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86560B" w:rsidRPr="00957B6C" w14:paraId="644A010D" w14:textId="77777777" w:rsidTr="2D9C0B70">
        <w:trPr>
          <w:cantSplit/>
          <w:trHeight w:val="1134"/>
        </w:trPr>
        <w:tc>
          <w:tcPr>
            <w:tcW w:w="6804" w:type="dxa"/>
          </w:tcPr>
          <w:p w14:paraId="1BFD8925" w14:textId="4DA2D62C" w:rsidR="0086560B" w:rsidRPr="00957B6C" w:rsidRDefault="0086560B" w:rsidP="0086560B">
            <w:pPr>
              <w:ind w:left="34"/>
              <w:rPr>
                <w:b/>
                <w:bCs/>
                <w:sz w:val="32"/>
                <w:szCs w:val="32"/>
              </w:rPr>
            </w:pPr>
            <w:r w:rsidRPr="00957B6C">
              <w:rPr>
                <w:b/>
                <w:bCs/>
                <w:sz w:val="32"/>
                <w:szCs w:val="32"/>
              </w:rPr>
              <w:t>Telecommunication Development</w:t>
            </w:r>
            <w:r w:rsidRPr="00957B6C">
              <w:rPr>
                <w:b/>
                <w:bCs/>
                <w:sz w:val="32"/>
                <w:szCs w:val="32"/>
              </w:rPr>
              <w:br/>
              <w:t>Advisory Group (TDAG)</w:t>
            </w:r>
          </w:p>
          <w:p w14:paraId="68831B71" w14:textId="77777777" w:rsidR="0086560B" w:rsidRPr="00957B6C" w:rsidRDefault="0086560B" w:rsidP="0086560B">
            <w:pPr>
              <w:tabs>
                <w:tab w:val="clear" w:pos="1134"/>
              </w:tabs>
              <w:spacing w:after="48" w:line="240" w:lineRule="atLeast"/>
              <w:ind w:left="34"/>
              <w:rPr>
                <w:rFonts w:cstheme="minorBidi"/>
                <w:b/>
                <w:bCs/>
                <w:color w:val="000000" w:themeColor="text1"/>
                <w:sz w:val="28"/>
                <w:szCs w:val="28"/>
              </w:rPr>
            </w:pPr>
            <w:r w:rsidRPr="00957B6C">
              <w:rPr>
                <w:b/>
                <w:bCs/>
                <w:sz w:val="26"/>
                <w:szCs w:val="26"/>
              </w:rPr>
              <w:t>2</w:t>
            </w:r>
            <w:r w:rsidR="00C4095A">
              <w:rPr>
                <w:b/>
                <w:bCs/>
                <w:sz w:val="26"/>
                <w:szCs w:val="26"/>
              </w:rPr>
              <w:t>5</w:t>
            </w:r>
            <w:r w:rsidRPr="00957B6C">
              <w:rPr>
                <w:b/>
                <w:bCs/>
                <w:sz w:val="26"/>
                <w:szCs w:val="26"/>
              </w:rPr>
              <w:t xml:space="preserve">th Meeting, Geneva, </w:t>
            </w:r>
            <w:r w:rsidR="00C4095A">
              <w:rPr>
                <w:b/>
                <w:bCs/>
                <w:sz w:val="26"/>
                <w:szCs w:val="26"/>
              </w:rPr>
              <w:t>2</w:t>
            </w:r>
            <w:r w:rsidRPr="00957B6C">
              <w:rPr>
                <w:b/>
                <w:bCs/>
                <w:sz w:val="26"/>
                <w:szCs w:val="26"/>
              </w:rPr>
              <w:t>-</w:t>
            </w:r>
            <w:r w:rsidR="00C4095A">
              <w:rPr>
                <w:b/>
                <w:bCs/>
                <w:sz w:val="26"/>
                <w:szCs w:val="26"/>
              </w:rPr>
              <w:t>5</w:t>
            </w:r>
            <w:r w:rsidRPr="00957B6C">
              <w:rPr>
                <w:b/>
                <w:bCs/>
                <w:sz w:val="26"/>
                <w:szCs w:val="26"/>
              </w:rPr>
              <w:t xml:space="preserve"> </w:t>
            </w:r>
            <w:r w:rsidR="00C4095A">
              <w:rPr>
                <w:b/>
                <w:bCs/>
                <w:sz w:val="26"/>
                <w:szCs w:val="26"/>
              </w:rPr>
              <w:t>June</w:t>
            </w:r>
            <w:r w:rsidRPr="00957B6C">
              <w:rPr>
                <w:b/>
                <w:bCs/>
                <w:sz w:val="26"/>
                <w:szCs w:val="26"/>
              </w:rPr>
              <w:t xml:space="preserve"> 20</w:t>
            </w:r>
            <w:r w:rsidR="00C4095A">
              <w:rPr>
                <w:b/>
                <w:bCs/>
                <w:sz w:val="26"/>
                <w:szCs w:val="26"/>
              </w:rPr>
              <w:t>20</w:t>
            </w:r>
          </w:p>
        </w:tc>
        <w:tc>
          <w:tcPr>
            <w:tcW w:w="3227" w:type="dxa"/>
          </w:tcPr>
          <w:p w14:paraId="08C0B770" w14:textId="77777777" w:rsidR="0086560B" w:rsidRPr="00957B6C" w:rsidRDefault="0086560B" w:rsidP="0086560B">
            <w:pPr>
              <w:spacing w:before="0" w:line="240" w:lineRule="atLeast"/>
              <w:jc w:val="right"/>
              <w:rPr>
                <w:rFonts w:cstheme="minorHAnsi"/>
                <w:color w:val="000000" w:themeColor="text1"/>
              </w:rPr>
            </w:pPr>
            <w:bookmarkStart w:id="0" w:name="ditulogo"/>
            <w:bookmarkEnd w:id="0"/>
            <w:r w:rsidRPr="00957B6C">
              <w:rPr>
                <w:noProof/>
                <w:color w:val="3399FF"/>
                <w:lang w:val="en-US"/>
              </w:rPr>
              <w:drawing>
                <wp:inline distT="0" distB="0" distL="0" distR="0" wp14:anchorId="013642F4" wp14:editId="19B32AC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F74DD" w:rsidRPr="00957B6C" w14:paraId="77AF3A2F" w14:textId="77777777" w:rsidTr="007709CE">
        <w:trPr>
          <w:cantSplit/>
        </w:trPr>
        <w:tc>
          <w:tcPr>
            <w:tcW w:w="6804" w:type="dxa"/>
            <w:tcBorders>
              <w:top w:val="single" w:sz="12" w:space="0" w:color="auto"/>
            </w:tcBorders>
          </w:tcPr>
          <w:p w14:paraId="061746DD" w14:textId="77777777" w:rsidR="00D83BF5" w:rsidRPr="00957B6C" w:rsidRDefault="00D83BF5" w:rsidP="00B951D0">
            <w:pPr>
              <w:spacing w:before="0" w:after="48" w:line="240" w:lineRule="atLeast"/>
              <w:rPr>
                <w:rFonts w:cstheme="minorHAnsi"/>
                <w:b/>
                <w:smallCaps/>
                <w:color w:val="000000" w:themeColor="text1"/>
                <w:sz w:val="20"/>
              </w:rPr>
            </w:pPr>
            <w:bookmarkStart w:id="1" w:name="dhead"/>
          </w:p>
        </w:tc>
        <w:tc>
          <w:tcPr>
            <w:tcW w:w="3227" w:type="dxa"/>
            <w:tcBorders>
              <w:top w:val="single" w:sz="12" w:space="0" w:color="auto"/>
            </w:tcBorders>
          </w:tcPr>
          <w:p w14:paraId="4606386B" w14:textId="6A25F403" w:rsidR="00D83BF5" w:rsidRPr="00957B6C" w:rsidRDefault="00C96CED" w:rsidP="00CF4C68">
            <w:pPr>
              <w:spacing w:before="0" w:line="240" w:lineRule="atLeast"/>
              <w:rPr>
                <w:rFonts w:cstheme="minorHAnsi"/>
                <w:b/>
                <w:bCs/>
                <w:color w:val="000000" w:themeColor="text1"/>
                <w:szCs w:val="24"/>
              </w:rPr>
            </w:pPr>
            <w:r>
              <w:rPr>
                <w:rFonts w:cstheme="minorHAnsi"/>
                <w:b/>
                <w:bCs/>
                <w:color w:val="000000" w:themeColor="text1"/>
                <w:szCs w:val="24"/>
              </w:rPr>
              <w:t xml:space="preserve">Revision </w:t>
            </w:r>
            <w:r w:rsidR="00547F84">
              <w:rPr>
                <w:rFonts w:cstheme="minorHAnsi"/>
                <w:b/>
                <w:bCs/>
                <w:color w:val="000000" w:themeColor="text1"/>
                <w:szCs w:val="24"/>
              </w:rPr>
              <w:t>2</w:t>
            </w:r>
            <w:r>
              <w:rPr>
                <w:rFonts w:cstheme="minorHAnsi"/>
                <w:b/>
                <w:bCs/>
                <w:color w:val="000000" w:themeColor="text1"/>
                <w:szCs w:val="24"/>
              </w:rPr>
              <w:t xml:space="preserve"> to</w:t>
            </w:r>
          </w:p>
        </w:tc>
      </w:tr>
      <w:tr w:rsidR="0086560B" w:rsidRPr="00957B6C" w14:paraId="67663F9B" w14:textId="77777777" w:rsidTr="2D9C0B70">
        <w:trPr>
          <w:cantSplit/>
          <w:trHeight w:val="23"/>
        </w:trPr>
        <w:tc>
          <w:tcPr>
            <w:tcW w:w="6804" w:type="dxa"/>
            <w:shd w:val="clear" w:color="auto" w:fill="auto"/>
          </w:tcPr>
          <w:p w14:paraId="18580AB2" w14:textId="77777777" w:rsidR="0086560B" w:rsidRPr="00957B6C" w:rsidRDefault="0086560B" w:rsidP="0086560B">
            <w:pPr>
              <w:pStyle w:val="Committee"/>
              <w:framePr w:hSpace="0" w:wrap="auto" w:hAnchor="text" w:yAlign="inline"/>
              <w:rPr>
                <w:color w:val="000000" w:themeColor="text1"/>
              </w:rPr>
            </w:pPr>
            <w:bookmarkStart w:id="2" w:name="dnum" w:colFirst="1" w:colLast="1"/>
            <w:bookmarkStart w:id="3" w:name="dmeeting" w:colFirst="0" w:colLast="0"/>
            <w:bookmarkEnd w:id="1"/>
          </w:p>
        </w:tc>
        <w:tc>
          <w:tcPr>
            <w:tcW w:w="3227" w:type="dxa"/>
          </w:tcPr>
          <w:p w14:paraId="049F1E9E" w14:textId="7866DF4D" w:rsidR="0086560B" w:rsidRPr="00F5713E" w:rsidRDefault="0086560B" w:rsidP="00EA4144">
            <w:pPr>
              <w:tabs>
                <w:tab w:val="left" w:pos="851"/>
              </w:tabs>
              <w:spacing w:before="0" w:line="240" w:lineRule="atLeast"/>
              <w:rPr>
                <w:rFonts w:cstheme="minorBidi"/>
                <w:color w:val="000000" w:themeColor="text1"/>
              </w:rPr>
            </w:pPr>
            <w:r w:rsidRPr="00F5713E">
              <w:rPr>
                <w:b/>
                <w:bCs/>
              </w:rPr>
              <w:t xml:space="preserve">Document </w:t>
            </w:r>
            <w:bookmarkStart w:id="4" w:name="DocRef1"/>
            <w:bookmarkEnd w:id="4"/>
            <w:r w:rsidRPr="00F5713E">
              <w:rPr>
                <w:b/>
                <w:bCs/>
              </w:rPr>
              <w:t>TDAG-</w:t>
            </w:r>
            <w:r w:rsidR="002471F6" w:rsidRPr="00F5713E">
              <w:rPr>
                <w:b/>
                <w:bCs/>
              </w:rPr>
              <w:t>20</w:t>
            </w:r>
            <w:r w:rsidRPr="00F5713E">
              <w:rPr>
                <w:b/>
                <w:bCs/>
              </w:rPr>
              <w:t>/</w:t>
            </w:r>
            <w:bookmarkStart w:id="5" w:name="DocNo1"/>
            <w:bookmarkEnd w:id="5"/>
            <w:r w:rsidR="00F5713E" w:rsidRPr="00F5713E">
              <w:rPr>
                <w:b/>
                <w:bCs/>
              </w:rPr>
              <w:t>59</w:t>
            </w:r>
            <w:r w:rsidRPr="00F5713E">
              <w:rPr>
                <w:b/>
                <w:bCs/>
              </w:rPr>
              <w:t>-E</w:t>
            </w:r>
          </w:p>
        </w:tc>
      </w:tr>
      <w:tr w:rsidR="0086560B" w:rsidRPr="00957B6C" w14:paraId="6D413A4E" w14:textId="77777777" w:rsidTr="2D9C0B70">
        <w:trPr>
          <w:cantSplit/>
          <w:trHeight w:val="23"/>
        </w:trPr>
        <w:tc>
          <w:tcPr>
            <w:tcW w:w="6804" w:type="dxa"/>
            <w:shd w:val="clear" w:color="auto" w:fill="auto"/>
          </w:tcPr>
          <w:p w14:paraId="58A2FD97" w14:textId="77777777" w:rsidR="0086560B" w:rsidRPr="00957B6C" w:rsidRDefault="0086560B" w:rsidP="0086560B">
            <w:pPr>
              <w:tabs>
                <w:tab w:val="left" w:pos="851"/>
              </w:tabs>
              <w:spacing w:before="0" w:line="240" w:lineRule="atLeast"/>
              <w:rPr>
                <w:rFonts w:cstheme="minorHAnsi"/>
                <w:b/>
                <w:color w:val="000000" w:themeColor="text1"/>
                <w:szCs w:val="24"/>
              </w:rPr>
            </w:pPr>
            <w:bookmarkStart w:id="6" w:name="ddate" w:colFirst="1" w:colLast="1"/>
            <w:bookmarkStart w:id="7" w:name="dblank" w:colFirst="0" w:colLast="0"/>
            <w:bookmarkEnd w:id="2"/>
            <w:bookmarkEnd w:id="3"/>
          </w:p>
        </w:tc>
        <w:tc>
          <w:tcPr>
            <w:tcW w:w="3227" w:type="dxa"/>
          </w:tcPr>
          <w:p w14:paraId="7FE7735A" w14:textId="0D4A37F0" w:rsidR="0086560B" w:rsidRPr="00F5713E" w:rsidRDefault="00547F84" w:rsidP="00EA4144">
            <w:pPr>
              <w:spacing w:before="0" w:line="240" w:lineRule="atLeast"/>
              <w:rPr>
                <w:rFonts w:cstheme="minorBidi"/>
                <w:color w:val="000000" w:themeColor="text1"/>
              </w:rPr>
            </w:pPr>
            <w:r>
              <w:rPr>
                <w:b/>
                <w:bCs/>
                <w:szCs w:val="28"/>
              </w:rPr>
              <w:t>17 August</w:t>
            </w:r>
            <w:r w:rsidR="00F5713E" w:rsidRPr="00F5713E">
              <w:rPr>
                <w:b/>
                <w:bCs/>
                <w:szCs w:val="28"/>
              </w:rPr>
              <w:t xml:space="preserve"> </w:t>
            </w:r>
            <w:r w:rsidR="0086560B" w:rsidRPr="00F5713E">
              <w:rPr>
                <w:b/>
                <w:bCs/>
                <w:szCs w:val="28"/>
              </w:rPr>
              <w:t>2</w:t>
            </w:r>
            <w:r w:rsidR="00C4095A" w:rsidRPr="00F5713E">
              <w:rPr>
                <w:b/>
                <w:bCs/>
                <w:szCs w:val="28"/>
              </w:rPr>
              <w:t>020</w:t>
            </w:r>
          </w:p>
        </w:tc>
      </w:tr>
      <w:bookmarkEnd w:id="6"/>
      <w:bookmarkEnd w:id="7"/>
      <w:tr w:rsidR="0086560B" w:rsidRPr="00957B6C" w14:paraId="7C326EF9" w14:textId="77777777" w:rsidTr="2D9C0B70">
        <w:trPr>
          <w:cantSplit/>
          <w:trHeight w:val="23"/>
        </w:trPr>
        <w:tc>
          <w:tcPr>
            <w:tcW w:w="6804" w:type="dxa"/>
            <w:shd w:val="clear" w:color="auto" w:fill="auto"/>
          </w:tcPr>
          <w:p w14:paraId="7A66B0DA" w14:textId="77777777" w:rsidR="0086560B" w:rsidRPr="00957B6C" w:rsidRDefault="0086560B" w:rsidP="0086560B">
            <w:pPr>
              <w:tabs>
                <w:tab w:val="left" w:pos="851"/>
              </w:tabs>
              <w:spacing w:before="0" w:line="240" w:lineRule="atLeast"/>
              <w:rPr>
                <w:rFonts w:cstheme="minorHAnsi"/>
                <w:color w:val="000000" w:themeColor="text1"/>
                <w:szCs w:val="24"/>
              </w:rPr>
            </w:pPr>
          </w:p>
        </w:tc>
        <w:tc>
          <w:tcPr>
            <w:tcW w:w="3227" w:type="dxa"/>
          </w:tcPr>
          <w:p w14:paraId="509B9866" w14:textId="77777777" w:rsidR="0086560B" w:rsidRPr="00957B6C" w:rsidRDefault="0086560B" w:rsidP="0086560B">
            <w:pPr>
              <w:tabs>
                <w:tab w:val="left" w:pos="993"/>
              </w:tabs>
              <w:spacing w:before="0"/>
              <w:rPr>
                <w:rFonts w:cstheme="minorBidi"/>
                <w:b/>
                <w:bCs/>
                <w:color w:val="000000" w:themeColor="text1"/>
              </w:rPr>
            </w:pPr>
            <w:r w:rsidRPr="00AC40E4">
              <w:rPr>
                <w:b/>
              </w:rPr>
              <w:t>English only</w:t>
            </w:r>
          </w:p>
        </w:tc>
      </w:tr>
      <w:tr w:rsidR="00FF74DD" w:rsidRPr="00957B6C" w14:paraId="420AD686" w14:textId="77777777" w:rsidTr="007709CE">
        <w:trPr>
          <w:cantSplit/>
          <w:trHeight w:val="23"/>
        </w:trPr>
        <w:tc>
          <w:tcPr>
            <w:tcW w:w="10031" w:type="dxa"/>
            <w:gridSpan w:val="2"/>
            <w:shd w:val="clear" w:color="auto" w:fill="auto"/>
          </w:tcPr>
          <w:p w14:paraId="35D83234" w14:textId="77777777" w:rsidR="00EB5336" w:rsidRPr="00957B6C" w:rsidRDefault="25A7936B" w:rsidP="007709CE">
            <w:pPr>
              <w:pStyle w:val="Source"/>
              <w:spacing w:before="240" w:after="240"/>
              <w:rPr>
                <w:rFonts w:cstheme="minorBidi"/>
                <w:color w:val="000000" w:themeColor="text1"/>
              </w:rPr>
            </w:pPr>
            <w:bookmarkStart w:id="8" w:name="dbluepink" w:colFirst="0" w:colLast="0"/>
            <w:bookmarkStart w:id="9" w:name="dorlang" w:colFirst="1" w:colLast="1"/>
            <w:r w:rsidRPr="00957B6C">
              <w:rPr>
                <w:rFonts w:cstheme="minorBidi"/>
                <w:color w:val="000000" w:themeColor="text1"/>
              </w:rPr>
              <w:t>Chairman, Telecommunication Development Advisory Group (TDAG)</w:t>
            </w:r>
          </w:p>
        </w:tc>
      </w:tr>
      <w:tr w:rsidR="00FF74DD" w:rsidRPr="00957B6C" w14:paraId="5C10F153" w14:textId="77777777" w:rsidTr="0086560B">
        <w:trPr>
          <w:cantSplit/>
          <w:trHeight w:val="281"/>
        </w:trPr>
        <w:tc>
          <w:tcPr>
            <w:tcW w:w="10031" w:type="dxa"/>
            <w:gridSpan w:val="2"/>
            <w:shd w:val="clear" w:color="auto" w:fill="auto"/>
          </w:tcPr>
          <w:p w14:paraId="34D4A028" w14:textId="77777777" w:rsidR="003E3D71" w:rsidRPr="00264792" w:rsidRDefault="25A7936B" w:rsidP="00264792">
            <w:pPr>
              <w:pStyle w:val="Title1"/>
              <w:spacing w:before="120" w:after="120"/>
              <w:rPr>
                <w:rFonts w:cstheme="minorBidi"/>
                <w:color w:val="000000" w:themeColor="text1"/>
              </w:rPr>
            </w:pPr>
            <w:r w:rsidRPr="00957B6C">
              <w:rPr>
                <w:rFonts w:cstheme="minorBidi"/>
                <w:color w:val="000000" w:themeColor="text1"/>
              </w:rPr>
              <w:t>REPORT OF THE 2</w:t>
            </w:r>
            <w:r w:rsidR="00C4095A">
              <w:rPr>
                <w:rFonts w:cstheme="minorBidi"/>
                <w:color w:val="000000" w:themeColor="text1"/>
              </w:rPr>
              <w:t>5</w:t>
            </w:r>
            <w:r w:rsidR="0086560B" w:rsidRPr="00957B6C">
              <w:rPr>
                <w:rFonts w:cstheme="minorBidi"/>
                <w:color w:val="000000" w:themeColor="text1"/>
              </w:rPr>
              <w:t>TH</w:t>
            </w:r>
            <w:r w:rsidRPr="00957B6C">
              <w:rPr>
                <w:rFonts w:cstheme="minorBidi"/>
                <w:color w:val="000000" w:themeColor="text1"/>
              </w:rPr>
              <w:t xml:space="preserve"> TDAG MEETING</w:t>
            </w:r>
          </w:p>
        </w:tc>
      </w:tr>
    </w:tbl>
    <w:bookmarkEnd w:id="8"/>
    <w:bookmarkEnd w:id="9"/>
    <w:p w14:paraId="528BD0BE" w14:textId="77777777" w:rsidR="00264792" w:rsidRPr="00C84588" w:rsidRDefault="00264792" w:rsidP="0069181B">
      <w:pPr>
        <w:spacing w:before="360" w:after="120"/>
        <w:rPr>
          <w:rFonts w:cstheme="minorHAnsi"/>
          <w:b/>
          <w:bCs/>
          <w:szCs w:val="24"/>
        </w:rPr>
      </w:pPr>
      <w:r w:rsidRPr="00C84588">
        <w:rPr>
          <w:rFonts w:cstheme="minorHAnsi"/>
          <w:b/>
          <w:bCs/>
          <w:szCs w:val="24"/>
        </w:rPr>
        <w:t>INTRODUCTION and HIGHLIGHTS</w:t>
      </w:r>
    </w:p>
    <w:p w14:paraId="58D3DA65" w14:textId="579ADFBC" w:rsidR="00264792" w:rsidRPr="00C84588" w:rsidRDefault="00264792" w:rsidP="0069181B">
      <w:pPr>
        <w:keepNext/>
        <w:rPr>
          <w:rFonts w:eastAsiaTheme="minorEastAsia" w:cstheme="minorHAnsi"/>
          <w:color w:val="000000" w:themeColor="text1"/>
          <w:szCs w:val="24"/>
          <w:lang w:val="en-US"/>
        </w:rPr>
      </w:pPr>
      <w:r w:rsidRPr="00C84588">
        <w:rPr>
          <w:rFonts w:cstheme="minorHAnsi"/>
          <w:color w:val="000000" w:themeColor="text1"/>
          <w:szCs w:val="24"/>
          <w:lang w:val="en-US"/>
        </w:rPr>
        <w:t xml:space="preserve">The 25th meeting of the Telecommunication Development Advisory Group (TDAG) was conducted virtually from 2 to 5 June 2020, under the chairmanship of </w:t>
      </w:r>
      <w:r w:rsidRPr="00C84588">
        <w:rPr>
          <w:rFonts w:eastAsiaTheme="minorEastAsia" w:cstheme="minorHAnsi"/>
          <w:color w:val="000000" w:themeColor="text1"/>
          <w:szCs w:val="24"/>
          <w:lang w:val="en-US"/>
        </w:rPr>
        <w:t xml:space="preserve">Ms Roxanne McElvane Webber. The meeting attracted </w:t>
      </w:r>
      <w:r w:rsidR="00693828">
        <w:rPr>
          <w:rFonts w:eastAsiaTheme="minorEastAsia" w:cstheme="minorHAnsi"/>
          <w:color w:val="000000" w:themeColor="text1"/>
          <w:szCs w:val="24"/>
          <w:lang w:val="en-US"/>
        </w:rPr>
        <w:t>3</w:t>
      </w:r>
      <w:r w:rsidR="00185175">
        <w:rPr>
          <w:rFonts w:eastAsiaTheme="minorEastAsia" w:cstheme="minorHAnsi"/>
          <w:color w:val="000000" w:themeColor="text1"/>
          <w:szCs w:val="24"/>
          <w:lang w:val="en-US"/>
        </w:rPr>
        <w:t>83</w:t>
      </w:r>
      <w:r w:rsidRPr="00C84588">
        <w:rPr>
          <w:rFonts w:eastAsiaTheme="minorEastAsia" w:cstheme="minorHAnsi"/>
          <w:color w:val="000000" w:themeColor="text1"/>
          <w:szCs w:val="24"/>
          <w:lang w:val="en-US"/>
        </w:rPr>
        <w:t xml:space="preserve"> participants: </w:t>
      </w:r>
      <w:r w:rsidR="00C44D47">
        <w:rPr>
          <w:rFonts w:eastAsiaTheme="minorEastAsia" w:cstheme="minorHAnsi"/>
          <w:color w:val="000000" w:themeColor="text1"/>
          <w:szCs w:val="24"/>
          <w:lang w:val="en-US"/>
        </w:rPr>
        <w:t>304</w:t>
      </w:r>
      <w:r w:rsidRPr="00C84588">
        <w:rPr>
          <w:rFonts w:eastAsiaTheme="minorEastAsia" w:cstheme="minorHAnsi"/>
          <w:color w:val="000000" w:themeColor="text1"/>
          <w:szCs w:val="24"/>
          <w:lang w:val="en-US"/>
        </w:rPr>
        <w:t xml:space="preserve"> delegates representing </w:t>
      </w:r>
      <w:r w:rsidR="00C44D47">
        <w:rPr>
          <w:rFonts w:eastAsiaTheme="minorEastAsia" w:cstheme="minorHAnsi"/>
          <w:color w:val="000000" w:themeColor="text1"/>
          <w:szCs w:val="24"/>
          <w:lang w:val="en-US"/>
        </w:rPr>
        <w:t>100</w:t>
      </w:r>
      <w:r w:rsidRPr="00C84588">
        <w:rPr>
          <w:rFonts w:eastAsiaTheme="minorEastAsia" w:cstheme="minorHAnsi"/>
          <w:color w:val="000000" w:themeColor="text1"/>
          <w:szCs w:val="24"/>
          <w:lang w:val="en-US"/>
        </w:rPr>
        <w:t xml:space="preserve"> Member States, </w:t>
      </w:r>
      <w:r w:rsidR="00C44D47">
        <w:rPr>
          <w:rFonts w:eastAsiaTheme="minorEastAsia" w:cstheme="minorHAnsi"/>
          <w:color w:val="000000" w:themeColor="text1"/>
          <w:szCs w:val="24"/>
          <w:lang w:val="en-US"/>
        </w:rPr>
        <w:t>66</w:t>
      </w:r>
      <w:r w:rsidRPr="00C84588">
        <w:rPr>
          <w:rFonts w:eastAsiaTheme="minorEastAsia" w:cstheme="minorHAnsi"/>
          <w:color w:val="000000" w:themeColor="text1"/>
          <w:szCs w:val="24"/>
          <w:lang w:val="en-US"/>
        </w:rPr>
        <w:t xml:space="preserve"> ITU-D Sector Members</w:t>
      </w:r>
      <w:r w:rsidR="00185175">
        <w:rPr>
          <w:rFonts w:eastAsiaTheme="minorEastAsia" w:cstheme="minorHAnsi"/>
          <w:color w:val="000000" w:themeColor="text1"/>
          <w:szCs w:val="24"/>
          <w:lang w:val="en-US"/>
        </w:rPr>
        <w:t>,</w:t>
      </w:r>
      <w:r w:rsidRPr="00C84588">
        <w:rPr>
          <w:rFonts w:eastAsiaTheme="minorEastAsia" w:cstheme="minorHAnsi"/>
          <w:color w:val="000000" w:themeColor="text1"/>
          <w:szCs w:val="24"/>
          <w:lang w:val="en-US"/>
        </w:rPr>
        <w:t xml:space="preserve"> </w:t>
      </w:r>
      <w:r w:rsidR="00C44D47">
        <w:rPr>
          <w:rFonts w:eastAsiaTheme="minorEastAsia" w:cstheme="minorHAnsi"/>
          <w:color w:val="000000" w:themeColor="text1"/>
          <w:szCs w:val="24"/>
          <w:lang w:val="en-US"/>
        </w:rPr>
        <w:t>2</w:t>
      </w:r>
      <w:r w:rsidRPr="00C84588">
        <w:rPr>
          <w:rFonts w:eastAsiaTheme="minorEastAsia" w:cstheme="minorHAnsi"/>
          <w:color w:val="000000" w:themeColor="text1"/>
          <w:szCs w:val="24"/>
          <w:lang w:val="en-US"/>
        </w:rPr>
        <w:t xml:space="preserve"> from Academia</w:t>
      </w:r>
      <w:r w:rsidR="00185175">
        <w:rPr>
          <w:rFonts w:eastAsiaTheme="minorEastAsia" w:cstheme="minorHAnsi"/>
          <w:color w:val="000000" w:themeColor="text1"/>
          <w:szCs w:val="24"/>
          <w:lang w:val="en-US"/>
        </w:rPr>
        <w:t>; and several observer entities</w:t>
      </w:r>
      <w:r w:rsidR="00776AA5">
        <w:rPr>
          <w:rFonts w:eastAsiaTheme="minorEastAsia" w:cstheme="minorHAnsi"/>
          <w:color w:val="000000" w:themeColor="text1"/>
          <w:szCs w:val="24"/>
          <w:lang w:val="en-US"/>
        </w:rPr>
        <w:t xml:space="preserve">. </w:t>
      </w:r>
      <w:r w:rsidRPr="00C84588">
        <w:rPr>
          <w:rFonts w:eastAsiaTheme="minorEastAsia" w:cstheme="minorHAnsi"/>
          <w:color w:val="000000" w:themeColor="text1"/>
          <w:szCs w:val="24"/>
          <w:lang w:val="en-US"/>
        </w:rPr>
        <w:t>TDAG Vice-Chairmen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Christopher Kemei (Kenya)</w:t>
      </w:r>
      <w:r w:rsidR="0062107D">
        <w:rPr>
          <w:rFonts w:eastAsiaTheme="minorEastAsia" w:cstheme="minorHAnsi"/>
          <w:color w:val="000000" w:themeColor="text1"/>
          <w:szCs w:val="24"/>
          <w:lang w:val="en-US"/>
        </w:rPr>
        <w:t>,</w:t>
      </w:r>
      <w:r w:rsidRPr="00C84588">
        <w:rPr>
          <w:rFonts w:eastAsiaTheme="minorEastAsia" w:cstheme="minorHAnsi"/>
          <w:color w:val="000000" w:themeColor="text1"/>
          <w:szCs w:val="24"/>
          <w:lang w:val="en-US"/>
        </w:rPr>
        <w:t xml:space="preserve">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Abdulkarim Oloyede (Nigeria),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 xml:space="preserve">Al-ansari Almashakbeh (Jordan), </w:t>
      </w:r>
      <w:r w:rsidR="0062107D">
        <w:rPr>
          <w:rFonts w:eastAsiaTheme="minorEastAsia" w:cstheme="minorHAnsi"/>
          <w:color w:val="000000" w:themeColor="text1"/>
          <w:szCs w:val="24"/>
          <w:lang w:val="en-US"/>
        </w:rPr>
        <w:t>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 xml:space="preserve">Tariq Alamri (Saudi Arabia), </w:t>
      </w:r>
      <w:r w:rsidR="0062107D">
        <w:rPr>
          <w:rFonts w:eastAsiaTheme="minorEastAsia" w:cstheme="minorHAnsi"/>
          <w:color w:val="000000" w:themeColor="text1"/>
          <w:szCs w:val="24"/>
          <w:lang w:val="en-US"/>
        </w:rPr>
        <w:t>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 xml:space="preserve">Kishore Babu Yerraballa (India), </w:t>
      </w:r>
      <w:r w:rsidR="0062107D">
        <w:rPr>
          <w:rFonts w:eastAsiaTheme="minorEastAsia" w:cstheme="minorHAnsi"/>
          <w:color w:val="000000" w:themeColor="text1"/>
          <w:szCs w:val="24"/>
          <w:lang w:val="en-US"/>
        </w:rPr>
        <w:t>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Nquyen Quyen (Viet Nam),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Arseny Plossky (Russian Federation), Ms</w:t>
      </w:r>
      <w:r w:rsidR="00137D82">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Aichurok Maralbek Kyzy (Kyrgyz Republic),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Wim Rullens (Netherlands) and Ms</w:t>
      </w:r>
      <w:r w:rsidR="00137D82">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Blanca Gonzalez (Spain) were present for the meeting,</w:t>
      </w:r>
      <w:r w:rsidRPr="00C84588">
        <w:rPr>
          <w:rFonts w:eastAsiaTheme="minorEastAsia" w:cstheme="minorHAnsi"/>
          <w:color w:val="000000" w:themeColor="text1"/>
          <w:szCs w:val="24"/>
          <w:vertAlign w:val="superscript"/>
          <w:lang w:val="en-US"/>
        </w:rPr>
        <w:footnoteReference w:id="2"/>
      </w:r>
      <w:r w:rsidRPr="00C84588">
        <w:rPr>
          <w:rFonts w:eastAsiaTheme="minorEastAsia" w:cstheme="minorHAnsi"/>
          <w:color w:val="000000" w:themeColor="text1"/>
          <w:szCs w:val="24"/>
          <w:vertAlign w:val="superscript"/>
          <w:lang w:val="en-US"/>
        </w:rPr>
        <w:t xml:space="preserve"> </w:t>
      </w:r>
      <w:r w:rsidRPr="00C84588">
        <w:rPr>
          <w:rFonts w:eastAsiaTheme="minorEastAsia" w:cstheme="minorHAnsi"/>
          <w:color w:val="000000" w:themeColor="text1"/>
          <w:szCs w:val="24"/>
          <w:lang w:val="en-US"/>
        </w:rPr>
        <w:t xml:space="preserve">as were the chairmen of the ITU-D study groups: Ms Regina Fleur Assoumou Bessou (Cote d’Ivoire) Chairman of Study Group 1, and Mr Ahmad Reza Sharafat (Islamic Republic of Iran) Chairman of Study Group 2. TDAG participants considered </w:t>
      </w:r>
      <w:r w:rsidRPr="00AC3E85">
        <w:rPr>
          <w:rFonts w:eastAsiaTheme="minorEastAsia" w:cstheme="minorHAnsi"/>
          <w:color w:val="000000" w:themeColor="text1"/>
          <w:szCs w:val="24"/>
          <w:lang w:val="en-US"/>
        </w:rPr>
        <w:t>56</w:t>
      </w:r>
      <w:r w:rsidRPr="00C84588">
        <w:rPr>
          <w:rFonts w:eastAsiaTheme="minorEastAsia" w:cstheme="minorHAnsi"/>
          <w:color w:val="000000" w:themeColor="text1"/>
          <w:szCs w:val="24"/>
          <w:lang w:val="en-US"/>
        </w:rPr>
        <w:t xml:space="preserve"> written contributions, of which </w:t>
      </w:r>
      <w:r w:rsidR="00AC3E85">
        <w:rPr>
          <w:rFonts w:eastAsiaTheme="minorEastAsia" w:cstheme="minorHAnsi"/>
          <w:color w:val="000000" w:themeColor="text1"/>
          <w:szCs w:val="24"/>
          <w:lang w:val="en-US"/>
        </w:rPr>
        <w:t>16</w:t>
      </w:r>
      <w:r w:rsidRPr="00C84588">
        <w:rPr>
          <w:rFonts w:eastAsiaTheme="minorEastAsia" w:cstheme="minorHAnsi"/>
          <w:color w:val="000000" w:themeColor="text1"/>
          <w:szCs w:val="24"/>
          <w:lang w:val="en-US"/>
        </w:rPr>
        <w:t xml:space="preserve"> were submitted by membership. </w:t>
      </w:r>
    </w:p>
    <w:p w14:paraId="526E3892" w14:textId="77777777" w:rsidR="00412E27" w:rsidRPr="00C84588" w:rsidRDefault="00BD73B5"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Address by the Secretary-General</w:t>
      </w:r>
      <w:r w:rsidR="3E5B1B58" w:rsidRPr="00C84588">
        <w:rPr>
          <w:rFonts w:cstheme="minorHAnsi"/>
          <w:b/>
          <w:bCs/>
          <w:szCs w:val="24"/>
        </w:rPr>
        <w:t xml:space="preserve"> </w:t>
      </w:r>
    </w:p>
    <w:p w14:paraId="697D17BF" w14:textId="1CC10EDE" w:rsidR="00412E27" w:rsidRPr="00C84588" w:rsidRDefault="00412E27" w:rsidP="0069181B">
      <w:pPr>
        <w:spacing w:after="120"/>
        <w:rPr>
          <w:rFonts w:eastAsia="Calibri" w:cstheme="minorHAnsi"/>
          <w:szCs w:val="24"/>
        </w:rPr>
      </w:pPr>
      <w:r w:rsidRPr="00C84588">
        <w:rPr>
          <w:rFonts w:eastAsia="Calibri" w:cstheme="minorHAnsi"/>
          <w:szCs w:val="24"/>
        </w:rPr>
        <w:t>Mr Houlin Zhao, ITU Secretary-General</w:t>
      </w:r>
      <w:r w:rsidR="00776AA5">
        <w:rPr>
          <w:rFonts w:eastAsia="Calibri" w:cstheme="minorHAnsi"/>
          <w:szCs w:val="24"/>
        </w:rPr>
        <w:t>,</w:t>
      </w:r>
      <w:r w:rsidRPr="00C84588">
        <w:rPr>
          <w:rFonts w:eastAsia="Calibri" w:cstheme="minorHAnsi"/>
          <w:szCs w:val="24"/>
        </w:rPr>
        <w:t xml:space="preserve"> opened the 25th meeting of the Telecommunication Development Advisory Group </w:t>
      </w:r>
      <w:r w:rsidR="00AC3E85">
        <w:rPr>
          <w:rFonts w:cstheme="minorHAnsi"/>
          <w:szCs w:val="24"/>
        </w:rPr>
        <w:t xml:space="preserve">on 2 June 2020, </w:t>
      </w:r>
      <w:r w:rsidRPr="00C84588">
        <w:rPr>
          <w:rFonts w:cstheme="minorHAnsi"/>
          <w:szCs w:val="24"/>
        </w:rPr>
        <w:t xml:space="preserve">thanking </w:t>
      </w:r>
      <w:r w:rsidRPr="00C84588">
        <w:rPr>
          <w:rFonts w:eastAsia="Calibri" w:cstheme="minorHAnsi"/>
          <w:szCs w:val="24"/>
        </w:rPr>
        <w:t>participants for their support in accepting to hold</w:t>
      </w:r>
      <w:r w:rsidR="005C4A06">
        <w:rPr>
          <w:rFonts w:eastAsia="Calibri" w:cstheme="minorHAnsi"/>
          <w:szCs w:val="24"/>
        </w:rPr>
        <w:t xml:space="preserve"> </w:t>
      </w:r>
      <w:r w:rsidRPr="00C84588">
        <w:rPr>
          <w:rFonts w:cstheme="minorHAnsi"/>
          <w:szCs w:val="24"/>
        </w:rPr>
        <w:t xml:space="preserve">a virtual meeting </w:t>
      </w:r>
      <w:r w:rsidRPr="00C84588">
        <w:rPr>
          <w:rFonts w:eastAsia="Calibri" w:cstheme="minorHAnsi"/>
          <w:szCs w:val="24"/>
        </w:rPr>
        <w:t xml:space="preserve">and for their early preparations through </w:t>
      </w:r>
      <w:r w:rsidRPr="00C84588">
        <w:rPr>
          <w:rFonts w:cstheme="minorHAnsi"/>
          <w:szCs w:val="24"/>
        </w:rPr>
        <w:t>a series of TDAG Web Dialogues</w:t>
      </w:r>
      <w:r w:rsidR="00AC3E85">
        <w:rPr>
          <w:rFonts w:cstheme="minorHAnsi"/>
          <w:szCs w:val="24"/>
        </w:rPr>
        <w:t>.</w:t>
      </w:r>
    </w:p>
    <w:p w14:paraId="7F04EB00" w14:textId="77777777" w:rsidR="00412E27" w:rsidRPr="00C84588" w:rsidRDefault="00412E27" w:rsidP="0069181B">
      <w:pPr>
        <w:spacing w:after="120"/>
        <w:rPr>
          <w:rFonts w:cstheme="minorHAnsi"/>
          <w:szCs w:val="24"/>
        </w:rPr>
      </w:pPr>
      <w:r w:rsidRPr="00C84588">
        <w:rPr>
          <w:rFonts w:cstheme="minorHAnsi"/>
          <w:szCs w:val="24"/>
        </w:rPr>
        <w:t>Highlighting the agenda, including the ITU-D four-year rolling Operational Plan; the ITU-D contribution to the implementation of the WSIS Plan of Action and the 2030 Agenda for Sustainable Development; collaboration with the other Sectors; and the ITU-D Youth Strategy, the Secretary-General</w:t>
      </w:r>
      <w:r w:rsidR="005C4A06">
        <w:rPr>
          <w:rFonts w:cstheme="minorHAnsi"/>
          <w:szCs w:val="24"/>
        </w:rPr>
        <w:t xml:space="preserve"> </w:t>
      </w:r>
      <w:r w:rsidRPr="00C84588">
        <w:rPr>
          <w:rFonts w:cstheme="minorHAnsi"/>
          <w:szCs w:val="24"/>
        </w:rPr>
        <w:t>said:</w:t>
      </w:r>
      <w:r w:rsidR="005C4A06">
        <w:rPr>
          <w:rFonts w:cstheme="minorHAnsi"/>
          <w:szCs w:val="24"/>
        </w:rPr>
        <w:t xml:space="preserve"> </w:t>
      </w:r>
      <w:r w:rsidRPr="00C84588">
        <w:rPr>
          <w:rFonts w:cstheme="minorHAnsi"/>
          <w:szCs w:val="24"/>
        </w:rPr>
        <w:t xml:space="preserve">“You will review the outcomes of WRC-19 related to the work of ITU-D, a conference that has opened new opportunities for people in underserved communities and in rural and remote areas, where most of the unconnected live. You will also provide guidance on the </w:t>
      </w:r>
      <w:r w:rsidRPr="00C84588">
        <w:rPr>
          <w:rFonts w:cstheme="minorHAnsi"/>
          <w:szCs w:val="24"/>
        </w:rPr>
        <w:lastRenderedPageBreak/>
        <w:t>preparatory process for WTDC-21, the first of such conferences to take place on African soil since the establishment of ITU-D.</w:t>
      </w:r>
      <w:r w:rsidR="00AC3E85">
        <w:rPr>
          <w:rFonts w:cstheme="minorHAnsi"/>
          <w:szCs w:val="24"/>
        </w:rPr>
        <w:t>”</w:t>
      </w:r>
      <w:r w:rsidR="005C4A06">
        <w:rPr>
          <w:rFonts w:cstheme="minorHAnsi"/>
          <w:szCs w:val="24"/>
        </w:rPr>
        <w:t xml:space="preserve"> </w:t>
      </w:r>
    </w:p>
    <w:p w14:paraId="7AB85F6D" w14:textId="77777777" w:rsidR="00412E27" w:rsidRPr="00C84588" w:rsidRDefault="00412E27" w:rsidP="0069181B">
      <w:pPr>
        <w:spacing w:after="120"/>
        <w:rPr>
          <w:rFonts w:cstheme="minorHAnsi"/>
          <w:szCs w:val="24"/>
        </w:rPr>
      </w:pPr>
      <w:r w:rsidRPr="00C84588">
        <w:rPr>
          <w:rFonts w:cstheme="minorHAnsi"/>
          <w:szCs w:val="24"/>
        </w:rPr>
        <w:t>Mr Zhao informed participants of the important video message of the United Nations Secretary-General</w:t>
      </w:r>
      <w:r w:rsidR="00AC3E85">
        <w:rPr>
          <w:rFonts w:cstheme="minorHAnsi"/>
          <w:szCs w:val="24"/>
        </w:rPr>
        <w:t>,</w:t>
      </w:r>
      <w:r w:rsidRPr="00C84588">
        <w:rPr>
          <w:rFonts w:cstheme="minorHAnsi"/>
          <w:szCs w:val="24"/>
        </w:rPr>
        <w:t xml:space="preserve"> delivered on the occasion of World Telecommunication and Information Society Day 2020, in which he said: “Information and communication technologies are powerful tools to tackle the world’s most pressing challenges. International cooperation on digital technology is essential to help defeat COVID-19 and achieve the 2030 Agenda for Sustainable Development.</w:t>
      </w:r>
      <w:r w:rsidR="00AC3E85">
        <w:rPr>
          <w:rFonts w:cstheme="minorHAnsi"/>
          <w:szCs w:val="24"/>
        </w:rPr>
        <w:t>”</w:t>
      </w:r>
    </w:p>
    <w:p w14:paraId="0E31BF54" w14:textId="77777777" w:rsidR="00412E27" w:rsidRDefault="00412E27" w:rsidP="0069181B">
      <w:pPr>
        <w:spacing w:after="120"/>
        <w:rPr>
          <w:rFonts w:cstheme="minorHAnsi"/>
          <w:szCs w:val="24"/>
        </w:rPr>
      </w:pPr>
      <w:r w:rsidRPr="00C84588">
        <w:rPr>
          <w:rFonts w:cstheme="minorHAnsi"/>
          <w:szCs w:val="24"/>
        </w:rPr>
        <w:t>Mr Zhao reminded participants that with only 10 years left to achieve the Sustainable Development Goals (SDGs), ITU’s work on development is now more important than ever. “The world needs the SDGs, and the SDGs need ICTs. Today’s crisis reminds us how interconnected we all are − and how big the difficulties and challenges we face are, including closing the digital divide.</w:t>
      </w:r>
      <w:r w:rsidR="005C4A06">
        <w:rPr>
          <w:rFonts w:cstheme="minorHAnsi"/>
          <w:szCs w:val="24"/>
        </w:rPr>
        <w:t xml:space="preserve"> </w:t>
      </w:r>
      <w:r w:rsidRPr="00C84588">
        <w:rPr>
          <w:rFonts w:cstheme="minorHAnsi"/>
          <w:szCs w:val="24"/>
        </w:rPr>
        <w:t>We are seeing the power of digital transformation more than ever before. We at ITU must seize this opportunity to speed up the development of a digital society and promote ICT development capacities, including investment in digital infrastructure, so that we leave no one behind during and after COVID-19,” he said.</w:t>
      </w:r>
    </w:p>
    <w:p w14:paraId="2585AE31" w14:textId="77777777" w:rsidR="00AC3E85" w:rsidRPr="002B34DB" w:rsidRDefault="00AC3E85" w:rsidP="00AC3E85">
      <w:pPr>
        <w:spacing w:after="60"/>
        <w:rPr>
          <w:rFonts w:cstheme="minorHAnsi"/>
          <w:szCs w:val="24"/>
        </w:rPr>
      </w:pPr>
      <w:r w:rsidRPr="002B34DB">
        <w:rPr>
          <w:rFonts w:cstheme="minorHAnsi"/>
          <w:szCs w:val="24"/>
        </w:rPr>
        <w:t>The Secretary-General commended BDT for its efforts to help address the COVID-19 crisis, from the launch of the Global Network Resiliency Platform and new guidelines to assist countries develop national emergency telecommunication plans to its work to ensure children’s online safety and remote learning opportunities.</w:t>
      </w:r>
    </w:p>
    <w:p w14:paraId="14785BE1" w14:textId="77777777" w:rsidR="00412E27" w:rsidRPr="00C84588" w:rsidRDefault="007A7C9D" w:rsidP="00722A0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 xml:space="preserve">Address by the Director of </w:t>
      </w:r>
      <w:r w:rsidR="00992F00" w:rsidRPr="00C84588">
        <w:rPr>
          <w:rFonts w:cstheme="minorHAnsi"/>
          <w:b/>
          <w:bCs/>
          <w:szCs w:val="24"/>
        </w:rPr>
        <w:t>the Telecommunication Development Bureau</w:t>
      </w:r>
    </w:p>
    <w:p w14:paraId="6869848D" w14:textId="623FE5EE" w:rsidR="00412E27" w:rsidRPr="00C84588" w:rsidRDefault="00412E27" w:rsidP="0069181B">
      <w:pPr>
        <w:spacing w:after="120"/>
        <w:rPr>
          <w:rFonts w:cstheme="minorHAnsi"/>
          <w:szCs w:val="24"/>
          <w:lang w:val="en-US"/>
        </w:rPr>
      </w:pPr>
      <w:r w:rsidRPr="00C84588">
        <w:rPr>
          <w:rFonts w:eastAsia="Calibri" w:cstheme="minorHAnsi"/>
          <w:szCs w:val="24"/>
        </w:rPr>
        <w:t>Ms Doreen Bogdan-Martin, Director of BDT,</w:t>
      </w:r>
      <w:r w:rsidRPr="00C84588">
        <w:rPr>
          <w:rFonts w:cstheme="minorHAnsi"/>
          <w:szCs w:val="24"/>
        </w:rPr>
        <w:t xml:space="preserve"> welcomed colleagues and members of TDAG to the first-ever virtual TDAG meeting. The Director restated </w:t>
      </w:r>
      <w:r w:rsidR="00776AA5">
        <w:rPr>
          <w:rFonts w:cstheme="minorHAnsi"/>
          <w:szCs w:val="24"/>
        </w:rPr>
        <w:t xml:space="preserve">her </w:t>
      </w:r>
      <w:r w:rsidRPr="00C84588">
        <w:rPr>
          <w:rFonts w:cstheme="minorHAnsi"/>
          <w:szCs w:val="24"/>
        </w:rPr>
        <w:t xml:space="preserve">vision to create a BDT that listens to membership, identifies and leverages new opportunities, builds new alliances, engages with traditional, long-standing partners, and attracts and cultivates new partners, and ensures that they see real value in collaborating with BDT. TDAG plays a key role in providing expert and considered advice on how to move in this direction. </w:t>
      </w:r>
    </w:p>
    <w:p w14:paraId="330F0FCE" w14:textId="77777777" w:rsidR="00412E27" w:rsidRPr="00C84588" w:rsidRDefault="00412E27" w:rsidP="0069181B">
      <w:pPr>
        <w:spacing w:after="120"/>
        <w:rPr>
          <w:rFonts w:cstheme="minorHAnsi"/>
          <w:szCs w:val="24"/>
        </w:rPr>
      </w:pPr>
      <w:r w:rsidRPr="00C84588">
        <w:rPr>
          <w:rFonts w:cstheme="minorHAnsi"/>
          <w:szCs w:val="24"/>
        </w:rPr>
        <w:t xml:space="preserve">The COVID pandemic brought dramatic changes that have required innovative and effective solutions. BDT has embraced new tools and approaches to delivering services in partnership with a growing range of partner organizations and broader international cooperation. </w:t>
      </w:r>
    </w:p>
    <w:p w14:paraId="63DE31F8" w14:textId="3CF2F87F" w:rsidR="00412E27" w:rsidRPr="00C84588" w:rsidRDefault="00412E27" w:rsidP="0069181B">
      <w:pPr>
        <w:spacing w:after="120"/>
        <w:rPr>
          <w:rFonts w:cstheme="minorHAnsi"/>
          <w:szCs w:val="24"/>
        </w:rPr>
      </w:pPr>
      <w:r w:rsidRPr="00C84588">
        <w:rPr>
          <w:rFonts w:cstheme="minorHAnsi"/>
          <w:szCs w:val="24"/>
        </w:rPr>
        <w:t>Not so for the billions who still have “</w:t>
      </w:r>
      <w:r w:rsidRPr="00C84588">
        <w:rPr>
          <w:rFonts w:cstheme="minorHAnsi"/>
          <w:i/>
          <w:iCs/>
          <w:szCs w:val="24"/>
        </w:rPr>
        <w:t>no connectivity or struggle with access that is too slow, too costly, and too unreliable to have made a meaningful difference to their lives during this crisis”</w:t>
      </w:r>
      <w:r w:rsidRPr="00C84588">
        <w:rPr>
          <w:rFonts w:cstheme="minorHAnsi"/>
          <w:szCs w:val="24"/>
        </w:rPr>
        <w:t>. The post-COVID world must be based on inclusive connectivity for all, broadband access for all.</w:t>
      </w:r>
    </w:p>
    <w:p w14:paraId="5E2FD2A8" w14:textId="4864BB85" w:rsidR="00412E27" w:rsidRPr="00C84588" w:rsidRDefault="00412E27" w:rsidP="0069181B">
      <w:pPr>
        <w:spacing w:after="120"/>
        <w:rPr>
          <w:rFonts w:cstheme="minorHAnsi"/>
          <w:szCs w:val="24"/>
        </w:rPr>
      </w:pPr>
      <w:r w:rsidRPr="00C84588">
        <w:rPr>
          <w:rFonts w:cstheme="minorHAnsi"/>
          <w:szCs w:val="24"/>
        </w:rPr>
        <w:t xml:space="preserve">BDT is on the road to </w:t>
      </w:r>
      <w:r w:rsidR="00776AA5">
        <w:rPr>
          <w:rFonts w:cstheme="minorHAnsi"/>
          <w:szCs w:val="24"/>
        </w:rPr>
        <w:t>the World Telecommunication Development Conference in 2021 (</w:t>
      </w:r>
      <w:r w:rsidRPr="00C84588">
        <w:rPr>
          <w:rFonts w:cstheme="minorHAnsi"/>
          <w:szCs w:val="24"/>
        </w:rPr>
        <w:t>WTDC-21</w:t>
      </w:r>
      <w:r w:rsidR="00776AA5">
        <w:rPr>
          <w:rFonts w:cstheme="minorHAnsi"/>
          <w:szCs w:val="24"/>
        </w:rPr>
        <w:t>)</w:t>
      </w:r>
      <w:r w:rsidRPr="00C84588">
        <w:rPr>
          <w:rFonts w:cstheme="minorHAnsi"/>
          <w:szCs w:val="24"/>
        </w:rPr>
        <w:t xml:space="preserve"> and TDAG is the forum to present the actions that have been undertaken, and the results that have been achieved on this journey. Strategic priorities will guide the BDT efforts, improving the efficiency of the Bureau; achieving regional relevance by working closer with the regional offices, as well as with the UN system; putting a greater focus on working in partnership; upgrading the capacity of staff by conducting internal capacity-building activities; and providing data-driven thought leadership based on strengthening statistics-gathering and data analysis capabilities.</w:t>
      </w:r>
    </w:p>
    <w:p w14:paraId="6BB14F85" w14:textId="2DBD1836" w:rsidR="00412E27" w:rsidRPr="00C84588" w:rsidRDefault="00E7376A" w:rsidP="0069181B">
      <w:pPr>
        <w:spacing w:after="120"/>
        <w:rPr>
          <w:rFonts w:cstheme="minorHAnsi"/>
          <w:szCs w:val="24"/>
          <w:lang w:val="en-US"/>
        </w:rPr>
      </w:pPr>
      <w:r w:rsidRPr="00C11B72">
        <w:rPr>
          <w:rFonts w:cstheme="minorHAnsi"/>
          <w:szCs w:val="24"/>
        </w:rPr>
        <w:t>In terms of partnerships the Director highlighted, among many others, t</w:t>
      </w:r>
      <w:r w:rsidR="00412E27" w:rsidRPr="00C11B72">
        <w:rPr>
          <w:rFonts w:cstheme="minorHAnsi"/>
          <w:szCs w:val="24"/>
        </w:rPr>
        <w:t xml:space="preserve">he GIGA initiative, </w:t>
      </w:r>
      <w:r w:rsidRPr="00C11B72">
        <w:rPr>
          <w:rFonts w:cstheme="minorHAnsi"/>
          <w:szCs w:val="24"/>
        </w:rPr>
        <w:t xml:space="preserve">a </w:t>
      </w:r>
      <w:r w:rsidR="00412E27" w:rsidRPr="00C11B72">
        <w:rPr>
          <w:rFonts w:cstheme="minorHAnsi"/>
          <w:szCs w:val="24"/>
        </w:rPr>
        <w:t>partnership between ITU</w:t>
      </w:r>
      <w:r w:rsidRPr="00C11B72">
        <w:rPr>
          <w:rFonts w:cstheme="minorHAnsi"/>
          <w:szCs w:val="24"/>
        </w:rPr>
        <w:t xml:space="preserve"> and </w:t>
      </w:r>
      <w:r w:rsidR="00412E27" w:rsidRPr="00C11B72">
        <w:rPr>
          <w:rFonts w:cstheme="minorHAnsi"/>
          <w:szCs w:val="24"/>
        </w:rPr>
        <w:t>UNICEF</w:t>
      </w:r>
      <w:r w:rsidRPr="00C11B72">
        <w:rPr>
          <w:rFonts w:cstheme="minorHAnsi"/>
          <w:szCs w:val="24"/>
        </w:rPr>
        <w:t xml:space="preserve"> to connect every school in the world to the Internet;</w:t>
      </w:r>
      <w:r w:rsidR="00412E27" w:rsidRPr="00C11B72">
        <w:rPr>
          <w:rFonts w:cstheme="minorHAnsi"/>
          <w:szCs w:val="24"/>
        </w:rPr>
        <w:t xml:space="preserve"> the EQUALS partnership for digital gender equality, and which brings together </w:t>
      </w:r>
      <w:r w:rsidRPr="00C11B72">
        <w:rPr>
          <w:rFonts w:cstheme="minorHAnsi"/>
          <w:szCs w:val="24"/>
        </w:rPr>
        <w:t>more than 90</w:t>
      </w:r>
      <w:r w:rsidR="004B0A75">
        <w:rPr>
          <w:rFonts w:cstheme="minorHAnsi"/>
          <w:szCs w:val="24"/>
        </w:rPr>
        <w:t> </w:t>
      </w:r>
      <w:r w:rsidR="00412E27" w:rsidRPr="00C11B72">
        <w:rPr>
          <w:rFonts w:cstheme="minorHAnsi"/>
          <w:szCs w:val="24"/>
        </w:rPr>
        <w:t xml:space="preserve">partners </w:t>
      </w:r>
      <w:r w:rsidR="00412E27" w:rsidRPr="00C11B72">
        <w:rPr>
          <w:rFonts w:cstheme="minorHAnsi"/>
          <w:szCs w:val="24"/>
        </w:rPr>
        <w:lastRenderedPageBreak/>
        <w:t>worldwide, co-founded with UN Women, GSMA, ITC and the UN University</w:t>
      </w:r>
      <w:r w:rsidRPr="00C11B72">
        <w:rPr>
          <w:rFonts w:cstheme="minorHAnsi"/>
          <w:szCs w:val="24"/>
        </w:rPr>
        <w:t>;</w:t>
      </w:r>
      <w:r w:rsidR="00412E27" w:rsidRPr="00C11B72">
        <w:rPr>
          <w:rFonts w:cstheme="minorHAnsi"/>
          <w:szCs w:val="24"/>
        </w:rPr>
        <w:t xml:space="preserve"> and the efforts to engage young people through a draft BDT Youth Strategy.</w:t>
      </w:r>
      <w:r w:rsidR="00412E27" w:rsidRPr="00C84588">
        <w:rPr>
          <w:rFonts w:cstheme="minorHAnsi"/>
          <w:szCs w:val="24"/>
        </w:rPr>
        <w:t xml:space="preserve"> </w:t>
      </w:r>
    </w:p>
    <w:p w14:paraId="0C448F04" w14:textId="05B299AA" w:rsidR="00412E27" w:rsidRPr="00C84588" w:rsidRDefault="00412E27" w:rsidP="0069181B">
      <w:pPr>
        <w:spacing w:after="120"/>
        <w:rPr>
          <w:rFonts w:cstheme="minorHAnsi"/>
          <w:szCs w:val="24"/>
        </w:rPr>
      </w:pPr>
      <w:r w:rsidRPr="00C84588">
        <w:rPr>
          <w:rFonts w:cstheme="minorHAnsi"/>
          <w:szCs w:val="24"/>
        </w:rPr>
        <w:t xml:space="preserve">BDT is the advocate of meaningful connectivity with member governments, the private sector, civil society, the </w:t>
      </w:r>
      <w:proofErr w:type="gramStart"/>
      <w:r w:rsidRPr="00C84588">
        <w:rPr>
          <w:rFonts w:cstheme="minorHAnsi"/>
          <w:szCs w:val="24"/>
        </w:rPr>
        <w:t>UN</w:t>
      </w:r>
      <w:proofErr w:type="gramEnd"/>
      <w:r w:rsidRPr="00C84588">
        <w:rPr>
          <w:rFonts w:cstheme="minorHAnsi"/>
          <w:szCs w:val="24"/>
        </w:rPr>
        <w:t xml:space="preserve"> and other stakeholders. It is said that one must never waste a good crisis. The </w:t>
      </w:r>
      <w:r w:rsidR="004A3555">
        <w:rPr>
          <w:rFonts w:cstheme="minorHAnsi"/>
          <w:szCs w:val="24"/>
        </w:rPr>
        <w:t>s</w:t>
      </w:r>
      <w:r w:rsidRPr="00C84588">
        <w:rPr>
          <w:rFonts w:cstheme="minorHAnsi"/>
          <w:szCs w:val="24"/>
        </w:rPr>
        <w:t>ector must seize this unique opportunity to harness an unprecedented tide of political will, “</w:t>
      </w:r>
      <w:r w:rsidRPr="00C84588">
        <w:rPr>
          <w:rFonts w:cstheme="minorHAnsi"/>
          <w:i/>
          <w:iCs/>
          <w:szCs w:val="24"/>
        </w:rPr>
        <w:t>we may never again benefit from the intense focus governments are now according digital networks and services</w:t>
      </w:r>
      <w:r w:rsidRPr="00C84588">
        <w:rPr>
          <w:rFonts w:cstheme="minorHAnsi"/>
          <w:szCs w:val="24"/>
        </w:rPr>
        <w:t>”.</w:t>
      </w:r>
    </w:p>
    <w:p w14:paraId="3D2F3CEF" w14:textId="77777777" w:rsidR="00412E27" w:rsidRPr="00C84588" w:rsidRDefault="00412E27" w:rsidP="0069181B">
      <w:pPr>
        <w:spacing w:after="120"/>
        <w:rPr>
          <w:rFonts w:cstheme="minorHAnsi"/>
          <w:szCs w:val="24"/>
        </w:rPr>
      </w:pPr>
      <w:r w:rsidRPr="00C84588">
        <w:rPr>
          <w:rFonts w:cstheme="minorHAnsi"/>
          <w:szCs w:val="24"/>
        </w:rPr>
        <w:t>WTDC represents a unique opportunity to make huge strides forward in connecting the unconnected, and building government and indust</w:t>
      </w:r>
      <w:r w:rsidR="00AC3E85">
        <w:rPr>
          <w:rFonts w:cstheme="minorHAnsi"/>
          <w:szCs w:val="24"/>
        </w:rPr>
        <w:t>ry cooperation around a global “big dig”</w:t>
      </w:r>
      <w:r w:rsidRPr="00C84588">
        <w:rPr>
          <w:rFonts w:cstheme="minorHAnsi"/>
          <w:szCs w:val="24"/>
        </w:rPr>
        <w:t xml:space="preserve">, to make an impact as fast as possible, and leverage the power of digital to achieve the SDGs. </w:t>
      </w:r>
    </w:p>
    <w:p w14:paraId="5841644E" w14:textId="77777777" w:rsidR="00412E27" w:rsidRPr="00C84588" w:rsidRDefault="00412E27" w:rsidP="0069181B">
      <w:pPr>
        <w:spacing w:after="120"/>
        <w:rPr>
          <w:rFonts w:cstheme="minorHAnsi"/>
          <w:szCs w:val="24"/>
        </w:rPr>
      </w:pPr>
      <w:r w:rsidRPr="00C84588">
        <w:rPr>
          <w:rFonts w:cstheme="minorHAnsi"/>
          <w:szCs w:val="24"/>
        </w:rPr>
        <w:t>A fit-for-purpose BDT, and a streamlined WTDC, “</w:t>
      </w:r>
      <w:r w:rsidRPr="00C84588">
        <w:rPr>
          <w:rFonts w:cstheme="minorHAnsi"/>
          <w:i/>
          <w:iCs/>
          <w:szCs w:val="24"/>
        </w:rPr>
        <w:t>can be the prime movers in driving real and rapid progress towards a world of universal connectivity, and universal opportunity</w:t>
      </w:r>
      <w:r w:rsidRPr="00C84588">
        <w:rPr>
          <w:rFonts w:cstheme="minorHAnsi"/>
          <w:szCs w:val="24"/>
        </w:rPr>
        <w:t xml:space="preserve">”. </w:t>
      </w:r>
    </w:p>
    <w:p w14:paraId="5FB1E91D" w14:textId="77777777" w:rsidR="00B41642" w:rsidRPr="00C84588" w:rsidRDefault="00BD73B5" w:rsidP="00722A0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Opening remarks by the Chairman of TDAG</w:t>
      </w:r>
    </w:p>
    <w:p w14:paraId="4748E323" w14:textId="2FBDC036" w:rsidR="00D508E5" w:rsidRPr="00C84588" w:rsidRDefault="002D29BF" w:rsidP="0069181B">
      <w:pPr>
        <w:rPr>
          <w:rFonts w:cstheme="minorHAnsi"/>
          <w:szCs w:val="24"/>
        </w:rPr>
      </w:pPr>
      <w:r>
        <w:rPr>
          <w:rFonts w:cstheme="minorHAnsi"/>
          <w:szCs w:val="24"/>
        </w:rPr>
        <w:t>Having recognized that TDAG</w:t>
      </w:r>
      <w:r w:rsidR="00DA21F3">
        <w:rPr>
          <w:rFonts w:cstheme="minorHAnsi"/>
          <w:szCs w:val="24"/>
        </w:rPr>
        <w:t>-</w:t>
      </w:r>
      <w:r>
        <w:rPr>
          <w:rFonts w:cstheme="minorHAnsi"/>
          <w:szCs w:val="24"/>
        </w:rPr>
        <w:t>20 was the first virtual meeting in the 28-year history of ITU-D, i</w:t>
      </w:r>
      <w:r w:rsidR="00D508E5" w:rsidRPr="00C84588">
        <w:rPr>
          <w:rFonts w:cstheme="minorHAnsi"/>
          <w:szCs w:val="24"/>
        </w:rPr>
        <w:t>n her opening remarks,</w:t>
      </w:r>
      <w:r w:rsidR="00ED3F1B" w:rsidRPr="00C84588">
        <w:rPr>
          <w:rFonts w:cstheme="minorHAnsi"/>
          <w:szCs w:val="24"/>
        </w:rPr>
        <w:t xml:space="preserve"> the</w:t>
      </w:r>
      <w:r w:rsidR="005C4A06">
        <w:rPr>
          <w:rFonts w:cstheme="minorHAnsi"/>
          <w:szCs w:val="24"/>
        </w:rPr>
        <w:t xml:space="preserve"> </w:t>
      </w:r>
      <w:r w:rsidR="00842B32" w:rsidRPr="00C84588">
        <w:rPr>
          <w:rFonts w:cstheme="minorHAnsi"/>
          <w:color w:val="000000" w:themeColor="text1"/>
          <w:szCs w:val="24"/>
          <w:lang w:val="en-US"/>
        </w:rPr>
        <w:t xml:space="preserve">Chairman of TDAG, </w:t>
      </w:r>
      <w:r w:rsidR="00842B32" w:rsidRPr="00C84588">
        <w:rPr>
          <w:rFonts w:eastAsiaTheme="minorEastAsia" w:cstheme="minorHAnsi"/>
          <w:color w:val="000000" w:themeColor="text1"/>
          <w:szCs w:val="24"/>
          <w:lang w:val="en-US"/>
        </w:rPr>
        <w:t>Ms Roxanne McElvane Webber (</w:t>
      </w:r>
      <w:r w:rsidR="00842B32" w:rsidRPr="00C84588">
        <w:rPr>
          <w:rFonts w:eastAsiaTheme="minorEastAsia" w:cstheme="minorHAnsi"/>
          <w:b/>
          <w:color w:val="000000" w:themeColor="text1"/>
          <w:szCs w:val="24"/>
          <w:lang w:val="en-US"/>
        </w:rPr>
        <w:t>United States</w:t>
      </w:r>
      <w:r w:rsidR="00842B32" w:rsidRPr="00C84588">
        <w:rPr>
          <w:rFonts w:eastAsiaTheme="minorEastAsia" w:cstheme="minorHAnsi"/>
          <w:color w:val="000000" w:themeColor="text1"/>
          <w:szCs w:val="24"/>
          <w:lang w:val="en-US"/>
        </w:rPr>
        <w:t>)</w:t>
      </w:r>
      <w:r w:rsidR="00842B32" w:rsidRPr="00C84588">
        <w:rPr>
          <w:rFonts w:cstheme="minorHAnsi"/>
          <w:color w:val="000000" w:themeColor="text1"/>
          <w:szCs w:val="24"/>
          <w:lang w:val="en-US"/>
        </w:rPr>
        <w:t xml:space="preserve">, </w:t>
      </w:r>
      <w:r w:rsidR="00D508E5" w:rsidRPr="00C84588">
        <w:rPr>
          <w:rFonts w:cstheme="minorHAnsi"/>
          <w:szCs w:val="24"/>
        </w:rPr>
        <w:t xml:space="preserve">on behalf of the membership and all </w:t>
      </w:r>
      <w:r w:rsidR="00DC34B7" w:rsidRPr="00C84588">
        <w:rPr>
          <w:rFonts w:cstheme="minorHAnsi"/>
          <w:szCs w:val="24"/>
        </w:rPr>
        <w:t xml:space="preserve">participants, </w:t>
      </w:r>
      <w:r w:rsidR="00D508E5" w:rsidRPr="00C84588">
        <w:rPr>
          <w:rFonts w:cstheme="minorHAnsi"/>
          <w:szCs w:val="24"/>
        </w:rPr>
        <w:t xml:space="preserve">thanked BDT for the </w:t>
      </w:r>
      <w:r>
        <w:rPr>
          <w:rFonts w:cstheme="minorHAnsi"/>
          <w:szCs w:val="24"/>
        </w:rPr>
        <w:t xml:space="preserve">comprehensive and </w:t>
      </w:r>
      <w:r w:rsidR="00D508E5" w:rsidRPr="00C84588">
        <w:rPr>
          <w:rFonts w:cstheme="minorHAnsi"/>
          <w:szCs w:val="24"/>
        </w:rPr>
        <w:t xml:space="preserve">impressive on-going work to make the </w:t>
      </w:r>
      <w:r w:rsidR="00842B32" w:rsidRPr="00C84588">
        <w:rPr>
          <w:rFonts w:cstheme="minorHAnsi"/>
          <w:szCs w:val="24"/>
        </w:rPr>
        <w:t>Bureau</w:t>
      </w:r>
      <w:r w:rsidR="005C4A06">
        <w:rPr>
          <w:rFonts w:cstheme="minorHAnsi"/>
          <w:szCs w:val="24"/>
        </w:rPr>
        <w:t xml:space="preserve"> </w:t>
      </w:r>
      <w:r w:rsidR="00D508E5" w:rsidRPr="00C84588">
        <w:rPr>
          <w:rFonts w:cstheme="minorHAnsi"/>
          <w:szCs w:val="24"/>
        </w:rPr>
        <w:t xml:space="preserve">fit for purpose. </w:t>
      </w:r>
    </w:p>
    <w:p w14:paraId="523E9B3E" w14:textId="4F225179" w:rsidR="00DA21F3" w:rsidRDefault="00DA21F3" w:rsidP="0069181B">
      <w:pPr>
        <w:rPr>
          <w:rFonts w:cstheme="minorHAnsi"/>
          <w:szCs w:val="24"/>
        </w:rPr>
      </w:pPr>
      <w:r>
        <w:rPr>
          <w:rFonts w:cstheme="minorHAnsi"/>
          <w:szCs w:val="24"/>
        </w:rPr>
        <w:t xml:space="preserve">She noted that </w:t>
      </w:r>
      <w:r w:rsidR="002D29BF">
        <w:rPr>
          <w:rFonts w:cstheme="minorHAnsi"/>
          <w:szCs w:val="24"/>
        </w:rPr>
        <w:t>TDAG</w:t>
      </w:r>
      <w:r>
        <w:rPr>
          <w:rFonts w:cstheme="minorHAnsi"/>
          <w:szCs w:val="24"/>
        </w:rPr>
        <w:t>-20</w:t>
      </w:r>
      <w:r w:rsidR="002D29BF">
        <w:rPr>
          <w:rFonts w:cstheme="minorHAnsi"/>
          <w:szCs w:val="24"/>
        </w:rPr>
        <w:t xml:space="preserve"> discuss</w:t>
      </w:r>
      <w:r w:rsidR="00A32FED">
        <w:rPr>
          <w:rFonts w:cstheme="minorHAnsi"/>
          <w:szCs w:val="24"/>
        </w:rPr>
        <w:t>i</w:t>
      </w:r>
      <w:r w:rsidR="002D29BF">
        <w:rPr>
          <w:rFonts w:cstheme="minorHAnsi"/>
          <w:szCs w:val="24"/>
        </w:rPr>
        <w:t xml:space="preserve">ons would cover </w:t>
      </w:r>
      <w:r w:rsidR="00D508E5" w:rsidRPr="00C84588">
        <w:rPr>
          <w:rFonts w:cstheme="minorHAnsi"/>
          <w:szCs w:val="24"/>
        </w:rPr>
        <w:t xml:space="preserve">past, </w:t>
      </w:r>
      <w:r w:rsidR="00DC34B7" w:rsidRPr="00C84588">
        <w:rPr>
          <w:rFonts w:cstheme="minorHAnsi"/>
          <w:szCs w:val="24"/>
        </w:rPr>
        <w:t>present</w:t>
      </w:r>
      <w:r w:rsidR="00D508E5" w:rsidRPr="00C84588">
        <w:rPr>
          <w:rFonts w:cstheme="minorHAnsi"/>
          <w:szCs w:val="24"/>
        </w:rPr>
        <w:t>, and future activities</w:t>
      </w:r>
      <w:r>
        <w:rPr>
          <w:rFonts w:cstheme="minorHAnsi"/>
          <w:szCs w:val="24"/>
        </w:rPr>
        <w:t>,</w:t>
      </w:r>
      <w:r w:rsidR="00D508E5" w:rsidRPr="00C84588">
        <w:rPr>
          <w:rFonts w:cstheme="minorHAnsi"/>
          <w:szCs w:val="24"/>
        </w:rPr>
        <w:t xml:space="preserve"> </w:t>
      </w:r>
      <w:r w:rsidR="00A32FED">
        <w:rPr>
          <w:rFonts w:cstheme="minorHAnsi"/>
          <w:szCs w:val="24"/>
        </w:rPr>
        <w:t>including</w:t>
      </w:r>
      <w:r w:rsidR="00D508E5" w:rsidRPr="00C84588">
        <w:rPr>
          <w:rFonts w:cstheme="minorHAnsi"/>
          <w:szCs w:val="24"/>
        </w:rPr>
        <w:t xml:space="preserve"> BDT initiatives. </w:t>
      </w:r>
      <w:r w:rsidR="002D29BF">
        <w:rPr>
          <w:rFonts w:cstheme="minorHAnsi"/>
          <w:szCs w:val="24"/>
        </w:rPr>
        <w:t xml:space="preserve">In the context of </w:t>
      </w:r>
      <w:r>
        <w:rPr>
          <w:rFonts w:cstheme="minorHAnsi"/>
          <w:szCs w:val="24"/>
        </w:rPr>
        <w:t>56 contributions to review and discuss, s</w:t>
      </w:r>
      <w:r w:rsidR="0004378C">
        <w:rPr>
          <w:rFonts w:cstheme="minorHAnsi"/>
          <w:szCs w:val="24"/>
        </w:rPr>
        <w:t>he identified</w:t>
      </w:r>
      <w:r w:rsidR="00296B1F">
        <w:rPr>
          <w:rFonts w:cstheme="minorHAnsi"/>
          <w:szCs w:val="24"/>
        </w:rPr>
        <w:t xml:space="preserve"> goals for the meeting: review </w:t>
      </w:r>
      <w:r>
        <w:rPr>
          <w:rFonts w:cstheme="minorHAnsi"/>
          <w:szCs w:val="24"/>
        </w:rPr>
        <w:t xml:space="preserve">all </w:t>
      </w:r>
      <w:r w:rsidR="00296B1F">
        <w:rPr>
          <w:rFonts w:cstheme="minorHAnsi"/>
          <w:szCs w:val="24"/>
        </w:rPr>
        <w:t xml:space="preserve">contributions; endorse the operational plan; reach consensus on a mechanism to treat the </w:t>
      </w:r>
      <w:r w:rsidR="007478EA">
        <w:rPr>
          <w:rFonts w:cstheme="minorHAnsi"/>
          <w:szCs w:val="24"/>
        </w:rPr>
        <w:t>Development Sector contribution to</w:t>
      </w:r>
      <w:r w:rsidR="00296B1F">
        <w:rPr>
          <w:rFonts w:cstheme="minorHAnsi"/>
          <w:szCs w:val="24"/>
        </w:rPr>
        <w:t xml:space="preserve"> the ITU strategic plan</w:t>
      </w:r>
      <w:r>
        <w:rPr>
          <w:rFonts w:cstheme="minorHAnsi"/>
          <w:szCs w:val="24"/>
        </w:rPr>
        <w:t>, and</w:t>
      </w:r>
      <w:r w:rsidR="00296B1F">
        <w:rPr>
          <w:rFonts w:cstheme="minorHAnsi"/>
          <w:szCs w:val="24"/>
        </w:rPr>
        <w:t xml:space="preserve"> </w:t>
      </w:r>
      <w:r w:rsidR="007478EA">
        <w:rPr>
          <w:rFonts w:cstheme="minorHAnsi"/>
          <w:szCs w:val="24"/>
        </w:rPr>
        <w:t xml:space="preserve">establish </w:t>
      </w:r>
      <w:r w:rsidR="00296B1F">
        <w:rPr>
          <w:rFonts w:cstheme="minorHAnsi"/>
          <w:szCs w:val="24"/>
        </w:rPr>
        <w:t xml:space="preserve">a framework to prepare for WTDC-21. </w:t>
      </w:r>
      <w:r w:rsidR="007478EA">
        <w:rPr>
          <w:rFonts w:cstheme="minorHAnsi"/>
          <w:szCs w:val="24"/>
        </w:rPr>
        <w:t xml:space="preserve">With regard to the latter, </w:t>
      </w:r>
      <w:r>
        <w:rPr>
          <w:rFonts w:cstheme="minorHAnsi"/>
          <w:szCs w:val="24"/>
        </w:rPr>
        <w:t xml:space="preserve">she noted that </w:t>
      </w:r>
      <w:r w:rsidR="007478EA">
        <w:rPr>
          <w:rFonts w:cstheme="minorHAnsi"/>
          <w:szCs w:val="24"/>
        </w:rPr>
        <w:t>t</w:t>
      </w:r>
      <w:r w:rsidR="00296B1F">
        <w:rPr>
          <w:rFonts w:cstheme="minorHAnsi"/>
          <w:szCs w:val="24"/>
        </w:rPr>
        <w:t xml:space="preserve">he </w:t>
      </w:r>
      <w:r w:rsidR="00D508E5" w:rsidRPr="00C84588">
        <w:rPr>
          <w:rFonts w:cstheme="minorHAnsi"/>
          <w:szCs w:val="24"/>
        </w:rPr>
        <w:t xml:space="preserve">2018 TDAG </w:t>
      </w:r>
      <w:r>
        <w:rPr>
          <w:rFonts w:cstheme="minorHAnsi"/>
          <w:szCs w:val="24"/>
        </w:rPr>
        <w:t xml:space="preserve">– the first of the present cycle - </w:t>
      </w:r>
      <w:r w:rsidR="00D508E5" w:rsidRPr="00C84588">
        <w:rPr>
          <w:rFonts w:cstheme="minorHAnsi"/>
          <w:szCs w:val="24"/>
        </w:rPr>
        <w:t xml:space="preserve">decided to postpone </w:t>
      </w:r>
      <w:r w:rsidR="007478EA">
        <w:rPr>
          <w:rFonts w:cstheme="minorHAnsi"/>
          <w:szCs w:val="24"/>
        </w:rPr>
        <w:t>initiat</w:t>
      </w:r>
      <w:r>
        <w:rPr>
          <w:rFonts w:cstheme="minorHAnsi"/>
          <w:szCs w:val="24"/>
        </w:rPr>
        <w:t>ion of</w:t>
      </w:r>
      <w:r w:rsidR="007478EA">
        <w:rPr>
          <w:rFonts w:cstheme="minorHAnsi"/>
          <w:szCs w:val="24"/>
        </w:rPr>
        <w:t xml:space="preserve"> </w:t>
      </w:r>
      <w:r w:rsidR="00D508E5" w:rsidRPr="00C84588">
        <w:rPr>
          <w:rFonts w:cstheme="minorHAnsi"/>
          <w:szCs w:val="24"/>
        </w:rPr>
        <w:t xml:space="preserve">the preparatory working groups until </w:t>
      </w:r>
      <w:r>
        <w:rPr>
          <w:rFonts w:cstheme="minorHAnsi"/>
          <w:szCs w:val="24"/>
        </w:rPr>
        <w:t>a</w:t>
      </w:r>
      <w:r w:rsidR="00D508E5" w:rsidRPr="00C84588">
        <w:rPr>
          <w:rFonts w:cstheme="minorHAnsi"/>
          <w:szCs w:val="24"/>
        </w:rPr>
        <w:t xml:space="preserve"> time </w:t>
      </w:r>
      <w:r>
        <w:rPr>
          <w:rFonts w:cstheme="minorHAnsi"/>
          <w:szCs w:val="24"/>
        </w:rPr>
        <w:t xml:space="preserve">in </w:t>
      </w:r>
      <w:r w:rsidR="00D508E5" w:rsidRPr="00C84588">
        <w:rPr>
          <w:rFonts w:cstheme="minorHAnsi"/>
          <w:szCs w:val="24"/>
        </w:rPr>
        <w:t xml:space="preserve">closer </w:t>
      </w:r>
      <w:r w:rsidR="007478EA">
        <w:rPr>
          <w:rFonts w:cstheme="minorHAnsi"/>
          <w:szCs w:val="24"/>
        </w:rPr>
        <w:t xml:space="preserve">proximity </w:t>
      </w:r>
      <w:r w:rsidR="00D508E5" w:rsidRPr="00C84588">
        <w:rPr>
          <w:rFonts w:cstheme="minorHAnsi"/>
          <w:szCs w:val="24"/>
        </w:rPr>
        <w:t xml:space="preserve">to </w:t>
      </w:r>
      <w:r w:rsidR="00842B32" w:rsidRPr="00C84588">
        <w:rPr>
          <w:rFonts w:cstheme="minorHAnsi"/>
          <w:szCs w:val="24"/>
        </w:rPr>
        <w:t>the World Telecommunication Development Conference in 2021</w:t>
      </w:r>
      <w:r w:rsidR="004A3555">
        <w:rPr>
          <w:rFonts w:cstheme="minorHAnsi"/>
          <w:szCs w:val="24"/>
        </w:rPr>
        <w:t>.</w:t>
      </w:r>
      <w:r w:rsidR="00842B32" w:rsidRPr="00C84588">
        <w:rPr>
          <w:rFonts w:cstheme="minorHAnsi"/>
          <w:szCs w:val="24"/>
        </w:rPr>
        <w:t xml:space="preserve"> </w:t>
      </w:r>
      <w:r w:rsidR="00D508E5" w:rsidRPr="00C84588">
        <w:rPr>
          <w:rFonts w:cstheme="minorHAnsi"/>
          <w:szCs w:val="24"/>
        </w:rPr>
        <w:t xml:space="preserve">The time </w:t>
      </w:r>
      <w:r>
        <w:rPr>
          <w:rFonts w:cstheme="minorHAnsi"/>
          <w:szCs w:val="24"/>
        </w:rPr>
        <w:t xml:space="preserve">had come to convene such </w:t>
      </w:r>
      <w:proofErr w:type="gramStart"/>
      <w:r>
        <w:rPr>
          <w:rFonts w:cstheme="minorHAnsi"/>
          <w:szCs w:val="24"/>
        </w:rPr>
        <w:t>groups</w:t>
      </w:r>
      <w:r w:rsidR="003C7607">
        <w:rPr>
          <w:rFonts w:cstheme="minorHAnsi"/>
          <w:szCs w:val="24"/>
        </w:rPr>
        <w:t>, and</w:t>
      </w:r>
      <w:proofErr w:type="gramEnd"/>
      <w:r w:rsidR="003C7607">
        <w:rPr>
          <w:rFonts w:cstheme="minorHAnsi"/>
          <w:szCs w:val="24"/>
        </w:rPr>
        <w:t xml:space="preserve"> creating them was a necessary milestone for the meeting.</w:t>
      </w:r>
    </w:p>
    <w:p w14:paraId="2CC9A050" w14:textId="7FCCF695" w:rsidR="00E54DE0" w:rsidRDefault="00DA21F3" w:rsidP="0069181B">
      <w:pPr>
        <w:rPr>
          <w:rFonts w:cstheme="minorHAnsi"/>
          <w:szCs w:val="24"/>
        </w:rPr>
      </w:pPr>
      <w:r>
        <w:rPr>
          <w:rFonts w:cstheme="minorHAnsi"/>
          <w:szCs w:val="24"/>
        </w:rPr>
        <w:t>In her view, b</w:t>
      </w:r>
      <w:r w:rsidR="00296B1F">
        <w:rPr>
          <w:rFonts w:cstheme="minorHAnsi"/>
          <w:szCs w:val="24"/>
        </w:rPr>
        <w:t xml:space="preserve">oth </w:t>
      </w:r>
      <w:r>
        <w:rPr>
          <w:rFonts w:cstheme="minorHAnsi"/>
          <w:szCs w:val="24"/>
        </w:rPr>
        <w:t xml:space="preserve">WTDC and TDAG must </w:t>
      </w:r>
      <w:r w:rsidR="003F641B">
        <w:rPr>
          <w:rFonts w:cstheme="minorHAnsi"/>
          <w:szCs w:val="24"/>
        </w:rPr>
        <w:t xml:space="preserve">handle </w:t>
      </w:r>
      <w:r>
        <w:rPr>
          <w:rFonts w:cstheme="minorHAnsi"/>
          <w:szCs w:val="24"/>
        </w:rPr>
        <w:t>the member</w:t>
      </w:r>
      <w:r w:rsidR="00E54DE0">
        <w:rPr>
          <w:rFonts w:cstheme="minorHAnsi"/>
          <w:szCs w:val="24"/>
        </w:rPr>
        <w:t>’</w:t>
      </w:r>
      <w:r>
        <w:rPr>
          <w:rFonts w:cstheme="minorHAnsi"/>
          <w:szCs w:val="24"/>
        </w:rPr>
        <w:t>s administrative work</w:t>
      </w:r>
      <w:r w:rsidR="003C7607">
        <w:rPr>
          <w:rFonts w:cstheme="minorHAnsi"/>
          <w:szCs w:val="24"/>
        </w:rPr>
        <w:t>,</w:t>
      </w:r>
      <w:r>
        <w:rPr>
          <w:rFonts w:cstheme="minorHAnsi"/>
          <w:szCs w:val="24"/>
        </w:rPr>
        <w:t xml:space="preserve"> and that work must translate into impact </w:t>
      </w:r>
      <w:r w:rsidR="009E778D">
        <w:rPr>
          <w:rFonts w:cstheme="minorHAnsi"/>
          <w:szCs w:val="24"/>
        </w:rPr>
        <w:t xml:space="preserve">to </w:t>
      </w:r>
      <w:r w:rsidR="003F641B">
        <w:rPr>
          <w:rFonts w:cstheme="minorHAnsi"/>
          <w:szCs w:val="24"/>
        </w:rPr>
        <w:t>help connect the unconnected</w:t>
      </w:r>
      <w:r w:rsidR="009E778D">
        <w:rPr>
          <w:rFonts w:cstheme="minorHAnsi"/>
          <w:szCs w:val="24"/>
        </w:rPr>
        <w:t xml:space="preserve">. </w:t>
      </w:r>
      <w:r w:rsidR="003C7607">
        <w:rPr>
          <w:rFonts w:cstheme="minorHAnsi"/>
          <w:szCs w:val="24"/>
        </w:rPr>
        <w:t xml:space="preserve">Consequently, </w:t>
      </w:r>
      <w:r w:rsidR="00296B1F">
        <w:rPr>
          <w:rFonts w:cstheme="minorHAnsi"/>
          <w:szCs w:val="24"/>
        </w:rPr>
        <w:t>at WTDC</w:t>
      </w:r>
      <w:r w:rsidR="003C7607">
        <w:rPr>
          <w:rFonts w:cstheme="minorHAnsi"/>
          <w:szCs w:val="24"/>
        </w:rPr>
        <w:t xml:space="preserve"> and at TDAG, her hope is for participants first to be informed; to </w:t>
      </w:r>
      <w:r w:rsidR="00296B1F">
        <w:rPr>
          <w:rFonts w:cstheme="minorHAnsi"/>
          <w:szCs w:val="24"/>
        </w:rPr>
        <w:t xml:space="preserve">leave knowing more about the world than </w:t>
      </w:r>
      <w:r w:rsidR="002D29BF">
        <w:rPr>
          <w:rFonts w:cstheme="minorHAnsi"/>
          <w:szCs w:val="24"/>
        </w:rPr>
        <w:t>before attend</w:t>
      </w:r>
      <w:r w:rsidR="00E54DE0">
        <w:rPr>
          <w:rFonts w:cstheme="minorHAnsi"/>
          <w:szCs w:val="24"/>
        </w:rPr>
        <w:t>ing</w:t>
      </w:r>
      <w:r w:rsidR="009E778D">
        <w:rPr>
          <w:rFonts w:cstheme="minorHAnsi"/>
          <w:szCs w:val="24"/>
        </w:rPr>
        <w:t xml:space="preserve">.  She indicated </w:t>
      </w:r>
      <w:r w:rsidR="003C7607">
        <w:rPr>
          <w:rFonts w:cstheme="minorHAnsi"/>
          <w:szCs w:val="24"/>
        </w:rPr>
        <w:t>her hope that WTDC</w:t>
      </w:r>
      <w:r w:rsidR="004A3555">
        <w:rPr>
          <w:rFonts w:cstheme="minorHAnsi"/>
          <w:szCs w:val="24"/>
        </w:rPr>
        <w:t>-21</w:t>
      </w:r>
      <w:r w:rsidR="003C7607">
        <w:rPr>
          <w:rFonts w:cstheme="minorHAnsi"/>
          <w:szCs w:val="24"/>
        </w:rPr>
        <w:t xml:space="preserve"> would</w:t>
      </w:r>
      <w:r w:rsidR="00296B1F">
        <w:rPr>
          <w:rFonts w:cstheme="minorHAnsi"/>
          <w:szCs w:val="24"/>
        </w:rPr>
        <w:t xml:space="preserve"> feature developing countries, highlight leaders</w:t>
      </w:r>
      <w:r w:rsidR="00C9284C">
        <w:rPr>
          <w:rFonts w:cstheme="minorHAnsi"/>
          <w:szCs w:val="24"/>
        </w:rPr>
        <w:t>,</w:t>
      </w:r>
      <w:r w:rsidR="00296B1F">
        <w:rPr>
          <w:rFonts w:cstheme="minorHAnsi"/>
          <w:szCs w:val="24"/>
        </w:rPr>
        <w:t xml:space="preserve"> and celebrate the strides and triumphs that have occurred since the last WTDC</w:t>
      </w:r>
      <w:r w:rsidR="00E54DE0">
        <w:rPr>
          <w:rFonts w:cstheme="minorHAnsi"/>
          <w:szCs w:val="24"/>
        </w:rPr>
        <w:t>,</w:t>
      </w:r>
      <w:r w:rsidR="003C7607">
        <w:rPr>
          <w:rFonts w:cstheme="minorHAnsi"/>
          <w:szCs w:val="24"/>
        </w:rPr>
        <w:t xml:space="preserve"> particularly the </w:t>
      </w:r>
      <w:r w:rsidR="00296B1F">
        <w:rPr>
          <w:rFonts w:cstheme="minorHAnsi"/>
          <w:szCs w:val="24"/>
        </w:rPr>
        <w:t xml:space="preserve">progress in developing countries </w:t>
      </w:r>
      <w:r w:rsidR="009E778D">
        <w:rPr>
          <w:rFonts w:cstheme="minorHAnsi"/>
          <w:szCs w:val="24"/>
        </w:rPr>
        <w:t xml:space="preserve">that </w:t>
      </w:r>
      <w:r w:rsidR="00296B1F">
        <w:rPr>
          <w:rFonts w:cstheme="minorHAnsi"/>
          <w:szCs w:val="24"/>
        </w:rPr>
        <w:t>has been made and is being made</w:t>
      </w:r>
      <w:r w:rsidR="007478EA">
        <w:rPr>
          <w:rFonts w:cstheme="minorHAnsi"/>
          <w:szCs w:val="24"/>
        </w:rPr>
        <w:t>.</w:t>
      </w:r>
      <w:r w:rsidR="002D29BF">
        <w:rPr>
          <w:rFonts w:cstheme="minorHAnsi"/>
          <w:szCs w:val="24"/>
        </w:rPr>
        <w:t xml:space="preserve">  </w:t>
      </w:r>
    </w:p>
    <w:p w14:paraId="4E17D901" w14:textId="66837783" w:rsidR="00C9284C" w:rsidRDefault="00C9284C" w:rsidP="0069181B">
      <w:pPr>
        <w:rPr>
          <w:rFonts w:cstheme="minorHAnsi"/>
          <w:szCs w:val="24"/>
        </w:rPr>
      </w:pPr>
      <w:r>
        <w:rPr>
          <w:rFonts w:cstheme="minorHAnsi"/>
          <w:szCs w:val="24"/>
        </w:rPr>
        <w:t>She affirmed her h</w:t>
      </w:r>
      <w:r w:rsidR="003C7607">
        <w:rPr>
          <w:rFonts w:cstheme="minorHAnsi"/>
          <w:szCs w:val="24"/>
        </w:rPr>
        <w:t xml:space="preserve">ope that through the WTDC </w:t>
      </w:r>
      <w:r w:rsidR="00296B1F">
        <w:rPr>
          <w:rFonts w:cstheme="minorHAnsi"/>
          <w:szCs w:val="24"/>
        </w:rPr>
        <w:t>prep</w:t>
      </w:r>
      <w:r w:rsidR="003C7607">
        <w:rPr>
          <w:rFonts w:cstheme="minorHAnsi"/>
          <w:szCs w:val="24"/>
        </w:rPr>
        <w:t>aratory</w:t>
      </w:r>
      <w:r w:rsidR="00296B1F">
        <w:rPr>
          <w:rFonts w:cstheme="minorHAnsi"/>
          <w:szCs w:val="24"/>
        </w:rPr>
        <w:t xml:space="preserve"> process </w:t>
      </w:r>
      <w:r w:rsidR="007478EA">
        <w:rPr>
          <w:rFonts w:cstheme="minorHAnsi"/>
          <w:szCs w:val="24"/>
        </w:rPr>
        <w:t xml:space="preserve">and at </w:t>
      </w:r>
      <w:r w:rsidR="003C7607">
        <w:rPr>
          <w:rFonts w:cstheme="minorHAnsi"/>
          <w:szCs w:val="24"/>
        </w:rPr>
        <w:t>the conference itself</w:t>
      </w:r>
      <w:r w:rsidR="009E778D">
        <w:rPr>
          <w:rFonts w:cstheme="minorHAnsi"/>
          <w:szCs w:val="24"/>
        </w:rPr>
        <w:t>,</w:t>
      </w:r>
      <w:r w:rsidR="007478EA">
        <w:rPr>
          <w:rFonts w:cstheme="minorHAnsi"/>
          <w:szCs w:val="24"/>
        </w:rPr>
        <w:t xml:space="preserve"> </w:t>
      </w:r>
      <w:r w:rsidR="00296B1F">
        <w:rPr>
          <w:rFonts w:cstheme="minorHAnsi"/>
          <w:szCs w:val="24"/>
        </w:rPr>
        <w:t>developing countries w</w:t>
      </w:r>
      <w:r w:rsidR="009E778D">
        <w:rPr>
          <w:rFonts w:cstheme="minorHAnsi"/>
          <w:szCs w:val="24"/>
        </w:rPr>
        <w:t>ould</w:t>
      </w:r>
      <w:r w:rsidR="00296B1F">
        <w:rPr>
          <w:rFonts w:cstheme="minorHAnsi"/>
          <w:szCs w:val="24"/>
        </w:rPr>
        <w:t xml:space="preserve"> </w:t>
      </w:r>
      <w:r w:rsidR="003C7607">
        <w:rPr>
          <w:rFonts w:cstheme="minorHAnsi"/>
          <w:szCs w:val="24"/>
        </w:rPr>
        <w:t xml:space="preserve">have a platform to </w:t>
      </w:r>
      <w:r w:rsidR="00296B1F">
        <w:rPr>
          <w:rFonts w:cstheme="minorHAnsi"/>
          <w:szCs w:val="24"/>
        </w:rPr>
        <w:t xml:space="preserve">articulate their </w:t>
      </w:r>
      <w:r w:rsidR="003C7607">
        <w:rPr>
          <w:rFonts w:cstheme="minorHAnsi"/>
          <w:szCs w:val="24"/>
        </w:rPr>
        <w:t xml:space="preserve">perspective </w:t>
      </w:r>
      <w:r w:rsidR="00296B1F">
        <w:rPr>
          <w:rFonts w:cstheme="minorHAnsi"/>
          <w:szCs w:val="24"/>
        </w:rPr>
        <w:t>as</w:t>
      </w:r>
      <w:r w:rsidR="00A32FED">
        <w:rPr>
          <w:rFonts w:cstheme="minorHAnsi"/>
          <w:szCs w:val="24"/>
        </w:rPr>
        <w:t xml:space="preserve"> </w:t>
      </w:r>
      <w:r w:rsidR="00296B1F">
        <w:rPr>
          <w:rFonts w:cstheme="minorHAnsi"/>
          <w:szCs w:val="24"/>
        </w:rPr>
        <w:t>participants in global communications</w:t>
      </w:r>
      <w:r w:rsidR="003C7607">
        <w:rPr>
          <w:rFonts w:cstheme="minorHAnsi"/>
          <w:szCs w:val="24"/>
        </w:rPr>
        <w:t>,</w:t>
      </w:r>
      <w:r w:rsidR="00296B1F">
        <w:rPr>
          <w:rFonts w:cstheme="minorHAnsi"/>
          <w:szCs w:val="24"/>
        </w:rPr>
        <w:t xml:space="preserve"> </w:t>
      </w:r>
      <w:r w:rsidR="009E778D">
        <w:rPr>
          <w:rFonts w:cstheme="minorHAnsi"/>
          <w:szCs w:val="24"/>
        </w:rPr>
        <w:t>to</w:t>
      </w:r>
      <w:r w:rsidR="00296B1F">
        <w:rPr>
          <w:rFonts w:cstheme="minorHAnsi"/>
          <w:szCs w:val="24"/>
        </w:rPr>
        <w:t xml:space="preserve"> identify the</w:t>
      </w:r>
      <w:r w:rsidR="003C7607">
        <w:rPr>
          <w:rFonts w:cstheme="minorHAnsi"/>
          <w:szCs w:val="24"/>
        </w:rPr>
        <w:t>ir</w:t>
      </w:r>
      <w:r w:rsidR="00296B1F">
        <w:rPr>
          <w:rFonts w:cstheme="minorHAnsi"/>
          <w:szCs w:val="24"/>
        </w:rPr>
        <w:t xml:space="preserve"> challenges</w:t>
      </w:r>
      <w:r w:rsidR="009E778D">
        <w:rPr>
          <w:rFonts w:cstheme="minorHAnsi"/>
          <w:szCs w:val="24"/>
        </w:rPr>
        <w:t>,</w:t>
      </w:r>
      <w:r w:rsidR="00296B1F">
        <w:rPr>
          <w:rFonts w:cstheme="minorHAnsi"/>
          <w:szCs w:val="24"/>
        </w:rPr>
        <w:t xml:space="preserve"> and </w:t>
      </w:r>
      <w:r w:rsidR="003C7607">
        <w:rPr>
          <w:rFonts w:cstheme="minorHAnsi"/>
          <w:szCs w:val="24"/>
        </w:rPr>
        <w:t xml:space="preserve">that </w:t>
      </w:r>
      <w:r w:rsidR="00296B1F">
        <w:rPr>
          <w:rFonts w:cstheme="minorHAnsi"/>
          <w:szCs w:val="24"/>
        </w:rPr>
        <w:t>our collective efforts w</w:t>
      </w:r>
      <w:r w:rsidR="009E778D">
        <w:rPr>
          <w:rFonts w:cstheme="minorHAnsi"/>
          <w:szCs w:val="24"/>
        </w:rPr>
        <w:t>ould</w:t>
      </w:r>
      <w:r w:rsidR="00296B1F">
        <w:rPr>
          <w:rFonts w:cstheme="minorHAnsi"/>
          <w:szCs w:val="24"/>
        </w:rPr>
        <w:t xml:space="preserve"> amplify th</w:t>
      </w:r>
      <w:r w:rsidR="009E778D">
        <w:rPr>
          <w:rFonts w:cstheme="minorHAnsi"/>
          <w:szCs w:val="24"/>
        </w:rPr>
        <w:t>ose</w:t>
      </w:r>
      <w:r w:rsidR="00296B1F">
        <w:rPr>
          <w:rFonts w:cstheme="minorHAnsi"/>
          <w:szCs w:val="24"/>
        </w:rPr>
        <w:t xml:space="preserve"> strides</w:t>
      </w:r>
      <w:r w:rsidR="00E54DE0">
        <w:rPr>
          <w:rFonts w:cstheme="minorHAnsi"/>
          <w:szCs w:val="24"/>
        </w:rPr>
        <w:t xml:space="preserve">, </w:t>
      </w:r>
      <w:r w:rsidR="00296B1F">
        <w:rPr>
          <w:rFonts w:cstheme="minorHAnsi"/>
          <w:szCs w:val="24"/>
        </w:rPr>
        <w:t>persp</w:t>
      </w:r>
      <w:r w:rsidR="00E54DE0">
        <w:rPr>
          <w:rFonts w:cstheme="minorHAnsi"/>
          <w:szCs w:val="24"/>
        </w:rPr>
        <w:t>e</w:t>
      </w:r>
      <w:r w:rsidR="00296B1F">
        <w:rPr>
          <w:rFonts w:cstheme="minorHAnsi"/>
          <w:szCs w:val="24"/>
        </w:rPr>
        <w:t>c</w:t>
      </w:r>
      <w:r w:rsidR="00E54DE0">
        <w:rPr>
          <w:rFonts w:cstheme="minorHAnsi"/>
          <w:szCs w:val="24"/>
        </w:rPr>
        <w:t>t</w:t>
      </w:r>
      <w:r w:rsidR="00296B1F">
        <w:rPr>
          <w:rFonts w:cstheme="minorHAnsi"/>
          <w:szCs w:val="24"/>
        </w:rPr>
        <w:t>ives</w:t>
      </w:r>
      <w:r w:rsidR="003C7607">
        <w:rPr>
          <w:rFonts w:cstheme="minorHAnsi"/>
          <w:szCs w:val="24"/>
        </w:rPr>
        <w:t>,</w:t>
      </w:r>
      <w:r w:rsidR="00296B1F">
        <w:rPr>
          <w:rFonts w:cstheme="minorHAnsi"/>
          <w:szCs w:val="24"/>
        </w:rPr>
        <w:t xml:space="preserve"> </w:t>
      </w:r>
      <w:r w:rsidR="00E54DE0">
        <w:rPr>
          <w:rFonts w:cstheme="minorHAnsi"/>
          <w:szCs w:val="24"/>
        </w:rPr>
        <w:t>and</w:t>
      </w:r>
      <w:r w:rsidR="00296B1F">
        <w:rPr>
          <w:rFonts w:cstheme="minorHAnsi"/>
          <w:szCs w:val="24"/>
        </w:rPr>
        <w:t xml:space="preserve"> challenges</w:t>
      </w:r>
      <w:r w:rsidR="003C7607">
        <w:rPr>
          <w:rFonts w:cstheme="minorHAnsi"/>
          <w:szCs w:val="24"/>
        </w:rPr>
        <w:t xml:space="preserve">. </w:t>
      </w:r>
      <w:r w:rsidR="00296B1F">
        <w:rPr>
          <w:rFonts w:cstheme="minorHAnsi"/>
          <w:szCs w:val="24"/>
        </w:rPr>
        <w:t xml:space="preserve"> </w:t>
      </w:r>
      <w:r w:rsidR="00E54DE0">
        <w:rPr>
          <w:rFonts w:cstheme="minorHAnsi"/>
          <w:szCs w:val="24"/>
        </w:rPr>
        <w:t xml:space="preserve">And having </w:t>
      </w:r>
      <w:r w:rsidR="00296B1F">
        <w:rPr>
          <w:rFonts w:cstheme="minorHAnsi"/>
          <w:szCs w:val="24"/>
        </w:rPr>
        <w:t>crystali</w:t>
      </w:r>
      <w:r w:rsidR="00E54DE0">
        <w:rPr>
          <w:rFonts w:cstheme="minorHAnsi"/>
          <w:szCs w:val="24"/>
        </w:rPr>
        <w:t>zed</w:t>
      </w:r>
      <w:r w:rsidR="00296B1F">
        <w:rPr>
          <w:rFonts w:cstheme="minorHAnsi"/>
          <w:szCs w:val="24"/>
        </w:rPr>
        <w:t xml:space="preserve"> </w:t>
      </w:r>
      <w:r w:rsidR="007478EA">
        <w:rPr>
          <w:rFonts w:cstheme="minorHAnsi"/>
          <w:szCs w:val="24"/>
        </w:rPr>
        <w:t>th</w:t>
      </w:r>
      <w:r w:rsidR="0038672D">
        <w:rPr>
          <w:rFonts w:cstheme="minorHAnsi"/>
          <w:szCs w:val="24"/>
        </w:rPr>
        <w:t xml:space="preserve">ose </w:t>
      </w:r>
      <w:r w:rsidR="007478EA">
        <w:rPr>
          <w:rFonts w:cstheme="minorHAnsi"/>
          <w:szCs w:val="24"/>
        </w:rPr>
        <w:t>voice</w:t>
      </w:r>
      <w:r w:rsidR="0038672D">
        <w:rPr>
          <w:rFonts w:cstheme="minorHAnsi"/>
          <w:szCs w:val="24"/>
        </w:rPr>
        <w:t>s</w:t>
      </w:r>
      <w:r w:rsidR="00E54DE0">
        <w:rPr>
          <w:rFonts w:cstheme="minorHAnsi"/>
          <w:szCs w:val="24"/>
        </w:rPr>
        <w:t xml:space="preserve">, </w:t>
      </w:r>
      <w:r w:rsidR="007478EA">
        <w:rPr>
          <w:rFonts w:cstheme="minorHAnsi"/>
          <w:szCs w:val="24"/>
        </w:rPr>
        <w:t xml:space="preserve">those who are </w:t>
      </w:r>
      <w:r w:rsidR="002D29BF">
        <w:rPr>
          <w:rFonts w:cstheme="minorHAnsi"/>
          <w:szCs w:val="24"/>
        </w:rPr>
        <w:t xml:space="preserve">inclined and </w:t>
      </w:r>
      <w:r w:rsidR="007478EA">
        <w:rPr>
          <w:rFonts w:cstheme="minorHAnsi"/>
          <w:szCs w:val="24"/>
        </w:rPr>
        <w:t>able c</w:t>
      </w:r>
      <w:r w:rsidR="0038672D">
        <w:rPr>
          <w:rFonts w:cstheme="minorHAnsi"/>
          <w:szCs w:val="24"/>
        </w:rPr>
        <w:t>an</w:t>
      </w:r>
      <w:r w:rsidR="007478EA">
        <w:rPr>
          <w:rFonts w:cstheme="minorHAnsi"/>
          <w:szCs w:val="24"/>
        </w:rPr>
        <w:t xml:space="preserve"> more easily address those challenges. </w:t>
      </w:r>
      <w:r w:rsidR="00A32FED" w:rsidRPr="004D66B8">
        <w:rPr>
          <w:rFonts w:cstheme="minorHAnsi"/>
          <w:szCs w:val="24"/>
        </w:rPr>
        <w:t xml:space="preserve">To </w:t>
      </w:r>
      <w:r w:rsidR="004A3555" w:rsidRPr="004D66B8">
        <w:rPr>
          <w:rFonts w:cstheme="minorHAnsi"/>
          <w:szCs w:val="24"/>
        </w:rPr>
        <w:t>i</w:t>
      </w:r>
      <w:r w:rsidRPr="004D66B8">
        <w:rPr>
          <w:rFonts w:cstheme="minorHAnsi"/>
          <w:szCs w:val="24"/>
        </w:rPr>
        <w:t xml:space="preserve">nform and </w:t>
      </w:r>
      <w:r w:rsidR="00A32FED" w:rsidRPr="004D66B8">
        <w:rPr>
          <w:rFonts w:cstheme="minorHAnsi"/>
          <w:szCs w:val="24"/>
        </w:rPr>
        <w:t xml:space="preserve">to </w:t>
      </w:r>
      <w:r w:rsidRPr="004D66B8">
        <w:rPr>
          <w:rFonts w:cstheme="minorHAnsi"/>
          <w:szCs w:val="24"/>
        </w:rPr>
        <w:t>listen</w:t>
      </w:r>
      <w:r w:rsidR="0038672D" w:rsidRPr="004D66B8">
        <w:rPr>
          <w:rFonts w:cstheme="minorHAnsi"/>
          <w:szCs w:val="24"/>
        </w:rPr>
        <w:t xml:space="preserve">, </w:t>
      </w:r>
      <w:r w:rsidR="00A32FED" w:rsidRPr="004D66B8">
        <w:rPr>
          <w:rFonts w:cstheme="minorHAnsi"/>
          <w:szCs w:val="24"/>
        </w:rPr>
        <w:t>with</w:t>
      </w:r>
      <w:r w:rsidR="0038672D" w:rsidRPr="004D66B8">
        <w:rPr>
          <w:rFonts w:cstheme="minorHAnsi"/>
          <w:szCs w:val="24"/>
        </w:rPr>
        <w:t xml:space="preserve"> </w:t>
      </w:r>
      <w:r w:rsidRPr="004D66B8">
        <w:rPr>
          <w:rFonts w:cstheme="minorHAnsi"/>
          <w:szCs w:val="24"/>
        </w:rPr>
        <w:t xml:space="preserve">the highest purpose of WTDC </w:t>
      </w:r>
      <w:r w:rsidR="00A32FED" w:rsidRPr="004D66B8">
        <w:rPr>
          <w:rFonts w:cstheme="minorHAnsi"/>
          <w:szCs w:val="24"/>
        </w:rPr>
        <w:t xml:space="preserve">being </w:t>
      </w:r>
      <w:r w:rsidRPr="004D66B8">
        <w:rPr>
          <w:rFonts w:cstheme="minorHAnsi"/>
          <w:szCs w:val="24"/>
        </w:rPr>
        <w:t xml:space="preserve">to </w:t>
      </w:r>
      <w:proofErr w:type="gramStart"/>
      <w:r w:rsidRPr="004D66B8">
        <w:rPr>
          <w:rFonts w:cstheme="minorHAnsi"/>
          <w:szCs w:val="24"/>
        </w:rPr>
        <w:t>take action</w:t>
      </w:r>
      <w:proofErr w:type="gramEnd"/>
      <w:r w:rsidRPr="004D66B8">
        <w:rPr>
          <w:rFonts w:cstheme="minorHAnsi"/>
          <w:szCs w:val="24"/>
        </w:rPr>
        <w:t xml:space="preserve"> on the challenges articulated</w:t>
      </w:r>
      <w:r w:rsidR="00A32FED" w:rsidRPr="004D66B8">
        <w:rPr>
          <w:rFonts w:cstheme="minorHAnsi"/>
          <w:szCs w:val="24"/>
        </w:rPr>
        <w:t>,</w:t>
      </w:r>
      <w:r w:rsidRPr="004D66B8">
        <w:rPr>
          <w:rFonts w:cstheme="minorHAnsi"/>
          <w:szCs w:val="24"/>
        </w:rPr>
        <w:t xml:space="preserve"> based on comprehension of facts and circumstances </w:t>
      </w:r>
      <w:r w:rsidR="00A32FED" w:rsidRPr="004D66B8">
        <w:rPr>
          <w:rFonts w:cstheme="minorHAnsi"/>
          <w:szCs w:val="24"/>
        </w:rPr>
        <w:t xml:space="preserve">and the </w:t>
      </w:r>
      <w:r w:rsidRPr="004D66B8">
        <w:rPr>
          <w:rFonts w:cstheme="minorHAnsi"/>
          <w:szCs w:val="24"/>
        </w:rPr>
        <w:t xml:space="preserve">unique voices </w:t>
      </w:r>
      <w:r w:rsidR="0038672D" w:rsidRPr="004D66B8">
        <w:rPr>
          <w:rFonts w:cstheme="minorHAnsi"/>
          <w:szCs w:val="24"/>
        </w:rPr>
        <w:t xml:space="preserve">of </w:t>
      </w:r>
      <w:r w:rsidR="00C11B72" w:rsidRPr="004D66B8">
        <w:rPr>
          <w:rFonts w:cstheme="minorHAnsi"/>
          <w:szCs w:val="24"/>
        </w:rPr>
        <w:t xml:space="preserve">developing countries. </w:t>
      </w:r>
      <w:r w:rsidR="0038672D" w:rsidRPr="004D66B8">
        <w:rPr>
          <w:rFonts w:cstheme="minorHAnsi"/>
          <w:szCs w:val="24"/>
        </w:rPr>
        <w:t xml:space="preserve">Undergirding this </w:t>
      </w:r>
      <w:r w:rsidR="004A3555" w:rsidRPr="004D66B8">
        <w:rPr>
          <w:rFonts w:cstheme="minorHAnsi"/>
          <w:szCs w:val="24"/>
        </w:rPr>
        <w:t>are</w:t>
      </w:r>
      <w:r w:rsidR="004A3555">
        <w:rPr>
          <w:rFonts w:cstheme="minorHAnsi"/>
          <w:szCs w:val="24"/>
        </w:rPr>
        <w:t xml:space="preserve"> </w:t>
      </w:r>
      <w:r w:rsidR="0038672D">
        <w:rPr>
          <w:rFonts w:cstheme="minorHAnsi"/>
          <w:szCs w:val="24"/>
        </w:rPr>
        <w:t>the d</w:t>
      </w:r>
      <w:r>
        <w:rPr>
          <w:rFonts w:cstheme="minorHAnsi"/>
          <w:szCs w:val="24"/>
        </w:rPr>
        <w:t xml:space="preserve">ata provided to </w:t>
      </w:r>
      <w:r w:rsidR="004A3555">
        <w:rPr>
          <w:rFonts w:cstheme="minorHAnsi"/>
          <w:szCs w:val="24"/>
        </w:rPr>
        <w:t>m</w:t>
      </w:r>
      <w:r>
        <w:rPr>
          <w:rFonts w:cstheme="minorHAnsi"/>
          <w:szCs w:val="24"/>
        </w:rPr>
        <w:t xml:space="preserve">embership by BDT that help us understand better the circumstances of us all.  </w:t>
      </w:r>
    </w:p>
    <w:p w14:paraId="3187E8DF" w14:textId="72315648" w:rsidR="00E54DE0" w:rsidRDefault="0038672D" w:rsidP="0069181B">
      <w:pPr>
        <w:rPr>
          <w:rFonts w:cstheme="minorHAnsi"/>
          <w:szCs w:val="24"/>
        </w:rPr>
      </w:pPr>
      <w:r>
        <w:rPr>
          <w:rFonts w:cstheme="minorHAnsi"/>
          <w:szCs w:val="24"/>
        </w:rPr>
        <w:t>Finally</w:t>
      </w:r>
      <w:r w:rsidR="00A32FED">
        <w:rPr>
          <w:rFonts w:cstheme="minorHAnsi"/>
          <w:szCs w:val="24"/>
        </w:rPr>
        <w:t xml:space="preserve"> </w:t>
      </w:r>
      <w:r>
        <w:rPr>
          <w:rFonts w:cstheme="minorHAnsi"/>
          <w:szCs w:val="24"/>
        </w:rPr>
        <w:t xml:space="preserve">she noted that </w:t>
      </w:r>
      <w:r w:rsidR="00D508E5" w:rsidRPr="00C84588">
        <w:rPr>
          <w:rFonts w:cstheme="minorHAnsi"/>
          <w:szCs w:val="24"/>
        </w:rPr>
        <w:t>ITU is a unique organization that has a global footprint and global membership both with nations and with industry</w:t>
      </w:r>
      <w:r>
        <w:rPr>
          <w:rFonts w:cstheme="minorHAnsi"/>
          <w:szCs w:val="24"/>
        </w:rPr>
        <w:t>,</w:t>
      </w:r>
      <w:r w:rsidR="00D508E5" w:rsidRPr="00C84588">
        <w:rPr>
          <w:rFonts w:cstheme="minorHAnsi"/>
          <w:szCs w:val="24"/>
        </w:rPr>
        <w:t xml:space="preserve"> and there is so much more that the ITU-D membership can do together tha</w:t>
      </w:r>
      <w:r w:rsidR="00E54DE0">
        <w:rPr>
          <w:rFonts w:cstheme="minorHAnsi"/>
          <w:szCs w:val="24"/>
        </w:rPr>
        <w:t xml:space="preserve">n </w:t>
      </w:r>
      <w:r w:rsidR="00D508E5" w:rsidRPr="00C84588">
        <w:rPr>
          <w:rFonts w:cstheme="minorHAnsi"/>
          <w:szCs w:val="24"/>
        </w:rPr>
        <w:t>can be done individually.</w:t>
      </w:r>
      <w:r w:rsidR="005C4A06">
        <w:rPr>
          <w:rFonts w:cstheme="minorHAnsi"/>
          <w:szCs w:val="24"/>
        </w:rPr>
        <w:t xml:space="preserve"> </w:t>
      </w:r>
    </w:p>
    <w:p w14:paraId="29EC260F" w14:textId="77777777" w:rsidR="00120CA2" w:rsidRPr="00C84588" w:rsidRDefault="00120CA2" w:rsidP="00300163">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Agenda, Time Management</w:t>
      </w:r>
      <w:r w:rsidR="009615B2" w:rsidRPr="00C84588">
        <w:rPr>
          <w:rFonts w:cstheme="minorHAnsi"/>
          <w:b/>
          <w:bCs/>
          <w:szCs w:val="24"/>
        </w:rPr>
        <w:t xml:space="preserve"> Plan </w:t>
      </w:r>
      <w:r w:rsidRPr="00C84588">
        <w:rPr>
          <w:rFonts w:cstheme="minorHAnsi"/>
          <w:b/>
          <w:bCs/>
          <w:szCs w:val="24"/>
        </w:rPr>
        <w:t>and TDAG appointments</w:t>
      </w:r>
    </w:p>
    <w:p w14:paraId="637CE530" w14:textId="77777777" w:rsidR="00FC6336" w:rsidRPr="00C84588" w:rsidRDefault="00120CA2" w:rsidP="0069181B">
      <w:pPr>
        <w:spacing w:after="120"/>
        <w:rPr>
          <w:rFonts w:cstheme="minorHAnsi"/>
          <w:szCs w:val="24"/>
        </w:rPr>
      </w:pPr>
      <w:r w:rsidRPr="00C84588">
        <w:rPr>
          <w:rFonts w:cstheme="minorHAnsi"/>
          <w:bCs/>
          <w:szCs w:val="24"/>
        </w:rPr>
        <w:t xml:space="preserve">The meeting agenda and time management plan are contained in </w:t>
      </w:r>
      <w:hyperlink r:id="rId9" w:history="1">
        <w:r w:rsidRPr="00C84588">
          <w:rPr>
            <w:rStyle w:val="Hyperlink"/>
            <w:rFonts w:cstheme="minorHAnsi"/>
            <w:bCs/>
            <w:szCs w:val="24"/>
          </w:rPr>
          <w:t>Documents 1</w:t>
        </w:r>
      </w:hyperlink>
      <w:r w:rsidRPr="00C84588">
        <w:rPr>
          <w:rFonts w:cstheme="minorHAnsi"/>
          <w:szCs w:val="24"/>
        </w:rPr>
        <w:t xml:space="preserve"> and </w:t>
      </w:r>
      <w:hyperlink r:id="rId10" w:history="1">
        <w:r w:rsidRPr="00C84588">
          <w:rPr>
            <w:rStyle w:val="Hyperlink"/>
            <w:rFonts w:cstheme="minorHAnsi"/>
            <w:szCs w:val="24"/>
          </w:rPr>
          <w:t>DT/1</w:t>
        </w:r>
      </w:hyperlink>
      <w:r w:rsidRPr="00C84588">
        <w:rPr>
          <w:rStyle w:val="Hyperlink"/>
          <w:rFonts w:cstheme="minorHAnsi"/>
          <w:szCs w:val="24"/>
        </w:rPr>
        <w:t>,</w:t>
      </w:r>
      <w:r w:rsidRPr="00C84588">
        <w:rPr>
          <w:rStyle w:val="Hyperlink"/>
          <w:rFonts w:cstheme="minorHAnsi"/>
          <w:b/>
          <w:bCs/>
          <w:szCs w:val="24"/>
        </w:rPr>
        <w:t xml:space="preserve"> </w:t>
      </w:r>
      <w:r w:rsidRPr="00C84588">
        <w:rPr>
          <w:rStyle w:val="Hyperlink"/>
          <w:rFonts w:cstheme="minorHAnsi"/>
          <w:bCs/>
          <w:color w:val="auto"/>
          <w:szCs w:val="24"/>
          <w:u w:val="none"/>
        </w:rPr>
        <w:t>respectively</w:t>
      </w:r>
      <w:r w:rsidRPr="00C84588">
        <w:rPr>
          <w:rFonts w:cstheme="minorHAnsi"/>
          <w:szCs w:val="24"/>
        </w:rPr>
        <w:t xml:space="preserve"> and were considered together. It was agreed to remove two items from the agenda: “Progress report on the ITU Index”</w:t>
      </w:r>
      <w:r w:rsidR="00264792" w:rsidRPr="00C84588">
        <w:rPr>
          <w:rFonts w:cstheme="minorHAnsi"/>
          <w:szCs w:val="24"/>
        </w:rPr>
        <w:t xml:space="preserve"> </w:t>
      </w:r>
      <w:r w:rsidRPr="00C84588">
        <w:rPr>
          <w:rFonts w:cstheme="minorHAnsi"/>
          <w:szCs w:val="24"/>
        </w:rPr>
        <w:t>and the “Status report on the Regional Presence Review”, as both items would be discussed at the Council and were within its purview for any decision.</w:t>
      </w:r>
    </w:p>
    <w:p w14:paraId="4971572D" w14:textId="20CF1EB8" w:rsidR="00CC4F54" w:rsidRPr="00C84588" w:rsidRDefault="0099493C" w:rsidP="0069181B">
      <w:pPr>
        <w:spacing w:after="120"/>
        <w:rPr>
          <w:rFonts w:cstheme="minorHAnsi"/>
          <w:kern w:val="24"/>
          <w:szCs w:val="24"/>
        </w:rPr>
      </w:pPr>
      <w:hyperlink r:id="rId11" w:history="1">
        <w:r w:rsidR="00120CA2" w:rsidRPr="00C84588">
          <w:rPr>
            <w:rStyle w:val="Hyperlink"/>
            <w:rFonts w:cstheme="minorHAnsi"/>
            <w:szCs w:val="24"/>
          </w:rPr>
          <w:t>Document DT/3</w:t>
        </w:r>
      </w:hyperlink>
      <w:r w:rsidR="00120CA2" w:rsidRPr="00C84588">
        <w:rPr>
          <w:rFonts w:cstheme="minorHAnsi"/>
          <w:color w:val="000000" w:themeColor="text1"/>
          <w:szCs w:val="24"/>
        </w:rPr>
        <w:t xml:space="preserve"> </w:t>
      </w:r>
      <w:r w:rsidR="00120CA2" w:rsidRPr="00C84588">
        <w:rPr>
          <w:rFonts w:cstheme="minorHAnsi"/>
          <w:szCs w:val="24"/>
          <w:lang w:val="en-US"/>
        </w:rPr>
        <w:t>provides guidance for participants on how the virtual meeting of TDAG</w:t>
      </w:r>
      <w:r w:rsidR="00FC6336" w:rsidRPr="00C84588">
        <w:rPr>
          <w:rFonts w:cstheme="minorHAnsi"/>
          <w:szCs w:val="24"/>
          <w:lang w:val="en-US"/>
        </w:rPr>
        <w:t xml:space="preserve"> would function. </w:t>
      </w:r>
      <w:r w:rsidR="00E15FB7" w:rsidRPr="00C84588">
        <w:rPr>
          <w:rFonts w:cstheme="minorHAnsi"/>
          <w:kern w:val="24"/>
          <w:szCs w:val="24"/>
        </w:rPr>
        <w:t xml:space="preserve">Conducting a fully virtual TDAG meeting </w:t>
      </w:r>
      <w:r w:rsidR="00E15FB7" w:rsidRPr="00C84588">
        <w:rPr>
          <w:rFonts w:cstheme="minorHAnsi"/>
          <w:szCs w:val="24"/>
          <w:lang w:val="en-US"/>
        </w:rPr>
        <w:t>with interpretation into all six languages of the Union</w:t>
      </w:r>
      <w:r w:rsidR="00E15FB7" w:rsidRPr="00C84588">
        <w:rPr>
          <w:rFonts w:cstheme="minorHAnsi"/>
          <w:kern w:val="24"/>
          <w:szCs w:val="24"/>
        </w:rPr>
        <w:t xml:space="preserve"> is a new experience</w:t>
      </w:r>
      <w:r w:rsidR="00AB23DA" w:rsidRPr="00C84588">
        <w:rPr>
          <w:rFonts w:cstheme="minorHAnsi"/>
          <w:szCs w:val="24"/>
          <w:lang w:val="en-US"/>
        </w:rPr>
        <w:t xml:space="preserve">. </w:t>
      </w:r>
      <w:r w:rsidR="00CC4F54" w:rsidRPr="00C84588">
        <w:rPr>
          <w:rFonts w:cstheme="minorHAnsi"/>
          <w:kern w:val="24"/>
          <w:szCs w:val="24"/>
        </w:rPr>
        <w:t xml:space="preserve">While ITU has significant experience in organizing remote participation, virtual meetings of this scale and importance </w:t>
      </w:r>
      <w:r w:rsidR="00CA5B02" w:rsidRPr="00C84588">
        <w:rPr>
          <w:rFonts w:cstheme="minorHAnsi"/>
          <w:kern w:val="24"/>
          <w:szCs w:val="24"/>
        </w:rPr>
        <w:t xml:space="preserve">using the </w:t>
      </w:r>
      <w:r w:rsidR="00CA5B02" w:rsidRPr="00C84588">
        <w:rPr>
          <w:rFonts w:cstheme="minorHAnsi"/>
          <w:i/>
          <w:iCs/>
          <w:szCs w:val="24"/>
          <w:lang w:val="en-US"/>
        </w:rPr>
        <w:t>Interprefy</w:t>
      </w:r>
      <w:r w:rsidR="00CA5B02" w:rsidRPr="00C84588">
        <w:rPr>
          <w:rFonts w:cstheme="minorHAnsi"/>
          <w:szCs w:val="24"/>
          <w:lang w:val="en-US"/>
        </w:rPr>
        <w:t xml:space="preserve"> platform</w:t>
      </w:r>
      <w:r w:rsidR="00CA5B02" w:rsidRPr="00C84588">
        <w:rPr>
          <w:rFonts w:cstheme="minorHAnsi"/>
          <w:kern w:val="24"/>
          <w:szCs w:val="24"/>
        </w:rPr>
        <w:t xml:space="preserve"> </w:t>
      </w:r>
      <w:r w:rsidR="000867DF">
        <w:rPr>
          <w:rFonts w:cstheme="minorHAnsi"/>
          <w:kern w:val="24"/>
          <w:szCs w:val="24"/>
        </w:rPr>
        <w:t>are</w:t>
      </w:r>
      <w:r w:rsidR="00CC4F54" w:rsidRPr="00C84588">
        <w:rPr>
          <w:rFonts w:cstheme="minorHAnsi"/>
          <w:kern w:val="24"/>
          <w:szCs w:val="24"/>
        </w:rPr>
        <w:t xml:space="preserve"> </w:t>
      </w:r>
      <w:r w:rsidR="00CA5B02" w:rsidRPr="00C84588">
        <w:rPr>
          <w:rFonts w:cstheme="minorHAnsi"/>
          <w:kern w:val="24"/>
          <w:szCs w:val="24"/>
        </w:rPr>
        <w:t>unprecedented</w:t>
      </w:r>
      <w:r w:rsidR="00CA5B02" w:rsidRPr="00C84588">
        <w:rPr>
          <w:rFonts w:cstheme="minorHAnsi"/>
          <w:szCs w:val="24"/>
          <w:lang w:val="en-US"/>
        </w:rPr>
        <w:t>. F</w:t>
      </w:r>
      <w:r w:rsidR="00AB23DA" w:rsidRPr="00C84588">
        <w:rPr>
          <w:rFonts w:cstheme="minorHAnsi"/>
          <w:szCs w:val="24"/>
        </w:rPr>
        <w:t xml:space="preserve">eedback from participants is welcome </w:t>
      </w:r>
      <w:r w:rsidR="00CA5B02" w:rsidRPr="00C84588">
        <w:rPr>
          <w:rFonts w:cstheme="minorHAnsi"/>
          <w:szCs w:val="24"/>
        </w:rPr>
        <w:t>to</w:t>
      </w:r>
      <w:r w:rsidR="00AB23DA" w:rsidRPr="00C84588">
        <w:rPr>
          <w:rFonts w:cstheme="minorHAnsi"/>
          <w:szCs w:val="24"/>
        </w:rPr>
        <w:t xml:space="preserve"> improve</w:t>
      </w:r>
      <w:r w:rsidR="00CA5B02" w:rsidRPr="00C84588">
        <w:rPr>
          <w:rFonts w:cstheme="minorHAnsi"/>
          <w:szCs w:val="24"/>
        </w:rPr>
        <w:t xml:space="preserve"> tools</w:t>
      </w:r>
      <w:r w:rsidR="00AB23DA" w:rsidRPr="00C84588">
        <w:rPr>
          <w:rFonts w:cstheme="minorHAnsi"/>
          <w:szCs w:val="24"/>
        </w:rPr>
        <w:t xml:space="preserve"> for subsequent virtual meetings.</w:t>
      </w:r>
      <w:r w:rsidR="00264792" w:rsidRPr="00C84588">
        <w:rPr>
          <w:rFonts w:cstheme="minorHAnsi"/>
          <w:kern w:val="24"/>
          <w:szCs w:val="24"/>
        </w:rPr>
        <w:t xml:space="preserve"> </w:t>
      </w:r>
    </w:p>
    <w:p w14:paraId="1C2A330A" w14:textId="5BE79539" w:rsidR="00D80017" w:rsidRPr="00C84588" w:rsidRDefault="0099493C" w:rsidP="0069181B">
      <w:pPr>
        <w:overflowPunct/>
        <w:autoSpaceDE/>
        <w:autoSpaceDN/>
        <w:adjustRightInd/>
        <w:spacing w:after="120"/>
        <w:textAlignment w:val="auto"/>
        <w:rPr>
          <w:rFonts w:cstheme="minorHAnsi"/>
          <w:szCs w:val="24"/>
        </w:rPr>
      </w:pPr>
      <w:hyperlink r:id="rId12" w:history="1">
        <w:r w:rsidR="00120CA2" w:rsidRPr="00C84588">
          <w:rPr>
            <w:rStyle w:val="Hyperlink"/>
            <w:rFonts w:cstheme="minorHAnsi"/>
            <w:szCs w:val="24"/>
          </w:rPr>
          <w:t>Document DT/4</w:t>
        </w:r>
      </w:hyperlink>
      <w:r w:rsidR="00640835">
        <w:rPr>
          <w:rFonts w:cstheme="minorHAnsi"/>
          <w:szCs w:val="24"/>
        </w:rPr>
        <w:t>, submitted by the Chair</w:t>
      </w:r>
      <w:r w:rsidR="00032B7E">
        <w:rPr>
          <w:rFonts w:cstheme="minorHAnsi"/>
          <w:szCs w:val="24"/>
        </w:rPr>
        <w:t>man</w:t>
      </w:r>
      <w:r w:rsidR="00640835">
        <w:rPr>
          <w:rFonts w:cstheme="minorHAnsi"/>
          <w:szCs w:val="24"/>
        </w:rPr>
        <w:t xml:space="preserve">, </w:t>
      </w:r>
      <w:r w:rsidR="00D80017" w:rsidRPr="00C84588">
        <w:rPr>
          <w:rFonts w:cstheme="minorHAnsi"/>
          <w:szCs w:val="24"/>
        </w:rPr>
        <w:t xml:space="preserve">provides </w:t>
      </w:r>
      <w:r w:rsidR="004221A8" w:rsidRPr="00C84588">
        <w:rPr>
          <w:rFonts w:cstheme="minorHAnsi"/>
          <w:szCs w:val="24"/>
        </w:rPr>
        <w:t xml:space="preserve">an </w:t>
      </w:r>
      <w:r w:rsidR="00D80017" w:rsidRPr="00C84588">
        <w:rPr>
          <w:rFonts w:cstheme="minorHAnsi"/>
          <w:szCs w:val="24"/>
        </w:rPr>
        <w:t xml:space="preserve">overview of TDAG and its scope of responsibilities, offers feedback related to the TDAG Web </w:t>
      </w:r>
      <w:r w:rsidR="004221A8" w:rsidRPr="00C84588">
        <w:rPr>
          <w:rFonts w:cstheme="minorHAnsi"/>
          <w:szCs w:val="24"/>
        </w:rPr>
        <w:t>D</w:t>
      </w:r>
      <w:r w:rsidR="00D80017" w:rsidRPr="00C84588">
        <w:rPr>
          <w:rFonts w:cstheme="minorHAnsi"/>
          <w:szCs w:val="24"/>
        </w:rPr>
        <w:t>ialogues on WTDC reform, and recommends points to consider for TDAG-21</w:t>
      </w:r>
      <w:r w:rsidR="00B80056">
        <w:rPr>
          <w:rStyle w:val="FootnoteReference"/>
          <w:rFonts w:cstheme="minorHAnsi"/>
          <w:szCs w:val="24"/>
        </w:rPr>
        <w:footnoteReference w:id="3"/>
      </w:r>
      <w:r w:rsidR="005F1F40">
        <w:rPr>
          <w:rFonts w:cstheme="minorHAnsi"/>
          <w:szCs w:val="24"/>
        </w:rPr>
        <w:t>.</w:t>
      </w:r>
      <w:r w:rsidR="00D80017" w:rsidRPr="00C84588">
        <w:rPr>
          <w:rFonts w:cstheme="minorHAnsi"/>
          <w:szCs w:val="24"/>
        </w:rPr>
        <w:t xml:space="preserve"> </w:t>
      </w:r>
    </w:p>
    <w:p w14:paraId="19F4CA5F" w14:textId="77777777" w:rsidR="00120CA2" w:rsidRPr="00C84588" w:rsidRDefault="00120CA2" w:rsidP="0069181B">
      <w:pPr>
        <w:spacing w:after="120"/>
        <w:rPr>
          <w:rFonts w:cstheme="minorHAnsi"/>
          <w:szCs w:val="24"/>
        </w:rPr>
      </w:pPr>
      <w:r w:rsidRPr="00C84588">
        <w:rPr>
          <w:rFonts w:cstheme="minorHAnsi"/>
          <w:color w:val="000000" w:themeColor="text1"/>
          <w:szCs w:val="24"/>
        </w:rPr>
        <w:t xml:space="preserve">All meeting documents cited in this report were introduced on behalf of the BDT Director, unless stated otherwise. </w:t>
      </w:r>
    </w:p>
    <w:tbl>
      <w:tblPr>
        <w:tblStyle w:val="TableGrid"/>
        <w:tblW w:w="0" w:type="auto"/>
        <w:tblLook w:val="04A0" w:firstRow="1" w:lastRow="0" w:firstColumn="1" w:lastColumn="0" w:noHBand="0" w:noVBand="1"/>
      </w:tblPr>
      <w:tblGrid>
        <w:gridCol w:w="9629"/>
      </w:tblGrid>
      <w:tr w:rsidR="00F21C52" w:rsidRPr="00C84588" w14:paraId="44F51B22" w14:textId="77777777" w:rsidTr="4BA30F97">
        <w:tc>
          <w:tcPr>
            <w:tcW w:w="9629" w:type="dxa"/>
          </w:tcPr>
          <w:p w14:paraId="5F0459C7" w14:textId="5E549894" w:rsidR="00F21C52" w:rsidRPr="00C84588" w:rsidRDefault="00120CA2" w:rsidP="0069181B">
            <w:pPr>
              <w:spacing w:after="120"/>
              <w:rPr>
                <w:rFonts w:cstheme="minorHAnsi"/>
                <w:color w:val="000000" w:themeColor="text1"/>
                <w:szCs w:val="24"/>
              </w:rPr>
            </w:pPr>
            <w:r w:rsidRPr="00C84588">
              <w:rPr>
                <w:rFonts w:eastAsia="Calibri" w:cstheme="minorHAnsi"/>
                <w:szCs w:val="24"/>
              </w:rPr>
              <w:t>The agenda was adopted following modification. The time management plan was adopted without modification.</w:t>
            </w:r>
            <w:r w:rsidR="00FC6336" w:rsidRPr="00C84588">
              <w:rPr>
                <w:rFonts w:eastAsia="Calibri" w:cstheme="minorHAnsi"/>
                <w:szCs w:val="24"/>
              </w:rPr>
              <w:t xml:space="preserve"> The guidance on</w:t>
            </w:r>
            <w:r w:rsidR="002821CC" w:rsidRPr="00C84588">
              <w:rPr>
                <w:rFonts w:eastAsia="Calibri" w:cstheme="minorHAnsi"/>
                <w:szCs w:val="24"/>
              </w:rPr>
              <w:t xml:space="preserve"> a virtual TDAG-20</w:t>
            </w:r>
            <w:r w:rsidR="00FC6336" w:rsidRPr="00C84588">
              <w:rPr>
                <w:rFonts w:eastAsia="Calibri" w:cstheme="minorHAnsi"/>
                <w:szCs w:val="24"/>
              </w:rPr>
              <w:t xml:space="preserve"> </w:t>
            </w:r>
            <w:r w:rsidR="00CA5B02" w:rsidRPr="00C84588">
              <w:rPr>
                <w:rFonts w:eastAsia="Calibri" w:cstheme="minorHAnsi"/>
                <w:szCs w:val="24"/>
              </w:rPr>
              <w:t xml:space="preserve">was </w:t>
            </w:r>
            <w:r w:rsidR="00FC6336" w:rsidRPr="00C84588">
              <w:rPr>
                <w:rFonts w:eastAsia="Calibri" w:cstheme="minorHAnsi"/>
                <w:szCs w:val="24"/>
              </w:rPr>
              <w:t xml:space="preserve">noted as an information document for reference, as was </w:t>
            </w:r>
            <w:r w:rsidR="00FC6336" w:rsidRPr="00DC04F9">
              <w:rPr>
                <w:rFonts w:eastAsia="Calibri" w:cstheme="minorHAnsi"/>
                <w:szCs w:val="24"/>
              </w:rPr>
              <w:t>DT/4</w:t>
            </w:r>
            <w:r w:rsidR="00640835" w:rsidRPr="00343996">
              <w:rPr>
                <w:rFonts w:eastAsia="Calibri" w:cstheme="minorHAnsi"/>
                <w:szCs w:val="24"/>
              </w:rPr>
              <w:t>.</w:t>
            </w:r>
          </w:p>
        </w:tc>
      </w:tr>
    </w:tbl>
    <w:p w14:paraId="0A1EBA27" w14:textId="77777777" w:rsidR="00FD2CEC" w:rsidRPr="00C84588" w:rsidRDefault="00A3443C" w:rsidP="0069181B">
      <w:pPr>
        <w:pStyle w:val="ListParagraph"/>
        <w:numPr>
          <w:ilvl w:val="1"/>
          <w:numId w:val="2"/>
        </w:numPr>
        <w:tabs>
          <w:tab w:val="clear" w:pos="1134"/>
          <w:tab w:val="clear" w:pos="1871"/>
          <w:tab w:val="clear" w:pos="2268"/>
        </w:tabs>
        <w:spacing w:before="360" w:after="120"/>
        <w:ind w:left="357" w:hanging="357"/>
        <w:contextualSpacing w:val="0"/>
        <w:rPr>
          <w:rFonts w:cstheme="minorHAnsi"/>
          <w:b/>
          <w:bCs/>
          <w:szCs w:val="24"/>
        </w:rPr>
      </w:pPr>
      <w:r w:rsidRPr="00C84588">
        <w:rPr>
          <w:rFonts w:cstheme="minorHAnsi"/>
          <w:b/>
          <w:bCs/>
          <w:szCs w:val="24"/>
        </w:rPr>
        <w:t>Appointment of a new TDAG Vice-chairman to a vacant position</w:t>
      </w:r>
    </w:p>
    <w:p w14:paraId="57D812A1" w14:textId="5082F6FD" w:rsidR="0010103F" w:rsidRPr="00C84588" w:rsidRDefault="0010103F" w:rsidP="0069181B">
      <w:pPr>
        <w:keepNext/>
        <w:spacing w:after="120"/>
        <w:rPr>
          <w:rFonts w:cstheme="minorHAnsi"/>
          <w:szCs w:val="24"/>
        </w:rPr>
      </w:pPr>
      <w:r w:rsidRPr="00C84588">
        <w:rPr>
          <w:rFonts w:cstheme="minorHAnsi"/>
          <w:szCs w:val="24"/>
        </w:rPr>
        <w:t xml:space="preserve">TDAG expressed gratitude to </w:t>
      </w:r>
      <w:r w:rsidR="00FC008C" w:rsidRPr="00DC04F9">
        <w:rPr>
          <w:rFonts w:cstheme="minorHAnsi"/>
          <w:szCs w:val="24"/>
        </w:rPr>
        <w:t>outgoing</w:t>
      </w:r>
      <w:r w:rsidR="005E58CA" w:rsidRPr="00DC04F9">
        <w:rPr>
          <w:rFonts w:cstheme="minorHAnsi"/>
          <w:szCs w:val="24"/>
        </w:rPr>
        <w:t xml:space="preserve"> </w:t>
      </w:r>
      <w:r w:rsidRPr="00DC04F9">
        <w:rPr>
          <w:rFonts w:cstheme="minorHAnsi"/>
          <w:szCs w:val="24"/>
        </w:rPr>
        <w:t>vice-chairm</w:t>
      </w:r>
      <w:r w:rsidR="00FC008C" w:rsidRPr="00DC04F9">
        <w:rPr>
          <w:rFonts w:cstheme="minorHAnsi"/>
          <w:szCs w:val="24"/>
        </w:rPr>
        <w:t>a</w:t>
      </w:r>
      <w:r w:rsidRPr="00DC04F9">
        <w:rPr>
          <w:rFonts w:cstheme="minorHAnsi"/>
          <w:szCs w:val="24"/>
        </w:rPr>
        <w:t>n from</w:t>
      </w:r>
      <w:r w:rsidRPr="00C84588">
        <w:rPr>
          <w:rFonts w:cstheme="minorHAnsi"/>
          <w:szCs w:val="24"/>
        </w:rPr>
        <w:t xml:space="preserve"> the Americas</w:t>
      </w:r>
      <w:r w:rsidR="00CA5B02" w:rsidRPr="00C84588">
        <w:rPr>
          <w:rFonts w:cstheme="minorHAnsi"/>
          <w:szCs w:val="24"/>
        </w:rPr>
        <w:t xml:space="preserve"> region</w:t>
      </w:r>
      <w:r w:rsidR="00640835">
        <w:rPr>
          <w:rFonts w:cstheme="minorHAnsi"/>
          <w:szCs w:val="24"/>
        </w:rPr>
        <w:t>, Mr</w:t>
      </w:r>
      <w:r w:rsidR="00C336D0">
        <w:rPr>
          <w:rFonts w:cstheme="minorHAnsi"/>
          <w:szCs w:val="24"/>
        </w:rPr>
        <w:t> </w:t>
      </w:r>
      <w:r w:rsidR="00640835">
        <w:rPr>
          <w:rFonts w:cstheme="minorHAnsi"/>
          <w:szCs w:val="24"/>
        </w:rPr>
        <w:t>Hugo Dario M</w:t>
      </w:r>
      <w:r w:rsidR="00DC04F9">
        <w:rPr>
          <w:rFonts w:cstheme="minorHAnsi"/>
          <w:szCs w:val="24"/>
        </w:rPr>
        <w:t>iguel (</w:t>
      </w:r>
      <w:r w:rsidR="00DC04F9" w:rsidRPr="00343996">
        <w:rPr>
          <w:rFonts w:cstheme="minorHAnsi"/>
          <w:b/>
          <w:szCs w:val="24"/>
        </w:rPr>
        <w:t>Argentina</w:t>
      </w:r>
      <w:r w:rsidR="00DC04F9">
        <w:rPr>
          <w:rFonts w:cstheme="minorHAnsi"/>
          <w:szCs w:val="24"/>
        </w:rPr>
        <w:t>),</w:t>
      </w:r>
      <w:r w:rsidRPr="00C84588">
        <w:rPr>
          <w:rFonts w:cstheme="minorHAnsi"/>
          <w:szCs w:val="24"/>
        </w:rPr>
        <w:t xml:space="preserve"> who had </w:t>
      </w:r>
      <w:r w:rsidR="00640835">
        <w:rPr>
          <w:rFonts w:cstheme="minorHAnsi"/>
          <w:szCs w:val="24"/>
        </w:rPr>
        <w:t>been appointed at WTDC-17</w:t>
      </w:r>
      <w:r w:rsidRPr="00C84588">
        <w:rPr>
          <w:rFonts w:cstheme="minorHAnsi"/>
          <w:szCs w:val="24"/>
        </w:rPr>
        <w:t>. TDAG then considered</w:t>
      </w:r>
      <w:r w:rsidR="005E58CA" w:rsidRPr="00C84588">
        <w:rPr>
          <w:rFonts w:cstheme="minorHAnsi"/>
          <w:szCs w:val="24"/>
        </w:rPr>
        <w:t xml:space="preserve"> </w:t>
      </w:r>
      <w:hyperlink r:id="rId13" w:history="1">
        <w:r w:rsidR="005E58CA" w:rsidRPr="00C84588">
          <w:rPr>
            <w:rStyle w:val="Hyperlink"/>
            <w:rFonts w:cstheme="minorHAnsi"/>
            <w:szCs w:val="24"/>
          </w:rPr>
          <w:t>Document 38</w:t>
        </w:r>
      </w:hyperlink>
      <w:r w:rsidRPr="00C84588">
        <w:rPr>
          <w:rFonts w:cstheme="minorHAnsi"/>
          <w:szCs w:val="24"/>
        </w:rPr>
        <w:t xml:space="preserve"> </w:t>
      </w:r>
      <w:r w:rsidRPr="00C84588">
        <w:rPr>
          <w:rFonts w:cstheme="minorHAnsi"/>
          <w:color w:val="000000" w:themeColor="text1"/>
          <w:szCs w:val="24"/>
        </w:rPr>
        <w:t xml:space="preserve">containing </w:t>
      </w:r>
      <w:r w:rsidR="005E58CA" w:rsidRPr="00C84588">
        <w:rPr>
          <w:rFonts w:cstheme="minorHAnsi"/>
          <w:color w:val="000000" w:themeColor="text1"/>
          <w:szCs w:val="24"/>
        </w:rPr>
        <w:t xml:space="preserve">a </w:t>
      </w:r>
      <w:r w:rsidRPr="00C84588">
        <w:rPr>
          <w:rFonts w:cstheme="minorHAnsi"/>
          <w:szCs w:val="24"/>
        </w:rPr>
        <w:t xml:space="preserve">letter from the </w:t>
      </w:r>
      <w:r w:rsidR="005E58CA" w:rsidRPr="00C84588">
        <w:rPr>
          <w:rFonts w:cstheme="minorHAnsi"/>
          <w:szCs w:val="24"/>
        </w:rPr>
        <w:t>administration</w:t>
      </w:r>
      <w:r w:rsidRPr="00C84588">
        <w:rPr>
          <w:rFonts w:cstheme="minorHAnsi"/>
          <w:szCs w:val="24"/>
        </w:rPr>
        <w:t xml:space="preserve"> of </w:t>
      </w:r>
      <w:r w:rsidR="005E58CA" w:rsidRPr="00C84588">
        <w:rPr>
          <w:rFonts w:cstheme="minorHAnsi"/>
          <w:b/>
          <w:szCs w:val="24"/>
        </w:rPr>
        <w:t>Argentina</w:t>
      </w:r>
      <w:r w:rsidRPr="00C84588" w:rsidDel="00E353F3">
        <w:rPr>
          <w:rFonts w:cstheme="minorHAnsi"/>
          <w:szCs w:val="24"/>
        </w:rPr>
        <w:t xml:space="preserve"> </w:t>
      </w:r>
      <w:r w:rsidRPr="00C84588">
        <w:rPr>
          <w:rFonts w:cstheme="minorHAnsi"/>
          <w:szCs w:val="24"/>
        </w:rPr>
        <w:t>supporting their candidate for th</w:t>
      </w:r>
      <w:r w:rsidR="005E58CA" w:rsidRPr="00C84588">
        <w:rPr>
          <w:rFonts w:cstheme="minorHAnsi"/>
          <w:szCs w:val="24"/>
        </w:rPr>
        <w:t xml:space="preserve">is </w:t>
      </w:r>
      <w:r w:rsidRPr="00C84588">
        <w:rPr>
          <w:rFonts w:cstheme="minorHAnsi"/>
          <w:szCs w:val="24"/>
        </w:rPr>
        <w:t xml:space="preserve">vacant position. </w:t>
      </w:r>
    </w:p>
    <w:tbl>
      <w:tblPr>
        <w:tblStyle w:val="TableGrid"/>
        <w:tblW w:w="0" w:type="auto"/>
        <w:tblLook w:val="04A0" w:firstRow="1" w:lastRow="0" w:firstColumn="1" w:lastColumn="0" w:noHBand="0" w:noVBand="1"/>
      </w:tblPr>
      <w:tblGrid>
        <w:gridCol w:w="9629"/>
      </w:tblGrid>
      <w:tr w:rsidR="00E123EF" w:rsidRPr="00C84588" w14:paraId="6112D67F" w14:textId="77777777" w:rsidTr="003E3D71">
        <w:tc>
          <w:tcPr>
            <w:tcW w:w="9629" w:type="dxa"/>
          </w:tcPr>
          <w:p w14:paraId="174F87A1" w14:textId="6E5EEF08" w:rsidR="00E123EF" w:rsidRPr="00C84588" w:rsidRDefault="00724F0B" w:rsidP="0069181B">
            <w:pPr>
              <w:spacing w:after="120"/>
              <w:rPr>
                <w:rFonts w:cstheme="minorHAnsi"/>
                <w:szCs w:val="24"/>
              </w:rPr>
            </w:pPr>
            <w:r w:rsidRPr="00C84588">
              <w:rPr>
                <w:rFonts w:cstheme="minorHAnsi"/>
                <w:szCs w:val="24"/>
              </w:rPr>
              <w:t xml:space="preserve">TDAG appointed by acclamation </w:t>
            </w:r>
            <w:r w:rsidRPr="00C84588">
              <w:rPr>
                <w:rFonts w:cstheme="minorHAnsi"/>
                <w:b/>
                <w:szCs w:val="24"/>
              </w:rPr>
              <w:t>Mr Nicolás Karavaski</w:t>
            </w:r>
            <w:r w:rsidRPr="00C84588">
              <w:rPr>
                <w:rFonts w:cstheme="minorHAnsi"/>
                <w:szCs w:val="24"/>
              </w:rPr>
              <w:t xml:space="preserve"> as a TDAG Vice</w:t>
            </w:r>
            <w:r w:rsidRPr="00C84588">
              <w:rPr>
                <w:rFonts w:cstheme="minorHAnsi"/>
                <w:szCs w:val="24"/>
              </w:rPr>
              <w:noBreakHyphen/>
              <w:t>Chairman, replacing Mr</w:t>
            </w:r>
            <w:r w:rsidR="00A73501">
              <w:rPr>
                <w:rFonts w:cstheme="minorHAnsi"/>
                <w:szCs w:val="24"/>
              </w:rPr>
              <w:t> </w:t>
            </w:r>
            <w:r w:rsidRPr="00C84588">
              <w:rPr>
                <w:rFonts w:cstheme="minorHAnsi"/>
                <w:szCs w:val="24"/>
              </w:rPr>
              <w:t xml:space="preserve">Hugo </w:t>
            </w:r>
            <w:r w:rsidR="00032B7E">
              <w:rPr>
                <w:rFonts w:cstheme="minorHAnsi"/>
                <w:szCs w:val="24"/>
              </w:rPr>
              <w:t xml:space="preserve">Dario </w:t>
            </w:r>
            <w:r w:rsidRPr="00C84588">
              <w:rPr>
                <w:rFonts w:cstheme="minorHAnsi"/>
                <w:szCs w:val="24"/>
              </w:rPr>
              <w:t>Miguel.</w:t>
            </w:r>
          </w:p>
        </w:tc>
      </w:tr>
    </w:tbl>
    <w:p w14:paraId="2ABBAA05" w14:textId="77777777" w:rsidR="00062D6A" w:rsidRPr="00C84588" w:rsidRDefault="00FD2CEC" w:rsidP="00722A0C">
      <w:pPr>
        <w:pStyle w:val="ListParagraph"/>
        <w:keepNext/>
        <w:numPr>
          <w:ilvl w:val="0"/>
          <w:numId w:val="2"/>
        </w:numPr>
        <w:tabs>
          <w:tab w:val="clear" w:pos="1134"/>
        </w:tabs>
        <w:spacing w:before="360" w:after="120"/>
        <w:ind w:left="357" w:hanging="357"/>
        <w:contextualSpacing w:val="0"/>
        <w:rPr>
          <w:rFonts w:cstheme="minorHAnsi"/>
          <w:b/>
          <w:bCs/>
          <w:szCs w:val="24"/>
        </w:rPr>
      </w:pPr>
      <w:r w:rsidRPr="00C84588">
        <w:rPr>
          <w:rFonts w:cstheme="minorHAnsi"/>
          <w:b/>
          <w:bCs/>
          <w:szCs w:val="24"/>
        </w:rPr>
        <w:t>Outcomes of WRC-19 related to the work of ITU-D</w:t>
      </w:r>
    </w:p>
    <w:p w14:paraId="7C763A29" w14:textId="77777777" w:rsidR="003D1E44" w:rsidRPr="00C84588" w:rsidRDefault="003D1E44" w:rsidP="0069181B">
      <w:pPr>
        <w:spacing w:after="120"/>
        <w:rPr>
          <w:rFonts w:cstheme="minorHAnsi"/>
          <w:szCs w:val="24"/>
        </w:rPr>
      </w:pPr>
      <w:r w:rsidRPr="00C84588">
        <w:rPr>
          <w:rFonts w:cstheme="minorHAnsi"/>
          <w:szCs w:val="24"/>
        </w:rPr>
        <w:t xml:space="preserve">The World Radiocommunication Conference 2019 (WRC-19) took place in Sharm el-Sheikh, Egypt, from 28 October to 22 November, preceded by the Radiocommunication Assembly (RA-19) in the same venue and place from 21 to 25 October. These events were followed by the first session of the Conference Preparatory Meeting for the World Radiocommunication Conference 2023 (WRC-23). </w:t>
      </w:r>
    </w:p>
    <w:p w14:paraId="5EA22783" w14:textId="7C0D178C" w:rsidR="00755D39" w:rsidRPr="00C84588" w:rsidRDefault="00730F57" w:rsidP="0069181B">
      <w:pPr>
        <w:spacing w:after="120"/>
        <w:rPr>
          <w:rFonts w:cstheme="minorHAnsi"/>
          <w:szCs w:val="24"/>
        </w:rPr>
      </w:pPr>
      <w:r w:rsidRPr="00C84588">
        <w:rPr>
          <w:rFonts w:cstheme="minorHAnsi"/>
          <w:szCs w:val="24"/>
        </w:rPr>
        <w:t>WRC-19</w:t>
      </w:r>
      <w:r w:rsidR="00EA085A" w:rsidRPr="00C84588">
        <w:rPr>
          <w:rFonts w:cstheme="minorHAnsi"/>
          <w:szCs w:val="24"/>
        </w:rPr>
        <w:t xml:space="preserve"> </w:t>
      </w:r>
      <w:r w:rsidR="00C20277" w:rsidRPr="00C84588">
        <w:rPr>
          <w:rFonts w:cstheme="minorHAnsi"/>
          <w:szCs w:val="24"/>
        </w:rPr>
        <w:t xml:space="preserve">addressed topics </w:t>
      </w:r>
      <w:r w:rsidR="003D1E44" w:rsidRPr="00C84588">
        <w:rPr>
          <w:rFonts w:cstheme="minorHAnsi"/>
          <w:szCs w:val="24"/>
        </w:rPr>
        <w:t>on</w:t>
      </w:r>
      <w:r w:rsidR="00C20277" w:rsidRPr="00C84588">
        <w:rPr>
          <w:rFonts w:cstheme="minorHAnsi"/>
          <w:szCs w:val="24"/>
        </w:rPr>
        <w:t xml:space="preserve"> frequency allocation, frequency sharing and the associated regulatory procedures for the efficient use of</w:t>
      </w:r>
      <w:r w:rsidR="003D1E44" w:rsidRPr="00C84588">
        <w:rPr>
          <w:rFonts w:cstheme="minorHAnsi"/>
          <w:szCs w:val="24"/>
        </w:rPr>
        <w:t xml:space="preserve"> spectrum and orbital resources, and </w:t>
      </w:r>
      <w:r w:rsidR="00F17671" w:rsidRPr="00C11B72">
        <w:rPr>
          <w:rFonts w:cstheme="minorHAnsi"/>
          <w:szCs w:val="24"/>
        </w:rPr>
        <w:t>made</w:t>
      </w:r>
      <w:r w:rsidR="00EA085A" w:rsidRPr="00C11B72">
        <w:rPr>
          <w:rFonts w:cstheme="minorHAnsi"/>
          <w:szCs w:val="24"/>
        </w:rPr>
        <w:t xml:space="preserve"> </w:t>
      </w:r>
      <w:proofErr w:type="gramStart"/>
      <w:r w:rsidR="00EA085A" w:rsidRPr="00C11B72">
        <w:rPr>
          <w:rFonts w:cstheme="minorHAnsi"/>
          <w:szCs w:val="24"/>
        </w:rPr>
        <w:t>a</w:t>
      </w:r>
      <w:r w:rsidR="00EA085A" w:rsidRPr="00C84588">
        <w:rPr>
          <w:rFonts w:cstheme="minorHAnsi"/>
          <w:szCs w:val="24"/>
        </w:rPr>
        <w:t xml:space="preserve"> number of</w:t>
      </w:r>
      <w:proofErr w:type="gramEnd"/>
      <w:r w:rsidR="00EA085A" w:rsidRPr="00C84588">
        <w:rPr>
          <w:rFonts w:cstheme="minorHAnsi"/>
          <w:szCs w:val="24"/>
        </w:rPr>
        <w:t xml:space="preserve"> decisions that relate to the work of ITU-D. The Director of the Radiocommunication Bureau</w:t>
      </w:r>
      <w:r w:rsidR="00B07776" w:rsidRPr="00C84588">
        <w:rPr>
          <w:rFonts w:cstheme="minorHAnsi"/>
          <w:szCs w:val="24"/>
        </w:rPr>
        <w:t xml:space="preserve"> (BR)</w:t>
      </w:r>
      <w:r w:rsidR="00EA085A" w:rsidRPr="00C84588">
        <w:rPr>
          <w:rFonts w:cstheme="minorHAnsi"/>
          <w:szCs w:val="24"/>
        </w:rPr>
        <w:t xml:space="preserve">, </w:t>
      </w:r>
      <w:r w:rsidR="00D75A06">
        <w:rPr>
          <w:rFonts w:cstheme="minorHAnsi"/>
          <w:szCs w:val="24"/>
        </w:rPr>
        <w:t>Mr </w:t>
      </w:r>
      <w:r w:rsidR="00EA085A" w:rsidRPr="00C84588">
        <w:rPr>
          <w:rFonts w:cstheme="minorHAnsi"/>
          <w:szCs w:val="24"/>
        </w:rPr>
        <w:t xml:space="preserve">Mario Maniewicz, presented </w:t>
      </w:r>
      <w:hyperlink r:id="rId14" w:history="1">
        <w:r w:rsidR="00EA085A" w:rsidRPr="00C84588">
          <w:rPr>
            <w:rStyle w:val="Hyperlink"/>
            <w:rFonts w:cstheme="minorHAnsi"/>
            <w:szCs w:val="24"/>
          </w:rPr>
          <w:t>Document 4</w:t>
        </w:r>
      </w:hyperlink>
      <w:r w:rsidR="00FC01ED">
        <w:rPr>
          <w:rFonts w:cstheme="minorHAnsi"/>
          <w:szCs w:val="24"/>
        </w:rPr>
        <w:t xml:space="preserve">, </w:t>
      </w:r>
      <w:r w:rsidR="00EA085A" w:rsidRPr="00C84588">
        <w:rPr>
          <w:rFonts w:cstheme="minorHAnsi"/>
          <w:szCs w:val="24"/>
        </w:rPr>
        <w:t xml:space="preserve">which </w:t>
      </w:r>
      <w:r w:rsidR="00EA085A" w:rsidRPr="00C84588">
        <w:rPr>
          <w:rFonts w:cstheme="minorHAnsi"/>
          <w:iCs/>
          <w:szCs w:val="24"/>
        </w:rPr>
        <w:t xml:space="preserve">summarizes the results of these meetings and provides lists of both RA and WRC </w:t>
      </w:r>
      <w:r w:rsidR="00FC008C" w:rsidRPr="00C84588">
        <w:rPr>
          <w:rFonts w:cstheme="minorHAnsi"/>
          <w:iCs/>
          <w:szCs w:val="24"/>
        </w:rPr>
        <w:t xml:space="preserve">resolutions </w:t>
      </w:r>
      <w:r w:rsidR="00EA085A" w:rsidRPr="00C84588">
        <w:rPr>
          <w:rFonts w:cstheme="minorHAnsi"/>
          <w:iCs/>
          <w:szCs w:val="24"/>
        </w:rPr>
        <w:t xml:space="preserve">where cooperation of ITU-D is </w:t>
      </w:r>
      <w:r w:rsidR="00EA085A" w:rsidRPr="00C84588">
        <w:rPr>
          <w:rFonts w:cstheme="minorHAnsi"/>
          <w:iCs/>
          <w:szCs w:val="24"/>
        </w:rPr>
        <w:lastRenderedPageBreak/>
        <w:t>required.</w:t>
      </w:r>
      <w:r w:rsidR="00755D39" w:rsidRPr="00C84588">
        <w:rPr>
          <w:rFonts w:cstheme="minorHAnsi"/>
          <w:szCs w:val="24"/>
        </w:rPr>
        <w:t xml:space="preserve"> </w:t>
      </w:r>
      <w:r w:rsidR="00755D39" w:rsidRPr="006511B6">
        <w:rPr>
          <w:rFonts w:cstheme="minorHAnsi"/>
          <w:szCs w:val="24"/>
        </w:rPr>
        <w:t>The Annex</w:t>
      </w:r>
      <w:r w:rsidR="00755D39" w:rsidRPr="00C84588">
        <w:rPr>
          <w:rFonts w:cstheme="minorHAnsi"/>
          <w:szCs w:val="24"/>
        </w:rPr>
        <w:t xml:space="preserve"> to </w:t>
      </w:r>
      <w:r w:rsidR="006511B6">
        <w:rPr>
          <w:rFonts w:cstheme="minorHAnsi"/>
          <w:szCs w:val="24"/>
        </w:rPr>
        <w:t>D</w:t>
      </w:r>
      <w:r w:rsidR="00755D39" w:rsidRPr="00C84588">
        <w:rPr>
          <w:rFonts w:cstheme="minorHAnsi"/>
          <w:szCs w:val="24"/>
        </w:rPr>
        <w:t xml:space="preserve">ocument </w:t>
      </w:r>
      <w:r w:rsidR="006511B6">
        <w:rPr>
          <w:rFonts w:cstheme="minorHAnsi"/>
          <w:szCs w:val="24"/>
        </w:rPr>
        <w:t xml:space="preserve">4 </w:t>
      </w:r>
      <w:r w:rsidR="00755D39" w:rsidRPr="00C84588">
        <w:rPr>
          <w:rFonts w:cstheme="minorHAnsi"/>
          <w:szCs w:val="24"/>
        </w:rPr>
        <w:t xml:space="preserve">contains the </w:t>
      </w:r>
      <w:r w:rsidR="00FC008C" w:rsidRPr="00C84588">
        <w:rPr>
          <w:rFonts w:cstheme="minorHAnsi"/>
          <w:szCs w:val="24"/>
        </w:rPr>
        <w:t xml:space="preserve">WRC </w:t>
      </w:r>
      <w:r w:rsidR="00755D39" w:rsidRPr="00C84588">
        <w:rPr>
          <w:rFonts w:cstheme="minorHAnsi"/>
          <w:szCs w:val="24"/>
        </w:rPr>
        <w:t>resolutions and Recommendations of special interest for developing countries.</w:t>
      </w:r>
    </w:p>
    <w:p w14:paraId="0DD2A6BB" w14:textId="5733F1BE" w:rsidR="00C20277" w:rsidRPr="00C84588" w:rsidRDefault="00CD017A" w:rsidP="0069181B">
      <w:pPr>
        <w:spacing w:after="120"/>
        <w:rPr>
          <w:rFonts w:cstheme="minorHAnsi"/>
          <w:szCs w:val="24"/>
          <w:shd w:val="clear" w:color="auto" w:fill="FFFFFF"/>
        </w:rPr>
      </w:pPr>
      <w:r w:rsidRPr="00C84588">
        <w:rPr>
          <w:rFonts w:cstheme="minorHAnsi"/>
          <w:szCs w:val="24"/>
          <w:shd w:val="clear" w:color="auto" w:fill="FFFFFF"/>
        </w:rPr>
        <w:t xml:space="preserve">In particular, </w:t>
      </w:r>
      <w:r w:rsidR="00C20277" w:rsidRPr="00C84588">
        <w:rPr>
          <w:rFonts w:cstheme="minorHAnsi"/>
          <w:szCs w:val="24"/>
          <w:shd w:val="clear" w:color="auto" w:fill="FFFFFF"/>
        </w:rPr>
        <w:t>WRC-19 decided on new and revised spectrum allocations and regulatory procedures for services such as IMT-2020 (</w:t>
      </w:r>
      <w:r w:rsidRPr="00C84588">
        <w:rPr>
          <w:rFonts w:cstheme="minorHAnsi"/>
          <w:szCs w:val="24"/>
          <w:shd w:val="clear" w:color="auto" w:fill="FFFFFF"/>
        </w:rPr>
        <w:t xml:space="preserve">commercially </w:t>
      </w:r>
      <w:r w:rsidR="00C20277" w:rsidRPr="00C84588">
        <w:rPr>
          <w:rFonts w:cstheme="minorHAnsi"/>
          <w:szCs w:val="24"/>
        </w:rPr>
        <w:t xml:space="preserve">known as </w:t>
      </w:r>
      <w:r w:rsidR="00C20277" w:rsidRPr="00C84588">
        <w:rPr>
          <w:rFonts w:cstheme="minorHAnsi"/>
          <w:szCs w:val="24"/>
          <w:shd w:val="clear" w:color="auto" w:fill="FFFFFF"/>
        </w:rPr>
        <w:t>5G), space research, Earth exploration-satellite services (EESS), large scale non-geostationary satellite constellations, high-altitude platform stations (HAPS)</w:t>
      </w:r>
      <w:r w:rsidR="00C20277" w:rsidRPr="00C84588">
        <w:rPr>
          <w:rFonts w:cstheme="minorHAnsi"/>
          <w:szCs w:val="24"/>
        </w:rPr>
        <w:t xml:space="preserve"> </w:t>
      </w:r>
      <w:r w:rsidR="00C20277" w:rsidRPr="00C84588">
        <w:rPr>
          <w:rFonts w:cstheme="minorHAnsi"/>
          <w:szCs w:val="24"/>
          <w:shd w:val="clear" w:color="auto" w:fill="FFFFFF"/>
        </w:rPr>
        <w:t>which promise to bring connectivity to rural areas, RLANs (Wi-Fi networks), railway radiocommunication systems between train and trackside (RSTT), intelligent transport systems (ITS) and the Global Maritime Distress and Safety System (GMDSS).</w:t>
      </w:r>
    </w:p>
    <w:p w14:paraId="65531B1D" w14:textId="7ECDD8F7" w:rsidR="00B07776" w:rsidRPr="00C84588" w:rsidRDefault="00B07776" w:rsidP="0069181B">
      <w:pPr>
        <w:spacing w:after="120"/>
        <w:rPr>
          <w:rFonts w:cstheme="minorHAnsi"/>
          <w:iCs/>
          <w:szCs w:val="24"/>
        </w:rPr>
      </w:pPr>
      <w:r w:rsidRPr="00C84588">
        <w:rPr>
          <w:rFonts w:cstheme="minorHAnsi"/>
          <w:szCs w:val="24"/>
        </w:rPr>
        <w:t xml:space="preserve">WRC-19 also adopted </w:t>
      </w:r>
      <w:r w:rsidR="00CD017A" w:rsidRPr="00C84588">
        <w:rPr>
          <w:rFonts w:cstheme="minorHAnsi"/>
          <w:szCs w:val="24"/>
        </w:rPr>
        <w:t xml:space="preserve">a declaration promoting gender equality, </w:t>
      </w:r>
      <w:proofErr w:type="gramStart"/>
      <w:r w:rsidR="00CD017A" w:rsidRPr="00C84588">
        <w:rPr>
          <w:rFonts w:cstheme="minorHAnsi"/>
          <w:szCs w:val="24"/>
        </w:rPr>
        <w:t>equity</w:t>
      </w:r>
      <w:proofErr w:type="gramEnd"/>
      <w:r w:rsidR="00CD017A" w:rsidRPr="00C84588">
        <w:rPr>
          <w:rFonts w:cstheme="minorHAnsi"/>
          <w:szCs w:val="24"/>
        </w:rPr>
        <w:t xml:space="preserve"> and parity in the work of </w:t>
      </w:r>
      <w:r w:rsidRPr="00C84588">
        <w:rPr>
          <w:rFonts w:cstheme="minorHAnsi"/>
          <w:szCs w:val="24"/>
        </w:rPr>
        <w:t>the Radiocommunication Sector (</w:t>
      </w:r>
      <w:r w:rsidR="00CD017A" w:rsidRPr="00C84588">
        <w:rPr>
          <w:rFonts w:cstheme="minorHAnsi"/>
          <w:szCs w:val="24"/>
        </w:rPr>
        <w:t>ITU-R</w:t>
      </w:r>
      <w:r w:rsidRPr="00C84588">
        <w:rPr>
          <w:rFonts w:cstheme="minorHAnsi"/>
          <w:szCs w:val="24"/>
        </w:rPr>
        <w:t xml:space="preserve">). The Director of BR informed TDAG </w:t>
      </w:r>
      <w:r w:rsidRPr="00C84588">
        <w:rPr>
          <w:rFonts w:cstheme="minorHAnsi"/>
          <w:iCs/>
          <w:szCs w:val="24"/>
        </w:rPr>
        <w:t xml:space="preserve">that the virtual meeting of the Radiocommunication Advisory Group (RAG) on 25-27 May 2020 </w:t>
      </w:r>
      <w:r w:rsidR="00FC008C" w:rsidRPr="00C84588">
        <w:rPr>
          <w:rFonts w:cstheme="minorHAnsi"/>
          <w:iCs/>
          <w:szCs w:val="24"/>
        </w:rPr>
        <w:t xml:space="preserve">had </w:t>
      </w:r>
      <w:r w:rsidRPr="00C84588">
        <w:rPr>
          <w:rFonts w:cstheme="minorHAnsi"/>
          <w:iCs/>
          <w:szCs w:val="24"/>
        </w:rPr>
        <w:t xml:space="preserve">created a correspondence group, in which ITU-D is invited to collaborate, to prepare an ITU-R resolution on gender equality and equity </w:t>
      </w:r>
      <w:r w:rsidR="00755D39" w:rsidRPr="00C84588">
        <w:rPr>
          <w:rFonts w:cstheme="minorHAnsi"/>
          <w:iCs/>
          <w:szCs w:val="24"/>
        </w:rPr>
        <w:t xml:space="preserve">for </w:t>
      </w:r>
      <w:r w:rsidRPr="00C84588">
        <w:rPr>
          <w:rFonts w:cstheme="minorHAnsi"/>
          <w:iCs/>
          <w:szCs w:val="24"/>
        </w:rPr>
        <w:t xml:space="preserve">the 2023 Assembly. Delegates attention was also drawn to the importance of Resolution 559, which allows developing countries to benefit from orbital slots. </w:t>
      </w:r>
    </w:p>
    <w:p w14:paraId="404416CE" w14:textId="77777777" w:rsidR="00C20277" w:rsidRPr="00C84588" w:rsidRDefault="00FC008C" w:rsidP="0069181B">
      <w:pPr>
        <w:spacing w:after="120"/>
        <w:rPr>
          <w:rFonts w:cstheme="minorHAnsi"/>
          <w:iCs/>
          <w:szCs w:val="24"/>
        </w:rPr>
      </w:pPr>
      <w:r w:rsidRPr="00C84588">
        <w:rPr>
          <w:rFonts w:cstheme="minorHAnsi"/>
          <w:iCs/>
          <w:szCs w:val="24"/>
        </w:rPr>
        <w:t>E</w:t>
      </w:r>
      <w:r w:rsidR="00C20277" w:rsidRPr="00C84588">
        <w:rPr>
          <w:rFonts w:cstheme="minorHAnsi"/>
          <w:iCs/>
          <w:szCs w:val="24"/>
        </w:rPr>
        <w:t xml:space="preserve">nhanced collaboration </w:t>
      </w:r>
      <w:r w:rsidRPr="00C84588">
        <w:rPr>
          <w:rFonts w:cstheme="minorHAnsi"/>
          <w:iCs/>
          <w:szCs w:val="24"/>
        </w:rPr>
        <w:t>between</w:t>
      </w:r>
      <w:r w:rsidR="00C20277" w:rsidRPr="00C84588">
        <w:rPr>
          <w:rFonts w:cstheme="minorHAnsi"/>
          <w:iCs/>
          <w:szCs w:val="24"/>
        </w:rPr>
        <w:t xml:space="preserve"> the </w:t>
      </w:r>
      <w:r w:rsidR="00194251" w:rsidRPr="00C84588">
        <w:rPr>
          <w:rFonts w:cstheme="minorHAnsi"/>
          <w:iCs/>
          <w:szCs w:val="24"/>
        </w:rPr>
        <w:t xml:space="preserve">Telecommunication </w:t>
      </w:r>
      <w:r w:rsidR="00C20277" w:rsidRPr="00C84588">
        <w:rPr>
          <w:rFonts w:cstheme="minorHAnsi"/>
          <w:iCs/>
          <w:szCs w:val="24"/>
        </w:rPr>
        <w:t xml:space="preserve">Development </w:t>
      </w:r>
      <w:r w:rsidR="00194251" w:rsidRPr="00C84588">
        <w:rPr>
          <w:rFonts w:cstheme="minorHAnsi"/>
          <w:iCs/>
          <w:szCs w:val="24"/>
        </w:rPr>
        <w:t xml:space="preserve">Bureau </w:t>
      </w:r>
      <w:r w:rsidR="00C20277" w:rsidRPr="00C84588">
        <w:rPr>
          <w:rFonts w:cstheme="minorHAnsi"/>
          <w:iCs/>
          <w:szCs w:val="24"/>
        </w:rPr>
        <w:t xml:space="preserve">and the Radiocommunication </w:t>
      </w:r>
      <w:r w:rsidR="00194251" w:rsidRPr="00C84588">
        <w:rPr>
          <w:rFonts w:cstheme="minorHAnsi"/>
          <w:iCs/>
          <w:szCs w:val="24"/>
        </w:rPr>
        <w:t>B</w:t>
      </w:r>
      <w:r w:rsidR="00C20277" w:rsidRPr="00C84588">
        <w:rPr>
          <w:rFonts w:cstheme="minorHAnsi"/>
          <w:iCs/>
          <w:szCs w:val="24"/>
        </w:rPr>
        <w:t>ureau was highlighted particularly on capacity building initiatives, spectrum and radiocommunication related aspects</w:t>
      </w:r>
      <w:r w:rsidRPr="00C84588">
        <w:rPr>
          <w:rFonts w:cstheme="minorHAnsi"/>
          <w:iCs/>
          <w:szCs w:val="24"/>
        </w:rPr>
        <w:t>,</w:t>
      </w:r>
      <w:r w:rsidR="00C20277" w:rsidRPr="00C84588">
        <w:rPr>
          <w:rFonts w:cstheme="minorHAnsi"/>
          <w:iCs/>
          <w:szCs w:val="24"/>
        </w:rPr>
        <w:t xml:space="preserve"> and continued efforts to respond to t</w:t>
      </w:r>
      <w:r w:rsidR="009F6913" w:rsidRPr="00C84588">
        <w:rPr>
          <w:rFonts w:cstheme="minorHAnsi"/>
          <w:iCs/>
          <w:szCs w:val="24"/>
        </w:rPr>
        <w:t xml:space="preserve">he expectations of membership. BR has redoubled its support </w:t>
      </w:r>
      <w:r w:rsidR="002C52A5" w:rsidRPr="00C84588">
        <w:rPr>
          <w:rFonts w:cstheme="minorHAnsi"/>
          <w:iCs/>
          <w:szCs w:val="24"/>
        </w:rPr>
        <w:t>of</w:t>
      </w:r>
      <w:r w:rsidR="009F6913" w:rsidRPr="00C84588">
        <w:rPr>
          <w:rFonts w:cstheme="minorHAnsi"/>
          <w:iCs/>
          <w:szCs w:val="24"/>
        </w:rPr>
        <w:t xml:space="preserve"> ITU</w:t>
      </w:r>
      <w:r w:rsidR="009F6913" w:rsidRPr="00C84588">
        <w:rPr>
          <w:rFonts w:cstheme="minorHAnsi"/>
          <w:iCs/>
          <w:szCs w:val="24"/>
        </w:rPr>
        <w:noBreakHyphen/>
        <w:t>D capacity building effort</w:t>
      </w:r>
      <w:r w:rsidR="002C52A5" w:rsidRPr="00C84588">
        <w:rPr>
          <w:rFonts w:cstheme="minorHAnsi"/>
          <w:iCs/>
          <w:szCs w:val="24"/>
        </w:rPr>
        <w:t xml:space="preserve">s, </w:t>
      </w:r>
      <w:r w:rsidR="009F6913" w:rsidRPr="00C84588">
        <w:rPr>
          <w:rFonts w:cstheme="minorHAnsi"/>
          <w:iCs/>
          <w:szCs w:val="24"/>
        </w:rPr>
        <w:t>such as the annual satellite communication training program</w:t>
      </w:r>
      <w:r w:rsidR="002C52A5" w:rsidRPr="00C84588">
        <w:rPr>
          <w:rFonts w:cstheme="minorHAnsi"/>
          <w:iCs/>
          <w:szCs w:val="24"/>
        </w:rPr>
        <w:t>me</w:t>
      </w:r>
      <w:r w:rsidR="009F6913" w:rsidRPr="00C84588">
        <w:rPr>
          <w:rFonts w:cstheme="minorHAnsi"/>
          <w:iCs/>
          <w:szCs w:val="24"/>
        </w:rPr>
        <w:t>s</w:t>
      </w:r>
      <w:r w:rsidR="002C52A5" w:rsidRPr="00C84588">
        <w:rPr>
          <w:rFonts w:cstheme="minorHAnsi"/>
          <w:iCs/>
          <w:szCs w:val="24"/>
        </w:rPr>
        <w:t>,</w:t>
      </w:r>
      <w:r w:rsidR="009F6913" w:rsidRPr="00C84588">
        <w:rPr>
          <w:rFonts w:cstheme="minorHAnsi"/>
          <w:iCs/>
          <w:szCs w:val="24"/>
        </w:rPr>
        <w:t xml:space="preserve"> </w:t>
      </w:r>
      <w:r w:rsidR="0050642E" w:rsidRPr="00C84588">
        <w:rPr>
          <w:rFonts w:cstheme="minorHAnsi"/>
          <w:iCs/>
          <w:szCs w:val="24"/>
        </w:rPr>
        <w:t xml:space="preserve">and </w:t>
      </w:r>
      <w:r w:rsidR="002C52A5" w:rsidRPr="00C84588">
        <w:rPr>
          <w:rFonts w:cstheme="minorHAnsi"/>
          <w:iCs/>
          <w:szCs w:val="24"/>
        </w:rPr>
        <w:t>will</w:t>
      </w:r>
      <w:r w:rsidR="009F6913" w:rsidRPr="00C84588">
        <w:rPr>
          <w:rFonts w:cstheme="minorHAnsi"/>
          <w:iCs/>
          <w:szCs w:val="24"/>
        </w:rPr>
        <w:t xml:space="preserve"> continu</w:t>
      </w:r>
      <w:r w:rsidR="002C52A5" w:rsidRPr="00C84588">
        <w:rPr>
          <w:rFonts w:cstheme="minorHAnsi"/>
          <w:iCs/>
          <w:szCs w:val="24"/>
        </w:rPr>
        <w:t>e</w:t>
      </w:r>
      <w:r w:rsidR="009F6913" w:rsidRPr="00C84588">
        <w:rPr>
          <w:rFonts w:cstheme="minorHAnsi"/>
          <w:iCs/>
          <w:szCs w:val="24"/>
        </w:rPr>
        <w:t xml:space="preserve"> t</w:t>
      </w:r>
      <w:r w:rsidR="0050642E" w:rsidRPr="00C84588">
        <w:rPr>
          <w:rFonts w:cstheme="minorHAnsi"/>
          <w:iCs/>
          <w:szCs w:val="24"/>
        </w:rPr>
        <w:t>his fruitful collaboration with</w:t>
      </w:r>
      <w:r w:rsidR="009F6913" w:rsidRPr="00C84588">
        <w:rPr>
          <w:rFonts w:cstheme="minorHAnsi"/>
          <w:iCs/>
          <w:szCs w:val="24"/>
        </w:rPr>
        <w:t xml:space="preserve"> BDT</w:t>
      </w:r>
      <w:r w:rsidR="0050642E" w:rsidRPr="00C84588">
        <w:rPr>
          <w:rFonts w:cstheme="minorHAnsi"/>
          <w:iCs/>
          <w:szCs w:val="24"/>
        </w:rPr>
        <w:t>.</w:t>
      </w:r>
    </w:p>
    <w:p w14:paraId="0F2BAC90" w14:textId="0BC036F1" w:rsidR="00C20277" w:rsidRPr="00C84588" w:rsidRDefault="009E05A9" w:rsidP="0069181B">
      <w:pPr>
        <w:spacing w:after="120"/>
        <w:rPr>
          <w:rFonts w:cstheme="minorHAnsi"/>
          <w:iCs/>
          <w:szCs w:val="24"/>
        </w:rPr>
      </w:pPr>
      <w:r w:rsidRPr="00C84588">
        <w:rPr>
          <w:rFonts w:cstheme="minorHAnsi"/>
          <w:iCs/>
          <w:szCs w:val="24"/>
        </w:rPr>
        <w:t xml:space="preserve">Participants </w:t>
      </w:r>
      <w:r w:rsidR="00C20277" w:rsidRPr="00C84588">
        <w:rPr>
          <w:rFonts w:cstheme="minorHAnsi"/>
          <w:iCs/>
          <w:szCs w:val="24"/>
        </w:rPr>
        <w:t>drew attention to the importance of the RA and WRC recommendations and how to inform developing countries of the issues that the BR meetings raised including the IMT arrangements and new radio frequencies being made available, the impact of the digital dividend, and the importance of considering electromagnetic fields in 5G frequencies. The work of ITU-D study groups carried out on these topics were also noted, including Resolution</w:t>
      </w:r>
      <w:r w:rsidR="00287C58">
        <w:rPr>
          <w:rFonts w:cstheme="minorHAnsi"/>
          <w:iCs/>
          <w:szCs w:val="24"/>
        </w:rPr>
        <w:t> </w:t>
      </w:r>
      <w:r w:rsidR="00C20277" w:rsidRPr="00C84588">
        <w:rPr>
          <w:rFonts w:cstheme="minorHAnsi"/>
          <w:iCs/>
          <w:szCs w:val="24"/>
        </w:rPr>
        <w:t xml:space="preserve">9, and </w:t>
      </w:r>
      <w:r w:rsidRPr="00C84588">
        <w:rPr>
          <w:rFonts w:cstheme="minorHAnsi"/>
          <w:iCs/>
          <w:szCs w:val="24"/>
        </w:rPr>
        <w:t xml:space="preserve">participants </w:t>
      </w:r>
      <w:r w:rsidR="00C20277" w:rsidRPr="00C84588">
        <w:rPr>
          <w:rFonts w:cstheme="minorHAnsi"/>
          <w:iCs/>
          <w:szCs w:val="24"/>
        </w:rPr>
        <w:t xml:space="preserve">called for further collaboration among the two Sectors. </w:t>
      </w:r>
    </w:p>
    <w:tbl>
      <w:tblPr>
        <w:tblStyle w:val="TableGrid"/>
        <w:tblW w:w="0" w:type="auto"/>
        <w:tblLook w:val="04A0" w:firstRow="1" w:lastRow="0" w:firstColumn="1" w:lastColumn="0" w:noHBand="0" w:noVBand="1"/>
      </w:tblPr>
      <w:tblGrid>
        <w:gridCol w:w="9629"/>
      </w:tblGrid>
      <w:tr w:rsidR="00062D6A" w:rsidRPr="00C84588" w14:paraId="09F5DC78" w14:textId="77777777" w:rsidTr="001F70F3">
        <w:tc>
          <w:tcPr>
            <w:tcW w:w="9629" w:type="dxa"/>
          </w:tcPr>
          <w:p w14:paraId="1987CDFB" w14:textId="3A097EDB" w:rsidR="00062D6A" w:rsidRPr="00C84588" w:rsidRDefault="00755D39" w:rsidP="0069181B">
            <w:pPr>
              <w:spacing w:after="120"/>
              <w:rPr>
                <w:rFonts w:cstheme="minorHAnsi"/>
                <w:color w:val="000000" w:themeColor="text1"/>
                <w:szCs w:val="24"/>
              </w:rPr>
            </w:pPr>
            <w:r w:rsidRPr="00C84588">
              <w:rPr>
                <w:rFonts w:cstheme="minorHAnsi"/>
                <w:iCs/>
                <w:szCs w:val="24"/>
              </w:rPr>
              <w:t xml:space="preserve">TDAG expressed appreciation for the document and </w:t>
            </w:r>
            <w:r w:rsidR="009E05A9" w:rsidRPr="00C84588">
              <w:rPr>
                <w:rFonts w:cstheme="minorHAnsi"/>
                <w:iCs/>
                <w:szCs w:val="24"/>
              </w:rPr>
              <w:t xml:space="preserve">noted </w:t>
            </w:r>
            <w:r w:rsidRPr="00C84588">
              <w:rPr>
                <w:rFonts w:cstheme="minorHAnsi"/>
                <w:iCs/>
                <w:szCs w:val="24"/>
              </w:rPr>
              <w:t>the close cooperation between BDT and BR</w:t>
            </w:r>
            <w:r w:rsidR="002C52A5" w:rsidRPr="00C84588">
              <w:rPr>
                <w:rFonts w:cstheme="minorHAnsi"/>
                <w:iCs/>
                <w:szCs w:val="24"/>
              </w:rPr>
              <w:t>, especially</w:t>
            </w:r>
            <w:r w:rsidRPr="00C84588">
              <w:rPr>
                <w:rFonts w:cstheme="minorHAnsi"/>
                <w:iCs/>
                <w:szCs w:val="24"/>
              </w:rPr>
              <w:t xml:space="preserve"> for</w:t>
            </w:r>
            <w:r w:rsidR="002C52A5" w:rsidRPr="00C84588">
              <w:rPr>
                <w:rFonts w:cstheme="minorHAnsi"/>
                <w:iCs/>
                <w:szCs w:val="24"/>
              </w:rPr>
              <w:t xml:space="preserve"> the continued</w:t>
            </w:r>
            <w:r w:rsidRPr="00C84588">
              <w:rPr>
                <w:rFonts w:cstheme="minorHAnsi"/>
                <w:iCs/>
                <w:szCs w:val="24"/>
              </w:rPr>
              <w:t xml:space="preserve"> </w:t>
            </w:r>
            <w:r w:rsidR="002C52A5" w:rsidRPr="00C84588">
              <w:rPr>
                <w:rFonts w:cstheme="minorHAnsi"/>
                <w:iCs/>
                <w:szCs w:val="24"/>
              </w:rPr>
              <w:t>capacity building efforts and support for developing</w:t>
            </w:r>
            <w:r w:rsidRPr="00C84588">
              <w:rPr>
                <w:rFonts w:cstheme="minorHAnsi"/>
                <w:iCs/>
                <w:szCs w:val="24"/>
              </w:rPr>
              <w:t xml:space="preserve"> countries on </w:t>
            </w:r>
            <w:r w:rsidR="002C52A5" w:rsidRPr="00C84588">
              <w:rPr>
                <w:rFonts w:cstheme="minorHAnsi"/>
                <w:iCs/>
                <w:szCs w:val="24"/>
              </w:rPr>
              <w:t xml:space="preserve">the </w:t>
            </w:r>
            <w:r w:rsidRPr="00C84588">
              <w:rPr>
                <w:rFonts w:cstheme="minorHAnsi"/>
                <w:iCs/>
                <w:szCs w:val="24"/>
              </w:rPr>
              <w:t xml:space="preserve">implementation of WRC-19 and RA-19 decisions and preparation for WRC-23. </w:t>
            </w:r>
            <w:r w:rsidR="00CA72E1" w:rsidRPr="00C84588">
              <w:rPr>
                <w:rFonts w:cstheme="minorHAnsi"/>
                <w:iCs/>
                <w:szCs w:val="24"/>
              </w:rPr>
              <w:t>TDAG</w:t>
            </w:r>
            <w:r w:rsidR="002C52A5" w:rsidRPr="00C84588">
              <w:rPr>
                <w:rFonts w:cstheme="minorHAnsi"/>
                <w:iCs/>
                <w:szCs w:val="24"/>
              </w:rPr>
              <w:t xml:space="preserve"> noted that </w:t>
            </w:r>
            <w:r w:rsidR="00CA72E1" w:rsidRPr="00C84588">
              <w:rPr>
                <w:rFonts w:cstheme="minorHAnsi"/>
                <w:iCs/>
                <w:szCs w:val="24"/>
              </w:rPr>
              <w:t xml:space="preserve">the work on spectrum-related issues continued to be of great interest for developing countries with many regions underlining its importance. </w:t>
            </w:r>
            <w:r w:rsidR="00C20277" w:rsidRPr="00C84588">
              <w:rPr>
                <w:rFonts w:cstheme="minorHAnsi"/>
                <w:iCs/>
                <w:szCs w:val="24"/>
              </w:rPr>
              <w:t>In addition</w:t>
            </w:r>
            <w:r w:rsidR="00CA72E1" w:rsidRPr="00C84588">
              <w:rPr>
                <w:rFonts w:cstheme="minorHAnsi"/>
                <w:iCs/>
                <w:szCs w:val="24"/>
              </w:rPr>
              <w:t>,</w:t>
            </w:r>
            <w:r w:rsidR="00C20277" w:rsidRPr="00C84588">
              <w:rPr>
                <w:rFonts w:cstheme="minorHAnsi"/>
                <w:iCs/>
                <w:szCs w:val="24"/>
              </w:rPr>
              <w:t xml:space="preserve"> </w:t>
            </w:r>
            <w:r w:rsidR="00DC04F9">
              <w:rPr>
                <w:rFonts w:cstheme="minorHAnsi"/>
                <w:iCs/>
                <w:szCs w:val="24"/>
              </w:rPr>
              <w:t xml:space="preserve">participants </w:t>
            </w:r>
            <w:r w:rsidR="005150C8">
              <w:rPr>
                <w:rFonts w:cstheme="minorHAnsi"/>
                <w:iCs/>
                <w:szCs w:val="24"/>
              </w:rPr>
              <w:t xml:space="preserve">noted that </w:t>
            </w:r>
            <w:r w:rsidR="00CA72E1" w:rsidRPr="00C84588">
              <w:rPr>
                <w:rFonts w:cstheme="minorHAnsi"/>
                <w:iCs/>
                <w:szCs w:val="24"/>
              </w:rPr>
              <w:t xml:space="preserve">careful consideration should be given </w:t>
            </w:r>
            <w:r w:rsidR="00074716" w:rsidRPr="00C84588">
              <w:rPr>
                <w:rFonts w:cstheme="minorHAnsi"/>
                <w:iCs/>
                <w:szCs w:val="24"/>
              </w:rPr>
              <w:t xml:space="preserve">to </w:t>
            </w:r>
            <w:r w:rsidR="00C20277" w:rsidRPr="00C84588">
              <w:rPr>
                <w:rFonts w:cstheme="minorHAnsi"/>
                <w:iCs/>
                <w:szCs w:val="24"/>
              </w:rPr>
              <w:t xml:space="preserve">EMF issues </w:t>
            </w:r>
            <w:r w:rsidR="00074716" w:rsidRPr="00C84588">
              <w:rPr>
                <w:rFonts w:cstheme="minorHAnsi"/>
                <w:iCs/>
                <w:szCs w:val="24"/>
              </w:rPr>
              <w:t>concerning</w:t>
            </w:r>
            <w:r w:rsidR="00C20277" w:rsidRPr="00C84588">
              <w:rPr>
                <w:rFonts w:cstheme="minorHAnsi"/>
                <w:iCs/>
                <w:szCs w:val="24"/>
              </w:rPr>
              <w:t xml:space="preserve"> IMT</w:t>
            </w:r>
            <w:r w:rsidR="001B3685" w:rsidRPr="00C84588">
              <w:rPr>
                <w:rFonts w:cstheme="minorHAnsi"/>
                <w:iCs/>
                <w:szCs w:val="24"/>
              </w:rPr>
              <w:t>-</w:t>
            </w:r>
            <w:r w:rsidR="00C20277" w:rsidRPr="00C84588">
              <w:rPr>
                <w:rFonts w:cstheme="minorHAnsi"/>
                <w:iCs/>
                <w:szCs w:val="24"/>
              </w:rPr>
              <w:t>2020 (5G)</w:t>
            </w:r>
            <w:r w:rsidR="00CA72E1" w:rsidRPr="00C84588">
              <w:rPr>
                <w:rFonts w:cstheme="minorHAnsi"/>
                <w:iCs/>
                <w:szCs w:val="24"/>
              </w:rPr>
              <w:t>.</w:t>
            </w:r>
          </w:p>
        </w:tc>
      </w:tr>
    </w:tbl>
    <w:p w14:paraId="3817A99B" w14:textId="77777777" w:rsidR="00EB02E7" w:rsidRPr="00C84588" w:rsidRDefault="00FD2CEC" w:rsidP="00722A0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ITU</w:t>
      </w:r>
      <w:r w:rsidR="00D64D47" w:rsidRPr="00C84588">
        <w:rPr>
          <w:rFonts w:cstheme="minorHAnsi"/>
          <w:b/>
          <w:bCs/>
          <w:szCs w:val="24"/>
        </w:rPr>
        <w:t xml:space="preserve"> draft </w:t>
      </w:r>
      <w:r w:rsidR="0082360C" w:rsidRPr="00C84588">
        <w:rPr>
          <w:rFonts w:cstheme="minorHAnsi"/>
          <w:b/>
          <w:bCs/>
          <w:szCs w:val="24"/>
        </w:rPr>
        <w:t>O</w:t>
      </w:r>
      <w:r w:rsidRPr="00C84588">
        <w:rPr>
          <w:rFonts w:cstheme="minorHAnsi"/>
          <w:b/>
          <w:bCs/>
          <w:szCs w:val="24"/>
        </w:rPr>
        <w:t xml:space="preserve">perational Plan </w:t>
      </w:r>
      <w:r w:rsidR="0082360C" w:rsidRPr="00C84588">
        <w:rPr>
          <w:rFonts w:cstheme="minorHAnsi"/>
          <w:b/>
          <w:bCs/>
          <w:szCs w:val="24"/>
        </w:rPr>
        <w:t xml:space="preserve">for </w:t>
      </w:r>
      <w:r w:rsidRPr="00C84588">
        <w:rPr>
          <w:rFonts w:cstheme="minorHAnsi"/>
          <w:b/>
          <w:bCs/>
          <w:szCs w:val="24"/>
        </w:rPr>
        <w:t>2021-2024</w:t>
      </w:r>
    </w:p>
    <w:p w14:paraId="7ED27A1E" w14:textId="2AE8530F" w:rsidR="00E64A24" w:rsidRPr="00C84588" w:rsidRDefault="00204997" w:rsidP="0069181B">
      <w:pPr>
        <w:rPr>
          <w:rFonts w:cstheme="minorHAnsi"/>
          <w:szCs w:val="24"/>
        </w:rPr>
      </w:pPr>
      <w:r w:rsidRPr="00C84588">
        <w:rPr>
          <w:rFonts w:cstheme="minorHAnsi"/>
          <w:szCs w:val="24"/>
        </w:rPr>
        <w:t>The draft operational plan for the years 2021-2024</w:t>
      </w:r>
      <w:r w:rsidR="00013127" w:rsidRPr="00C84588">
        <w:rPr>
          <w:rFonts w:cstheme="minorHAnsi"/>
          <w:szCs w:val="24"/>
        </w:rPr>
        <w:t xml:space="preserve">, </w:t>
      </w:r>
      <w:r w:rsidR="002651C8" w:rsidRPr="00C84588">
        <w:rPr>
          <w:rFonts w:cstheme="minorHAnsi"/>
          <w:szCs w:val="24"/>
        </w:rPr>
        <w:t xml:space="preserve">presented </w:t>
      </w:r>
      <w:r w:rsidR="00013127" w:rsidRPr="00C84588">
        <w:rPr>
          <w:rFonts w:cstheme="minorHAnsi"/>
          <w:szCs w:val="24"/>
        </w:rPr>
        <w:t xml:space="preserve">in </w:t>
      </w:r>
      <w:hyperlink r:id="rId15" w:history="1">
        <w:r w:rsidR="00013127" w:rsidRPr="00C84588">
          <w:rPr>
            <w:rStyle w:val="Hyperlink"/>
            <w:rFonts w:cstheme="minorHAnsi"/>
            <w:szCs w:val="24"/>
            <w:lang w:val="en-US"/>
          </w:rPr>
          <w:t>Document 6</w:t>
        </w:r>
      </w:hyperlink>
      <w:r w:rsidR="00FC01ED">
        <w:rPr>
          <w:rFonts w:cstheme="minorHAnsi"/>
          <w:szCs w:val="24"/>
        </w:rPr>
        <w:t xml:space="preserve">, </w:t>
      </w:r>
      <w:r w:rsidRPr="00C84588">
        <w:rPr>
          <w:rFonts w:cstheme="minorHAnsi"/>
          <w:szCs w:val="24"/>
        </w:rPr>
        <w:t xml:space="preserve">is a first attempt at a consolidated </w:t>
      </w:r>
      <w:r w:rsidR="00E64A24" w:rsidRPr="00C84588">
        <w:rPr>
          <w:rFonts w:cstheme="minorHAnsi"/>
          <w:szCs w:val="24"/>
        </w:rPr>
        <w:t>“One-ITU” operational plan. The plan addresses implementation of the five strategic goals and 18</w:t>
      </w:r>
      <w:r w:rsidR="004E18FD">
        <w:rPr>
          <w:rFonts w:cstheme="minorHAnsi"/>
          <w:szCs w:val="24"/>
        </w:rPr>
        <w:t> </w:t>
      </w:r>
      <w:r w:rsidR="00E64A24" w:rsidRPr="00C84588">
        <w:rPr>
          <w:rFonts w:cstheme="minorHAnsi"/>
          <w:szCs w:val="24"/>
        </w:rPr>
        <w:t>strategic objectives of the Union. It follows the structure of the 2020-2023 strategic and financial plans as approved by the Plenipotentiary Conference in 2018.</w:t>
      </w:r>
    </w:p>
    <w:p w14:paraId="07741A5E" w14:textId="4BA49A79" w:rsidR="000E3EBF" w:rsidRPr="00C84588" w:rsidRDefault="00E64A24" w:rsidP="0069181B">
      <w:pPr>
        <w:rPr>
          <w:rFonts w:cstheme="minorHAnsi"/>
          <w:szCs w:val="24"/>
        </w:rPr>
      </w:pPr>
      <w:r w:rsidRPr="00C84588">
        <w:rPr>
          <w:rFonts w:cstheme="minorHAnsi"/>
          <w:szCs w:val="24"/>
        </w:rPr>
        <w:t xml:space="preserve">The 18 strategic objectives are </w:t>
      </w:r>
      <w:r w:rsidR="00013127" w:rsidRPr="00C84588">
        <w:rPr>
          <w:rFonts w:cstheme="minorHAnsi"/>
          <w:szCs w:val="24"/>
        </w:rPr>
        <w:t>c</w:t>
      </w:r>
      <w:r w:rsidR="005150C8">
        <w:rPr>
          <w:rFonts w:cstheme="minorHAnsi"/>
          <w:szCs w:val="24"/>
        </w:rPr>
        <w:t xml:space="preserve">omprised of </w:t>
      </w:r>
      <w:r w:rsidRPr="00C84588">
        <w:rPr>
          <w:rFonts w:cstheme="minorHAnsi"/>
          <w:szCs w:val="24"/>
        </w:rPr>
        <w:t xml:space="preserve">six </w:t>
      </w:r>
      <w:r w:rsidR="00013127" w:rsidRPr="00C84588">
        <w:rPr>
          <w:rFonts w:cstheme="minorHAnsi"/>
          <w:szCs w:val="24"/>
        </w:rPr>
        <w:t>inter-Sectoral objectives</w:t>
      </w:r>
      <w:r w:rsidR="005150C8">
        <w:rPr>
          <w:rFonts w:cstheme="minorHAnsi"/>
          <w:szCs w:val="24"/>
        </w:rPr>
        <w:t>,</w:t>
      </w:r>
      <w:r w:rsidRPr="00C84588">
        <w:rPr>
          <w:rFonts w:cstheme="minorHAnsi"/>
          <w:szCs w:val="24"/>
        </w:rPr>
        <w:t xml:space="preserve"> three Radiocommunication Sector objectives</w:t>
      </w:r>
      <w:r w:rsidR="005150C8">
        <w:rPr>
          <w:rFonts w:cstheme="minorHAnsi"/>
          <w:szCs w:val="24"/>
        </w:rPr>
        <w:t>,</w:t>
      </w:r>
      <w:r w:rsidRPr="00C84588">
        <w:rPr>
          <w:rFonts w:cstheme="minorHAnsi"/>
          <w:szCs w:val="24"/>
        </w:rPr>
        <w:t xml:space="preserve"> five</w:t>
      </w:r>
      <w:r w:rsidR="005150C8">
        <w:rPr>
          <w:rFonts w:cstheme="minorHAnsi"/>
          <w:szCs w:val="24"/>
        </w:rPr>
        <w:t xml:space="preserve"> </w:t>
      </w:r>
      <w:r w:rsidRPr="00C84588">
        <w:rPr>
          <w:rFonts w:cstheme="minorHAnsi"/>
          <w:szCs w:val="24"/>
        </w:rPr>
        <w:t>Telecommunication Standardization Sector</w:t>
      </w:r>
      <w:r w:rsidR="005150C8">
        <w:rPr>
          <w:rFonts w:cstheme="minorHAnsi"/>
          <w:szCs w:val="24"/>
        </w:rPr>
        <w:t xml:space="preserve"> objectives, </w:t>
      </w:r>
      <w:r w:rsidRPr="00C84588">
        <w:rPr>
          <w:rFonts w:cstheme="minorHAnsi"/>
          <w:szCs w:val="24"/>
        </w:rPr>
        <w:t>and four Telecommunication Development Sector</w:t>
      </w:r>
      <w:r w:rsidR="005150C8">
        <w:rPr>
          <w:rFonts w:cstheme="minorHAnsi"/>
          <w:szCs w:val="24"/>
        </w:rPr>
        <w:t xml:space="preserve"> objectives</w:t>
      </w:r>
      <w:r w:rsidRPr="00C84588">
        <w:rPr>
          <w:rFonts w:cstheme="minorHAnsi"/>
          <w:szCs w:val="24"/>
        </w:rPr>
        <w:t>.</w:t>
      </w:r>
      <w:r w:rsidR="006511B6">
        <w:rPr>
          <w:rFonts w:cstheme="minorHAnsi"/>
          <w:szCs w:val="24"/>
        </w:rPr>
        <w:t xml:space="preserve"> The draft operational plan also </w:t>
      </w:r>
      <w:r w:rsidR="000E3EBF" w:rsidRPr="00C84588">
        <w:rPr>
          <w:rFonts w:cstheme="minorHAnsi"/>
          <w:szCs w:val="24"/>
        </w:rPr>
        <w:t>provides information on the resources allocated to the 17</w:t>
      </w:r>
      <w:r w:rsidR="004E18FD">
        <w:rPr>
          <w:rFonts w:cstheme="minorHAnsi"/>
          <w:szCs w:val="24"/>
        </w:rPr>
        <w:t> </w:t>
      </w:r>
      <w:r w:rsidR="000E3EBF" w:rsidRPr="00C84588">
        <w:rPr>
          <w:rFonts w:cstheme="minorHAnsi"/>
          <w:szCs w:val="24"/>
        </w:rPr>
        <w:t>sustainable development objectives</w:t>
      </w:r>
      <w:r w:rsidR="00074716" w:rsidRPr="00C84588">
        <w:rPr>
          <w:rFonts w:cstheme="minorHAnsi"/>
          <w:szCs w:val="24"/>
        </w:rPr>
        <w:t>.</w:t>
      </w:r>
    </w:p>
    <w:p w14:paraId="0C243BED" w14:textId="227E0F80" w:rsidR="00E74D02" w:rsidRPr="00C84588" w:rsidRDefault="00E74D02" w:rsidP="0069181B">
      <w:pPr>
        <w:pStyle w:val="CEONormal"/>
        <w:rPr>
          <w:rFonts w:asciiTheme="minorHAnsi" w:hAnsiTheme="minorHAnsi" w:cstheme="minorHAnsi"/>
          <w:sz w:val="24"/>
          <w:szCs w:val="24"/>
        </w:rPr>
      </w:pPr>
      <w:r w:rsidRPr="00C84588">
        <w:rPr>
          <w:rFonts w:asciiTheme="minorHAnsi" w:hAnsiTheme="minorHAnsi" w:cstheme="minorHAnsi"/>
          <w:sz w:val="24"/>
          <w:szCs w:val="24"/>
        </w:rPr>
        <w:lastRenderedPageBreak/>
        <w:t xml:space="preserve">The </w:t>
      </w:r>
      <w:r w:rsidR="0088639B">
        <w:rPr>
          <w:rFonts w:asciiTheme="minorHAnsi" w:hAnsiTheme="minorHAnsi" w:cstheme="minorHAnsi"/>
          <w:sz w:val="24"/>
          <w:szCs w:val="24"/>
        </w:rPr>
        <w:t xml:space="preserve">draft </w:t>
      </w:r>
      <w:r w:rsidRPr="00C84588">
        <w:rPr>
          <w:rFonts w:asciiTheme="minorHAnsi" w:hAnsiTheme="minorHAnsi" w:cstheme="minorHAnsi"/>
          <w:sz w:val="24"/>
          <w:szCs w:val="24"/>
        </w:rPr>
        <w:t>operational plan</w:t>
      </w:r>
      <w:r w:rsidR="0088639B">
        <w:rPr>
          <w:rFonts w:asciiTheme="minorHAnsi" w:hAnsiTheme="minorHAnsi" w:cstheme="minorHAnsi"/>
          <w:sz w:val="24"/>
          <w:szCs w:val="24"/>
        </w:rPr>
        <w:t xml:space="preserve"> </w:t>
      </w:r>
      <w:r w:rsidRPr="00C84588">
        <w:rPr>
          <w:rFonts w:asciiTheme="minorHAnsi" w:hAnsiTheme="minorHAnsi" w:cstheme="minorHAnsi"/>
          <w:sz w:val="24"/>
          <w:szCs w:val="24"/>
        </w:rPr>
        <w:t>comprises three parts.</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Part</w:t>
      </w:r>
      <w:r w:rsidR="00263760">
        <w:rPr>
          <w:rFonts w:asciiTheme="minorHAnsi" w:hAnsiTheme="minorHAnsi" w:cstheme="minorHAnsi"/>
          <w:sz w:val="24"/>
          <w:szCs w:val="24"/>
        </w:rPr>
        <w:t> </w:t>
      </w:r>
      <w:r w:rsidRPr="00C84588">
        <w:rPr>
          <w:rFonts w:asciiTheme="minorHAnsi" w:hAnsiTheme="minorHAnsi" w:cstheme="minorHAnsi"/>
          <w:sz w:val="24"/>
          <w:szCs w:val="24"/>
        </w:rPr>
        <w:t>1 provides a synthesis. Part</w:t>
      </w:r>
      <w:r w:rsidR="00263760">
        <w:rPr>
          <w:rFonts w:asciiTheme="minorHAnsi" w:hAnsiTheme="minorHAnsi" w:cstheme="minorHAnsi"/>
          <w:sz w:val="24"/>
          <w:szCs w:val="24"/>
        </w:rPr>
        <w:t> </w:t>
      </w:r>
      <w:r w:rsidRPr="00C84588">
        <w:rPr>
          <w:rFonts w:asciiTheme="minorHAnsi" w:hAnsiTheme="minorHAnsi" w:cstheme="minorHAnsi"/>
          <w:sz w:val="24"/>
          <w:szCs w:val="24"/>
        </w:rPr>
        <w:t xml:space="preserve">2 provides the 2019 performance report and the 2021-2024 operational plan at the objectives level. For each objective, the following information is provided: </w:t>
      </w:r>
    </w:p>
    <w:p w14:paraId="651BBA47" w14:textId="77777777" w:rsidR="00E74D02" w:rsidRPr="00C84588" w:rsidRDefault="00E74D02" w:rsidP="0069181B">
      <w:pPr>
        <w:pStyle w:val="CEONormal"/>
        <w:numPr>
          <w:ilvl w:val="0"/>
          <w:numId w:val="21"/>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Description of the objective </w:t>
      </w:r>
      <w:r w:rsidR="00883716" w:rsidRPr="00C84588">
        <w:rPr>
          <w:rFonts w:asciiTheme="minorHAnsi" w:hAnsiTheme="minorHAnsi" w:cstheme="minorHAnsi"/>
          <w:sz w:val="24"/>
          <w:szCs w:val="24"/>
        </w:rPr>
        <w:t xml:space="preserve">and </w:t>
      </w:r>
      <w:r w:rsidRPr="00C84588">
        <w:rPr>
          <w:rFonts w:asciiTheme="minorHAnsi" w:hAnsiTheme="minorHAnsi" w:cstheme="minorHAnsi"/>
          <w:sz w:val="24"/>
          <w:szCs w:val="24"/>
        </w:rPr>
        <w:t>summary of costs alloc</w:t>
      </w:r>
      <w:r w:rsidR="00883716" w:rsidRPr="00C84588">
        <w:rPr>
          <w:rFonts w:asciiTheme="minorHAnsi" w:hAnsiTheme="minorHAnsi" w:cstheme="minorHAnsi"/>
          <w:sz w:val="24"/>
          <w:szCs w:val="24"/>
        </w:rPr>
        <w:t>ation for 2019 and 2021 to 2024.</w:t>
      </w:r>
    </w:p>
    <w:p w14:paraId="73C6250F" w14:textId="77777777" w:rsidR="00E74D02" w:rsidRPr="00C84588" w:rsidRDefault="00E74D02" w:rsidP="0069181B">
      <w:pPr>
        <w:pStyle w:val="CEONormal"/>
        <w:numPr>
          <w:ilvl w:val="0"/>
          <w:numId w:val="21"/>
        </w:numPr>
        <w:spacing w:before="40" w:after="40"/>
        <w:rPr>
          <w:rFonts w:asciiTheme="minorHAnsi" w:hAnsiTheme="minorHAnsi" w:cstheme="minorHAnsi"/>
          <w:sz w:val="24"/>
          <w:szCs w:val="24"/>
        </w:rPr>
      </w:pPr>
      <w:r w:rsidRPr="00C84588">
        <w:rPr>
          <w:rFonts w:asciiTheme="minorHAnsi" w:hAnsiTheme="minorHAnsi" w:cstheme="minorHAnsi"/>
          <w:sz w:val="24"/>
          <w:szCs w:val="24"/>
        </w:rPr>
        <w:t xml:space="preserve">2019 performance report, including statement of the achievements, </w:t>
      </w:r>
      <w:proofErr w:type="gramStart"/>
      <w:r w:rsidRPr="00C84588">
        <w:rPr>
          <w:rFonts w:asciiTheme="minorHAnsi" w:hAnsiTheme="minorHAnsi" w:cstheme="minorHAnsi"/>
          <w:sz w:val="24"/>
          <w:szCs w:val="24"/>
        </w:rPr>
        <w:t>measurem</w:t>
      </w:r>
      <w:r w:rsidR="00883716" w:rsidRPr="00C84588">
        <w:rPr>
          <w:rFonts w:asciiTheme="minorHAnsi" w:hAnsiTheme="minorHAnsi" w:cstheme="minorHAnsi"/>
          <w:sz w:val="24"/>
          <w:szCs w:val="24"/>
        </w:rPr>
        <w:t>ents</w:t>
      </w:r>
      <w:proofErr w:type="gramEnd"/>
      <w:r w:rsidR="00883716" w:rsidRPr="00C84588">
        <w:rPr>
          <w:rFonts w:asciiTheme="minorHAnsi" w:hAnsiTheme="minorHAnsi" w:cstheme="minorHAnsi"/>
          <w:sz w:val="24"/>
          <w:szCs w:val="24"/>
        </w:rPr>
        <w:t xml:space="preserve"> and risk factors.</w:t>
      </w:r>
      <w:r w:rsidRPr="00C84588">
        <w:rPr>
          <w:rFonts w:asciiTheme="minorHAnsi" w:hAnsiTheme="minorHAnsi" w:cstheme="minorHAnsi"/>
          <w:sz w:val="24"/>
          <w:szCs w:val="24"/>
        </w:rPr>
        <w:t xml:space="preserve"> </w:t>
      </w:r>
    </w:p>
    <w:p w14:paraId="1388A68A" w14:textId="77777777" w:rsidR="00E74D02" w:rsidRPr="00C84588" w:rsidRDefault="00E74D02" w:rsidP="0069181B">
      <w:pPr>
        <w:pStyle w:val="CEONormal"/>
        <w:numPr>
          <w:ilvl w:val="0"/>
          <w:numId w:val="21"/>
        </w:numPr>
        <w:spacing w:before="40" w:after="40"/>
        <w:rPr>
          <w:rFonts w:asciiTheme="minorHAnsi" w:hAnsiTheme="minorHAnsi" w:cstheme="minorHAnsi"/>
          <w:sz w:val="24"/>
          <w:szCs w:val="24"/>
        </w:rPr>
      </w:pPr>
      <w:r w:rsidRPr="00C84588">
        <w:rPr>
          <w:rFonts w:asciiTheme="minorHAnsi" w:hAnsiTheme="minorHAnsi" w:cstheme="minorHAnsi"/>
          <w:sz w:val="24"/>
          <w:szCs w:val="24"/>
        </w:rPr>
        <w:t xml:space="preserve">2021 statement of key expected results, </w:t>
      </w:r>
      <w:proofErr w:type="gramStart"/>
      <w:r w:rsidRPr="00C84588">
        <w:rPr>
          <w:rFonts w:asciiTheme="minorHAnsi" w:hAnsiTheme="minorHAnsi" w:cstheme="minorHAnsi"/>
          <w:sz w:val="24"/>
          <w:szCs w:val="24"/>
        </w:rPr>
        <w:t>measurement</w:t>
      </w:r>
      <w:proofErr w:type="gramEnd"/>
      <w:r w:rsidRPr="00C84588">
        <w:rPr>
          <w:rFonts w:asciiTheme="minorHAnsi" w:hAnsiTheme="minorHAnsi" w:cstheme="minorHAnsi"/>
          <w:sz w:val="24"/>
          <w:szCs w:val="24"/>
        </w:rPr>
        <w:t xml:space="preserve"> and key risk indicators.</w:t>
      </w:r>
    </w:p>
    <w:p w14:paraId="7C69B9CC" w14:textId="6F5960FC" w:rsidR="00E74D02" w:rsidRPr="00C84588" w:rsidRDefault="00E74D02"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Part</w:t>
      </w:r>
      <w:r w:rsidR="00DE4B0B">
        <w:rPr>
          <w:rFonts w:asciiTheme="minorHAnsi" w:hAnsiTheme="minorHAnsi" w:cstheme="minorHAnsi"/>
          <w:sz w:val="24"/>
          <w:szCs w:val="24"/>
        </w:rPr>
        <w:t> </w:t>
      </w:r>
      <w:r w:rsidRPr="00C84588">
        <w:rPr>
          <w:rFonts w:asciiTheme="minorHAnsi" w:hAnsiTheme="minorHAnsi" w:cstheme="minorHAnsi"/>
          <w:sz w:val="24"/>
          <w:szCs w:val="24"/>
        </w:rPr>
        <w:t>3 provides some additional information on outputs and SDGs.</w:t>
      </w:r>
    </w:p>
    <w:p w14:paraId="7F09B3C0" w14:textId="6B8B14C9" w:rsidR="001D2025" w:rsidRPr="00C84588" w:rsidRDefault="001D2025" w:rsidP="0069181B">
      <w:pPr>
        <w:spacing w:after="120"/>
        <w:rPr>
          <w:rFonts w:cstheme="minorHAnsi"/>
          <w:szCs w:val="24"/>
        </w:rPr>
      </w:pPr>
      <w:r w:rsidRPr="00C84588">
        <w:rPr>
          <w:rFonts w:cstheme="minorHAnsi"/>
          <w:szCs w:val="24"/>
        </w:rPr>
        <w:t xml:space="preserve">Four </w:t>
      </w:r>
      <w:r w:rsidR="00A646A0" w:rsidRPr="00C84588">
        <w:rPr>
          <w:rFonts w:cstheme="minorHAnsi"/>
          <w:szCs w:val="24"/>
        </w:rPr>
        <w:t>ITU-D o</w:t>
      </w:r>
      <w:r w:rsidRPr="00C84588">
        <w:rPr>
          <w:rFonts w:cstheme="minorHAnsi"/>
          <w:szCs w:val="24"/>
        </w:rPr>
        <w:t>bjectives are foreseen in 2021-2024, representing 35.15 per cent of the total planned resources of the Union for that period</w:t>
      </w:r>
      <w:r w:rsidR="0088639B">
        <w:rPr>
          <w:rFonts w:cstheme="minorHAnsi"/>
          <w:szCs w:val="24"/>
        </w:rPr>
        <w:t>:</w:t>
      </w:r>
    </w:p>
    <w:p w14:paraId="3241DBA4" w14:textId="77777777" w:rsidR="00883716" w:rsidRPr="00C84588" w:rsidRDefault="000E3EBF" w:rsidP="0069181B">
      <w:pPr>
        <w:pStyle w:val="CEONormal"/>
        <w:rPr>
          <w:rFonts w:asciiTheme="minorHAnsi" w:hAnsiTheme="minorHAnsi" w:cstheme="minorHAnsi"/>
          <w:b/>
          <w:sz w:val="24"/>
          <w:szCs w:val="24"/>
        </w:rPr>
      </w:pPr>
      <w:r w:rsidRPr="00C84588">
        <w:rPr>
          <w:rFonts w:asciiTheme="minorHAnsi" w:hAnsiTheme="minorHAnsi" w:cstheme="minorHAnsi"/>
          <w:b/>
          <w:sz w:val="24"/>
          <w:szCs w:val="24"/>
        </w:rPr>
        <w:t xml:space="preserve">Objective </w:t>
      </w:r>
      <w:r w:rsidR="00E74D02" w:rsidRPr="00C84588">
        <w:rPr>
          <w:rFonts w:asciiTheme="minorHAnsi" w:hAnsiTheme="minorHAnsi" w:cstheme="minorHAnsi"/>
          <w:b/>
          <w:sz w:val="24"/>
          <w:szCs w:val="24"/>
        </w:rPr>
        <w:t>D.</w:t>
      </w:r>
      <w:r w:rsidRPr="00C84588">
        <w:rPr>
          <w:rFonts w:asciiTheme="minorHAnsi" w:hAnsiTheme="minorHAnsi" w:cstheme="minorHAnsi"/>
          <w:b/>
          <w:sz w:val="24"/>
          <w:szCs w:val="24"/>
        </w:rPr>
        <w:t>1</w:t>
      </w:r>
      <w:r w:rsidR="00883716"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Coordination: </w:t>
      </w:r>
      <w:r w:rsidR="00883716" w:rsidRPr="00C84588">
        <w:rPr>
          <w:rFonts w:asciiTheme="minorHAnsi" w:hAnsiTheme="minorHAnsi" w:cstheme="minorHAnsi"/>
          <w:sz w:val="24"/>
          <w:szCs w:val="24"/>
        </w:rPr>
        <w:t>To foster international cooperation and agreement on telecommunication/ICT development issues.</w:t>
      </w:r>
    </w:p>
    <w:p w14:paraId="2393E50B" w14:textId="77777777" w:rsidR="000E3EBF" w:rsidRPr="00C84588" w:rsidRDefault="000E3EBF"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 xml:space="preserve">Objective </w:t>
      </w:r>
      <w:r w:rsidR="00E74D02" w:rsidRPr="00C84588">
        <w:rPr>
          <w:rFonts w:asciiTheme="minorHAnsi" w:hAnsiTheme="minorHAnsi" w:cstheme="minorHAnsi"/>
          <w:b/>
          <w:sz w:val="24"/>
          <w:szCs w:val="24"/>
        </w:rPr>
        <w:t>D.</w:t>
      </w:r>
      <w:r w:rsidRPr="00C84588">
        <w:rPr>
          <w:rFonts w:asciiTheme="minorHAnsi" w:hAnsiTheme="minorHAnsi" w:cstheme="minorHAnsi"/>
          <w:b/>
          <w:sz w:val="24"/>
          <w:szCs w:val="24"/>
        </w:rPr>
        <w:t>2</w:t>
      </w:r>
      <w:r w:rsidR="00074716" w:rsidRPr="00C84588">
        <w:rPr>
          <w:rFonts w:asciiTheme="minorHAnsi" w:hAnsiTheme="minorHAnsi" w:cstheme="minorHAnsi"/>
          <w:b/>
          <w:sz w:val="24"/>
          <w:szCs w:val="24"/>
        </w:rPr>
        <w:t xml:space="preserve"> -</w:t>
      </w:r>
      <w:r w:rsidR="00E74D02"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Modern and secure telecommunication/ICT infrastructure: </w:t>
      </w:r>
      <w:r w:rsidR="00883716" w:rsidRPr="00C84588">
        <w:rPr>
          <w:rFonts w:asciiTheme="minorHAnsi" w:hAnsiTheme="minorHAnsi" w:cstheme="minorHAnsi"/>
          <w:sz w:val="24"/>
          <w:szCs w:val="24"/>
        </w:rPr>
        <w:t xml:space="preserve">To foster the development of infrastructure and services, including building confidence and security in the use of telecommunications/ICTs. </w:t>
      </w:r>
    </w:p>
    <w:p w14:paraId="7BC68EE4" w14:textId="77777777" w:rsidR="00883716" w:rsidRPr="00C84588" w:rsidRDefault="00A52190"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Objective</w:t>
      </w:r>
      <w:r w:rsidR="00A646A0" w:rsidRPr="00C84588">
        <w:rPr>
          <w:rFonts w:asciiTheme="minorHAnsi" w:hAnsiTheme="minorHAnsi" w:cstheme="minorHAnsi"/>
          <w:b/>
          <w:sz w:val="24"/>
          <w:szCs w:val="24"/>
        </w:rPr>
        <w:t xml:space="preserve"> </w:t>
      </w:r>
      <w:r w:rsidR="00E74D02" w:rsidRPr="00C84588">
        <w:rPr>
          <w:rFonts w:asciiTheme="minorHAnsi" w:hAnsiTheme="minorHAnsi" w:cstheme="minorHAnsi"/>
          <w:b/>
          <w:sz w:val="24"/>
          <w:szCs w:val="24"/>
        </w:rPr>
        <w:t>D.</w:t>
      </w:r>
      <w:r w:rsidR="00A646A0" w:rsidRPr="00C84588">
        <w:rPr>
          <w:rFonts w:asciiTheme="minorHAnsi" w:hAnsiTheme="minorHAnsi" w:cstheme="minorHAnsi"/>
          <w:b/>
          <w:sz w:val="24"/>
          <w:szCs w:val="24"/>
        </w:rPr>
        <w:t>3</w:t>
      </w:r>
      <w:r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000E3EBF" w:rsidRPr="00C84588">
        <w:rPr>
          <w:rFonts w:asciiTheme="minorHAnsi" w:hAnsiTheme="minorHAnsi" w:cstheme="minorHAnsi"/>
          <w:b/>
          <w:sz w:val="24"/>
          <w:szCs w:val="24"/>
        </w:rPr>
        <w:t xml:space="preserve">Enabling environment: </w:t>
      </w:r>
      <w:r w:rsidR="00883716" w:rsidRPr="00C84588">
        <w:rPr>
          <w:rFonts w:asciiTheme="minorHAnsi" w:hAnsiTheme="minorHAnsi" w:cstheme="minorHAnsi"/>
          <w:sz w:val="24"/>
          <w:szCs w:val="24"/>
        </w:rPr>
        <w:t xml:space="preserve">To foster an enabling policy and regulatory environment conducive to sustainable telecommunication/ICT development. </w:t>
      </w:r>
    </w:p>
    <w:p w14:paraId="0B64AE01" w14:textId="77777777" w:rsidR="000E3EBF" w:rsidRPr="00C84588" w:rsidRDefault="000E3EBF"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Objective</w:t>
      </w:r>
      <w:r w:rsidR="00883716" w:rsidRPr="00C84588">
        <w:rPr>
          <w:rFonts w:asciiTheme="minorHAnsi" w:hAnsiTheme="minorHAnsi" w:cstheme="minorHAnsi"/>
          <w:b/>
          <w:sz w:val="24"/>
          <w:szCs w:val="24"/>
        </w:rPr>
        <w:t xml:space="preserve"> D.</w:t>
      </w:r>
      <w:r w:rsidRPr="00C84588">
        <w:rPr>
          <w:rFonts w:asciiTheme="minorHAnsi" w:hAnsiTheme="minorHAnsi" w:cstheme="minorHAnsi"/>
          <w:b/>
          <w:sz w:val="24"/>
          <w:szCs w:val="24"/>
        </w:rPr>
        <w:t>4</w:t>
      </w:r>
      <w:r w:rsidR="00883716"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Inclusive information society: </w:t>
      </w:r>
      <w:r w:rsidR="00883716" w:rsidRPr="00C84588">
        <w:rPr>
          <w:rFonts w:asciiTheme="minorHAnsi" w:hAnsiTheme="minorHAnsi" w:cstheme="minorHAnsi"/>
          <w:sz w:val="24"/>
          <w:szCs w:val="24"/>
        </w:rPr>
        <w:t xml:space="preserve">To foster the development and use of telecommunications/ICTs and applications to empower people and societies for sustainable development. </w:t>
      </w:r>
    </w:p>
    <w:tbl>
      <w:tblPr>
        <w:tblStyle w:val="TableGrid"/>
        <w:tblW w:w="0" w:type="auto"/>
        <w:tblLook w:val="04A0" w:firstRow="1" w:lastRow="0" w:firstColumn="1" w:lastColumn="0" w:noHBand="0" w:noVBand="1"/>
      </w:tblPr>
      <w:tblGrid>
        <w:gridCol w:w="9629"/>
      </w:tblGrid>
      <w:tr w:rsidR="00414836" w:rsidRPr="00C84588" w14:paraId="681A1724" w14:textId="77777777" w:rsidTr="00EE0034">
        <w:tc>
          <w:tcPr>
            <w:tcW w:w="9629" w:type="dxa"/>
          </w:tcPr>
          <w:p w14:paraId="30740281" w14:textId="08805C56" w:rsidR="00D508E5" w:rsidRPr="00693828" w:rsidRDefault="00414836" w:rsidP="0069181B">
            <w:pPr>
              <w:spacing w:after="120"/>
              <w:rPr>
                <w:rFonts w:cstheme="minorHAnsi"/>
                <w:szCs w:val="24"/>
              </w:rPr>
            </w:pPr>
            <w:r w:rsidRPr="00693828">
              <w:rPr>
                <w:rFonts w:cstheme="minorHAnsi"/>
                <w:szCs w:val="24"/>
              </w:rPr>
              <w:t>TDAG noted the draft operational plan for 2021-2024 in its new format</w:t>
            </w:r>
            <w:r w:rsidR="00F6741D" w:rsidRPr="00693828">
              <w:rPr>
                <w:rFonts w:cstheme="minorHAnsi"/>
                <w:szCs w:val="24"/>
              </w:rPr>
              <w:t xml:space="preserve"> and </w:t>
            </w:r>
            <w:r w:rsidR="004D66B8" w:rsidRPr="00693828">
              <w:rPr>
                <w:rFonts w:cstheme="minorHAnsi"/>
                <w:szCs w:val="24"/>
              </w:rPr>
              <w:t xml:space="preserve">endorsed its contents. </w:t>
            </w:r>
            <w:r w:rsidR="0088639B" w:rsidRPr="00693828">
              <w:rPr>
                <w:rFonts w:cstheme="minorHAnsi"/>
                <w:szCs w:val="24"/>
              </w:rPr>
              <w:t xml:space="preserve"> BDT </w:t>
            </w:r>
            <w:r w:rsidR="00F6741D" w:rsidRPr="00693828">
              <w:rPr>
                <w:rFonts w:cstheme="minorHAnsi"/>
                <w:szCs w:val="24"/>
              </w:rPr>
              <w:t xml:space="preserve">agreed to submit </w:t>
            </w:r>
            <w:r w:rsidR="0088639B" w:rsidRPr="00693828">
              <w:rPr>
                <w:rFonts w:cstheme="minorHAnsi"/>
                <w:szCs w:val="24"/>
              </w:rPr>
              <w:t>information</w:t>
            </w:r>
            <w:r w:rsidR="00F6741D" w:rsidRPr="00693828">
              <w:rPr>
                <w:rFonts w:cstheme="minorHAnsi"/>
                <w:szCs w:val="24"/>
              </w:rPr>
              <w:t xml:space="preserve"> on risk evaluation to be included in the 2021 plan.</w:t>
            </w:r>
            <w:r w:rsidR="00D508E5" w:rsidRPr="00693828">
              <w:rPr>
                <w:rFonts w:cstheme="minorHAnsi"/>
                <w:szCs w:val="24"/>
              </w:rPr>
              <w:t xml:space="preserve"> </w:t>
            </w:r>
          </w:p>
          <w:p w14:paraId="6D90D3CB" w14:textId="5499B91B" w:rsidR="00414836" w:rsidRPr="00693828" w:rsidRDefault="00D508E5" w:rsidP="0069181B">
            <w:pPr>
              <w:spacing w:after="120"/>
              <w:rPr>
                <w:rFonts w:cstheme="minorHAnsi"/>
                <w:szCs w:val="24"/>
              </w:rPr>
            </w:pPr>
            <w:r w:rsidRPr="00693828">
              <w:rPr>
                <w:rFonts w:cstheme="minorHAnsi"/>
                <w:szCs w:val="24"/>
              </w:rPr>
              <w:t xml:space="preserve">BDT took good note of the comments and </w:t>
            </w:r>
            <w:r w:rsidR="00DC04F9" w:rsidRPr="00693828">
              <w:rPr>
                <w:rFonts w:cstheme="minorHAnsi"/>
                <w:szCs w:val="24"/>
              </w:rPr>
              <w:t>agreed to i</w:t>
            </w:r>
            <w:r w:rsidRPr="00693828">
              <w:rPr>
                <w:rFonts w:cstheme="minorHAnsi"/>
                <w:szCs w:val="24"/>
              </w:rPr>
              <w:t>nclude further references and more details in the 2021 plan.</w:t>
            </w:r>
          </w:p>
        </w:tc>
      </w:tr>
    </w:tbl>
    <w:p w14:paraId="4BF6BEC8" w14:textId="308EADCB" w:rsidR="000E3EBF" w:rsidRPr="00343996" w:rsidRDefault="00694A6E" w:rsidP="0069181B">
      <w:pPr>
        <w:spacing w:after="120"/>
        <w:rPr>
          <w:rFonts w:cstheme="minorHAnsi"/>
          <w:szCs w:val="24"/>
        </w:rPr>
      </w:pPr>
      <w:r>
        <w:rPr>
          <w:rFonts w:cstheme="minorHAnsi"/>
          <w:szCs w:val="24"/>
        </w:rPr>
        <w:t>T</w:t>
      </w:r>
      <w:r w:rsidRPr="00C84588">
        <w:rPr>
          <w:rFonts w:cstheme="minorHAnsi"/>
          <w:szCs w:val="24"/>
        </w:rPr>
        <w:t xml:space="preserve">he </w:t>
      </w:r>
      <w:r w:rsidRPr="00343996">
        <w:rPr>
          <w:rFonts w:cstheme="minorHAnsi"/>
          <w:b/>
          <w:szCs w:val="24"/>
        </w:rPr>
        <w:t>Republic of Guinea</w:t>
      </w:r>
      <w:r>
        <w:rPr>
          <w:rFonts w:cstheme="minorHAnsi"/>
          <w:szCs w:val="24"/>
        </w:rPr>
        <w:t xml:space="preserve"> in </w:t>
      </w:r>
      <w:hyperlink r:id="rId16" w:history="1">
        <w:r w:rsidR="001F70F3" w:rsidRPr="00C84588">
          <w:rPr>
            <w:rStyle w:val="Hyperlink"/>
            <w:rFonts w:cstheme="minorHAnsi"/>
            <w:szCs w:val="24"/>
            <w:lang w:val="en-US"/>
          </w:rPr>
          <w:t>Document 17</w:t>
        </w:r>
      </w:hyperlink>
      <w:r w:rsidR="00203D28" w:rsidRPr="00C84588">
        <w:rPr>
          <w:rFonts w:cstheme="minorHAnsi"/>
          <w:szCs w:val="24"/>
        </w:rPr>
        <w:t xml:space="preserve"> draws attention to </w:t>
      </w:r>
      <w:r w:rsidR="00DD1E90" w:rsidRPr="00C84588">
        <w:rPr>
          <w:rFonts w:cstheme="minorHAnsi"/>
          <w:szCs w:val="24"/>
          <w:lang w:val="en-US"/>
        </w:rPr>
        <w:t>assistance</w:t>
      </w:r>
      <w:r w:rsidR="00203D28" w:rsidRPr="00C84588">
        <w:rPr>
          <w:rFonts w:cstheme="minorHAnsi"/>
          <w:szCs w:val="24"/>
          <w:lang w:val="en-US"/>
        </w:rPr>
        <w:t xml:space="preserve"> to developing countries.</w:t>
      </w:r>
      <w:r w:rsidR="00203D28" w:rsidRPr="00C84588">
        <w:rPr>
          <w:rFonts w:cstheme="minorHAnsi"/>
          <w:b/>
          <w:szCs w:val="24"/>
          <w:lang w:val="en-US"/>
        </w:rPr>
        <w:t xml:space="preserve"> </w:t>
      </w:r>
      <w:r w:rsidR="00561018" w:rsidRPr="00C84588">
        <w:rPr>
          <w:rFonts w:cstheme="minorHAnsi"/>
          <w:szCs w:val="24"/>
        </w:rPr>
        <w:t xml:space="preserve">In implementing the ITU-D strategic and operational plans through the resolutions adopted by WTDC-17, </w:t>
      </w:r>
      <w:r w:rsidR="0088639B">
        <w:rPr>
          <w:rFonts w:cstheme="minorHAnsi"/>
          <w:szCs w:val="24"/>
        </w:rPr>
        <w:t xml:space="preserve">Guinea </w:t>
      </w:r>
      <w:r w:rsidR="00561018" w:rsidRPr="00C84588">
        <w:rPr>
          <w:rFonts w:cstheme="minorHAnsi"/>
          <w:szCs w:val="24"/>
        </w:rPr>
        <w:t>call</w:t>
      </w:r>
      <w:r w:rsidR="0088639B">
        <w:rPr>
          <w:rFonts w:cstheme="minorHAnsi"/>
          <w:szCs w:val="24"/>
        </w:rPr>
        <w:t xml:space="preserve">s for </w:t>
      </w:r>
      <w:r w:rsidR="000E3EBF" w:rsidRPr="00C84588">
        <w:rPr>
          <w:rFonts w:cstheme="minorHAnsi"/>
          <w:szCs w:val="24"/>
        </w:rPr>
        <w:t xml:space="preserve">a special and concrete programme </w:t>
      </w:r>
      <w:r w:rsidR="0088639B">
        <w:rPr>
          <w:rFonts w:cstheme="minorHAnsi"/>
          <w:szCs w:val="24"/>
        </w:rPr>
        <w:t>t</w:t>
      </w:r>
      <w:r w:rsidR="000E3EBF" w:rsidRPr="00C84588">
        <w:rPr>
          <w:rFonts w:cstheme="minorHAnsi"/>
          <w:szCs w:val="24"/>
        </w:rPr>
        <w:t>o benefit developing countries,</w:t>
      </w:r>
      <w:r w:rsidR="00561018" w:rsidRPr="00C84588">
        <w:rPr>
          <w:rFonts w:cstheme="minorHAnsi"/>
          <w:szCs w:val="24"/>
        </w:rPr>
        <w:t xml:space="preserve"> </w:t>
      </w:r>
      <w:r w:rsidR="000E3EBF" w:rsidRPr="00C84588">
        <w:rPr>
          <w:rFonts w:cstheme="minorHAnsi"/>
          <w:szCs w:val="24"/>
        </w:rPr>
        <w:t>particularly</w:t>
      </w:r>
      <w:r w:rsidR="009034F9" w:rsidRPr="00C84588">
        <w:rPr>
          <w:rFonts w:cstheme="minorHAnsi"/>
          <w:szCs w:val="24"/>
        </w:rPr>
        <w:t xml:space="preserve"> </w:t>
      </w:r>
      <w:r w:rsidR="009034F9" w:rsidRPr="00C84588">
        <w:rPr>
          <w:rFonts w:cstheme="minorHAnsi"/>
          <w:szCs w:val="24"/>
          <w:lang w:val="en-US"/>
        </w:rPr>
        <w:t xml:space="preserve">least developed countries (LDCs), landlocked developing countries </w:t>
      </w:r>
      <w:r w:rsidR="009034F9" w:rsidRPr="00C84588">
        <w:rPr>
          <w:rFonts w:cstheme="minorHAnsi"/>
          <w:szCs w:val="24"/>
        </w:rPr>
        <w:t>(</w:t>
      </w:r>
      <w:r w:rsidR="000E3EBF" w:rsidRPr="00C84588">
        <w:rPr>
          <w:rFonts w:cstheme="minorHAnsi"/>
          <w:szCs w:val="24"/>
        </w:rPr>
        <w:t>LLDCs</w:t>
      </w:r>
      <w:r w:rsidR="009034F9" w:rsidRPr="00C84588">
        <w:rPr>
          <w:rFonts w:cstheme="minorHAnsi"/>
          <w:szCs w:val="24"/>
        </w:rPr>
        <w:t xml:space="preserve">) and </w:t>
      </w:r>
      <w:r w:rsidR="009034F9" w:rsidRPr="00C84588">
        <w:rPr>
          <w:rFonts w:cstheme="minorHAnsi"/>
          <w:szCs w:val="24"/>
          <w:lang w:val="en-US"/>
        </w:rPr>
        <w:t>small island developing states</w:t>
      </w:r>
      <w:r w:rsidR="009034F9" w:rsidRPr="00C84588">
        <w:rPr>
          <w:rFonts w:cstheme="minorHAnsi"/>
          <w:szCs w:val="24"/>
        </w:rPr>
        <w:t>(</w:t>
      </w:r>
      <w:r w:rsidR="000E3EBF" w:rsidRPr="00C84588">
        <w:rPr>
          <w:rFonts w:cstheme="minorHAnsi"/>
          <w:szCs w:val="24"/>
        </w:rPr>
        <w:t>SIDS</w:t>
      </w:r>
      <w:r w:rsidR="009034F9" w:rsidRPr="00C84588">
        <w:rPr>
          <w:rFonts w:cstheme="minorHAnsi"/>
          <w:szCs w:val="24"/>
        </w:rPr>
        <w:t>)</w:t>
      </w:r>
      <w:r w:rsidR="000E3EBF" w:rsidRPr="00C84588">
        <w:rPr>
          <w:rFonts w:cstheme="minorHAnsi"/>
          <w:szCs w:val="24"/>
        </w:rPr>
        <w:t>.</w:t>
      </w:r>
      <w:r w:rsidR="00203D28" w:rsidRPr="00C84588">
        <w:rPr>
          <w:rFonts w:cstheme="minorHAnsi"/>
          <w:szCs w:val="24"/>
        </w:rPr>
        <w:t xml:space="preserve"> </w:t>
      </w:r>
    </w:p>
    <w:p w14:paraId="5401DE6A" w14:textId="77777777" w:rsidR="000E3EBF" w:rsidRPr="00C84588" w:rsidRDefault="00561018" w:rsidP="0069181B">
      <w:pPr>
        <w:spacing w:after="120"/>
        <w:rPr>
          <w:rFonts w:cstheme="minorHAnsi"/>
          <w:szCs w:val="24"/>
        </w:rPr>
      </w:pPr>
      <w:r w:rsidRPr="00C84588">
        <w:rPr>
          <w:rFonts w:cstheme="minorHAnsi"/>
          <w:szCs w:val="24"/>
        </w:rPr>
        <w:t>Such a programme</w:t>
      </w:r>
      <w:r w:rsidR="00264792" w:rsidRPr="00C84588">
        <w:rPr>
          <w:rFonts w:cstheme="minorHAnsi"/>
          <w:szCs w:val="24"/>
        </w:rPr>
        <w:t xml:space="preserve"> </w:t>
      </w:r>
      <w:r w:rsidR="000E3EBF" w:rsidRPr="00C84588">
        <w:rPr>
          <w:rFonts w:cstheme="minorHAnsi"/>
          <w:szCs w:val="24"/>
        </w:rPr>
        <w:t>would include</w:t>
      </w:r>
      <w:r w:rsidR="00B41E8B" w:rsidRPr="00C84588">
        <w:rPr>
          <w:rFonts w:cstheme="minorHAnsi"/>
          <w:szCs w:val="24"/>
        </w:rPr>
        <w:t xml:space="preserve"> </w:t>
      </w:r>
      <w:r w:rsidR="000E3EBF" w:rsidRPr="00C84588">
        <w:rPr>
          <w:rFonts w:cstheme="minorHAnsi"/>
          <w:szCs w:val="24"/>
        </w:rPr>
        <w:t xml:space="preserve">designing an implementation map for the </w:t>
      </w:r>
      <w:r w:rsidR="008C5BC8" w:rsidRPr="00C84588">
        <w:rPr>
          <w:rFonts w:cstheme="minorHAnsi"/>
          <w:szCs w:val="24"/>
        </w:rPr>
        <w:t>r</w:t>
      </w:r>
      <w:r w:rsidR="000E3EBF" w:rsidRPr="00C84588">
        <w:rPr>
          <w:rFonts w:cstheme="minorHAnsi"/>
          <w:szCs w:val="24"/>
        </w:rPr>
        <w:t xml:space="preserve">esolutions related to these categories of countries, assisting the concerned </w:t>
      </w:r>
      <w:r w:rsidR="00B41E8B" w:rsidRPr="00C84588">
        <w:rPr>
          <w:rFonts w:cstheme="minorHAnsi"/>
          <w:szCs w:val="24"/>
        </w:rPr>
        <w:t>Member States</w:t>
      </w:r>
      <w:r w:rsidR="000E3EBF" w:rsidRPr="00C84588">
        <w:rPr>
          <w:rFonts w:cstheme="minorHAnsi"/>
          <w:szCs w:val="24"/>
        </w:rPr>
        <w:t xml:space="preserve"> in </w:t>
      </w:r>
      <w:r w:rsidR="00B41E8B" w:rsidRPr="00C84588">
        <w:rPr>
          <w:rFonts w:cstheme="minorHAnsi"/>
          <w:szCs w:val="24"/>
        </w:rPr>
        <w:t>building</w:t>
      </w:r>
      <w:r w:rsidR="000E3EBF" w:rsidRPr="00C84588">
        <w:rPr>
          <w:rFonts w:cstheme="minorHAnsi"/>
          <w:szCs w:val="24"/>
        </w:rPr>
        <w:t xml:space="preserve"> telecommunication/ICT infrastructure development roadmaps and policies, including analogue to digital migration, organizing appropriate workshops and seminars to strengthen capacity building for them, and facilitating access to funding institutions to ease implementation.</w:t>
      </w:r>
    </w:p>
    <w:p w14:paraId="66BE6797" w14:textId="1E3AFC04" w:rsidR="00B0125A" w:rsidRPr="00343996" w:rsidRDefault="00D53A32" w:rsidP="0069181B">
      <w:pPr>
        <w:spacing w:after="120"/>
      </w:pPr>
      <w:r w:rsidRPr="00C84588">
        <w:rPr>
          <w:rFonts w:cstheme="minorHAnsi"/>
          <w:szCs w:val="24"/>
          <w:lang w:val="en-US"/>
        </w:rPr>
        <w:t xml:space="preserve">The contribution from the </w:t>
      </w:r>
      <w:r w:rsidRPr="00343996">
        <w:rPr>
          <w:rFonts w:cstheme="minorHAnsi"/>
          <w:b/>
          <w:szCs w:val="24"/>
          <w:lang w:val="en-US"/>
        </w:rPr>
        <w:t>United Kingdom</w:t>
      </w:r>
      <w:r>
        <w:rPr>
          <w:rFonts w:cstheme="minorHAnsi"/>
          <w:szCs w:val="24"/>
          <w:lang w:val="en-US"/>
        </w:rPr>
        <w:t xml:space="preserve"> reflected in </w:t>
      </w:r>
      <w:hyperlink r:id="rId17" w:history="1">
        <w:r w:rsidR="00FD2CEC" w:rsidRPr="00C84588">
          <w:rPr>
            <w:rStyle w:val="Hyperlink"/>
            <w:rFonts w:cstheme="minorHAnsi"/>
            <w:szCs w:val="24"/>
            <w:lang w:val="en-US"/>
          </w:rPr>
          <w:t>Document 30</w:t>
        </w:r>
      </w:hyperlink>
      <w:r w:rsidR="00C1326C">
        <w:rPr>
          <w:rFonts w:cstheme="minorHAnsi"/>
          <w:szCs w:val="24"/>
          <w:lang w:val="en-US"/>
        </w:rPr>
        <w:t xml:space="preserve"> </w:t>
      </w:r>
      <w:r w:rsidR="0088639B">
        <w:rPr>
          <w:rFonts w:cstheme="minorHAnsi"/>
          <w:szCs w:val="24"/>
          <w:lang w:val="en-US"/>
        </w:rPr>
        <w:t xml:space="preserve">calls on BDT to </w:t>
      </w:r>
      <w:r w:rsidR="00D463F3" w:rsidRPr="00C84588">
        <w:rPr>
          <w:rFonts w:cstheme="minorHAnsi"/>
          <w:szCs w:val="24"/>
          <w:lang w:val="en-US"/>
        </w:rPr>
        <w:t>increas</w:t>
      </w:r>
      <w:r>
        <w:rPr>
          <w:rFonts w:cstheme="minorHAnsi"/>
          <w:szCs w:val="24"/>
          <w:lang w:val="en-US"/>
        </w:rPr>
        <w:t>e</w:t>
      </w:r>
      <w:r w:rsidR="00D463F3" w:rsidRPr="00C84588">
        <w:rPr>
          <w:rFonts w:cstheme="minorHAnsi"/>
          <w:szCs w:val="24"/>
          <w:lang w:val="en-US"/>
        </w:rPr>
        <w:t xml:space="preserve"> the value of ITU statistical products </w:t>
      </w:r>
      <w:r w:rsidR="0088639B">
        <w:rPr>
          <w:rFonts w:cstheme="minorHAnsi"/>
          <w:szCs w:val="24"/>
          <w:lang w:val="en-US"/>
        </w:rPr>
        <w:t xml:space="preserve">by providing </w:t>
      </w:r>
      <w:r w:rsidR="00084536">
        <w:rPr>
          <w:rFonts w:cstheme="minorHAnsi"/>
          <w:szCs w:val="24"/>
          <w:lang w:val="en-US"/>
        </w:rPr>
        <w:t xml:space="preserve">greater specificity about </w:t>
      </w:r>
      <w:r w:rsidR="00D463F3" w:rsidRPr="00C84588">
        <w:rPr>
          <w:rFonts w:cstheme="minorHAnsi"/>
          <w:szCs w:val="24"/>
          <w:lang w:val="en-US"/>
        </w:rPr>
        <w:t>the challenges faced by landlocked developing countries and small island developing states</w:t>
      </w:r>
      <w:r w:rsidR="00737C42">
        <w:rPr>
          <w:rFonts w:cstheme="minorHAnsi"/>
          <w:szCs w:val="24"/>
          <w:lang w:val="en-US"/>
        </w:rPr>
        <w:t>, so that</w:t>
      </w:r>
      <w:r>
        <w:rPr>
          <w:rFonts w:cstheme="minorHAnsi"/>
          <w:szCs w:val="24"/>
          <w:lang w:val="en-US"/>
        </w:rPr>
        <w:t xml:space="preserve"> </w:t>
      </w:r>
      <w:r w:rsidR="005A3F01">
        <w:t xml:space="preserve">the Union will be able to better understand the issues facing these groups of countries and help to develop more effective and tailored approaches to promoting affordable connectivity. In making this proposal, </w:t>
      </w:r>
      <w:r w:rsidR="005A3F01">
        <w:rPr>
          <w:rFonts w:cstheme="minorHAnsi"/>
          <w:szCs w:val="24"/>
          <w:lang w:val="en-US"/>
        </w:rPr>
        <w:t>t</w:t>
      </w:r>
      <w:r>
        <w:rPr>
          <w:rFonts w:cstheme="minorHAnsi"/>
          <w:szCs w:val="24"/>
          <w:lang w:val="en-US"/>
        </w:rPr>
        <w:t xml:space="preserve">he United Kingdom </w:t>
      </w:r>
      <w:r w:rsidR="005A3F01" w:rsidRPr="004D66B8">
        <w:rPr>
          <w:rFonts w:cstheme="minorHAnsi"/>
          <w:szCs w:val="24"/>
          <w:lang w:val="en-US"/>
        </w:rPr>
        <w:t xml:space="preserve">references </w:t>
      </w:r>
      <w:r w:rsidR="00840D3F" w:rsidRPr="00C84588">
        <w:rPr>
          <w:rFonts w:cstheme="minorHAnsi"/>
          <w:szCs w:val="24"/>
          <w:lang w:val="en-US"/>
        </w:rPr>
        <w:t>Re</w:t>
      </w:r>
      <w:r w:rsidR="00E13F9E" w:rsidRPr="00C84588">
        <w:rPr>
          <w:rFonts w:cstheme="minorHAnsi"/>
          <w:szCs w:val="24"/>
          <w:lang w:val="en-US"/>
        </w:rPr>
        <w:t>solution 131 (Rev. Dubai, 2018) of the Plenipotentiary Conference on m</w:t>
      </w:r>
      <w:r w:rsidR="00840D3F" w:rsidRPr="00C84588">
        <w:rPr>
          <w:rFonts w:cstheme="minorHAnsi"/>
          <w:szCs w:val="24"/>
          <w:lang w:val="en-US"/>
        </w:rPr>
        <w:t xml:space="preserve">easuring information and communication technologies to build an integrating </w:t>
      </w:r>
      <w:r w:rsidR="00840D3F" w:rsidRPr="00C84588">
        <w:rPr>
          <w:rFonts w:cstheme="minorHAnsi"/>
          <w:szCs w:val="24"/>
          <w:lang w:val="en-US"/>
        </w:rPr>
        <w:lastRenderedPageBreak/>
        <w:t>and inclusive information society; Resolution 23 (Rev. Buenos Aires, 2017)</w:t>
      </w:r>
      <w:r w:rsidR="00E13F9E" w:rsidRPr="00C84588">
        <w:rPr>
          <w:rFonts w:cstheme="minorHAnsi"/>
          <w:szCs w:val="24"/>
          <w:lang w:val="en-US"/>
        </w:rPr>
        <w:t xml:space="preserve"> </w:t>
      </w:r>
      <w:r w:rsidR="00203D28" w:rsidRPr="00C84588">
        <w:rPr>
          <w:rFonts w:cstheme="minorHAnsi"/>
          <w:szCs w:val="24"/>
          <w:lang w:val="en-US"/>
        </w:rPr>
        <w:t xml:space="preserve">of WTDC </w:t>
      </w:r>
      <w:r w:rsidR="00E13F9E" w:rsidRPr="00C84588">
        <w:rPr>
          <w:rFonts w:cstheme="minorHAnsi"/>
          <w:szCs w:val="24"/>
          <w:lang w:val="en-US"/>
        </w:rPr>
        <w:t xml:space="preserve">on </w:t>
      </w:r>
      <w:r w:rsidR="00840D3F" w:rsidRPr="00C84588">
        <w:rPr>
          <w:rFonts w:cstheme="minorHAnsi"/>
          <w:szCs w:val="24"/>
          <w:lang w:val="en-US"/>
        </w:rPr>
        <w:t>Internet access and availability for developing countries and charging principles for international Internet connection; and Resoluti</w:t>
      </w:r>
      <w:r w:rsidR="00E13F9E" w:rsidRPr="00C84588">
        <w:rPr>
          <w:rFonts w:cstheme="minorHAnsi"/>
          <w:szCs w:val="24"/>
          <w:lang w:val="en-US"/>
        </w:rPr>
        <w:t>on 16 (Rev. Buenos Aires, 2017) on</w:t>
      </w:r>
      <w:r w:rsidR="00840D3F" w:rsidRPr="00C84588">
        <w:rPr>
          <w:rFonts w:cstheme="minorHAnsi"/>
          <w:szCs w:val="24"/>
          <w:lang w:val="en-US"/>
        </w:rPr>
        <w:t xml:space="preserve"> </w:t>
      </w:r>
      <w:r w:rsidR="00E13F9E" w:rsidRPr="00C84588">
        <w:rPr>
          <w:rFonts w:cstheme="minorHAnsi"/>
          <w:szCs w:val="24"/>
          <w:lang w:val="en-US"/>
        </w:rPr>
        <w:t>s</w:t>
      </w:r>
      <w:r w:rsidR="00840D3F" w:rsidRPr="00C84588">
        <w:rPr>
          <w:rFonts w:cstheme="minorHAnsi"/>
          <w:szCs w:val="24"/>
          <w:lang w:val="en-US"/>
        </w:rPr>
        <w:t>pecial actions and measures for the least developed countries, small island developing states, landlocked developing countries and countries with economies in transition.</w:t>
      </w:r>
    </w:p>
    <w:tbl>
      <w:tblPr>
        <w:tblStyle w:val="TableGrid"/>
        <w:tblW w:w="0" w:type="auto"/>
        <w:tblLook w:val="04A0" w:firstRow="1" w:lastRow="0" w:firstColumn="1" w:lastColumn="0" w:noHBand="0" w:noVBand="1"/>
      </w:tblPr>
      <w:tblGrid>
        <w:gridCol w:w="9629"/>
      </w:tblGrid>
      <w:tr w:rsidR="0000321E" w:rsidRPr="00C84588" w14:paraId="36F39D88" w14:textId="77777777" w:rsidTr="00EE0034">
        <w:tc>
          <w:tcPr>
            <w:tcW w:w="9629" w:type="dxa"/>
          </w:tcPr>
          <w:p w14:paraId="54936E19" w14:textId="0D5F337F" w:rsidR="0000321E" w:rsidRPr="00C84588" w:rsidRDefault="005C31F9">
            <w:pPr>
              <w:pStyle w:val="CEONormal"/>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zh-CN"/>
              </w:rPr>
              <w:t xml:space="preserve">This proposal received support from </w:t>
            </w:r>
            <w:r w:rsidR="0000321E" w:rsidRPr="00C84588">
              <w:rPr>
                <w:rFonts w:asciiTheme="minorHAnsi" w:hAnsiTheme="minorHAnsi" w:cstheme="minorHAnsi"/>
                <w:color w:val="000000" w:themeColor="text1"/>
                <w:sz w:val="24"/>
                <w:szCs w:val="24"/>
                <w:lang w:eastAsia="zh-CN"/>
              </w:rPr>
              <w:t xml:space="preserve">TDAG </w:t>
            </w:r>
            <w:r>
              <w:rPr>
                <w:rFonts w:asciiTheme="minorHAnsi" w:hAnsiTheme="minorHAnsi" w:cstheme="minorHAnsi"/>
                <w:color w:val="000000" w:themeColor="text1"/>
                <w:sz w:val="24"/>
                <w:szCs w:val="24"/>
                <w:lang w:eastAsia="zh-CN"/>
              </w:rPr>
              <w:t xml:space="preserve">participants.  TDAG also </w:t>
            </w:r>
            <w:r w:rsidR="0000321E" w:rsidRPr="00C84588">
              <w:rPr>
                <w:rFonts w:asciiTheme="minorHAnsi" w:hAnsiTheme="minorHAnsi" w:cstheme="minorHAnsi"/>
                <w:color w:val="000000" w:themeColor="text1"/>
                <w:sz w:val="24"/>
                <w:szCs w:val="24"/>
                <w:lang w:eastAsia="zh-CN"/>
              </w:rPr>
              <w:t>recognize</w:t>
            </w:r>
            <w:r>
              <w:rPr>
                <w:rFonts w:asciiTheme="minorHAnsi" w:hAnsiTheme="minorHAnsi" w:cstheme="minorHAnsi"/>
                <w:color w:val="000000" w:themeColor="text1"/>
                <w:sz w:val="24"/>
                <w:szCs w:val="24"/>
                <w:lang w:eastAsia="zh-CN"/>
              </w:rPr>
              <w:t>d</w:t>
            </w:r>
            <w:r w:rsidR="0000321E" w:rsidRPr="00C84588">
              <w:rPr>
                <w:rFonts w:asciiTheme="minorHAnsi" w:hAnsiTheme="minorHAnsi" w:cstheme="minorHAnsi"/>
                <w:color w:val="000000" w:themeColor="text1"/>
                <w:sz w:val="24"/>
                <w:szCs w:val="24"/>
                <w:lang w:eastAsia="zh-CN"/>
              </w:rPr>
              <w:t xml:space="preserve"> the need for easily accessible and accurate information </w:t>
            </w:r>
            <w:r>
              <w:rPr>
                <w:rFonts w:asciiTheme="minorHAnsi" w:hAnsiTheme="minorHAnsi" w:cstheme="minorHAnsi"/>
                <w:color w:val="000000" w:themeColor="text1"/>
                <w:sz w:val="24"/>
                <w:szCs w:val="24"/>
                <w:lang w:eastAsia="zh-CN"/>
              </w:rPr>
              <w:t xml:space="preserve">from </w:t>
            </w:r>
            <w:r w:rsidR="0000321E" w:rsidRPr="00C84588">
              <w:rPr>
                <w:rFonts w:asciiTheme="minorHAnsi" w:hAnsiTheme="minorHAnsi" w:cstheme="minorHAnsi"/>
                <w:color w:val="000000" w:themeColor="text1"/>
                <w:sz w:val="24"/>
                <w:szCs w:val="24"/>
                <w:lang w:eastAsia="zh-CN"/>
              </w:rPr>
              <w:t xml:space="preserve">ITU </w:t>
            </w:r>
            <w:r>
              <w:rPr>
                <w:rFonts w:asciiTheme="minorHAnsi" w:hAnsiTheme="minorHAnsi" w:cstheme="minorHAnsi"/>
                <w:color w:val="000000" w:themeColor="text1"/>
                <w:sz w:val="24"/>
                <w:szCs w:val="24"/>
                <w:lang w:eastAsia="zh-CN"/>
              </w:rPr>
              <w:t xml:space="preserve">and </w:t>
            </w:r>
            <w:r w:rsidR="0000321E" w:rsidRPr="00C84588">
              <w:rPr>
                <w:rFonts w:asciiTheme="minorHAnsi" w:hAnsiTheme="minorHAnsi" w:cstheme="minorHAnsi"/>
                <w:color w:val="000000" w:themeColor="text1"/>
                <w:sz w:val="24"/>
                <w:szCs w:val="24"/>
                <w:lang w:eastAsia="zh-CN"/>
              </w:rPr>
              <w:t>welcome</w:t>
            </w:r>
            <w:r w:rsidR="00505F46">
              <w:rPr>
                <w:rFonts w:asciiTheme="minorHAnsi" w:hAnsiTheme="minorHAnsi" w:cstheme="minorHAnsi"/>
                <w:color w:val="000000" w:themeColor="text1"/>
                <w:sz w:val="24"/>
                <w:szCs w:val="24"/>
                <w:lang w:eastAsia="zh-CN"/>
              </w:rPr>
              <w:t>d</w:t>
            </w:r>
            <w:r w:rsidR="0000321E" w:rsidRPr="00C84588">
              <w:rPr>
                <w:rFonts w:asciiTheme="minorHAnsi" w:hAnsiTheme="minorHAnsi" w:cstheme="minorHAnsi"/>
                <w:color w:val="000000" w:themeColor="text1"/>
                <w:sz w:val="24"/>
                <w:szCs w:val="24"/>
                <w:lang w:eastAsia="zh-CN"/>
              </w:rPr>
              <w:t xml:space="preserve"> innovation</w:t>
            </w:r>
            <w:r>
              <w:rPr>
                <w:rFonts w:asciiTheme="minorHAnsi" w:hAnsiTheme="minorHAnsi" w:cstheme="minorHAnsi"/>
                <w:color w:val="000000" w:themeColor="text1"/>
                <w:sz w:val="24"/>
                <w:szCs w:val="24"/>
                <w:lang w:eastAsia="zh-CN"/>
              </w:rPr>
              <w:t>s</w:t>
            </w:r>
            <w:r w:rsidR="0000321E" w:rsidRPr="00C84588">
              <w:rPr>
                <w:rFonts w:asciiTheme="minorHAnsi" w:hAnsiTheme="minorHAnsi" w:cstheme="minorHAnsi"/>
                <w:color w:val="000000" w:themeColor="text1"/>
                <w:sz w:val="24"/>
                <w:szCs w:val="24"/>
                <w:lang w:eastAsia="zh-CN"/>
              </w:rPr>
              <w:t xml:space="preserve"> by BDT to </w:t>
            </w:r>
            <w:r w:rsidRPr="00C84588">
              <w:rPr>
                <w:rFonts w:asciiTheme="minorHAnsi" w:hAnsiTheme="minorHAnsi" w:cstheme="minorHAnsi"/>
                <w:color w:val="000000" w:themeColor="text1"/>
                <w:sz w:val="24"/>
                <w:szCs w:val="24"/>
                <w:lang w:eastAsia="zh-CN"/>
              </w:rPr>
              <w:t xml:space="preserve">improve the use and access to that information </w:t>
            </w:r>
            <w:r>
              <w:rPr>
                <w:rFonts w:asciiTheme="minorHAnsi" w:hAnsiTheme="minorHAnsi" w:cstheme="minorHAnsi"/>
                <w:color w:val="000000" w:themeColor="text1"/>
                <w:sz w:val="24"/>
                <w:szCs w:val="24"/>
                <w:lang w:eastAsia="zh-CN"/>
              </w:rPr>
              <w:t xml:space="preserve">and </w:t>
            </w:r>
            <w:r w:rsidR="0000321E" w:rsidRPr="00C84588">
              <w:rPr>
                <w:rFonts w:asciiTheme="minorHAnsi" w:hAnsiTheme="minorHAnsi" w:cstheme="minorHAnsi"/>
                <w:color w:val="000000" w:themeColor="text1"/>
                <w:sz w:val="24"/>
                <w:szCs w:val="24"/>
                <w:lang w:eastAsia="zh-CN"/>
              </w:rPr>
              <w:t xml:space="preserve">preserve </w:t>
            </w:r>
            <w:r w:rsidR="00B41E8B" w:rsidRPr="00C84588">
              <w:rPr>
                <w:rFonts w:asciiTheme="minorHAnsi" w:hAnsiTheme="minorHAnsi" w:cstheme="minorHAnsi"/>
                <w:color w:val="000000" w:themeColor="text1"/>
                <w:sz w:val="24"/>
                <w:szCs w:val="24"/>
                <w:lang w:eastAsia="zh-CN"/>
              </w:rPr>
              <w:t>its</w:t>
            </w:r>
            <w:r w:rsidR="0000321E" w:rsidRPr="00C84588">
              <w:rPr>
                <w:rFonts w:asciiTheme="minorHAnsi" w:hAnsiTheme="minorHAnsi" w:cstheme="minorHAnsi"/>
                <w:color w:val="000000" w:themeColor="text1"/>
                <w:sz w:val="24"/>
                <w:szCs w:val="24"/>
                <w:lang w:eastAsia="zh-CN"/>
              </w:rPr>
              <w:t xml:space="preserve"> </w:t>
            </w:r>
            <w:r w:rsidR="00B41E8B" w:rsidRPr="00C84588">
              <w:rPr>
                <w:rFonts w:asciiTheme="minorHAnsi" w:hAnsiTheme="minorHAnsi" w:cstheme="minorHAnsi"/>
                <w:color w:val="000000" w:themeColor="text1"/>
                <w:sz w:val="24"/>
                <w:szCs w:val="24"/>
                <w:lang w:eastAsia="zh-CN"/>
              </w:rPr>
              <w:t xml:space="preserve">longstanding </w:t>
            </w:r>
            <w:r w:rsidR="0000321E" w:rsidRPr="00C84588">
              <w:rPr>
                <w:rFonts w:asciiTheme="minorHAnsi" w:hAnsiTheme="minorHAnsi" w:cstheme="minorHAnsi"/>
                <w:color w:val="000000" w:themeColor="text1"/>
                <w:sz w:val="24"/>
                <w:szCs w:val="24"/>
                <w:lang w:eastAsia="zh-CN"/>
              </w:rPr>
              <w:t>reputation</w:t>
            </w:r>
            <w:r w:rsidR="00B41E8B" w:rsidRPr="00C84588">
              <w:rPr>
                <w:rFonts w:asciiTheme="minorHAnsi" w:hAnsiTheme="minorHAnsi" w:cstheme="minorHAnsi"/>
                <w:color w:val="000000" w:themeColor="text1"/>
                <w:sz w:val="24"/>
                <w:szCs w:val="24"/>
                <w:lang w:eastAsia="zh-CN"/>
              </w:rPr>
              <w:t xml:space="preserve"> in the field of </w:t>
            </w:r>
            <w:r w:rsidR="00B41E8B" w:rsidRPr="00AE6BF2">
              <w:rPr>
                <w:rFonts w:asciiTheme="minorHAnsi" w:hAnsiTheme="minorHAnsi" w:cstheme="minorHAnsi"/>
                <w:color w:val="000000" w:themeColor="text1"/>
                <w:sz w:val="24"/>
                <w:szCs w:val="24"/>
                <w:lang w:eastAsia="zh-CN"/>
              </w:rPr>
              <w:t>telecommunication</w:t>
            </w:r>
            <w:r w:rsidR="00133743" w:rsidRPr="00AE6BF2">
              <w:rPr>
                <w:rFonts w:asciiTheme="minorHAnsi" w:hAnsiTheme="minorHAnsi" w:cstheme="minorHAnsi"/>
                <w:color w:val="000000" w:themeColor="text1"/>
                <w:sz w:val="24"/>
                <w:szCs w:val="24"/>
                <w:lang w:eastAsia="zh-CN"/>
              </w:rPr>
              <w:t>-</w:t>
            </w:r>
            <w:r w:rsidR="00B41E8B" w:rsidRPr="00AE6BF2">
              <w:rPr>
                <w:rFonts w:asciiTheme="minorHAnsi" w:hAnsiTheme="minorHAnsi" w:cstheme="minorHAnsi"/>
                <w:color w:val="000000" w:themeColor="text1"/>
                <w:sz w:val="24"/>
                <w:szCs w:val="24"/>
                <w:lang w:eastAsia="zh-CN"/>
              </w:rPr>
              <w:t>related</w:t>
            </w:r>
            <w:r w:rsidR="00B41E8B" w:rsidRPr="00C84588">
              <w:rPr>
                <w:rFonts w:asciiTheme="minorHAnsi" w:hAnsiTheme="minorHAnsi" w:cstheme="minorHAnsi"/>
                <w:color w:val="000000" w:themeColor="text1"/>
                <w:sz w:val="24"/>
                <w:szCs w:val="24"/>
                <w:lang w:eastAsia="zh-CN"/>
              </w:rPr>
              <w:t xml:space="preserve"> statistics</w:t>
            </w:r>
            <w:r w:rsidR="0000321E" w:rsidRPr="00C84588">
              <w:rPr>
                <w:rFonts w:asciiTheme="minorHAnsi" w:hAnsiTheme="minorHAnsi" w:cstheme="minorHAnsi"/>
                <w:color w:val="000000" w:themeColor="text1"/>
                <w:sz w:val="24"/>
                <w:szCs w:val="24"/>
                <w:lang w:eastAsia="zh-CN"/>
              </w:rPr>
              <w:t>.</w:t>
            </w:r>
          </w:p>
        </w:tc>
      </w:tr>
    </w:tbl>
    <w:p w14:paraId="3AEF4C30" w14:textId="77777777" w:rsidR="00840D3F" w:rsidRPr="00C84588" w:rsidRDefault="0099493C" w:rsidP="0069181B">
      <w:pPr>
        <w:spacing w:after="120"/>
        <w:rPr>
          <w:rFonts w:cstheme="minorHAnsi"/>
          <w:szCs w:val="24"/>
          <w:lang w:val="en-US"/>
        </w:rPr>
      </w:pPr>
      <w:hyperlink r:id="rId18" w:history="1">
        <w:r w:rsidR="001F70F3" w:rsidRPr="00C84588">
          <w:rPr>
            <w:rStyle w:val="Hyperlink"/>
            <w:rFonts w:cstheme="minorHAnsi"/>
            <w:szCs w:val="24"/>
            <w:lang w:val="en-US"/>
          </w:rPr>
          <w:t>Document 31</w:t>
        </w:r>
      </w:hyperlink>
      <w:r w:rsidR="00C1326C">
        <w:rPr>
          <w:rFonts w:cstheme="minorHAnsi"/>
          <w:szCs w:val="24"/>
          <w:lang w:val="en-US"/>
        </w:rPr>
        <w:t xml:space="preserve">: </w:t>
      </w:r>
      <w:r w:rsidR="00840D3F" w:rsidRPr="00C84588">
        <w:rPr>
          <w:rFonts w:cstheme="minorHAnsi"/>
          <w:szCs w:val="24"/>
          <w:lang w:val="en-US"/>
        </w:rPr>
        <w:t>Th</w:t>
      </w:r>
      <w:r w:rsidR="005C1CDB" w:rsidRPr="00C84588">
        <w:rPr>
          <w:rFonts w:cstheme="minorHAnsi"/>
          <w:szCs w:val="24"/>
          <w:lang w:val="en-US"/>
        </w:rPr>
        <w:t>e</w:t>
      </w:r>
      <w:r w:rsidR="00840D3F" w:rsidRPr="00C84588">
        <w:rPr>
          <w:rFonts w:cstheme="minorHAnsi"/>
          <w:szCs w:val="24"/>
          <w:lang w:val="en-US"/>
        </w:rPr>
        <w:t xml:space="preserve"> contribution from the </w:t>
      </w:r>
      <w:r w:rsidR="00840D3F" w:rsidRPr="00343996">
        <w:rPr>
          <w:rFonts w:cstheme="minorHAnsi"/>
          <w:b/>
          <w:szCs w:val="24"/>
          <w:lang w:val="en-US"/>
        </w:rPr>
        <w:t>United Kingdom</w:t>
      </w:r>
      <w:r w:rsidR="00840D3F" w:rsidRPr="00C84588">
        <w:rPr>
          <w:rFonts w:cstheme="minorHAnsi"/>
          <w:szCs w:val="24"/>
          <w:lang w:val="en-US"/>
        </w:rPr>
        <w:t xml:space="preserve"> </w:t>
      </w:r>
      <w:r w:rsidR="006B4EE9" w:rsidRPr="00C84588">
        <w:rPr>
          <w:rFonts w:cstheme="minorHAnsi"/>
          <w:szCs w:val="24"/>
          <w:lang w:val="en-US"/>
        </w:rPr>
        <w:t xml:space="preserve">to improve access to ITU resources related to the digital divide </w:t>
      </w:r>
      <w:r w:rsidR="00840D3F" w:rsidRPr="00C84588">
        <w:rPr>
          <w:rFonts w:cstheme="minorHAnsi"/>
          <w:szCs w:val="24"/>
          <w:lang w:val="en-US"/>
        </w:rPr>
        <w:t>proposes that TDAG request a set of actions from</w:t>
      </w:r>
      <w:r w:rsidR="00203D28" w:rsidRPr="00C84588">
        <w:rPr>
          <w:rFonts w:cstheme="minorHAnsi"/>
          <w:szCs w:val="24"/>
          <w:lang w:val="en-US"/>
        </w:rPr>
        <w:t xml:space="preserve"> BDT</w:t>
      </w:r>
      <w:r w:rsidR="00264792" w:rsidRPr="00C84588">
        <w:rPr>
          <w:rFonts w:cstheme="minorHAnsi"/>
          <w:szCs w:val="24"/>
          <w:lang w:val="en-US"/>
        </w:rPr>
        <w:t xml:space="preserve"> </w:t>
      </w:r>
      <w:r w:rsidR="00840D3F" w:rsidRPr="00C84588">
        <w:rPr>
          <w:rFonts w:cstheme="minorHAnsi"/>
          <w:szCs w:val="24"/>
          <w:lang w:val="en-US"/>
        </w:rPr>
        <w:t xml:space="preserve">to take the lead in developing resources to </w:t>
      </w:r>
      <w:r w:rsidR="006B4EE9" w:rsidRPr="00C84588">
        <w:rPr>
          <w:rFonts w:cstheme="minorHAnsi"/>
          <w:szCs w:val="24"/>
          <w:lang w:val="en-US"/>
        </w:rPr>
        <w:t xml:space="preserve">improve the </w:t>
      </w:r>
      <w:r w:rsidR="00840D3F" w:rsidRPr="00C84588">
        <w:rPr>
          <w:rFonts w:cstheme="minorHAnsi"/>
          <w:szCs w:val="24"/>
          <w:lang w:val="en-US"/>
        </w:rPr>
        <w:t>compil</w:t>
      </w:r>
      <w:r w:rsidR="006B4EE9" w:rsidRPr="00C84588">
        <w:rPr>
          <w:rFonts w:cstheme="minorHAnsi"/>
          <w:szCs w:val="24"/>
          <w:lang w:val="en-US"/>
        </w:rPr>
        <w:t>ation</w:t>
      </w:r>
      <w:r w:rsidR="00840D3F" w:rsidRPr="00C84588">
        <w:rPr>
          <w:rFonts w:cstheme="minorHAnsi"/>
          <w:szCs w:val="24"/>
          <w:lang w:val="en-US"/>
        </w:rPr>
        <w:t xml:space="preserve"> and present</w:t>
      </w:r>
      <w:r w:rsidR="006B4EE9" w:rsidRPr="00C84588">
        <w:rPr>
          <w:rFonts w:cstheme="minorHAnsi"/>
          <w:szCs w:val="24"/>
          <w:lang w:val="en-US"/>
        </w:rPr>
        <w:t xml:space="preserve">ation of the ITU data, making </w:t>
      </w:r>
      <w:r w:rsidR="00840D3F" w:rsidRPr="00C84588">
        <w:rPr>
          <w:rFonts w:cstheme="minorHAnsi"/>
          <w:szCs w:val="24"/>
          <w:lang w:val="en-US"/>
        </w:rPr>
        <w:t>more accessible thematic</w:t>
      </w:r>
      <w:r w:rsidR="006B4EE9" w:rsidRPr="00C84588">
        <w:rPr>
          <w:rFonts w:cstheme="minorHAnsi"/>
          <w:szCs w:val="24"/>
          <w:lang w:val="en-US"/>
        </w:rPr>
        <w:t>ally-related</w:t>
      </w:r>
      <w:r w:rsidR="00840D3F" w:rsidRPr="00C84588">
        <w:rPr>
          <w:rFonts w:cstheme="minorHAnsi"/>
          <w:szCs w:val="24"/>
          <w:lang w:val="en-US"/>
        </w:rPr>
        <w:t xml:space="preserve"> best practices, regulatory policy capacity building programmes and their output</w:t>
      </w:r>
      <w:r w:rsidR="005C1CDB" w:rsidRPr="00C84588">
        <w:rPr>
          <w:rFonts w:cstheme="minorHAnsi"/>
          <w:szCs w:val="24"/>
          <w:lang w:val="en-US"/>
        </w:rPr>
        <w:t>s</w:t>
      </w:r>
      <w:r w:rsidR="00840D3F" w:rsidRPr="00C84588">
        <w:rPr>
          <w:rFonts w:cstheme="minorHAnsi"/>
          <w:szCs w:val="24"/>
          <w:lang w:val="en-US"/>
        </w:rPr>
        <w:t xml:space="preserve">, </w:t>
      </w:r>
      <w:r w:rsidR="005C1CDB" w:rsidRPr="00C84588">
        <w:rPr>
          <w:rFonts w:cstheme="minorHAnsi"/>
          <w:szCs w:val="24"/>
          <w:lang w:val="en-US"/>
        </w:rPr>
        <w:t>r</w:t>
      </w:r>
      <w:r w:rsidR="00840D3F" w:rsidRPr="00C84588">
        <w:rPr>
          <w:rFonts w:cstheme="minorHAnsi"/>
          <w:szCs w:val="24"/>
          <w:lang w:val="en-US"/>
        </w:rPr>
        <w:t xml:space="preserve">ecommendations and research developed by ITU, and other resources ITU has with respect to bridging the digital divide. </w:t>
      </w:r>
    </w:p>
    <w:p w14:paraId="094AA8DB" w14:textId="77777777" w:rsidR="002821CC" w:rsidRPr="00C84588" w:rsidRDefault="005C1CDB" w:rsidP="0069181B">
      <w:pPr>
        <w:spacing w:after="120"/>
        <w:rPr>
          <w:rStyle w:val="Hyperlink"/>
          <w:rFonts w:cstheme="minorHAnsi"/>
          <w:color w:val="auto"/>
          <w:szCs w:val="24"/>
          <w:u w:val="none"/>
          <w:lang w:val="en-US"/>
        </w:rPr>
      </w:pPr>
      <w:r w:rsidRPr="00C84588">
        <w:rPr>
          <w:rFonts w:cstheme="minorHAnsi"/>
          <w:szCs w:val="24"/>
          <w:lang w:val="en-US"/>
        </w:rPr>
        <w:t>It is suggested that</w:t>
      </w:r>
      <w:r w:rsidR="00E13F9E" w:rsidRPr="00C84588">
        <w:rPr>
          <w:rFonts w:cstheme="minorHAnsi"/>
          <w:szCs w:val="24"/>
          <w:lang w:val="en-US"/>
        </w:rPr>
        <w:t xml:space="preserve"> the developed resource</w:t>
      </w:r>
      <w:r w:rsidRPr="00C84588">
        <w:rPr>
          <w:rFonts w:cstheme="minorHAnsi"/>
          <w:szCs w:val="24"/>
          <w:lang w:val="en-US"/>
        </w:rPr>
        <w:t>s</w:t>
      </w:r>
      <w:r w:rsidR="00E13F9E" w:rsidRPr="00C84588">
        <w:rPr>
          <w:rFonts w:cstheme="minorHAnsi"/>
          <w:szCs w:val="24"/>
          <w:lang w:val="en-US"/>
        </w:rPr>
        <w:t xml:space="preserve"> should benefit stakeholders, particularly </w:t>
      </w:r>
      <w:proofErr w:type="gramStart"/>
      <w:r w:rsidR="00E13F9E" w:rsidRPr="00C84588">
        <w:rPr>
          <w:rFonts w:cstheme="minorHAnsi"/>
          <w:szCs w:val="24"/>
          <w:lang w:val="en-US"/>
        </w:rPr>
        <w:t>in regard to</w:t>
      </w:r>
      <w:proofErr w:type="gramEnd"/>
      <w:r w:rsidR="00E13F9E" w:rsidRPr="00C84588">
        <w:rPr>
          <w:rFonts w:cstheme="minorHAnsi"/>
          <w:szCs w:val="24"/>
          <w:lang w:val="en-US"/>
        </w:rPr>
        <w:t xml:space="preserve"> regulatory policy choices to promote access to affordable telecommunication services.</w:t>
      </w:r>
      <w:r w:rsidR="00E13F9E" w:rsidRPr="00C84588">
        <w:rPr>
          <w:rFonts w:cstheme="minorHAnsi"/>
          <w:szCs w:val="24"/>
        </w:rPr>
        <w:t xml:space="preserve"> </w:t>
      </w:r>
      <w:r w:rsidR="00E13F9E" w:rsidRPr="00C84588">
        <w:rPr>
          <w:rFonts w:cstheme="minorHAnsi"/>
          <w:szCs w:val="24"/>
          <w:lang w:val="en-US"/>
        </w:rPr>
        <w:t>The unique and valuable collection of regulatory information can help produce more affordable broadband to narrow the digital divide and improve basic connectivity</w:t>
      </w:r>
      <w:r w:rsidR="00737C42">
        <w:rPr>
          <w:rFonts w:cstheme="minorHAnsi"/>
          <w:szCs w:val="24"/>
          <w:lang w:val="en-US"/>
        </w:rPr>
        <w:t>,</w:t>
      </w:r>
      <w:r w:rsidR="00E13F9E" w:rsidRPr="00C84588">
        <w:rPr>
          <w:rFonts w:cstheme="minorHAnsi"/>
          <w:szCs w:val="24"/>
          <w:lang w:val="en-US"/>
        </w:rPr>
        <w:t xml:space="preserve"> and the COVID-19 pandemic has shown what access to digital services means to everyone except those who do</w:t>
      </w:r>
      <w:r w:rsidRPr="00C84588">
        <w:rPr>
          <w:rFonts w:cstheme="minorHAnsi"/>
          <w:szCs w:val="24"/>
          <w:lang w:val="en-US"/>
        </w:rPr>
        <w:t xml:space="preserve"> not</w:t>
      </w:r>
      <w:r w:rsidR="00E13F9E" w:rsidRPr="00C84588">
        <w:rPr>
          <w:rFonts w:cstheme="minorHAnsi"/>
          <w:szCs w:val="24"/>
          <w:lang w:val="en-US"/>
        </w:rPr>
        <w:t xml:space="preserve"> have it. T</w:t>
      </w:r>
      <w:r w:rsidRPr="00C84588">
        <w:rPr>
          <w:rFonts w:cstheme="minorHAnsi"/>
          <w:szCs w:val="24"/>
          <w:lang w:val="en-US"/>
        </w:rPr>
        <w:t>he fact that t</w:t>
      </w:r>
      <w:r w:rsidR="00E13F9E" w:rsidRPr="00C84588">
        <w:rPr>
          <w:rFonts w:cstheme="minorHAnsi"/>
          <w:szCs w:val="24"/>
          <w:lang w:val="en-US"/>
        </w:rPr>
        <w:t xml:space="preserve">his material is </w:t>
      </w:r>
      <w:r w:rsidRPr="00C84588">
        <w:rPr>
          <w:rFonts w:cstheme="minorHAnsi"/>
          <w:szCs w:val="24"/>
          <w:lang w:val="en-US"/>
        </w:rPr>
        <w:t>distributed</w:t>
      </w:r>
      <w:r w:rsidR="00E13F9E" w:rsidRPr="00C84588">
        <w:rPr>
          <w:rFonts w:cstheme="minorHAnsi"/>
          <w:szCs w:val="24"/>
          <w:lang w:val="en-US"/>
        </w:rPr>
        <w:t xml:space="preserve"> across the ITU and Sector</w:t>
      </w:r>
      <w:r w:rsidRPr="00C84588">
        <w:rPr>
          <w:rFonts w:cstheme="minorHAnsi"/>
          <w:szCs w:val="24"/>
          <w:lang w:val="en-US"/>
        </w:rPr>
        <w:t xml:space="preserve"> websites can </w:t>
      </w:r>
      <w:r w:rsidR="00E13F9E" w:rsidRPr="00C84588">
        <w:rPr>
          <w:rFonts w:cstheme="minorHAnsi"/>
          <w:szCs w:val="24"/>
          <w:lang w:val="en-US"/>
        </w:rPr>
        <w:t xml:space="preserve">make it less </w:t>
      </w:r>
      <w:r w:rsidR="00B04C27" w:rsidRPr="00C84588">
        <w:rPr>
          <w:rFonts w:cstheme="minorHAnsi"/>
          <w:szCs w:val="24"/>
          <w:lang w:val="en-US"/>
        </w:rPr>
        <w:t xml:space="preserve">easy to </w:t>
      </w:r>
      <w:r w:rsidR="00E13F9E" w:rsidRPr="00C84588">
        <w:rPr>
          <w:rFonts w:cstheme="minorHAnsi"/>
          <w:szCs w:val="24"/>
          <w:lang w:val="en-US"/>
        </w:rPr>
        <w:t xml:space="preserve">access, </w:t>
      </w:r>
      <w:r w:rsidR="00B04C27" w:rsidRPr="00C84588">
        <w:rPr>
          <w:rFonts w:cstheme="minorHAnsi"/>
          <w:szCs w:val="24"/>
          <w:lang w:val="en-US"/>
        </w:rPr>
        <w:t>which could be improved by</w:t>
      </w:r>
      <w:r w:rsidR="00E13F9E" w:rsidRPr="00C84588">
        <w:rPr>
          <w:rFonts w:cstheme="minorHAnsi"/>
          <w:szCs w:val="24"/>
          <w:lang w:val="en-US"/>
        </w:rPr>
        <w:t xml:space="preserve"> contextualiz</w:t>
      </w:r>
      <w:r w:rsidR="00B04C27" w:rsidRPr="00C84588">
        <w:rPr>
          <w:rFonts w:cstheme="minorHAnsi"/>
          <w:szCs w:val="24"/>
          <w:lang w:val="en-US"/>
        </w:rPr>
        <w:t>ing it</w:t>
      </w:r>
      <w:r w:rsidR="00E13F9E" w:rsidRPr="00C84588">
        <w:rPr>
          <w:rFonts w:cstheme="minorHAnsi"/>
          <w:szCs w:val="24"/>
          <w:lang w:val="en-US"/>
        </w:rPr>
        <w:t xml:space="preserve"> with other information.</w:t>
      </w:r>
      <w:r w:rsidR="00264792" w:rsidRPr="00C84588">
        <w:rPr>
          <w:rFonts w:cstheme="minorHAnsi"/>
          <w:szCs w:val="24"/>
          <w:lang w:val="en-US"/>
        </w:rPr>
        <w:t xml:space="preserve"> </w:t>
      </w:r>
      <w:r w:rsidR="00E13F9E" w:rsidRPr="00C84588">
        <w:rPr>
          <w:rFonts w:cstheme="minorHAnsi"/>
          <w:szCs w:val="24"/>
          <w:lang w:val="en-US"/>
        </w:rPr>
        <w:t xml:space="preserve">The objective of this contribution is to make this world-class collection of material more </w:t>
      </w:r>
      <w:r w:rsidR="00B04C27" w:rsidRPr="00C84588">
        <w:rPr>
          <w:rFonts w:cstheme="minorHAnsi"/>
          <w:szCs w:val="24"/>
          <w:lang w:val="en-US"/>
        </w:rPr>
        <w:t>accessible</w:t>
      </w:r>
      <w:r w:rsidR="00E13F9E" w:rsidRPr="00C84588">
        <w:rPr>
          <w:rFonts w:cstheme="minorHAnsi"/>
          <w:szCs w:val="24"/>
          <w:lang w:val="en-US"/>
        </w:rPr>
        <w:t>.</w:t>
      </w:r>
    </w:p>
    <w:tbl>
      <w:tblPr>
        <w:tblStyle w:val="TableGrid"/>
        <w:tblW w:w="0" w:type="auto"/>
        <w:tblLook w:val="04A0" w:firstRow="1" w:lastRow="0" w:firstColumn="1" w:lastColumn="0" w:noHBand="0" w:noVBand="1"/>
      </w:tblPr>
      <w:tblGrid>
        <w:gridCol w:w="9629"/>
      </w:tblGrid>
      <w:tr w:rsidR="002821CC" w:rsidRPr="00C84588" w14:paraId="7BB0FE52" w14:textId="77777777" w:rsidTr="00C20277">
        <w:tc>
          <w:tcPr>
            <w:tcW w:w="9629" w:type="dxa"/>
          </w:tcPr>
          <w:p w14:paraId="103C7DC1" w14:textId="77777777" w:rsidR="002821CC" w:rsidRPr="00C84588" w:rsidRDefault="00374DBE" w:rsidP="0069181B">
            <w:pPr>
              <w:pStyle w:val="CEONormal"/>
              <w:rPr>
                <w:rFonts w:asciiTheme="minorHAnsi" w:hAnsiTheme="minorHAnsi" w:cstheme="minorHAnsi"/>
                <w:color w:val="000000" w:themeColor="text1"/>
                <w:sz w:val="24"/>
                <w:szCs w:val="24"/>
                <w:lang w:eastAsia="zh-CN"/>
              </w:rPr>
            </w:pPr>
            <w:r w:rsidRPr="00C84588">
              <w:rPr>
                <w:rFonts w:asciiTheme="minorHAnsi" w:eastAsia="Calibri" w:hAnsiTheme="minorHAnsi" w:cstheme="minorHAnsi"/>
                <w:sz w:val="24"/>
                <w:szCs w:val="24"/>
                <w:lang w:eastAsia="zh-CN"/>
              </w:rPr>
              <w:t>TDAG noted the document with interest and appreciation, acknowledging</w:t>
            </w:r>
            <w:r w:rsidRPr="00C84588">
              <w:rPr>
                <w:rFonts w:asciiTheme="minorHAnsi" w:hAnsiTheme="minorHAnsi" w:cstheme="minorHAnsi"/>
                <w:color w:val="000000" w:themeColor="text1"/>
                <w:sz w:val="24"/>
                <w:szCs w:val="24"/>
                <w:lang w:eastAsia="zh-CN"/>
              </w:rPr>
              <w:t xml:space="preserve"> the need to highlight the importance of making information and best practice about bridging the digital divide more accessible, contextual and useful, and underlining the need to foster an enabling environment to bridge the digital divide, bringing together all relevant materials, including material from regional organizations and material on policy and regulation as well as </w:t>
            </w:r>
            <w:r w:rsidR="00B04C27" w:rsidRPr="00C84588">
              <w:rPr>
                <w:rFonts w:asciiTheme="minorHAnsi" w:hAnsiTheme="minorHAnsi" w:cstheme="minorHAnsi"/>
                <w:color w:val="000000" w:themeColor="text1"/>
                <w:sz w:val="24"/>
                <w:szCs w:val="24"/>
                <w:lang w:eastAsia="zh-CN"/>
              </w:rPr>
              <w:t xml:space="preserve">on </w:t>
            </w:r>
            <w:r w:rsidRPr="00C84588">
              <w:rPr>
                <w:rFonts w:asciiTheme="minorHAnsi" w:hAnsiTheme="minorHAnsi" w:cstheme="minorHAnsi"/>
                <w:color w:val="000000" w:themeColor="text1"/>
                <w:sz w:val="24"/>
                <w:szCs w:val="24"/>
                <w:lang w:eastAsia="zh-CN"/>
              </w:rPr>
              <w:t>capacity building.</w:t>
            </w:r>
          </w:p>
        </w:tc>
      </w:tr>
    </w:tbl>
    <w:p w14:paraId="50198C3F" w14:textId="1847592B" w:rsidR="009E48B9" w:rsidRPr="00C84588" w:rsidRDefault="0099493C" w:rsidP="0069181B">
      <w:pPr>
        <w:spacing w:after="120"/>
        <w:rPr>
          <w:rFonts w:cstheme="minorHAnsi"/>
          <w:szCs w:val="24"/>
          <w:lang w:val="en-US"/>
        </w:rPr>
      </w:pPr>
      <w:hyperlink r:id="rId19" w:history="1">
        <w:r w:rsidR="009F0107" w:rsidRPr="00C84588">
          <w:rPr>
            <w:rStyle w:val="Hyperlink"/>
            <w:rFonts w:cstheme="minorHAnsi"/>
            <w:szCs w:val="24"/>
            <w:lang w:val="en-US"/>
          </w:rPr>
          <w:t>Document 32</w:t>
        </w:r>
      </w:hyperlink>
      <w:r w:rsidR="00C1326C">
        <w:rPr>
          <w:rFonts w:cstheme="minorHAnsi"/>
          <w:szCs w:val="24"/>
          <w:lang w:val="en-US"/>
        </w:rPr>
        <w:t xml:space="preserve">: </w:t>
      </w:r>
      <w:r w:rsidR="009F0107" w:rsidRPr="00C84588">
        <w:rPr>
          <w:rFonts w:cstheme="minorHAnsi"/>
          <w:szCs w:val="24"/>
          <w:lang w:val="en-US"/>
        </w:rPr>
        <w:t xml:space="preserve">The contribution from </w:t>
      </w:r>
      <w:r w:rsidR="009F0107" w:rsidRPr="00343996">
        <w:rPr>
          <w:rFonts w:cstheme="minorHAnsi"/>
          <w:b/>
          <w:szCs w:val="24"/>
          <w:lang w:val="en-US"/>
        </w:rPr>
        <w:t xml:space="preserve">Cuba </w:t>
      </w:r>
      <w:r w:rsidR="009F0107" w:rsidRPr="00C84588">
        <w:rPr>
          <w:rFonts w:cstheme="minorHAnsi"/>
          <w:szCs w:val="24"/>
          <w:lang w:val="en-US"/>
        </w:rPr>
        <w:t xml:space="preserve">on </w:t>
      </w:r>
      <w:r w:rsidR="009F0107" w:rsidRPr="00C84588">
        <w:rPr>
          <w:rFonts w:cstheme="minorHAnsi"/>
          <w:szCs w:val="24"/>
        </w:rPr>
        <w:t>b</w:t>
      </w:r>
      <w:r w:rsidR="00FB3B2A" w:rsidRPr="00C84588">
        <w:rPr>
          <w:rFonts w:cstheme="minorHAnsi"/>
          <w:szCs w:val="24"/>
        </w:rPr>
        <w:t>est practices and access to ICTs</w:t>
      </w:r>
      <w:r w:rsidR="009F0107" w:rsidRPr="00C84588">
        <w:rPr>
          <w:rFonts w:cstheme="minorHAnsi"/>
          <w:szCs w:val="24"/>
        </w:rPr>
        <w:t xml:space="preserve"> explains how g</w:t>
      </w:r>
      <w:r w:rsidR="00EE0034" w:rsidRPr="00C84588">
        <w:rPr>
          <w:rFonts w:cstheme="minorHAnsi"/>
          <w:szCs w:val="24"/>
        </w:rPr>
        <w:t>rass</w:t>
      </w:r>
      <w:r w:rsidR="009E48B9" w:rsidRPr="00C84588">
        <w:rPr>
          <w:rFonts w:cstheme="minorHAnsi"/>
          <w:szCs w:val="24"/>
        </w:rPr>
        <w:t xml:space="preserve">roots projects that foster the adoption of </w:t>
      </w:r>
      <w:r w:rsidR="005E6E11" w:rsidRPr="00C84588">
        <w:rPr>
          <w:rFonts w:cstheme="minorHAnsi"/>
          <w:szCs w:val="24"/>
        </w:rPr>
        <w:t xml:space="preserve">information and communication technologies (ICTs) </w:t>
      </w:r>
      <w:r w:rsidR="009E48B9" w:rsidRPr="00C84588">
        <w:rPr>
          <w:rFonts w:cstheme="minorHAnsi"/>
          <w:szCs w:val="24"/>
        </w:rPr>
        <w:t xml:space="preserve">in rural and hard-to-reach communities can turn </w:t>
      </w:r>
      <w:r w:rsidR="00302A6A" w:rsidRPr="00C84588">
        <w:rPr>
          <w:rFonts w:cstheme="minorHAnsi"/>
          <w:szCs w:val="24"/>
        </w:rPr>
        <w:t>challenges into opportunities.</w:t>
      </w:r>
      <w:r w:rsidR="000B59D4" w:rsidRPr="00C84588">
        <w:rPr>
          <w:rFonts w:cstheme="minorHAnsi"/>
          <w:szCs w:val="24"/>
        </w:rPr>
        <w:t xml:space="preserve"> </w:t>
      </w:r>
      <w:r w:rsidR="00302A6A" w:rsidRPr="00C84588">
        <w:rPr>
          <w:rFonts w:cstheme="minorHAnsi"/>
          <w:szCs w:val="24"/>
        </w:rPr>
        <w:t>Cuba</w:t>
      </w:r>
      <w:r w:rsidR="00664FAE" w:rsidRPr="00C84588">
        <w:rPr>
          <w:rFonts w:cstheme="minorHAnsi"/>
          <w:szCs w:val="24"/>
        </w:rPr>
        <w:t xml:space="preserve"> share</w:t>
      </w:r>
      <w:r w:rsidR="00FB3B2A" w:rsidRPr="00C84588">
        <w:rPr>
          <w:rFonts w:cstheme="minorHAnsi"/>
          <w:szCs w:val="24"/>
        </w:rPr>
        <w:t xml:space="preserve">d </w:t>
      </w:r>
      <w:r w:rsidR="00EE0034" w:rsidRPr="00C84588">
        <w:rPr>
          <w:rFonts w:cstheme="minorHAnsi"/>
          <w:szCs w:val="24"/>
        </w:rPr>
        <w:t xml:space="preserve">insights into </w:t>
      </w:r>
      <w:r w:rsidR="00664FAE" w:rsidRPr="00C84588">
        <w:rPr>
          <w:rFonts w:cstheme="minorHAnsi"/>
          <w:szCs w:val="24"/>
        </w:rPr>
        <w:t xml:space="preserve">its </w:t>
      </w:r>
      <w:r w:rsidR="00302A6A" w:rsidRPr="00C84588">
        <w:rPr>
          <w:rFonts w:cstheme="minorHAnsi"/>
          <w:szCs w:val="24"/>
        </w:rPr>
        <w:t xml:space="preserve">community project </w:t>
      </w:r>
      <w:r w:rsidR="00664FAE" w:rsidRPr="00C84588">
        <w:rPr>
          <w:rFonts w:cstheme="minorHAnsi"/>
          <w:szCs w:val="24"/>
        </w:rPr>
        <w:t xml:space="preserve">that started in </w:t>
      </w:r>
      <w:r w:rsidR="00302A6A" w:rsidRPr="00C84588">
        <w:rPr>
          <w:rFonts w:cstheme="minorHAnsi"/>
          <w:szCs w:val="24"/>
        </w:rPr>
        <w:t>1987</w:t>
      </w:r>
      <w:r w:rsidR="00664FAE" w:rsidRPr="00C84588">
        <w:rPr>
          <w:rFonts w:cstheme="minorHAnsi"/>
          <w:szCs w:val="24"/>
        </w:rPr>
        <w:t xml:space="preserve">: the </w:t>
      </w:r>
      <w:r w:rsidR="00302A6A" w:rsidRPr="00C84588">
        <w:rPr>
          <w:rFonts w:cstheme="minorHAnsi"/>
          <w:szCs w:val="24"/>
        </w:rPr>
        <w:t xml:space="preserve">Youth Computing and Electronics Club (“Joven Club de Computación y Electrónica”) </w:t>
      </w:r>
      <w:r w:rsidR="00EE0034" w:rsidRPr="00C84588">
        <w:rPr>
          <w:rFonts w:cstheme="minorHAnsi"/>
          <w:szCs w:val="24"/>
        </w:rPr>
        <w:t xml:space="preserve">and how it is </w:t>
      </w:r>
      <w:r w:rsidR="00302A6A" w:rsidRPr="00C84588">
        <w:rPr>
          <w:rFonts w:cstheme="minorHAnsi"/>
          <w:szCs w:val="24"/>
        </w:rPr>
        <w:t>contribut</w:t>
      </w:r>
      <w:r w:rsidR="00EE0034" w:rsidRPr="00C84588">
        <w:rPr>
          <w:rFonts w:cstheme="minorHAnsi"/>
          <w:szCs w:val="24"/>
        </w:rPr>
        <w:t>ing</w:t>
      </w:r>
      <w:r w:rsidR="00302A6A" w:rsidRPr="00C84588">
        <w:rPr>
          <w:rFonts w:cstheme="minorHAnsi"/>
          <w:szCs w:val="24"/>
        </w:rPr>
        <w:t xml:space="preserve"> to training and learning in ICTs by giving people an opportunity to develop basic to intermediate-level digital literacy skills</w:t>
      </w:r>
      <w:r w:rsidR="00664FAE" w:rsidRPr="00C84588">
        <w:rPr>
          <w:rFonts w:cstheme="minorHAnsi"/>
          <w:szCs w:val="24"/>
        </w:rPr>
        <w:t>.</w:t>
      </w:r>
      <w:r w:rsidR="00264792" w:rsidRPr="00C84588">
        <w:rPr>
          <w:rFonts w:cstheme="minorHAnsi"/>
          <w:szCs w:val="24"/>
        </w:rPr>
        <w:t xml:space="preserve"> </w:t>
      </w:r>
    </w:p>
    <w:p w14:paraId="7F261B7C" w14:textId="438C1604" w:rsidR="00877AB6" w:rsidRPr="00C84588" w:rsidRDefault="00A42AF2" w:rsidP="0069181B">
      <w:pPr>
        <w:spacing w:after="120"/>
        <w:rPr>
          <w:rFonts w:cstheme="minorHAnsi"/>
          <w:szCs w:val="24"/>
        </w:rPr>
      </w:pPr>
      <w:r w:rsidRPr="00C84588">
        <w:rPr>
          <w:rFonts w:cstheme="minorHAnsi"/>
          <w:color w:val="000000" w:themeColor="text1"/>
          <w:szCs w:val="24"/>
        </w:rPr>
        <w:t xml:space="preserve">It is </w:t>
      </w:r>
      <w:r w:rsidR="00840D3F" w:rsidRPr="00C84588">
        <w:rPr>
          <w:rFonts w:cstheme="minorHAnsi"/>
          <w:szCs w:val="24"/>
        </w:rPr>
        <w:t>propos</w:t>
      </w:r>
      <w:r w:rsidRPr="00C84588">
        <w:rPr>
          <w:rFonts w:cstheme="minorHAnsi"/>
          <w:szCs w:val="24"/>
        </w:rPr>
        <w:t>ed,</w:t>
      </w:r>
      <w:r w:rsidR="00FB3B2A" w:rsidRPr="00C84588">
        <w:rPr>
          <w:rFonts w:cstheme="minorHAnsi"/>
          <w:szCs w:val="24"/>
        </w:rPr>
        <w:t xml:space="preserve"> among other things,</w:t>
      </w:r>
      <w:r w:rsidR="00840D3F" w:rsidRPr="00C84588">
        <w:rPr>
          <w:rFonts w:cstheme="minorHAnsi"/>
          <w:szCs w:val="24"/>
        </w:rPr>
        <w:t xml:space="preserve"> to</w:t>
      </w:r>
      <w:r w:rsidR="00CA3A93" w:rsidRPr="00C84588">
        <w:rPr>
          <w:rFonts w:cstheme="minorHAnsi"/>
          <w:szCs w:val="24"/>
        </w:rPr>
        <w:t xml:space="preserve"> a</w:t>
      </w:r>
      <w:r w:rsidR="00840D3F" w:rsidRPr="00C84588">
        <w:rPr>
          <w:rFonts w:cstheme="minorHAnsi"/>
          <w:szCs w:val="24"/>
        </w:rPr>
        <w:t xml:space="preserve">ssess possible synergies with academic, financial and business organizations </w:t>
      </w:r>
      <w:r w:rsidR="00737C42">
        <w:rPr>
          <w:rFonts w:cstheme="minorHAnsi"/>
          <w:szCs w:val="24"/>
        </w:rPr>
        <w:t>t</w:t>
      </w:r>
      <w:r w:rsidR="00840D3F" w:rsidRPr="00C84588">
        <w:rPr>
          <w:rFonts w:cstheme="minorHAnsi"/>
          <w:szCs w:val="24"/>
        </w:rPr>
        <w:t>o establis</w:t>
      </w:r>
      <w:r w:rsidR="00737C42">
        <w:rPr>
          <w:rFonts w:cstheme="minorHAnsi"/>
          <w:szCs w:val="24"/>
        </w:rPr>
        <w:t xml:space="preserve">h </w:t>
      </w:r>
      <w:r w:rsidR="00840D3F" w:rsidRPr="00C84588">
        <w:rPr>
          <w:rFonts w:cstheme="minorHAnsi"/>
          <w:szCs w:val="24"/>
        </w:rPr>
        <w:t>training centres in rural and poorly accessible communities to promote learning and upgrading of knowledge in information and communication technologies, and to promote connectivity. The underlying objective is to contribute to the digital transformation</w:t>
      </w:r>
      <w:r w:rsidR="00877AB6" w:rsidRPr="00C84588">
        <w:rPr>
          <w:rFonts w:cstheme="minorHAnsi"/>
          <w:szCs w:val="24"/>
        </w:rPr>
        <w:t>.</w:t>
      </w:r>
    </w:p>
    <w:tbl>
      <w:tblPr>
        <w:tblStyle w:val="TableGrid"/>
        <w:tblW w:w="0" w:type="auto"/>
        <w:tblLook w:val="04A0" w:firstRow="1" w:lastRow="0" w:firstColumn="1" w:lastColumn="0" w:noHBand="0" w:noVBand="1"/>
      </w:tblPr>
      <w:tblGrid>
        <w:gridCol w:w="9629"/>
      </w:tblGrid>
      <w:tr w:rsidR="00C20277" w:rsidRPr="00C84588" w14:paraId="3EE43B50" w14:textId="77777777" w:rsidTr="00C20277">
        <w:tc>
          <w:tcPr>
            <w:tcW w:w="9629" w:type="dxa"/>
          </w:tcPr>
          <w:p w14:paraId="73F952A3" w14:textId="77777777" w:rsidR="00C20277" w:rsidRPr="00C84588" w:rsidRDefault="00F902C8" w:rsidP="0069181B">
            <w:pPr>
              <w:spacing w:after="120"/>
              <w:rPr>
                <w:rFonts w:cstheme="minorHAnsi"/>
                <w:color w:val="000000" w:themeColor="text1"/>
                <w:szCs w:val="24"/>
              </w:rPr>
            </w:pPr>
            <w:r w:rsidRPr="00C84588">
              <w:rPr>
                <w:rFonts w:cstheme="minorHAnsi"/>
                <w:color w:val="000000" w:themeColor="text1"/>
                <w:szCs w:val="24"/>
              </w:rPr>
              <w:t xml:space="preserve">TDAG thanked Cuba for bringing this </w:t>
            </w:r>
            <w:r w:rsidR="00A82573" w:rsidRPr="00C84588">
              <w:rPr>
                <w:rFonts w:cstheme="minorHAnsi"/>
                <w:color w:val="000000" w:themeColor="text1"/>
                <w:szCs w:val="24"/>
              </w:rPr>
              <w:t xml:space="preserve">longstanding work </w:t>
            </w:r>
            <w:r w:rsidR="001B1823" w:rsidRPr="00C84588">
              <w:rPr>
                <w:rFonts w:cstheme="minorHAnsi"/>
                <w:color w:val="000000" w:themeColor="text1"/>
                <w:szCs w:val="24"/>
              </w:rPr>
              <w:t xml:space="preserve">improving digital literacy </w:t>
            </w:r>
            <w:r w:rsidR="00A82573" w:rsidRPr="00C84588">
              <w:rPr>
                <w:rFonts w:cstheme="minorHAnsi"/>
                <w:color w:val="000000" w:themeColor="text1"/>
                <w:szCs w:val="24"/>
              </w:rPr>
              <w:t xml:space="preserve">to the attention of membership, an effort </w:t>
            </w:r>
            <w:r w:rsidRPr="00C84588">
              <w:rPr>
                <w:rFonts w:cstheme="minorHAnsi"/>
                <w:color w:val="000000" w:themeColor="text1"/>
                <w:szCs w:val="24"/>
              </w:rPr>
              <w:t xml:space="preserve">without which the promise of connectivity cannot be reached. </w:t>
            </w:r>
          </w:p>
        </w:tc>
      </w:tr>
    </w:tbl>
    <w:p w14:paraId="54C44EE4" w14:textId="0D91B96C" w:rsidR="00CE000C" w:rsidRPr="00C84588" w:rsidRDefault="006C33D6" w:rsidP="0069181B">
      <w:pPr>
        <w:spacing w:after="120"/>
        <w:ind w:left="34" w:right="-142"/>
        <w:rPr>
          <w:rFonts w:cstheme="minorHAnsi"/>
          <w:szCs w:val="24"/>
        </w:rPr>
      </w:pPr>
      <w:r w:rsidRPr="00343996">
        <w:rPr>
          <w:rFonts w:cstheme="minorHAnsi"/>
          <w:b/>
          <w:szCs w:val="24"/>
        </w:rPr>
        <w:lastRenderedPageBreak/>
        <w:t xml:space="preserve">Brazil </w:t>
      </w:r>
      <w:r w:rsidRPr="00C84588">
        <w:rPr>
          <w:rFonts w:cstheme="minorHAnsi"/>
          <w:szCs w:val="24"/>
        </w:rPr>
        <w:t xml:space="preserve">proposed in </w:t>
      </w:r>
      <w:hyperlink r:id="rId20" w:history="1">
        <w:r w:rsidRPr="00C84588">
          <w:rPr>
            <w:rStyle w:val="Hyperlink"/>
            <w:rFonts w:cstheme="minorHAnsi"/>
            <w:szCs w:val="24"/>
            <w:lang w:val="en-US"/>
          </w:rPr>
          <w:t>Document 39</w:t>
        </w:r>
      </w:hyperlink>
      <w:r w:rsidRPr="00C84588">
        <w:rPr>
          <w:rStyle w:val="Hyperlink"/>
          <w:rFonts w:cstheme="minorHAnsi"/>
          <w:color w:val="auto"/>
          <w:szCs w:val="24"/>
          <w:u w:val="none"/>
          <w:lang w:val="en-US"/>
        </w:rPr>
        <w:t xml:space="preserve"> </w:t>
      </w:r>
      <w:r w:rsidRPr="00C84588">
        <w:rPr>
          <w:rFonts w:cstheme="minorHAnsi"/>
          <w:szCs w:val="24"/>
        </w:rPr>
        <w:t xml:space="preserve">a campaign to disseminate relevant material published by </w:t>
      </w:r>
      <w:r w:rsidR="001B1823" w:rsidRPr="00C84588">
        <w:rPr>
          <w:rFonts w:cstheme="minorHAnsi"/>
          <w:szCs w:val="24"/>
        </w:rPr>
        <w:t>ITU</w:t>
      </w:r>
      <w:r w:rsidRPr="00C84588">
        <w:rPr>
          <w:rFonts w:cstheme="minorHAnsi"/>
          <w:szCs w:val="24"/>
        </w:rPr>
        <w:t xml:space="preserve"> through ITU regional and area offices</w:t>
      </w:r>
      <w:r w:rsidR="00954464">
        <w:rPr>
          <w:rFonts w:cstheme="minorHAnsi"/>
          <w:szCs w:val="24"/>
        </w:rPr>
        <w:t xml:space="preserve">, as </w:t>
      </w:r>
      <w:r w:rsidR="00CE000C" w:rsidRPr="00C84588">
        <w:rPr>
          <w:rStyle w:val="Hyperlink"/>
          <w:rFonts w:cstheme="minorHAnsi"/>
          <w:color w:val="auto"/>
          <w:szCs w:val="24"/>
          <w:u w:val="none"/>
          <w:lang w:val="en-US"/>
        </w:rPr>
        <w:t xml:space="preserve">some members have not been made aware of the </w:t>
      </w:r>
      <w:r w:rsidR="00CE0C2F" w:rsidRPr="00C84588">
        <w:rPr>
          <w:rStyle w:val="Hyperlink"/>
          <w:rFonts w:cstheme="minorHAnsi"/>
          <w:color w:val="auto"/>
          <w:szCs w:val="24"/>
          <w:u w:val="none"/>
          <w:lang w:val="en-US"/>
        </w:rPr>
        <w:t xml:space="preserve">availability </w:t>
      </w:r>
      <w:r w:rsidR="00CE000C" w:rsidRPr="00C84588">
        <w:rPr>
          <w:rStyle w:val="Hyperlink"/>
          <w:rFonts w:cstheme="minorHAnsi"/>
          <w:color w:val="auto"/>
          <w:szCs w:val="24"/>
          <w:u w:val="none"/>
          <w:lang w:val="en-US"/>
        </w:rPr>
        <w:t xml:space="preserve">of this support material. </w:t>
      </w:r>
      <w:r w:rsidR="001B1823" w:rsidRPr="00C84588">
        <w:rPr>
          <w:rStyle w:val="Hyperlink"/>
          <w:rFonts w:cstheme="minorHAnsi"/>
          <w:color w:val="auto"/>
          <w:szCs w:val="24"/>
          <w:u w:val="none"/>
          <w:lang w:val="en-US"/>
        </w:rPr>
        <w:t>Recent</w:t>
      </w:r>
      <w:r w:rsidR="00CE000C" w:rsidRPr="00C84588">
        <w:rPr>
          <w:rFonts w:cstheme="minorHAnsi"/>
          <w:szCs w:val="24"/>
        </w:rPr>
        <w:t xml:space="preserve"> publications cited </w:t>
      </w:r>
      <w:r w:rsidRPr="00C84588">
        <w:rPr>
          <w:rFonts w:cstheme="minorHAnsi"/>
          <w:szCs w:val="24"/>
        </w:rPr>
        <w:t>by Brazil</w:t>
      </w:r>
      <w:r w:rsidR="00CE000C" w:rsidRPr="00C84588">
        <w:rPr>
          <w:rStyle w:val="Hyperlink"/>
          <w:rFonts w:cstheme="minorHAnsi"/>
          <w:color w:val="auto"/>
          <w:szCs w:val="24"/>
          <w:u w:val="none"/>
          <w:lang w:val="en-US"/>
        </w:rPr>
        <w:t xml:space="preserve"> include</w:t>
      </w:r>
      <w:r w:rsidR="00CE000C" w:rsidRPr="00C84588">
        <w:rPr>
          <w:rFonts w:cstheme="minorHAnsi"/>
          <w:szCs w:val="24"/>
        </w:rPr>
        <w:t xml:space="preserve">: ITU </w:t>
      </w:r>
      <w:r w:rsidR="001B1823" w:rsidRPr="00C84588">
        <w:rPr>
          <w:rFonts w:cstheme="minorHAnsi"/>
          <w:szCs w:val="24"/>
        </w:rPr>
        <w:t>g</w:t>
      </w:r>
      <w:r w:rsidR="00CE000C" w:rsidRPr="00C84588">
        <w:rPr>
          <w:rFonts w:cstheme="minorHAnsi"/>
          <w:szCs w:val="24"/>
        </w:rPr>
        <w:t xml:space="preserve">uidelines for </w:t>
      </w:r>
      <w:r w:rsidR="001B1823" w:rsidRPr="00C84588">
        <w:rPr>
          <w:rFonts w:cstheme="minorHAnsi"/>
          <w:szCs w:val="24"/>
        </w:rPr>
        <w:t>n</w:t>
      </w:r>
      <w:r w:rsidR="00CE000C" w:rsidRPr="00C84588">
        <w:rPr>
          <w:rFonts w:cstheme="minorHAnsi"/>
          <w:szCs w:val="24"/>
        </w:rPr>
        <w:t xml:space="preserve">ational </w:t>
      </w:r>
      <w:r w:rsidR="001B1823" w:rsidRPr="00C84588">
        <w:rPr>
          <w:rFonts w:cstheme="minorHAnsi"/>
          <w:szCs w:val="24"/>
        </w:rPr>
        <w:t>e</w:t>
      </w:r>
      <w:r w:rsidR="00CE000C" w:rsidRPr="00C84588">
        <w:rPr>
          <w:rFonts w:cstheme="minorHAnsi"/>
          <w:szCs w:val="24"/>
        </w:rPr>
        <w:t xml:space="preserve">mergency </w:t>
      </w:r>
      <w:r w:rsidR="001B1823" w:rsidRPr="00C84588">
        <w:rPr>
          <w:rFonts w:cstheme="minorHAnsi"/>
          <w:szCs w:val="24"/>
        </w:rPr>
        <w:t>t</w:t>
      </w:r>
      <w:r w:rsidR="00CE000C" w:rsidRPr="00C84588">
        <w:rPr>
          <w:rFonts w:cstheme="minorHAnsi"/>
          <w:szCs w:val="24"/>
        </w:rPr>
        <w:t xml:space="preserve">elecommunication plans; </w:t>
      </w:r>
      <w:r w:rsidR="001B1823" w:rsidRPr="00C84588">
        <w:rPr>
          <w:rFonts w:cstheme="minorHAnsi"/>
          <w:szCs w:val="24"/>
        </w:rPr>
        <w:t>ITU r</w:t>
      </w:r>
      <w:r w:rsidR="00CE000C" w:rsidRPr="00C84588">
        <w:rPr>
          <w:rFonts w:cstheme="minorHAnsi"/>
          <w:szCs w:val="24"/>
        </w:rPr>
        <w:t xml:space="preserve">egional </w:t>
      </w:r>
      <w:r w:rsidR="001B1823" w:rsidRPr="00C84588">
        <w:rPr>
          <w:rFonts w:cstheme="minorHAnsi"/>
          <w:szCs w:val="24"/>
        </w:rPr>
        <w:t>e</w:t>
      </w:r>
      <w:r w:rsidR="00CE000C" w:rsidRPr="00C84588">
        <w:rPr>
          <w:rFonts w:cstheme="minorHAnsi"/>
          <w:szCs w:val="24"/>
        </w:rPr>
        <w:t xml:space="preserve">-waste </w:t>
      </w:r>
      <w:r w:rsidR="001B1823" w:rsidRPr="00C84588">
        <w:rPr>
          <w:rFonts w:cstheme="minorHAnsi"/>
          <w:szCs w:val="24"/>
        </w:rPr>
        <w:t>m</w:t>
      </w:r>
      <w:r w:rsidR="00CE000C" w:rsidRPr="00C84588">
        <w:rPr>
          <w:rFonts w:cstheme="minorHAnsi"/>
          <w:szCs w:val="24"/>
        </w:rPr>
        <w:t xml:space="preserve">onitor for Arab States and Latin American countries; ICT infrastructure business planning toolkit; ITU </w:t>
      </w:r>
      <w:r w:rsidR="001B1823" w:rsidRPr="00C84588">
        <w:rPr>
          <w:rFonts w:cstheme="minorHAnsi"/>
          <w:szCs w:val="24"/>
        </w:rPr>
        <w:t>b</w:t>
      </w:r>
      <w:r w:rsidR="00CE000C" w:rsidRPr="00C84588">
        <w:rPr>
          <w:rFonts w:cstheme="minorHAnsi"/>
          <w:szCs w:val="24"/>
        </w:rPr>
        <w:t xml:space="preserve">roadband </w:t>
      </w:r>
      <w:r w:rsidR="001B1823" w:rsidRPr="00C84588">
        <w:rPr>
          <w:rFonts w:cstheme="minorHAnsi"/>
          <w:szCs w:val="24"/>
        </w:rPr>
        <w:t>m</w:t>
      </w:r>
      <w:r w:rsidR="00CE000C" w:rsidRPr="00C84588">
        <w:rPr>
          <w:rFonts w:cstheme="minorHAnsi"/>
          <w:szCs w:val="24"/>
        </w:rPr>
        <w:t xml:space="preserve">aps; </w:t>
      </w:r>
      <w:r w:rsidR="001B1823" w:rsidRPr="00C84588">
        <w:rPr>
          <w:rFonts w:cstheme="minorHAnsi"/>
          <w:szCs w:val="24"/>
        </w:rPr>
        <w:t>ITU b</w:t>
      </w:r>
      <w:r w:rsidR="00CE000C" w:rsidRPr="00C84588">
        <w:rPr>
          <w:rFonts w:cstheme="minorHAnsi"/>
          <w:szCs w:val="24"/>
        </w:rPr>
        <w:t xml:space="preserve">est </w:t>
      </w:r>
      <w:r w:rsidR="001B1823" w:rsidRPr="00C84588">
        <w:rPr>
          <w:rFonts w:cstheme="minorHAnsi"/>
          <w:szCs w:val="24"/>
        </w:rPr>
        <w:t>p</w:t>
      </w:r>
      <w:r w:rsidR="00CE000C" w:rsidRPr="00C84588">
        <w:rPr>
          <w:rFonts w:cstheme="minorHAnsi"/>
          <w:szCs w:val="24"/>
        </w:rPr>
        <w:t xml:space="preserve">ractice </w:t>
      </w:r>
      <w:r w:rsidR="001B1823" w:rsidRPr="00C84588">
        <w:rPr>
          <w:rFonts w:cstheme="minorHAnsi"/>
          <w:szCs w:val="24"/>
        </w:rPr>
        <w:t>g</w:t>
      </w:r>
      <w:r w:rsidR="00CE000C" w:rsidRPr="00C84588">
        <w:rPr>
          <w:rFonts w:cstheme="minorHAnsi"/>
          <w:szCs w:val="24"/>
        </w:rPr>
        <w:t xml:space="preserve">uidelines on fast forwarding digital connectivity for all; </w:t>
      </w:r>
      <w:r w:rsidR="001B1823" w:rsidRPr="00C84588">
        <w:rPr>
          <w:rFonts w:cstheme="minorHAnsi"/>
          <w:szCs w:val="24"/>
        </w:rPr>
        <w:t>t</w:t>
      </w:r>
      <w:r w:rsidR="00CE000C" w:rsidRPr="00C84588">
        <w:rPr>
          <w:rFonts w:cstheme="minorHAnsi"/>
          <w:szCs w:val="24"/>
        </w:rPr>
        <w:t xml:space="preserve">he </w:t>
      </w:r>
      <w:r w:rsidR="001B1823" w:rsidRPr="00C84588">
        <w:rPr>
          <w:rFonts w:cstheme="minorHAnsi"/>
          <w:szCs w:val="24"/>
        </w:rPr>
        <w:t>e</w:t>
      </w:r>
      <w:r w:rsidR="00CE000C" w:rsidRPr="00C84588">
        <w:rPr>
          <w:rFonts w:cstheme="minorHAnsi"/>
          <w:szCs w:val="24"/>
        </w:rPr>
        <w:t xml:space="preserve">conomic contribution of broadband, digitization and ICT regulation; </w:t>
      </w:r>
      <w:r w:rsidR="001B1823" w:rsidRPr="00C84588">
        <w:rPr>
          <w:rFonts w:cstheme="minorHAnsi"/>
          <w:szCs w:val="24"/>
        </w:rPr>
        <w:t>and the ITU m</w:t>
      </w:r>
      <w:r w:rsidR="00CE000C" w:rsidRPr="00C84588">
        <w:rPr>
          <w:rFonts w:cstheme="minorHAnsi"/>
          <w:szCs w:val="24"/>
        </w:rPr>
        <w:t xml:space="preserve">easuring </w:t>
      </w:r>
      <w:r w:rsidR="001B1823" w:rsidRPr="00C84588">
        <w:rPr>
          <w:rFonts w:cstheme="minorHAnsi"/>
          <w:szCs w:val="24"/>
        </w:rPr>
        <w:t>d</w:t>
      </w:r>
      <w:r w:rsidR="00CE000C" w:rsidRPr="00C84588">
        <w:rPr>
          <w:rFonts w:cstheme="minorHAnsi"/>
          <w:szCs w:val="24"/>
        </w:rPr>
        <w:t xml:space="preserve">igital </w:t>
      </w:r>
      <w:r w:rsidR="001B1823" w:rsidRPr="00C84588">
        <w:rPr>
          <w:rFonts w:cstheme="minorHAnsi"/>
          <w:szCs w:val="24"/>
        </w:rPr>
        <w:t>d</w:t>
      </w:r>
      <w:r w:rsidR="00CE000C" w:rsidRPr="00C84588">
        <w:rPr>
          <w:rFonts w:cstheme="minorHAnsi"/>
          <w:szCs w:val="24"/>
        </w:rPr>
        <w:t xml:space="preserve">evelopment </w:t>
      </w:r>
      <w:r w:rsidR="001B1823" w:rsidRPr="00C84588">
        <w:rPr>
          <w:rFonts w:cstheme="minorHAnsi"/>
          <w:szCs w:val="24"/>
        </w:rPr>
        <w:t>s</w:t>
      </w:r>
      <w:r w:rsidR="00CE000C" w:rsidRPr="00C84588">
        <w:rPr>
          <w:rFonts w:cstheme="minorHAnsi"/>
          <w:szCs w:val="24"/>
        </w:rPr>
        <w:t>eries</w:t>
      </w:r>
      <w:r w:rsidR="001B1823" w:rsidRPr="00C84588">
        <w:rPr>
          <w:rFonts w:cstheme="minorHAnsi"/>
          <w:szCs w:val="24"/>
        </w:rPr>
        <w:t>.</w:t>
      </w:r>
    </w:p>
    <w:tbl>
      <w:tblPr>
        <w:tblStyle w:val="TableGrid"/>
        <w:tblW w:w="0" w:type="auto"/>
        <w:tblLook w:val="04A0" w:firstRow="1" w:lastRow="0" w:firstColumn="1" w:lastColumn="0" w:noHBand="0" w:noVBand="1"/>
      </w:tblPr>
      <w:tblGrid>
        <w:gridCol w:w="9629"/>
      </w:tblGrid>
      <w:tr w:rsidR="001D42CB" w:rsidRPr="00C84588" w14:paraId="26E59D20" w14:textId="77777777" w:rsidTr="003E3D71">
        <w:tc>
          <w:tcPr>
            <w:tcW w:w="9629" w:type="dxa"/>
          </w:tcPr>
          <w:p w14:paraId="0A137113" w14:textId="77777777" w:rsidR="001D42CB" w:rsidRPr="00C84588" w:rsidRDefault="00CE0C2F" w:rsidP="0069181B">
            <w:pPr>
              <w:spacing w:after="120"/>
              <w:rPr>
                <w:rFonts w:cstheme="minorHAnsi"/>
                <w:color w:val="000000" w:themeColor="text1"/>
                <w:szCs w:val="24"/>
              </w:rPr>
            </w:pPr>
            <w:r w:rsidRPr="00C84588">
              <w:rPr>
                <w:rFonts w:cstheme="minorHAnsi"/>
                <w:szCs w:val="24"/>
              </w:rPr>
              <w:t xml:space="preserve">TDAG </w:t>
            </w:r>
            <w:r w:rsidR="006C33D6" w:rsidRPr="00C84588">
              <w:rPr>
                <w:rFonts w:cstheme="minorHAnsi"/>
                <w:szCs w:val="24"/>
              </w:rPr>
              <w:t xml:space="preserve">underlined the importance of information sharing and welcomed the proposal to disseminate </w:t>
            </w:r>
            <w:r w:rsidR="001B1823" w:rsidRPr="00C84588">
              <w:rPr>
                <w:rFonts w:cstheme="minorHAnsi"/>
                <w:szCs w:val="24"/>
              </w:rPr>
              <w:t>ITU-D</w:t>
            </w:r>
            <w:r w:rsidR="006C33D6" w:rsidRPr="00C84588">
              <w:rPr>
                <w:rFonts w:cstheme="minorHAnsi"/>
                <w:szCs w:val="24"/>
              </w:rPr>
              <w:t xml:space="preserve"> publications through ITU regional and area offices</w:t>
            </w:r>
            <w:r w:rsidR="00AE7834" w:rsidRPr="00C84588">
              <w:rPr>
                <w:rFonts w:cstheme="minorHAnsi"/>
                <w:szCs w:val="24"/>
              </w:rPr>
              <w:t>, while also noting the importance of distributing material in the ITU languages used the regions.</w:t>
            </w:r>
          </w:p>
        </w:tc>
      </w:tr>
    </w:tbl>
    <w:p w14:paraId="51C9A971" w14:textId="77777777" w:rsidR="00FC2232" w:rsidRPr="00C84588" w:rsidRDefault="00A3443C"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 xml:space="preserve">Report on the implementation of the ITU-D Strategic Plan and Operational Plan 2019, including programmes, regional </w:t>
      </w:r>
      <w:proofErr w:type="gramStart"/>
      <w:r w:rsidRPr="00C84588">
        <w:rPr>
          <w:rFonts w:cstheme="minorHAnsi"/>
          <w:b/>
          <w:bCs/>
          <w:szCs w:val="24"/>
        </w:rPr>
        <w:t>initiatives</w:t>
      </w:r>
      <w:proofErr w:type="gramEnd"/>
      <w:r w:rsidRPr="00C84588">
        <w:rPr>
          <w:rFonts w:cstheme="minorHAnsi"/>
          <w:b/>
          <w:bCs/>
          <w:szCs w:val="24"/>
        </w:rPr>
        <w:t xml:space="preserve"> and major events</w:t>
      </w:r>
    </w:p>
    <w:p w14:paraId="40764591" w14:textId="2A83098D" w:rsidR="00521534" w:rsidRPr="00C84588" w:rsidRDefault="0099493C" w:rsidP="0069181B">
      <w:pPr>
        <w:keepNext/>
        <w:spacing w:after="120"/>
        <w:rPr>
          <w:rFonts w:cstheme="minorHAnsi"/>
          <w:szCs w:val="24"/>
        </w:rPr>
      </w:pPr>
      <w:hyperlink r:id="rId21" w:history="1">
        <w:r w:rsidR="00521534" w:rsidRPr="00C84588">
          <w:rPr>
            <w:rStyle w:val="Hyperlink"/>
            <w:rFonts w:cstheme="minorHAnsi"/>
            <w:szCs w:val="24"/>
          </w:rPr>
          <w:t>Document 2</w:t>
        </w:r>
      </w:hyperlink>
      <w:r w:rsidR="00264792" w:rsidRPr="00C84588">
        <w:rPr>
          <w:rFonts w:cstheme="minorHAnsi"/>
          <w:szCs w:val="24"/>
        </w:rPr>
        <w:t xml:space="preserve">: </w:t>
      </w:r>
      <w:r w:rsidR="00521534" w:rsidRPr="00C84588">
        <w:rPr>
          <w:rFonts w:cstheme="minorHAnsi"/>
          <w:szCs w:val="24"/>
        </w:rPr>
        <w:t>This report features some of the key results of 2019 for each thematic priority as progress is made toward</w:t>
      </w:r>
      <w:r w:rsidR="00A42AF2" w:rsidRPr="00C84588">
        <w:rPr>
          <w:rFonts w:cstheme="minorHAnsi"/>
          <w:szCs w:val="24"/>
        </w:rPr>
        <w:t>s</w:t>
      </w:r>
      <w:r w:rsidR="00521534" w:rsidRPr="00C84588">
        <w:rPr>
          <w:rFonts w:cstheme="minorHAnsi"/>
          <w:szCs w:val="24"/>
        </w:rPr>
        <w:t xml:space="preserve"> the implementation of the Buenos Aires Action Plan.</w:t>
      </w:r>
      <w:r w:rsidR="00264792" w:rsidRPr="00C84588">
        <w:rPr>
          <w:rFonts w:cstheme="minorHAnsi"/>
          <w:szCs w:val="24"/>
        </w:rPr>
        <w:t xml:space="preserve"> </w:t>
      </w:r>
      <w:r w:rsidR="00521534" w:rsidRPr="00C84588">
        <w:rPr>
          <w:rFonts w:cstheme="minorHAnsi"/>
          <w:szCs w:val="24"/>
        </w:rPr>
        <w:t>In its introduction, the report highlights the journey of change started by BDT to create a Bureau that remains relevant and able to keep pace with the fast</w:t>
      </w:r>
      <w:r w:rsidR="00521534" w:rsidRPr="00C84588">
        <w:rPr>
          <w:rFonts w:cstheme="minorHAnsi"/>
          <w:szCs w:val="24"/>
        </w:rPr>
        <w:noBreakHyphen/>
        <w:t>changing environment in the development space it serves.</w:t>
      </w:r>
      <w:r w:rsidR="00264792" w:rsidRPr="00C84588">
        <w:rPr>
          <w:rFonts w:cstheme="minorHAnsi"/>
          <w:szCs w:val="24"/>
        </w:rPr>
        <w:t xml:space="preserve"> </w:t>
      </w:r>
      <w:r w:rsidR="005C31F9">
        <w:rPr>
          <w:rFonts w:cstheme="minorHAnsi"/>
          <w:szCs w:val="24"/>
        </w:rPr>
        <w:t xml:space="preserve">The report presents the goal for a </w:t>
      </w:r>
      <w:r w:rsidR="005C31F9" w:rsidRPr="005C31F9">
        <w:rPr>
          <w:rFonts w:cstheme="minorHAnsi"/>
          <w:szCs w:val="24"/>
        </w:rPr>
        <w:t>BDT</w:t>
      </w:r>
      <w:r w:rsidR="005C31F9" w:rsidRPr="00CB6428">
        <w:rPr>
          <w:rFonts w:cstheme="minorHAnsi"/>
          <w:szCs w:val="24"/>
        </w:rPr>
        <w:t xml:space="preserve"> </w:t>
      </w:r>
      <w:r w:rsidR="00521534" w:rsidRPr="00CB6428">
        <w:rPr>
          <w:rFonts w:cstheme="minorHAnsi"/>
          <w:szCs w:val="24"/>
        </w:rPr>
        <w:t>that responds</w:t>
      </w:r>
      <w:r w:rsidR="00521534" w:rsidRPr="00C84588">
        <w:rPr>
          <w:rFonts w:cstheme="minorHAnsi"/>
          <w:szCs w:val="24"/>
        </w:rPr>
        <w:t xml:space="preserve"> effectively to the needs of the Member States and </w:t>
      </w:r>
      <w:r w:rsidR="00684BC6" w:rsidRPr="00C84588">
        <w:rPr>
          <w:rFonts w:cstheme="minorHAnsi"/>
          <w:szCs w:val="24"/>
        </w:rPr>
        <w:t>S</w:t>
      </w:r>
      <w:r w:rsidR="00521534" w:rsidRPr="00C84588">
        <w:rPr>
          <w:rFonts w:cstheme="minorHAnsi"/>
          <w:szCs w:val="24"/>
        </w:rPr>
        <w:t xml:space="preserve">ector </w:t>
      </w:r>
      <w:r w:rsidR="00684BC6" w:rsidRPr="00C84588">
        <w:rPr>
          <w:rFonts w:cstheme="minorHAnsi"/>
          <w:szCs w:val="24"/>
        </w:rPr>
        <w:t>M</w:t>
      </w:r>
      <w:r w:rsidR="00521534" w:rsidRPr="00C84588">
        <w:rPr>
          <w:rFonts w:cstheme="minorHAnsi"/>
          <w:szCs w:val="24"/>
        </w:rPr>
        <w:t>embers, and one that can demonstrate impact and results; a fit-for-purpose BDT.</w:t>
      </w:r>
      <w:r w:rsidR="00264792" w:rsidRPr="00C84588">
        <w:rPr>
          <w:rFonts w:cstheme="minorHAnsi"/>
          <w:szCs w:val="24"/>
        </w:rPr>
        <w:t xml:space="preserve"> </w:t>
      </w:r>
    </w:p>
    <w:p w14:paraId="2E063F5D" w14:textId="27474AE5" w:rsidR="00870953" w:rsidRDefault="00521534" w:rsidP="00870953">
      <w:pPr>
        <w:rPr>
          <w:szCs w:val="24"/>
        </w:rPr>
      </w:pPr>
      <w:r w:rsidRPr="00C84588">
        <w:rPr>
          <w:rFonts w:cstheme="minorHAnsi"/>
          <w:szCs w:val="24"/>
        </w:rPr>
        <w:t xml:space="preserve">Key achievements in 2019 were presented under each of the ten </w:t>
      </w:r>
      <w:r w:rsidR="00D66BEB">
        <w:rPr>
          <w:rFonts w:cstheme="minorHAnsi"/>
          <w:szCs w:val="24"/>
        </w:rPr>
        <w:t>ITU-D</w:t>
      </w:r>
      <w:r w:rsidRPr="00C84588">
        <w:rPr>
          <w:rFonts w:cstheme="minorHAnsi"/>
          <w:szCs w:val="24"/>
        </w:rPr>
        <w:t xml:space="preserve"> thematic priorities</w:t>
      </w:r>
      <w:r w:rsidR="00A42AF2" w:rsidRPr="00C84588">
        <w:rPr>
          <w:rFonts w:cstheme="minorHAnsi"/>
          <w:szCs w:val="24"/>
        </w:rPr>
        <w:t>:</w:t>
      </w:r>
      <w:r w:rsidRPr="00C84588">
        <w:rPr>
          <w:rFonts w:cstheme="minorHAnsi"/>
          <w:szCs w:val="24"/>
        </w:rPr>
        <w:t xml:space="preserve"> capacity development, cybersecurity, digital inclusion, digital innovation ecosystems, digital services and applications, emergency telecommunications, environment, networks and digital infrastructure, policy and regulation</w:t>
      </w:r>
      <w:r w:rsidR="00DD1E90" w:rsidRPr="00C84588">
        <w:rPr>
          <w:rFonts w:cstheme="minorHAnsi"/>
          <w:szCs w:val="24"/>
        </w:rPr>
        <w:t>,</w:t>
      </w:r>
      <w:r w:rsidRPr="00C84588">
        <w:rPr>
          <w:rFonts w:cstheme="minorHAnsi"/>
          <w:szCs w:val="24"/>
        </w:rPr>
        <w:t xml:space="preserve"> and statistics</w:t>
      </w:r>
      <w:r w:rsidR="00037524">
        <w:rPr>
          <w:rFonts w:cstheme="minorHAnsi"/>
          <w:szCs w:val="24"/>
        </w:rPr>
        <w:t>.</w:t>
      </w:r>
      <w:r w:rsidR="00A42AF2" w:rsidRPr="00C84588">
        <w:rPr>
          <w:rFonts w:cstheme="minorHAnsi"/>
          <w:szCs w:val="24"/>
        </w:rPr>
        <w:t xml:space="preserve"> </w:t>
      </w:r>
      <w:r w:rsidR="00037524">
        <w:rPr>
          <w:rFonts w:cstheme="minorHAnsi"/>
          <w:szCs w:val="24"/>
        </w:rPr>
        <w:t xml:space="preserve">This </w:t>
      </w:r>
      <w:r w:rsidR="00694A6E">
        <w:rPr>
          <w:rFonts w:cstheme="minorHAnsi"/>
          <w:szCs w:val="24"/>
        </w:rPr>
        <w:t xml:space="preserve">was </w:t>
      </w:r>
      <w:r w:rsidR="00A42AF2" w:rsidRPr="00C84588">
        <w:rPr>
          <w:rFonts w:cstheme="minorHAnsi"/>
          <w:szCs w:val="24"/>
        </w:rPr>
        <w:t xml:space="preserve">followed </w:t>
      </w:r>
      <w:r w:rsidR="00A42AF2" w:rsidRPr="00CB6428">
        <w:rPr>
          <w:rFonts w:cstheme="minorHAnsi"/>
          <w:szCs w:val="24"/>
        </w:rPr>
        <w:t>by</w:t>
      </w:r>
      <w:r w:rsidR="00BD51DD" w:rsidRPr="00296B1F">
        <w:rPr>
          <w:rFonts w:cstheme="minorHAnsi"/>
          <w:szCs w:val="24"/>
        </w:rPr>
        <w:t xml:space="preserve"> </w:t>
      </w:r>
      <w:r w:rsidR="00CB6428" w:rsidRPr="00343996">
        <w:rPr>
          <w:rFonts w:cstheme="minorHAnsi"/>
          <w:szCs w:val="24"/>
        </w:rPr>
        <w:t xml:space="preserve">a </w:t>
      </w:r>
      <w:r w:rsidR="00BD51DD" w:rsidRPr="00296B1F">
        <w:rPr>
          <w:rFonts w:cstheme="minorHAnsi"/>
          <w:szCs w:val="24"/>
        </w:rPr>
        <w:t>p</w:t>
      </w:r>
      <w:r w:rsidR="00CB6428" w:rsidRPr="00343996">
        <w:rPr>
          <w:rFonts w:cstheme="minorHAnsi"/>
          <w:szCs w:val="24"/>
        </w:rPr>
        <w:t>resentation</w:t>
      </w:r>
      <w:r w:rsidR="00BD51DD" w:rsidRPr="00296B1F">
        <w:rPr>
          <w:rFonts w:cstheme="minorHAnsi"/>
          <w:szCs w:val="24"/>
        </w:rPr>
        <w:t xml:space="preserve"> </w:t>
      </w:r>
      <w:r w:rsidR="004D0B4E" w:rsidRPr="00296B1F">
        <w:rPr>
          <w:rFonts w:cstheme="minorHAnsi"/>
          <w:szCs w:val="24"/>
        </w:rPr>
        <w:t>on the</w:t>
      </w:r>
      <w:r w:rsidR="004D0B4E" w:rsidRPr="00C84588">
        <w:rPr>
          <w:rFonts w:cstheme="minorHAnsi"/>
          <w:szCs w:val="24"/>
        </w:rPr>
        <w:t xml:space="preserve"> regional initiatives</w:t>
      </w:r>
      <w:r w:rsidR="00870953">
        <w:rPr>
          <w:rFonts w:cstheme="minorHAnsi"/>
          <w:szCs w:val="24"/>
        </w:rPr>
        <w:t xml:space="preserve"> and an </w:t>
      </w:r>
      <w:r w:rsidR="007D4689">
        <w:rPr>
          <w:rFonts w:cstheme="minorHAnsi"/>
          <w:szCs w:val="24"/>
        </w:rPr>
        <w:t xml:space="preserve">announcement </w:t>
      </w:r>
      <w:r w:rsidR="00870953">
        <w:rPr>
          <w:rFonts w:cstheme="minorHAnsi"/>
          <w:szCs w:val="24"/>
        </w:rPr>
        <w:t xml:space="preserve">on </w:t>
      </w:r>
      <w:r w:rsidR="007D4689">
        <w:rPr>
          <w:rFonts w:cstheme="minorHAnsi"/>
          <w:szCs w:val="24"/>
        </w:rPr>
        <w:t xml:space="preserve">the future </w:t>
      </w:r>
      <w:r w:rsidR="00870953" w:rsidRPr="00450F11">
        <w:rPr>
          <w:szCs w:val="24"/>
        </w:rPr>
        <w:t>establish</w:t>
      </w:r>
      <w:r w:rsidR="00870953">
        <w:rPr>
          <w:szCs w:val="24"/>
        </w:rPr>
        <w:t xml:space="preserve">ment of </w:t>
      </w:r>
      <w:r w:rsidR="00870953" w:rsidRPr="00450F11">
        <w:rPr>
          <w:szCs w:val="24"/>
        </w:rPr>
        <w:t>an International Centre of Digital Innovation</w:t>
      </w:r>
      <w:r w:rsidR="00870953">
        <w:rPr>
          <w:szCs w:val="24"/>
        </w:rPr>
        <w:t xml:space="preserve"> (</w:t>
      </w:r>
      <w:r w:rsidR="00870953" w:rsidRPr="00450F11">
        <w:rPr>
          <w:szCs w:val="24"/>
        </w:rPr>
        <w:t>I-CoDI</w:t>
      </w:r>
      <w:r w:rsidR="00870953">
        <w:rPr>
          <w:szCs w:val="24"/>
        </w:rPr>
        <w:t>)</w:t>
      </w:r>
      <w:r w:rsidR="00870953" w:rsidRPr="00450F11">
        <w:rPr>
          <w:szCs w:val="24"/>
        </w:rPr>
        <w:t>.</w:t>
      </w:r>
      <w:r w:rsidR="00870953">
        <w:rPr>
          <w:szCs w:val="24"/>
        </w:rPr>
        <w:t xml:space="preserve"> </w:t>
      </w:r>
    </w:p>
    <w:p w14:paraId="02869E58" w14:textId="77777777" w:rsidR="000F0EED" w:rsidRPr="00C84588" w:rsidRDefault="00424BE8" w:rsidP="001F7ECC">
      <w:pPr>
        <w:pStyle w:val="ListParagraph"/>
        <w:keepNext/>
        <w:numPr>
          <w:ilvl w:val="1"/>
          <w:numId w:val="2"/>
        </w:numPr>
        <w:spacing w:before="360" w:after="120"/>
        <w:ind w:left="431" w:hanging="431"/>
        <w:contextualSpacing w:val="0"/>
        <w:rPr>
          <w:rFonts w:cstheme="minorHAnsi"/>
          <w:b/>
          <w:bCs/>
          <w:szCs w:val="24"/>
        </w:rPr>
      </w:pPr>
      <w:r w:rsidRPr="00C84588">
        <w:rPr>
          <w:rFonts w:cstheme="minorHAnsi"/>
          <w:b/>
          <w:bCs/>
          <w:szCs w:val="24"/>
        </w:rPr>
        <w:t>Perspective on the ten t</w:t>
      </w:r>
      <w:r w:rsidR="000F0EED" w:rsidRPr="00C84588">
        <w:rPr>
          <w:rFonts w:cstheme="minorHAnsi"/>
          <w:b/>
          <w:bCs/>
          <w:szCs w:val="24"/>
        </w:rPr>
        <w:t>hematic priorities</w:t>
      </w:r>
    </w:p>
    <w:p w14:paraId="01754122" w14:textId="77777777" w:rsidR="00521534" w:rsidRPr="00C84588" w:rsidRDefault="00521534" w:rsidP="001F7ECC">
      <w:pPr>
        <w:keepNext/>
        <w:spacing w:after="120"/>
        <w:rPr>
          <w:rFonts w:cstheme="minorHAnsi"/>
          <w:b/>
          <w:szCs w:val="24"/>
        </w:rPr>
      </w:pPr>
      <w:r w:rsidRPr="00C84588">
        <w:rPr>
          <w:rFonts w:cstheme="minorHAnsi"/>
          <w:b/>
          <w:szCs w:val="24"/>
        </w:rPr>
        <w:t xml:space="preserve">Capacity development </w:t>
      </w:r>
    </w:p>
    <w:p w14:paraId="0A505A72" w14:textId="61956989" w:rsidR="00521534" w:rsidRPr="00C84588" w:rsidRDefault="00521534" w:rsidP="0069181B">
      <w:pPr>
        <w:spacing w:after="120"/>
        <w:rPr>
          <w:rFonts w:cstheme="minorHAnsi"/>
          <w:szCs w:val="24"/>
        </w:rPr>
      </w:pPr>
      <w:r w:rsidRPr="00C84588">
        <w:rPr>
          <w:rFonts w:cstheme="minorHAnsi"/>
          <w:szCs w:val="24"/>
        </w:rPr>
        <w:t xml:space="preserve">The main objective of </w:t>
      </w:r>
      <w:r w:rsidR="00AE4D7B">
        <w:rPr>
          <w:rFonts w:cstheme="minorHAnsi"/>
          <w:szCs w:val="24"/>
        </w:rPr>
        <w:t>this thematic priority</w:t>
      </w:r>
      <w:r w:rsidRPr="00C84588">
        <w:rPr>
          <w:rFonts w:cstheme="minorHAnsi"/>
          <w:szCs w:val="24"/>
        </w:rPr>
        <w:t xml:space="preserve"> is to develop skills for the digital economy through training</w:t>
      </w:r>
      <w:r w:rsidR="00AE4D7B">
        <w:rPr>
          <w:rFonts w:cstheme="minorHAnsi"/>
          <w:szCs w:val="24"/>
        </w:rPr>
        <w:t>,</w:t>
      </w:r>
      <w:r w:rsidRPr="00C84588">
        <w:rPr>
          <w:rFonts w:cstheme="minorHAnsi"/>
          <w:szCs w:val="24"/>
        </w:rPr>
        <w:t xml:space="preserve"> activities</w:t>
      </w:r>
      <w:r w:rsidR="00AE4D7B">
        <w:rPr>
          <w:rFonts w:cstheme="minorHAnsi"/>
          <w:szCs w:val="24"/>
        </w:rPr>
        <w:t>,</w:t>
      </w:r>
      <w:r w:rsidRPr="00C84588">
        <w:rPr>
          <w:rFonts w:cstheme="minorHAnsi"/>
          <w:szCs w:val="24"/>
        </w:rPr>
        <w:t xml:space="preserve"> knowledge resources and tools for </w:t>
      </w:r>
      <w:proofErr w:type="gramStart"/>
      <w:r w:rsidRPr="00C84588">
        <w:rPr>
          <w:rFonts w:cstheme="minorHAnsi"/>
          <w:szCs w:val="24"/>
        </w:rPr>
        <w:t>policy-makers</w:t>
      </w:r>
      <w:proofErr w:type="gramEnd"/>
      <w:r w:rsidRPr="00C84588">
        <w:rPr>
          <w:rFonts w:cstheme="minorHAnsi"/>
          <w:szCs w:val="24"/>
        </w:rPr>
        <w:t xml:space="preserve"> and other stakeholders. The ITU Academy eLearning platform is a gateway to training </w:t>
      </w:r>
      <w:r w:rsidR="005F11A4">
        <w:rPr>
          <w:rFonts w:cstheme="minorHAnsi"/>
          <w:szCs w:val="24"/>
        </w:rPr>
        <w:t>activities to over 10 000</w:t>
      </w:r>
      <w:r w:rsidR="001A6DF0">
        <w:rPr>
          <w:rFonts w:cstheme="minorHAnsi"/>
          <w:szCs w:val="24"/>
        </w:rPr>
        <w:t> </w:t>
      </w:r>
      <w:r w:rsidR="005F11A4">
        <w:rPr>
          <w:rFonts w:cstheme="minorHAnsi"/>
          <w:szCs w:val="24"/>
        </w:rPr>
        <w:t xml:space="preserve">users, with </w:t>
      </w:r>
      <w:r w:rsidRPr="00C84588">
        <w:rPr>
          <w:rFonts w:cstheme="minorHAnsi"/>
          <w:szCs w:val="24"/>
        </w:rPr>
        <w:t>more than 100 training courses delivered to over 5 000</w:t>
      </w:r>
      <w:r w:rsidR="001A6DF0">
        <w:rPr>
          <w:rFonts w:cstheme="minorHAnsi"/>
          <w:szCs w:val="24"/>
        </w:rPr>
        <w:t> </w:t>
      </w:r>
      <w:r w:rsidRPr="00C84588">
        <w:rPr>
          <w:rFonts w:cstheme="minorHAnsi"/>
          <w:szCs w:val="24"/>
        </w:rPr>
        <w:t xml:space="preserve">people </w:t>
      </w:r>
      <w:r w:rsidR="005F11A4">
        <w:rPr>
          <w:rFonts w:cstheme="minorHAnsi"/>
          <w:szCs w:val="24"/>
        </w:rPr>
        <w:t xml:space="preserve">every year </w:t>
      </w:r>
      <w:r w:rsidRPr="00C84588">
        <w:rPr>
          <w:rFonts w:cstheme="minorHAnsi"/>
          <w:szCs w:val="24"/>
        </w:rPr>
        <w:t>through partners such as the centres of excellence network</w:t>
      </w:r>
      <w:r w:rsidR="00B04956">
        <w:rPr>
          <w:rFonts w:cstheme="minorHAnsi"/>
          <w:szCs w:val="24"/>
        </w:rPr>
        <w:t>. T</w:t>
      </w:r>
      <w:r w:rsidRPr="00C84588">
        <w:rPr>
          <w:rFonts w:cstheme="minorHAnsi"/>
          <w:szCs w:val="24"/>
        </w:rPr>
        <w:t>he</w:t>
      </w:r>
      <w:r w:rsidR="009A1FE1">
        <w:rPr>
          <w:rFonts w:cstheme="minorHAnsi"/>
          <w:szCs w:val="24"/>
        </w:rPr>
        <w:t xml:space="preserve"> </w:t>
      </w:r>
      <w:r w:rsidRPr="00C84588">
        <w:rPr>
          <w:rFonts w:cstheme="minorHAnsi"/>
          <w:szCs w:val="24"/>
        </w:rPr>
        <w:t xml:space="preserve">Digital Transformation Centre (DTC) Initiative </w:t>
      </w:r>
      <w:r w:rsidR="009A1FE1">
        <w:rPr>
          <w:rFonts w:cstheme="minorHAnsi"/>
          <w:szCs w:val="24"/>
        </w:rPr>
        <w:t xml:space="preserve">launched in 2019 </w:t>
      </w:r>
      <w:r w:rsidRPr="00C84588">
        <w:rPr>
          <w:rFonts w:cstheme="minorHAnsi"/>
          <w:szCs w:val="24"/>
        </w:rPr>
        <w:t>offer</w:t>
      </w:r>
      <w:r w:rsidR="00B04956">
        <w:rPr>
          <w:rFonts w:cstheme="minorHAnsi"/>
          <w:szCs w:val="24"/>
        </w:rPr>
        <w:t>s</w:t>
      </w:r>
      <w:r w:rsidRPr="00C84588">
        <w:rPr>
          <w:rFonts w:cstheme="minorHAnsi"/>
          <w:szCs w:val="24"/>
        </w:rPr>
        <w:t xml:space="preserve"> training at basic and intermediate levels to underserved communities and marginalized groups. In addition, the Digital Skills insight publication and the Digital Skills Assessment Guidebook will help </w:t>
      </w:r>
      <w:proofErr w:type="gramStart"/>
      <w:r w:rsidRPr="00C84588">
        <w:rPr>
          <w:rFonts w:cstheme="minorHAnsi"/>
          <w:szCs w:val="24"/>
        </w:rPr>
        <w:t>policy-makers</w:t>
      </w:r>
      <w:proofErr w:type="gramEnd"/>
      <w:r w:rsidRPr="00C84588">
        <w:rPr>
          <w:rFonts w:cstheme="minorHAnsi"/>
          <w:szCs w:val="24"/>
        </w:rPr>
        <w:t xml:space="preserve"> in their efforts to assess the skills levels at national level.</w:t>
      </w:r>
    </w:p>
    <w:p w14:paraId="47AA8E84" w14:textId="77777777" w:rsidR="00521534" w:rsidRPr="00C84588" w:rsidRDefault="00521534" w:rsidP="001F7ECC">
      <w:pPr>
        <w:keepNext/>
        <w:spacing w:after="120"/>
        <w:rPr>
          <w:rFonts w:cstheme="minorHAnsi"/>
          <w:b/>
          <w:szCs w:val="24"/>
        </w:rPr>
      </w:pPr>
      <w:r w:rsidRPr="00C84588">
        <w:rPr>
          <w:rFonts w:cstheme="minorHAnsi"/>
          <w:b/>
          <w:szCs w:val="24"/>
        </w:rPr>
        <w:t>Cybersecurity</w:t>
      </w:r>
    </w:p>
    <w:p w14:paraId="752A3320" w14:textId="2F58F903" w:rsidR="00521534" w:rsidRPr="00C84588" w:rsidRDefault="00521534" w:rsidP="0069181B">
      <w:pPr>
        <w:spacing w:after="120"/>
        <w:rPr>
          <w:rFonts w:cstheme="minorHAnsi"/>
          <w:b/>
          <w:szCs w:val="24"/>
        </w:rPr>
      </w:pPr>
      <w:r w:rsidRPr="00C84588">
        <w:rPr>
          <w:rFonts w:cstheme="minorHAnsi"/>
          <w:bCs/>
          <w:szCs w:val="24"/>
        </w:rPr>
        <w:t xml:space="preserve">The cybersecurity priority area </w:t>
      </w:r>
      <w:r w:rsidRPr="00C84588">
        <w:rPr>
          <w:rFonts w:cstheme="minorHAnsi"/>
          <w:szCs w:val="24"/>
        </w:rPr>
        <w:t xml:space="preserve">focuses on security capabilities for all countries. This ITU thematic priority aims to create national strategies and develop national </w:t>
      </w:r>
      <w:r w:rsidR="0005598D" w:rsidRPr="00C84588">
        <w:rPr>
          <w:rFonts w:cstheme="minorHAnsi"/>
          <w:szCs w:val="24"/>
        </w:rPr>
        <w:t>cyber</w:t>
      </w:r>
      <w:r w:rsidR="00786381" w:rsidRPr="00C84588">
        <w:rPr>
          <w:rFonts w:cstheme="minorHAnsi"/>
          <w:szCs w:val="24"/>
        </w:rPr>
        <w:t xml:space="preserve"> </w:t>
      </w:r>
      <w:r w:rsidRPr="00C84588">
        <w:rPr>
          <w:rFonts w:cstheme="minorHAnsi"/>
          <w:szCs w:val="24"/>
        </w:rPr>
        <w:t>incident responses (37</w:t>
      </w:r>
      <w:r w:rsidR="00673CE3">
        <w:rPr>
          <w:rFonts w:cstheme="minorHAnsi"/>
          <w:szCs w:val="24"/>
        </w:rPr>
        <w:t> </w:t>
      </w:r>
      <w:r w:rsidRPr="00C84588">
        <w:rPr>
          <w:rFonts w:cstheme="minorHAnsi"/>
          <w:szCs w:val="24"/>
        </w:rPr>
        <w:t xml:space="preserve">countries in 2019) and mitigate </w:t>
      </w:r>
      <w:r w:rsidR="0005598D" w:rsidRPr="00C84588">
        <w:rPr>
          <w:rFonts w:cstheme="minorHAnsi"/>
          <w:szCs w:val="24"/>
        </w:rPr>
        <w:t>cyber</w:t>
      </w:r>
      <w:r w:rsidRPr="00C84588">
        <w:rPr>
          <w:rFonts w:cstheme="minorHAnsi"/>
          <w:szCs w:val="24"/>
        </w:rPr>
        <w:t xml:space="preserve">threats through capacity development. The ITU Global Cybersecurity Index (GCI) underlines ITU commitment to cybersecurity worldwide with increased </w:t>
      </w:r>
      <w:r w:rsidRPr="00C84588">
        <w:rPr>
          <w:rFonts w:cstheme="minorHAnsi"/>
          <w:szCs w:val="24"/>
        </w:rPr>
        <w:lastRenderedPageBreak/>
        <w:t>response to the updated GCI questionnaire for the next edition of the report, as well as continued work on child online protection to produce key guide</w:t>
      </w:r>
      <w:r w:rsidR="00D01BC4" w:rsidRPr="00C84588">
        <w:rPr>
          <w:rFonts w:cstheme="minorHAnsi"/>
          <w:szCs w:val="24"/>
        </w:rPr>
        <w:t>line</w:t>
      </w:r>
      <w:r w:rsidRPr="00C84588">
        <w:rPr>
          <w:rFonts w:cstheme="minorHAnsi"/>
          <w:szCs w:val="24"/>
        </w:rPr>
        <w:t>s for parents, industry, and policy-makers.</w:t>
      </w:r>
    </w:p>
    <w:p w14:paraId="6EF8487C" w14:textId="77777777" w:rsidR="00521534" w:rsidRPr="00C84588" w:rsidRDefault="00521534" w:rsidP="001F7ECC">
      <w:pPr>
        <w:keepNext/>
        <w:spacing w:after="120"/>
        <w:rPr>
          <w:rFonts w:cstheme="minorHAnsi"/>
          <w:b/>
          <w:szCs w:val="24"/>
        </w:rPr>
      </w:pPr>
      <w:r w:rsidRPr="00C84588">
        <w:rPr>
          <w:rFonts w:cstheme="minorHAnsi"/>
          <w:b/>
          <w:szCs w:val="24"/>
        </w:rPr>
        <w:t>Digital inclusion</w:t>
      </w:r>
    </w:p>
    <w:p w14:paraId="4601B29C" w14:textId="0355A71C" w:rsidR="00521534" w:rsidRPr="00C84588" w:rsidRDefault="00521534" w:rsidP="0069181B">
      <w:pPr>
        <w:spacing w:after="120"/>
        <w:rPr>
          <w:rFonts w:cstheme="minorHAnsi"/>
          <w:szCs w:val="24"/>
        </w:rPr>
      </w:pPr>
      <w:r w:rsidRPr="00C84588">
        <w:rPr>
          <w:rFonts w:cstheme="minorHAnsi"/>
          <w:szCs w:val="24"/>
        </w:rPr>
        <w:t>Digital inclusion aims to ensure inclusive</w:t>
      </w:r>
      <w:r w:rsidR="00853B91">
        <w:rPr>
          <w:rFonts w:cstheme="minorHAnsi"/>
          <w:szCs w:val="24"/>
        </w:rPr>
        <w:t>,</w:t>
      </w:r>
      <w:r w:rsidRPr="00C84588">
        <w:rPr>
          <w:rFonts w:cstheme="minorHAnsi"/>
          <w:szCs w:val="24"/>
        </w:rPr>
        <w:t xml:space="preserve"> equal access and use of ICTs, by developing policies and strategies, raising awareness, sharing good practice, building capacity, </w:t>
      </w:r>
      <w:proofErr w:type="gramStart"/>
      <w:r w:rsidRPr="00C84588">
        <w:rPr>
          <w:rFonts w:cstheme="minorHAnsi"/>
          <w:szCs w:val="24"/>
        </w:rPr>
        <w:t>processes</w:t>
      </w:r>
      <w:proofErr w:type="gramEnd"/>
      <w:r w:rsidRPr="00C84588">
        <w:rPr>
          <w:rFonts w:cstheme="minorHAnsi"/>
          <w:szCs w:val="24"/>
        </w:rPr>
        <w:t xml:space="preserve"> and services</w:t>
      </w:r>
      <w:r w:rsidR="005348FC">
        <w:rPr>
          <w:rFonts w:cstheme="minorHAnsi"/>
          <w:szCs w:val="24"/>
        </w:rPr>
        <w:t>.  I</w:t>
      </w:r>
      <w:r w:rsidRPr="00C84588">
        <w:rPr>
          <w:rFonts w:cstheme="minorHAnsi"/>
          <w:szCs w:val="24"/>
        </w:rPr>
        <w:t xml:space="preserve">n addition to supporting local communities, </w:t>
      </w:r>
      <w:r w:rsidR="005348FC">
        <w:rPr>
          <w:rFonts w:cstheme="minorHAnsi"/>
          <w:szCs w:val="24"/>
        </w:rPr>
        <w:t xml:space="preserve">this cluster supports </w:t>
      </w:r>
      <w:r w:rsidRPr="00C84588">
        <w:rPr>
          <w:rFonts w:cstheme="minorHAnsi"/>
          <w:szCs w:val="24"/>
        </w:rPr>
        <w:t>persons with disabilities, women, children, and indigenous people through multi-stakeholder initiatives and groups to establish scalable roadmaps and actions. These include capacity building programmes for women and children, self</w:t>
      </w:r>
      <w:r w:rsidRPr="00C84588">
        <w:rPr>
          <w:rFonts w:cstheme="minorHAnsi"/>
          <w:szCs w:val="24"/>
        </w:rPr>
        <w:noBreakHyphen/>
        <w:t>paced online training on ICT accessibility, Africa</w:t>
      </w:r>
      <w:r w:rsidR="009A1FE1">
        <w:rPr>
          <w:rFonts w:cstheme="minorHAnsi"/>
          <w:szCs w:val="24"/>
        </w:rPr>
        <w:t xml:space="preserve"> and A</w:t>
      </w:r>
      <w:r w:rsidRPr="00C84588">
        <w:rPr>
          <w:rFonts w:cstheme="minorHAnsi"/>
          <w:szCs w:val="24"/>
        </w:rPr>
        <w:t>merica</w:t>
      </w:r>
      <w:r w:rsidR="009A1FE1">
        <w:rPr>
          <w:rFonts w:cstheme="minorHAnsi"/>
          <w:szCs w:val="24"/>
        </w:rPr>
        <w:t>s</w:t>
      </w:r>
      <w:r w:rsidRPr="00C84588">
        <w:rPr>
          <w:rFonts w:cstheme="minorHAnsi"/>
          <w:szCs w:val="24"/>
        </w:rPr>
        <w:t xml:space="preserve"> girls </w:t>
      </w:r>
      <w:r w:rsidR="009A1FE1">
        <w:rPr>
          <w:rFonts w:cstheme="minorHAnsi"/>
          <w:szCs w:val="24"/>
        </w:rPr>
        <w:t xml:space="preserve">can code </w:t>
      </w:r>
      <w:r w:rsidRPr="00C84588">
        <w:rPr>
          <w:rFonts w:cstheme="minorHAnsi"/>
          <w:szCs w:val="24"/>
        </w:rPr>
        <w:t xml:space="preserve">projects, </w:t>
      </w:r>
      <w:r w:rsidR="00B04956">
        <w:rPr>
          <w:rFonts w:cstheme="minorHAnsi"/>
          <w:szCs w:val="24"/>
        </w:rPr>
        <w:t>G</w:t>
      </w:r>
      <w:r w:rsidRPr="00C84588">
        <w:rPr>
          <w:rFonts w:cstheme="minorHAnsi"/>
          <w:szCs w:val="24"/>
        </w:rPr>
        <w:t>irls</w:t>
      </w:r>
      <w:r w:rsidR="00B04956">
        <w:rPr>
          <w:rFonts w:cstheme="minorHAnsi"/>
          <w:szCs w:val="24"/>
        </w:rPr>
        <w:t xml:space="preserve"> in </w:t>
      </w:r>
      <w:r w:rsidRPr="00C84588">
        <w:rPr>
          <w:rFonts w:cstheme="minorHAnsi"/>
          <w:szCs w:val="24"/>
        </w:rPr>
        <w:t>ICT global celebrations, the women in technology challenge, a new mascot for child online protection, the future young visionary summit, the Accessible Europe knowledge platform, and a toolkit and global standards for safe listening devices and systems.</w:t>
      </w:r>
      <w:r w:rsidR="00264792" w:rsidRPr="00C84588">
        <w:rPr>
          <w:rFonts w:cstheme="minorHAnsi"/>
          <w:szCs w:val="24"/>
        </w:rPr>
        <w:t xml:space="preserve"> </w:t>
      </w:r>
    </w:p>
    <w:p w14:paraId="4A2DE45C" w14:textId="77777777" w:rsidR="00521534" w:rsidRPr="00C84588" w:rsidRDefault="00E616C1" w:rsidP="0069181B">
      <w:pPr>
        <w:keepNext/>
        <w:spacing w:after="120"/>
        <w:rPr>
          <w:rFonts w:cstheme="minorHAnsi"/>
          <w:b/>
          <w:szCs w:val="24"/>
        </w:rPr>
      </w:pPr>
      <w:r>
        <w:rPr>
          <w:rFonts w:cstheme="minorHAnsi"/>
          <w:b/>
          <w:szCs w:val="24"/>
        </w:rPr>
        <w:t xml:space="preserve">Digital innovation </w:t>
      </w:r>
      <w:r w:rsidR="00521534" w:rsidRPr="00C84588">
        <w:rPr>
          <w:rFonts w:cstheme="minorHAnsi"/>
          <w:b/>
          <w:szCs w:val="24"/>
        </w:rPr>
        <w:t>ecos</w:t>
      </w:r>
      <w:r w:rsidR="00521534" w:rsidRPr="00293A35">
        <w:rPr>
          <w:rFonts w:cstheme="minorHAnsi"/>
          <w:b/>
          <w:szCs w:val="24"/>
        </w:rPr>
        <w:t>ystem</w:t>
      </w:r>
      <w:r w:rsidRPr="00293A35">
        <w:rPr>
          <w:rFonts w:cstheme="minorHAnsi"/>
          <w:b/>
          <w:szCs w:val="24"/>
        </w:rPr>
        <w:t>s</w:t>
      </w:r>
    </w:p>
    <w:p w14:paraId="5D9E8785" w14:textId="06822243" w:rsidR="00521534" w:rsidRPr="00C84588" w:rsidRDefault="00293A35" w:rsidP="0069181B">
      <w:pPr>
        <w:spacing w:after="120"/>
        <w:rPr>
          <w:rFonts w:cstheme="minorHAnsi"/>
          <w:szCs w:val="24"/>
        </w:rPr>
      </w:pPr>
      <w:r>
        <w:rPr>
          <w:rFonts w:cstheme="minorHAnsi"/>
          <w:szCs w:val="24"/>
        </w:rPr>
        <w:t>D</w:t>
      </w:r>
      <w:r w:rsidR="00521534" w:rsidRPr="00C84588">
        <w:rPr>
          <w:rFonts w:cstheme="minorHAnsi"/>
          <w:szCs w:val="24"/>
        </w:rPr>
        <w:t xml:space="preserve">espite massive investment in </w:t>
      </w:r>
      <w:r w:rsidR="00B04956">
        <w:rPr>
          <w:rFonts w:cstheme="minorHAnsi"/>
          <w:szCs w:val="24"/>
        </w:rPr>
        <w:t xml:space="preserve">the </w:t>
      </w:r>
      <w:r w:rsidR="00521534" w:rsidRPr="00C84588">
        <w:rPr>
          <w:rFonts w:cstheme="minorHAnsi"/>
          <w:szCs w:val="24"/>
        </w:rPr>
        <w:t>ICT ecosystem</w:t>
      </w:r>
      <w:r w:rsidR="005A36A7">
        <w:rPr>
          <w:rFonts w:cstheme="minorHAnsi"/>
          <w:szCs w:val="24"/>
        </w:rPr>
        <w:t>,</w:t>
      </w:r>
      <w:r w:rsidR="00521534" w:rsidRPr="00C84588">
        <w:rPr>
          <w:rFonts w:cstheme="minorHAnsi"/>
          <w:szCs w:val="24"/>
        </w:rPr>
        <w:t xml:space="preserve"> many communities are not benefiting from the socio</w:t>
      </w:r>
      <w:r w:rsidR="00B04956">
        <w:rPr>
          <w:rFonts w:cstheme="minorHAnsi"/>
          <w:szCs w:val="24"/>
        </w:rPr>
        <w:t>-</w:t>
      </w:r>
      <w:r w:rsidR="00521534" w:rsidRPr="00C84588">
        <w:rPr>
          <w:rFonts w:cstheme="minorHAnsi"/>
          <w:szCs w:val="24"/>
        </w:rPr>
        <w:t>economic impact of ICT</w:t>
      </w:r>
      <w:r w:rsidR="00B04956">
        <w:rPr>
          <w:rFonts w:cstheme="minorHAnsi"/>
          <w:szCs w:val="24"/>
        </w:rPr>
        <w:t>s</w:t>
      </w:r>
      <w:r w:rsidR="00521534" w:rsidRPr="00C84588">
        <w:rPr>
          <w:rFonts w:cstheme="minorHAnsi"/>
          <w:szCs w:val="24"/>
        </w:rPr>
        <w:t xml:space="preserve">. ITU is adding the thematic priority of innovation to the digital divide agenda. </w:t>
      </w:r>
      <w:r w:rsidR="00C50F58">
        <w:rPr>
          <w:rFonts w:cstheme="minorHAnsi"/>
          <w:szCs w:val="24"/>
        </w:rPr>
        <w:t>TDAG received information that t</w:t>
      </w:r>
      <w:r w:rsidR="00521534" w:rsidRPr="00C84588">
        <w:rPr>
          <w:rFonts w:cstheme="minorHAnsi"/>
          <w:szCs w:val="24"/>
        </w:rPr>
        <w:t>he</w:t>
      </w:r>
      <w:r w:rsidR="00C50F58">
        <w:rPr>
          <w:rFonts w:cstheme="minorHAnsi"/>
          <w:szCs w:val="24"/>
        </w:rPr>
        <w:t>re is a knowledge gap in the</w:t>
      </w:r>
      <w:r w:rsidR="00521534" w:rsidRPr="00C84588">
        <w:rPr>
          <w:rFonts w:cstheme="minorHAnsi"/>
          <w:szCs w:val="24"/>
        </w:rPr>
        <w:t xml:space="preserve"> innovation ecosystem </w:t>
      </w:r>
      <w:r w:rsidR="00C50F58">
        <w:rPr>
          <w:rFonts w:cstheme="minorHAnsi"/>
          <w:szCs w:val="24"/>
        </w:rPr>
        <w:t xml:space="preserve">that </w:t>
      </w:r>
      <w:r w:rsidR="00521534" w:rsidRPr="00C84588">
        <w:rPr>
          <w:rFonts w:cstheme="minorHAnsi"/>
          <w:szCs w:val="24"/>
        </w:rPr>
        <w:t xml:space="preserve">requires new approaches and thinking to use existing technology and to create policies </w:t>
      </w:r>
      <w:r w:rsidR="00C50F58">
        <w:rPr>
          <w:rFonts w:cstheme="minorHAnsi"/>
          <w:szCs w:val="24"/>
        </w:rPr>
        <w:t xml:space="preserve">that will </w:t>
      </w:r>
      <w:r w:rsidR="00521534" w:rsidRPr="00C84588">
        <w:rPr>
          <w:rFonts w:cstheme="minorHAnsi"/>
          <w:szCs w:val="24"/>
        </w:rPr>
        <w:t>sustain the ecosystem</w:t>
      </w:r>
      <w:r w:rsidR="00C50F58">
        <w:rPr>
          <w:rFonts w:cstheme="minorHAnsi"/>
          <w:szCs w:val="24"/>
        </w:rPr>
        <w:t>.  A deep</w:t>
      </w:r>
      <w:r w:rsidR="00521534" w:rsidRPr="00C84588">
        <w:rPr>
          <w:rFonts w:cstheme="minorHAnsi"/>
          <w:szCs w:val="24"/>
        </w:rPr>
        <w:t xml:space="preserve"> dive into issues of collaboration, engagement of stakeholders, and organic growth and digit</w:t>
      </w:r>
      <w:r w:rsidR="00D01BC4" w:rsidRPr="00C84588">
        <w:rPr>
          <w:rFonts w:cstheme="minorHAnsi"/>
          <w:szCs w:val="24"/>
        </w:rPr>
        <w:t>i</w:t>
      </w:r>
      <w:r w:rsidR="00521534" w:rsidRPr="00C84588">
        <w:rPr>
          <w:rFonts w:cstheme="minorHAnsi"/>
          <w:szCs w:val="24"/>
        </w:rPr>
        <w:t>zation of sectors</w:t>
      </w:r>
      <w:r w:rsidR="00C50F58">
        <w:rPr>
          <w:rFonts w:cstheme="minorHAnsi"/>
          <w:szCs w:val="24"/>
        </w:rPr>
        <w:t xml:space="preserve"> is also needed</w:t>
      </w:r>
      <w:r w:rsidR="00521534" w:rsidRPr="00C84588">
        <w:rPr>
          <w:rFonts w:cstheme="minorHAnsi"/>
          <w:szCs w:val="24"/>
        </w:rPr>
        <w:t>.</w:t>
      </w:r>
      <w:r w:rsidR="00264792" w:rsidRPr="00C84588">
        <w:rPr>
          <w:rFonts w:cstheme="minorHAnsi"/>
          <w:szCs w:val="24"/>
        </w:rPr>
        <w:t xml:space="preserve"> </w:t>
      </w:r>
      <w:r w:rsidR="00C50F58">
        <w:rPr>
          <w:rFonts w:cstheme="minorHAnsi"/>
          <w:szCs w:val="24"/>
        </w:rPr>
        <w:t>BDT is undertaking s</w:t>
      </w:r>
      <w:r w:rsidR="00521534" w:rsidRPr="00C84588">
        <w:rPr>
          <w:rFonts w:cstheme="minorHAnsi"/>
          <w:szCs w:val="24"/>
        </w:rPr>
        <w:t xml:space="preserve">everal initiatives </w:t>
      </w:r>
      <w:r w:rsidR="00C50F58">
        <w:rPr>
          <w:rFonts w:cstheme="minorHAnsi"/>
          <w:szCs w:val="24"/>
        </w:rPr>
        <w:t xml:space="preserve">to </w:t>
      </w:r>
      <w:r w:rsidR="00521534" w:rsidRPr="00C84588">
        <w:rPr>
          <w:rFonts w:cstheme="minorHAnsi"/>
          <w:szCs w:val="24"/>
        </w:rPr>
        <w:t>c</w:t>
      </w:r>
      <w:r w:rsidR="00C50F58">
        <w:rPr>
          <w:rFonts w:cstheme="minorHAnsi"/>
          <w:szCs w:val="24"/>
        </w:rPr>
        <w:t>l</w:t>
      </w:r>
      <w:r w:rsidR="00521534" w:rsidRPr="00C84588">
        <w:rPr>
          <w:rFonts w:cstheme="minorHAnsi"/>
          <w:szCs w:val="24"/>
        </w:rPr>
        <w:t>os</w:t>
      </w:r>
      <w:r w:rsidR="00C50F58">
        <w:rPr>
          <w:rFonts w:cstheme="minorHAnsi"/>
          <w:szCs w:val="24"/>
        </w:rPr>
        <w:t xml:space="preserve">e </w:t>
      </w:r>
      <w:r w:rsidR="00521534" w:rsidRPr="00C84588">
        <w:rPr>
          <w:rFonts w:cstheme="minorHAnsi"/>
          <w:szCs w:val="24"/>
        </w:rPr>
        <w:t>this gap</w:t>
      </w:r>
      <w:r w:rsidR="00C50F58">
        <w:rPr>
          <w:rFonts w:cstheme="minorHAnsi"/>
          <w:szCs w:val="24"/>
        </w:rPr>
        <w:t xml:space="preserve">: e.g., </w:t>
      </w:r>
      <w:r w:rsidR="00521534" w:rsidRPr="00C84588">
        <w:rPr>
          <w:rFonts w:cstheme="minorHAnsi"/>
          <w:szCs w:val="24"/>
        </w:rPr>
        <w:t xml:space="preserve">regional innovation forums in Egypt and Brazil, projects in South Africa, and </w:t>
      </w:r>
      <w:r w:rsidR="00C50F58">
        <w:rPr>
          <w:rFonts w:cstheme="minorHAnsi"/>
          <w:szCs w:val="24"/>
        </w:rPr>
        <w:t xml:space="preserve">in </w:t>
      </w:r>
      <w:r w:rsidR="00521534" w:rsidRPr="00C84588">
        <w:rPr>
          <w:rFonts w:cstheme="minorHAnsi"/>
          <w:szCs w:val="24"/>
        </w:rPr>
        <w:t>Saudi Arabia to support the Arab network of technology incubators</w:t>
      </w:r>
      <w:r w:rsidR="00C50F58">
        <w:rPr>
          <w:rFonts w:cstheme="minorHAnsi"/>
          <w:szCs w:val="24"/>
        </w:rPr>
        <w:t xml:space="preserve">, and </w:t>
      </w:r>
      <w:r w:rsidR="00521534" w:rsidRPr="00C84588">
        <w:rPr>
          <w:rFonts w:cstheme="minorHAnsi"/>
          <w:szCs w:val="24"/>
        </w:rPr>
        <w:t>global capacity building with online courses in all ITU official languages. In addition, country assessments are providing clear guidelines and recommendations on what needs to be addressed at the local and regional communities, and national level.</w:t>
      </w:r>
    </w:p>
    <w:p w14:paraId="25C1DAF3" w14:textId="77777777" w:rsidR="00521534" w:rsidRPr="00C84588" w:rsidRDefault="00521534" w:rsidP="001F7ECC">
      <w:pPr>
        <w:keepNext/>
        <w:spacing w:after="120"/>
        <w:rPr>
          <w:rFonts w:cstheme="minorHAnsi"/>
          <w:b/>
          <w:szCs w:val="24"/>
        </w:rPr>
      </w:pPr>
      <w:r w:rsidRPr="00C84588">
        <w:rPr>
          <w:rFonts w:cstheme="minorHAnsi"/>
          <w:b/>
          <w:szCs w:val="24"/>
        </w:rPr>
        <w:t>Digital services and application</w:t>
      </w:r>
    </w:p>
    <w:p w14:paraId="18F969C2" w14:textId="0F083A07" w:rsidR="00521534" w:rsidRPr="00C84588" w:rsidRDefault="00521534" w:rsidP="0069181B">
      <w:pPr>
        <w:spacing w:after="120"/>
        <w:rPr>
          <w:rFonts w:cstheme="minorHAnsi"/>
          <w:szCs w:val="24"/>
        </w:rPr>
      </w:pPr>
      <w:r w:rsidRPr="00C84588">
        <w:rPr>
          <w:rFonts w:cstheme="minorHAnsi"/>
          <w:szCs w:val="24"/>
        </w:rPr>
        <w:t>This thematic priority aims t</w:t>
      </w:r>
      <w:r w:rsidR="00853B91">
        <w:rPr>
          <w:rFonts w:cstheme="minorHAnsi"/>
          <w:szCs w:val="24"/>
        </w:rPr>
        <w:t>o</w:t>
      </w:r>
      <w:r w:rsidRPr="00C84588">
        <w:rPr>
          <w:rFonts w:cstheme="minorHAnsi"/>
          <w:szCs w:val="24"/>
        </w:rPr>
        <w:t xml:space="preserve"> enabl</w:t>
      </w:r>
      <w:r w:rsidR="00853B91">
        <w:rPr>
          <w:rFonts w:cstheme="minorHAnsi"/>
          <w:szCs w:val="24"/>
        </w:rPr>
        <w:t>e</w:t>
      </w:r>
      <w:r w:rsidRPr="00C84588">
        <w:rPr>
          <w:rFonts w:cstheme="minorHAnsi"/>
          <w:szCs w:val="24"/>
        </w:rPr>
        <w:t xml:space="preserve"> the transition to the digital society and to facilitate the digital transformation of specific sectors, including health, agriculture, </w:t>
      </w:r>
      <w:proofErr w:type="gramStart"/>
      <w:r w:rsidRPr="00C84588">
        <w:rPr>
          <w:rFonts w:cstheme="minorHAnsi"/>
          <w:szCs w:val="24"/>
        </w:rPr>
        <w:t>education</w:t>
      </w:r>
      <w:proofErr w:type="gramEnd"/>
      <w:r w:rsidRPr="00C84588">
        <w:rPr>
          <w:rFonts w:cstheme="minorHAnsi"/>
          <w:szCs w:val="24"/>
        </w:rPr>
        <w:t xml:space="preserve"> and government services</w:t>
      </w:r>
      <w:r w:rsidR="00853B91">
        <w:rPr>
          <w:rFonts w:cstheme="minorHAnsi"/>
          <w:szCs w:val="24"/>
        </w:rPr>
        <w:t>. It</w:t>
      </w:r>
      <w:r w:rsidRPr="00C84588">
        <w:rPr>
          <w:rFonts w:cstheme="minorHAnsi"/>
          <w:szCs w:val="24"/>
        </w:rPr>
        <w:t xml:space="preserve"> </w:t>
      </w:r>
      <w:r w:rsidR="002B170F">
        <w:rPr>
          <w:rFonts w:cstheme="minorHAnsi"/>
          <w:szCs w:val="24"/>
        </w:rPr>
        <w:t xml:space="preserve">has </w:t>
      </w:r>
      <w:r w:rsidRPr="00C84588">
        <w:rPr>
          <w:rFonts w:cstheme="minorHAnsi"/>
          <w:szCs w:val="24"/>
        </w:rPr>
        <w:t>focus</w:t>
      </w:r>
      <w:r w:rsidR="002B170F">
        <w:rPr>
          <w:rFonts w:cstheme="minorHAnsi"/>
          <w:szCs w:val="24"/>
        </w:rPr>
        <w:t xml:space="preserve">ed </w:t>
      </w:r>
      <w:r w:rsidRPr="00C84588">
        <w:rPr>
          <w:rFonts w:cstheme="minorHAnsi"/>
          <w:szCs w:val="24"/>
        </w:rPr>
        <w:t>on supporting countries and developing digital sectoral strategies to develop national digital agriculture strategies in India, Mongolia, Vanuatu and the Maldives, as well as developing training for digital health capacity development workshops in 14</w:t>
      </w:r>
      <w:r w:rsidR="00FB5B82">
        <w:rPr>
          <w:rFonts w:cstheme="minorHAnsi"/>
          <w:szCs w:val="24"/>
        </w:rPr>
        <w:t> </w:t>
      </w:r>
      <w:r w:rsidRPr="00C84588">
        <w:rPr>
          <w:rFonts w:cstheme="minorHAnsi"/>
          <w:szCs w:val="24"/>
        </w:rPr>
        <w:t xml:space="preserve">countries in Africa, with all material published online on the WHO and ITU platforms. </w:t>
      </w:r>
    </w:p>
    <w:p w14:paraId="335AE3E9" w14:textId="282BBA56" w:rsidR="00521534" w:rsidRPr="00C84588" w:rsidRDefault="00521534" w:rsidP="0069181B">
      <w:pPr>
        <w:spacing w:after="120"/>
        <w:rPr>
          <w:rFonts w:cstheme="minorHAnsi"/>
          <w:szCs w:val="24"/>
        </w:rPr>
      </w:pPr>
      <w:r w:rsidRPr="00C84588">
        <w:rPr>
          <w:rFonts w:cstheme="minorHAnsi"/>
          <w:szCs w:val="24"/>
        </w:rPr>
        <w:t>The ITU-WHO mobile health knowledge and innovation hub in collaboration with the European Union and other entities provides guidance</w:t>
      </w:r>
      <w:r w:rsidR="002B170F">
        <w:rPr>
          <w:rFonts w:cstheme="minorHAnsi"/>
          <w:szCs w:val="24"/>
        </w:rPr>
        <w:t>,</w:t>
      </w:r>
      <w:r w:rsidRPr="00C84588">
        <w:rPr>
          <w:rFonts w:cstheme="minorHAnsi"/>
          <w:szCs w:val="24"/>
        </w:rPr>
        <w:t xml:space="preserve"> knowledge tools and country assistance to scale up digital health in Europe </w:t>
      </w:r>
      <w:r w:rsidR="008441B1" w:rsidRPr="00C84588">
        <w:rPr>
          <w:rFonts w:cstheme="minorHAnsi"/>
          <w:szCs w:val="24"/>
          <w:lang w:val="en-US"/>
        </w:rPr>
        <w:t>–</w:t>
      </w:r>
      <w:r w:rsidRPr="00C84588">
        <w:rPr>
          <w:rFonts w:cstheme="minorHAnsi"/>
          <w:szCs w:val="24"/>
        </w:rPr>
        <w:t xml:space="preserve"> a model that could be replicated in other regions. A smart villages pilot project using a </w:t>
      </w:r>
      <w:r w:rsidRPr="00C84588">
        <w:rPr>
          <w:rFonts w:cstheme="minorHAnsi"/>
          <w:bCs/>
          <w:szCs w:val="24"/>
        </w:rPr>
        <w:t>whole-of-government approach</w:t>
      </w:r>
      <w:r w:rsidRPr="00C84588">
        <w:rPr>
          <w:rFonts w:cstheme="minorHAnsi"/>
          <w:szCs w:val="24"/>
        </w:rPr>
        <w:t xml:space="preserve"> for rural digital transformation, as well as continued mobile health projects through ITU-WHO collaboration, have highlighted best practices in digital health, agriculture, and smart village blueprints that are being shared through reports and publications.</w:t>
      </w:r>
      <w:r w:rsidR="00264792" w:rsidRPr="00C84588">
        <w:rPr>
          <w:rFonts w:cstheme="minorHAnsi"/>
          <w:szCs w:val="24"/>
        </w:rPr>
        <w:t xml:space="preserve"> </w:t>
      </w:r>
    </w:p>
    <w:p w14:paraId="40E63078" w14:textId="77777777" w:rsidR="00521534" w:rsidRPr="00C84588" w:rsidRDefault="00521534" w:rsidP="0069181B">
      <w:pPr>
        <w:keepNext/>
        <w:spacing w:after="120"/>
        <w:rPr>
          <w:rFonts w:cstheme="minorHAnsi"/>
          <w:b/>
          <w:szCs w:val="24"/>
        </w:rPr>
      </w:pPr>
      <w:r w:rsidRPr="00C84588">
        <w:rPr>
          <w:rFonts w:cstheme="minorHAnsi"/>
          <w:b/>
          <w:szCs w:val="24"/>
        </w:rPr>
        <w:t>Emergency telecommunications</w:t>
      </w:r>
    </w:p>
    <w:p w14:paraId="59DE48BA" w14:textId="151D5E41" w:rsidR="00521534" w:rsidRPr="00C84588" w:rsidRDefault="00521534" w:rsidP="0069181B">
      <w:pPr>
        <w:spacing w:after="120"/>
        <w:rPr>
          <w:rFonts w:cstheme="minorHAnsi"/>
          <w:szCs w:val="24"/>
        </w:rPr>
      </w:pPr>
      <w:r w:rsidRPr="00C84588">
        <w:rPr>
          <w:rFonts w:cstheme="minorHAnsi"/>
          <w:szCs w:val="24"/>
        </w:rPr>
        <w:t>The emergency telecommunications cluster is using ICTs to build resilience to participate, mitigate and prepare for response, so natural hazards, including pandemics do not lead to disasters.</w:t>
      </w:r>
      <w:r w:rsidR="00264792" w:rsidRPr="00C84588">
        <w:rPr>
          <w:rFonts w:cstheme="minorHAnsi"/>
          <w:szCs w:val="24"/>
        </w:rPr>
        <w:t xml:space="preserve"> </w:t>
      </w:r>
      <w:r w:rsidRPr="00C84588">
        <w:rPr>
          <w:rFonts w:cstheme="minorHAnsi"/>
          <w:szCs w:val="24"/>
        </w:rPr>
        <w:t xml:space="preserve">Key achievements include the launch of the </w:t>
      </w:r>
      <w:hyperlink r:id="rId22" w:history="1">
        <w:r w:rsidRPr="00C84588">
          <w:rPr>
            <w:rFonts w:cstheme="minorHAnsi"/>
            <w:bCs/>
            <w:color w:val="0000FF" w:themeColor="hyperlink"/>
            <w:szCs w:val="24"/>
            <w:u w:val="single"/>
          </w:rPr>
          <w:t>ITU guidelines for national emergency telecommunication plans</w:t>
        </w:r>
      </w:hyperlink>
      <w:r w:rsidRPr="00C84588">
        <w:rPr>
          <w:rFonts w:cstheme="minorHAnsi"/>
          <w:szCs w:val="24"/>
        </w:rPr>
        <w:t xml:space="preserve">, which assist in developing </w:t>
      </w:r>
      <w:r w:rsidR="002B170F">
        <w:rPr>
          <w:rFonts w:cstheme="minorHAnsi"/>
          <w:szCs w:val="24"/>
        </w:rPr>
        <w:t xml:space="preserve">a </w:t>
      </w:r>
      <w:r w:rsidRPr="00C84588">
        <w:rPr>
          <w:rFonts w:cstheme="minorHAnsi"/>
          <w:szCs w:val="24"/>
        </w:rPr>
        <w:t>national framework to use ICTs in all phases of disaster management.</w:t>
      </w:r>
      <w:r w:rsidR="00264792" w:rsidRPr="00C84588">
        <w:rPr>
          <w:rFonts w:cstheme="minorHAnsi"/>
          <w:szCs w:val="24"/>
        </w:rPr>
        <w:t xml:space="preserve"> </w:t>
      </w:r>
      <w:r w:rsidR="002B170F">
        <w:rPr>
          <w:rFonts w:cstheme="minorHAnsi"/>
          <w:szCs w:val="24"/>
        </w:rPr>
        <w:t xml:space="preserve">A </w:t>
      </w:r>
      <w:r w:rsidRPr="00C84588">
        <w:rPr>
          <w:rFonts w:cstheme="minorHAnsi"/>
          <w:szCs w:val="24"/>
        </w:rPr>
        <w:t xml:space="preserve">second </w:t>
      </w:r>
      <w:r w:rsidR="002B170F">
        <w:rPr>
          <w:rFonts w:cstheme="minorHAnsi"/>
          <w:szCs w:val="24"/>
        </w:rPr>
        <w:t xml:space="preserve">achievement </w:t>
      </w:r>
      <w:r w:rsidRPr="00C84588">
        <w:rPr>
          <w:rFonts w:cstheme="minorHAnsi"/>
          <w:szCs w:val="24"/>
        </w:rPr>
        <w:t>is the table</w:t>
      </w:r>
      <w:r w:rsidR="002B170F">
        <w:rPr>
          <w:rFonts w:cstheme="minorHAnsi"/>
          <w:szCs w:val="24"/>
        </w:rPr>
        <w:t>-</w:t>
      </w:r>
      <w:r w:rsidRPr="00C84588">
        <w:rPr>
          <w:rFonts w:cstheme="minorHAnsi"/>
          <w:szCs w:val="24"/>
        </w:rPr>
        <w:t xml:space="preserve">top guide, which contributes to simulated </w:t>
      </w:r>
      <w:r w:rsidRPr="00C84588">
        <w:rPr>
          <w:rFonts w:cstheme="minorHAnsi"/>
          <w:szCs w:val="24"/>
        </w:rPr>
        <w:lastRenderedPageBreak/>
        <w:t>emergency scenarios t</w:t>
      </w:r>
      <w:r w:rsidR="002B170F">
        <w:rPr>
          <w:rFonts w:cstheme="minorHAnsi"/>
          <w:szCs w:val="24"/>
        </w:rPr>
        <w:t>hat</w:t>
      </w:r>
      <w:r w:rsidRPr="00C84588">
        <w:rPr>
          <w:rFonts w:cstheme="minorHAnsi"/>
          <w:szCs w:val="24"/>
        </w:rPr>
        <w:t xml:space="preserve"> test the capabilities of people and technologies used for disaster response.</w:t>
      </w:r>
    </w:p>
    <w:p w14:paraId="3F98FF4E" w14:textId="22B597D7" w:rsidR="00521534" w:rsidRPr="00C84588" w:rsidRDefault="00521534" w:rsidP="0069181B">
      <w:pPr>
        <w:spacing w:after="120"/>
        <w:rPr>
          <w:rFonts w:cstheme="minorHAnsi"/>
          <w:szCs w:val="24"/>
        </w:rPr>
      </w:pPr>
      <w:r w:rsidRPr="00C84588">
        <w:rPr>
          <w:rFonts w:cstheme="minorHAnsi"/>
          <w:szCs w:val="24"/>
        </w:rPr>
        <w:t xml:space="preserve">Online </w:t>
      </w:r>
      <w:r w:rsidR="00C521E5">
        <w:rPr>
          <w:rFonts w:cstheme="minorHAnsi"/>
          <w:szCs w:val="24"/>
        </w:rPr>
        <w:t xml:space="preserve">modules on how </w:t>
      </w:r>
      <w:r w:rsidRPr="00C84588">
        <w:rPr>
          <w:rFonts w:cstheme="minorHAnsi"/>
          <w:szCs w:val="24"/>
        </w:rPr>
        <w:t>to work with the guidelines will be added to the ITU Academy.</w:t>
      </w:r>
      <w:r w:rsidR="00264792" w:rsidRPr="00C84588">
        <w:rPr>
          <w:rFonts w:cstheme="minorHAnsi"/>
          <w:szCs w:val="24"/>
        </w:rPr>
        <w:t xml:space="preserve"> </w:t>
      </w:r>
      <w:r w:rsidRPr="00C84588">
        <w:rPr>
          <w:rFonts w:cstheme="minorHAnsi"/>
          <w:bCs/>
          <w:szCs w:val="24"/>
        </w:rPr>
        <w:t xml:space="preserve">To expand ITU work in the area of emergency telecommunications and to support and improve coordination with the satellite and the humanitarian community, ITU became a principal member of the </w:t>
      </w:r>
      <w:hyperlink r:id="rId23" w:history="1">
        <w:r w:rsidRPr="00C84588">
          <w:rPr>
            <w:rStyle w:val="Hyperlink"/>
            <w:rFonts w:cstheme="minorHAnsi"/>
            <w:bCs/>
            <w:szCs w:val="24"/>
          </w:rPr>
          <w:t>Crisis Connectivity Charter (CCC)</w:t>
        </w:r>
      </w:hyperlink>
      <w:r w:rsidRPr="00C84588">
        <w:rPr>
          <w:rFonts w:cstheme="minorHAnsi"/>
          <w:szCs w:val="24"/>
        </w:rPr>
        <w:t xml:space="preserve"> to further assist Member States in providing satellite connectivity when disasters strike.</w:t>
      </w:r>
    </w:p>
    <w:p w14:paraId="6B873737" w14:textId="77777777" w:rsidR="00521534" w:rsidRPr="00C84588" w:rsidRDefault="00521534" w:rsidP="001F7ECC">
      <w:pPr>
        <w:keepNext/>
        <w:spacing w:after="120"/>
        <w:rPr>
          <w:rFonts w:cstheme="minorHAnsi"/>
          <w:b/>
          <w:szCs w:val="24"/>
        </w:rPr>
      </w:pPr>
      <w:r w:rsidRPr="00C84588">
        <w:rPr>
          <w:rFonts w:cstheme="minorHAnsi"/>
          <w:b/>
          <w:szCs w:val="24"/>
        </w:rPr>
        <w:t>Environment</w:t>
      </w:r>
      <w:r w:rsidR="004D0B4E" w:rsidRPr="00C84588">
        <w:rPr>
          <w:rFonts w:cstheme="minorHAnsi"/>
          <w:b/>
          <w:szCs w:val="24"/>
        </w:rPr>
        <w:t xml:space="preserve"> </w:t>
      </w:r>
    </w:p>
    <w:p w14:paraId="3AEB09DB" w14:textId="3C13FB09" w:rsidR="00997487" w:rsidRPr="00997487" w:rsidRDefault="00CB6428" w:rsidP="00997487">
      <w:pPr>
        <w:rPr>
          <w:rFonts w:cstheme="minorHAnsi"/>
          <w:bCs/>
          <w:lang w:val="en-US"/>
        </w:rPr>
      </w:pPr>
      <w:r>
        <w:rPr>
          <w:rFonts w:cstheme="minorHAnsi"/>
          <w:bCs/>
          <w:szCs w:val="24"/>
        </w:rPr>
        <w:t xml:space="preserve">TDAG was informed that the </w:t>
      </w:r>
      <w:r w:rsidR="00521534" w:rsidRPr="00C84588">
        <w:rPr>
          <w:rFonts w:cstheme="minorHAnsi"/>
          <w:bCs/>
          <w:szCs w:val="24"/>
        </w:rPr>
        <w:t xml:space="preserve">ITU </w:t>
      </w:r>
      <w:r w:rsidR="008E4727" w:rsidRPr="00C84588">
        <w:rPr>
          <w:rFonts w:cstheme="minorHAnsi"/>
          <w:bCs/>
          <w:szCs w:val="24"/>
        </w:rPr>
        <w:t>S</w:t>
      </w:r>
      <w:r w:rsidR="00521534" w:rsidRPr="00C84588">
        <w:rPr>
          <w:rFonts w:cstheme="minorHAnsi"/>
          <w:bCs/>
          <w:szCs w:val="24"/>
        </w:rPr>
        <w:t>ectors are together</w:t>
      </w:r>
      <w:r w:rsidR="009C6FA6">
        <w:rPr>
          <w:rFonts w:cstheme="minorHAnsi"/>
          <w:bCs/>
          <w:szCs w:val="24"/>
        </w:rPr>
        <w:t xml:space="preserve"> </w:t>
      </w:r>
      <w:r w:rsidR="00521534" w:rsidRPr="00C84588">
        <w:rPr>
          <w:rFonts w:cstheme="minorHAnsi"/>
          <w:bCs/>
          <w:szCs w:val="24"/>
        </w:rPr>
        <w:t xml:space="preserve">participating in </w:t>
      </w:r>
      <w:r w:rsidR="00997487">
        <w:rPr>
          <w:rFonts w:cstheme="minorHAnsi"/>
          <w:bCs/>
          <w:szCs w:val="24"/>
        </w:rPr>
        <w:t xml:space="preserve">the </w:t>
      </w:r>
      <w:r w:rsidR="00997487" w:rsidRPr="00343996">
        <w:rPr>
          <w:rFonts w:cstheme="minorHAnsi"/>
          <w:bCs/>
          <w:lang w:val="en-US"/>
        </w:rPr>
        <w:t>Circular Electronics</w:t>
      </w:r>
      <w:r w:rsidR="00521534" w:rsidRPr="00C84588">
        <w:rPr>
          <w:rFonts w:cstheme="minorHAnsi"/>
          <w:bCs/>
          <w:szCs w:val="24"/>
        </w:rPr>
        <w:t xml:space="preserve"> </w:t>
      </w:r>
      <w:r w:rsidR="00997487">
        <w:rPr>
          <w:rFonts w:cstheme="minorHAnsi"/>
          <w:bCs/>
          <w:szCs w:val="24"/>
        </w:rPr>
        <w:t>P</w:t>
      </w:r>
      <w:r w:rsidR="00521534" w:rsidRPr="00C84588">
        <w:rPr>
          <w:rFonts w:cstheme="minorHAnsi"/>
          <w:bCs/>
          <w:szCs w:val="24"/>
        </w:rPr>
        <w:t>artnership to develop roadmaps to make the</w:t>
      </w:r>
      <w:r w:rsidR="00521534" w:rsidRPr="00C84588">
        <w:rPr>
          <w:rFonts w:cstheme="minorHAnsi"/>
          <w:szCs w:val="24"/>
        </w:rPr>
        <w:t xml:space="preserve"> </w:t>
      </w:r>
      <w:r w:rsidR="00521534" w:rsidRPr="00C84588">
        <w:rPr>
          <w:rFonts w:cstheme="minorHAnsi"/>
          <w:bCs/>
          <w:szCs w:val="24"/>
        </w:rPr>
        <w:t xml:space="preserve">electrical and electronic equipment industry more </w:t>
      </w:r>
      <w:r w:rsidR="002B170F">
        <w:rPr>
          <w:rFonts w:cstheme="minorHAnsi"/>
          <w:bCs/>
          <w:szCs w:val="24"/>
        </w:rPr>
        <w:t>“</w:t>
      </w:r>
      <w:r w:rsidR="00521534" w:rsidRPr="00C84588">
        <w:rPr>
          <w:rFonts w:cstheme="minorHAnsi"/>
          <w:bCs/>
          <w:szCs w:val="24"/>
        </w:rPr>
        <w:t>circular</w:t>
      </w:r>
      <w:r w:rsidR="002B170F">
        <w:rPr>
          <w:rFonts w:cstheme="minorHAnsi"/>
          <w:bCs/>
          <w:szCs w:val="24"/>
        </w:rPr>
        <w:t>”</w:t>
      </w:r>
      <w:r w:rsidR="00521534" w:rsidRPr="00C84588">
        <w:rPr>
          <w:rFonts w:cstheme="minorHAnsi"/>
          <w:bCs/>
          <w:szCs w:val="24"/>
        </w:rPr>
        <w:t xml:space="preserve"> from design-to-takeback and </w:t>
      </w:r>
      <w:r>
        <w:rPr>
          <w:rFonts w:cstheme="minorHAnsi"/>
          <w:bCs/>
          <w:szCs w:val="24"/>
        </w:rPr>
        <w:t xml:space="preserve">is </w:t>
      </w:r>
      <w:r w:rsidR="00521534" w:rsidRPr="00C84588">
        <w:rPr>
          <w:rFonts w:cstheme="minorHAnsi"/>
          <w:bCs/>
          <w:szCs w:val="24"/>
        </w:rPr>
        <w:t>supporting countries in terms of national policies.</w:t>
      </w:r>
      <w:r w:rsidR="00264792" w:rsidRPr="00C84588">
        <w:rPr>
          <w:rFonts w:cstheme="minorHAnsi"/>
          <w:bCs/>
          <w:szCs w:val="24"/>
        </w:rPr>
        <w:t xml:space="preserve"> </w:t>
      </w:r>
      <w:r w:rsidR="00521534" w:rsidRPr="00C84588">
        <w:rPr>
          <w:rFonts w:cstheme="minorHAnsi"/>
          <w:bCs/>
          <w:szCs w:val="24"/>
        </w:rPr>
        <w:t>The Global E-waste Monitor 2020 will further increase awareness of the growing issue of e-waste by providing a comprehensive overview of global e-waste statistics, enhancing understanding and the interpretation of data. Regional e-waste monitors are currently under development.</w:t>
      </w:r>
      <w:r w:rsidR="00997487" w:rsidRPr="00997487">
        <w:rPr>
          <w:rFonts w:eastAsiaTheme="minorEastAsia" w:hAnsi="Calibri" w:cs="Calibri"/>
          <w:color w:val="000000" w:themeColor="text1"/>
          <w:kern w:val="24"/>
          <w:sz w:val="40"/>
          <w:szCs w:val="40"/>
          <w:lang w:val="en-US"/>
        </w:rPr>
        <w:t xml:space="preserve"> </w:t>
      </w:r>
    </w:p>
    <w:p w14:paraId="5DBFAB8E" w14:textId="77777777" w:rsidR="00521534" w:rsidRPr="00C84588" w:rsidRDefault="00521534" w:rsidP="001F7ECC">
      <w:pPr>
        <w:keepNext/>
        <w:spacing w:after="120"/>
        <w:rPr>
          <w:rFonts w:cstheme="minorHAnsi"/>
          <w:b/>
          <w:szCs w:val="24"/>
        </w:rPr>
      </w:pPr>
      <w:r w:rsidRPr="00C84588">
        <w:rPr>
          <w:rFonts w:cstheme="minorHAnsi"/>
          <w:b/>
          <w:szCs w:val="24"/>
        </w:rPr>
        <w:t>Networks and digital infrastructure</w:t>
      </w:r>
      <w:r w:rsidR="004D0B4E" w:rsidRPr="00C84588">
        <w:rPr>
          <w:rFonts w:cstheme="minorHAnsi"/>
          <w:b/>
          <w:szCs w:val="24"/>
        </w:rPr>
        <w:t xml:space="preserve"> </w:t>
      </w:r>
    </w:p>
    <w:p w14:paraId="1D2540A7" w14:textId="77777777" w:rsidR="00521534" w:rsidRPr="00C84588" w:rsidRDefault="00521534" w:rsidP="0069181B">
      <w:pPr>
        <w:spacing w:after="120"/>
        <w:rPr>
          <w:rFonts w:cstheme="minorHAnsi"/>
          <w:bCs/>
          <w:szCs w:val="24"/>
        </w:rPr>
      </w:pPr>
      <w:r w:rsidRPr="00C84588">
        <w:rPr>
          <w:rFonts w:cstheme="minorHAnsi"/>
          <w:bCs/>
          <w:szCs w:val="24"/>
        </w:rPr>
        <w:t>It is important to provide reliable connectivity to everyone. Key achievements include the broadband maps which promote understanding and investment opportunities of network infrastructure to take stock of worldwide connectivity. The ITU maps provide information from more than 440 operators and 24 000 access points worldwide.</w:t>
      </w:r>
      <w:r w:rsidR="00264792" w:rsidRPr="00C84588">
        <w:rPr>
          <w:rFonts w:cstheme="minorHAnsi"/>
          <w:bCs/>
          <w:szCs w:val="24"/>
        </w:rPr>
        <w:t xml:space="preserve"> </w:t>
      </w:r>
      <w:r w:rsidRPr="00C84588">
        <w:rPr>
          <w:rFonts w:cstheme="minorHAnsi"/>
          <w:bCs/>
          <w:szCs w:val="24"/>
        </w:rPr>
        <w:t xml:space="preserve">In addition, the ITU </w:t>
      </w:r>
      <w:hyperlink r:id="rId24" w:history="1">
        <w:r w:rsidRPr="00C84588">
          <w:rPr>
            <w:rFonts w:cstheme="minorHAnsi"/>
            <w:szCs w:val="24"/>
          </w:rPr>
          <w:t>ICT infrastructure business planning toolkit</w:t>
        </w:r>
      </w:hyperlink>
      <w:r w:rsidR="00786381" w:rsidRPr="00C84588">
        <w:rPr>
          <w:rFonts w:cstheme="minorHAnsi"/>
          <w:szCs w:val="24"/>
        </w:rPr>
        <w:t xml:space="preserve"> </w:t>
      </w:r>
      <w:r w:rsidRPr="00C84588">
        <w:rPr>
          <w:rFonts w:cstheme="minorHAnsi"/>
          <w:bCs/>
          <w:szCs w:val="24"/>
        </w:rPr>
        <w:t>offers regulators and policy-makers a clear and practical methodology to deliver accurate economic evaluation of proposed broadband infrastructure installation and deployment plans.</w:t>
      </w:r>
    </w:p>
    <w:p w14:paraId="392E06E2" w14:textId="77777777" w:rsidR="00521534" w:rsidRPr="00C84588" w:rsidRDefault="00521534" w:rsidP="001F7ECC">
      <w:pPr>
        <w:keepNext/>
        <w:spacing w:after="120"/>
        <w:rPr>
          <w:rFonts w:cstheme="minorHAnsi"/>
          <w:b/>
          <w:szCs w:val="24"/>
        </w:rPr>
      </w:pPr>
      <w:r w:rsidRPr="00C84588">
        <w:rPr>
          <w:rFonts w:cstheme="minorHAnsi"/>
          <w:b/>
          <w:szCs w:val="24"/>
        </w:rPr>
        <w:t>Policy and regulation</w:t>
      </w:r>
    </w:p>
    <w:p w14:paraId="35CAD921" w14:textId="05B2F63A" w:rsidR="00521534" w:rsidRDefault="00521534" w:rsidP="0069181B">
      <w:pPr>
        <w:spacing w:after="120"/>
        <w:rPr>
          <w:rFonts w:cstheme="minorHAnsi"/>
          <w:bCs/>
          <w:szCs w:val="24"/>
        </w:rPr>
      </w:pPr>
      <w:r w:rsidRPr="00C84588">
        <w:rPr>
          <w:rFonts w:cstheme="minorHAnsi"/>
          <w:bCs/>
          <w:szCs w:val="24"/>
        </w:rPr>
        <w:t xml:space="preserve">The 19th edition of the </w:t>
      </w:r>
      <w:r w:rsidR="008E4727" w:rsidRPr="00C84588">
        <w:rPr>
          <w:rFonts w:cstheme="minorHAnsi"/>
          <w:bCs/>
          <w:szCs w:val="24"/>
        </w:rPr>
        <w:t>Global Sy</w:t>
      </w:r>
      <w:r w:rsidRPr="00C84588">
        <w:rPr>
          <w:rFonts w:cstheme="minorHAnsi"/>
          <w:bCs/>
          <w:szCs w:val="24"/>
        </w:rPr>
        <w:t xml:space="preserve">mposium </w:t>
      </w:r>
      <w:r w:rsidR="008E4727" w:rsidRPr="00C84588">
        <w:rPr>
          <w:rFonts w:cstheme="minorHAnsi"/>
          <w:bCs/>
          <w:szCs w:val="24"/>
        </w:rPr>
        <w:t>for</w:t>
      </w:r>
      <w:r w:rsidRPr="00C84588">
        <w:rPr>
          <w:rFonts w:cstheme="minorHAnsi"/>
          <w:bCs/>
          <w:szCs w:val="24"/>
        </w:rPr>
        <w:t xml:space="preserve"> </w:t>
      </w:r>
      <w:r w:rsidR="008E4727" w:rsidRPr="00C84588">
        <w:rPr>
          <w:rFonts w:cstheme="minorHAnsi"/>
          <w:bCs/>
          <w:szCs w:val="24"/>
        </w:rPr>
        <w:t>R</w:t>
      </w:r>
      <w:r w:rsidRPr="00C84588">
        <w:rPr>
          <w:rFonts w:cstheme="minorHAnsi"/>
          <w:bCs/>
          <w:szCs w:val="24"/>
        </w:rPr>
        <w:t>egulators</w:t>
      </w:r>
      <w:r w:rsidR="000C4C13" w:rsidRPr="00C84588">
        <w:rPr>
          <w:rFonts w:cstheme="minorHAnsi"/>
          <w:bCs/>
          <w:szCs w:val="24"/>
        </w:rPr>
        <w:t xml:space="preserve"> (GSR-19)</w:t>
      </w:r>
      <w:r w:rsidR="008E4727" w:rsidRPr="00C84588">
        <w:rPr>
          <w:rFonts w:cstheme="minorHAnsi"/>
          <w:bCs/>
          <w:szCs w:val="24"/>
        </w:rPr>
        <w:t>, held in Port Vila, at the kind invitation of the Government of Vanuatu,</w:t>
      </w:r>
      <w:r w:rsidR="00264792" w:rsidRPr="00C84588">
        <w:rPr>
          <w:rFonts w:cstheme="minorHAnsi"/>
          <w:bCs/>
          <w:szCs w:val="24"/>
        </w:rPr>
        <w:t xml:space="preserve"> </w:t>
      </w:r>
      <w:r w:rsidRPr="00C84588">
        <w:rPr>
          <w:rFonts w:cstheme="minorHAnsi"/>
          <w:bCs/>
          <w:szCs w:val="24"/>
        </w:rPr>
        <w:t>welcomed 320</w:t>
      </w:r>
      <w:r w:rsidR="00BF4078">
        <w:rPr>
          <w:rFonts w:cstheme="minorHAnsi"/>
          <w:bCs/>
          <w:szCs w:val="24"/>
        </w:rPr>
        <w:t> </w:t>
      </w:r>
      <w:r w:rsidRPr="00C84588">
        <w:rPr>
          <w:rFonts w:cstheme="minorHAnsi"/>
          <w:bCs/>
          <w:szCs w:val="24"/>
        </w:rPr>
        <w:t>participants from over 64</w:t>
      </w:r>
      <w:r w:rsidR="00BF4078">
        <w:rPr>
          <w:rFonts w:cstheme="minorHAnsi"/>
          <w:bCs/>
          <w:szCs w:val="24"/>
        </w:rPr>
        <w:t> </w:t>
      </w:r>
      <w:r w:rsidRPr="00C84588">
        <w:rPr>
          <w:rFonts w:cstheme="minorHAnsi"/>
          <w:bCs/>
          <w:szCs w:val="24"/>
        </w:rPr>
        <w:t>countries.</w:t>
      </w:r>
      <w:r w:rsidR="00264792" w:rsidRPr="00C84588">
        <w:rPr>
          <w:rFonts w:cstheme="minorHAnsi"/>
          <w:bCs/>
          <w:szCs w:val="24"/>
        </w:rPr>
        <w:t xml:space="preserve"> </w:t>
      </w:r>
      <w:r w:rsidRPr="00C84588">
        <w:rPr>
          <w:rFonts w:cstheme="minorHAnsi"/>
          <w:bCs/>
          <w:szCs w:val="24"/>
        </w:rPr>
        <w:t xml:space="preserve">Training sessions covered collaboration, engagement, and awareness for </w:t>
      </w:r>
      <w:proofErr w:type="gramStart"/>
      <w:r w:rsidRPr="00C84588">
        <w:rPr>
          <w:rFonts w:cstheme="minorHAnsi"/>
          <w:bCs/>
          <w:szCs w:val="24"/>
        </w:rPr>
        <w:t>policy-makers</w:t>
      </w:r>
      <w:proofErr w:type="gramEnd"/>
      <w:r w:rsidRPr="00C84588">
        <w:rPr>
          <w:rFonts w:cstheme="minorHAnsi"/>
          <w:bCs/>
          <w:szCs w:val="24"/>
        </w:rPr>
        <w:t xml:space="preserve"> and regulators. The recently launched global network resilience platform enables membership to view, share, discuss policy </w:t>
      </w:r>
      <w:r w:rsidR="000C4C13" w:rsidRPr="00C84588">
        <w:rPr>
          <w:rFonts w:cstheme="minorHAnsi"/>
          <w:bCs/>
          <w:szCs w:val="24"/>
        </w:rPr>
        <w:t xml:space="preserve">and </w:t>
      </w:r>
      <w:r w:rsidRPr="00C84588">
        <w:rPr>
          <w:rFonts w:cstheme="minorHAnsi"/>
          <w:bCs/>
          <w:szCs w:val="24"/>
        </w:rPr>
        <w:t>regulatory reactions and responses to the COVID-19 pandemic.</w:t>
      </w:r>
      <w:r w:rsidR="00264792" w:rsidRPr="00C84588">
        <w:rPr>
          <w:rFonts w:cstheme="minorHAnsi"/>
          <w:bCs/>
          <w:szCs w:val="24"/>
        </w:rPr>
        <w:t xml:space="preserve"> </w:t>
      </w:r>
      <w:r w:rsidRPr="00C84588">
        <w:rPr>
          <w:rFonts w:cstheme="minorHAnsi"/>
          <w:bCs/>
          <w:szCs w:val="24"/>
        </w:rPr>
        <w:t>The ICT toolkit continues to support regulatory frameworks in addition to data metrics</w:t>
      </w:r>
      <w:r w:rsidR="00B51FE1">
        <w:rPr>
          <w:rFonts w:cstheme="minorHAnsi"/>
          <w:bCs/>
          <w:szCs w:val="24"/>
        </w:rPr>
        <w:t xml:space="preserve"> and publications</w:t>
      </w:r>
      <w:r w:rsidRPr="00C84588">
        <w:rPr>
          <w:rFonts w:cstheme="minorHAnsi"/>
          <w:bCs/>
          <w:szCs w:val="24"/>
        </w:rPr>
        <w:t xml:space="preserve">, such </w:t>
      </w:r>
      <w:r w:rsidR="00B51FE1">
        <w:rPr>
          <w:rFonts w:cstheme="minorHAnsi"/>
          <w:bCs/>
          <w:szCs w:val="24"/>
        </w:rPr>
        <w:t xml:space="preserve">the </w:t>
      </w:r>
      <w:r w:rsidR="00B51FE1" w:rsidRPr="00997487">
        <w:rPr>
          <w:rFonts w:cstheme="minorHAnsi"/>
          <w:bCs/>
          <w:szCs w:val="24"/>
          <w:lang w:val="en-US"/>
        </w:rPr>
        <w:t>series of reports quantifying the positive economic impact of broadband</w:t>
      </w:r>
      <w:r w:rsidR="00B51FE1">
        <w:rPr>
          <w:rFonts w:cstheme="minorHAnsi"/>
          <w:bCs/>
          <w:szCs w:val="24"/>
          <w:lang w:val="en-US"/>
        </w:rPr>
        <w:t>;</w:t>
      </w:r>
      <w:r w:rsidR="00B51FE1" w:rsidRPr="00997487">
        <w:rPr>
          <w:rFonts w:cstheme="minorHAnsi"/>
          <w:bCs/>
          <w:szCs w:val="24"/>
          <w:lang w:val="en-US"/>
        </w:rPr>
        <w:t xml:space="preserve"> the ITU ICT Regulatory Tracker</w:t>
      </w:r>
      <w:r w:rsidR="00B51FE1">
        <w:rPr>
          <w:rFonts w:cstheme="minorHAnsi"/>
          <w:bCs/>
          <w:szCs w:val="24"/>
          <w:lang w:val="en-US"/>
        </w:rPr>
        <w:t>;</w:t>
      </w:r>
      <w:r w:rsidR="00B51FE1" w:rsidRPr="00997487">
        <w:rPr>
          <w:rFonts w:cstheme="minorHAnsi"/>
          <w:bCs/>
          <w:szCs w:val="24"/>
          <w:lang w:val="en-US"/>
        </w:rPr>
        <w:t xml:space="preserve"> the Global ICT Regulatory Outlook Report</w:t>
      </w:r>
      <w:r w:rsidR="00B51FE1">
        <w:rPr>
          <w:rFonts w:cstheme="minorHAnsi"/>
          <w:bCs/>
          <w:szCs w:val="24"/>
          <w:lang w:val="en-US"/>
        </w:rPr>
        <w:t>;</w:t>
      </w:r>
      <w:r w:rsidR="00B51FE1" w:rsidRPr="00997487">
        <w:rPr>
          <w:rFonts w:cstheme="minorHAnsi"/>
          <w:bCs/>
          <w:szCs w:val="24"/>
          <w:lang w:val="en-US"/>
        </w:rPr>
        <w:t xml:space="preserve"> as well as the G5 Benchmark that was launched at GSR-19 as a new tool that models regulatory set-up and tools and proposes collaborative, cross-sector solutions to fast-track effective regulation for digital transformation</w:t>
      </w:r>
      <w:r w:rsidR="00B51FE1">
        <w:rPr>
          <w:rFonts w:cstheme="minorHAnsi"/>
          <w:bCs/>
          <w:szCs w:val="24"/>
          <w:lang w:val="en-US"/>
        </w:rPr>
        <w:t>; and</w:t>
      </w:r>
      <w:r w:rsidR="00300163">
        <w:rPr>
          <w:rFonts w:cstheme="minorHAnsi"/>
          <w:bCs/>
          <w:szCs w:val="24"/>
          <w:lang w:val="en-US"/>
        </w:rPr>
        <w:t xml:space="preserve"> </w:t>
      </w:r>
      <w:r w:rsidRPr="00C84588">
        <w:rPr>
          <w:rFonts w:cstheme="minorHAnsi"/>
          <w:bCs/>
          <w:szCs w:val="24"/>
        </w:rPr>
        <w:t>the new digital handbook and platform to be launched in 2020.</w:t>
      </w:r>
      <w:r w:rsidR="00264792" w:rsidRPr="00C84588">
        <w:rPr>
          <w:rFonts w:cstheme="minorHAnsi"/>
          <w:bCs/>
          <w:szCs w:val="24"/>
        </w:rPr>
        <w:t xml:space="preserve"> </w:t>
      </w:r>
    </w:p>
    <w:p w14:paraId="41F89656" w14:textId="77777777" w:rsidR="00521534" w:rsidRPr="00C84588" w:rsidRDefault="00521534" w:rsidP="001F7ECC">
      <w:pPr>
        <w:keepNext/>
        <w:spacing w:after="120"/>
        <w:rPr>
          <w:rFonts w:cstheme="minorHAnsi"/>
          <w:b/>
          <w:szCs w:val="24"/>
        </w:rPr>
      </w:pPr>
      <w:r w:rsidRPr="00C84588">
        <w:rPr>
          <w:rFonts w:cstheme="minorHAnsi"/>
          <w:b/>
          <w:szCs w:val="24"/>
        </w:rPr>
        <w:t>Statistics</w:t>
      </w:r>
    </w:p>
    <w:p w14:paraId="451B3C5A" w14:textId="10C21631" w:rsidR="00671C75" w:rsidRDefault="00521534" w:rsidP="00671C75">
      <w:pPr>
        <w:spacing w:before="360" w:after="120"/>
        <w:rPr>
          <w:rFonts w:cstheme="minorHAnsi"/>
          <w:bCs/>
          <w:szCs w:val="24"/>
        </w:rPr>
      </w:pPr>
      <w:r w:rsidRPr="00671C75">
        <w:rPr>
          <w:rFonts w:cstheme="minorHAnsi"/>
          <w:bCs/>
          <w:szCs w:val="24"/>
        </w:rPr>
        <w:t>The main objective of the statistics</w:t>
      </w:r>
      <w:r w:rsidR="000C4C13" w:rsidRPr="00671C75">
        <w:rPr>
          <w:rFonts w:cstheme="minorHAnsi"/>
          <w:bCs/>
          <w:szCs w:val="24"/>
        </w:rPr>
        <w:t xml:space="preserve"> thematic priority</w:t>
      </w:r>
      <w:r w:rsidRPr="00671C75">
        <w:rPr>
          <w:rFonts w:cstheme="minorHAnsi"/>
          <w:bCs/>
          <w:szCs w:val="24"/>
        </w:rPr>
        <w:t xml:space="preserve"> </w:t>
      </w:r>
      <w:r w:rsidR="00786381" w:rsidRPr="00671C75">
        <w:rPr>
          <w:rFonts w:cstheme="minorHAnsi"/>
          <w:bCs/>
          <w:szCs w:val="24"/>
        </w:rPr>
        <w:t>is to support</w:t>
      </w:r>
      <w:r w:rsidRPr="00671C75">
        <w:rPr>
          <w:rFonts w:cstheme="minorHAnsi"/>
          <w:bCs/>
          <w:szCs w:val="24"/>
        </w:rPr>
        <w:t xml:space="preserve"> policies for bridging the digital divide through research, data collection, simulation, capacity building, </w:t>
      </w:r>
      <w:r w:rsidR="00786381" w:rsidRPr="00671C75">
        <w:rPr>
          <w:rFonts w:cstheme="minorHAnsi"/>
          <w:bCs/>
          <w:szCs w:val="24"/>
        </w:rPr>
        <w:t>and</w:t>
      </w:r>
      <w:r w:rsidRPr="00671C75">
        <w:rPr>
          <w:rFonts w:cstheme="minorHAnsi"/>
          <w:bCs/>
          <w:szCs w:val="24"/>
        </w:rPr>
        <w:t xml:space="preserve"> partnerships.</w:t>
      </w:r>
      <w:r w:rsidR="000C4C13" w:rsidRPr="00671C75">
        <w:rPr>
          <w:rFonts w:cstheme="minorHAnsi"/>
          <w:bCs/>
          <w:szCs w:val="24"/>
        </w:rPr>
        <w:t xml:space="preserve"> </w:t>
      </w:r>
      <w:r w:rsidRPr="00671C75">
        <w:rPr>
          <w:rFonts w:cstheme="minorHAnsi"/>
          <w:bCs/>
          <w:szCs w:val="24"/>
        </w:rPr>
        <w:t>Some of the recent highlights of the statistics thematic priority include the release of several statistical processes and analytical reports providing insight into the state of the digital divide globally and within countries.</w:t>
      </w:r>
      <w:r w:rsidR="00264792" w:rsidRPr="00671C75">
        <w:rPr>
          <w:rFonts w:cstheme="minorHAnsi"/>
          <w:bCs/>
          <w:szCs w:val="24"/>
        </w:rPr>
        <w:t xml:space="preserve"> </w:t>
      </w:r>
      <w:r w:rsidR="00286E56" w:rsidRPr="00671C75">
        <w:rPr>
          <w:rFonts w:cstheme="minorHAnsi"/>
          <w:bCs/>
          <w:szCs w:val="24"/>
        </w:rPr>
        <w:t xml:space="preserve">Of particular note are the </w:t>
      </w:r>
      <w:r w:rsidR="00CC7DE4" w:rsidRPr="00CC7DE4">
        <w:t xml:space="preserve">World Telecommunication/ICT Indicators Databases (June and </w:t>
      </w:r>
      <w:proofErr w:type="gramStart"/>
      <w:r w:rsidR="00CC7DE4" w:rsidRPr="00CC7DE4">
        <w:t>December  2019</w:t>
      </w:r>
      <w:proofErr w:type="gramEnd"/>
      <w:r w:rsidR="00CC7DE4" w:rsidRPr="00CC7DE4">
        <w:t xml:space="preserve"> releases); </w:t>
      </w:r>
      <w:r w:rsidR="00286E56">
        <w:t xml:space="preserve">and </w:t>
      </w:r>
      <w:r w:rsidR="00CC7DE4" w:rsidRPr="00671C75">
        <w:rPr>
          <w:iCs/>
        </w:rPr>
        <w:t>Measuring  Digital Developmen</w:t>
      </w:r>
      <w:r w:rsidR="00CC7DE4" w:rsidRPr="00CC7DE4">
        <w:t>t series: </w:t>
      </w:r>
      <w:r w:rsidR="00CC7DE4" w:rsidRPr="00671C75">
        <w:rPr>
          <w:iCs/>
        </w:rPr>
        <w:t xml:space="preserve">Facts and </w:t>
      </w:r>
      <w:r w:rsidR="00286E56" w:rsidRPr="00671C75">
        <w:rPr>
          <w:iCs/>
        </w:rPr>
        <w:t>f</w:t>
      </w:r>
      <w:r w:rsidR="00CC7DE4" w:rsidRPr="00671C75">
        <w:rPr>
          <w:iCs/>
        </w:rPr>
        <w:t>igures</w:t>
      </w:r>
      <w:r w:rsidR="00286E56" w:rsidRPr="00671C75">
        <w:rPr>
          <w:iCs/>
        </w:rPr>
        <w:t xml:space="preserve">, and </w:t>
      </w:r>
      <w:r w:rsidR="00CC7DE4" w:rsidRPr="00671C75">
        <w:rPr>
          <w:iCs/>
        </w:rPr>
        <w:t xml:space="preserve"> ICT </w:t>
      </w:r>
      <w:r w:rsidR="00286E56" w:rsidRPr="00671C75">
        <w:rPr>
          <w:iCs/>
        </w:rPr>
        <w:t>p</w:t>
      </w:r>
      <w:r w:rsidR="00CC7DE4" w:rsidRPr="00671C75">
        <w:rPr>
          <w:iCs/>
        </w:rPr>
        <w:t xml:space="preserve">rice </w:t>
      </w:r>
      <w:r w:rsidR="00286E56" w:rsidRPr="00671C75">
        <w:rPr>
          <w:iCs/>
        </w:rPr>
        <w:t>t</w:t>
      </w:r>
      <w:r w:rsidR="00CC7DE4" w:rsidRPr="00671C75">
        <w:rPr>
          <w:iCs/>
        </w:rPr>
        <w:t>rends</w:t>
      </w:r>
      <w:r w:rsidR="00286E56" w:rsidRPr="00671C75">
        <w:rPr>
          <w:iCs/>
        </w:rPr>
        <w:t xml:space="preserve">. </w:t>
      </w:r>
      <w:r w:rsidR="000C4C13" w:rsidRPr="00671C75">
        <w:rPr>
          <w:rFonts w:cstheme="minorHAnsi"/>
          <w:bCs/>
          <w:szCs w:val="24"/>
        </w:rPr>
        <w:t>M</w:t>
      </w:r>
      <w:r w:rsidRPr="00671C75">
        <w:rPr>
          <w:rFonts w:cstheme="minorHAnsi"/>
          <w:bCs/>
          <w:szCs w:val="24"/>
        </w:rPr>
        <w:t xml:space="preserve">anuals and online training for administrations </w:t>
      </w:r>
      <w:r w:rsidR="000C4C13" w:rsidRPr="00671C75">
        <w:rPr>
          <w:rFonts w:cstheme="minorHAnsi"/>
          <w:bCs/>
          <w:szCs w:val="24"/>
        </w:rPr>
        <w:t xml:space="preserve">will be launched </w:t>
      </w:r>
      <w:r w:rsidRPr="00671C75">
        <w:rPr>
          <w:rFonts w:cstheme="minorHAnsi"/>
          <w:bCs/>
          <w:szCs w:val="24"/>
        </w:rPr>
        <w:t>to collect and analyse ICT data</w:t>
      </w:r>
      <w:r w:rsidR="00286E56" w:rsidRPr="00671C75">
        <w:rPr>
          <w:rFonts w:cstheme="minorHAnsi"/>
          <w:bCs/>
          <w:szCs w:val="24"/>
        </w:rPr>
        <w:t xml:space="preserve">. These include the </w:t>
      </w:r>
      <w:r w:rsidR="00286E56" w:rsidRPr="00671C75">
        <w:rPr>
          <w:iCs/>
        </w:rPr>
        <w:t xml:space="preserve">Manual for Measuring ICT Access and Use by </w:t>
      </w:r>
      <w:r w:rsidR="00286E56" w:rsidRPr="00671C75">
        <w:rPr>
          <w:iCs/>
        </w:rPr>
        <w:lastRenderedPageBreak/>
        <w:t>Households and Individuals</w:t>
      </w:r>
      <w:r w:rsidR="00286E56" w:rsidRPr="00D313F6">
        <w:t xml:space="preserve">; and </w:t>
      </w:r>
      <w:r w:rsidR="00286E56">
        <w:t xml:space="preserve">the </w:t>
      </w:r>
      <w:r w:rsidR="00286E56" w:rsidRPr="00671C75">
        <w:rPr>
          <w:rFonts w:eastAsiaTheme="minorEastAsia"/>
          <w:iCs/>
        </w:rPr>
        <w:t>Handbook for the collection of Administrative Data on Telecommunications/ICT</w:t>
      </w:r>
      <w:r w:rsidR="00B41437" w:rsidRPr="00671C75">
        <w:rPr>
          <w:rFonts w:eastAsiaTheme="minorEastAsia"/>
          <w:iCs/>
        </w:rPr>
        <w:t>s</w:t>
      </w:r>
      <w:r w:rsidRPr="00671C75">
        <w:rPr>
          <w:rFonts w:cstheme="minorHAnsi"/>
          <w:bCs/>
          <w:szCs w:val="24"/>
        </w:rPr>
        <w:t xml:space="preserve">. In terms of cooperation, ITU contributes to several initiatives related to big data, data quality and standards, and data for development. ITU </w:t>
      </w:r>
      <w:r w:rsidR="005348FC" w:rsidRPr="00671C75">
        <w:rPr>
          <w:rFonts w:cstheme="minorHAnsi"/>
          <w:bCs/>
          <w:szCs w:val="24"/>
        </w:rPr>
        <w:t>had also planned to</w:t>
      </w:r>
      <w:r w:rsidRPr="00671C75">
        <w:rPr>
          <w:rFonts w:cstheme="minorHAnsi"/>
          <w:bCs/>
          <w:szCs w:val="24"/>
        </w:rPr>
        <w:t xml:space="preserve"> co-host events at the WSIS and </w:t>
      </w:r>
      <w:r w:rsidR="00286E56" w:rsidRPr="00671C75">
        <w:rPr>
          <w:rFonts w:cstheme="minorHAnsi"/>
          <w:bCs/>
          <w:szCs w:val="24"/>
        </w:rPr>
        <w:t>W</w:t>
      </w:r>
      <w:r w:rsidRPr="00671C75">
        <w:rPr>
          <w:rFonts w:cstheme="minorHAnsi"/>
          <w:bCs/>
          <w:szCs w:val="24"/>
        </w:rPr>
        <w:t xml:space="preserve">orld </w:t>
      </w:r>
      <w:r w:rsidR="00286E56" w:rsidRPr="00671C75">
        <w:rPr>
          <w:rFonts w:cstheme="minorHAnsi"/>
          <w:bCs/>
          <w:szCs w:val="24"/>
        </w:rPr>
        <w:t>D</w:t>
      </w:r>
      <w:r w:rsidRPr="00671C75">
        <w:rPr>
          <w:rFonts w:cstheme="minorHAnsi"/>
          <w:bCs/>
          <w:szCs w:val="24"/>
        </w:rPr>
        <w:t xml:space="preserve">ata </w:t>
      </w:r>
      <w:r w:rsidR="00286E56" w:rsidRPr="00671C75">
        <w:rPr>
          <w:rFonts w:cstheme="minorHAnsi"/>
          <w:bCs/>
          <w:szCs w:val="24"/>
        </w:rPr>
        <w:t>F</w:t>
      </w:r>
      <w:r w:rsidRPr="00671C75">
        <w:rPr>
          <w:rFonts w:cstheme="minorHAnsi"/>
          <w:bCs/>
          <w:szCs w:val="24"/>
        </w:rPr>
        <w:t xml:space="preserve">orum and </w:t>
      </w:r>
      <w:r w:rsidR="005348FC" w:rsidRPr="00671C75">
        <w:rPr>
          <w:rFonts w:cstheme="minorHAnsi"/>
          <w:bCs/>
          <w:szCs w:val="24"/>
        </w:rPr>
        <w:t xml:space="preserve">to host </w:t>
      </w:r>
      <w:r w:rsidRPr="00671C75">
        <w:rPr>
          <w:rFonts w:cstheme="minorHAnsi"/>
          <w:bCs/>
          <w:szCs w:val="24"/>
        </w:rPr>
        <w:t>the World Telecommunication/ICT Indicators Symposium.</w:t>
      </w:r>
      <w:r w:rsidR="00264792" w:rsidRPr="00671C75">
        <w:rPr>
          <w:rFonts w:cstheme="minorHAnsi"/>
          <w:bCs/>
          <w:szCs w:val="24"/>
        </w:rPr>
        <w:t xml:space="preserve"> </w:t>
      </w:r>
    </w:p>
    <w:p w14:paraId="04716EA3" w14:textId="74057763" w:rsidR="000C4C13" w:rsidRPr="00671C75" w:rsidRDefault="004D0B4E" w:rsidP="00671C75">
      <w:pPr>
        <w:pStyle w:val="ListParagraph"/>
        <w:keepNext/>
        <w:numPr>
          <w:ilvl w:val="1"/>
          <w:numId w:val="2"/>
        </w:numPr>
        <w:spacing w:before="360" w:after="120"/>
        <w:ind w:left="431" w:hanging="431"/>
        <w:contextualSpacing w:val="0"/>
        <w:rPr>
          <w:rFonts w:cstheme="minorHAnsi"/>
          <w:b/>
          <w:bCs/>
          <w:szCs w:val="24"/>
        </w:rPr>
      </w:pPr>
      <w:r w:rsidRPr="00671C75">
        <w:rPr>
          <w:rFonts w:cstheme="minorHAnsi"/>
          <w:b/>
          <w:bCs/>
          <w:szCs w:val="24"/>
        </w:rPr>
        <w:t xml:space="preserve">Perspective on </w:t>
      </w:r>
      <w:r w:rsidR="000F0EED" w:rsidRPr="00671C75">
        <w:rPr>
          <w:rFonts w:cstheme="minorHAnsi"/>
          <w:b/>
          <w:bCs/>
          <w:szCs w:val="24"/>
        </w:rPr>
        <w:t>r</w:t>
      </w:r>
      <w:r w:rsidR="000C4C13" w:rsidRPr="00671C75">
        <w:rPr>
          <w:rFonts w:cstheme="minorHAnsi"/>
          <w:b/>
          <w:bCs/>
          <w:szCs w:val="24"/>
        </w:rPr>
        <w:t>egional initiatives</w:t>
      </w:r>
    </w:p>
    <w:p w14:paraId="0EAE236F" w14:textId="77777777" w:rsidR="00521534" w:rsidRPr="00C84588" w:rsidRDefault="00521534" w:rsidP="001F7ECC">
      <w:pPr>
        <w:keepNext/>
        <w:spacing w:after="120"/>
        <w:rPr>
          <w:rFonts w:cstheme="minorHAnsi"/>
          <w:b/>
          <w:szCs w:val="24"/>
        </w:rPr>
      </w:pPr>
      <w:r w:rsidRPr="00C84588">
        <w:rPr>
          <w:rFonts w:cstheme="minorHAnsi"/>
          <w:b/>
          <w:szCs w:val="24"/>
        </w:rPr>
        <w:t>Africa</w:t>
      </w:r>
    </w:p>
    <w:p w14:paraId="4991FFFD" w14:textId="44F2B393" w:rsidR="00521534" w:rsidRPr="00C84588" w:rsidRDefault="009C6FA6" w:rsidP="0069181B">
      <w:pPr>
        <w:spacing w:after="120"/>
        <w:rPr>
          <w:rFonts w:cstheme="minorHAnsi"/>
          <w:szCs w:val="24"/>
        </w:rPr>
      </w:pPr>
      <w:r>
        <w:rPr>
          <w:rFonts w:cstheme="minorHAnsi"/>
          <w:szCs w:val="24"/>
        </w:rPr>
        <w:t>TDAG received information that s</w:t>
      </w:r>
      <w:r w:rsidR="00521534" w:rsidRPr="00C84588">
        <w:rPr>
          <w:rFonts w:cstheme="minorHAnsi"/>
          <w:szCs w:val="24"/>
        </w:rPr>
        <w:t xml:space="preserve">everal ongoing activities </w:t>
      </w:r>
      <w:r w:rsidR="00786381" w:rsidRPr="00C84588">
        <w:rPr>
          <w:rFonts w:cstheme="minorHAnsi"/>
          <w:szCs w:val="24"/>
        </w:rPr>
        <w:t xml:space="preserve">are </w:t>
      </w:r>
      <w:r w:rsidR="00521534" w:rsidRPr="00C84588">
        <w:rPr>
          <w:rFonts w:cstheme="minorHAnsi"/>
          <w:szCs w:val="24"/>
        </w:rPr>
        <w:t>contributing to projects related to each of the regional initiatives for Africa especially in digital economies and fostering innovation and building trust and security in the use of telecommunications and ICTs, including strong collaboration with the ITU centres of excellence. Half of the projects are implemented in countries where the Member State is the majority stakeholder and the remainder have been implemented at the regional level with fund</w:t>
      </w:r>
      <w:r w:rsidR="00786381" w:rsidRPr="00C84588">
        <w:rPr>
          <w:rFonts w:cstheme="minorHAnsi"/>
          <w:szCs w:val="24"/>
        </w:rPr>
        <w:t>s from</w:t>
      </w:r>
      <w:r w:rsidR="00521534" w:rsidRPr="00C84588">
        <w:rPr>
          <w:rFonts w:cstheme="minorHAnsi"/>
          <w:szCs w:val="24"/>
        </w:rPr>
        <w:t xml:space="preserve"> partners. The Africa </w:t>
      </w:r>
      <w:r w:rsidR="00B41437">
        <w:rPr>
          <w:rFonts w:cstheme="minorHAnsi"/>
          <w:szCs w:val="24"/>
        </w:rPr>
        <w:t>D</w:t>
      </w:r>
      <w:r w:rsidR="00521534" w:rsidRPr="00C84588">
        <w:rPr>
          <w:rFonts w:cstheme="minorHAnsi"/>
          <w:szCs w:val="24"/>
        </w:rPr>
        <w:t xml:space="preserve">igital </w:t>
      </w:r>
      <w:r w:rsidR="00B41437">
        <w:rPr>
          <w:rFonts w:cstheme="minorHAnsi"/>
          <w:szCs w:val="24"/>
        </w:rPr>
        <w:t>T</w:t>
      </w:r>
      <w:r w:rsidR="00521534" w:rsidRPr="00C84588">
        <w:rPr>
          <w:rFonts w:cstheme="minorHAnsi"/>
          <w:szCs w:val="24"/>
        </w:rPr>
        <w:t xml:space="preserve">ransformation </w:t>
      </w:r>
      <w:r w:rsidR="00B41437">
        <w:rPr>
          <w:rFonts w:cstheme="minorHAnsi"/>
          <w:szCs w:val="24"/>
        </w:rPr>
        <w:t>C</w:t>
      </w:r>
      <w:r w:rsidR="00521534" w:rsidRPr="00C84588">
        <w:rPr>
          <w:rFonts w:cstheme="minorHAnsi"/>
          <w:szCs w:val="24"/>
        </w:rPr>
        <w:t>entre for example has been designed to be the seat of digital innovation and activities being implemented in South Africa, but lessons learned, and good practices will be extended to other countries wishing to do the same. ITU has adopted a strategy towards bigger and more relevant projects such as boosting jobs and enhancing skills for youth in Africa's digital economy in cooperation with ILO, the African Union, policy and regulation initiative for D</w:t>
      </w:r>
      <w:r w:rsidR="00EA1ECA" w:rsidRPr="00C84588">
        <w:rPr>
          <w:rFonts w:cstheme="minorHAnsi"/>
          <w:szCs w:val="24"/>
        </w:rPr>
        <w:t xml:space="preserve">igital Africa and </w:t>
      </w:r>
      <w:r w:rsidR="00521534" w:rsidRPr="00C84588">
        <w:rPr>
          <w:rFonts w:cstheme="minorHAnsi"/>
          <w:szCs w:val="24"/>
        </w:rPr>
        <w:t>the European Union.</w:t>
      </w:r>
      <w:r w:rsidR="00264792" w:rsidRPr="00C84588">
        <w:rPr>
          <w:rFonts w:cstheme="minorHAnsi"/>
          <w:szCs w:val="24"/>
        </w:rPr>
        <w:t xml:space="preserve"> </w:t>
      </w:r>
      <w:r w:rsidR="00521534" w:rsidRPr="00C84588">
        <w:rPr>
          <w:rFonts w:cstheme="minorHAnsi"/>
          <w:szCs w:val="24"/>
        </w:rPr>
        <w:t>The regional office for Africa continues to explore synergies between the projects for even more impact.</w:t>
      </w:r>
    </w:p>
    <w:p w14:paraId="01165C43" w14:textId="77777777" w:rsidR="00521534" w:rsidRPr="00C84588" w:rsidRDefault="00521534" w:rsidP="001F7ECC">
      <w:pPr>
        <w:keepNext/>
        <w:spacing w:after="120"/>
        <w:rPr>
          <w:rFonts w:cstheme="minorHAnsi"/>
          <w:b/>
          <w:szCs w:val="24"/>
        </w:rPr>
      </w:pPr>
      <w:r w:rsidRPr="00C84588">
        <w:rPr>
          <w:rFonts w:cstheme="minorHAnsi"/>
          <w:b/>
          <w:szCs w:val="24"/>
        </w:rPr>
        <w:t>Americas</w:t>
      </w:r>
    </w:p>
    <w:p w14:paraId="51DE3787" w14:textId="2DDFE193" w:rsidR="00521534" w:rsidRPr="00C84588" w:rsidRDefault="009C6FA6" w:rsidP="0069181B">
      <w:pPr>
        <w:spacing w:after="120"/>
        <w:rPr>
          <w:rFonts w:cstheme="minorHAnsi"/>
          <w:szCs w:val="24"/>
        </w:rPr>
      </w:pPr>
      <w:r>
        <w:rPr>
          <w:rFonts w:cstheme="minorHAnsi"/>
          <w:szCs w:val="24"/>
        </w:rPr>
        <w:t>TDAG received information that t</w:t>
      </w:r>
      <w:r w:rsidR="00521534" w:rsidRPr="00C84588">
        <w:rPr>
          <w:rFonts w:cstheme="minorHAnsi"/>
          <w:szCs w:val="24"/>
        </w:rPr>
        <w:t>he Americas regional office provides information and continues to work and develop strong ties with Member States of the Americas region in respect to telecommunication development, especially developing countries. Projects and activities related to disaster risk reduction and management communications include national emergency telecommunication plans, preparation, and mitigation of the effects of natural disasters and other emergency response systems based on community radio. Projects and activities related to other regional activities include advice and support to administrations in using digital and community networks.</w:t>
      </w:r>
      <w:r w:rsidR="00264792" w:rsidRPr="00C84588">
        <w:rPr>
          <w:rFonts w:cstheme="minorHAnsi"/>
          <w:szCs w:val="24"/>
        </w:rPr>
        <w:t xml:space="preserve"> </w:t>
      </w:r>
    </w:p>
    <w:p w14:paraId="550510EE" w14:textId="77777777" w:rsidR="00521534" w:rsidRPr="00C84588" w:rsidRDefault="00521534" w:rsidP="001F7ECC">
      <w:pPr>
        <w:keepNext/>
        <w:spacing w:after="120"/>
        <w:rPr>
          <w:rFonts w:cstheme="minorHAnsi"/>
          <w:b/>
          <w:szCs w:val="24"/>
        </w:rPr>
      </w:pPr>
      <w:r w:rsidRPr="00C84588">
        <w:rPr>
          <w:rFonts w:cstheme="minorHAnsi"/>
          <w:b/>
          <w:szCs w:val="24"/>
        </w:rPr>
        <w:t>Arab States</w:t>
      </w:r>
    </w:p>
    <w:p w14:paraId="3E676C6D" w14:textId="77777777" w:rsidR="00521534" w:rsidRPr="00C84588" w:rsidRDefault="009C6FA6" w:rsidP="0069181B">
      <w:pPr>
        <w:spacing w:after="120"/>
        <w:rPr>
          <w:rFonts w:cstheme="minorHAnsi"/>
          <w:szCs w:val="24"/>
        </w:rPr>
      </w:pPr>
      <w:r>
        <w:rPr>
          <w:rFonts w:cstheme="minorHAnsi"/>
          <w:szCs w:val="24"/>
        </w:rPr>
        <w:t xml:space="preserve">TDAG received information that the </w:t>
      </w:r>
      <w:r w:rsidR="00521534" w:rsidRPr="00C84588">
        <w:rPr>
          <w:rFonts w:cstheme="minorHAnsi"/>
          <w:szCs w:val="24"/>
        </w:rPr>
        <w:t xml:space="preserve">Arab States regional initiatives included work with Member States on climate change, cybersecurity, digital comprehensiveness, Internet of Things, and innovation projects, which have all attracted funding partners. Four out of ten proposed projects have been financed, with the others still attracting funding for projects related to emergency telecommunications, policy, </w:t>
      </w:r>
      <w:proofErr w:type="gramStart"/>
      <w:r w:rsidR="00521534" w:rsidRPr="00C84588">
        <w:rPr>
          <w:rFonts w:cstheme="minorHAnsi"/>
          <w:szCs w:val="24"/>
        </w:rPr>
        <w:t>regulations</w:t>
      </w:r>
      <w:proofErr w:type="gramEnd"/>
      <w:r w:rsidR="00521534" w:rsidRPr="00C84588">
        <w:rPr>
          <w:rFonts w:cstheme="minorHAnsi"/>
          <w:szCs w:val="24"/>
        </w:rPr>
        <w:t xml:space="preserve"> and digital inclusion. In addition to these projects, other regional office activities related to the regional initiatives have provided quick results for Member States.</w:t>
      </w:r>
    </w:p>
    <w:p w14:paraId="20B77601" w14:textId="77777777" w:rsidR="00521534" w:rsidRPr="00C84588" w:rsidRDefault="00521534" w:rsidP="001F7ECC">
      <w:pPr>
        <w:keepNext/>
        <w:spacing w:after="120"/>
        <w:rPr>
          <w:rFonts w:cstheme="minorHAnsi"/>
          <w:b/>
          <w:szCs w:val="24"/>
        </w:rPr>
      </w:pPr>
      <w:r w:rsidRPr="00C84588">
        <w:rPr>
          <w:rFonts w:cstheme="minorHAnsi"/>
          <w:b/>
          <w:szCs w:val="24"/>
        </w:rPr>
        <w:t>Asia-Pacific</w:t>
      </w:r>
    </w:p>
    <w:p w14:paraId="3936C720" w14:textId="7702C088" w:rsidR="00521534" w:rsidRPr="00C84588" w:rsidRDefault="00521534" w:rsidP="0069181B">
      <w:pPr>
        <w:spacing w:after="120"/>
        <w:rPr>
          <w:rFonts w:cstheme="minorHAnsi"/>
          <w:szCs w:val="24"/>
        </w:rPr>
      </w:pPr>
      <w:r w:rsidRPr="00C84588">
        <w:rPr>
          <w:rFonts w:cstheme="minorHAnsi"/>
          <w:szCs w:val="24"/>
        </w:rPr>
        <w:t>T</w:t>
      </w:r>
      <w:r w:rsidR="009C6FA6">
        <w:rPr>
          <w:rFonts w:cstheme="minorHAnsi"/>
          <w:szCs w:val="24"/>
        </w:rPr>
        <w:t>DAG received information that t</w:t>
      </w:r>
      <w:r w:rsidRPr="00C84588">
        <w:rPr>
          <w:rFonts w:cstheme="minorHAnsi"/>
          <w:szCs w:val="24"/>
        </w:rPr>
        <w:t>he regional office is working closely with UN agencies and regional organizations to achieve synergies and funding to</w:t>
      </w:r>
      <w:r w:rsidR="009C6FA6">
        <w:rPr>
          <w:rFonts w:cstheme="minorHAnsi"/>
          <w:szCs w:val="24"/>
        </w:rPr>
        <w:t xml:space="preserve"> </w:t>
      </w:r>
      <w:r w:rsidRPr="00C84588">
        <w:rPr>
          <w:rFonts w:cstheme="minorHAnsi"/>
          <w:szCs w:val="24"/>
        </w:rPr>
        <w:t xml:space="preserve">implement regional initiatives </w:t>
      </w:r>
      <w:r w:rsidR="00CE6FA7">
        <w:rPr>
          <w:rFonts w:cstheme="minorHAnsi"/>
          <w:szCs w:val="24"/>
        </w:rPr>
        <w:t xml:space="preserve">that </w:t>
      </w:r>
      <w:r w:rsidRPr="00C84588">
        <w:rPr>
          <w:rFonts w:cstheme="minorHAnsi"/>
          <w:szCs w:val="24"/>
        </w:rPr>
        <w:t xml:space="preserve">respond to emerging needs and requests from Member States. </w:t>
      </w:r>
      <w:r w:rsidR="00CE6FA7">
        <w:rPr>
          <w:rFonts w:cstheme="minorHAnsi"/>
          <w:szCs w:val="24"/>
        </w:rPr>
        <w:t xml:space="preserve">Specifically, it was reported that the </w:t>
      </w:r>
      <w:r w:rsidRPr="00C84588">
        <w:rPr>
          <w:rFonts w:cstheme="minorHAnsi"/>
          <w:szCs w:val="24"/>
        </w:rPr>
        <w:t>Pacific satellite connectivity project was successfully implemented and established facilities in eight Asia-Pacific countries.</w:t>
      </w:r>
      <w:r w:rsidR="00264792" w:rsidRPr="00C84588">
        <w:rPr>
          <w:rFonts w:cstheme="minorHAnsi"/>
          <w:szCs w:val="24"/>
        </w:rPr>
        <w:t xml:space="preserve"> </w:t>
      </w:r>
      <w:r w:rsidRPr="00C84588">
        <w:rPr>
          <w:rFonts w:cstheme="minorHAnsi"/>
          <w:szCs w:val="24"/>
        </w:rPr>
        <w:t xml:space="preserve">In the area of policy and regulation, the regional office is </w:t>
      </w:r>
      <w:r w:rsidRPr="00C84588">
        <w:rPr>
          <w:rFonts w:cstheme="minorHAnsi"/>
          <w:szCs w:val="24"/>
        </w:rPr>
        <w:lastRenderedPageBreak/>
        <w:t>implementing the financial inclusion global initiative in China funded by the Bill</w:t>
      </w:r>
      <w:r w:rsidR="00EA1ECA" w:rsidRPr="00C84588">
        <w:rPr>
          <w:rFonts w:cstheme="minorHAnsi"/>
          <w:szCs w:val="24"/>
        </w:rPr>
        <w:t xml:space="preserve"> and Melinda Gates </w:t>
      </w:r>
      <w:r w:rsidR="00FE78A1">
        <w:rPr>
          <w:rFonts w:cstheme="minorHAnsi"/>
          <w:szCs w:val="24"/>
        </w:rPr>
        <w:t>F</w:t>
      </w:r>
      <w:r w:rsidR="00EA1ECA" w:rsidRPr="00C84588">
        <w:rPr>
          <w:rFonts w:cstheme="minorHAnsi"/>
          <w:szCs w:val="24"/>
        </w:rPr>
        <w:t xml:space="preserve">oundation. </w:t>
      </w:r>
      <w:r w:rsidRPr="00C84588">
        <w:rPr>
          <w:rFonts w:cstheme="minorHAnsi"/>
          <w:szCs w:val="24"/>
        </w:rPr>
        <w:t xml:space="preserve">In the area of digital services, ITU is partnering </w:t>
      </w:r>
      <w:r w:rsidR="00CE6FA7">
        <w:rPr>
          <w:rFonts w:cstheme="minorHAnsi"/>
          <w:szCs w:val="24"/>
        </w:rPr>
        <w:t xml:space="preserve">on </w:t>
      </w:r>
      <w:r w:rsidRPr="00C84588">
        <w:rPr>
          <w:rFonts w:cstheme="minorHAnsi"/>
          <w:szCs w:val="24"/>
        </w:rPr>
        <w:t xml:space="preserve">projects to support the development of e-Agriculture, and in order to address the emerging needs for digital government strategies across the region, the regional office has been implementing funded projects in the </w:t>
      </w:r>
      <w:r w:rsidR="00EA1ECA" w:rsidRPr="00C84588">
        <w:rPr>
          <w:rFonts w:cstheme="minorHAnsi"/>
          <w:szCs w:val="24"/>
        </w:rPr>
        <w:t xml:space="preserve">areas </w:t>
      </w:r>
      <w:r w:rsidRPr="00C84588">
        <w:rPr>
          <w:rFonts w:cstheme="minorHAnsi"/>
          <w:szCs w:val="24"/>
        </w:rPr>
        <w:t xml:space="preserve">of digital services, regulation, policy, infrastructure, cybersecurity and child online protection. </w:t>
      </w:r>
    </w:p>
    <w:p w14:paraId="0581EA66" w14:textId="77777777" w:rsidR="00521534" w:rsidRPr="00C84588" w:rsidRDefault="005F1D80" w:rsidP="001F7ECC">
      <w:pPr>
        <w:keepNext/>
        <w:spacing w:after="120"/>
        <w:rPr>
          <w:rFonts w:cstheme="minorHAnsi"/>
          <w:b/>
          <w:szCs w:val="24"/>
        </w:rPr>
      </w:pPr>
      <w:r w:rsidRPr="00C84588">
        <w:rPr>
          <w:rFonts w:cstheme="minorHAnsi"/>
          <w:b/>
          <w:szCs w:val="24"/>
        </w:rPr>
        <w:t>Commonwealth of Independent States</w:t>
      </w:r>
      <w:r w:rsidR="00521534" w:rsidRPr="00C84588">
        <w:rPr>
          <w:rFonts w:cstheme="minorHAnsi"/>
          <w:b/>
          <w:szCs w:val="24"/>
        </w:rPr>
        <w:t xml:space="preserve"> </w:t>
      </w:r>
    </w:p>
    <w:p w14:paraId="640A0160" w14:textId="5C494C80" w:rsidR="00521534" w:rsidRPr="00C84588" w:rsidRDefault="00CE6FA7" w:rsidP="0069181B">
      <w:pPr>
        <w:spacing w:after="120"/>
        <w:rPr>
          <w:rFonts w:cstheme="minorHAnsi"/>
          <w:szCs w:val="24"/>
        </w:rPr>
      </w:pPr>
      <w:r>
        <w:rPr>
          <w:rFonts w:cstheme="minorHAnsi"/>
          <w:szCs w:val="24"/>
        </w:rPr>
        <w:t>TDAG received information that the CIS regional office is w</w:t>
      </w:r>
      <w:r w:rsidR="00521534" w:rsidRPr="00C84588">
        <w:rPr>
          <w:rFonts w:cstheme="minorHAnsi"/>
          <w:szCs w:val="24"/>
        </w:rPr>
        <w:t xml:space="preserve">orking on priorities and implementing regional initiatives and projects in the operational plan, </w:t>
      </w:r>
      <w:r>
        <w:rPr>
          <w:rFonts w:cstheme="minorHAnsi"/>
          <w:szCs w:val="24"/>
        </w:rPr>
        <w:t xml:space="preserve">specifically having </w:t>
      </w:r>
      <w:r w:rsidR="00521534" w:rsidRPr="00C84588">
        <w:rPr>
          <w:rFonts w:cstheme="minorHAnsi"/>
          <w:szCs w:val="24"/>
        </w:rPr>
        <w:t>developed recommendations on implementing technical decisions, eHealth systems, training, and educational courses. In addition, training courses are being developed for women.</w:t>
      </w:r>
      <w:r w:rsidR="00264792" w:rsidRPr="00C84588">
        <w:rPr>
          <w:rFonts w:cstheme="minorHAnsi"/>
          <w:szCs w:val="24"/>
        </w:rPr>
        <w:t xml:space="preserve"> </w:t>
      </w:r>
      <w:r w:rsidR="00521534" w:rsidRPr="00C84588">
        <w:rPr>
          <w:rFonts w:cstheme="minorHAnsi"/>
          <w:szCs w:val="24"/>
        </w:rPr>
        <w:t>Large scale research on regulatory policies in the region is being carried out and an operational security and testing centre is being created.</w:t>
      </w:r>
      <w:r w:rsidR="00264792" w:rsidRPr="00C84588">
        <w:rPr>
          <w:rFonts w:cstheme="minorHAnsi"/>
          <w:szCs w:val="24"/>
        </w:rPr>
        <w:t xml:space="preserve"> </w:t>
      </w:r>
      <w:r w:rsidR="00521534" w:rsidRPr="00C84588">
        <w:rPr>
          <w:rFonts w:cstheme="minorHAnsi"/>
          <w:szCs w:val="24"/>
        </w:rPr>
        <w:t xml:space="preserve">A dialogue with Member States has been initiated on monitoring the ecological status and the presence and rational use of natural resources, and a project to form partnerships on environmental protection has started, with a document on the second phase of the project involving an </w:t>
      </w:r>
      <w:r w:rsidR="009D1E04">
        <w:rPr>
          <w:rFonts w:cstheme="minorHAnsi"/>
          <w:szCs w:val="24"/>
        </w:rPr>
        <w:t>A</w:t>
      </w:r>
      <w:r w:rsidR="00521534" w:rsidRPr="00C84588">
        <w:rPr>
          <w:rFonts w:cstheme="minorHAnsi"/>
          <w:szCs w:val="24"/>
        </w:rPr>
        <w:t xml:space="preserve">cademia and </w:t>
      </w:r>
      <w:r w:rsidR="00EA1ECA" w:rsidRPr="00C84588">
        <w:rPr>
          <w:rFonts w:cstheme="minorHAnsi"/>
          <w:szCs w:val="24"/>
        </w:rPr>
        <w:t>S</w:t>
      </w:r>
      <w:r w:rsidR="00521534" w:rsidRPr="00C84588">
        <w:rPr>
          <w:rFonts w:cstheme="minorHAnsi"/>
          <w:szCs w:val="24"/>
        </w:rPr>
        <w:t xml:space="preserve">ector </w:t>
      </w:r>
      <w:r w:rsidR="009D1E04">
        <w:rPr>
          <w:rFonts w:cstheme="minorHAnsi"/>
          <w:szCs w:val="24"/>
        </w:rPr>
        <w:t>m</w:t>
      </w:r>
      <w:r w:rsidR="00521534" w:rsidRPr="00C84588">
        <w:rPr>
          <w:rFonts w:cstheme="minorHAnsi"/>
          <w:szCs w:val="24"/>
        </w:rPr>
        <w:t>ember partnership.</w:t>
      </w:r>
    </w:p>
    <w:p w14:paraId="6EE3B429" w14:textId="77777777" w:rsidR="00521534" w:rsidRPr="00C84588" w:rsidRDefault="00521534" w:rsidP="001F7ECC">
      <w:pPr>
        <w:keepNext/>
        <w:spacing w:after="120"/>
        <w:rPr>
          <w:rFonts w:cstheme="minorHAnsi"/>
          <w:b/>
          <w:szCs w:val="24"/>
        </w:rPr>
      </w:pPr>
      <w:r w:rsidRPr="00C84588">
        <w:rPr>
          <w:rFonts w:cstheme="minorHAnsi"/>
          <w:b/>
          <w:szCs w:val="24"/>
        </w:rPr>
        <w:t xml:space="preserve">Europe </w:t>
      </w:r>
    </w:p>
    <w:p w14:paraId="30838580" w14:textId="1DF48A86" w:rsidR="00521534" w:rsidRDefault="00521534" w:rsidP="0069181B">
      <w:pPr>
        <w:spacing w:after="120"/>
        <w:rPr>
          <w:rFonts w:cstheme="minorHAnsi"/>
          <w:szCs w:val="24"/>
        </w:rPr>
      </w:pPr>
      <w:r w:rsidRPr="00C84588">
        <w:rPr>
          <w:rFonts w:cstheme="minorHAnsi"/>
          <w:szCs w:val="24"/>
        </w:rPr>
        <w:t>T</w:t>
      </w:r>
      <w:r w:rsidR="00CE6FA7">
        <w:rPr>
          <w:rFonts w:cstheme="minorHAnsi"/>
          <w:szCs w:val="24"/>
        </w:rPr>
        <w:t>DAG received information that t</w:t>
      </w:r>
      <w:r w:rsidRPr="00C84588">
        <w:rPr>
          <w:rFonts w:cstheme="minorHAnsi"/>
          <w:szCs w:val="24"/>
        </w:rPr>
        <w:t xml:space="preserve">he Europe region has strengthened collaboration with all European institutions and the European Commission working </w:t>
      </w:r>
      <w:proofErr w:type="gramStart"/>
      <w:r w:rsidRPr="00C84588">
        <w:rPr>
          <w:rFonts w:cstheme="minorHAnsi"/>
          <w:szCs w:val="24"/>
        </w:rPr>
        <w:t>hand-in-hand</w:t>
      </w:r>
      <w:proofErr w:type="gramEnd"/>
      <w:r w:rsidRPr="00C84588">
        <w:rPr>
          <w:rFonts w:cstheme="minorHAnsi"/>
          <w:szCs w:val="24"/>
        </w:rPr>
        <w:t xml:space="preserve"> with other UN agencies.</w:t>
      </w:r>
      <w:r w:rsidR="00264792" w:rsidRPr="00C84588">
        <w:rPr>
          <w:rFonts w:cstheme="minorHAnsi"/>
          <w:szCs w:val="24"/>
        </w:rPr>
        <w:t xml:space="preserve"> </w:t>
      </w:r>
      <w:r w:rsidRPr="00C84588">
        <w:rPr>
          <w:rFonts w:cstheme="minorHAnsi"/>
          <w:szCs w:val="24"/>
        </w:rPr>
        <w:t xml:space="preserve">Regional activities </w:t>
      </w:r>
      <w:r w:rsidR="00D969FA">
        <w:rPr>
          <w:rFonts w:cstheme="minorHAnsi"/>
          <w:szCs w:val="24"/>
        </w:rPr>
        <w:t xml:space="preserve">reported </w:t>
      </w:r>
      <w:r w:rsidRPr="00C84588">
        <w:rPr>
          <w:rFonts w:cstheme="minorHAnsi"/>
          <w:szCs w:val="24"/>
        </w:rPr>
        <w:t>included technical assistance, forums, seminars, workshops, training opportunities, provided by the ITU centres of excellence</w:t>
      </w:r>
      <w:r w:rsidR="00687D69">
        <w:rPr>
          <w:rFonts w:cstheme="minorHAnsi"/>
          <w:szCs w:val="24"/>
        </w:rPr>
        <w:t xml:space="preserve">. </w:t>
      </w:r>
      <w:r w:rsidRPr="00C84588">
        <w:rPr>
          <w:rFonts w:cstheme="minorHAnsi"/>
          <w:szCs w:val="24"/>
        </w:rPr>
        <w:t xml:space="preserve"> </w:t>
      </w:r>
      <w:r w:rsidR="00D969FA">
        <w:rPr>
          <w:rFonts w:cstheme="minorHAnsi"/>
          <w:szCs w:val="24"/>
        </w:rPr>
        <w:t>Other activities reported include r</w:t>
      </w:r>
      <w:r w:rsidRPr="00C84588">
        <w:rPr>
          <w:rFonts w:cstheme="minorHAnsi"/>
          <w:szCs w:val="24"/>
        </w:rPr>
        <w:t xml:space="preserve">egional studies and assessments </w:t>
      </w:r>
      <w:r w:rsidR="00D969FA">
        <w:rPr>
          <w:rFonts w:cstheme="minorHAnsi"/>
          <w:szCs w:val="24"/>
        </w:rPr>
        <w:t xml:space="preserve">to </w:t>
      </w:r>
      <w:r w:rsidRPr="00C84588">
        <w:rPr>
          <w:rFonts w:cstheme="minorHAnsi"/>
          <w:szCs w:val="24"/>
        </w:rPr>
        <w:t>identify</w:t>
      </w:r>
      <w:r w:rsidR="00D969FA">
        <w:rPr>
          <w:rFonts w:cstheme="minorHAnsi"/>
          <w:szCs w:val="24"/>
        </w:rPr>
        <w:t xml:space="preserve"> </w:t>
      </w:r>
      <w:r w:rsidRPr="00C84588">
        <w:rPr>
          <w:rFonts w:cstheme="minorHAnsi"/>
          <w:szCs w:val="24"/>
        </w:rPr>
        <w:t>opportunities for project development including some large</w:t>
      </w:r>
      <w:r w:rsidRPr="00C84588">
        <w:rPr>
          <w:rFonts w:cstheme="minorHAnsi"/>
          <w:szCs w:val="24"/>
        </w:rPr>
        <w:noBreakHyphen/>
        <w:t xml:space="preserve">scale projects </w:t>
      </w:r>
      <w:r w:rsidR="00D969FA">
        <w:rPr>
          <w:rFonts w:cstheme="minorHAnsi"/>
          <w:szCs w:val="24"/>
        </w:rPr>
        <w:t>for</w:t>
      </w:r>
      <w:r w:rsidRPr="00C84588">
        <w:rPr>
          <w:rFonts w:cstheme="minorHAnsi"/>
          <w:szCs w:val="24"/>
        </w:rPr>
        <w:t xml:space="preserve"> investment in health systems, a knowledge hub for Europe, Accessible Europe projects, and continued efforts are being made to coordinate fund</w:t>
      </w:r>
      <w:r w:rsidRPr="00C84588">
        <w:rPr>
          <w:rFonts w:cstheme="minorHAnsi"/>
          <w:szCs w:val="24"/>
        </w:rPr>
        <w:noBreakHyphen/>
        <w:t>raising to support Member States and donors to implement projects for cybersecurity, digital inclusion and innovation.</w:t>
      </w:r>
    </w:p>
    <w:p w14:paraId="7ABDB908" w14:textId="77777777" w:rsidR="00373674" w:rsidRPr="001C3B7C" w:rsidRDefault="00373674" w:rsidP="001F7ECC">
      <w:pPr>
        <w:keepNext/>
        <w:spacing w:after="120"/>
        <w:rPr>
          <w:rFonts w:cstheme="minorHAnsi"/>
          <w:b/>
          <w:bCs/>
          <w:szCs w:val="24"/>
        </w:rPr>
      </w:pPr>
      <w:r w:rsidRPr="001C3B7C">
        <w:rPr>
          <w:b/>
          <w:szCs w:val="24"/>
        </w:rPr>
        <w:t>International Centre of Digital Innovation</w:t>
      </w:r>
    </w:p>
    <w:p w14:paraId="5E6E4D51" w14:textId="77777777" w:rsidR="00870953" w:rsidRDefault="00373674" w:rsidP="00373674">
      <w:pPr>
        <w:rPr>
          <w:szCs w:val="24"/>
        </w:rPr>
      </w:pPr>
      <w:r>
        <w:rPr>
          <w:szCs w:val="24"/>
        </w:rPr>
        <w:t xml:space="preserve">TDAG was informed of the imminent signing of </w:t>
      </w:r>
      <w:r w:rsidRPr="00450F11">
        <w:rPr>
          <w:szCs w:val="24"/>
        </w:rPr>
        <w:t>an agreement</w:t>
      </w:r>
      <w:r>
        <w:rPr>
          <w:szCs w:val="24"/>
        </w:rPr>
        <w:t xml:space="preserve"> with the Telecommunication Regulatory Authority of the United Arab Emirates</w:t>
      </w:r>
      <w:r w:rsidRPr="00450F11">
        <w:rPr>
          <w:szCs w:val="24"/>
        </w:rPr>
        <w:t xml:space="preserve"> to establish an International Centre of Digital Innovation, known as I-CoDI.</w:t>
      </w:r>
      <w:r>
        <w:rPr>
          <w:szCs w:val="24"/>
        </w:rPr>
        <w:t xml:space="preserve"> </w:t>
      </w:r>
    </w:p>
    <w:p w14:paraId="5B706C14" w14:textId="1BFE7C87" w:rsidR="00373674" w:rsidRDefault="00373674" w:rsidP="001F7ECC">
      <w:pPr>
        <w:spacing w:after="120"/>
        <w:rPr>
          <w:szCs w:val="24"/>
        </w:rPr>
      </w:pPr>
      <w:r>
        <w:rPr>
          <w:szCs w:val="24"/>
        </w:rPr>
        <w:t>I-CoDI is expected to c</w:t>
      </w:r>
      <w:r w:rsidRPr="00450F11">
        <w:rPr>
          <w:szCs w:val="24"/>
        </w:rPr>
        <w:t>ontribu</w:t>
      </w:r>
      <w:r>
        <w:rPr>
          <w:szCs w:val="24"/>
        </w:rPr>
        <w:t xml:space="preserve">te </w:t>
      </w:r>
      <w:r w:rsidRPr="00450F11">
        <w:rPr>
          <w:szCs w:val="24"/>
        </w:rPr>
        <w:t>to the development of innovation strategies to accelerate digital transformation and the achievement of the 2030 Agenda for Sustainable Development.</w:t>
      </w:r>
      <w:r>
        <w:rPr>
          <w:szCs w:val="24"/>
        </w:rPr>
        <w:t xml:space="preserve"> I</w:t>
      </w:r>
      <w:r w:rsidRPr="00450F11">
        <w:rPr>
          <w:szCs w:val="24"/>
        </w:rPr>
        <w:t xml:space="preserve">-CoDI </w:t>
      </w:r>
      <w:r>
        <w:rPr>
          <w:szCs w:val="24"/>
        </w:rPr>
        <w:t xml:space="preserve">will be </w:t>
      </w:r>
      <w:r w:rsidRPr="00450F11">
        <w:rPr>
          <w:szCs w:val="24"/>
        </w:rPr>
        <w:t>based in Geneva</w:t>
      </w:r>
      <w:r>
        <w:rPr>
          <w:szCs w:val="24"/>
        </w:rPr>
        <w:t xml:space="preserve"> </w:t>
      </w:r>
      <w:r w:rsidR="00665662">
        <w:rPr>
          <w:szCs w:val="24"/>
        </w:rPr>
        <w:t>but</w:t>
      </w:r>
      <w:r>
        <w:rPr>
          <w:szCs w:val="24"/>
        </w:rPr>
        <w:t xml:space="preserve"> </w:t>
      </w:r>
      <w:r w:rsidRPr="00450F11">
        <w:rPr>
          <w:szCs w:val="24"/>
        </w:rPr>
        <w:t xml:space="preserve">will </w:t>
      </w:r>
      <w:r>
        <w:rPr>
          <w:szCs w:val="24"/>
        </w:rPr>
        <w:t xml:space="preserve">also </w:t>
      </w:r>
      <w:r w:rsidRPr="00450F11">
        <w:rPr>
          <w:szCs w:val="24"/>
        </w:rPr>
        <w:t xml:space="preserve">have a </w:t>
      </w:r>
      <w:r w:rsidR="00665662">
        <w:rPr>
          <w:szCs w:val="24"/>
        </w:rPr>
        <w:t xml:space="preserve">significant </w:t>
      </w:r>
      <w:r w:rsidRPr="00450F11">
        <w:rPr>
          <w:szCs w:val="24"/>
        </w:rPr>
        <w:t>virtual component</w:t>
      </w:r>
      <w:r w:rsidR="00665662">
        <w:rPr>
          <w:szCs w:val="24"/>
        </w:rPr>
        <w:t xml:space="preserve"> to provide global impact</w:t>
      </w:r>
      <w:r w:rsidRPr="00450F11">
        <w:rPr>
          <w:szCs w:val="24"/>
        </w:rPr>
        <w:t>.</w:t>
      </w:r>
    </w:p>
    <w:tbl>
      <w:tblPr>
        <w:tblStyle w:val="TableGrid"/>
        <w:tblW w:w="0" w:type="auto"/>
        <w:tblLook w:val="04A0" w:firstRow="1" w:lastRow="0" w:firstColumn="1" w:lastColumn="0" w:noHBand="0" w:noVBand="1"/>
      </w:tblPr>
      <w:tblGrid>
        <w:gridCol w:w="9629"/>
      </w:tblGrid>
      <w:tr w:rsidR="00412E27" w:rsidRPr="00C84588" w14:paraId="22C8ABA0" w14:textId="77777777" w:rsidTr="008F041A">
        <w:tc>
          <w:tcPr>
            <w:tcW w:w="9629" w:type="dxa"/>
          </w:tcPr>
          <w:p w14:paraId="40A55C09" w14:textId="1206D8FF" w:rsidR="00D66BEB" w:rsidRPr="00C84588" w:rsidRDefault="009B043E" w:rsidP="00317935">
            <w:pPr>
              <w:tabs>
                <w:tab w:val="clear" w:pos="1134"/>
                <w:tab w:val="clear" w:pos="1871"/>
                <w:tab w:val="clear" w:pos="2268"/>
              </w:tabs>
              <w:overflowPunct/>
              <w:autoSpaceDE/>
              <w:autoSpaceDN/>
              <w:adjustRightInd/>
              <w:snapToGrid w:val="0"/>
              <w:spacing w:after="120"/>
              <w:textAlignment w:val="auto"/>
              <w:rPr>
                <w:rFonts w:cstheme="minorHAnsi"/>
                <w:szCs w:val="24"/>
                <w:lang w:eastAsia="zh-CN"/>
              </w:rPr>
            </w:pPr>
            <w:r w:rsidRPr="00C84588">
              <w:rPr>
                <w:rFonts w:cstheme="minorHAnsi"/>
                <w:szCs w:val="24"/>
                <w:lang w:eastAsia="zh-CN"/>
              </w:rPr>
              <w:t>TDAG noted</w:t>
            </w:r>
            <w:r w:rsidR="006A22D2" w:rsidRPr="00C84588">
              <w:rPr>
                <w:rFonts w:cstheme="minorHAnsi"/>
                <w:szCs w:val="24"/>
                <w:lang w:eastAsia="zh-CN"/>
              </w:rPr>
              <w:t xml:space="preserve"> with appreciation the wealth of information presented on thematic priorities and regional initiatives, as well as the high-quality products and publications available to members and called for more promotion and more translation into the six </w:t>
            </w:r>
            <w:r w:rsidR="00A816CC" w:rsidRPr="00C84588">
              <w:rPr>
                <w:rFonts w:cstheme="minorHAnsi"/>
                <w:szCs w:val="24"/>
                <w:lang w:eastAsia="zh-CN"/>
              </w:rPr>
              <w:t xml:space="preserve">ITU official </w:t>
            </w:r>
            <w:r w:rsidR="006A22D2" w:rsidRPr="00C84588">
              <w:rPr>
                <w:rFonts w:cstheme="minorHAnsi"/>
                <w:szCs w:val="24"/>
                <w:lang w:eastAsia="zh-CN"/>
              </w:rPr>
              <w:t>languages.</w:t>
            </w:r>
            <w:r w:rsidR="00D66BEB">
              <w:rPr>
                <w:rFonts w:cstheme="minorHAnsi"/>
                <w:szCs w:val="24"/>
                <w:lang w:eastAsia="zh-CN"/>
              </w:rPr>
              <w:t xml:space="preserve"> </w:t>
            </w:r>
            <w:r w:rsidR="00D66BEB">
              <w:rPr>
                <w:szCs w:val="24"/>
              </w:rPr>
              <w:t>TDAG welcomed I</w:t>
            </w:r>
            <w:r w:rsidR="00D66BEB" w:rsidRPr="00450F11">
              <w:rPr>
                <w:szCs w:val="24"/>
              </w:rPr>
              <w:t xml:space="preserve">-CoDI </w:t>
            </w:r>
            <w:r w:rsidR="00D66BEB">
              <w:rPr>
                <w:szCs w:val="24"/>
              </w:rPr>
              <w:t xml:space="preserve">as an important project that </w:t>
            </w:r>
            <w:r w:rsidR="00D66BEB" w:rsidRPr="00450F11">
              <w:rPr>
                <w:szCs w:val="24"/>
              </w:rPr>
              <w:t xml:space="preserve">will help </w:t>
            </w:r>
            <w:r w:rsidR="00D66BEB">
              <w:rPr>
                <w:szCs w:val="24"/>
              </w:rPr>
              <w:t>ITU membership</w:t>
            </w:r>
            <w:r w:rsidR="00D66BEB" w:rsidRPr="00450F11">
              <w:rPr>
                <w:szCs w:val="24"/>
              </w:rPr>
              <w:t xml:space="preserve"> integrate innovation into their national development agendas and activities. </w:t>
            </w:r>
          </w:p>
        </w:tc>
      </w:tr>
    </w:tbl>
    <w:p w14:paraId="076CD140" w14:textId="77777777" w:rsidR="00FC2232" w:rsidRPr="00C84588" w:rsidRDefault="00A74DF4" w:rsidP="001F7EC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ITU-D contribution to the implementation of the WSIS Plan of Action and the 2030 Agenda for Sustainable Development</w:t>
      </w:r>
    </w:p>
    <w:p w14:paraId="74A43999" w14:textId="77777777" w:rsidR="00063F14" w:rsidRPr="00C84588" w:rsidRDefault="0099493C" w:rsidP="0069181B">
      <w:pPr>
        <w:keepNext/>
        <w:spacing w:after="120"/>
        <w:rPr>
          <w:rFonts w:cstheme="minorHAnsi"/>
          <w:szCs w:val="24"/>
        </w:rPr>
      </w:pPr>
      <w:hyperlink r:id="rId25" w:history="1">
        <w:r w:rsidR="00FC2232" w:rsidRPr="00C84588">
          <w:rPr>
            <w:rStyle w:val="Hyperlink"/>
            <w:rFonts w:cstheme="minorHAnsi"/>
            <w:szCs w:val="24"/>
          </w:rPr>
          <w:t>Document 3</w:t>
        </w:r>
      </w:hyperlink>
      <w:r w:rsidR="00264792" w:rsidRPr="00C84588">
        <w:rPr>
          <w:rFonts w:cstheme="minorHAnsi"/>
          <w:szCs w:val="24"/>
        </w:rPr>
        <w:t xml:space="preserve">: </w:t>
      </w:r>
      <w:r w:rsidR="00063F14" w:rsidRPr="00C84588">
        <w:rPr>
          <w:rFonts w:cstheme="minorHAnsi"/>
          <w:szCs w:val="24"/>
        </w:rPr>
        <w:t xml:space="preserve">This document provides an update on the contribution of ITU-D to the implementation of the outcomes of the World Summit on the Information Society (WSIS) and the 2030 Agenda for Sustainable Development. </w:t>
      </w:r>
    </w:p>
    <w:p w14:paraId="5B428902" w14:textId="65EFE4CC" w:rsidR="00063F14" w:rsidRPr="00C84588" w:rsidRDefault="00063F14" w:rsidP="0069181B">
      <w:pPr>
        <w:spacing w:after="120"/>
        <w:rPr>
          <w:rFonts w:cstheme="minorHAnsi"/>
          <w:szCs w:val="24"/>
        </w:rPr>
      </w:pPr>
      <w:r w:rsidRPr="00C84588">
        <w:rPr>
          <w:rFonts w:cstheme="minorHAnsi"/>
          <w:szCs w:val="24"/>
        </w:rPr>
        <w:t xml:space="preserve">The </w:t>
      </w:r>
      <w:hyperlink r:id="rId26" w:history="1">
        <w:r w:rsidRPr="00C84588">
          <w:rPr>
            <w:rStyle w:val="Hyperlink"/>
            <w:rFonts w:cstheme="minorHAnsi"/>
            <w:szCs w:val="24"/>
          </w:rPr>
          <w:t>Plenipotentiary Conference 2018</w:t>
        </w:r>
      </w:hyperlink>
      <w:r w:rsidR="001D7D05" w:rsidRPr="00C84588">
        <w:rPr>
          <w:rFonts w:cstheme="minorHAnsi"/>
          <w:szCs w:val="24"/>
        </w:rPr>
        <w:t xml:space="preserve"> </w:t>
      </w:r>
      <w:r w:rsidRPr="00C84588">
        <w:rPr>
          <w:rFonts w:cstheme="minorHAnsi"/>
          <w:szCs w:val="24"/>
        </w:rPr>
        <w:t xml:space="preserve">reconfirmed the mandate of ITU and its contribution to the implementation of the </w:t>
      </w:r>
      <w:r w:rsidR="001D7D05" w:rsidRPr="00C84588">
        <w:rPr>
          <w:rFonts w:cstheme="minorHAnsi"/>
          <w:szCs w:val="24"/>
        </w:rPr>
        <w:t>WSIS A</w:t>
      </w:r>
      <w:r w:rsidRPr="00C84588">
        <w:rPr>
          <w:rFonts w:cstheme="minorHAnsi"/>
          <w:szCs w:val="24"/>
        </w:rPr>
        <w:t xml:space="preserve">ction </w:t>
      </w:r>
      <w:r w:rsidR="001D7D05" w:rsidRPr="00C84588">
        <w:rPr>
          <w:rFonts w:cstheme="minorHAnsi"/>
          <w:szCs w:val="24"/>
        </w:rPr>
        <w:t>L</w:t>
      </w:r>
      <w:r w:rsidRPr="00C84588">
        <w:rPr>
          <w:rFonts w:cstheme="minorHAnsi"/>
          <w:szCs w:val="24"/>
        </w:rPr>
        <w:t xml:space="preserve">ines and achievement of the Sustainable Development Goals (SDGs). The </w:t>
      </w:r>
      <w:hyperlink r:id="rId27" w:history="1">
        <w:r w:rsidRPr="00C84588">
          <w:rPr>
            <w:rStyle w:val="Hyperlink"/>
            <w:rFonts w:cstheme="minorHAnsi"/>
            <w:szCs w:val="24"/>
          </w:rPr>
          <w:t>World Telecommunication Development Conference</w:t>
        </w:r>
      </w:hyperlink>
      <w:r w:rsidRPr="00C84588">
        <w:rPr>
          <w:rFonts w:cstheme="minorHAnsi"/>
          <w:szCs w:val="24"/>
        </w:rPr>
        <w:t xml:space="preserve"> (WTDC-17) established clear links between ITU-D objectives, outcomes and outputs, and relevant WSIS action lines and SDGs and targets (</w:t>
      </w:r>
      <w:r w:rsidR="0049062B">
        <w:rPr>
          <w:rFonts w:cstheme="minorHAnsi"/>
          <w:szCs w:val="24"/>
        </w:rPr>
        <w:t xml:space="preserve">Document 3, </w:t>
      </w:r>
      <w:r w:rsidRPr="00C84588">
        <w:rPr>
          <w:rFonts w:cstheme="minorHAnsi"/>
          <w:szCs w:val="24"/>
        </w:rPr>
        <w:t>Annex 1). The mapping of ITU-D study group Questions and WSIS action lines and SDGs provides additional guidance on the contribution of th</w:t>
      </w:r>
      <w:r w:rsidR="0049062B">
        <w:rPr>
          <w:rFonts w:cstheme="minorHAnsi"/>
          <w:szCs w:val="24"/>
        </w:rPr>
        <w:t>ese</w:t>
      </w:r>
      <w:r w:rsidRPr="00C84588">
        <w:rPr>
          <w:rFonts w:cstheme="minorHAnsi"/>
          <w:szCs w:val="24"/>
        </w:rPr>
        <w:t xml:space="preserve"> groups to WSIS and SDG processes (</w:t>
      </w:r>
      <w:r w:rsidR="0049062B">
        <w:rPr>
          <w:rFonts w:cstheme="minorHAnsi"/>
          <w:szCs w:val="24"/>
        </w:rPr>
        <w:t xml:space="preserve">Document 3, </w:t>
      </w:r>
      <w:r w:rsidRPr="00C84588">
        <w:rPr>
          <w:rFonts w:cstheme="minorHAnsi"/>
          <w:szCs w:val="24"/>
        </w:rPr>
        <w:t>Annex 2). In this sense, all actions carried out by ITU-D are contributing to the achievement of SDGs and the WSIS implementation. They are reported to the ITU membership through TDAG, regional development forums (RDFs) and the Council Working Group on WSIS (CWG-WSIS) on a regular basis.</w:t>
      </w:r>
    </w:p>
    <w:p w14:paraId="228EF742" w14:textId="77777777" w:rsidR="00063F14" w:rsidRPr="00C84588" w:rsidRDefault="00063F14" w:rsidP="0069181B">
      <w:pPr>
        <w:spacing w:after="120"/>
        <w:rPr>
          <w:rFonts w:cstheme="minorHAnsi"/>
          <w:szCs w:val="24"/>
        </w:rPr>
      </w:pPr>
      <w:r w:rsidRPr="00C84588">
        <w:rPr>
          <w:rFonts w:cstheme="minorHAnsi"/>
          <w:szCs w:val="24"/>
        </w:rPr>
        <w:t xml:space="preserve">Flagship activities undertaken by BDT constitute a substantive part of the annual reporting through the </w:t>
      </w:r>
      <w:r w:rsidRPr="00C84588">
        <w:rPr>
          <w:rFonts w:cstheme="minorHAnsi"/>
          <w:i/>
          <w:iCs/>
          <w:szCs w:val="24"/>
        </w:rPr>
        <w:t>ITU Contribution to the Implementation of the WSIS outcomes</w:t>
      </w:r>
      <w:r w:rsidRPr="00C84588">
        <w:rPr>
          <w:rFonts w:cstheme="minorHAnsi"/>
          <w:szCs w:val="24"/>
        </w:rPr>
        <w:t xml:space="preserve">. The 2019 edition of this report is available at </w:t>
      </w:r>
      <w:hyperlink r:id="rId28" w:history="1">
        <w:r w:rsidRPr="00C84588">
          <w:rPr>
            <w:rStyle w:val="Hyperlink"/>
            <w:rFonts w:cstheme="minorHAnsi"/>
            <w:szCs w:val="24"/>
          </w:rPr>
          <w:t>https://www.itu.int/en/itu-wsis/Pages/Contribution.aspx</w:t>
        </w:r>
      </w:hyperlink>
      <w:r w:rsidRPr="00C84588">
        <w:rPr>
          <w:rFonts w:cstheme="minorHAnsi"/>
          <w:szCs w:val="24"/>
        </w:rPr>
        <w:t>.</w:t>
      </w:r>
    </w:p>
    <w:p w14:paraId="61B0572C" w14:textId="2E530A42" w:rsidR="00063F14" w:rsidRPr="00C84588" w:rsidRDefault="0049062B" w:rsidP="0069181B">
      <w:pPr>
        <w:spacing w:after="120"/>
        <w:rPr>
          <w:rFonts w:cstheme="minorHAnsi"/>
          <w:szCs w:val="24"/>
        </w:rPr>
      </w:pPr>
      <w:r>
        <w:rPr>
          <w:rFonts w:cstheme="minorHAnsi"/>
          <w:szCs w:val="24"/>
        </w:rPr>
        <w:t>D</w:t>
      </w:r>
      <w:r w:rsidR="00063F14" w:rsidRPr="00C84588">
        <w:rPr>
          <w:rFonts w:cstheme="minorHAnsi"/>
          <w:szCs w:val="24"/>
        </w:rPr>
        <w:t xml:space="preserve">ocument </w:t>
      </w:r>
      <w:r>
        <w:rPr>
          <w:rFonts w:cstheme="minorHAnsi"/>
          <w:szCs w:val="24"/>
        </w:rPr>
        <w:t xml:space="preserve">3 </w:t>
      </w:r>
      <w:r w:rsidR="00063F14" w:rsidRPr="00C84588">
        <w:rPr>
          <w:rFonts w:cstheme="minorHAnsi"/>
          <w:szCs w:val="24"/>
        </w:rPr>
        <w:t xml:space="preserve">also provides updates on the specific actions undertaken in </w:t>
      </w:r>
      <w:r w:rsidR="001D7D05" w:rsidRPr="00C84588">
        <w:rPr>
          <w:rFonts w:cstheme="minorHAnsi"/>
          <w:szCs w:val="24"/>
        </w:rPr>
        <w:t xml:space="preserve">the </w:t>
      </w:r>
      <w:r w:rsidR="00063F14" w:rsidRPr="00C84588">
        <w:rPr>
          <w:rFonts w:cstheme="minorHAnsi"/>
          <w:szCs w:val="24"/>
        </w:rPr>
        <w:t>context of WSIS and SDG</w:t>
      </w:r>
      <w:r w:rsidR="00980C76" w:rsidRPr="00C84588">
        <w:rPr>
          <w:rFonts w:cstheme="minorHAnsi"/>
          <w:szCs w:val="24"/>
        </w:rPr>
        <w:t>s</w:t>
      </w:r>
      <w:r w:rsidR="00063F14" w:rsidRPr="00C84588">
        <w:rPr>
          <w:rFonts w:cstheme="minorHAnsi"/>
          <w:szCs w:val="24"/>
        </w:rPr>
        <w:t xml:space="preserve">, Partnership on Measuring Information Society, </w:t>
      </w:r>
      <w:r w:rsidR="001D7D05" w:rsidRPr="00C84588">
        <w:rPr>
          <w:rFonts w:cstheme="minorHAnsi"/>
          <w:szCs w:val="24"/>
        </w:rPr>
        <w:t>c</w:t>
      </w:r>
      <w:r w:rsidR="00063F14" w:rsidRPr="00C84588">
        <w:rPr>
          <w:rFonts w:cstheme="minorHAnsi"/>
          <w:szCs w:val="24"/>
        </w:rPr>
        <w:t>ontribution of BDT to WSIS Forum 2020, WSIS Stocktaking, WSIS Prizes, ITU Regional Forums addressing the issue of alignment of WSIS and SDG processes</w:t>
      </w:r>
      <w:r>
        <w:rPr>
          <w:rFonts w:cstheme="minorHAnsi"/>
          <w:szCs w:val="24"/>
        </w:rPr>
        <w:t>,</w:t>
      </w:r>
      <w:r w:rsidR="00063F14" w:rsidRPr="00C84588">
        <w:rPr>
          <w:rFonts w:cstheme="minorHAnsi"/>
          <w:szCs w:val="24"/>
        </w:rPr>
        <w:t xml:space="preserve"> a</w:t>
      </w:r>
      <w:r>
        <w:rPr>
          <w:rFonts w:cstheme="minorHAnsi"/>
          <w:szCs w:val="24"/>
        </w:rPr>
        <w:t>nd the</w:t>
      </w:r>
      <w:r w:rsidR="00063F14" w:rsidRPr="00C84588">
        <w:rPr>
          <w:rFonts w:cstheme="minorHAnsi"/>
          <w:szCs w:val="24"/>
        </w:rPr>
        <w:t xml:space="preserve"> UN Forum on Sustainable Development. </w:t>
      </w:r>
    </w:p>
    <w:tbl>
      <w:tblPr>
        <w:tblStyle w:val="TableGrid"/>
        <w:tblW w:w="0" w:type="auto"/>
        <w:tblLook w:val="04A0" w:firstRow="1" w:lastRow="0" w:firstColumn="1" w:lastColumn="0" w:noHBand="0" w:noVBand="1"/>
      </w:tblPr>
      <w:tblGrid>
        <w:gridCol w:w="9629"/>
      </w:tblGrid>
      <w:tr w:rsidR="00B73ACF" w:rsidRPr="00C84588" w14:paraId="2204FD11" w14:textId="77777777" w:rsidTr="003E3D71">
        <w:tc>
          <w:tcPr>
            <w:tcW w:w="9629" w:type="dxa"/>
          </w:tcPr>
          <w:p w14:paraId="450D15AA" w14:textId="77777777" w:rsidR="00B73ACF" w:rsidRPr="00C84588" w:rsidRDefault="000F3F13" w:rsidP="0069181B">
            <w:pPr>
              <w:tabs>
                <w:tab w:val="clear" w:pos="1134"/>
                <w:tab w:val="clear" w:pos="1871"/>
                <w:tab w:val="clear" w:pos="2268"/>
                <w:tab w:val="left" w:pos="567"/>
              </w:tabs>
              <w:spacing w:after="120"/>
              <w:rPr>
                <w:rFonts w:cstheme="minorHAnsi"/>
                <w:color w:val="000000" w:themeColor="text1"/>
                <w:szCs w:val="24"/>
              </w:rPr>
            </w:pPr>
            <w:r w:rsidRPr="00C84588">
              <w:rPr>
                <w:rFonts w:cstheme="minorHAnsi"/>
                <w:szCs w:val="24"/>
              </w:rPr>
              <w:t xml:space="preserve">TDAG expressed appreciation for the report and encouraged membership to engage actively in BDT activities </w:t>
            </w:r>
            <w:r w:rsidR="00980C76" w:rsidRPr="00C84588">
              <w:rPr>
                <w:rFonts w:cstheme="minorHAnsi"/>
                <w:szCs w:val="24"/>
              </w:rPr>
              <w:t xml:space="preserve">that </w:t>
            </w:r>
            <w:r w:rsidRPr="00C84588">
              <w:rPr>
                <w:rFonts w:cstheme="minorHAnsi"/>
                <w:szCs w:val="24"/>
              </w:rPr>
              <w:t>contribut</w:t>
            </w:r>
            <w:r w:rsidR="00980C76" w:rsidRPr="00C84588">
              <w:rPr>
                <w:rFonts w:cstheme="minorHAnsi"/>
                <w:szCs w:val="24"/>
              </w:rPr>
              <w:t>e</w:t>
            </w:r>
            <w:r w:rsidRPr="00C84588">
              <w:rPr>
                <w:rFonts w:cstheme="minorHAnsi"/>
                <w:szCs w:val="24"/>
              </w:rPr>
              <w:t xml:space="preserve"> to the implementation of the WSIS outcomes and the 2030 Agenda for Sustainable Development in line with WTDC-17.</w:t>
            </w:r>
          </w:p>
        </w:tc>
      </w:tr>
    </w:tbl>
    <w:p w14:paraId="346D34A4" w14:textId="77777777" w:rsidR="0049062B" w:rsidRPr="00343996" w:rsidRDefault="00992F00" w:rsidP="001F7EC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ITU-D projects</w:t>
      </w:r>
    </w:p>
    <w:p w14:paraId="5C894BA5" w14:textId="7FA0E6EC" w:rsidR="00992F00" w:rsidRPr="00C84588" w:rsidRDefault="0049062B" w:rsidP="0069181B">
      <w:pPr>
        <w:spacing w:after="120"/>
        <w:rPr>
          <w:rFonts w:cstheme="minorHAnsi"/>
          <w:szCs w:val="24"/>
          <w:lang w:val="en-US"/>
        </w:rPr>
      </w:pPr>
      <w:r w:rsidRPr="00C84588">
        <w:rPr>
          <w:rFonts w:cstheme="minorHAnsi"/>
          <w:szCs w:val="24"/>
          <w:lang w:val="en-US"/>
        </w:rPr>
        <w:t>Th</w:t>
      </w:r>
      <w:r>
        <w:rPr>
          <w:rFonts w:cstheme="minorHAnsi"/>
          <w:szCs w:val="24"/>
          <w:lang w:val="en-US"/>
        </w:rPr>
        <w:t xml:space="preserve">e </w:t>
      </w:r>
      <w:r w:rsidRPr="00C84588">
        <w:rPr>
          <w:rFonts w:cstheme="minorHAnsi"/>
          <w:szCs w:val="24"/>
          <w:lang w:val="en-US"/>
        </w:rPr>
        <w:t>report on the activities undertaken by the BDT to further strengthen the project execution function in accordance with WTDC-17 Resolutions 17 and 52, and PP-18 Resolution 157</w:t>
      </w:r>
      <w:r>
        <w:rPr>
          <w:rFonts w:cstheme="minorHAnsi"/>
          <w:szCs w:val="24"/>
          <w:lang w:val="en-US"/>
        </w:rPr>
        <w:t xml:space="preserve"> can be found in </w:t>
      </w:r>
      <w:hyperlink r:id="rId29" w:history="1">
        <w:r w:rsidR="00992F00" w:rsidRPr="00C84588">
          <w:rPr>
            <w:rStyle w:val="Hyperlink"/>
            <w:rFonts w:cstheme="minorHAnsi"/>
            <w:szCs w:val="24"/>
          </w:rPr>
          <w:t>Document 10</w:t>
        </w:r>
      </w:hyperlink>
      <w:r>
        <w:rPr>
          <w:rFonts w:cstheme="minorHAnsi"/>
          <w:szCs w:val="24"/>
        </w:rPr>
        <w:t>.</w:t>
      </w:r>
      <w:r w:rsidR="00264792" w:rsidRPr="00C84588">
        <w:rPr>
          <w:rFonts w:cstheme="minorHAnsi"/>
          <w:szCs w:val="24"/>
        </w:rPr>
        <w:t xml:space="preserve"> </w:t>
      </w:r>
    </w:p>
    <w:p w14:paraId="58B10CA4" w14:textId="0DCDC9F4" w:rsidR="00992F00" w:rsidRPr="00C84588" w:rsidRDefault="00992F00" w:rsidP="0069181B">
      <w:pPr>
        <w:pStyle w:val="CEONormal"/>
        <w:rPr>
          <w:rFonts w:asciiTheme="minorHAnsi" w:hAnsiTheme="minorHAnsi" w:cstheme="minorHAnsi"/>
          <w:sz w:val="24"/>
          <w:szCs w:val="24"/>
          <w:lang w:val="en-US"/>
        </w:rPr>
      </w:pPr>
      <w:r w:rsidRPr="00C84588">
        <w:rPr>
          <w:rFonts w:asciiTheme="minorHAnsi" w:hAnsiTheme="minorHAnsi" w:cstheme="minorHAnsi"/>
          <w:bCs/>
          <w:sz w:val="24"/>
          <w:szCs w:val="24"/>
        </w:rPr>
        <w:t xml:space="preserve">Sections 2 to 5 provide information on the total number of projects implemented since </w:t>
      </w:r>
      <w:r w:rsidRPr="00C84588">
        <w:rPr>
          <w:rFonts w:asciiTheme="minorHAnsi" w:hAnsiTheme="minorHAnsi" w:cstheme="minorHAnsi"/>
          <w:sz w:val="24"/>
          <w:szCs w:val="24"/>
        </w:rPr>
        <w:t>2007</w:t>
      </w:r>
      <w:r w:rsidRPr="00C84588">
        <w:rPr>
          <w:rFonts w:asciiTheme="minorHAnsi" w:hAnsiTheme="minorHAnsi" w:cstheme="minorHAnsi"/>
          <w:sz w:val="24"/>
          <w:szCs w:val="24"/>
          <w:lang w:val="en-US"/>
        </w:rPr>
        <w:t xml:space="preserve">, the number of ongoing projects and financial value, and a further analysis of these ongoing projects by region showing the number of projects, financial value and thematic priorities in charts </w:t>
      </w:r>
      <w:r w:rsidRPr="00C84588">
        <w:rPr>
          <w:rFonts w:asciiTheme="minorHAnsi" w:hAnsiTheme="minorHAnsi" w:cstheme="minorHAnsi"/>
          <w:i/>
          <w:iCs/>
          <w:sz w:val="24"/>
          <w:szCs w:val="24"/>
          <w:lang w:val="en-US"/>
        </w:rPr>
        <w:t>(as of 31</w:t>
      </w:r>
      <w:r w:rsidR="007B5D8F">
        <w:rPr>
          <w:rFonts w:asciiTheme="minorHAnsi" w:hAnsiTheme="minorHAnsi" w:cstheme="minorHAnsi"/>
          <w:i/>
          <w:iCs/>
          <w:sz w:val="24"/>
          <w:szCs w:val="24"/>
          <w:lang w:val="en-US"/>
        </w:rPr>
        <w:t> </w:t>
      </w:r>
      <w:r w:rsidRPr="00C84588">
        <w:rPr>
          <w:rFonts w:asciiTheme="minorHAnsi" w:hAnsiTheme="minorHAnsi" w:cstheme="minorHAnsi"/>
          <w:i/>
          <w:iCs/>
          <w:sz w:val="24"/>
          <w:szCs w:val="24"/>
          <w:lang w:val="en-US"/>
        </w:rPr>
        <w:t>December</w:t>
      </w:r>
      <w:r w:rsidR="007B5D8F">
        <w:rPr>
          <w:rFonts w:asciiTheme="minorHAnsi" w:hAnsiTheme="minorHAnsi" w:cstheme="minorHAnsi"/>
          <w:i/>
          <w:iCs/>
          <w:sz w:val="24"/>
          <w:szCs w:val="24"/>
          <w:lang w:val="en-US"/>
        </w:rPr>
        <w:t> </w:t>
      </w:r>
      <w:r w:rsidRPr="00C84588">
        <w:rPr>
          <w:rFonts w:asciiTheme="minorHAnsi" w:hAnsiTheme="minorHAnsi" w:cstheme="minorHAnsi"/>
          <w:i/>
          <w:iCs/>
          <w:sz w:val="24"/>
          <w:szCs w:val="24"/>
          <w:lang w:val="en-US"/>
        </w:rPr>
        <w:t>2019).</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Section</w:t>
      </w:r>
      <w:r w:rsidR="007B5D8F">
        <w:rPr>
          <w:rFonts w:asciiTheme="minorHAnsi" w:hAnsiTheme="minorHAnsi" w:cstheme="minorHAnsi"/>
          <w:sz w:val="24"/>
          <w:szCs w:val="24"/>
          <w:lang w:val="en-US"/>
        </w:rPr>
        <w:t> </w:t>
      </w:r>
      <w:r w:rsidRPr="00C84588">
        <w:rPr>
          <w:rFonts w:asciiTheme="minorHAnsi" w:hAnsiTheme="minorHAnsi" w:cstheme="minorHAnsi"/>
          <w:sz w:val="24"/>
          <w:szCs w:val="24"/>
          <w:lang w:val="en-US"/>
        </w:rPr>
        <w:t xml:space="preserve">6 provides a list of projects currently under development and expected to be signed by </w:t>
      </w:r>
      <w:r w:rsidR="00B57F96">
        <w:rPr>
          <w:rFonts w:asciiTheme="minorHAnsi" w:hAnsiTheme="minorHAnsi" w:cstheme="minorHAnsi"/>
          <w:sz w:val="24"/>
          <w:szCs w:val="24"/>
          <w:lang w:val="en-US"/>
        </w:rPr>
        <w:t xml:space="preserve">the second quarter of </w:t>
      </w:r>
      <w:r w:rsidRPr="00C84588">
        <w:rPr>
          <w:rFonts w:asciiTheme="minorHAnsi" w:hAnsiTheme="minorHAnsi" w:cstheme="minorHAnsi"/>
          <w:sz w:val="24"/>
          <w:szCs w:val="24"/>
          <w:lang w:val="en-US"/>
        </w:rPr>
        <w:t>2020.</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Section</w:t>
      </w:r>
      <w:r w:rsidR="007B5D8F">
        <w:rPr>
          <w:rFonts w:asciiTheme="minorHAnsi" w:hAnsiTheme="minorHAnsi" w:cstheme="minorHAnsi"/>
          <w:sz w:val="24"/>
          <w:szCs w:val="24"/>
          <w:lang w:val="en-US"/>
        </w:rPr>
        <w:t> </w:t>
      </w:r>
      <w:r w:rsidRPr="00C84588">
        <w:rPr>
          <w:rFonts w:asciiTheme="minorHAnsi" w:hAnsiTheme="minorHAnsi" w:cstheme="minorHAnsi"/>
          <w:sz w:val="24"/>
          <w:szCs w:val="24"/>
          <w:lang w:val="en-US"/>
        </w:rPr>
        <w:t>7 provides an explanation on various project funding sources.</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Section</w:t>
      </w:r>
      <w:r w:rsidR="007B5D8F">
        <w:rPr>
          <w:rFonts w:asciiTheme="minorHAnsi" w:hAnsiTheme="minorHAnsi" w:cstheme="minorHAnsi"/>
          <w:sz w:val="24"/>
          <w:szCs w:val="24"/>
          <w:lang w:val="en-US"/>
        </w:rPr>
        <w:t> </w:t>
      </w:r>
      <w:r w:rsidRPr="00C84588">
        <w:rPr>
          <w:rFonts w:asciiTheme="minorHAnsi" w:hAnsiTheme="minorHAnsi" w:cstheme="minorHAnsi"/>
          <w:sz w:val="24"/>
          <w:szCs w:val="24"/>
          <w:lang w:val="en-US"/>
        </w:rPr>
        <w:t>8 describes further initiative undertaken by BDT such as preparin</w:t>
      </w:r>
      <w:r w:rsidR="0049062B">
        <w:rPr>
          <w:rFonts w:asciiTheme="minorHAnsi" w:hAnsiTheme="minorHAnsi" w:cstheme="minorHAnsi"/>
          <w:sz w:val="24"/>
          <w:szCs w:val="24"/>
          <w:lang w:val="en-US"/>
        </w:rPr>
        <w:t>g</w:t>
      </w:r>
      <w:r w:rsidRPr="00C84588">
        <w:rPr>
          <w:rFonts w:asciiTheme="minorHAnsi" w:hAnsiTheme="minorHAnsi" w:cstheme="minorHAnsi"/>
          <w:sz w:val="24"/>
          <w:szCs w:val="24"/>
          <w:lang w:val="en-US"/>
        </w:rPr>
        <w:t xml:space="preserve"> and sharing project case studies, post</w:t>
      </w:r>
      <w:r w:rsidR="00B57F96">
        <w:rPr>
          <w:rFonts w:asciiTheme="minorHAnsi" w:hAnsiTheme="minorHAnsi" w:cstheme="minorHAnsi"/>
          <w:sz w:val="24"/>
          <w:szCs w:val="24"/>
          <w:lang w:val="en-US"/>
        </w:rPr>
        <w:t>-</w:t>
      </w:r>
      <w:r w:rsidRPr="00C84588">
        <w:rPr>
          <w:rFonts w:asciiTheme="minorHAnsi" w:hAnsiTheme="minorHAnsi" w:cstheme="minorHAnsi"/>
          <w:sz w:val="24"/>
          <w:szCs w:val="24"/>
          <w:lang w:val="en-US"/>
        </w:rPr>
        <w:t>implementation assessments, videos, an update</w:t>
      </w:r>
      <w:r w:rsidR="00B57F96">
        <w:rPr>
          <w:rFonts w:asciiTheme="minorHAnsi" w:hAnsiTheme="minorHAnsi" w:cstheme="minorHAnsi"/>
          <w:sz w:val="24"/>
          <w:szCs w:val="24"/>
          <w:lang w:val="en-US"/>
        </w:rPr>
        <w:t>d</w:t>
      </w:r>
      <w:r w:rsidRPr="00C84588">
        <w:rPr>
          <w:rFonts w:asciiTheme="minorHAnsi" w:hAnsiTheme="minorHAnsi" w:cstheme="minorHAnsi"/>
          <w:sz w:val="24"/>
          <w:szCs w:val="24"/>
          <w:lang w:val="en-US"/>
        </w:rPr>
        <w:t xml:space="preserve"> </w:t>
      </w:r>
      <w:r w:rsidR="00B31466">
        <w:rPr>
          <w:rFonts w:asciiTheme="minorHAnsi" w:hAnsiTheme="minorHAnsi" w:cstheme="minorHAnsi"/>
          <w:sz w:val="24"/>
          <w:szCs w:val="24"/>
          <w:lang w:val="en-US"/>
        </w:rPr>
        <w:t>P</w:t>
      </w:r>
      <w:r w:rsidRPr="00C84588">
        <w:rPr>
          <w:rFonts w:asciiTheme="minorHAnsi" w:hAnsiTheme="minorHAnsi" w:cstheme="minorHAnsi"/>
          <w:sz w:val="24"/>
          <w:szCs w:val="24"/>
          <w:lang w:val="en-US"/>
        </w:rPr>
        <w:t xml:space="preserve">roject </w:t>
      </w:r>
      <w:r w:rsidR="00B31466">
        <w:rPr>
          <w:rFonts w:asciiTheme="minorHAnsi" w:hAnsiTheme="minorHAnsi" w:cstheme="minorHAnsi"/>
          <w:sz w:val="24"/>
          <w:szCs w:val="24"/>
          <w:lang w:val="en-US"/>
        </w:rPr>
        <w:t>M</w:t>
      </w:r>
      <w:r w:rsidRPr="00C84588">
        <w:rPr>
          <w:rFonts w:asciiTheme="minorHAnsi" w:hAnsiTheme="minorHAnsi" w:cstheme="minorHAnsi"/>
          <w:sz w:val="24"/>
          <w:szCs w:val="24"/>
          <w:lang w:val="en-US"/>
        </w:rPr>
        <w:t xml:space="preserve">anagement </w:t>
      </w:r>
      <w:proofErr w:type="gramStart"/>
      <w:r w:rsidRPr="00C84588">
        <w:rPr>
          <w:rFonts w:asciiTheme="minorHAnsi" w:hAnsiTheme="minorHAnsi" w:cstheme="minorHAnsi"/>
          <w:sz w:val="24"/>
          <w:szCs w:val="24"/>
          <w:lang w:val="en-US"/>
        </w:rPr>
        <w:t>Manual</w:t>
      </w:r>
      <w:proofErr w:type="gramEnd"/>
      <w:r w:rsidRPr="00C84588">
        <w:rPr>
          <w:rFonts w:asciiTheme="minorHAnsi" w:hAnsiTheme="minorHAnsi" w:cstheme="minorHAnsi"/>
          <w:sz w:val="24"/>
          <w:szCs w:val="24"/>
          <w:lang w:val="en-US"/>
        </w:rPr>
        <w:t xml:space="preserve"> and capacity building in 2019 and early 2020.</w:t>
      </w:r>
    </w:p>
    <w:tbl>
      <w:tblPr>
        <w:tblStyle w:val="TableGrid"/>
        <w:tblW w:w="0" w:type="auto"/>
        <w:tblLook w:val="04A0" w:firstRow="1" w:lastRow="0" w:firstColumn="1" w:lastColumn="0" w:noHBand="0" w:noVBand="1"/>
      </w:tblPr>
      <w:tblGrid>
        <w:gridCol w:w="9629"/>
      </w:tblGrid>
      <w:tr w:rsidR="00992F00" w:rsidRPr="00C84588" w14:paraId="52BC1FCD" w14:textId="77777777" w:rsidTr="00B979E4">
        <w:tc>
          <w:tcPr>
            <w:tcW w:w="9629" w:type="dxa"/>
          </w:tcPr>
          <w:p w14:paraId="1B3EC945" w14:textId="2AC95B07" w:rsidR="00992F00" w:rsidRPr="00C84588" w:rsidRDefault="00992F00">
            <w:pPr>
              <w:pStyle w:val="ListParagraph"/>
              <w:spacing w:after="120"/>
              <w:ind w:left="0"/>
              <w:contextualSpacing w:val="0"/>
              <w:rPr>
                <w:rFonts w:cstheme="minorHAnsi"/>
                <w:color w:val="000000" w:themeColor="text1"/>
                <w:szCs w:val="24"/>
              </w:rPr>
            </w:pPr>
            <w:r w:rsidRPr="00C84588">
              <w:rPr>
                <w:rFonts w:cstheme="minorHAnsi"/>
                <w:szCs w:val="24"/>
              </w:rPr>
              <w:t>TDAG noted the document with appreciation</w:t>
            </w:r>
            <w:r w:rsidR="008F736B" w:rsidRPr="00C84588">
              <w:rPr>
                <w:rFonts w:cstheme="minorHAnsi"/>
                <w:szCs w:val="24"/>
              </w:rPr>
              <w:t xml:space="preserve">, with one delegation </w:t>
            </w:r>
            <w:r w:rsidRPr="00C84588">
              <w:rPr>
                <w:rFonts w:cstheme="minorHAnsi"/>
                <w:szCs w:val="24"/>
              </w:rPr>
              <w:t>recommend</w:t>
            </w:r>
            <w:r w:rsidR="008F736B" w:rsidRPr="00C84588">
              <w:rPr>
                <w:rFonts w:cstheme="minorHAnsi"/>
                <w:szCs w:val="24"/>
              </w:rPr>
              <w:t xml:space="preserve">ing </w:t>
            </w:r>
            <w:r w:rsidRPr="00C84588">
              <w:rPr>
                <w:rFonts w:cstheme="minorHAnsi"/>
                <w:szCs w:val="24"/>
              </w:rPr>
              <w:t xml:space="preserve">that more information be provided on the criteria used for project partners and beneficiary countries. </w:t>
            </w:r>
            <w:r w:rsidR="00133743">
              <w:rPr>
                <w:rFonts w:cstheme="minorHAnsi"/>
                <w:szCs w:val="24"/>
              </w:rPr>
              <w:t xml:space="preserve">In this regard, </w:t>
            </w:r>
            <w:r w:rsidRPr="00687D69">
              <w:rPr>
                <w:rFonts w:cstheme="minorHAnsi"/>
                <w:szCs w:val="24"/>
              </w:rPr>
              <w:t>BDT</w:t>
            </w:r>
            <w:r w:rsidR="00133743" w:rsidRPr="00687D69">
              <w:rPr>
                <w:rFonts w:cstheme="minorHAnsi"/>
                <w:szCs w:val="24"/>
              </w:rPr>
              <w:t xml:space="preserve"> explained </w:t>
            </w:r>
            <w:r w:rsidRPr="00687D69">
              <w:rPr>
                <w:rFonts w:cstheme="minorHAnsi"/>
                <w:szCs w:val="24"/>
              </w:rPr>
              <w:t xml:space="preserve">that efforts are </w:t>
            </w:r>
            <w:r w:rsidR="00133743" w:rsidRPr="00687D69">
              <w:rPr>
                <w:rFonts w:cstheme="minorHAnsi"/>
                <w:szCs w:val="24"/>
              </w:rPr>
              <w:t xml:space="preserve">under way to develop </w:t>
            </w:r>
            <w:r w:rsidRPr="00C84588">
              <w:rPr>
                <w:rFonts w:cstheme="minorHAnsi"/>
                <w:szCs w:val="24"/>
              </w:rPr>
              <w:t>a projects dashboard and further benchmarking.</w:t>
            </w:r>
          </w:p>
        </w:tc>
      </w:tr>
    </w:tbl>
    <w:p w14:paraId="161CDD1B" w14:textId="77777777" w:rsidR="00FC2232" w:rsidRPr="00C84588" w:rsidRDefault="00CF222A" w:rsidP="00317935">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ITU-D Study Group-related matters</w:t>
      </w:r>
    </w:p>
    <w:p w14:paraId="6C5B2248" w14:textId="6D5B29AB" w:rsidR="007A3BB1" w:rsidRPr="00C84588" w:rsidRDefault="005B1DFF" w:rsidP="0069181B">
      <w:pPr>
        <w:spacing w:after="120"/>
        <w:rPr>
          <w:rFonts w:cstheme="minorHAnsi"/>
          <w:color w:val="000000" w:themeColor="text1"/>
          <w:szCs w:val="24"/>
        </w:rPr>
      </w:pPr>
      <w:r w:rsidRPr="00C84588">
        <w:rPr>
          <w:rFonts w:cstheme="minorHAnsi"/>
          <w:color w:val="000000" w:themeColor="text1"/>
          <w:szCs w:val="24"/>
        </w:rPr>
        <w:t xml:space="preserve">Reports from </w:t>
      </w:r>
      <w:r w:rsidR="00B31466">
        <w:rPr>
          <w:rFonts w:cstheme="minorHAnsi"/>
          <w:color w:val="000000" w:themeColor="text1"/>
          <w:szCs w:val="24"/>
        </w:rPr>
        <w:t xml:space="preserve">the two ITU-D </w:t>
      </w:r>
      <w:r w:rsidRPr="00C84588">
        <w:rPr>
          <w:rFonts w:cstheme="minorHAnsi"/>
          <w:color w:val="000000" w:themeColor="text1"/>
          <w:szCs w:val="24"/>
        </w:rPr>
        <w:t>study groups may be</w:t>
      </w:r>
      <w:r w:rsidR="00264792" w:rsidRPr="00C84588">
        <w:rPr>
          <w:rFonts w:cstheme="minorHAnsi"/>
          <w:color w:val="000000" w:themeColor="text1"/>
          <w:szCs w:val="24"/>
        </w:rPr>
        <w:t xml:space="preserve"> </w:t>
      </w:r>
      <w:r w:rsidR="007A3BB1" w:rsidRPr="00C84588">
        <w:rPr>
          <w:rFonts w:cstheme="minorHAnsi"/>
          <w:color w:val="000000" w:themeColor="text1"/>
          <w:szCs w:val="24"/>
        </w:rPr>
        <w:t>found in Documents 12</w:t>
      </w:r>
      <w:r w:rsidR="00B31466">
        <w:rPr>
          <w:rFonts w:cstheme="minorHAnsi"/>
          <w:color w:val="000000" w:themeColor="text1"/>
          <w:szCs w:val="24"/>
        </w:rPr>
        <w:t xml:space="preserve"> and</w:t>
      </w:r>
      <w:r w:rsidR="007A3BB1" w:rsidRPr="00C84588">
        <w:rPr>
          <w:rFonts w:cstheme="minorHAnsi"/>
          <w:color w:val="000000" w:themeColor="text1"/>
          <w:szCs w:val="24"/>
        </w:rPr>
        <w:t xml:space="preserve"> 13, </w:t>
      </w:r>
      <w:r w:rsidR="00B31466">
        <w:rPr>
          <w:rFonts w:cstheme="minorHAnsi"/>
          <w:color w:val="000000" w:themeColor="text1"/>
          <w:szCs w:val="24"/>
        </w:rPr>
        <w:t xml:space="preserve">which </w:t>
      </w:r>
      <w:r w:rsidR="007A3BB1" w:rsidRPr="00C84588">
        <w:rPr>
          <w:rFonts w:cstheme="minorHAnsi"/>
          <w:color w:val="000000" w:themeColor="text1"/>
          <w:szCs w:val="24"/>
        </w:rPr>
        <w:t>were considered together</w:t>
      </w:r>
      <w:r w:rsidRPr="00C84588">
        <w:rPr>
          <w:rFonts w:cstheme="minorHAnsi"/>
          <w:color w:val="000000" w:themeColor="text1"/>
          <w:szCs w:val="24"/>
        </w:rPr>
        <w:t xml:space="preserve"> with Document 55</w:t>
      </w:r>
      <w:r w:rsidR="007A3BB1" w:rsidRPr="00C84588">
        <w:rPr>
          <w:rFonts w:cstheme="minorHAnsi"/>
          <w:color w:val="000000" w:themeColor="text1"/>
          <w:szCs w:val="24"/>
        </w:rPr>
        <w:t>.</w:t>
      </w:r>
    </w:p>
    <w:p w14:paraId="7F3F1D50" w14:textId="77777777" w:rsidR="007A3BB1" w:rsidRPr="00C84588" w:rsidRDefault="007A3BB1" w:rsidP="00317935">
      <w:pPr>
        <w:pStyle w:val="ListParagraph"/>
        <w:keepNext/>
        <w:numPr>
          <w:ilvl w:val="1"/>
          <w:numId w:val="2"/>
        </w:numPr>
        <w:tabs>
          <w:tab w:val="clear" w:pos="1134"/>
          <w:tab w:val="left" w:pos="567"/>
        </w:tabs>
        <w:spacing w:before="360" w:after="120"/>
        <w:ind w:left="357" w:hanging="357"/>
        <w:contextualSpacing w:val="0"/>
        <w:rPr>
          <w:rFonts w:cstheme="minorHAnsi"/>
          <w:b/>
          <w:bCs/>
          <w:szCs w:val="24"/>
        </w:rPr>
      </w:pPr>
      <w:r w:rsidRPr="00C84588">
        <w:rPr>
          <w:rFonts w:cstheme="minorHAnsi"/>
          <w:b/>
          <w:bCs/>
          <w:szCs w:val="24"/>
        </w:rPr>
        <w:t>Study Group 1</w:t>
      </w:r>
    </w:p>
    <w:p w14:paraId="33547B54" w14:textId="4E9652DC" w:rsidR="007A3BB1" w:rsidRPr="00C84588" w:rsidRDefault="007A3BB1" w:rsidP="0069181B">
      <w:pPr>
        <w:widowControl w:val="0"/>
        <w:spacing w:before="40"/>
        <w:rPr>
          <w:rFonts w:cstheme="minorHAnsi"/>
          <w:color w:val="1E1E1E"/>
          <w:szCs w:val="24"/>
          <w:lang w:eastAsia="zh-CN"/>
        </w:rPr>
      </w:pPr>
      <w:r w:rsidRPr="00C84588">
        <w:rPr>
          <w:rFonts w:cstheme="minorHAnsi"/>
          <w:color w:val="000000" w:themeColor="text1"/>
          <w:szCs w:val="24"/>
        </w:rPr>
        <w:t>On behalf of Ms</w:t>
      </w:r>
      <w:r w:rsidR="00045477">
        <w:rPr>
          <w:rFonts w:cstheme="minorHAnsi"/>
          <w:color w:val="000000" w:themeColor="text1"/>
          <w:szCs w:val="24"/>
        </w:rPr>
        <w:t> </w:t>
      </w:r>
      <w:r w:rsidRPr="00C84588">
        <w:rPr>
          <w:rFonts w:cstheme="minorHAnsi"/>
          <w:color w:val="000000" w:themeColor="text1"/>
          <w:szCs w:val="24"/>
        </w:rPr>
        <w:t>Regina Fleur Assoumou Bessou, Chairman of Study Group</w:t>
      </w:r>
      <w:r w:rsidR="006C26B1">
        <w:rPr>
          <w:rFonts w:cstheme="minorHAnsi"/>
          <w:color w:val="000000" w:themeColor="text1"/>
          <w:szCs w:val="24"/>
        </w:rPr>
        <w:t> </w:t>
      </w:r>
      <w:r w:rsidRPr="00C84588">
        <w:rPr>
          <w:rFonts w:cstheme="minorHAnsi"/>
          <w:color w:val="000000" w:themeColor="text1"/>
          <w:szCs w:val="24"/>
        </w:rPr>
        <w:t>1, Mr</w:t>
      </w:r>
      <w:r w:rsidR="00045477">
        <w:rPr>
          <w:rFonts w:cstheme="minorHAnsi"/>
          <w:color w:val="000000" w:themeColor="text1"/>
          <w:szCs w:val="24"/>
        </w:rPr>
        <w:t> </w:t>
      </w:r>
      <w:r w:rsidR="00807431" w:rsidRPr="00C84588">
        <w:rPr>
          <w:rFonts w:cstheme="minorHAnsi"/>
          <w:color w:val="1E1E1E"/>
          <w:szCs w:val="24"/>
          <w:lang w:eastAsia="zh-CN"/>
        </w:rPr>
        <w:t xml:space="preserve">Roberto Mitsuake Hirayama (Brazil), </w:t>
      </w:r>
      <w:r w:rsidR="00ED3F1B" w:rsidRPr="00C84588">
        <w:rPr>
          <w:rFonts w:cstheme="minorHAnsi"/>
          <w:color w:val="1E1E1E"/>
          <w:szCs w:val="24"/>
          <w:lang w:eastAsia="zh-CN"/>
        </w:rPr>
        <w:t xml:space="preserve">a </w:t>
      </w:r>
      <w:r w:rsidR="00807431" w:rsidRPr="00C84588">
        <w:rPr>
          <w:rFonts w:cstheme="minorHAnsi"/>
          <w:color w:val="1E1E1E"/>
          <w:szCs w:val="24"/>
          <w:lang w:eastAsia="zh-CN"/>
        </w:rPr>
        <w:t>Vice-Chairman</w:t>
      </w:r>
      <w:r w:rsidR="00134269">
        <w:rPr>
          <w:rFonts w:cstheme="minorHAnsi"/>
          <w:color w:val="1E1E1E"/>
          <w:szCs w:val="24"/>
          <w:lang w:eastAsia="zh-CN"/>
        </w:rPr>
        <w:t xml:space="preserve"> </w:t>
      </w:r>
      <w:r w:rsidR="00ED3F1B" w:rsidRPr="00C84588">
        <w:rPr>
          <w:rFonts w:cstheme="minorHAnsi"/>
          <w:color w:val="1E1E1E"/>
          <w:szCs w:val="24"/>
          <w:lang w:eastAsia="zh-CN"/>
        </w:rPr>
        <w:t>of this group,</w:t>
      </w:r>
      <w:r w:rsidR="009E05A9" w:rsidRPr="00C84588">
        <w:rPr>
          <w:rFonts w:cstheme="minorHAnsi"/>
          <w:color w:val="1E1E1E"/>
          <w:szCs w:val="24"/>
          <w:lang w:eastAsia="zh-CN"/>
        </w:rPr>
        <w:t xml:space="preserve"> </w:t>
      </w:r>
      <w:r w:rsidRPr="00C84588">
        <w:rPr>
          <w:rFonts w:cstheme="minorHAnsi"/>
          <w:color w:val="000000" w:themeColor="text1"/>
          <w:szCs w:val="24"/>
        </w:rPr>
        <w:t>pr</w:t>
      </w:r>
      <w:r w:rsidRPr="00C84588">
        <w:rPr>
          <w:rFonts w:cstheme="minorHAnsi"/>
          <w:szCs w:val="24"/>
        </w:rPr>
        <w:t xml:space="preserve">esented the status of </w:t>
      </w:r>
      <w:r w:rsidR="00134269">
        <w:rPr>
          <w:rFonts w:cstheme="minorHAnsi"/>
          <w:szCs w:val="24"/>
        </w:rPr>
        <w:t xml:space="preserve">ongoing </w:t>
      </w:r>
      <w:r w:rsidRPr="00C84588">
        <w:rPr>
          <w:rFonts w:cstheme="minorHAnsi"/>
          <w:szCs w:val="24"/>
        </w:rPr>
        <w:t xml:space="preserve">work </w:t>
      </w:r>
      <w:r w:rsidR="00134269">
        <w:rPr>
          <w:rFonts w:cstheme="minorHAnsi"/>
          <w:szCs w:val="24"/>
        </w:rPr>
        <w:t>re</w:t>
      </w:r>
      <w:r w:rsidR="0049062B">
        <w:rPr>
          <w:rFonts w:cstheme="minorHAnsi"/>
          <w:szCs w:val="24"/>
        </w:rPr>
        <w:t>ported</w:t>
      </w:r>
      <w:r w:rsidR="00134269">
        <w:rPr>
          <w:rFonts w:cstheme="minorHAnsi"/>
          <w:szCs w:val="24"/>
        </w:rPr>
        <w:t xml:space="preserve"> </w:t>
      </w:r>
      <w:r w:rsidRPr="00C84588">
        <w:rPr>
          <w:rFonts w:cstheme="minorHAnsi"/>
          <w:szCs w:val="24"/>
        </w:rPr>
        <w:t>in</w:t>
      </w:r>
      <w:r w:rsidRPr="00C84588">
        <w:rPr>
          <w:rFonts w:cstheme="minorHAnsi"/>
          <w:szCs w:val="24"/>
          <w:lang w:val="en-US"/>
        </w:rPr>
        <w:t xml:space="preserve"> </w:t>
      </w:r>
      <w:hyperlink r:id="rId30" w:history="1">
        <w:r w:rsidRPr="00C84588">
          <w:rPr>
            <w:rStyle w:val="Hyperlink"/>
            <w:rFonts w:cstheme="minorHAnsi"/>
            <w:szCs w:val="24"/>
            <w:lang w:val="en-US"/>
          </w:rPr>
          <w:t>Document 12</w:t>
        </w:r>
      </w:hyperlink>
      <w:r w:rsidR="00F5713E" w:rsidRPr="00C84588">
        <w:rPr>
          <w:rFonts w:cstheme="minorHAnsi"/>
          <w:szCs w:val="24"/>
        </w:rPr>
        <w:t>.</w:t>
      </w:r>
      <w:r w:rsidR="00C1326C">
        <w:rPr>
          <w:rFonts w:cstheme="minorHAnsi"/>
          <w:szCs w:val="24"/>
        </w:rPr>
        <w:t xml:space="preserve"> </w:t>
      </w:r>
      <w:r w:rsidR="00134269">
        <w:rPr>
          <w:rFonts w:cstheme="minorHAnsi"/>
          <w:szCs w:val="24"/>
        </w:rPr>
        <w:t xml:space="preserve">This report </w:t>
      </w:r>
      <w:r w:rsidRPr="00C84588">
        <w:rPr>
          <w:rFonts w:cstheme="minorHAnsi"/>
          <w:szCs w:val="24"/>
        </w:rPr>
        <w:t>provides highlights from the third meeting of Study Group</w:t>
      </w:r>
      <w:r w:rsidR="00CB13B1">
        <w:rPr>
          <w:rFonts w:cstheme="minorHAnsi"/>
          <w:szCs w:val="24"/>
        </w:rPr>
        <w:t> </w:t>
      </w:r>
      <w:r w:rsidRPr="00C84588">
        <w:rPr>
          <w:rFonts w:cstheme="minorHAnsi"/>
          <w:szCs w:val="24"/>
        </w:rPr>
        <w:t xml:space="preserve">1 for the 2018-2021 study period </w:t>
      </w:r>
      <w:r w:rsidR="00134269">
        <w:rPr>
          <w:rFonts w:cstheme="minorHAnsi"/>
          <w:szCs w:val="24"/>
        </w:rPr>
        <w:t>(</w:t>
      </w:r>
      <w:r w:rsidRPr="00C84588">
        <w:rPr>
          <w:rFonts w:cstheme="minorHAnsi"/>
          <w:szCs w:val="24"/>
        </w:rPr>
        <w:t>17 to 21 February 2020</w:t>
      </w:r>
      <w:r w:rsidR="00134269">
        <w:rPr>
          <w:rFonts w:cstheme="minorHAnsi"/>
          <w:szCs w:val="24"/>
        </w:rPr>
        <w:t>)</w:t>
      </w:r>
      <w:r w:rsidRPr="00C84588">
        <w:rPr>
          <w:rFonts w:cstheme="minorHAnsi"/>
          <w:szCs w:val="24"/>
        </w:rPr>
        <w:t xml:space="preserve"> the second block of Rapporteur Group meetings </w:t>
      </w:r>
      <w:r w:rsidR="00134269">
        <w:rPr>
          <w:rFonts w:cstheme="minorHAnsi"/>
          <w:szCs w:val="24"/>
        </w:rPr>
        <w:t>(</w:t>
      </w:r>
      <w:r w:rsidRPr="00C84588">
        <w:rPr>
          <w:rFonts w:cstheme="minorHAnsi"/>
          <w:szCs w:val="24"/>
        </w:rPr>
        <w:t>23 September to 4 October 2019</w:t>
      </w:r>
      <w:r w:rsidR="00134269">
        <w:rPr>
          <w:rFonts w:cstheme="minorHAnsi"/>
          <w:szCs w:val="24"/>
        </w:rPr>
        <w:t>)</w:t>
      </w:r>
      <w:r w:rsidRPr="00C84588">
        <w:rPr>
          <w:rFonts w:cstheme="minorHAnsi"/>
          <w:szCs w:val="24"/>
        </w:rPr>
        <w:t xml:space="preserve">, and </w:t>
      </w:r>
      <w:r w:rsidR="00B31466">
        <w:rPr>
          <w:rFonts w:cstheme="minorHAnsi"/>
          <w:szCs w:val="24"/>
        </w:rPr>
        <w:t xml:space="preserve">a </w:t>
      </w:r>
      <w:r w:rsidRPr="00C84588">
        <w:rPr>
          <w:rFonts w:cstheme="minorHAnsi"/>
          <w:szCs w:val="24"/>
        </w:rPr>
        <w:t xml:space="preserve">review </w:t>
      </w:r>
      <w:r w:rsidR="00B31466">
        <w:rPr>
          <w:rFonts w:cstheme="minorHAnsi"/>
          <w:szCs w:val="24"/>
        </w:rPr>
        <w:t xml:space="preserve">of </w:t>
      </w:r>
      <w:r w:rsidRPr="00C84588">
        <w:rPr>
          <w:rFonts w:cstheme="minorHAnsi"/>
          <w:szCs w:val="24"/>
        </w:rPr>
        <w:t xml:space="preserve">the work plan. </w:t>
      </w:r>
    </w:p>
    <w:p w14:paraId="4B0C0355" w14:textId="30769C1A" w:rsidR="007A3BB1" w:rsidRPr="00C84588" w:rsidRDefault="007A3BB1"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The rapporteur groups for all seven Study Group 1 Questions are progressing well towards WTDC expected outputs</w:t>
      </w:r>
      <w:r w:rsidR="00B31466">
        <w:rPr>
          <w:rFonts w:asciiTheme="minorHAnsi" w:hAnsiTheme="minorHAnsi" w:cstheme="minorHAnsi"/>
          <w:sz w:val="24"/>
          <w:szCs w:val="24"/>
        </w:rPr>
        <w:t>,</w:t>
      </w:r>
      <w:r w:rsidRPr="00C84588">
        <w:rPr>
          <w:rFonts w:asciiTheme="minorHAnsi" w:hAnsiTheme="minorHAnsi" w:cstheme="minorHAnsi"/>
          <w:sz w:val="24"/>
          <w:szCs w:val="24"/>
        </w:rPr>
        <w:t xml:space="preserve"> with significant progress made on the development of draft output reports. At</w:t>
      </w:r>
      <w:r w:rsidR="006C26B1">
        <w:rPr>
          <w:rFonts w:asciiTheme="minorHAnsi" w:hAnsiTheme="minorHAnsi" w:cstheme="minorHAnsi"/>
          <w:sz w:val="24"/>
          <w:szCs w:val="24"/>
        </w:rPr>
        <w:t> </w:t>
      </w:r>
      <w:r w:rsidRPr="00C84588">
        <w:rPr>
          <w:rFonts w:asciiTheme="minorHAnsi" w:hAnsiTheme="minorHAnsi" w:cstheme="minorHAnsi"/>
          <w:sz w:val="24"/>
          <w:szCs w:val="24"/>
        </w:rPr>
        <w:t>the February 2020 meeting, all Questions reviewed updated draft texts for further elaboration and finalization at the next rapporteur group meetings.</w:t>
      </w:r>
    </w:p>
    <w:p w14:paraId="26E8A81A" w14:textId="77777777" w:rsidR="007A3BB1" w:rsidRPr="00C84588" w:rsidRDefault="007A3BB1" w:rsidP="00317935">
      <w:pPr>
        <w:pStyle w:val="ListParagraph"/>
        <w:keepNext/>
        <w:numPr>
          <w:ilvl w:val="1"/>
          <w:numId w:val="2"/>
        </w:numPr>
        <w:tabs>
          <w:tab w:val="clear" w:pos="1134"/>
          <w:tab w:val="left" w:pos="567"/>
        </w:tabs>
        <w:spacing w:before="360" w:after="120"/>
        <w:ind w:left="357" w:hanging="357"/>
        <w:contextualSpacing w:val="0"/>
        <w:rPr>
          <w:rFonts w:cstheme="minorHAnsi"/>
          <w:b/>
          <w:bCs/>
          <w:szCs w:val="24"/>
        </w:rPr>
      </w:pPr>
      <w:r w:rsidRPr="00C84588">
        <w:rPr>
          <w:rFonts w:cstheme="minorHAnsi"/>
          <w:b/>
          <w:bCs/>
          <w:szCs w:val="24"/>
        </w:rPr>
        <w:t>Study Group 2</w:t>
      </w:r>
    </w:p>
    <w:p w14:paraId="4685A737" w14:textId="264B23A8" w:rsidR="007A3BB1" w:rsidRPr="00C84588" w:rsidRDefault="007A3BB1" w:rsidP="0069181B">
      <w:pPr>
        <w:spacing w:after="120"/>
        <w:rPr>
          <w:rFonts w:cstheme="minorHAnsi"/>
          <w:szCs w:val="24"/>
        </w:rPr>
      </w:pPr>
      <w:r w:rsidRPr="00C84588">
        <w:rPr>
          <w:rFonts w:cstheme="minorHAnsi"/>
          <w:color w:val="000000" w:themeColor="text1"/>
          <w:szCs w:val="24"/>
        </w:rPr>
        <w:t>Dr</w:t>
      </w:r>
      <w:r w:rsidR="006C26B1">
        <w:rPr>
          <w:rFonts w:cstheme="minorHAnsi"/>
          <w:color w:val="000000" w:themeColor="text1"/>
          <w:szCs w:val="24"/>
        </w:rPr>
        <w:t> </w:t>
      </w:r>
      <w:r w:rsidRPr="00C84588">
        <w:rPr>
          <w:rFonts w:cstheme="minorHAnsi"/>
          <w:color w:val="000000" w:themeColor="text1"/>
          <w:szCs w:val="24"/>
        </w:rPr>
        <w:t>Ahmad Reza Sharafat, Chairman of Study Group</w:t>
      </w:r>
      <w:r w:rsidR="006C26B1">
        <w:rPr>
          <w:rFonts w:cstheme="minorHAnsi"/>
          <w:color w:val="000000" w:themeColor="text1"/>
          <w:szCs w:val="24"/>
        </w:rPr>
        <w:t> </w:t>
      </w:r>
      <w:r w:rsidRPr="00C84588">
        <w:rPr>
          <w:rFonts w:cstheme="minorHAnsi"/>
          <w:color w:val="000000" w:themeColor="text1"/>
          <w:szCs w:val="24"/>
        </w:rPr>
        <w:t>2 pr</w:t>
      </w:r>
      <w:r w:rsidRPr="00C84588">
        <w:rPr>
          <w:rFonts w:cstheme="minorHAnsi"/>
          <w:szCs w:val="24"/>
        </w:rPr>
        <w:t xml:space="preserve">esented the status of work in this group. His report may be found in </w:t>
      </w:r>
      <w:hyperlink r:id="rId31" w:history="1">
        <w:r w:rsidRPr="00C84588">
          <w:rPr>
            <w:rStyle w:val="Hyperlink"/>
            <w:rFonts w:cstheme="minorHAnsi"/>
            <w:szCs w:val="24"/>
            <w:lang w:val="en-US"/>
          </w:rPr>
          <w:t>Document 13</w:t>
        </w:r>
      </w:hyperlink>
      <w:r w:rsidR="00CB6428">
        <w:rPr>
          <w:rStyle w:val="Hyperlink"/>
          <w:rFonts w:cstheme="minorHAnsi"/>
          <w:szCs w:val="24"/>
          <w:lang w:val="en-US"/>
        </w:rPr>
        <w:t xml:space="preserve">, and </w:t>
      </w:r>
      <w:r w:rsidRPr="00C84588">
        <w:rPr>
          <w:rFonts w:cstheme="minorHAnsi"/>
          <w:szCs w:val="24"/>
        </w:rPr>
        <w:t xml:space="preserve">provides some highlights from the third meetings of </w:t>
      </w:r>
      <w:r w:rsidRPr="00C84588">
        <w:rPr>
          <w:rFonts w:cstheme="minorHAnsi"/>
          <w:color w:val="000000" w:themeColor="text1"/>
          <w:szCs w:val="24"/>
        </w:rPr>
        <w:t>Study Group</w:t>
      </w:r>
      <w:r w:rsidR="00CB13B1">
        <w:rPr>
          <w:rFonts w:cstheme="minorHAnsi"/>
          <w:color w:val="000000" w:themeColor="text1"/>
          <w:szCs w:val="24"/>
        </w:rPr>
        <w:t> </w:t>
      </w:r>
      <w:r w:rsidRPr="00C84588">
        <w:rPr>
          <w:rFonts w:cstheme="minorHAnsi"/>
          <w:color w:val="000000" w:themeColor="text1"/>
          <w:szCs w:val="24"/>
        </w:rPr>
        <w:t>2</w:t>
      </w:r>
      <w:r w:rsidRPr="00C84588">
        <w:rPr>
          <w:rFonts w:cstheme="minorHAnsi"/>
          <w:szCs w:val="24"/>
        </w:rPr>
        <w:t xml:space="preserve"> for the 2018-2021 study period, which were held from 24 to 28 February 2020, as well as the rapporteur group meetings, held from 7 to 18 October 2019, and </w:t>
      </w:r>
      <w:r w:rsidR="00784D23">
        <w:rPr>
          <w:rFonts w:cstheme="minorHAnsi"/>
          <w:szCs w:val="24"/>
        </w:rPr>
        <w:t xml:space="preserve">a </w:t>
      </w:r>
      <w:r w:rsidRPr="00C84588">
        <w:rPr>
          <w:rFonts w:cstheme="minorHAnsi"/>
          <w:szCs w:val="24"/>
        </w:rPr>
        <w:t>review</w:t>
      </w:r>
      <w:r w:rsidR="00784D23">
        <w:rPr>
          <w:rFonts w:cstheme="minorHAnsi"/>
          <w:szCs w:val="24"/>
        </w:rPr>
        <w:t xml:space="preserve"> of</w:t>
      </w:r>
      <w:r w:rsidRPr="00C84588">
        <w:rPr>
          <w:rFonts w:cstheme="minorHAnsi"/>
          <w:szCs w:val="24"/>
        </w:rPr>
        <w:t xml:space="preserve"> the work plan. </w:t>
      </w:r>
    </w:p>
    <w:p w14:paraId="106CC48C" w14:textId="77777777" w:rsidR="007A3BB1" w:rsidRPr="00C84588" w:rsidRDefault="007A3BB1" w:rsidP="0069181B">
      <w:pPr>
        <w:spacing w:after="120"/>
        <w:rPr>
          <w:rFonts w:cstheme="minorHAnsi"/>
          <w:szCs w:val="24"/>
        </w:rPr>
      </w:pPr>
      <w:r w:rsidRPr="00C84588">
        <w:rPr>
          <w:rFonts w:cstheme="minorHAnsi"/>
          <w:szCs w:val="24"/>
        </w:rPr>
        <w:t>The rapporteur groups for all seven Study Group 2 Questions are progressing well towards WTDC expected outputs. The second annual Study Group 2 meeting received several draft texts for the development of output reports for the study period, and one annual deliverable submitted for consideration and release by the SG2 Plenary.</w:t>
      </w:r>
    </w:p>
    <w:p w14:paraId="37BCE0FD" w14:textId="593F977A" w:rsidR="007A3BB1" w:rsidRPr="00C84588" w:rsidRDefault="007A3BB1" w:rsidP="00C1326C">
      <w:pPr>
        <w:keepNext/>
        <w:spacing w:after="120"/>
        <w:rPr>
          <w:rFonts w:cstheme="minorHAnsi"/>
          <w:szCs w:val="24"/>
        </w:rPr>
      </w:pPr>
      <w:r w:rsidRPr="00C84588">
        <w:rPr>
          <w:rFonts w:cstheme="minorHAnsi"/>
          <w:szCs w:val="24"/>
        </w:rPr>
        <w:t xml:space="preserve">The following aspects </w:t>
      </w:r>
      <w:r w:rsidR="00AA64E5">
        <w:rPr>
          <w:rFonts w:cstheme="minorHAnsi"/>
          <w:szCs w:val="24"/>
        </w:rPr>
        <w:t xml:space="preserve">were </w:t>
      </w:r>
      <w:r w:rsidRPr="00C84588">
        <w:rPr>
          <w:rFonts w:cstheme="minorHAnsi"/>
          <w:szCs w:val="24"/>
        </w:rPr>
        <w:t xml:space="preserve">also brought to </w:t>
      </w:r>
      <w:r w:rsidR="00AA64E5">
        <w:rPr>
          <w:rFonts w:cstheme="minorHAnsi"/>
          <w:szCs w:val="24"/>
        </w:rPr>
        <w:t>TDAG’s</w:t>
      </w:r>
      <w:r w:rsidRPr="00C84588">
        <w:rPr>
          <w:rFonts w:cstheme="minorHAnsi"/>
          <w:szCs w:val="24"/>
        </w:rPr>
        <w:t xml:space="preserve"> consideration</w:t>
      </w:r>
      <w:r w:rsidR="00AA64E5">
        <w:rPr>
          <w:rFonts w:cstheme="minorHAnsi"/>
          <w:szCs w:val="24"/>
        </w:rPr>
        <w:t>:</w:t>
      </w:r>
    </w:p>
    <w:p w14:paraId="1AE21261" w14:textId="77777777" w:rsidR="00AE6BF2" w:rsidRDefault="007A3BB1" w:rsidP="00AE6BF2">
      <w:pPr>
        <w:pStyle w:val="CEONormal"/>
        <w:numPr>
          <w:ilvl w:val="0"/>
          <w:numId w:val="5"/>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A proposal to harmonize mapping information received from TSAG (Document </w:t>
      </w:r>
      <w:hyperlink r:id="rId32" w:history="1">
        <w:r w:rsidRPr="00C84588">
          <w:rPr>
            <w:rFonts w:asciiTheme="minorHAnsi" w:hAnsiTheme="minorHAnsi" w:cstheme="minorHAnsi"/>
            <w:sz w:val="24"/>
            <w:szCs w:val="24"/>
          </w:rPr>
          <w:t>TDAG-20/23</w:t>
        </w:r>
      </w:hyperlink>
      <w:r w:rsidRPr="00C84588">
        <w:rPr>
          <w:rFonts w:asciiTheme="minorHAnsi" w:hAnsiTheme="minorHAnsi" w:cstheme="minorHAnsi"/>
          <w:sz w:val="24"/>
          <w:szCs w:val="24"/>
        </w:rPr>
        <w:t>) with the mapping information currently maintained by the Inter-Sector Coordination Group (ISCG) on issues of mutual interest.</w:t>
      </w:r>
    </w:p>
    <w:p w14:paraId="57724E5D" w14:textId="7E659A6C" w:rsidR="007A3BB1" w:rsidRPr="00AE6BF2" w:rsidRDefault="007A3BB1" w:rsidP="00AE6BF2">
      <w:pPr>
        <w:pStyle w:val="CEONormal"/>
        <w:numPr>
          <w:ilvl w:val="0"/>
          <w:numId w:val="5"/>
        </w:numPr>
        <w:spacing w:before="40" w:after="40"/>
        <w:ind w:left="714" w:hanging="357"/>
        <w:rPr>
          <w:rFonts w:asciiTheme="minorHAnsi" w:hAnsiTheme="minorHAnsi" w:cstheme="minorHAnsi"/>
          <w:sz w:val="24"/>
          <w:szCs w:val="24"/>
        </w:rPr>
      </w:pPr>
      <w:r w:rsidRPr="00CB13B1">
        <w:rPr>
          <w:rFonts w:asciiTheme="minorHAnsi" w:hAnsiTheme="minorHAnsi" w:cstheme="minorHAnsi"/>
          <w:sz w:val="24"/>
          <w:szCs w:val="24"/>
        </w:rPr>
        <w:t xml:space="preserve">A </w:t>
      </w:r>
      <w:r w:rsidR="00AA64E5" w:rsidRPr="00CB13B1">
        <w:rPr>
          <w:rFonts w:asciiTheme="minorHAnsi" w:hAnsiTheme="minorHAnsi" w:cstheme="minorHAnsi"/>
          <w:sz w:val="24"/>
          <w:szCs w:val="24"/>
        </w:rPr>
        <w:t xml:space="preserve">proposal to swap </w:t>
      </w:r>
      <w:r w:rsidRPr="00CB13B1">
        <w:rPr>
          <w:rFonts w:asciiTheme="minorHAnsi" w:hAnsiTheme="minorHAnsi" w:cstheme="minorHAnsi"/>
          <w:sz w:val="24"/>
          <w:szCs w:val="24"/>
        </w:rPr>
        <w:t xml:space="preserve">dates for the </w:t>
      </w:r>
      <w:r w:rsidR="00AA64E5" w:rsidRPr="00CB13B1">
        <w:rPr>
          <w:rFonts w:asciiTheme="minorHAnsi" w:hAnsiTheme="minorHAnsi" w:cstheme="minorHAnsi"/>
          <w:sz w:val="24"/>
          <w:szCs w:val="24"/>
        </w:rPr>
        <w:t xml:space="preserve">March </w:t>
      </w:r>
      <w:r w:rsidRPr="00CB13B1">
        <w:rPr>
          <w:rFonts w:asciiTheme="minorHAnsi" w:hAnsiTheme="minorHAnsi" w:cstheme="minorHAnsi"/>
          <w:sz w:val="24"/>
          <w:szCs w:val="24"/>
        </w:rPr>
        <w:t xml:space="preserve">2021 </w:t>
      </w:r>
      <w:r w:rsidR="00AA64E5" w:rsidRPr="00CB13B1">
        <w:rPr>
          <w:rFonts w:asciiTheme="minorHAnsi" w:hAnsiTheme="minorHAnsi" w:cstheme="minorHAnsi"/>
          <w:sz w:val="24"/>
          <w:szCs w:val="24"/>
        </w:rPr>
        <w:t xml:space="preserve">Study Group 1 and 2 </w:t>
      </w:r>
      <w:r w:rsidRPr="00CB13B1">
        <w:rPr>
          <w:rFonts w:asciiTheme="minorHAnsi" w:hAnsiTheme="minorHAnsi" w:cstheme="minorHAnsi"/>
          <w:sz w:val="24"/>
          <w:szCs w:val="24"/>
        </w:rPr>
        <w:t>meetings (</w:t>
      </w:r>
      <w:r w:rsidR="00AA64E5" w:rsidRPr="00CB13B1">
        <w:rPr>
          <w:rFonts w:asciiTheme="minorHAnsi" w:hAnsiTheme="minorHAnsi" w:cstheme="minorHAnsi"/>
          <w:sz w:val="24"/>
          <w:szCs w:val="24"/>
        </w:rPr>
        <w:t>with Study Group 2 to meet</w:t>
      </w:r>
      <w:r w:rsidRPr="00CB13B1">
        <w:rPr>
          <w:rFonts w:asciiTheme="minorHAnsi" w:hAnsiTheme="minorHAnsi" w:cstheme="minorHAnsi"/>
          <w:sz w:val="24"/>
          <w:szCs w:val="24"/>
        </w:rPr>
        <w:t xml:space="preserve"> from 15 to 19 March 2021 before </w:t>
      </w:r>
      <w:r w:rsidR="00AA64E5" w:rsidRPr="00CB13B1">
        <w:rPr>
          <w:rFonts w:asciiTheme="minorHAnsi" w:hAnsiTheme="minorHAnsi" w:cstheme="minorHAnsi"/>
          <w:sz w:val="24"/>
          <w:szCs w:val="24"/>
        </w:rPr>
        <w:t>Study Group 1,</w:t>
      </w:r>
      <w:r w:rsidRPr="00CB13B1">
        <w:rPr>
          <w:rFonts w:asciiTheme="minorHAnsi" w:hAnsiTheme="minorHAnsi" w:cstheme="minorHAnsi"/>
          <w:sz w:val="24"/>
          <w:szCs w:val="24"/>
        </w:rPr>
        <w:t xml:space="preserve"> to be held from 22 to 26 March 2021)</w:t>
      </w:r>
      <w:r w:rsidR="00AA64E5" w:rsidRPr="00CB13B1">
        <w:rPr>
          <w:rFonts w:asciiTheme="minorHAnsi" w:hAnsiTheme="minorHAnsi" w:cstheme="minorHAnsi"/>
          <w:sz w:val="24"/>
          <w:szCs w:val="24"/>
        </w:rPr>
        <w:t>.</w:t>
      </w:r>
    </w:p>
    <w:p w14:paraId="573533A1" w14:textId="77777777" w:rsidR="007A3BB1" w:rsidRPr="00C84588" w:rsidRDefault="007A3BB1" w:rsidP="00317935">
      <w:pPr>
        <w:pStyle w:val="ListParagraph"/>
        <w:keepNext/>
        <w:numPr>
          <w:ilvl w:val="1"/>
          <w:numId w:val="2"/>
        </w:numPr>
        <w:tabs>
          <w:tab w:val="clear" w:pos="1134"/>
          <w:tab w:val="left" w:pos="567"/>
        </w:tabs>
        <w:spacing w:before="360" w:after="120"/>
        <w:ind w:left="357" w:hanging="357"/>
        <w:contextualSpacing w:val="0"/>
        <w:rPr>
          <w:rFonts w:cstheme="minorHAnsi"/>
          <w:b/>
          <w:bCs/>
          <w:szCs w:val="24"/>
        </w:rPr>
      </w:pPr>
      <w:r w:rsidRPr="00C84588">
        <w:rPr>
          <w:rFonts w:cstheme="minorHAnsi"/>
          <w:b/>
          <w:bCs/>
          <w:szCs w:val="24"/>
        </w:rPr>
        <w:t>Annual Reports</w:t>
      </w:r>
    </w:p>
    <w:p w14:paraId="2F0A8C45" w14:textId="77777777" w:rsidR="007A3BB1" w:rsidRPr="00C84588" w:rsidRDefault="007A3BB1"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A</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major highlight from the recent ITU-D study group meetings is the release (and planned release) of annual deliverables related to their work. Three annual deliverables</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have been published on four ITU-D Study Group 1 Questions:</w:t>
      </w:r>
      <w:r w:rsidR="00264792" w:rsidRPr="00C84588">
        <w:rPr>
          <w:rFonts w:asciiTheme="minorHAnsi" w:hAnsiTheme="minorHAnsi" w:cstheme="minorHAnsi"/>
          <w:sz w:val="24"/>
          <w:szCs w:val="24"/>
        </w:rPr>
        <w:t xml:space="preserve"> </w:t>
      </w:r>
    </w:p>
    <w:p w14:paraId="42B3F24E" w14:textId="72C93EEA" w:rsidR="007A3BB1" w:rsidRPr="00C84588" w:rsidRDefault="007A3BB1" w:rsidP="0069181B">
      <w:pPr>
        <w:pStyle w:val="CEONormal"/>
        <w:numPr>
          <w:ilvl w:val="0"/>
          <w:numId w:val="5"/>
        </w:numPr>
        <w:spacing w:before="40" w:after="40"/>
        <w:ind w:left="714" w:hanging="357"/>
        <w:rPr>
          <w:rFonts w:asciiTheme="minorHAnsi" w:hAnsiTheme="minorHAnsi" w:cstheme="minorHAnsi"/>
          <w:sz w:val="24"/>
          <w:szCs w:val="24"/>
        </w:rPr>
      </w:pPr>
      <w:r w:rsidRPr="00343996">
        <w:rPr>
          <w:rFonts w:asciiTheme="minorHAnsi" w:hAnsiTheme="minorHAnsi" w:cstheme="minorHAnsi"/>
          <w:i/>
          <w:sz w:val="24"/>
          <w:szCs w:val="24"/>
        </w:rPr>
        <w:t xml:space="preserve">Considerations about the cost structure of the digital transition, including </w:t>
      </w:r>
      <w:r w:rsidR="005B1DFF" w:rsidRPr="00343996">
        <w:rPr>
          <w:rFonts w:asciiTheme="minorHAnsi" w:hAnsiTheme="minorHAnsi" w:cstheme="minorHAnsi"/>
          <w:i/>
          <w:sz w:val="24"/>
          <w:szCs w:val="24"/>
        </w:rPr>
        <w:t>new services and applications</w:t>
      </w:r>
      <w:r w:rsidR="0049062B">
        <w:rPr>
          <w:rFonts w:asciiTheme="minorHAnsi" w:hAnsiTheme="minorHAnsi" w:cstheme="minorHAnsi"/>
          <w:sz w:val="24"/>
          <w:szCs w:val="24"/>
        </w:rPr>
        <w:t xml:space="preserve"> produced under </w:t>
      </w:r>
      <w:r w:rsidR="0049062B" w:rsidRPr="00C84588">
        <w:rPr>
          <w:rFonts w:asciiTheme="minorHAnsi" w:hAnsiTheme="minorHAnsi" w:cstheme="minorHAnsi"/>
          <w:sz w:val="24"/>
          <w:szCs w:val="24"/>
        </w:rPr>
        <w:t>Question 2/1</w:t>
      </w:r>
      <w:r w:rsidR="005B1DFF" w:rsidRPr="00C84588">
        <w:rPr>
          <w:rFonts w:asciiTheme="minorHAnsi" w:hAnsiTheme="minorHAnsi" w:cstheme="minorHAnsi"/>
          <w:sz w:val="24"/>
          <w:szCs w:val="24"/>
        </w:rPr>
        <w:t>.</w:t>
      </w:r>
    </w:p>
    <w:p w14:paraId="0C637FDE" w14:textId="42CDB71B" w:rsidR="007A3BB1" w:rsidRPr="00C84588" w:rsidRDefault="0049062B" w:rsidP="0069181B">
      <w:pPr>
        <w:pStyle w:val="CEONormal"/>
        <w:numPr>
          <w:ilvl w:val="0"/>
          <w:numId w:val="5"/>
        </w:numPr>
        <w:spacing w:before="40" w:after="40"/>
        <w:ind w:left="714" w:hanging="357"/>
        <w:rPr>
          <w:rFonts w:asciiTheme="minorHAnsi" w:hAnsiTheme="minorHAnsi" w:cstheme="minorHAnsi"/>
          <w:sz w:val="24"/>
          <w:szCs w:val="24"/>
        </w:rPr>
      </w:pPr>
      <w:r>
        <w:rPr>
          <w:rFonts w:asciiTheme="minorHAnsi" w:hAnsiTheme="minorHAnsi" w:cstheme="minorHAnsi"/>
          <w:sz w:val="24"/>
          <w:szCs w:val="24"/>
        </w:rPr>
        <w:t>A j</w:t>
      </w:r>
      <w:r w:rsidR="007A3BB1" w:rsidRPr="00C84588">
        <w:rPr>
          <w:rFonts w:asciiTheme="minorHAnsi" w:hAnsiTheme="minorHAnsi" w:cstheme="minorHAnsi"/>
          <w:sz w:val="24"/>
          <w:szCs w:val="24"/>
        </w:rPr>
        <w:t xml:space="preserve">oint deliverable on </w:t>
      </w:r>
      <w:r w:rsidR="007A3BB1" w:rsidRPr="00343996">
        <w:rPr>
          <w:rFonts w:asciiTheme="minorHAnsi" w:hAnsiTheme="minorHAnsi" w:cstheme="minorHAnsi"/>
          <w:i/>
          <w:sz w:val="24"/>
          <w:szCs w:val="24"/>
        </w:rPr>
        <w:t xml:space="preserve">Economic impact of OTTs on national </w:t>
      </w:r>
      <w:r w:rsidR="005B1DFF" w:rsidRPr="00343996">
        <w:rPr>
          <w:rFonts w:asciiTheme="minorHAnsi" w:hAnsiTheme="minorHAnsi" w:cstheme="minorHAnsi"/>
          <w:i/>
          <w:sz w:val="24"/>
          <w:szCs w:val="24"/>
        </w:rPr>
        <w:t>telecommunication/ ICT markets</w:t>
      </w:r>
      <w:r>
        <w:rPr>
          <w:rFonts w:asciiTheme="minorHAnsi" w:hAnsiTheme="minorHAnsi" w:cstheme="minorHAnsi"/>
          <w:sz w:val="24"/>
          <w:szCs w:val="24"/>
        </w:rPr>
        <w:t xml:space="preserve"> produced by Questions</w:t>
      </w:r>
      <w:r w:rsidRPr="00C84588">
        <w:rPr>
          <w:rFonts w:asciiTheme="minorHAnsi" w:hAnsiTheme="minorHAnsi" w:cstheme="minorHAnsi"/>
          <w:sz w:val="24"/>
          <w:szCs w:val="24"/>
        </w:rPr>
        <w:t xml:space="preserve"> 3/1 and 4/1</w:t>
      </w:r>
      <w:r>
        <w:rPr>
          <w:rFonts w:asciiTheme="minorHAnsi" w:hAnsiTheme="minorHAnsi" w:cstheme="minorHAnsi"/>
          <w:sz w:val="24"/>
          <w:szCs w:val="24"/>
        </w:rPr>
        <w:t>, and</w:t>
      </w:r>
    </w:p>
    <w:p w14:paraId="602D1FD8" w14:textId="174F8199" w:rsidR="005B1DFF" w:rsidRPr="00C84588" w:rsidRDefault="007A3BB1" w:rsidP="0069181B">
      <w:pPr>
        <w:pStyle w:val="CEONormal"/>
        <w:numPr>
          <w:ilvl w:val="0"/>
          <w:numId w:val="5"/>
        </w:numPr>
        <w:spacing w:before="40" w:after="40"/>
        <w:ind w:left="714" w:hanging="357"/>
        <w:rPr>
          <w:rFonts w:asciiTheme="minorHAnsi" w:hAnsiTheme="minorHAnsi" w:cstheme="minorHAnsi"/>
          <w:sz w:val="24"/>
          <w:szCs w:val="24"/>
        </w:rPr>
      </w:pPr>
      <w:r w:rsidRPr="00343996">
        <w:rPr>
          <w:rFonts w:asciiTheme="minorHAnsi" w:hAnsiTheme="minorHAnsi" w:cstheme="minorHAnsi"/>
          <w:i/>
          <w:sz w:val="24"/>
          <w:szCs w:val="24"/>
        </w:rPr>
        <w:lastRenderedPageBreak/>
        <w:t>Broadband development and connectivity solutions for rural and remote areas</w:t>
      </w:r>
      <w:r w:rsidR="0049062B">
        <w:rPr>
          <w:rFonts w:asciiTheme="minorHAnsi" w:hAnsiTheme="minorHAnsi" w:cstheme="minorHAnsi"/>
          <w:sz w:val="24"/>
          <w:szCs w:val="24"/>
        </w:rPr>
        <w:t xml:space="preserve"> produced by </w:t>
      </w:r>
      <w:r w:rsidR="0049062B" w:rsidRPr="00C84588">
        <w:rPr>
          <w:rFonts w:asciiTheme="minorHAnsi" w:hAnsiTheme="minorHAnsi" w:cstheme="minorHAnsi"/>
          <w:sz w:val="24"/>
          <w:szCs w:val="24"/>
        </w:rPr>
        <w:t>Question 5/1</w:t>
      </w:r>
      <w:r w:rsidRPr="00C84588">
        <w:rPr>
          <w:rFonts w:asciiTheme="minorHAnsi" w:hAnsiTheme="minorHAnsi" w:cstheme="minorHAnsi"/>
          <w:sz w:val="24"/>
          <w:szCs w:val="24"/>
        </w:rPr>
        <w:t>.</w:t>
      </w:r>
    </w:p>
    <w:p w14:paraId="3E2B8426" w14:textId="5D4D8039" w:rsidR="007A3BB1" w:rsidRPr="00C84588" w:rsidRDefault="007A3BB1" w:rsidP="0069181B">
      <w:pPr>
        <w:pStyle w:val="CEONormal"/>
        <w:rPr>
          <w:rFonts w:asciiTheme="minorHAnsi" w:hAnsiTheme="minorHAnsi" w:cstheme="minorHAnsi"/>
          <w:sz w:val="24"/>
          <w:szCs w:val="24"/>
        </w:rPr>
      </w:pPr>
      <w:r w:rsidRPr="005F1F40">
        <w:rPr>
          <w:rFonts w:asciiTheme="minorHAnsi" w:hAnsiTheme="minorHAnsi" w:cstheme="minorHAnsi"/>
          <w:sz w:val="24"/>
          <w:szCs w:val="24"/>
        </w:rPr>
        <w:t xml:space="preserve">One annual deliverable has been submitted for consideration and </w:t>
      </w:r>
      <w:r w:rsidR="00CB6428" w:rsidRPr="00343996">
        <w:rPr>
          <w:rFonts w:asciiTheme="minorHAnsi" w:hAnsiTheme="minorHAnsi" w:cstheme="minorHAnsi"/>
          <w:sz w:val="24"/>
          <w:szCs w:val="24"/>
        </w:rPr>
        <w:t>posting on the Study Group website on ongoing work</w:t>
      </w:r>
      <w:r w:rsidRPr="005F1F40">
        <w:rPr>
          <w:rFonts w:asciiTheme="minorHAnsi" w:hAnsiTheme="minorHAnsi" w:cstheme="minorHAnsi"/>
          <w:sz w:val="24"/>
          <w:szCs w:val="24"/>
        </w:rPr>
        <w:t xml:space="preserve"> by the Plenary of Study Group 2.</w:t>
      </w:r>
    </w:p>
    <w:p w14:paraId="2679881D" w14:textId="77777777" w:rsidR="007A3BB1" w:rsidRPr="00C84588" w:rsidRDefault="007A3BB1" w:rsidP="00317935">
      <w:pPr>
        <w:pStyle w:val="ListParagraph"/>
        <w:keepNext/>
        <w:numPr>
          <w:ilvl w:val="1"/>
          <w:numId w:val="2"/>
        </w:numPr>
        <w:tabs>
          <w:tab w:val="clear" w:pos="1134"/>
          <w:tab w:val="left" w:pos="567"/>
        </w:tabs>
        <w:spacing w:before="360" w:after="120"/>
        <w:ind w:left="357" w:hanging="357"/>
        <w:contextualSpacing w:val="0"/>
        <w:rPr>
          <w:rFonts w:cstheme="minorHAnsi"/>
          <w:b/>
          <w:bCs/>
          <w:szCs w:val="24"/>
        </w:rPr>
      </w:pPr>
      <w:r w:rsidRPr="00C84588">
        <w:rPr>
          <w:rFonts w:cstheme="minorHAnsi"/>
          <w:b/>
          <w:bCs/>
          <w:szCs w:val="24"/>
        </w:rPr>
        <w:t>Appointment of a new Co-Rapporteur in ITU-D Study Group 2</w:t>
      </w:r>
      <w:r w:rsidR="00264792" w:rsidRPr="00C84588">
        <w:rPr>
          <w:rFonts w:cstheme="minorHAnsi"/>
          <w:b/>
          <w:bCs/>
          <w:szCs w:val="24"/>
        </w:rPr>
        <w:t xml:space="preserve"> </w:t>
      </w:r>
    </w:p>
    <w:p w14:paraId="1F678000" w14:textId="013CF795" w:rsidR="00F97090" w:rsidRPr="00C84588" w:rsidRDefault="007A3BB1" w:rsidP="0069181B">
      <w:pPr>
        <w:tabs>
          <w:tab w:val="left" w:pos="1560"/>
        </w:tabs>
        <w:spacing w:after="120"/>
        <w:rPr>
          <w:rFonts w:cstheme="minorHAnsi"/>
          <w:szCs w:val="24"/>
        </w:rPr>
      </w:pPr>
      <w:r w:rsidRPr="00C84588">
        <w:rPr>
          <w:rFonts w:cstheme="minorHAnsi"/>
          <w:szCs w:val="24"/>
        </w:rPr>
        <w:t xml:space="preserve">A </w:t>
      </w:r>
      <w:r w:rsidR="00763E14" w:rsidRPr="00C84588">
        <w:rPr>
          <w:rFonts w:cstheme="minorHAnsi"/>
          <w:szCs w:val="24"/>
        </w:rPr>
        <w:t>Co</w:t>
      </w:r>
      <w:r w:rsidRPr="00C84588">
        <w:rPr>
          <w:rFonts w:cstheme="minorHAnsi"/>
          <w:szCs w:val="24"/>
        </w:rPr>
        <w:t xml:space="preserve">-Rapporteur for ITU-D Study Group 2 Question </w:t>
      </w:r>
      <w:r w:rsidR="006862BA">
        <w:rPr>
          <w:rFonts w:cstheme="minorHAnsi"/>
          <w:szCs w:val="24"/>
        </w:rPr>
        <w:t xml:space="preserve">on </w:t>
      </w:r>
      <w:r w:rsidRPr="00C84588">
        <w:rPr>
          <w:rFonts w:cstheme="minorHAnsi"/>
          <w:szCs w:val="24"/>
        </w:rPr>
        <w:t>“Securing information and communication networks: Best practices for developing a culture of cybersecurity”</w:t>
      </w:r>
      <w:r w:rsidR="006862BA">
        <w:rPr>
          <w:rFonts w:cstheme="minorHAnsi"/>
          <w:szCs w:val="24"/>
        </w:rPr>
        <w:t xml:space="preserve"> (Question 3/2</w:t>
      </w:r>
      <w:r w:rsidRPr="00C84588">
        <w:rPr>
          <w:rFonts w:cstheme="minorHAnsi"/>
          <w:szCs w:val="24"/>
        </w:rPr>
        <w:t xml:space="preserve">) stepped down </w:t>
      </w:r>
      <w:r w:rsidR="008F041A" w:rsidRPr="00C84588">
        <w:rPr>
          <w:rFonts w:cstheme="minorHAnsi"/>
          <w:szCs w:val="24"/>
        </w:rPr>
        <w:t xml:space="preserve">after </w:t>
      </w:r>
      <w:r w:rsidRPr="00C84588">
        <w:rPr>
          <w:rFonts w:cstheme="minorHAnsi"/>
          <w:szCs w:val="24"/>
        </w:rPr>
        <w:t xml:space="preserve">the February 2020 meeting, as explained in </w:t>
      </w:r>
      <w:hyperlink r:id="rId33" w:history="1">
        <w:r w:rsidRPr="00C84588">
          <w:rPr>
            <w:rStyle w:val="Hyperlink"/>
            <w:rFonts w:cstheme="minorHAnsi"/>
            <w:szCs w:val="24"/>
            <w:lang w:val="en-US"/>
          </w:rPr>
          <w:t>Document 55</w:t>
        </w:r>
      </w:hyperlink>
      <w:r w:rsidRPr="00C84588">
        <w:rPr>
          <w:rFonts w:cstheme="minorHAnsi"/>
          <w:szCs w:val="24"/>
        </w:rPr>
        <w:t>.</w:t>
      </w:r>
      <w:r w:rsidR="005C4A06">
        <w:rPr>
          <w:rFonts w:cstheme="minorHAnsi"/>
          <w:szCs w:val="24"/>
        </w:rPr>
        <w:t xml:space="preserve"> </w:t>
      </w:r>
      <w:r w:rsidR="00F97090" w:rsidRPr="00C84588">
        <w:rPr>
          <w:rFonts w:cstheme="minorHAnsi"/>
          <w:szCs w:val="24"/>
        </w:rPr>
        <w:t xml:space="preserve">This document contains a letter from the administration of the </w:t>
      </w:r>
      <w:r w:rsidR="00F97090" w:rsidRPr="00343996">
        <w:rPr>
          <w:rFonts w:cstheme="minorHAnsi"/>
          <w:b/>
          <w:szCs w:val="24"/>
        </w:rPr>
        <w:t>United States of America,</w:t>
      </w:r>
      <w:r w:rsidR="00F97090" w:rsidRPr="00C84588">
        <w:rPr>
          <w:rFonts w:cstheme="minorHAnsi"/>
          <w:szCs w:val="24"/>
        </w:rPr>
        <w:t xml:space="preserve"> submitting </w:t>
      </w:r>
      <w:r w:rsidR="0067166E" w:rsidRPr="00C84588">
        <w:rPr>
          <w:rFonts w:cstheme="minorHAnsi"/>
          <w:szCs w:val="24"/>
        </w:rPr>
        <w:t>a</w:t>
      </w:r>
      <w:r w:rsidR="00F97090" w:rsidRPr="00C84588">
        <w:rPr>
          <w:rFonts w:cstheme="minorHAnsi"/>
          <w:szCs w:val="24"/>
        </w:rPr>
        <w:t xml:space="preserve"> nomination for this vacant position</w:t>
      </w:r>
      <w:r w:rsidR="0067166E" w:rsidRPr="00C84588">
        <w:rPr>
          <w:rFonts w:cstheme="minorHAnsi"/>
          <w:szCs w:val="24"/>
        </w:rPr>
        <w:t>.</w:t>
      </w:r>
    </w:p>
    <w:tbl>
      <w:tblPr>
        <w:tblStyle w:val="TableGrid"/>
        <w:tblW w:w="0" w:type="auto"/>
        <w:tblLook w:val="04A0" w:firstRow="1" w:lastRow="0" w:firstColumn="1" w:lastColumn="0" w:noHBand="0" w:noVBand="1"/>
      </w:tblPr>
      <w:tblGrid>
        <w:gridCol w:w="9350"/>
      </w:tblGrid>
      <w:tr w:rsidR="007A3BB1" w:rsidRPr="00C84588" w14:paraId="464860D0" w14:textId="77777777" w:rsidTr="00591CFF">
        <w:tc>
          <w:tcPr>
            <w:tcW w:w="9350" w:type="dxa"/>
          </w:tcPr>
          <w:p w14:paraId="60A65411" w14:textId="77777777" w:rsidR="007A3BB1" w:rsidRPr="00C84588" w:rsidRDefault="007A3BB1" w:rsidP="0069181B">
            <w:pPr>
              <w:spacing w:after="120"/>
              <w:rPr>
                <w:rFonts w:cstheme="minorHAnsi"/>
                <w:szCs w:val="24"/>
              </w:rPr>
            </w:pPr>
            <w:r w:rsidRPr="00C84588">
              <w:rPr>
                <w:rFonts w:cstheme="minorHAnsi"/>
                <w:szCs w:val="24"/>
              </w:rPr>
              <w:t xml:space="preserve">TDAG noted with interest and appreciation the detailed reports on study group </w:t>
            </w:r>
            <w:proofErr w:type="gramStart"/>
            <w:r w:rsidRPr="00C84588">
              <w:rPr>
                <w:rFonts w:cstheme="minorHAnsi"/>
                <w:szCs w:val="24"/>
              </w:rPr>
              <w:t>activities, and</w:t>
            </w:r>
            <w:proofErr w:type="gramEnd"/>
            <w:r w:rsidRPr="00C84588">
              <w:rPr>
                <w:rFonts w:cstheme="minorHAnsi"/>
                <w:szCs w:val="24"/>
              </w:rPr>
              <w:t xml:space="preserve"> observed that both study groups and all 14 Questions were making good progress towards the WTDC expected outputs under the leadership of the study group chairmen.</w:t>
            </w:r>
          </w:p>
          <w:p w14:paraId="67F408BC" w14:textId="1AF2BFAF" w:rsidR="007A3BB1" w:rsidRPr="00C84588" w:rsidRDefault="007A3BB1" w:rsidP="0069181B">
            <w:pPr>
              <w:spacing w:after="120"/>
              <w:rPr>
                <w:rFonts w:cstheme="minorHAnsi"/>
                <w:szCs w:val="24"/>
              </w:rPr>
            </w:pPr>
            <w:r w:rsidRPr="00C84588">
              <w:rPr>
                <w:rFonts w:cstheme="minorHAnsi"/>
                <w:szCs w:val="24"/>
              </w:rPr>
              <w:t>For Study Group 1, there was a suggestion to add information on the status of development of the output reports being</w:t>
            </w:r>
            <w:r w:rsidR="00264792" w:rsidRPr="00C84588">
              <w:rPr>
                <w:rFonts w:cstheme="minorHAnsi"/>
                <w:szCs w:val="24"/>
              </w:rPr>
              <w:t xml:space="preserve"> </w:t>
            </w:r>
            <w:r w:rsidRPr="00C84588">
              <w:rPr>
                <w:rFonts w:cstheme="minorHAnsi"/>
                <w:szCs w:val="24"/>
              </w:rPr>
              <w:t>prepared by the rapporteur groups. There was also a</w:t>
            </w:r>
            <w:r w:rsidR="006862BA">
              <w:rPr>
                <w:rFonts w:cstheme="minorHAnsi"/>
                <w:szCs w:val="24"/>
              </w:rPr>
              <w:t xml:space="preserve"> supported</w:t>
            </w:r>
            <w:r w:rsidRPr="00C84588">
              <w:rPr>
                <w:rFonts w:cstheme="minorHAnsi"/>
                <w:szCs w:val="24"/>
              </w:rPr>
              <w:t xml:space="preserve"> proposal to use information from Annex 8 of the report, which includes initial proposals on future study Questions, as a background document for future-related discussions in TDAG.</w:t>
            </w:r>
          </w:p>
          <w:p w14:paraId="17FFF81B" w14:textId="77777777" w:rsidR="007A3BB1" w:rsidRPr="00C84588" w:rsidRDefault="007A3BB1" w:rsidP="0069181B">
            <w:pPr>
              <w:spacing w:after="120"/>
              <w:rPr>
                <w:rFonts w:cstheme="minorHAnsi"/>
                <w:szCs w:val="24"/>
              </w:rPr>
            </w:pPr>
            <w:r w:rsidRPr="00C84588">
              <w:rPr>
                <w:rFonts w:cstheme="minorHAnsi"/>
                <w:szCs w:val="24"/>
              </w:rPr>
              <w:t>For Study Group 2, there was a suggestion to add information on the status of development of output reports, as well as more information on proposals for future study Questions during the next TDAG meeting.</w:t>
            </w:r>
          </w:p>
          <w:p w14:paraId="4159CFDA" w14:textId="77777777" w:rsidR="007A3BB1" w:rsidRDefault="007A3BB1" w:rsidP="0069181B">
            <w:pPr>
              <w:spacing w:after="120"/>
              <w:rPr>
                <w:rFonts w:cstheme="minorHAnsi"/>
                <w:bCs/>
                <w:color w:val="000000"/>
                <w:szCs w:val="24"/>
              </w:rPr>
            </w:pPr>
            <w:r w:rsidRPr="00C84588">
              <w:rPr>
                <w:rFonts w:cstheme="minorHAnsi"/>
                <w:bCs/>
                <w:color w:val="000000"/>
                <w:szCs w:val="24"/>
              </w:rPr>
              <w:t>TDAG appointed</w:t>
            </w:r>
            <w:r w:rsidR="00264792" w:rsidRPr="00C84588">
              <w:rPr>
                <w:rFonts w:cstheme="minorHAnsi"/>
                <w:bCs/>
                <w:color w:val="000000"/>
                <w:szCs w:val="24"/>
              </w:rPr>
              <w:t xml:space="preserve"> </w:t>
            </w:r>
            <w:r w:rsidR="00F97090" w:rsidRPr="00C84588">
              <w:rPr>
                <w:rFonts w:cstheme="minorHAnsi"/>
                <w:szCs w:val="24"/>
              </w:rPr>
              <w:t>Ms Aimee K. Meacham</w:t>
            </w:r>
            <w:r w:rsidR="006862BA">
              <w:rPr>
                <w:rFonts w:cstheme="minorHAnsi"/>
                <w:szCs w:val="24"/>
              </w:rPr>
              <w:t xml:space="preserve"> </w:t>
            </w:r>
            <w:r w:rsidR="0067166E" w:rsidRPr="00C84588">
              <w:rPr>
                <w:rFonts w:cstheme="minorHAnsi"/>
                <w:szCs w:val="24"/>
              </w:rPr>
              <w:t>(United States)</w:t>
            </w:r>
            <w:r w:rsidR="00F97090" w:rsidRPr="00C84588">
              <w:rPr>
                <w:rFonts w:cstheme="minorHAnsi"/>
                <w:bCs/>
                <w:color w:val="000000"/>
                <w:szCs w:val="24"/>
              </w:rPr>
              <w:t xml:space="preserve"> </w:t>
            </w:r>
            <w:r w:rsidRPr="00C84588">
              <w:rPr>
                <w:rFonts w:cstheme="minorHAnsi"/>
                <w:bCs/>
                <w:color w:val="000000"/>
                <w:szCs w:val="24"/>
              </w:rPr>
              <w:t>as a Co-Rapporteur for ITU-D Study Group 2 Question 3/2.</w:t>
            </w:r>
          </w:p>
          <w:p w14:paraId="51DDD530" w14:textId="0D300958" w:rsidR="00734B8F" w:rsidRPr="00C84588" w:rsidRDefault="00734B8F" w:rsidP="0069181B">
            <w:pPr>
              <w:spacing w:after="120"/>
              <w:rPr>
                <w:rFonts w:cstheme="minorHAnsi"/>
                <w:szCs w:val="24"/>
              </w:rPr>
            </w:pPr>
            <w:r>
              <w:rPr>
                <w:rFonts w:cstheme="minorHAnsi"/>
                <w:bCs/>
                <w:color w:val="000000"/>
                <w:szCs w:val="24"/>
              </w:rPr>
              <w:t>TDAG agreed on the proposed dates for the ITU-D study group meetings in 2021.</w:t>
            </w:r>
          </w:p>
        </w:tc>
      </w:tr>
    </w:tbl>
    <w:p w14:paraId="61B6E540" w14:textId="77777777" w:rsidR="00FC2232" w:rsidRPr="00C84588" w:rsidRDefault="000301D6" w:rsidP="00317935">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Collaboration with the other Sectors</w:t>
      </w:r>
      <w:r w:rsidR="00F429EB" w:rsidRPr="00C84588">
        <w:rPr>
          <w:rFonts w:cstheme="minorHAnsi"/>
          <w:b/>
          <w:bCs/>
          <w:szCs w:val="24"/>
        </w:rPr>
        <w:t xml:space="preserve"> </w:t>
      </w:r>
    </w:p>
    <w:p w14:paraId="4085B259" w14:textId="77777777" w:rsidR="003456F5" w:rsidRPr="00C84588" w:rsidRDefault="003456F5" w:rsidP="00317935">
      <w:pPr>
        <w:pStyle w:val="ListParagraph"/>
        <w:keepNext/>
        <w:numPr>
          <w:ilvl w:val="1"/>
          <w:numId w:val="2"/>
        </w:numPr>
        <w:tabs>
          <w:tab w:val="clear" w:pos="1134"/>
          <w:tab w:val="left" w:pos="567"/>
        </w:tabs>
        <w:spacing w:after="120"/>
        <w:ind w:left="431" w:hanging="431"/>
        <w:contextualSpacing w:val="0"/>
        <w:rPr>
          <w:rFonts w:cstheme="minorHAnsi"/>
          <w:b/>
          <w:bCs/>
          <w:szCs w:val="24"/>
        </w:rPr>
      </w:pPr>
      <w:r w:rsidRPr="00C84588">
        <w:rPr>
          <w:rFonts w:cstheme="minorHAnsi"/>
          <w:b/>
          <w:bCs/>
          <w:szCs w:val="24"/>
        </w:rPr>
        <w:t>Inter-Sector Coordination Group (ISCG) on issues of mutual interest</w:t>
      </w:r>
    </w:p>
    <w:p w14:paraId="6417E1F6" w14:textId="1E114542" w:rsidR="00412E27" w:rsidRPr="00C84588" w:rsidRDefault="0099493C" w:rsidP="0069181B">
      <w:pPr>
        <w:spacing w:after="120"/>
        <w:rPr>
          <w:rFonts w:cstheme="minorHAnsi"/>
          <w:szCs w:val="24"/>
          <w:lang w:val="en-US"/>
        </w:rPr>
      </w:pPr>
      <w:hyperlink r:id="rId34" w:history="1">
        <w:r w:rsidR="009B50D9" w:rsidRPr="009B50D9">
          <w:rPr>
            <w:rStyle w:val="Hyperlink"/>
            <w:rFonts w:cstheme="minorHAnsi"/>
            <w:szCs w:val="24"/>
          </w:rPr>
          <w:t>Document 5</w:t>
        </w:r>
      </w:hyperlink>
      <w:r w:rsidR="009B50D9">
        <w:rPr>
          <w:rFonts w:cstheme="minorHAnsi"/>
          <w:szCs w:val="24"/>
        </w:rPr>
        <w:t xml:space="preserve"> </w:t>
      </w:r>
      <w:r w:rsidR="00412E27" w:rsidRPr="00C84588">
        <w:rPr>
          <w:rFonts w:cstheme="minorHAnsi"/>
          <w:szCs w:val="24"/>
        </w:rPr>
        <w:t>contains a progress report of the Inter-Sector Coordination Group (ISCG) on issues of mutual interest, highlighting activities from its meeting, held in Geneva on 25 September 2019, in conjunction with the meetin</w:t>
      </w:r>
      <w:r w:rsidR="009B50D9">
        <w:rPr>
          <w:rFonts w:cstheme="minorHAnsi"/>
          <w:szCs w:val="24"/>
        </w:rPr>
        <w:t xml:space="preserve">g of TSAG (on 23-27 September) and its virtual meeting </w:t>
      </w:r>
      <w:r w:rsidR="00734B8F">
        <w:rPr>
          <w:rFonts w:cstheme="minorHAnsi"/>
          <w:szCs w:val="24"/>
        </w:rPr>
        <w:t>of</w:t>
      </w:r>
      <w:r w:rsidR="009B50D9">
        <w:rPr>
          <w:rFonts w:cstheme="minorHAnsi"/>
          <w:szCs w:val="24"/>
        </w:rPr>
        <w:t xml:space="preserve"> 1</w:t>
      </w:r>
      <w:r w:rsidR="00742F5A">
        <w:rPr>
          <w:rFonts w:cstheme="minorHAnsi"/>
          <w:szCs w:val="24"/>
        </w:rPr>
        <w:t> </w:t>
      </w:r>
      <w:r w:rsidR="009B50D9">
        <w:rPr>
          <w:rFonts w:cstheme="minorHAnsi"/>
          <w:szCs w:val="24"/>
        </w:rPr>
        <w:t>June 2020.</w:t>
      </w:r>
    </w:p>
    <w:p w14:paraId="03448E36" w14:textId="63E631E7" w:rsidR="00412E27" w:rsidRPr="00C84588" w:rsidRDefault="00412E27" w:rsidP="0069181B">
      <w:pPr>
        <w:spacing w:after="120"/>
        <w:rPr>
          <w:rFonts w:cstheme="minorHAnsi"/>
          <w:szCs w:val="24"/>
        </w:rPr>
      </w:pPr>
      <w:r w:rsidRPr="00C84588">
        <w:rPr>
          <w:rFonts w:cstheme="minorHAnsi"/>
          <w:szCs w:val="24"/>
        </w:rPr>
        <w:t xml:space="preserve">At its September </w:t>
      </w:r>
      <w:r w:rsidR="00734B8F">
        <w:rPr>
          <w:rFonts w:cstheme="minorHAnsi"/>
          <w:szCs w:val="24"/>
        </w:rPr>
        <w:t xml:space="preserve">2019 </w:t>
      </w:r>
      <w:r w:rsidRPr="00C84588">
        <w:rPr>
          <w:rFonts w:cstheme="minorHAnsi"/>
          <w:szCs w:val="24"/>
        </w:rPr>
        <w:t>meeting, the group decided on “climate change” as a pilot theme, where all Sectors could be involved and could collaborate. Since then, the secretariat has been working to identify common areas of interest within the scope of climate change</w:t>
      </w:r>
      <w:r w:rsidR="00BE5E40">
        <w:rPr>
          <w:rFonts w:cstheme="minorHAnsi"/>
          <w:szCs w:val="24"/>
        </w:rPr>
        <w:t>,</w:t>
      </w:r>
      <w:r w:rsidRPr="00C84588">
        <w:rPr>
          <w:rFonts w:cstheme="minorHAnsi"/>
          <w:szCs w:val="24"/>
        </w:rPr>
        <w:t xml:space="preserve"> and prepared and submitted a mapping of all activities and events related to climate change as input to the virtual meeting of ISCG on 1</w:t>
      </w:r>
      <w:r w:rsidR="00BE5E40">
        <w:rPr>
          <w:rFonts w:cstheme="minorHAnsi"/>
          <w:szCs w:val="24"/>
        </w:rPr>
        <w:t> </w:t>
      </w:r>
      <w:r w:rsidRPr="00C84588">
        <w:rPr>
          <w:rFonts w:cstheme="minorHAnsi"/>
          <w:szCs w:val="24"/>
        </w:rPr>
        <w:t>June 2020. At this meeting, ISCG agreed on accessibility as a potential pilot theme.</w:t>
      </w:r>
    </w:p>
    <w:p w14:paraId="78105A0C" w14:textId="77777777" w:rsidR="003456F5" w:rsidRPr="00C84588" w:rsidRDefault="003456F5" w:rsidP="00317935">
      <w:pPr>
        <w:pStyle w:val="ListParagraph"/>
        <w:keepNext/>
        <w:numPr>
          <w:ilvl w:val="1"/>
          <w:numId w:val="2"/>
        </w:numPr>
        <w:tabs>
          <w:tab w:val="clear" w:pos="1134"/>
          <w:tab w:val="left" w:pos="567"/>
        </w:tabs>
        <w:spacing w:after="120"/>
        <w:ind w:left="431" w:hanging="431"/>
        <w:contextualSpacing w:val="0"/>
        <w:rPr>
          <w:rFonts w:cstheme="minorHAnsi"/>
          <w:b/>
          <w:bCs/>
          <w:szCs w:val="24"/>
        </w:rPr>
      </w:pPr>
      <w:r w:rsidRPr="00C84588">
        <w:rPr>
          <w:rFonts w:cstheme="minorHAnsi"/>
          <w:b/>
          <w:bCs/>
          <w:szCs w:val="24"/>
        </w:rPr>
        <w:t>Mapping</w:t>
      </w:r>
      <w:r w:rsidR="00264792" w:rsidRPr="00C84588">
        <w:rPr>
          <w:rFonts w:cstheme="minorHAnsi"/>
          <w:b/>
          <w:bCs/>
          <w:szCs w:val="24"/>
        </w:rPr>
        <w:t xml:space="preserve"> </w:t>
      </w:r>
      <w:r w:rsidRPr="00C84588">
        <w:rPr>
          <w:rFonts w:cstheme="minorHAnsi"/>
          <w:b/>
          <w:bCs/>
          <w:szCs w:val="24"/>
        </w:rPr>
        <w:t>between ITU-D, ITU-T, and ITU-R Study Group Activities</w:t>
      </w:r>
    </w:p>
    <w:p w14:paraId="265B738D" w14:textId="2406B157" w:rsidR="003456F5" w:rsidRPr="00C84588" w:rsidRDefault="003456F5" w:rsidP="0069181B">
      <w:pPr>
        <w:spacing w:after="120"/>
        <w:rPr>
          <w:rFonts w:cstheme="minorHAnsi"/>
          <w:szCs w:val="24"/>
        </w:rPr>
      </w:pPr>
      <w:r w:rsidRPr="00C84588">
        <w:rPr>
          <w:rFonts w:cstheme="minorHAnsi"/>
          <w:szCs w:val="24"/>
        </w:rPr>
        <w:t xml:space="preserve">Documents 18, </w:t>
      </w:r>
      <w:r w:rsidRPr="00C84588">
        <w:rPr>
          <w:rFonts w:cstheme="minorHAnsi"/>
          <w:b/>
          <w:szCs w:val="24"/>
        </w:rPr>
        <w:t>19</w:t>
      </w:r>
      <w:r w:rsidRPr="00C84588">
        <w:rPr>
          <w:rFonts w:cstheme="minorHAnsi"/>
          <w:szCs w:val="24"/>
        </w:rPr>
        <w:t xml:space="preserve">, 20, 21 23, 35, 36 and </w:t>
      </w:r>
      <w:r w:rsidRPr="00C84588">
        <w:rPr>
          <w:rFonts w:cstheme="minorHAnsi"/>
          <w:b/>
          <w:szCs w:val="24"/>
        </w:rPr>
        <w:t>56</w:t>
      </w:r>
      <w:r w:rsidRPr="00C84588">
        <w:rPr>
          <w:rFonts w:cstheme="minorHAnsi"/>
          <w:szCs w:val="24"/>
        </w:rPr>
        <w:t xml:space="preserve"> are liaison statements on inter-Sector coordination. </w:t>
      </w:r>
    </w:p>
    <w:p w14:paraId="1D6CB613" w14:textId="77777777" w:rsidR="003456F5" w:rsidRPr="00C84588" w:rsidRDefault="003456F5" w:rsidP="0069181B">
      <w:pPr>
        <w:spacing w:after="120"/>
        <w:rPr>
          <w:rFonts w:eastAsia="SimSun" w:cstheme="minorHAnsi"/>
          <w:szCs w:val="24"/>
          <w:lang w:eastAsia="zh-CN"/>
        </w:rPr>
      </w:pPr>
      <w:r w:rsidRPr="00C84588">
        <w:rPr>
          <w:rFonts w:cstheme="minorHAnsi"/>
          <w:szCs w:val="24"/>
        </w:rPr>
        <w:t xml:space="preserve">Documents 18, </w:t>
      </w:r>
      <w:r w:rsidRPr="00C84588">
        <w:rPr>
          <w:rFonts w:cstheme="minorHAnsi"/>
          <w:b/>
          <w:szCs w:val="24"/>
        </w:rPr>
        <w:t>19,</w:t>
      </w:r>
      <w:r w:rsidRPr="00C84588">
        <w:rPr>
          <w:rFonts w:cstheme="minorHAnsi"/>
          <w:szCs w:val="24"/>
        </w:rPr>
        <w:t xml:space="preserve"> 20 and 21 are responses to </w:t>
      </w:r>
      <w:r w:rsidRPr="00C84588">
        <w:rPr>
          <w:rFonts w:eastAsia="SimSun" w:cstheme="minorHAnsi"/>
          <w:szCs w:val="24"/>
          <w:lang w:eastAsia="zh-CN"/>
        </w:rPr>
        <w:t xml:space="preserve">TSAG liaison statement </w:t>
      </w:r>
      <w:hyperlink r:id="rId35" w:tooltip="ITU-T ftp file restricted to TIES access only" w:history="1">
        <w:hyperlink r:id="rId36" w:tooltip="ITU-T ftp file restricted to TIES access only" w:history="1">
          <w:r w:rsidRPr="00C84588">
            <w:rPr>
              <w:rStyle w:val="Hyperlink"/>
              <w:rFonts w:cstheme="minorHAnsi"/>
              <w:szCs w:val="24"/>
            </w:rPr>
            <w:t>TSAG-LS13</w:t>
          </w:r>
        </w:hyperlink>
      </w:hyperlink>
      <w:r w:rsidR="00894C99" w:rsidRPr="00C84588">
        <w:rPr>
          <w:rStyle w:val="Hyperlink"/>
          <w:rFonts w:cstheme="minorHAnsi"/>
          <w:szCs w:val="24"/>
        </w:rPr>
        <w:t xml:space="preserve"> </w:t>
      </w:r>
      <w:r w:rsidRPr="00C84588">
        <w:rPr>
          <w:rFonts w:eastAsia="SimSun" w:cstheme="minorHAnsi"/>
          <w:szCs w:val="24"/>
          <w:lang w:eastAsia="zh-CN"/>
        </w:rPr>
        <w:t>on ITU inter-Sector coordination, and were considered together.</w:t>
      </w:r>
    </w:p>
    <w:p w14:paraId="6E91C62D" w14:textId="3E9D2401" w:rsidR="003456F5" w:rsidRPr="00C84588" w:rsidRDefault="003456F5" w:rsidP="0069181B">
      <w:pPr>
        <w:spacing w:after="120"/>
        <w:rPr>
          <w:rFonts w:cstheme="minorHAnsi"/>
          <w:szCs w:val="24"/>
        </w:rPr>
      </w:pPr>
      <w:r w:rsidRPr="00C84588">
        <w:rPr>
          <w:rFonts w:cstheme="minorHAnsi"/>
          <w:szCs w:val="24"/>
        </w:rPr>
        <w:lastRenderedPageBreak/>
        <w:t xml:space="preserve">At its meeting in Geneva in December 2018, TSAG issued liaison statement “TSAG-LS13” in which it provided updated mappings of common interest areas of work between ITU-D and ITU-T study groups and between ITU-R and ITU-T study groups for inter-Sector coordination. These mappings are contained in two attachments. </w:t>
      </w:r>
      <w:r w:rsidRPr="00C84588">
        <w:rPr>
          <w:rFonts w:cstheme="minorHAnsi"/>
          <w:bCs/>
          <w:szCs w:val="24"/>
        </w:rPr>
        <w:t>Attachment 1 features a “matching of ITU-D Study Group 1 and Study Group 2 Questions of interest to ITU-T study groups</w:t>
      </w:r>
      <w:r w:rsidR="00B76268">
        <w:rPr>
          <w:rFonts w:cstheme="minorHAnsi"/>
          <w:bCs/>
          <w:szCs w:val="24"/>
        </w:rPr>
        <w:t>”</w:t>
      </w:r>
      <w:r w:rsidRPr="00C84588">
        <w:rPr>
          <w:rFonts w:cstheme="minorHAnsi"/>
          <w:bCs/>
          <w:szCs w:val="24"/>
        </w:rPr>
        <w:t>; and Attachment 2 is a</w:t>
      </w:r>
      <w:r w:rsidR="00264792" w:rsidRPr="00C84588">
        <w:rPr>
          <w:rFonts w:cstheme="minorHAnsi"/>
          <w:bCs/>
          <w:szCs w:val="24"/>
        </w:rPr>
        <w:t xml:space="preserve"> </w:t>
      </w:r>
      <w:r w:rsidRPr="00C84588">
        <w:rPr>
          <w:rFonts w:cstheme="minorHAnsi"/>
          <w:bCs/>
          <w:szCs w:val="24"/>
        </w:rPr>
        <w:t>“m</w:t>
      </w:r>
      <w:r w:rsidRPr="00C84588">
        <w:rPr>
          <w:rFonts w:cstheme="minorHAnsi"/>
          <w:szCs w:val="24"/>
        </w:rPr>
        <w:t>atching of ITU-R working parties of interest to ITU-T study groups</w:t>
      </w:r>
      <w:r w:rsidR="00B76268">
        <w:rPr>
          <w:rFonts w:cstheme="minorHAnsi"/>
          <w:szCs w:val="24"/>
        </w:rPr>
        <w:t>”</w:t>
      </w:r>
      <w:r w:rsidRPr="00C84588">
        <w:rPr>
          <w:rFonts w:cstheme="minorHAnsi"/>
          <w:szCs w:val="24"/>
        </w:rPr>
        <w:t>.</w:t>
      </w:r>
    </w:p>
    <w:p w14:paraId="696C8CEE" w14:textId="77777777" w:rsidR="003456F5" w:rsidRPr="00C84588" w:rsidRDefault="003456F5" w:rsidP="0069181B">
      <w:pPr>
        <w:tabs>
          <w:tab w:val="left" w:pos="0"/>
        </w:tabs>
        <w:spacing w:after="120"/>
        <w:rPr>
          <w:rFonts w:cstheme="minorHAnsi"/>
          <w:szCs w:val="24"/>
        </w:rPr>
      </w:pPr>
      <w:proofErr w:type="gramStart"/>
      <w:r w:rsidRPr="00C84588">
        <w:rPr>
          <w:rFonts w:cstheme="minorHAnsi"/>
          <w:szCs w:val="24"/>
        </w:rPr>
        <w:t>With regard to</w:t>
      </w:r>
      <w:proofErr w:type="gramEnd"/>
      <w:r w:rsidRPr="00C84588">
        <w:rPr>
          <w:rFonts w:cstheme="minorHAnsi"/>
          <w:szCs w:val="24"/>
        </w:rPr>
        <w:t xml:space="preserve"> Attachment 1, TSAG had requested views on whether the inclusion of rapidly evolving work items was an appropriate way to support collaboration and cooperation across the Sectors. In other words, was it worthwhile maintaining work items in the mapping tables in Attachment 1, or was it sufficient to only feature study groups and Questions in these tables?</w:t>
      </w:r>
    </w:p>
    <w:p w14:paraId="0467658D" w14:textId="7D028F10" w:rsidR="003456F5" w:rsidRPr="00C84588" w:rsidRDefault="003456F5" w:rsidP="0069181B">
      <w:pPr>
        <w:tabs>
          <w:tab w:val="left" w:pos="0"/>
        </w:tabs>
        <w:spacing w:after="120"/>
        <w:rPr>
          <w:rFonts w:cstheme="minorHAnsi"/>
          <w:szCs w:val="24"/>
        </w:rPr>
      </w:pPr>
      <w:r w:rsidRPr="00C84588">
        <w:rPr>
          <w:rFonts w:cstheme="minorHAnsi"/>
          <w:szCs w:val="24"/>
        </w:rPr>
        <w:t>TSAG had explained</w:t>
      </w:r>
      <w:r w:rsidRPr="00C84588">
        <w:rPr>
          <w:rFonts w:cstheme="minorHAnsi"/>
          <w:b/>
          <w:szCs w:val="24"/>
        </w:rPr>
        <w:t xml:space="preserve"> </w:t>
      </w:r>
      <w:r w:rsidRPr="00C84588">
        <w:rPr>
          <w:rFonts w:cstheme="minorHAnsi"/>
          <w:szCs w:val="24"/>
        </w:rPr>
        <w:t>that the mappings either showed ongoing ITU inter-Sector cooperation or indicated possibilities for new inter-Sector cooperation, and that they were expected to help the three Sectors avoid overlap. TSAG had encouraged the groups to “take the next steps” and engage in bilateral inter-Sector coordination. It had also invited any suggestions that would improve the collaboration and cooperation between the ITU Sectors; and had requested comments by 30</w:t>
      </w:r>
      <w:r w:rsidR="005128BA">
        <w:rPr>
          <w:rFonts w:cstheme="minorHAnsi"/>
          <w:szCs w:val="24"/>
        </w:rPr>
        <w:t> </w:t>
      </w:r>
      <w:r w:rsidRPr="00C84588">
        <w:rPr>
          <w:rFonts w:cstheme="minorHAnsi"/>
          <w:szCs w:val="24"/>
        </w:rPr>
        <w:t>August 2019.</w:t>
      </w:r>
    </w:p>
    <w:p w14:paraId="0DAF7298" w14:textId="77777777" w:rsidR="003456F5" w:rsidRPr="00C84588" w:rsidRDefault="0099493C" w:rsidP="0069181B">
      <w:pPr>
        <w:spacing w:after="120"/>
        <w:rPr>
          <w:rFonts w:cstheme="minorHAnsi"/>
          <w:szCs w:val="24"/>
        </w:rPr>
      </w:pPr>
      <w:hyperlink r:id="rId37" w:history="1">
        <w:r w:rsidR="003456F5" w:rsidRPr="00C84588">
          <w:rPr>
            <w:rStyle w:val="Hyperlink"/>
            <w:rFonts w:cstheme="minorHAnsi"/>
            <w:szCs w:val="24"/>
          </w:rPr>
          <w:t>Document 18</w:t>
        </w:r>
      </w:hyperlink>
      <w:r w:rsidR="003456F5" w:rsidRPr="00C84588">
        <w:rPr>
          <w:rFonts w:cstheme="minorHAnsi"/>
          <w:szCs w:val="24"/>
        </w:rPr>
        <w:t xml:space="preserve"> is a liaison statement from ITU-T Study Group 5 reporting that at its meeting in Geneva on </w:t>
      </w:r>
      <w:r w:rsidR="003456F5" w:rsidRPr="00C84588">
        <w:rPr>
          <w:rFonts w:eastAsia="SimSun" w:cstheme="minorHAnsi"/>
          <w:szCs w:val="24"/>
        </w:rPr>
        <w:t>13-22 May 2019, it</w:t>
      </w:r>
      <w:r w:rsidR="003456F5" w:rsidRPr="00C84588">
        <w:rPr>
          <w:rFonts w:cstheme="minorHAnsi"/>
          <w:color w:val="000000"/>
          <w:szCs w:val="24"/>
        </w:rPr>
        <w:t xml:space="preserve"> reviewed and provided comments on both Attachments 1 and 2 in response to </w:t>
      </w:r>
      <w:r w:rsidR="003456F5" w:rsidRPr="00C84588">
        <w:rPr>
          <w:rFonts w:cstheme="minorHAnsi"/>
          <w:szCs w:val="24"/>
        </w:rPr>
        <w:t xml:space="preserve">TSAG-LS13. </w:t>
      </w:r>
    </w:p>
    <w:p w14:paraId="1ECBF6AE" w14:textId="50562625" w:rsidR="003456F5" w:rsidRPr="00C84588" w:rsidRDefault="0099493C" w:rsidP="0069181B">
      <w:pPr>
        <w:tabs>
          <w:tab w:val="left" w:pos="0"/>
        </w:tabs>
        <w:spacing w:after="120"/>
        <w:rPr>
          <w:rFonts w:cstheme="minorHAnsi"/>
          <w:szCs w:val="24"/>
        </w:rPr>
      </w:pPr>
      <w:hyperlink r:id="rId38" w:history="1">
        <w:r w:rsidR="003456F5" w:rsidRPr="00C84588">
          <w:rPr>
            <w:rStyle w:val="Hyperlink"/>
            <w:rFonts w:cstheme="minorHAnsi"/>
            <w:szCs w:val="24"/>
          </w:rPr>
          <w:t>Document 19</w:t>
        </w:r>
      </w:hyperlink>
      <w:r w:rsidR="003456F5" w:rsidRPr="00C84588">
        <w:rPr>
          <w:rFonts w:cstheme="minorHAnsi"/>
          <w:szCs w:val="24"/>
        </w:rPr>
        <w:t xml:space="preserve"> is a liaison statement from ITU-T Study Group 11 reporting that at its meeting in Geneva on </w:t>
      </w:r>
      <w:r w:rsidR="003456F5" w:rsidRPr="00C84588">
        <w:rPr>
          <w:rFonts w:eastAsia="SimSun" w:cstheme="minorHAnsi"/>
          <w:szCs w:val="24"/>
        </w:rPr>
        <w:t xml:space="preserve">6-15 March 2019, </w:t>
      </w:r>
      <w:r w:rsidR="003456F5" w:rsidRPr="00C84588">
        <w:rPr>
          <w:rFonts w:cstheme="minorHAnsi"/>
          <w:szCs w:val="24"/>
        </w:rPr>
        <w:t>it decided</w:t>
      </w:r>
      <w:r w:rsidR="003456F5" w:rsidRPr="00C84588">
        <w:rPr>
          <w:rFonts w:cstheme="minorHAnsi"/>
          <w:szCs w:val="24"/>
          <w:lang w:val="vi-VN"/>
        </w:rPr>
        <w:t xml:space="preserve"> </w:t>
      </w:r>
      <w:r w:rsidR="003456F5" w:rsidRPr="00C84588">
        <w:rPr>
          <w:rFonts w:cstheme="minorHAnsi"/>
          <w:szCs w:val="24"/>
        </w:rPr>
        <w:t xml:space="preserve">that </w:t>
      </w:r>
      <w:r w:rsidR="003456F5" w:rsidRPr="00C84588">
        <w:rPr>
          <w:rFonts w:eastAsia="SimSun" w:cstheme="minorHAnsi"/>
          <w:szCs w:val="24"/>
        </w:rPr>
        <w:t xml:space="preserve">it is </w:t>
      </w:r>
      <w:r w:rsidR="003456F5" w:rsidRPr="00C84588">
        <w:rPr>
          <w:rFonts w:cstheme="minorHAnsi"/>
          <w:szCs w:val="24"/>
        </w:rPr>
        <w:t>sufficient for the mapping tables in Attachment</w:t>
      </w:r>
      <w:r w:rsidR="00AC3355">
        <w:rPr>
          <w:rFonts w:cstheme="minorHAnsi"/>
          <w:szCs w:val="24"/>
        </w:rPr>
        <w:t> </w:t>
      </w:r>
      <w:r w:rsidR="003456F5" w:rsidRPr="00C84588">
        <w:rPr>
          <w:rFonts w:cstheme="minorHAnsi"/>
          <w:szCs w:val="24"/>
        </w:rPr>
        <w:t>1 to only contain study groups and Questions without the list of work items. The reason for this decision is that details of Questions and related work items are already listed on the websites of study groups.</w:t>
      </w:r>
    </w:p>
    <w:p w14:paraId="11C3334D" w14:textId="14BFD449" w:rsidR="00894C99" w:rsidRPr="00C84588" w:rsidRDefault="0099493C" w:rsidP="0069181B">
      <w:pPr>
        <w:spacing w:after="120"/>
        <w:rPr>
          <w:rFonts w:cstheme="minorHAnsi"/>
          <w:szCs w:val="24"/>
        </w:rPr>
      </w:pPr>
      <w:hyperlink r:id="rId39" w:history="1">
        <w:r w:rsidR="003456F5" w:rsidRPr="00C84588">
          <w:rPr>
            <w:rStyle w:val="Hyperlink"/>
            <w:rFonts w:cstheme="minorHAnsi"/>
            <w:szCs w:val="24"/>
          </w:rPr>
          <w:t>Document 20</w:t>
        </w:r>
      </w:hyperlink>
      <w:r w:rsidR="003456F5" w:rsidRPr="00C84588">
        <w:rPr>
          <w:rFonts w:cstheme="minorHAnsi"/>
          <w:szCs w:val="24"/>
        </w:rPr>
        <w:t xml:space="preserve"> is a liaison statement received from ITU-T Study Group</w:t>
      </w:r>
      <w:r w:rsidR="00AC3355">
        <w:rPr>
          <w:rFonts w:cstheme="minorHAnsi"/>
          <w:szCs w:val="24"/>
        </w:rPr>
        <w:t> </w:t>
      </w:r>
      <w:r w:rsidR="003456F5" w:rsidRPr="00C84588">
        <w:rPr>
          <w:rFonts w:cstheme="minorHAnsi"/>
          <w:szCs w:val="24"/>
        </w:rPr>
        <w:t>17 reporting that at its meeting in Geneva on 22-30 January 2019, it updated the mapping tables in Attachment</w:t>
      </w:r>
      <w:r w:rsidR="00AC3355">
        <w:rPr>
          <w:rFonts w:cstheme="minorHAnsi"/>
          <w:szCs w:val="24"/>
        </w:rPr>
        <w:t> </w:t>
      </w:r>
      <w:r w:rsidR="003456F5" w:rsidRPr="00C84588">
        <w:rPr>
          <w:rFonts w:cstheme="minorHAnsi"/>
          <w:szCs w:val="24"/>
        </w:rPr>
        <w:t>1 in response to TSAG-LS13.</w:t>
      </w:r>
    </w:p>
    <w:p w14:paraId="0893CC65" w14:textId="0D13E284" w:rsidR="003456F5" w:rsidRPr="00C84588" w:rsidRDefault="0099493C" w:rsidP="0069181B">
      <w:pPr>
        <w:spacing w:after="120"/>
        <w:rPr>
          <w:rFonts w:cstheme="minorHAnsi"/>
          <w:szCs w:val="24"/>
        </w:rPr>
      </w:pPr>
      <w:hyperlink r:id="rId40" w:history="1">
        <w:r w:rsidR="003456F5" w:rsidRPr="00C84588">
          <w:rPr>
            <w:rStyle w:val="Hyperlink"/>
            <w:rFonts w:cstheme="minorHAnsi"/>
            <w:szCs w:val="24"/>
          </w:rPr>
          <w:t>Document 21</w:t>
        </w:r>
      </w:hyperlink>
      <w:r w:rsidR="003456F5" w:rsidRPr="00C84588">
        <w:rPr>
          <w:rFonts w:cstheme="minorHAnsi"/>
          <w:color w:val="000000"/>
          <w:szCs w:val="24"/>
        </w:rPr>
        <w:t xml:space="preserve"> is a liaison statement from ITU-T Study Group</w:t>
      </w:r>
      <w:r w:rsidR="00AC3355">
        <w:rPr>
          <w:rFonts w:cstheme="minorHAnsi"/>
          <w:color w:val="000000"/>
          <w:szCs w:val="24"/>
        </w:rPr>
        <w:t> </w:t>
      </w:r>
      <w:r w:rsidR="003456F5" w:rsidRPr="00C84588">
        <w:rPr>
          <w:rFonts w:cstheme="minorHAnsi"/>
          <w:color w:val="000000"/>
          <w:szCs w:val="24"/>
        </w:rPr>
        <w:t xml:space="preserve">20 </w:t>
      </w:r>
      <w:r w:rsidR="003456F5" w:rsidRPr="00C84588">
        <w:rPr>
          <w:rFonts w:cstheme="minorHAnsi"/>
          <w:szCs w:val="24"/>
        </w:rPr>
        <w:t>reporting that at its meeting in Geneva on 9-18 April 2019</w:t>
      </w:r>
      <w:r w:rsidR="003456F5" w:rsidRPr="00C84588">
        <w:rPr>
          <w:rFonts w:cstheme="minorHAnsi"/>
          <w:color w:val="000000"/>
          <w:szCs w:val="24"/>
        </w:rPr>
        <w:t xml:space="preserve">, </w:t>
      </w:r>
      <w:r w:rsidR="003456F5" w:rsidRPr="00C84588">
        <w:rPr>
          <w:rFonts w:eastAsia="SimSun" w:cstheme="minorHAnsi"/>
          <w:szCs w:val="24"/>
        </w:rPr>
        <w:t>it</w:t>
      </w:r>
      <w:r w:rsidR="003456F5" w:rsidRPr="00C84588">
        <w:rPr>
          <w:rFonts w:cstheme="minorHAnsi"/>
          <w:color w:val="000000"/>
          <w:szCs w:val="24"/>
        </w:rPr>
        <w:t xml:space="preserve"> had reviewed and </w:t>
      </w:r>
      <w:r w:rsidR="003456F5" w:rsidRPr="00C84588">
        <w:rPr>
          <w:rFonts w:cstheme="minorHAnsi"/>
          <w:szCs w:val="24"/>
        </w:rPr>
        <w:t>provided comments on both Attachments</w:t>
      </w:r>
      <w:r w:rsidR="00AC3355">
        <w:rPr>
          <w:rFonts w:cstheme="minorHAnsi"/>
          <w:szCs w:val="24"/>
        </w:rPr>
        <w:t> </w:t>
      </w:r>
      <w:r w:rsidR="003456F5" w:rsidRPr="00C84588">
        <w:rPr>
          <w:rFonts w:cstheme="minorHAnsi"/>
          <w:szCs w:val="24"/>
        </w:rPr>
        <w:t>1 and 2 in response to TSAG-LS13.</w:t>
      </w:r>
    </w:p>
    <w:p w14:paraId="2914F3BE" w14:textId="77777777" w:rsidR="003456F5" w:rsidRPr="00C84588" w:rsidRDefault="003456F5" w:rsidP="0069181B">
      <w:pPr>
        <w:spacing w:after="120"/>
        <w:rPr>
          <w:rFonts w:cstheme="minorHAnsi"/>
          <w:szCs w:val="24"/>
        </w:rPr>
      </w:pPr>
      <w:r w:rsidRPr="00C84588">
        <w:rPr>
          <w:rFonts w:cstheme="minorHAnsi"/>
          <w:szCs w:val="24"/>
        </w:rPr>
        <w:t>Documents 35, 36 and 56 are all liaison statements on inter-Sector coordination.</w:t>
      </w:r>
    </w:p>
    <w:p w14:paraId="23D78A94" w14:textId="77777777" w:rsidR="003456F5" w:rsidRPr="00C84588" w:rsidRDefault="003456F5" w:rsidP="0069181B">
      <w:pPr>
        <w:spacing w:after="120"/>
        <w:rPr>
          <w:rFonts w:cstheme="minorHAnsi"/>
          <w:szCs w:val="24"/>
        </w:rPr>
      </w:pPr>
      <w:r w:rsidRPr="00C84588">
        <w:rPr>
          <w:rFonts w:cstheme="minorHAnsi"/>
          <w:szCs w:val="24"/>
        </w:rPr>
        <w:t xml:space="preserve">At its meeting in Geneva on 23-27 September 2019, TSAG accepted all amendments received to Attachments 1 and 2, updated the mappings accordingly; and sought further comments through its liaison statement in </w:t>
      </w:r>
      <w:hyperlink r:id="rId41" w:history="1">
        <w:r w:rsidRPr="00C84588">
          <w:rPr>
            <w:rStyle w:val="Hyperlink"/>
            <w:rFonts w:cstheme="minorHAnsi"/>
            <w:szCs w:val="24"/>
          </w:rPr>
          <w:t>Document 23</w:t>
        </w:r>
      </w:hyperlink>
      <w:r w:rsidR="00FC01ED" w:rsidRPr="00C84588">
        <w:rPr>
          <w:rFonts w:cstheme="minorHAnsi"/>
          <w:szCs w:val="24"/>
        </w:rPr>
        <w:t>.</w:t>
      </w:r>
    </w:p>
    <w:p w14:paraId="1EEC1F58" w14:textId="61F6DDF2" w:rsidR="003456F5" w:rsidRPr="00C84588" w:rsidRDefault="003456F5" w:rsidP="0069181B">
      <w:pPr>
        <w:tabs>
          <w:tab w:val="left" w:pos="0"/>
        </w:tabs>
        <w:spacing w:after="120"/>
        <w:rPr>
          <w:rFonts w:cstheme="minorHAnsi"/>
          <w:szCs w:val="24"/>
        </w:rPr>
      </w:pPr>
      <w:r w:rsidRPr="00C84588">
        <w:rPr>
          <w:rFonts w:cstheme="minorHAnsi"/>
          <w:szCs w:val="24"/>
        </w:rPr>
        <w:t xml:space="preserve">Following its meeting in Geneva on 10-14 February 2020, TSAG through its liaison statement in </w:t>
      </w:r>
      <w:hyperlink r:id="rId42" w:history="1">
        <w:r w:rsidRPr="00C84588">
          <w:rPr>
            <w:rStyle w:val="Hyperlink"/>
            <w:rFonts w:cstheme="minorHAnsi"/>
            <w:szCs w:val="24"/>
          </w:rPr>
          <w:t>Document 35</w:t>
        </w:r>
      </w:hyperlink>
      <w:r w:rsidR="0091250A">
        <w:rPr>
          <w:rFonts w:cstheme="minorHAnsi"/>
          <w:szCs w:val="24"/>
        </w:rPr>
        <w:t xml:space="preserve"> p</w:t>
      </w:r>
      <w:r w:rsidRPr="00C84588">
        <w:rPr>
          <w:rFonts w:cstheme="minorHAnsi"/>
          <w:szCs w:val="24"/>
        </w:rPr>
        <w:t xml:space="preserve">rovided updated mappings of common interest areas of work between ITU-D and ITU-T study groups and between ITU-R and ITU-T study group contained in </w:t>
      </w:r>
      <w:r w:rsidR="00B827AE">
        <w:rPr>
          <w:rFonts w:cstheme="minorHAnsi"/>
          <w:szCs w:val="24"/>
        </w:rPr>
        <w:t>A</w:t>
      </w:r>
      <w:r w:rsidRPr="00C84588">
        <w:rPr>
          <w:rFonts w:cstheme="minorHAnsi"/>
          <w:szCs w:val="24"/>
        </w:rPr>
        <w:t>ttachments</w:t>
      </w:r>
      <w:r w:rsidR="00B827AE">
        <w:rPr>
          <w:rFonts w:cstheme="minorHAnsi"/>
          <w:szCs w:val="24"/>
        </w:rPr>
        <w:t> </w:t>
      </w:r>
      <w:r w:rsidRPr="00C84588">
        <w:rPr>
          <w:rFonts w:cstheme="minorHAnsi"/>
          <w:szCs w:val="24"/>
        </w:rPr>
        <w:t xml:space="preserve">1 and 2. </w:t>
      </w:r>
    </w:p>
    <w:p w14:paraId="637B22B2" w14:textId="77777777" w:rsidR="003456F5" w:rsidRPr="00C84588" w:rsidRDefault="003456F5" w:rsidP="0069181B">
      <w:pPr>
        <w:tabs>
          <w:tab w:val="left" w:pos="0"/>
        </w:tabs>
        <w:spacing w:after="120"/>
        <w:rPr>
          <w:rFonts w:cstheme="minorHAnsi"/>
          <w:szCs w:val="24"/>
        </w:rPr>
      </w:pPr>
      <w:r w:rsidRPr="00C84588">
        <w:rPr>
          <w:rFonts w:cstheme="minorHAnsi"/>
          <w:szCs w:val="24"/>
        </w:rPr>
        <w:t>TSAG encourages the various groups to continue to take the next steps to engage in bilateral inter-Sector coordination and invites any suggestions that would improve the collaboration and cooperation between the ITU Sectors.</w:t>
      </w:r>
    </w:p>
    <w:p w14:paraId="05EEFB8E" w14:textId="2CB2A442" w:rsidR="003456F5" w:rsidRPr="00C84588" w:rsidRDefault="0099493C" w:rsidP="0069181B">
      <w:pPr>
        <w:spacing w:after="120"/>
        <w:rPr>
          <w:rFonts w:cstheme="minorHAnsi"/>
          <w:szCs w:val="24"/>
        </w:rPr>
      </w:pPr>
      <w:hyperlink r:id="rId43" w:history="1">
        <w:r w:rsidR="003456F5" w:rsidRPr="00C84588">
          <w:rPr>
            <w:rStyle w:val="Hyperlink"/>
            <w:rFonts w:cstheme="minorHAnsi"/>
            <w:szCs w:val="24"/>
          </w:rPr>
          <w:t>Document 56</w:t>
        </w:r>
      </w:hyperlink>
      <w:r w:rsidR="003456F5" w:rsidRPr="00C84588">
        <w:rPr>
          <w:rFonts w:cstheme="minorHAnsi"/>
          <w:szCs w:val="24"/>
        </w:rPr>
        <w:t xml:space="preserve"> is a liaison statement from ITU-T Study Group</w:t>
      </w:r>
      <w:r w:rsidR="001E533A">
        <w:rPr>
          <w:rFonts w:cstheme="minorHAnsi"/>
          <w:szCs w:val="24"/>
        </w:rPr>
        <w:t> </w:t>
      </w:r>
      <w:r w:rsidR="003456F5" w:rsidRPr="00C84588">
        <w:rPr>
          <w:rFonts w:cstheme="minorHAnsi"/>
          <w:szCs w:val="24"/>
        </w:rPr>
        <w:t>9 reporting that its e-meeting of 16 to 23 April 2020 approved the creation of a new Question 11/9 on “</w:t>
      </w:r>
      <w:r w:rsidR="003456F5" w:rsidRPr="00C84588">
        <w:rPr>
          <w:rFonts w:cstheme="minorHAnsi"/>
          <w:color w:val="000000" w:themeColor="text1"/>
          <w:szCs w:val="24"/>
        </w:rPr>
        <w:t>Accessibility to cable systems and services</w:t>
      </w:r>
      <w:r w:rsidR="003456F5" w:rsidRPr="00C84588">
        <w:rPr>
          <w:rFonts w:cstheme="minorHAnsi"/>
          <w:szCs w:val="24"/>
        </w:rPr>
        <w:t>”. In the light of this approval, Study Group</w:t>
      </w:r>
      <w:r w:rsidR="001E533A">
        <w:rPr>
          <w:rFonts w:cstheme="minorHAnsi"/>
          <w:szCs w:val="24"/>
        </w:rPr>
        <w:t> </w:t>
      </w:r>
      <w:r w:rsidR="003456F5" w:rsidRPr="00C84588">
        <w:rPr>
          <w:rFonts w:cstheme="minorHAnsi"/>
          <w:szCs w:val="24"/>
        </w:rPr>
        <w:t xml:space="preserve">9 is proposing to update the mapping tables of </w:t>
      </w:r>
      <w:r w:rsidR="003456F5" w:rsidRPr="00C84588">
        <w:rPr>
          <w:rFonts w:cstheme="minorHAnsi"/>
          <w:szCs w:val="24"/>
        </w:rPr>
        <w:lastRenderedPageBreak/>
        <w:t xml:space="preserve">common interest areas of work between ITU-D and ITU-T study groups and between ITU-R and ITU-T study groups. </w:t>
      </w:r>
    </w:p>
    <w:p w14:paraId="3C3537D9" w14:textId="253ED2F8" w:rsidR="003456F5" w:rsidRPr="00C84588" w:rsidRDefault="0099493C" w:rsidP="0069181B">
      <w:pPr>
        <w:spacing w:after="120"/>
        <w:rPr>
          <w:rFonts w:cstheme="minorHAnsi"/>
          <w:szCs w:val="24"/>
        </w:rPr>
      </w:pPr>
      <w:hyperlink r:id="rId44" w:history="1">
        <w:r w:rsidR="003456F5" w:rsidRPr="00C84588">
          <w:rPr>
            <w:rStyle w:val="Hyperlink"/>
            <w:rFonts w:cstheme="minorHAnsi"/>
            <w:szCs w:val="24"/>
          </w:rPr>
          <w:t>Document 36</w:t>
        </w:r>
      </w:hyperlink>
      <w:r w:rsidR="003456F5" w:rsidRPr="00C84588">
        <w:rPr>
          <w:rFonts w:cstheme="minorHAnsi"/>
          <w:szCs w:val="24"/>
        </w:rPr>
        <w:t xml:space="preserve"> is a liaison statement received from ITU-R Study Group</w:t>
      </w:r>
      <w:r w:rsidR="001E533A">
        <w:rPr>
          <w:rFonts w:cstheme="minorHAnsi"/>
          <w:szCs w:val="24"/>
        </w:rPr>
        <w:t> </w:t>
      </w:r>
      <w:r w:rsidR="003456F5" w:rsidRPr="00C84588">
        <w:rPr>
          <w:rFonts w:cstheme="minorHAnsi"/>
          <w:szCs w:val="24"/>
        </w:rPr>
        <w:t xml:space="preserve">6 and its working parties, which note the ITU inter-Sector coordination on mappings and are keen to maintain close contact in the activities of mutual interest to </w:t>
      </w:r>
      <w:r w:rsidR="006D6864" w:rsidRPr="00C84588">
        <w:rPr>
          <w:rFonts w:cstheme="minorHAnsi"/>
          <w:szCs w:val="24"/>
        </w:rPr>
        <w:t xml:space="preserve">all </w:t>
      </w:r>
      <w:r w:rsidR="003456F5" w:rsidRPr="00C84588">
        <w:rPr>
          <w:rFonts w:cstheme="minorHAnsi"/>
          <w:szCs w:val="24"/>
        </w:rPr>
        <w:t>Sectors. Study Group</w:t>
      </w:r>
      <w:r w:rsidR="001E533A">
        <w:rPr>
          <w:rFonts w:cstheme="minorHAnsi"/>
          <w:szCs w:val="24"/>
        </w:rPr>
        <w:t> </w:t>
      </w:r>
      <w:r w:rsidR="003456F5" w:rsidRPr="00C84588">
        <w:rPr>
          <w:rFonts w:cstheme="minorHAnsi"/>
          <w:szCs w:val="24"/>
        </w:rPr>
        <w:t xml:space="preserve">6 further draws the attention of TSAG and TDAG to Resolution </w:t>
      </w:r>
      <w:r w:rsidR="003456F5" w:rsidRPr="00C84588">
        <w:rPr>
          <w:rStyle w:val="Hyperlink"/>
          <w:rFonts w:cstheme="minorHAnsi"/>
          <w:color w:val="auto"/>
          <w:szCs w:val="24"/>
        </w:rPr>
        <w:t xml:space="preserve">ITU-R </w:t>
      </w:r>
      <w:hyperlink r:id="rId45" w:history="1">
        <w:r w:rsidR="003456F5" w:rsidRPr="00C84588">
          <w:rPr>
            <w:rStyle w:val="Hyperlink"/>
            <w:rFonts w:cstheme="minorHAnsi"/>
            <w:color w:val="auto"/>
            <w:szCs w:val="24"/>
          </w:rPr>
          <w:t>71</w:t>
        </w:r>
      </w:hyperlink>
      <w:r w:rsidR="003456F5" w:rsidRPr="00C84588">
        <w:rPr>
          <w:rFonts w:cstheme="minorHAnsi"/>
          <w:szCs w:val="24"/>
        </w:rPr>
        <w:t xml:space="preserve"> on the r</w:t>
      </w:r>
      <w:r w:rsidR="003456F5" w:rsidRPr="00C84588">
        <w:rPr>
          <w:rFonts w:cstheme="minorHAnsi"/>
          <w:iCs/>
          <w:szCs w:val="24"/>
        </w:rPr>
        <w:t>ole of the Radiocommunication Sector in the on-going development of television, sound and multimedia broadcasting</w:t>
      </w:r>
      <w:r w:rsidR="003456F5" w:rsidRPr="00C84588">
        <w:rPr>
          <w:rFonts w:cstheme="minorHAnsi"/>
          <w:szCs w:val="24"/>
        </w:rPr>
        <w:t xml:space="preserve"> and, in particular, the resolve to continue to enhance the current Inter-Sector activities and engage actively in topics of common interest. </w:t>
      </w:r>
    </w:p>
    <w:tbl>
      <w:tblPr>
        <w:tblStyle w:val="TableGrid"/>
        <w:tblW w:w="0" w:type="auto"/>
        <w:tblLook w:val="04A0" w:firstRow="1" w:lastRow="0" w:firstColumn="1" w:lastColumn="0" w:noHBand="0" w:noVBand="1"/>
      </w:tblPr>
      <w:tblGrid>
        <w:gridCol w:w="9629"/>
      </w:tblGrid>
      <w:tr w:rsidR="008F041A" w:rsidRPr="00C84588" w14:paraId="502C7F51" w14:textId="77777777" w:rsidTr="008F041A">
        <w:tc>
          <w:tcPr>
            <w:tcW w:w="9629" w:type="dxa"/>
          </w:tcPr>
          <w:p w14:paraId="60AC61B0" w14:textId="763045C3" w:rsidR="008F041A" w:rsidRPr="00C84588" w:rsidRDefault="008F041A" w:rsidP="0069181B">
            <w:pPr>
              <w:spacing w:after="120"/>
              <w:rPr>
                <w:rFonts w:cstheme="minorHAnsi"/>
                <w:szCs w:val="24"/>
              </w:rPr>
            </w:pPr>
            <w:r w:rsidRPr="00C84588">
              <w:rPr>
                <w:rFonts w:cstheme="minorHAnsi"/>
                <w:szCs w:val="24"/>
              </w:rPr>
              <w:t xml:space="preserve">TDAG noted with appreciation the progress report from the Chairman of the Inter-Sector Coordination Group on issues of mutual interest and </w:t>
            </w:r>
            <w:r w:rsidR="00F429EB" w:rsidRPr="00C84588">
              <w:rPr>
                <w:rFonts w:cstheme="minorHAnsi"/>
                <w:szCs w:val="24"/>
              </w:rPr>
              <w:t>welcomed</w:t>
            </w:r>
            <w:r w:rsidRPr="00C84588">
              <w:rPr>
                <w:rFonts w:cstheme="minorHAnsi"/>
                <w:szCs w:val="24"/>
              </w:rPr>
              <w:t xml:space="preserve"> the group’s decision</w:t>
            </w:r>
            <w:r w:rsidR="00D568C1">
              <w:rPr>
                <w:rFonts w:cstheme="minorHAnsi"/>
                <w:szCs w:val="24"/>
              </w:rPr>
              <w:t xml:space="preserve"> to pursue</w:t>
            </w:r>
            <w:r w:rsidRPr="00C84588">
              <w:rPr>
                <w:rFonts w:cstheme="minorHAnsi"/>
                <w:szCs w:val="24"/>
              </w:rPr>
              <w:t xml:space="preserve"> “climate change” as a pilot theme, where all Sectors could be involved and could collaborate; and</w:t>
            </w:r>
            <w:r w:rsidR="005C4A06">
              <w:rPr>
                <w:rFonts w:cstheme="minorHAnsi"/>
                <w:szCs w:val="24"/>
              </w:rPr>
              <w:t xml:space="preserve"> </w:t>
            </w:r>
            <w:r w:rsidRPr="00C84588">
              <w:rPr>
                <w:rFonts w:cstheme="minorHAnsi"/>
                <w:szCs w:val="24"/>
              </w:rPr>
              <w:t xml:space="preserve">“accessibility” as the next </w:t>
            </w:r>
            <w:r w:rsidR="00F429EB" w:rsidRPr="00C84588">
              <w:rPr>
                <w:rFonts w:cstheme="minorHAnsi"/>
                <w:szCs w:val="24"/>
              </w:rPr>
              <w:t xml:space="preserve">suggested </w:t>
            </w:r>
            <w:r w:rsidRPr="00C84588">
              <w:rPr>
                <w:rFonts w:cstheme="minorHAnsi"/>
                <w:szCs w:val="24"/>
              </w:rPr>
              <w:t>pilot theme. TDAG noted the liaison statements on inter-Sector coordination.</w:t>
            </w:r>
            <w:r w:rsidR="001366F6" w:rsidRPr="00C84588">
              <w:rPr>
                <w:rFonts w:cstheme="minorHAnsi"/>
                <w:szCs w:val="24"/>
              </w:rPr>
              <w:t xml:space="preserve"> TDAG further noted that the most up-to-date </w:t>
            </w:r>
            <w:hyperlink r:id="rId46" w:history="1">
              <w:r w:rsidR="001366F6" w:rsidRPr="00547F84">
                <w:rPr>
                  <w:rStyle w:val="Hyperlink"/>
                  <w:rFonts w:cstheme="minorHAnsi"/>
                  <w:szCs w:val="24"/>
                </w:rPr>
                <w:t>mapping tables on inter-Sector coordination are</w:t>
              </w:r>
            </w:hyperlink>
            <w:r w:rsidR="005C4A06">
              <w:rPr>
                <w:rStyle w:val="Hyperlink"/>
                <w:rFonts w:cstheme="minorHAnsi"/>
                <w:szCs w:val="24"/>
              </w:rPr>
              <w:t xml:space="preserve"> </w:t>
            </w:r>
            <w:r w:rsidR="001366F6" w:rsidRPr="00C84588">
              <w:rPr>
                <w:rFonts w:cstheme="minorHAnsi"/>
                <w:szCs w:val="24"/>
              </w:rPr>
              <w:t xml:space="preserve">maintained by the </w:t>
            </w:r>
            <w:r w:rsidR="001366F6" w:rsidRPr="006862BA">
              <w:rPr>
                <w:rFonts w:cstheme="minorHAnsi"/>
                <w:szCs w:val="24"/>
              </w:rPr>
              <w:t>I</w:t>
            </w:r>
            <w:r w:rsidR="006862BA" w:rsidRPr="00343996">
              <w:rPr>
                <w:rFonts w:cstheme="minorHAnsi"/>
                <w:szCs w:val="24"/>
              </w:rPr>
              <w:t xml:space="preserve">SCG </w:t>
            </w:r>
            <w:r w:rsidR="001366F6" w:rsidRPr="006862BA">
              <w:rPr>
                <w:rFonts w:cstheme="minorHAnsi"/>
                <w:szCs w:val="24"/>
              </w:rPr>
              <w:t>on its website.</w:t>
            </w:r>
          </w:p>
        </w:tc>
      </w:tr>
    </w:tbl>
    <w:p w14:paraId="55D7BC9A" w14:textId="77777777" w:rsidR="000301D6" w:rsidRPr="00C84588" w:rsidRDefault="000301D6"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Preparations for WTDC-21</w:t>
      </w:r>
    </w:p>
    <w:p w14:paraId="506B403A" w14:textId="77777777" w:rsidR="0069181B" w:rsidRPr="00C84588" w:rsidRDefault="0099493C" w:rsidP="0069181B">
      <w:pPr>
        <w:spacing w:after="120"/>
        <w:rPr>
          <w:rFonts w:cstheme="minorHAnsi"/>
          <w:bCs/>
          <w:szCs w:val="24"/>
          <w:lang w:val="en-US"/>
        </w:rPr>
      </w:pPr>
      <w:hyperlink r:id="rId47" w:history="1">
        <w:r w:rsidR="00ED3F1B" w:rsidRPr="00C84588">
          <w:rPr>
            <w:rStyle w:val="Hyperlink"/>
            <w:rFonts w:cstheme="minorHAnsi"/>
            <w:szCs w:val="24"/>
          </w:rPr>
          <w:t>Document 8</w:t>
        </w:r>
      </w:hyperlink>
      <w:r w:rsidR="00ED3F1B" w:rsidRPr="00C84588">
        <w:rPr>
          <w:rFonts w:cstheme="minorHAnsi"/>
          <w:szCs w:val="24"/>
        </w:rPr>
        <w:t xml:space="preserve"> </w:t>
      </w:r>
      <w:r w:rsidR="00ED3F1B" w:rsidRPr="00C84588">
        <w:rPr>
          <w:rFonts w:cstheme="minorHAnsi"/>
          <w:bCs/>
          <w:szCs w:val="24"/>
          <w:lang w:val="en-US"/>
        </w:rPr>
        <w:t>contains the status of the preparations</w:t>
      </w:r>
      <w:r w:rsidR="005C4A06">
        <w:rPr>
          <w:rFonts w:cstheme="minorHAnsi"/>
          <w:bCs/>
          <w:szCs w:val="24"/>
          <w:lang w:val="en-US"/>
        </w:rPr>
        <w:t xml:space="preserve"> </w:t>
      </w:r>
      <w:r w:rsidR="00ED3F1B" w:rsidRPr="00C84588">
        <w:rPr>
          <w:rFonts w:cstheme="minorHAnsi"/>
          <w:bCs/>
          <w:szCs w:val="24"/>
          <w:lang w:val="en-US"/>
        </w:rPr>
        <w:t xml:space="preserve">to hold the World Telecommunication Development Conference (WTDC-21) in Addis Ababa, Ethiopia, from 8 to 19 November 2021, preceded by a </w:t>
      </w:r>
      <w:r w:rsidR="00ED3F1B" w:rsidRPr="00C84588">
        <w:rPr>
          <w:rFonts w:cstheme="minorHAnsi"/>
          <w:szCs w:val="24"/>
          <w:lang w:eastAsia="zh-CN"/>
        </w:rPr>
        <w:t>Global Youth Summit;</w:t>
      </w:r>
      <w:r w:rsidR="00ED3F1B" w:rsidRPr="00C84588">
        <w:rPr>
          <w:rFonts w:cstheme="minorHAnsi"/>
          <w:bCs/>
          <w:szCs w:val="24"/>
          <w:lang w:val="en-US"/>
        </w:rPr>
        <w:t xml:space="preserve"> the decision by the ITU Council in 2019 on the venue and dates; as well as information on</w:t>
      </w:r>
      <w:r w:rsidR="005C4A06">
        <w:rPr>
          <w:rFonts w:cstheme="minorHAnsi"/>
          <w:bCs/>
          <w:szCs w:val="24"/>
          <w:lang w:val="en-US"/>
        </w:rPr>
        <w:t xml:space="preserve"> </w:t>
      </w:r>
      <w:r w:rsidR="00ED3F1B" w:rsidRPr="00C84588">
        <w:rPr>
          <w:rFonts w:cstheme="minorHAnsi"/>
          <w:bCs/>
          <w:szCs w:val="24"/>
          <w:lang w:val="en-US"/>
        </w:rPr>
        <w:t>the subsequent consultation of all Member States through a circular letter and on the first site visit carried out by an ITU team to Addis Ababa.</w:t>
      </w:r>
    </w:p>
    <w:p w14:paraId="3D8BDA92" w14:textId="77777777" w:rsidR="00836B16" w:rsidRPr="00C84588" w:rsidRDefault="0069181B" w:rsidP="0069181B">
      <w:pPr>
        <w:pStyle w:val="ListParagraph"/>
        <w:keepNext/>
        <w:numPr>
          <w:ilvl w:val="1"/>
          <w:numId w:val="2"/>
        </w:numPr>
        <w:tabs>
          <w:tab w:val="clear" w:pos="1134"/>
          <w:tab w:val="clear" w:pos="1871"/>
          <w:tab w:val="clear" w:pos="2268"/>
        </w:tabs>
        <w:spacing w:before="360" w:after="120"/>
        <w:ind w:left="431" w:hanging="431"/>
        <w:contextualSpacing w:val="0"/>
        <w:rPr>
          <w:rFonts w:cstheme="minorHAnsi"/>
          <w:b/>
          <w:bCs/>
          <w:szCs w:val="24"/>
        </w:rPr>
      </w:pPr>
      <w:r w:rsidRPr="00C84588">
        <w:rPr>
          <w:rFonts w:cstheme="minorHAnsi"/>
          <w:b/>
          <w:bCs/>
          <w:szCs w:val="24"/>
        </w:rPr>
        <w:t>P</w:t>
      </w:r>
      <w:r w:rsidR="00836B16" w:rsidRPr="00C84588">
        <w:rPr>
          <w:rFonts w:cstheme="minorHAnsi"/>
          <w:b/>
          <w:bCs/>
          <w:szCs w:val="24"/>
        </w:rPr>
        <w:t xml:space="preserve">roposals on </w:t>
      </w:r>
      <w:r w:rsidR="009B043E" w:rsidRPr="00C84588">
        <w:rPr>
          <w:rFonts w:cstheme="minorHAnsi"/>
          <w:b/>
          <w:bCs/>
          <w:szCs w:val="24"/>
        </w:rPr>
        <w:t xml:space="preserve">improving </w:t>
      </w:r>
      <w:r w:rsidR="00836B16" w:rsidRPr="00C84588">
        <w:rPr>
          <w:rFonts w:cstheme="minorHAnsi"/>
          <w:b/>
          <w:bCs/>
          <w:szCs w:val="24"/>
        </w:rPr>
        <w:t xml:space="preserve">WTDC </w:t>
      </w:r>
    </w:p>
    <w:p w14:paraId="394CE34A" w14:textId="05D2DB1F" w:rsidR="00ED3F1B" w:rsidRPr="00C84588" w:rsidRDefault="00ED3F1B" w:rsidP="0069181B">
      <w:pPr>
        <w:spacing w:after="120"/>
        <w:rPr>
          <w:rFonts w:cstheme="minorHAnsi"/>
          <w:szCs w:val="24"/>
        </w:rPr>
      </w:pPr>
      <w:r w:rsidRPr="00C84588">
        <w:rPr>
          <w:rFonts w:cstheme="minorHAnsi"/>
          <w:szCs w:val="24"/>
          <w:lang w:eastAsia="zh-CN"/>
        </w:rPr>
        <w:t xml:space="preserve">Participants expressed unanimous support for </w:t>
      </w:r>
      <w:r w:rsidR="00734B8F">
        <w:rPr>
          <w:rFonts w:cstheme="minorHAnsi"/>
          <w:szCs w:val="24"/>
          <w:lang w:eastAsia="zh-CN"/>
        </w:rPr>
        <w:t xml:space="preserve">improving </w:t>
      </w:r>
      <w:r w:rsidRPr="00C84588">
        <w:rPr>
          <w:rFonts w:cstheme="minorHAnsi"/>
          <w:szCs w:val="24"/>
          <w:lang w:eastAsia="zh-CN"/>
        </w:rPr>
        <w:t>WTDC</w:t>
      </w:r>
      <w:r w:rsidR="00734B8F">
        <w:rPr>
          <w:rFonts w:cstheme="minorHAnsi"/>
          <w:szCs w:val="24"/>
          <w:lang w:eastAsia="zh-CN"/>
        </w:rPr>
        <w:t xml:space="preserve">, </w:t>
      </w:r>
      <w:r w:rsidRPr="00C84588">
        <w:rPr>
          <w:rFonts w:cstheme="minorHAnsi"/>
          <w:szCs w:val="24"/>
          <w:lang w:eastAsia="zh-CN"/>
        </w:rPr>
        <w:t xml:space="preserve">starting with an inspiring intervention from </w:t>
      </w:r>
      <w:r w:rsidRPr="00C84588">
        <w:rPr>
          <w:rFonts w:cstheme="minorHAnsi"/>
          <w:szCs w:val="24"/>
        </w:rPr>
        <w:t xml:space="preserve">the Honourable Dr Abrham Belay, Minister of Innovation and Technology of Ethiopia. </w:t>
      </w:r>
      <w:r w:rsidRPr="00C84588">
        <w:rPr>
          <w:rFonts w:cstheme="minorHAnsi"/>
          <w:szCs w:val="24"/>
          <w:lang w:eastAsia="zh-CN"/>
        </w:rPr>
        <w:t xml:space="preserve">His vision to make </w:t>
      </w:r>
      <w:r w:rsidRPr="00C84588">
        <w:rPr>
          <w:rFonts w:cstheme="minorHAnsi"/>
          <w:b/>
          <w:szCs w:val="24"/>
        </w:rPr>
        <w:t>WTDC</w:t>
      </w:r>
      <w:r w:rsidRPr="00C84588">
        <w:rPr>
          <w:rFonts w:cstheme="minorHAnsi"/>
          <w:b/>
          <w:szCs w:val="24"/>
        </w:rPr>
        <w:noBreakHyphen/>
        <w:t xml:space="preserve">21 </w:t>
      </w:r>
      <w:r w:rsidRPr="00C84588">
        <w:rPr>
          <w:rFonts w:cstheme="minorHAnsi"/>
          <w:szCs w:val="24"/>
          <w:lang w:eastAsia="zh-CN"/>
        </w:rPr>
        <w:t xml:space="preserve">a truly landmark </w:t>
      </w:r>
      <w:r w:rsidRPr="00C84588">
        <w:rPr>
          <w:rFonts w:cstheme="minorHAnsi"/>
          <w:szCs w:val="24"/>
        </w:rPr>
        <w:t>development conference</w:t>
      </w:r>
      <w:r w:rsidRPr="00C84588">
        <w:rPr>
          <w:rFonts w:cstheme="minorHAnsi"/>
          <w:szCs w:val="24"/>
          <w:lang w:eastAsia="zh-CN"/>
        </w:rPr>
        <w:t xml:space="preserve"> for the whole world</w:t>
      </w:r>
      <w:r w:rsidRPr="00C84588">
        <w:rPr>
          <w:rFonts w:cstheme="minorHAnsi"/>
          <w:szCs w:val="24"/>
        </w:rPr>
        <w:t xml:space="preserve"> was unanimously applauded. </w:t>
      </w:r>
    </w:p>
    <w:p w14:paraId="55B855F6" w14:textId="4B1080A7" w:rsidR="00853EA8" w:rsidRPr="00C84588" w:rsidRDefault="00591CFF" w:rsidP="00853EA8">
      <w:pPr>
        <w:rPr>
          <w:rFonts w:cstheme="minorHAnsi"/>
          <w:szCs w:val="24"/>
        </w:rPr>
      </w:pPr>
      <w:r w:rsidRPr="00C84588">
        <w:rPr>
          <w:rFonts w:cstheme="minorHAnsi"/>
          <w:szCs w:val="24"/>
        </w:rPr>
        <w:t xml:space="preserve">The following documents were considered together: </w:t>
      </w:r>
      <w:r w:rsidR="006862BA" w:rsidRPr="00C84588">
        <w:rPr>
          <w:rFonts w:cstheme="minorHAnsi"/>
          <w:szCs w:val="24"/>
        </w:rPr>
        <w:t xml:space="preserve">Documents 40, 41 and 42 from </w:t>
      </w:r>
      <w:r w:rsidR="006862BA" w:rsidRPr="00343996">
        <w:rPr>
          <w:rFonts w:cstheme="minorHAnsi"/>
          <w:b/>
          <w:szCs w:val="24"/>
        </w:rPr>
        <w:t>Brazil</w:t>
      </w:r>
      <w:r w:rsidR="007E533B" w:rsidRPr="00343996">
        <w:rPr>
          <w:rFonts w:cstheme="minorHAnsi"/>
          <w:b/>
          <w:szCs w:val="24"/>
        </w:rPr>
        <w:t>,</w:t>
      </w:r>
      <w:r w:rsidR="007E533B">
        <w:rPr>
          <w:rFonts w:cstheme="minorHAnsi"/>
          <w:szCs w:val="24"/>
        </w:rPr>
        <w:t xml:space="preserve"> and Documents</w:t>
      </w:r>
      <w:r w:rsidR="00F91FD7">
        <w:rPr>
          <w:rFonts w:cstheme="minorHAnsi"/>
          <w:szCs w:val="24"/>
        </w:rPr>
        <w:t> </w:t>
      </w:r>
      <w:r w:rsidR="007E533B">
        <w:rPr>
          <w:rFonts w:cstheme="minorHAnsi"/>
          <w:szCs w:val="24"/>
        </w:rPr>
        <w:t xml:space="preserve">52 and 53 from the </w:t>
      </w:r>
      <w:r w:rsidR="007E533B" w:rsidRPr="00343996">
        <w:rPr>
          <w:rFonts w:cstheme="minorHAnsi"/>
          <w:b/>
          <w:szCs w:val="24"/>
        </w:rPr>
        <w:t>United States</w:t>
      </w:r>
      <w:r w:rsidR="007E533B">
        <w:rPr>
          <w:rFonts w:cstheme="minorHAnsi"/>
          <w:szCs w:val="24"/>
        </w:rPr>
        <w:t>, Document</w:t>
      </w:r>
      <w:r w:rsidR="00F91FD7">
        <w:rPr>
          <w:rFonts w:cstheme="minorHAnsi"/>
          <w:szCs w:val="24"/>
        </w:rPr>
        <w:t> </w:t>
      </w:r>
      <w:r w:rsidR="007E533B">
        <w:rPr>
          <w:rFonts w:cstheme="minorHAnsi"/>
          <w:szCs w:val="24"/>
        </w:rPr>
        <w:t>37(Rev</w:t>
      </w:r>
      <w:r w:rsidR="00F91FD7">
        <w:rPr>
          <w:rFonts w:cstheme="minorHAnsi"/>
          <w:szCs w:val="24"/>
        </w:rPr>
        <w:t>.</w:t>
      </w:r>
      <w:r w:rsidR="007E533B">
        <w:rPr>
          <w:rFonts w:cstheme="minorHAnsi"/>
          <w:szCs w:val="24"/>
        </w:rPr>
        <w:t xml:space="preserve">2) from </w:t>
      </w:r>
      <w:r w:rsidR="007E533B" w:rsidRPr="00343996">
        <w:rPr>
          <w:rFonts w:cstheme="minorHAnsi"/>
          <w:b/>
          <w:szCs w:val="24"/>
        </w:rPr>
        <w:t>Canada</w:t>
      </w:r>
      <w:r w:rsidR="007E533B">
        <w:rPr>
          <w:rFonts w:cstheme="minorHAnsi"/>
          <w:b/>
          <w:szCs w:val="24"/>
        </w:rPr>
        <w:t xml:space="preserve">, </w:t>
      </w:r>
      <w:r w:rsidR="007E533B" w:rsidRPr="00343996">
        <w:rPr>
          <w:rFonts w:cstheme="minorHAnsi"/>
          <w:szCs w:val="24"/>
        </w:rPr>
        <w:t>Documents</w:t>
      </w:r>
      <w:r w:rsidR="00F91FD7">
        <w:rPr>
          <w:rFonts w:cstheme="minorHAnsi"/>
          <w:szCs w:val="24"/>
        </w:rPr>
        <w:t> </w:t>
      </w:r>
      <w:r w:rsidR="007E533B">
        <w:rPr>
          <w:rFonts w:cstheme="minorHAnsi"/>
          <w:szCs w:val="24"/>
        </w:rPr>
        <w:t xml:space="preserve">43, and 44 from the </w:t>
      </w:r>
      <w:r w:rsidR="007E533B" w:rsidRPr="00343996">
        <w:rPr>
          <w:rFonts w:cstheme="minorHAnsi"/>
          <w:b/>
          <w:szCs w:val="24"/>
        </w:rPr>
        <w:t>Russian Federation</w:t>
      </w:r>
      <w:r w:rsidR="007E533B">
        <w:rPr>
          <w:rFonts w:cstheme="minorHAnsi"/>
          <w:b/>
          <w:szCs w:val="24"/>
        </w:rPr>
        <w:t>,</w:t>
      </w:r>
      <w:r w:rsidR="007E533B">
        <w:rPr>
          <w:rFonts w:cstheme="minorHAnsi"/>
          <w:szCs w:val="24"/>
        </w:rPr>
        <w:t xml:space="preserve"> and Document</w:t>
      </w:r>
      <w:r w:rsidR="00E6581C">
        <w:rPr>
          <w:rFonts w:cstheme="minorHAnsi"/>
          <w:szCs w:val="24"/>
        </w:rPr>
        <w:t> </w:t>
      </w:r>
      <w:r w:rsidR="007E533B">
        <w:rPr>
          <w:rFonts w:cstheme="minorHAnsi"/>
          <w:szCs w:val="24"/>
        </w:rPr>
        <w:t>51 from the BDT Director.</w:t>
      </w:r>
      <w:r w:rsidR="00853EA8">
        <w:rPr>
          <w:rFonts w:cstheme="minorHAnsi"/>
          <w:szCs w:val="24"/>
        </w:rPr>
        <w:t xml:space="preserve">  </w:t>
      </w:r>
      <w:r w:rsidR="00853EA8" w:rsidRPr="00C84588">
        <w:rPr>
          <w:rFonts w:cstheme="minorHAnsi"/>
          <w:szCs w:val="24"/>
        </w:rPr>
        <w:t xml:space="preserve">The </w:t>
      </w:r>
      <w:r w:rsidR="00853EA8">
        <w:rPr>
          <w:rFonts w:cstheme="minorHAnsi"/>
          <w:szCs w:val="24"/>
        </w:rPr>
        <w:t>latter group</w:t>
      </w:r>
      <w:r w:rsidR="00853EA8" w:rsidRPr="00C84588">
        <w:rPr>
          <w:rFonts w:cstheme="minorHAnsi"/>
          <w:szCs w:val="24"/>
        </w:rPr>
        <w:t xml:space="preserve"> contain proposals for WTDC</w:t>
      </w:r>
      <w:r w:rsidR="001C2479">
        <w:rPr>
          <w:rFonts w:cstheme="minorHAnsi"/>
          <w:szCs w:val="24"/>
        </w:rPr>
        <w:t xml:space="preserve"> </w:t>
      </w:r>
      <w:r w:rsidR="001F7B35">
        <w:rPr>
          <w:rFonts w:cstheme="minorHAnsi"/>
          <w:szCs w:val="24"/>
        </w:rPr>
        <w:t>preparations</w:t>
      </w:r>
      <w:r w:rsidR="00853EA8" w:rsidRPr="00C84588">
        <w:rPr>
          <w:rFonts w:cstheme="minorHAnsi"/>
          <w:szCs w:val="24"/>
        </w:rPr>
        <w:t>.</w:t>
      </w:r>
    </w:p>
    <w:p w14:paraId="31088A0B" w14:textId="0160FFDB" w:rsidR="006115A3" w:rsidRPr="00C84588" w:rsidRDefault="0099493C" w:rsidP="006115A3">
      <w:pPr>
        <w:tabs>
          <w:tab w:val="left" w:pos="0"/>
        </w:tabs>
        <w:spacing w:after="120"/>
        <w:rPr>
          <w:rFonts w:cstheme="minorHAnsi"/>
          <w:szCs w:val="24"/>
        </w:rPr>
      </w:pPr>
      <w:hyperlink r:id="rId48" w:history="1">
        <w:r w:rsidR="006115A3" w:rsidRPr="00C84588">
          <w:rPr>
            <w:rStyle w:val="Hyperlink"/>
            <w:rFonts w:cstheme="minorHAnsi"/>
            <w:szCs w:val="24"/>
          </w:rPr>
          <w:t>Document 40</w:t>
        </w:r>
      </w:hyperlink>
      <w:r w:rsidR="006115A3" w:rsidRPr="00C84588">
        <w:rPr>
          <w:rFonts w:cstheme="minorHAnsi"/>
          <w:szCs w:val="24"/>
        </w:rPr>
        <w:t xml:space="preserve"> from</w:t>
      </w:r>
      <w:r w:rsidR="006115A3" w:rsidRPr="00343996">
        <w:rPr>
          <w:rFonts w:cstheme="minorHAnsi"/>
          <w:b/>
          <w:szCs w:val="24"/>
        </w:rPr>
        <w:t xml:space="preserve"> Brazil</w:t>
      </w:r>
      <w:r w:rsidR="006115A3" w:rsidRPr="00C84588">
        <w:rPr>
          <w:rFonts w:cstheme="minorHAnsi"/>
          <w:szCs w:val="24"/>
        </w:rPr>
        <w:t xml:space="preserve"> observes that some Member States have expressed the desire for the launch of more relevant deliverables from the study groups/Questions. The contribution invites membership to reflect on the deliverables of ITU-D study groups/Questions in preparation for WTDC-21. It was suggested that further discussion would be required to make Resolution</w:t>
      </w:r>
      <w:r w:rsidR="00E6581C">
        <w:rPr>
          <w:rFonts w:cstheme="minorHAnsi"/>
          <w:szCs w:val="24"/>
        </w:rPr>
        <w:t> </w:t>
      </w:r>
      <w:r w:rsidR="006115A3" w:rsidRPr="00C84588">
        <w:rPr>
          <w:rFonts w:cstheme="minorHAnsi"/>
          <w:szCs w:val="24"/>
        </w:rPr>
        <w:t>1 (Rev.</w:t>
      </w:r>
      <w:r w:rsidR="00371E36">
        <w:rPr>
          <w:rFonts w:cstheme="minorHAnsi"/>
          <w:szCs w:val="24"/>
        </w:rPr>
        <w:t> </w:t>
      </w:r>
      <w:r w:rsidR="006115A3" w:rsidRPr="00C84588">
        <w:rPr>
          <w:rFonts w:cstheme="minorHAnsi"/>
          <w:szCs w:val="24"/>
        </w:rPr>
        <w:t xml:space="preserve">Buenos Aires, 2017) of WTDC, on the “Rules of procedure of the ITU Telecommunication Development”, more flexible in terms of the number and frequency of deliverables. </w:t>
      </w:r>
    </w:p>
    <w:p w14:paraId="2FA48A29" w14:textId="77777777" w:rsidR="006115A3" w:rsidRPr="00C84588" w:rsidRDefault="0099493C" w:rsidP="006115A3">
      <w:pPr>
        <w:spacing w:after="120"/>
        <w:rPr>
          <w:rFonts w:cstheme="minorHAnsi"/>
          <w:szCs w:val="24"/>
        </w:rPr>
      </w:pPr>
      <w:hyperlink r:id="rId49" w:history="1">
        <w:r w:rsidR="006115A3" w:rsidRPr="00C84588">
          <w:rPr>
            <w:rStyle w:val="Hyperlink"/>
            <w:rFonts w:cstheme="minorHAnsi"/>
            <w:szCs w:val="24"/>
          </w:rPr>
          <w:t>Document 41</w:t>
        </w:r>
      </w:hyperlink>
      <w:r w:rsidR="006115A3" w:rsidRPr="00C84588">
        <w:rPr>
          <w:rFonts w:cstheme="minorHAnsi"/>
          <w:szCs w:val="24"/>
        </w:rPr>
        <w:t xml:space="preserve"> from </w:t>
      </w:r>
      <w:r w:rsidR="006115A3" w:rsidRPr="00343996">
        <w:rPr>
          <w:rFonts w:cstheme="minorHAnsi"/>
          <w:b/>
          <w:szCs w:val="24"/>
        </w:rPr>
        <w:t xml:space="preserve">Brazil </w:t>
      </w:r>
      <w:r w:rsidR="006115A3" w:rsidRPr="00C84588">
        <w:rPr>
          <w:rFonts w:cstheme="minorHAnsi"/>
          <w:szCs w:val="24"/>
        </w:rPr>
        <w:t xml:space="preserve">supports the cluster-based approach launched by BDT and invites membership to reflect on possible contributions considering this model for next WTDC-21. It is suggested that the new cluster family could reflect the format of working parties in ITU-T and ITU-R, gathering synergistic issues under a same umbrella. While agreeing on the importance of </w:t>
      </w:r>
      <w:r w:rsidR="006115A3" w:rsidRPr="00C84588">
        <w:rPr>
          <w:rFonts w:cstheme="minorHAnsi"/>
          <w:szCs w:val="24"/>
        </w:rPr>
        <w:lastRenderedPageBreak/>
        <w:t>synergy, some participants also recalled the complications that such an approach had encountered in previous efforts to introduce working parties in ITU-D.</w:t>
      </w:r>
      <w:r w:rsidR="006115A3">
        <w:rPr>
          <w:rFonts w:cstheme="minorHAnsi"/>
          <w:szCs w:val="24"/>
        </w:rPr>
        <w:t xml:space="preserve"> </w:t>
      </w:r>
    </w:p>
    <w:p w14:paraId="56550948" w14:textId="5633F88C" w:rsidR="006115A3" w:rsidRPr="00C84588" w:rsidRDefault="0099493C" w:rsidP="006115A3">
      <w:pPr>
        <w:spacing w:after="120"/>
        <w:rPr>
          <w:rFonts w:cstheme="minorHAnsi"/>
          <w:szCs w:val="24"/>
        </w:rPr>
      </w:pPr>
      <w:hyperlink r:id="rId50" w:history="1">
        <w:r w:rsidR="006115A3" w:rsidRPr="00C84588">
          <w:rPr>
            <w:rStyle w:val="Hyperlink"/>
            <w:rFonts w:cstheme="minorHAnsi"/>
            <w:szCs w:val="24"/>
          </w:rPr>
          <w:t>Document 42</w:t>
        </w:r>
      </w:hyperlink>
      <w:r w:rsidR="006115A3" w:rsidRPr="00C84588">
        <w:rPr>
          <w:rFonts w:cstheme="minorHAnsi"/>
          <w:szCs w:val="24"/>
        </w:rPr>
        <w:t xml:space="preserve"> from </w:t>
      </w:r>
      <w:r w:rsidR="006115A3" w:rsidRPr="00343996">
        <w:rPr>
          <w:rFonts w:cstheme="minorHAnsi"/>
          <w:b/>
          <w:szCs w:val="24"/>
        </w:rPr>
        <w:t>Brazil</w:t>
      </w:r>
      <w:r w:rsidR="006115A3" w:rsidRPr="00C84588">
        <w:rPr>
          <w:rFonts w:cstheme="minorHAnsi"/>
          <w:szCs w:val="24"/>
        </w:rPr>
        <w:t xml:space="preserve"> suggests</w:t>
      </w:r>
      <w:r w:rsidR="00853EA8">
        <w:rPr>
          <w:rFonts w:cstheme="minorHAnsi"/>
          <w:szCs w:val="24"/>
        </w:rPr>
        <w:t xml:space="preserve"> </w:t>
      </w:r>
      <w:r w:rsidR="006115A3" w:rsidRPr="00C84588">
        <w:rPr>
          <w:rFonts w:cstheme="minorHAnsi"/>
          <w:szCs w:val="24"/>
        </w:rPr>
        <w:t>thematic workshops with high-level experts both in the framework of regional preparatory meetings (RPMs), and during WTDC-21.</w:t>
      </w:r>
    </w:p>
    <w:p w14:paraId="1A090A43" w14:textId="35FC3DDE" w:rsidR="006115A3" w:rsidRDefault="006115A3" w:rsidP="0069181B">
      <w:pPr>
        <w:rPr>
          <w:rFonts w:cstheme="minorHAnsi"/>
          <w:szCs w:val="24"/>
        </w:rPr>
      </w:pPr>
      <w:r w:rsidRPr="00C84588">
        <w:rPr>
          <w:rFonts w:cstheme="minorHAnsi"/>
          <w:szCs w:val="24"/>
        </w:rPr>
        <w:t>The importance of both the ITU-led regional preparatory meetings and meetings led by regional telecommunication organizations for WTDC-21 was one of the points underlined by participants, calling for collaboration, not competition</w:t>
      </w:r>
      <w:r w:rsidR="00853EA8">
        <w:rPr>
          <w:rFonts w:cstheme="minorHAnsi"/>
          <w:szCs w:val="24"/>
        </w:rPr>
        <w:t>.</w:t>
      </w:r>
    </w:p>
    <w:p w14:paraId="68FA03F0" w14:textId="4953BA3A" w:rsidR="00A756AA" w:rsidRPr="00C84588" w:rsidRDefault="0099493C" w:rsidP="0069181B">
      <w:pPr>
        <w:spacing w:after="120"/>
        <w:rPr>
          <w:rFonts w:cstheme="minorHAnsi"/>
          <w:szCs w:val="24"/>
        </w:rPr>
      </w:pPr>
      <w:hyperlink r:id="rId51" w:history="1">
        <w:r w:rsidR="009743FC" w:rsidRPr="00C84588">
          <w:rPr>
            <w:rStyle w:val="Hyperlink"/>
            <w:rFonts w:cstheme="minorHAnsi"/>
            <w:szCs w:val="24"/>
          </w:rPr>
          <w:t>Document 37</w:t>
        </w:r>
        <w:r w:rsidR="00591CFF" w:rsidRPr="00C84588">
          <w:rPr>
            <w:rStyle w:val="Hyperlink"/>
            <w:rFonts w:cstheme="minorHAnsi"/>
            <w:szCs w:val="24"/>
          </w:rPr>
          <w:t>(Rev.2)</w:t>
        </w:r>
      </w:hyperlink>
      <w:r w:rsidR="00894C99" w:rsidRPr="00C84588">
        <w:rPr>
          <w:rFonts w:cstheme="minorHAnsi"/>
          <w:szCs w:val="24"/>
        </w:rPr>
        <w:t xml:space="preserve"> </w:t>
      </w:r>
      <w:bookmarkStart w:id="10" w:name="_Hlk42448199"/>
      <w:r w:rsidR="00591CFF" w:rsidRPr="00C84588">
        <w:rPr>
          <w:rFonts w:cstheme="minorHAnsi"/>
          <w:szCs w:val="24"/>
        </w:rPr>
        <w:t xml:space="preserve">from </w:t>
      </w:r>
      <w:r w:rsidR="00591CFF" w:rsidRPr="00343996">
        <w:rPr>
          <w:rFonts w:cstheme="minorHAnsi"/>
          <w:b/>
          <w:szCs w:val="24"/>
        </w:rPr>
        <w:t>Canada</w:t>
      </w:r>
      <w:r w:rsidR="00591CFF" w:rsidRPr="00C84588">
        <w:rPr>
          <w:rFonts w:cstheme="minorHAnsi"/>
          <w:szCs w:val="24"/>
        </w:rPr>
        <w:t xml:space="preserve"> </w:t>
      </w:r>
      <w:r w:rsidR="009743FC" w:rsidRPr="00C84588">
        <w:rPr>
          <w:rFonts w:cstheme="minorHAnsi"/>
          <w:szCs w:val="24"/>
        </w:rPr>
        <w:t xml:space="preserve">supports </w:t>
      </w:r>
      <w:bookmarkEnd w:id="10"/>
      <w:r w:rsidR="009743FC" w:rsidRPr="00C84588">
        <w:rPr>
          <w:rFonts w:cstheme="minorHAnsi"/>
          <w:szCs w:val="24"/>
        </w:rPr>
        <w:t>improving the planning and preparation processes for WTDC-21</w:t>
      </w:r>
      <w:r w:rsidR="00591CFF" w:rsidRPr="00C84588">
        <w:rPr>
          <w:rFonts w:cstheme="minorHAnsi"/>
          <w:szCs w:val="24"/>
        </w:rPr>
        <w:t>,</w:t>
      </w:r>
      <w:r w:rsidR="009743FC" w:rsidRPr="00C84588">
        <w:rPr>
          <w:rFonts w:cstheme="minorHAnsi"/>
          <w:szCs w:val="24"/>
        </w:rPr>
        <w:t xml:space="preserve"> as well as the conference structure. No review of organizational and operational efficiencies </w:t>
      </w:r>
      <w:proofErr w:type="gramStart"/>
      <w:r w:rsidR="009743FC" w:rsidRPr="00C84588">
        <w:rPr>
          <w:rFonts w:cstheme="minorHAnsi"/>
          <w:szCs w:val="24"/>
        </w:rPr>
        <w:t>have</w:t>
      </w:r>
      <w:proofErr w:type="gramEnd"/>
      <w:r w:rsidR="009743FC" w:rsidRPr="00C84588">
        <w:rPr>
          <w:rFonts w:cstheme="minorHAnsi"/>
          <w:szCs w:val="24"/>
        </w:rPr>
        <w:t xml:space="preserve"> been carried out since 1994. More specifically, if TDAG agrees that reform is necessary, it is proposed that a </w:t>
      </w:r>
      <w:r w:rsidR="00591CFF" w:rsidRPr="00C84588">
        <w:rPr>
          <w:rFonts w:cstheme="minorHAnsi"/>
          <w:szCs w:val="24"/>
        </w:rPr>
        <w:t>w</w:t>
      </w:r>
      <w:r w:rsidR="009743FC" w:rsidRPr="00C84588">
        <w:rPr>
          <w:rFonts w:cstheme="minorHAnsi"/>
          <w:szCs w:val="24"/>
        </w:rPr>
        <w:t xml:space="preserve">orking </w:t>
      </w:r>
      <w:r w:rsidR="00591CFF" w:rsidRPr="00C84588">
        <w:rPr>
          <w:rFonts w:cstheme="minorHAnsi"/>
          <w:szCs w:val="24"/>
        </w:rPr>
        <w:t>g</w:t>
      </w:r>
      <w:r w:rsidR="009743FC" w:rsidRPr="00C84588">
        <w:rPr>
          <w:rFonts w:cstheme="minorHAnsi"/>
          <w:szCs w:val="24"/>
        </w:rPr>
        <w:t xml:space="preserve">roup on WTDC </w:t>
      </w:r>
      <w:r w:rsidR="00591CFF" w:rsidRPr="00C84588">
        <w:rPr>
          <w:rFonts w:cstheme="minorHAnsi"/>
          <w:szCs w:val="24"/>
        </w:rPr>
        <w:t>r</w:t>
      </w:r>
      <w:r w:rsidR="009743FC" w:rsidRPr="00C84588">
        <w:rPr>
          <w:rFonts w:cstheme="minorHAnsi"/>
          <w:szCs w:val="24"/>
        </w:rPr>
        <w:t xml:space="preserve">eform and a </w:t>
      </w:r>
      <w:r w:rsidR="00591CFF" w:rsidRPr="00C84588">
        <w:rPr>
          <w:rFonts w:cstheme="minorHAnsi"/>
          <w:szCs w:val="24"/>
        </w:rPr>
        <w:t>w</w:t>
      </w:r>
      <w:r w:rsidR="009743FC" w:rsidRPr="00C84588">
        <w:rPr>
          <w:rFonts w:cstheme="minorHAnsi"/>
          <w:szCs w:val="24"/>
        </w:rPr>
        <w:t xml:space="preserve">orking </w:t>
      </w:r>
      <w:r w:rsidR="00591CFF" w:rsidRPr="00C84588">
        <w:rPr>
          <w:rFonts w:cstheme="minorHAnsi"/>
          <w:szCs w:val="24"/>
        </w:rPr>
        <w:t>g</w:t>
      </w:r>
      <w:r w:rsidR="009743FC" w:rsidRPr="00C84588">
        <w:rPr>
          <w:rFonts w:cstheme="minorHAnsi"/>
          <w:szCs w:val="24"/>
        </w:rPr>
        <w:t xml:space="preserve">roup on </w:t>
      </w:r>
      <w:r w:rsidR="00591CFF" w:rsidRPr="00C84588">
        <w:rPr>
          <w:rFonts w:cstheme="minorHAnsi"/>
          <w:szCs w:val="24"/>
        </w:rPr>
        <w:t>r</w:t>
      </w:r>
      <w:r w:rsidR="009743FC" w:rsidRPr="00C84588">
        <w:rPr>
          <w:rFonts w:cstheme="minorHAnsi"/>
          <w:szCs w:val="24"/>
        </w:rPr>
        <w:t>esolutions and ITU-D thematic priorities</w:t>
      </w:r>
      <w:r w:rsidR="00264792" w:rsidRPr="00C84588">
        <w:rPr>
          <w:rFonts w:cstheme="minorHAnsi"/>
          <w:szCs w:val="24"/>
        </w:rPr>
        <w:t xml:space="preserve"> </w:t>
      </w:r>
      <w:r w:rsidR="009743FC" w:rsidRPr="00C84588">
        <w:rPr>
          <w:rFonts w:cstheme="minorHAnsi"/>
          <w:szCs w:val="24"/>
        </w:rPr>
        <w:t xml:space="preserve">be established </w:t>
      </w:r>
      <w:r w:rsidR="00591CFF" w:rsidRPr="00C84588">
        <w:rPr>
          <w:rFonts w:cstheme="minorHAnsi"/>
          <w:szCs w:val="24"/>
        </w:rPr>
        <w:t xml:space="preserve">under TDAG </w:t>
      </w:r>
      <w:r w:rsidR="009743FC" w:rsidRPr="00C84588">
        <w:rPr>
          <w:rFonts w:cstheme="minorHAnsi"/>
          <w:szCs w:val="24"/>
        </w:rPr>
        <w:t xml:space="preserve">with the respective </w:t>
      </w:r>
      <w:r w:rsidR="00591CFF" w:rsidRPr="00C84588">
        <w:rPr>
          <w:rFonts w:cstheme="minorHAnsi"/>
          <w:szCs w:val="24"/>
        </w:rPr>
        <w:t>t</w:t>
      </w:r>
      <w:r w:rsidR="009743FC" w:rsidRPr="00C84588">
        <w:rPr>
          <w:rFonts w:cstheme="minorHAnsi"/>
          <w:szCs w:val="24"/>
        </w:rPr>
        <w:t xml:space="preserve">erms of </w:t>
      </w:r>
      <w:r w:rsidR="00591CFF" w:rsidRPr="00C84588">
        <w:rPr>
          <w:rFonts w:cstheme="minorHAnsi"/>
          <w:szCs w:val="24"/>
        </w:rPr>
        <w:t>r</w:t>
      </w:r>
      <w:r w:rsidR="009743FC" w:rsidRPr="00C84588">
        <w:rPr>
          <w:rFonts w:cstheme="minorHAnsi"/>
          <w:szCs w:val="24"/>
        </w:rPr>
        <w:t xml:space="preserve">eference attached in Annexes 1 and 2 of the </w:t>
      </w:r>
      <w:r w:rsidR="00591CFF" w:rsidRPr="00C84588">
        <w:rPr>
          <w:rFonts w:cstheme="minorHAnsi"/>
          <w:szCs w:val="24"/>
        </w:rPr>
        <w:t>c</w:t>
      </w:r>
      <w:r w:rsidR="009743FC" w:rsidRPr="00C84588">
        <w:rPr>
          <w:rFonts w:cstheme="minorHAnsi"/>
          <w:szCs w:val="24"/>
        </w:rPr>
        <w:t>ontribution.</w:t>
      </w:r>
      <w:r w:rsidR="005C4A06">
        <w:rPr>
          <w:rFonts w:cstheme="minorHAnsi"/>
          <w:szCs w:val="24"/>
        </w:rPr>
        <w:t xml:space="preserve"> </w:t>
      </w:r>
      <w:r w:rsidR="00A756AA" w:rsidRPr="00C84588">
        <w:rPr>
          <w:rFonts w:cstheme="minorHAnsi"/>
          <w:szCs w:val="24"/>
        </w:rPr>
        <w:t>Participants suggested that the terms of reference should be clearly defined, with some</w:t>
      </w:r>
      <w:r w:rsidR="00DF6BB2" w:rsidRPr="00C84588">
        <w:rPr>
          <w:rFonts w:cstheme="minorHAnsi"/>
          <w:szCs w:val="24"/>
        </w:rPr>
        <w:t xml:space="preserve"> </w:t>
      </w:r>
      <w:r w:rsidR="00A756AA" w:rsidRPr="00C84588">
        <w:rPr>
          <w:rFonts w:cstheme="minorHAnsi"/>
          <w:szCs w:val="24"/>
        </w:rPr>
        <w:t>noting</w:t>
      </w:r>
      <w:r w:rsidR="005C4A06">
        <w:rPr>
          <w:rFonts w:cstheme="minorHAnsi"/>
          <w:szCs w:val="24"/>
        </w:rPr>
        <w:t xml:space="preserve"> </w:t>
      </w:r>
      <w:r w:rsidR="00A756AA" w:rsidRPr="00C84588">
        <w:rPr>
          <w:rFonts w:cstheme="minorHAnsi"/>
          <w:szCs w:val="24"/>
        </w:rPr>
        <w:t xml:space="preserve">the advisory role of TDAG and the function of WTDC to make changes to the conference format. </w:t>
      </w:r>
    </w:p>
    <w:p w14:paraId="4ED06B30" w14:textId="15EE21F2" w:rsidR="009743FC" w:rsidRPr="00C84588" w:rsidRDefault="0099493C" w:rsidP="00300163">
      <w:pPr>
        <w:spacing w:after="120"/>
        <w:rPr>
          <w:rFonts w:cstheme="minorHAnsi"/>
          <w:szCs w:val="24"/>
        </w:rPr>
      </w:pPr>
      <w:hyperlink r:id="rId52" w:history="1">
        <w:r w:rsidR="009743FC" w:rsidRPr="00C84588">
          <w:rPr>
            <w:rStyle w:val="Hyperlink"/>
            <w:rFonts w:cstheme="minorHAnsi"/>
            <w:szCs w:val="24"/>
          </w:rPr>
          <w:t>Document 43</w:t>
        </w:r>
      </w:hyperlink>
      <w:r w:rsidR="009743FC" w:rsidRPr="00C84588">
        <w:rPr>
          <w:rFonts w:cstheme="minorHAnsi"/>
          <w:szCs w:val="24"/>
        </w:rPr>
        <w:t xml:space="preserve"> </w:t>
      </w:r>
      <w:r w:rsidR="00280F49" w:rsidRPr="00C84588">
        <w:rPr>
          <w:rFonts w:cstheme="minorHAnsi"/>
          <w:szCs w:val="24"/>
        </w:rPr>
        <w:t xml:space="preserve">from the </w:t>
      </w:r>
      <w:r w:rsidR="00280F49" w:rsidRPr="00343996">
        <w:rPr>
          <w:rFonts w:cstheme="minorHAnsi"/>
          <w:b/>
          <w:szCs w:val="24"/>
        </w:rPr>
        <w:t>Russian Federation</w:t>
      </w:r>
      <w:r w:rsidR="00280F49" w:rsidRPr="00C84588">
        <w:rPr>
          <w:rFonts w:cstheme="minorHAnsi"/>
          <w:szCs w:val="24"/>
        </w:rPr>
        <w:t xml:space="preserve"> </w:t>
      </w:r>
      <w:r w:rsidR="006E0AC8">
        <w:rPr>
          <w:rFonts w:cstheme="minorHAnsi"/>
          <w:szCs w:val="24"/>
        </w:rPr>
        <w:t xml:space="preserve">provides information </w:t>
      </w:r>
      <w:r w:rsidR="00280F49" w:rsidRPr="00C84588">
        <w:rPr>
          <w:rFonts w:cstheme="minorHAnsi"/>
          <w:szCs w:val="24"/>
        </w:rPr>
        <w:t xml:space="preserve">that </w:t>
      </w:r>
      <w:r w:rsidR="00ED34A4" w:rsidRPr="00C84588">
        <w:rPr>
          <w:rFonts w:cstheme="minorHAnsi"/>
          <w:szCs w:val="24"/>
        </w:rPr>
        <w:t xml:space="preserve">the </w:t>
      </w:r>
      <w:r w:rsidR="00ED34A4" w:rsidRPr="00C84588">
        <w:rPr>
          <w:rFonts w:cstheme="minorHAnsi"/>
          <w:szCs w:val="24"/>
          <w:shd w:val="clear" w:color="auto" w:fill="FFFFFF"/>
        </w:rPr>
        <w:t xml:space="preserve">Regional Commonwealth in the Field of Communication </w:t>
      </w:r>
      <w:r w:rsidR="00ED34A4" w:rsidRPr="00C84588">
        <w:rPr>
          <w:rFonts w:cstheme="minorHAnsi"/>
          <w:szCs w:val="24"/>
        </w:rPr>
        <w:t>(</w:t>
      </w:r>
      <w:r w:rsidR="009743FC" w:rsidRPr="00C84588">
        <w:rPr>
          <w:rFonts w:cstheme="minorHAnsi"/>
          <w:szCs w:val="24"/>
        </w:rPr>
        <w:t>RCC</w:t>
      </w:r>
      <w:r w:rsidR="00ED34A4" w:rsidRPr="00C84588">
        <w:rPr>
          <w:rFonts w:cstheme="minorHAnsi"/>
          <w:szCs w:val="24"/>
        </w:rPr>
        <w:t>)</w:t>
      </w:r>
      <w:r w:rsidR="009743FC" w:rsidRPr="00C84588">
        <w:rPr>
          <w:rFonts w:cstheme="minorHAnsi"/>
          <w:szCs w:val="24"/>
        </w:rPr>
        <w:t xml:space="preserve"> has already started preparations for WTDC-21 and urges BDT to provide information to membership to be able to properly prepare.</w:t>
      </w:r>
      <w:r w:rsidR="00264792" w:rsidRPr="00C84588">
        <w:rPr>
          <w:rFonts w:cstheme="minorHAnsi"/>
          <w:szCs w:val="24"/>
        </w:rPr>
        <w:t xml:space="preserve"> </w:t>
      </w:r>
      <w:r w:rsidR="009743FC" w:rsidRPr="00C84588">
        <w:rPr>
          <w:rFonts w:cstheme="minorHAnsi"/>
          <w:szCs w:val="24"/>
        </w:rPr>
        <w:t>The contribution contains four proposals:</w:t>
      </w:r>
    </w:p>
    <w:p w14:paraId="2CACE09D" w14:textId="48248F96"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Update and complete the WTDC-21 website</w:t>
      </w:r>
      <w:r w:rsidR="00280F49" w:rsidRPr="00C84588">
        <w:rPr>
          <w:rFonts w:cstheme="minorHAnsi"/>
          <w:szCs w:val="24"/>
        </w:rPr>
        <w:t xml:space="preserve"> in all six languages of the </w:t>
      </w:r>
      <w:proofErr w:type="gramStart"/>
      <w:r w:rsidR="00280F49" w:rsidRPr="00C84588">
        <w:rPr>
          <w:rFonts w:cstheme="minorHAnsi"/>
          <w:szCs w:val="24"/>
        </w:rPr>
        <w:t>Union</w:t>
      </w:r>
      <w:r w:rsidR="00CB2A5C">
        <w:rPr>
          <w:rFonts w:cstheme="minorHAnsi"/>
          <w:szCs w:val="24"/>
        </w:rPr>
        <w:t>;</w:t>
      </w:r>
      <w:proofErr w:type="gramEnd"/>
    </w:p>
    <w:p w14:paraId="7F31A825" w14:textId="3DA54A8E"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 xml:space="preserve">Establish correspondence groups on working methods and streamlining </w:t>
      </w:r>
      <w:proofErr w:type="gramStart"/>
      <w:r w:rsidRPr="00C84588">
        <w:rPr>
          <w:rFonts w:cstheme="minorHAnsi"/>
          <w:szCs w:val="24"/>
        </w:rPr>
        <w:t>resolutions</w:t>
      </w:r>
      <w:r w:rsidR="00CB2A5C">
        <w:rPr>
          <w:rFonts w:cstheme="minorHAnsi"/>
          <w:szCs w:val="24"/>
        </w:rPr>
        <w:t>;</w:t>
      </w:r>
      <w:proofErr w:type="gramEnd"/>
    </w:p>
    <w:p w14:paraId="2F0C8DBA" w14:textId="0929F3FE"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 xml:space="preserve">Establish a correspondence group on a Development Strategy to consider proposals to improve the work of ITU-D activities in the interest of developing </w:t>
      </w:r>
      <w:proofErr w:type="gramStart"/>
      <w:r w:rsidRPr="00C84588">
        <w:rPr>
          <w:rFonts w:cstheme="minorHAnsi"/>
          <w:szCs w:val="24"/>
        </w:rPr>
        <w:t>countries</w:t>
      </w:r>
      <w:r w:rsidR="00CB2A5C">
        <w:rPr>
          <w:rFonts w:cstheme="minorHAnsi"/>
          <w:szCs w:val="24"/>
        </w:rPr>
        <w:t>;</w:t>
      </w:r>
      <w:proofErr w:type="gramEnd"/>
    </w:p>
    <w:p w14:paraId="0FA5DCD5" w14:textId="77777777"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Request regional telecommunication organizations to inform BDT of their preparatory meetings and contact persons.</w:t>
      </w:r>
    </w:p>
    <w:p w14:paraId="69159D0F" w14:textId="77777777" w:rsidR="00A756AA" w:rsidRPr="00C84588" w:rsidRDefault="00A756AA" w:rsidP="0069181B">
      <w:pPr>
        <w:spacing w:after="120"/>
        <w:rPr>
          <w:rFonts w:cstheme="minorHAnsi"/>
          <w:szCs w:val="24"/>
        </w:rPr>
      </w:pPr>
      <w:r w:rsidRPr="00C84588">
        <w:rPr>
          <w:rFonts w:cstheme="minorHAnsi"/>
          <w:szCs w:val="24"/>
        </w:rPr>
        <w:t xml:space="preserve">The need for immediate action on these points was underlined given the WTDC-21 timelines. Delegates also noted the need for clear terms of reference for the correspondence groups. </w:t>
      </w:r>
    </w:p>
    <w:p w14:paraId="7D3745CD" w14:textId="77777777" w:rsidR="00C80BDC" w:rsidRPr="008D2837" w:rsidRDefault="0099493C" w:rsidP="0069181B">
      <w:pPr>
        <w:spacing w:after="120"/>
        <w:rPr>
          <w:rStyle w:val="Hyperlink"/>
          <w:rFonts w:cstheme="minorHAnsi"/>
          <w:color w:val="auto"/>
          <w:szCs w:val="24"/>
          <w:lang w:val="en-US"/>
        </w:rPr>
      </w:pPr>
      <w:hyperlink r:id="rId53" w:history="1">
        <w:r w:rsidR="00D54B57" w:rsidRPr="00C84588">
          <w:rPr>
            <w:rStyle w:val="Hyperlink"/>
            <w:rFonts w:cstheme="minorHAnsi"/>
            <w:szCs w:val="24"/>
          </w:rPr>
          <w:t>Document 44</w:t>
        </w:r>
      </w:hyperlink>
      <w:r w:rsidR="00A725D4" w:rsidRPr="00C84588">
        <w:rPr>
          <w:rFonts w:cstheme="minorHAnsi"/>
          <w:szCs w:val="24"/>
        </w:rPr>
        <w:t xml:space="preserve"> </w:t>
      </w:r>
      <w:r w:rsidR="00280F49" w:rsidRPr="00C84588">
        <w:rPr>
          <w:rFonts w:cstheme="minorHAnsi"/>
          <w:szCs w:val="24"/>
        </w:rPr>
        <w:t xml:space="preserve">from the </w:t>
      </w:r>
      <w:r w:rsidR="00280F49" w:rsidRPr="00343996">
        <w:rPr>
          <w:rFonts w:cstheme="minorHAnsi"/>
          <w:b/>
          <w:szCs w:val="24"/>
        </w:rPr>
        <w:t>Russian Federation</w:t>
      </w:r>
      <w:r w:rsidR="00264792" w:rsidRPr="00C84588">
        <w:rPr>
          <w:rFonts w:cstheme="minorHAnsi"/>
          <w:szCs w:val="24"/>
          <w:lang w:val="en-US"/>
        </w:rPr>
        <w:t xml:space="preserve"> </w:t>
      </w:r>
      <w:r w:rsidR="00DE0A3F" w:rsidRPr="00C84588">
        <w:rPr>
          <w:rFonts w:cstheme="minorHAnsi"/>
          <w:szCs w:val="24"/>
        </w:rPr>
        <w:t xml:space="preserve">suggests ways of revising </w:t>
      </w:r>
      <w:r w:rsidR="00C80BDC" w:rsidRPr="00C84588">
        <w:rPr>
          <w:rFonts w:cstheme="minorHAnsi"/>
          <w:szCs w:val="24"/>
        </w:rPr>
        <w:t>ITU-D study group Questions for the next study period, as well as the principles for working on them</w:t>
      </w:r>
      <w:r w:rsidR="00DE0A3F" w:rsidRPr="00C84588">
        <w:rPr>
          <w:rFonts w:cstheme="minorHAnsi"/>
          <w:szCs w:val="24"/>
        </w:rPr>
        <w:t xml:space="preserve"> and makes the following proposals</w:t>
      </w:r>
      <w:r w:rsidR="00DE0A3F" w:rsidRPr="008D2837">
        <w:rPr>
          <w:rFonts w:cstheme="minorHAnsi"/>
          <w:szCs w:val="24"/>
        </w:rPr>
        <w:t>:</w:t>
      </w:r>
      <w:r w:rsidR="00C80BDC" w:rsidRPr="008D2837" w:rsidDel="00537C85">
        <w:rPr>
          <w:rFonts w:cstheme="minorHAnsi"/>
          <w:szCs w:val="24"/>
        </w:rPr>
        <w:t xml:space="preserve"> </w:t>
      </w:r>
    </w:p>
    <w:p w14:paraId="4C7DC541" w14:textId="77777777" w:rsidR="00C80BDC" w:rsidRPr="00C84588" w:rsidRDefault="00C80BDC" w:rsidP="0069181B">
      <w:pPr>
        <w:pStyle w:val="ListParagraph"/>
        <w:numPr>
          <w:ilvl w:val="0"/>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Establish a TDAG Correspondence Group on ITU-D Study group Questions.</w:t>
      </w:r>
    </w:p>
    <w:p w14:paraId="10052B27" w14:textId="77777777" w:rsidR="00C80BDC" w:rsidRPr="00C84588" w:rsidRDefault="00C80BDC" w:rsidP="0069181B">
      <w:pPr>
        <w:pStyle w:val="ListParagraph"/>
        <w:numPr>
          <w:ilvl w:val="0"/>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 xml:space="preserve">Invite ITU </w:t>
      </w:r>
      <w:r w:rsidR="00280F49" w:rsidRPr="00C84588">
        <w:rPr>
          <w:rFonts w:cstheme="minorHAnsi"/>
          <w:szCs w:val="24"/>
        </w:rPr>
        <w:t>m</w:t>
      </w:r>
      <w:r w:rsidRPr="00C84588">
        <w:rPr>
          <w:rFonts w:cstheme="minorHAnsi"/>
          <w:szCs w:val="24"/>
        </w:rPr>
        <w:t xml:space="preserve">embers to prepare their proposals for </w:t>
      </w:r>
      <w:r w:rsidR="00280F49" w:rsidRPr="00C84588">
        <w:rPr>
          <w:rFonts w:cstheme="minorHAnsi"/>
          <w:szCs w:val="24"/>
        </w:rPr>
        <w:t>s</w:t>
      </w:r>
      <w:r w:rsidRPr="00C84588">
        <w:rPr>
          <w:rFonts w:cstheme="minorHAnsi"/>
          <w:szCs w:val="24"/>
        </w:rPr>
        <w:t>tudy Questions as follows:</w:t>
      </w:r>
    </w:p>
    <w:p w14:paraId="31553728"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Follow the principle of avoiding duplication of study topics as much as possible in the mandates of Questions</w:t>
      </w:r>
      <w:r w:rsidR="00DE0A3F" w:rsidRPr="00C84588">
        <w:rPr>
          <w:rFonts w:cstheme="minorHAnsi"/>
          <w:szCs w:val="24"/>
        </w:rPr>
        <w:t>.</w:t>
      </w:r>
    </w:p>
    <w:p w14:paraId="2D31D804"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proofErr w:type="gramStart"/>
      <w:r w:rsidRPr="00C84588">
        <w:rPr>
          <w:rFonts w:cstheme="minorHAnsi"/>
          <w:szCs w:val="24"/>
        </w:rPr>
        <w:t>On the basis of</w:t>
      </w:r>
      <w:proofErr w:type="gramEnd"/>
      <w:r w:rsidRPr="00C84588">
        <w:rPr>
          <w:rFonts w:cstheme="minorHAnsi"/>
          <w:szCs w:val="24"/>
        </w:rPr>
        <w:t xml:space="preserve"> a regularly updated table on intra-sectoral collaboration, identify leading Questions on topics of mutual interest</w:t>
      </w:r>
      <w:r w:rsidR="00DE0A3F" w:rsidRPr="00C84588">
        <w:rPr>
          <w:rFonts w:cstheme="minorHAnsi"/>
          <w:szCs w:val="24"/>
        </w:rPr>
        <w:t>.</w:t>
      </w:r>
    </w:p>
    <w:p w14:paraId="6C38ED2A"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Consider the possibility of introducing a mechanism for revising the Final Reports for previous study periods in</w:t>
      </w:r>
      <w:r w:rsidR="00264792" w:rsidRPr="00C84588">
        <w:rPr>
          <w:rFonts w:cstheme="minorHAnsi"/>
          <w:szCs w:val="24"/>
        </w:rPr>
        <w:t xml:space="preserve"> </w:t>
      </w:r>
      <w:r w:rsidRPr="00C84588">
        <w:rPr>
          <w:rFonts w:cstheme="minorHAnsi"/>
          <w:szCs w:val="24"/>
        </w:rPr>
        <w:t>case</w:t>
      </w:r>
      <w:r w:rsidR="00264792" w:rsidRPr="00C84588">
        <w:rPr>
          <w:rFonts w:cstheme="minorHAnsi"/>
          <w:szCs w:val="24"/>
        </w:rPr>
        <w:t xml:space="preserve"> </w:t>
      </w:r>
      <w:r w:rsidRPr="00C84588">
        <w:rPr>
          <w:rFonts w:cstheme="minorHAnsi"/>
          <w:szCs w:val="24"/>
        </w:rPr>
        <w:t>new material on cross-cutting topics appears</w:t>
      </w:r>
      <w:r w:rsidR="00DE0A3F" w:rsidRPr="00C84588">
        <w:rPr>
          <w:rFonts w:cstheme="minorHAnsi"/>
          <w:szCs w:val="24"/>
        </w:rPr>
        <w:t>.</w:t>
      </w:r>
    </w:p>
    <w:p w14:paraId="5EEF4AAF" w14:textId="2097345C" w:rsidR="005B5418" w:rsidRPr="00C84588" w:rsidRDefault="0099493C" w:rsidP="0069181B">
      <w:pPr>
        <w:keepNext/>
        <w:spacing w:after="120"/>
        <w:rPr>
          <w:rFonts w:cstheme="minorHAnsi"/>
          <w:szCs w:val="24"/>
        </w:rPr>
      </w:pPr>
      <w:hyperlink r:id="rId54" w:history="1">
        <w:r w:rsidR="005B5418" w:rsidRPr="00C84588">
          <w:rPr>
            <w:rStyle w:val="Hyperlink"/>
            <w:rFonts w:cstheme="minorHAnsi"/>
            <w:szCs w:val="24"/>
          </w:rPr>
          <w:t>Document 51</w:t>
        </w:r>
      </w:hyperlink>
      <w:r w:rsidR="005B5418" w:rsidRPr="00C84588">
        <w:rPr>
          <w:rFonts w:cstheme="minorHAnsi"/>
          <w:szCs w:val="24"/>
        </w:rPr>
        <w:t xml:space="preserve"> from </w:t>
      </w:r>
      <w:r w:rsidR="007E533B">
        <w:rPr>
          <w:rFonts w:cstheme="minorHAnsi"/>
          <w:szCs w:val="24"/>
        </w:rPr>
        <w:t xml:space="preserve">the </w:t>
      </w:r>
      <w:r w:rsidR="005B5418" w:rsidRPr="00C84588">
        <w:rPr>
          <w:rFonts w:cstheme="minorHAnsi"/>
          <w:szCs w:val="24"/>
        </w:rPr>
        <w:t xml:space="preserve">BDT </w:t>
      </w:r>
      <w:r w:rsidR="007E533B">
        <w:rPr>
          <w:rFonts w:cstheme="minorHAnsi"/>
          <w:szCs w:val="24"/>
        </w:rPr>
        <w:t xml:space="preserve">Director </w:t>
      </w:r>
      <w:r w:rsidR="005B5418" w:rsidRPr="00C84588">
        <w:rPr>
          <w:rFonts w:cstheme="minorHAnsi"/>
          <w:szCs w:val="24"/>
        </w:rPr>
        <w:t>is a continuation of the TDAG</w:t>
      </w:r>
      <w:r w:rsidR="0006782A">
        <w:rPr>
          <w:rFonts w:cstheme="minorHAnsi"/>
          <w:szCs w:val="24"/>
        </w:rPr>
        <w:t>-</w:t>
      </w:r>
      <w:r w:rsidR="005B5418" w:rsidRPr="00C84588">
        <w:rPr>
          <w:rFonts w:cstheme="minorHAnsi"/>
          <w:szCs w:val="24"/>
        </w:rPr>
        <w:t xml:space="preserve">19 breakout sessions on WTDC reform, based on input from members. To further engage the membership on the proposed reform, two Web dialogues were conducted as the TDAG-20 physical meeting planned for March 2020 could not be held because of the COVID-19 pandemic. The document provides proposals by the Director based on the discussions during those dialogues. The document addresses specific </w:t>
      </w:r>
      <w:r w:rsidR="005B5418" w:rsidRPr="00C84588">
        <w:rPr>
          <w:rFonts w:cstheme="minorHAnsi"/>
          <w:szCs w:val="24"/>
        </w:rPr>
        <w:lastRenderedPageBreak/>
        <w:t>reforms of the WTDC process and proposes how those reforms might be achieved. It sets out proposals for reform of the preparatory process, includes a proposal for TDAG to take responsibility for the ITU-D contribution to the ITU strategic plan, and contains recommendations for the formation of two working groups: one that would be focused on WTDC reform and the other on resolutions and the Declaration to be considered by WTDC.</w:t>
      </w:r>
    </w:p>
    <w:p w14:paraId="1D11011B" w14:textId="221FB177" w:rsidR="005B5418" w:rsidRPr="00C84588" w:rsidRDefault="0099493C" w:rsidP="0069181B">
      <w:pPr>
        <w:keepNext/>
        <w:spacing w:after="120"/>
        <w:rPr>
          <w:rFonts w:cstheme="minorHAnsi"/>
          <w:szCs w:val="24"/>
        </w:rPr>
      </w:pPr>
      <w:hyperlink r:id="rId55" w:history="1">
        <w:r w:rsidR="005B5418" w:rsidRPr="00C84588">
          <w:rPr>
            <w:rStyle w:val="Hyperlink"/>
            <w:rFonts w:cstheme="minorHAnsi"/>
            <w:szCs w:val="24"/>
          </w:rPr>
          <w:t>Document 52</w:t>
        </w:r>
      </w:hyperlink>
      <w:r w:rsidR="005B5418" w:rsidRPr="00C84588">
        <w:rPr>
          <w:rFonts w:cstheme="minorHAnsi"/>
          <w:szCs w:val="24"/>
        </w:rPr>
        <w:t xml:space="preserve"> from the </w:t>
      </w:r>
      <w:r w:rsidR="005B5418" w:rsidRPr="00343996">
        <w:rPr>
          <w:rFonts w:cstheme="minorHAnsi"/>
          <w:b/>
          <w:szCs w:val="24"/>
        </w:rPr>
        <w:t xml:space="preserve">United States </w:t>
      </w:r>
      <w:r w:rsidR="005B5418" w:rsidRPr="00C84588">
        <w:rPr>
          <w:rFonts w:cstheme="minorHAnsi"/>
          <w:szCs w:val="24"/>
        </w:rPr>
        <w:t xml:space="preserve">supports ongoing discussions through the WTDC Dialogues on ways to improve the planning and preparation processes for WTDC-21 as well as the conference structure. The United States believes it is necessary to continue the dialogue between TDAG-20 and TDAG-21 to identify concrete proposals and ideas that will support Member States and BDT in preparing for WTDC-21. It proposed that one or more ad hoc or correspondence groups would be the most effective way to gather concrete proposals from membership and work towards elaborating more specific recommendations for BDT and members to prepare for WTDC-21. </w:t>
      </w:r>
    </w:p>
    <w:p w14:paraId="30642102" w14:textId="1D8FAD79" w:rsidR="005B5418" w:rsidRPr="00C84588" w:rsidRDefault="0099493C" w:rsidP="006B53F7">
      <w:pPr>
        <w:keepNext/>
        <w:spacing w:after="120"/>
        <w:rPr>
          <w:rFonts w:cstheme="minorHAnsi"/>
          <w:szCs w:val="24"/>
        </w:rPr>
      </w:pPr>
      <w:hyperlink r:id="rId56" w:history="1">
        <w:r w:rsidR="005B5418" w:rsidRPr="00C84588">
          <w:rPr>
            <w:rStyle w:val="Hyperlink"/>
            <w:rFonts w:cstheme="minorHAnsi"/>
            <w:szCs w:val="24"/>
          </w:rPr>
          <w:t>Document 53</w:t>
        </w:r>
      </w:hyperlink>
      <w:r w:rsidR="005B5418" w:rsidRPr="00C84588">
        <w:rPr>
          <w:rFonts w:cstheme="minorHAnsi"/>
          <w:szCs w:val="24"/>
        </w:rPr>
        <w:t xml:space="preserve"> from the </w:t>
      </w:r>
      <w:r w:rsidR="005B5418" w:rsidRPr="00343996">
        <w:rPr>
          <w:rFonts w:cstheme="minorHAnsi"/>
          <w:b/>
          <w:szCs w:val="24"/>
        </w:rPr>
        <w:t>United States</w:t>
      </w:r>
      <w:r w:rsidR="005B5418" w:rsidRPr="00C84588">
        <w:rPr>
          <w:rFonts w:cstheme="minorHAnsi"/>
          <w:szCs w:val="24"/>
        </w:rPr>
        <w:t xml:space="preserve"> recommends that TDAG undertake a detailed examination of the work of ITU-D study groups, specifically how to make them more innovative and effective and in line with goals established through results-based management and in helping to achieve BDT strategic objectives and to advance regional priorities. This examination should lead to improved study group deliverables and lead to greater synergies between the study groups and other BDT activities. It is also suggested that a TDAG correspondence group would be an appropriate forum to allow for thorough discussions between TDAG-20 and TDAG-21 regarding innovation and the ITU-D study groups and to identify options or recommendations from the Member States to help prepare WTDC-21.</w:t>
      </w:r>
    </w:p>
    <w:tbl>
      <w:tblPr>
        <w:tblStyle w:val="TableGrid"/>
        <w:tblW w:w="0" w:type="auto"/>
        <w:tblLook w:val="04A0" w:firstRow="1" w:lastRow="0" w:firstColumn="1" w:lastColumn="0" w:noHBand="0" w:noVBand="1"/>
      </w:tblPr>
      <w:tblGrid>
        <w:gridCol w:w="9629"/>
      </w:tblGrid>
      <w:tr w:rsidR="005B5418" w:rsidRPr="00C84588" w14:paraId="681BB64D" w14:textId="77777777" w:rsidTr="00E00342">
        <w:tc>
          <w:tcPr>
            <w:tcW w:w="9629" w:type="dxa"/>
          </w:tcPr>
          <w:p w14:paraId="0C53060C" w14:textId="58EE48E2" w:rsidR="005B5418" w:rsidRPr="00C84588" w:rsidRDefault="005B5418">
            <w:pPr>
              <w:spacing w:after="120"/>
              <w:rPr>
                <w:rFonts w:cstheme="minorHAnsi"/>
                <w:szCs w:val="24"/>
              </w:rPr>
            </w:pPr>
            <w:bookmarkStart w:id="11" w:name="_Hlk42616197"/>
            <w:r w:rsidRPr="00C84588">
              <w:rPr>
                <w:rFonts w:cstheme="minorHAnsi"/>
                <w:szCs w:val="24"/>
              </w:rPr>
              <w:t>TDAG thanked all contributors for their constructive proposals</w:t>
            </w:r>
            <w:r w:rsidR="004A0E1F">
              <w:rPr>
                <w:rFonts w:cstheme="minorHAnsi"/>
                <w:szCs w:val="24"/>
              </w:rPr>
              <w:t xml:space="preserve">, recognizing that </w:t>
            </w:r>
            <w:r w:rsidRPr="00C84588">
              <w:rPr>
                <w:rFonts w:cstheme="minorHAnsi"/>
                <w:szCs w:val="24"/>
              </w:rPr>
              <w:t>all aim</w:t>
            </w:r>
            <w:r w:rsidR="004A0E1F">
              <w:rPr>
                <w:rFonts w:cstheme="minorHAnsi"/>
                <w:szCs w:val="24"/>
              </w:rPr>
              <w:t xml:space="preserve"> to </w:t>
            </w:r>
            <w:r w:rsidRPr="00C84588">
              <w:rPr>
                <w:rFonts w:cstheme="minorHAnsi"/>
                <w:szCs w:val="24"/>
              </w:rPr>
              <w:t>mak</w:t>
            </w:r>
            <w:r w:rsidR="004A0E1F">
              <w:rPr>
                <w:rFonts w:cstheme="minorHAnsi"/>
                <w:szCs w:val="24"/>
              </w:rPr>
              <w:t xml:space="preserve">e </w:t>
            </w:r>
            <w:r w:rsidRPr="00C84588">
              <w:rPr>
                <w:rFonts w:cstheme="minorHAnsi"/>
                <w:szCs w:val="24"/>
              </w:rPr>
              <w:t>WTDC more efficient</w:t>
            </w:r>
            <w:r w:rsidR="004A0E1F">
              <w:rPr>
                <w:rFonts w:cstheme="minorHAnsi"/>
                <w:szCs w:val="24"/>
              </w:rPr>
              <w:t xml:space="preserve"> and impactful</w:t>
            </w:r>
            <w:r w:rsidRPr="00C84588">
              <w:rPr>
                <w:rFonts w:cstheme="minorHAnsi"/>
                <w:szCs w:val="24"/>
              </w:rPr>
              <w:t>. TDAG</w:t>
            </w:r>
            <w:r w:rsidR="00736A20">
              <w:rPr>
                <w:rFonts w:cstheme="minorHAnsi"/>
                <w:szCs w:val="24"/>
              </w:rPr>
              <w:t xml:space="preserve"> </w:t>
            </w:r>
            <w:r w:rsidR="00736A20" w:rsidRPr="00C84588">
              <w:rPr>
                <w:rFonts w:cstheme="minorHAnsi"/>
                <w:szCs w:val="24"/>
              </w:rPr>
              <w:t xml:space="preserve">agreed to set up </w:t>
            </w:r>
            <w:r w:rsidR="00736A20" w:rsidRPr="00C84588">
              <w:rPr>
                <w:rFonts w:cstheme="minorHAnsi"/>
                <w:szCs w:val="24"/>
                <w:lang w:eastAsia="zh-CN"/>
              </w:rPr>
              <w:t xml:space="preserve">a working group that would </w:t>
            </w:r>
            <w:r w:rsidR="00736A20">
              <w:rPr>
                <w:rFonts w:cstheme="minorHAnsi"/>
                <w:szCs w:val="24"/>
                <w:lang w:eastAsia="zh-CN"/>
              </w:rPr>
              <w:t xml:space="preserve">review </w:t>
            </w:r>
            <w:r w:rsidR="00736A20" w:rsidRPr="00C84588">
              <w:rPr>
                <w:rFonts w:cstheme="minorHAnsi"/>
                <w:szCs w:val="24"/>
                <w:lang w:eastAsia="zh-CN"/>
              </w:rPr>
              <w:t>the</w:t>
            </w:r>
            <w:r w:rsidR="00736A20" w:rsidRPr="00C84588">
              <w:rPr>
                <w:rFonts w:cstheme="minorHAnsi"/>
                <w:szCs w:val="24"/>
              </w:rPr>
              <w:t xml:space="preserve"> ITU-D contribution to the ITU strategic plan</w:t>
            </w:r>
            <w:r w:rsidR="00736A20" w:rsidRPr="00C84588">
              <w:rPr>
                <w:rFonts w:cstheme="minorHAnsi"/>
                <w:szCs w:val="24"/>
                <w:lang w:eastAsia="zh-CN"/>
              </w:rPr>
              <w:t xml:space="preserve">, </w:t>
            </w:r>
            <w:r w:rsidR="00335CFD">
              <w:rPr>
                <w:rFonts w:cstheme="minorHAnsi"/>
                <w:szCs w:val="24"/>
                <w:lang w:eastAsia="zh-CN"/>
              </w:rPr>
              <w:t xml:space="preserve">to be led by </w:t>
            </w:r>
            <w:r w:rsidR="000F3C47">
              <w:rPr>
                <w:rFonts w:cstheme="minorHAnsi"/>
                <w:szCs w:val="24"/>
                <w:lang w:eastAsia="zh-CN"/>
              </w:rPr>
              <w:t>Ms </w:t>
            </w:r>
            <w:r w:rsidR="00335CFD">
              <w:rPr>
                <w:rFonts w:cstheme="minorHAnsi"/>
                <w:szCs w:val="24"/>
                <w:lang w:eastAsia="zh-CN"/>
              </w:rPr>
              <w:t>Blanca Gonzalez</w:t>
            </w:r>
            <w:r w:rsidR="00736A20">
              <w:rPr>
                <w:rFonts w:cstheme="minorHAnsi"/>
                <w:szCs w:val="24"/>
                <w:lang w:eastAsia="zh-CN"/>
              </w:rPr>
              <w:t xml:space="preserve"> </w:t>
            </w:r>
            <w:r w:rsidR="00736A20" w:rsidRPr="00343996">
              <w:rPr>
                <w:rFonts w:cstheme="minorHAnsi"/>
                <w:b/>
                <w:szCs w:val="24"/>
                <w:lang w:eastAsia="zh-CN"/>
              </w:rPr>
              <w:t>(Spain)</w:t>
            </w:r>
            <w:r w:rsidR="000F3C47">
              <w:rPr>
                <w:rFonts w:cstheme="minorHAnsi"/>
                <w:bCs/>
                <w:szCs w:val="24"/>
                <w:lang w:eastAsia="zh-CN"/>
              </w:rPr>
              <w:t xml:space="preserve">, </w:t>
            </w:r>
            <w:r w:rsidR="00B31FF5">
              <w:rPr>
                <w:rFonts w:cstheme="minorHAnsi"/>
                <w:bCs/>
                <w:szCs w:val="24"/>
                <w:lang w:eastAsia="zh-CN"/>
              </w:rPr>
              <w:t xml:space="preserve">assisted by </w:t>
            </w:r>
            <w:r w:rsidR="000F3C47">
              <w:rPr>
                <w:rFonts w:cstheme="minorHAnsi"/>
                <w:bCs/>
                <w:szCs w:val="24"/>
                <w:lang w:eastAsia="zh-CN"/>
              </w:rPr>
              <w:t>Mr </w:t>
            </w:r>
            <w:r w:rsidR="00736A20">
              <w:rPr>
                <w:rFonts w:cstheme="minorHAnsi"/>
                <w:szCs w:val="24"/>
                <w:lang w:eastAsia="zh-CN"/>
              </w:rPr>
              <w:t xml:space="preserve">Christopher Kemei </w:t>
            </w:r>
            <w:r w:rsidR="00736A20" w:rsidRPr="000F3C47">
              <w:rPr>
                <w:rFonts w:cstheme="minorHAnsi"/>
                <w:b/>
                <w:bCs/>
                <w:szCs w:val="24"/>
                <w:lang w:eastAsia="zh-CN"/>
              </w:rPr>
              <w:t>(Kenya)</w:t>
            </w:r>
            <w:r w:rsidR="000F3C47" w:rsidRPr="000F3C47">
              <w:rPr>
                <w:rFonts w:cstheme="minorHAnsi"/>
                <w:b/>
                <w:bCs/>
                <w:szCs w:val="24"/>
                <w:lang w:eastAsia="zh-CN"/>
              </w:rPr>
              <w:t xml:space="preserve"> </w:t>
            </w:r>
            <w:r w:rsidR="000F3C47">
              <w:rPr>
                <w:rFonts w:cstheme="minorHAnsi"/>
                <w:szCs w:val="24"/>
                <w:lang w:eastAsia="zh-CN"/>
              </w:rPr>
              <w:t xml:space="preserve">and Mr Wim Rullens </w:t>
            </w:r>
            <w:r w:rsidR="000F3C47">
              <w:rPr>
                <w:rFonts w:cstheme="minorHAnsi"/>
                <w:b/>
                <w:bCs/>
                <w:szCs w:val="24"/>
                <w:lang w:eastAsia="zh-CN"/>
              </w:rPr>
              <w:t>(Netherlands)</w:t>
            </w:r>
            <w:r w:rsidR="00736A20">
              <w:rPr>
                <w:rFonts w:cstheme="minorHAnsi"/>
                <w:szCs w:val="24"/>
                <w:lang w:eastAsia="zh-CN"/>
              </w:rPr>
              <w:t xml:space="preserve">. </w:t>
            </w:r>
            <w:r w:rsidR="00A32FED">
              <w:rPr>
                <w:rFonts w:cstheme="minorHAnsi"/>
                <w:szCs w:val="24"/>
                <w:lang w:eastAsia="zh-CN"/>
              </w:rPr>
              <w:t xml:space="preserve">The terms of reference for this </w:t>
            </w:r>
            <w:r w:rsidR="00A32FED" w:rsidRPr="0006497E">
              <w:rPr>
                <w:rFonts w:cstheme="minorHAnsi"/>
                <w:szCs w:val="24"/>
                <w:lang w:eastAsia="zh-CN"/>
              </w:rPr>
              <w:t>group, found in</w:t>
            </w:r>
            <w:r w:rsidR="0062107D">
              <w:rPr>
                <w:rFonts w:cstheme="minorHAnsi"/>
                <w:szCs w:val="24"/>
                <w:lang w:eastAsia="zh-CN"/>
              </w:rPr>
              <w:t xml:space="preserve"> </w:t>
            </w:r>
            <w:hyperlink r:id="rId57" w:history="1">
              <w:r w:rsidR="0062107D">
                <w:rPr>
                  <w:rStyle w:val="Hyperlink"/>
                  <w:rFonts w:cstheme="minorHAnsi"/>
                  <w:szCs w:val="24"/>
                  <w:lang w:eastAsia="zh-CN"/>
                </w:rPr>
                <w:t>DT/7</w:t>
              </w:r>
            </w:hyperlink>
            <w:r w:rsidR="00A32FED">
              <w:rPr>
                <w:rFonts w:cstheme="minorHAnsi"/>
                <w:szCs w:val="24"/>
                <w:lang w:eastAsia="zh-CN"/>
              </w:rPr>
              <w:t xml:space="preserve">, were approved.  </w:t>
            </w:r>
            <w:r w:rsidR="00736A20">
              <w:rPr>
                <w:rFonts w:cstheme="minorHAnsi"/>
                <w:szCs w:val="24"/>
                <w:lang w:eastAsia="zh-CN"/>
              </w:rPr>
              <w:t xml:space="preserve">TDAG also agreed </w:t>
            </w:r>
            <w:r w:rsidR="00736A20" w:rsidRPr="00C84588">
              <w:rPr>
                <w:rFonts w:cstheme="minorHAnsi"/>
                <w:szCs w:val="24"/>
                <w:lang w:eastAsia="zh-CN"/>
              </w:rPr>
              <w:t>to create</w:t>
            </w:r>
            <w:r w:rsidR="00736A20" w:rsidRPr="00C84588">
              <w:rPr>
                <w:rFonts w:cstheme="minorHAnsi"/>
                <w:szCs w:val="24"/>
              </w:rPr>
              <w:t xml:space="preserve"> two working groups</w:t>
            </w:r>
            <w:r w:rsidR="00736A20">
              <w:rPr>
                <w:rFonts w:cstheme="minorHAnsi"/>
                <w:szCs w:val="24"/>
              </w:rPr>
              <w:t xml:space="preserve"> to prepare for WTDC-21</w:t>
            </w:r>
            <w:r w:rsidR="00736A20" w:rsidRPr="00C84588">
              <w:rPr>
                <w:rFonts w:cstheme="minorHAnsi"/>
                <w:szCs w:val="24"/>
              </w:rPr>
              <w:t xml:space="preserve">: </w:t>
            </w:r>
            <w:r w:rsidR="00736A20">
              <w:rPr>
                <w:rFonts w:cstheme="minorHAnsi"/>
                <w:szCs w:val="24"/>
              </w:rPr>
              <w:t xml:space="preserve">a group to work on WTDC </w:t>
            </w:r>
            <w:r w:rsidR="001C2479">
              <w:rPr>
                <w:rFonts w:cstheme="minorHAnsi"/>
                <w:szCs w:val="24"/>
              </w:rPr>
              <w:t>preparation</w:t>
            </w:r>
            <w:r w:rsidR="00C50F58">
              <w:rPr>
                <w:rFonts w:cstheme="minorHAnsi"/>
                <w:szCs w:val="24"/>
              </w:rPr>
              <w:t>s</w:t>
            </w:r>
            <w:r w:rsidR="00853EA8">
              <w:rPr>
                <w:rFonts w:cstheme="minorHAnsi"/>
                <w:szCs w:val="24"/>
              </w:rPr>
              <w:t xml:space="preserve"> </w:t>
            </w:r>
            <w:r w:rsidR="00736A20" w:rsidRPr="00C84588">
              <w:rPr>
                <w:rFonts w:cstheme="minorHAnsi"/>
                <w:szCs w:val="24"/>
              </w:rPr>
              <w:t xml:space="preserve">and </w:t>
            </w:r>
            <w:r w:rsidR="00736A20">
              <w:rPr>
                <w:rFonts w:cstheme="minorHAnsi"/>
                <w:szCs w:val="24"/>
              </w:rPr>
              <w:t xml:space="preserve">a group to work on administrative outputs such as </w:t>
            </w:r>
            <w:r w:rsidR="00736A20" w:rsidRPr="00C84588">
              <w:rPr>
                <w:rFonts w:cstheme="minorHAnsi"/>
                <w:szCs w:val="24"/>
              </w:rPr>
              <w:t>resolutions and the Declaration.</w:t>
            </w:r>
            <w:r w:rsidR="00736A20">
              <w:rPr>
                <w:rFonts w:cstheme="minorHAnsi"/>
                <w:szCs w:val="24"/>
              </w:rPr>
              <w:t xml:space="preserve"> TDAG </w:t>
            </w:r>
            <w:r w:rsidR="004A0E1F">
              <w:rPr>
                <w:rFonts w:cstheme="minorHAnsi"/>
                <w:szCs w:val="24"/>
              </w:rPr>
              <w:t xml:space="preserve">discussed </w:t>
            </w:r>
            <w:r w:rsidR="002F0E11">
              <w:rPr>
                <w:rFonts w:cstheme="minorHAnsi"/>
                <w:szCs w:val="24"/>
              </w:rPr>
              <w:t xml:space="preserve">using </w:t>
            </w:r>
            <w:r w:rsidRPr="00C84588">
              <w:rPr>
                <w:rFonts w:cstheme="minorHAnsi"/>
                <w:szCs w:val="24"/>
              </w:rPr>
              <w:t xml:space="preserve">the proposals in </w:t>
            </w:r>
            <w:r w:rsidR="002F0E11">
              <w:rPr>
                <w:rFonts w:cstheme="minorHAnsi"/>
                <w:szCs w:val="24"/>
              </w:rPr>
              <w:t xml:space="preserve">the Director’s </w:t>
            </w:r>
            <w:r w:rsidRPr="00C84588">
              <w:rPr>
                <w:rFonts w:cstheme="minorHAnsi"/>
                <w:szCs w:val="24"/>
              </w:rPr>
              <w:t>Document 51 as</w:t>
            </w:r>
            <w:r w:rsidR="005C4A06">
              <w:rPr>
                <w:rFonts w:cstheme="minorHAnsi"/>
                <w:szCs w:val="24"/>
              </w:rPr>
              <w:t xml:space="preserve"> </w:t>
            </w:r>
            <w:r w:rsidR="0048232F" w:rsidRPr="00C84588">
              <w:rPr>
                <w:rFonts w:cstheme="minorHAnsi"/>
                <w:szCs w:val="24"/>
              </w:rPr>
              <w:t xml:space="preserve">a basis for </w:t>
            </w:r>
            <w:r w:rsidRPr="00C84588">
              <w:rPr>
                <w:rFonts w:cstheme="minorHAnsi"/>
                <w:szCs w:val="24"/>
              </w:rPr>
              <w:t>a way forward</w:t>
            </w:r>
            <w:r w:rsidR="002F0E11">
              <w:rPr>
                <w:rFonts w:cstheme="minorHAnsi"/>
                <w:szCs w:val="24"/>
              </w:rPr>
              <w:t xml:space="preserve"> </w:t>
            </w:r>
            <w:r w:rsidR="00A71150" w:rsidRPr="00C84588">
              <w:rPr>
                <w:rFonts w:cstheme="minorHAnsi"/>
                <w:szCs w:val="24"/>
                <w:lang w:eastAsia="zh-CN"/>
              </w:rPr>
              <w:t xml:space="preserve">and </w:t>
            </w:r>
            <w:r w:rsidR="00736A20">
              <w:rPr>
                <w:rFonts w:cstheme="minorHAnsi"/>
                <w:szCs w:val="24"/>
                <w:lang w:eastAsia="zh-CN"/>
              </w:rPr>
              <w:t xml:space="preserve">agreed that </w:t>
            </w:r>
            <w:r w:rsidR="00736A20">
              <w:rPr>
                <w:rFonts w:cstheme="minorHAnsi"/>
                <w:szCs w:val="24"/>
              </w:rPr>
              <w:t>a</w:t>
            </w:r>
            <w:r w:rsidRPr="00C84588">
              <w:rPr>
                <w:rFonts w:cstheme="minorHAnsi"/>
                <w:szCs w:val="24"/>
              </w:rPr>
              <w:t xml:space="preserve">n </w:t>
            </w:r>
            <w:r w:rsidR="002F0E11" w:rsidRPr="00C84588">
              <w:rPr>
                <w:rFonts w:cstheme="minorHAnsi"/>
                <w:szCs w:val="24"/>
                <w:lang w:eastAsia="zh-CN"/>
              </w:rPr>
              <w:t xml:space="preserve">extraordinary session </w:t>
            </w:r>
            <w:r w:rsidR="002F0E11" w:rsidRPr="00C84588">
              <w:rPr>
                <w:rFonts w:cstheme="minorHAnsi"/>
                <w:szCs w:val="24"/>
              </w:rPr>
              <w:t xml:space="preserve">of TDAG </w:t>
            </w:r>
            <w:r w:rsidR="002F0E11">
              <w:rPr>
                <w:rFonts w:cstheme="minorHAnsi"/>
                <w:szCs w:val="24"/>
              </w:rPr>
              <w:t xml:space="preserve">would be held </w:t>
            </w:r>
            <w:r w:rsidR="00736A20">
              <w:rPr>
                <w:rFonts w:cstheme="minorHAnsi"/>
                <w:szCs w:val="24"/>
              </w:rPr>
              <w:t xml:space="preserve">on June 16 or 17 to </w:t>
            </w:r>
            <w:r w:rsidR="002F0E11">
              <w:rPr>
                <w:rFonts w:cstheme="minorHAnsi"/>
                <w:szCs w:val="24"/>
              </w:rPr>
              <w:t xml:space="preserve">establish </w:t>
            </w:r>
            <w:r w:rsidR="002F0E11" w:rsidRPr="00C84588">
              <w:rPr>
                <w:rFonts w:cstheme="minorHAnsi"/>
                <w:szCs w:val="24"/>
              </w:rPr>
              <w:t>high-level terms of reference</w:t>
            </w:r>
            <w:r w:rsidR="002F0E11">
              <w:rPr>
                <w:rFonts w:cstheme="minorHAnsi"/>
                <w:szCs w:val="24"/>
              </w:rPr>
              <w:t xml:space="preserve"> for both groups</w:t>
            </w:r>
            <w:r w:rsidR="002F0E11" w:rsidRPr="00C84588">
              <w:rPr>
                <w:rFonts w:cstheme="minorHAnsi"/>
                <w:szCs w:val="24"/>
              </w:rPr>
              <w:t>.</w:t>
            </w:r>
            <w:r w:rsidR="002F0E11">
              <w:rPr>
                <w:rFonts w:cstheme="minorHAnsi"/>
                <w:szCs w:val="24"/>
              </w:rPr>
              <w:t xml:space="preserve"> TDAG agreed that the</w:t>
            </w:r>
            <w:r w:rsidR="002F0E11" w:rsidRPr="00C84588">
              <w:rPr>
                <w:rFonts w:cstheme="minorHAnsi"/>
                <w:szCs w:val="24"/>
              </w:rPr>
              <w:t xml:space="preserve"> </w:t>
            </w:r>
            <w:r w:rsidR="002F0E11">
              <w:rPr>
                <w:rFonts w:cstheme="minorHAnsi"/>
                <w:szCs w:val="24"/>
              </w:rPr>
              <w:t xml:space="preserve">group on WTDC </w:t>
            </w:r>
            <w:r w:rsidR="00A32FED">
              <w:rPr>
                <w:rFonts w:cstheme="minorHAnsi"/>
                <w:szCs w:val="24"/>
              </w:rPr>
              <w:t>P</w:t>
            </w:r>
            <w:r w:rsidR="001C2479">
              <w:rPr>
                <w:rFonts w:cstheme="minorHAnsi"/>
                <w:szCs w:val="24"/>
              </w:rPr>
              <w:t>reparation</w:t>
            </w:r>
            <w:r w:rsidR="00A32FED">
              <w:rPr>
                <w:rFonts w:cstheme="minorHAnsi"/>
                <w:szCs w:val="24"/>
              </w:rPr>
              <w:t>s</w:t>
            </w:r>
            <w:r w:rsidR="002F0E11">
              <w:rPr>
                <w:rFonts w:cstheme="minorHAnsi"/>
                <w:szCs w:val="24"/>
              </w:rPr>
              <w:t xml:space="preserve"> would be led by Santiago Reyes-Borda of</w:t>
            </w:r>
            <w:r w:rsidRPr="00C84588">
              <w:rPr>
                <w:rFonts w:cstheme="minorHAnsi"/>
                <w:szCs w:val="24"/>
              </w:rPr>
              <w:t xml:space="preserve"> </w:t>
            </w:r>
            <w:r w:rsidRPr="00343996">
              <w:rPr>
                <w:rFonts w:cstheme="minorHAnsi"/>
                <w:b/>
                <w:szCs w:val="24"/>
              </w:rPr>
              <w:t>Canada</w:t>
            </w:r>
            <w:r w:rsidR="002F0E11">
              <w:rPr>
                <w:rFonts w:cstheme="minorHAnsi"/>
                <w:szCs w:val="24"/>
              </w:rPr>
              <w:t>.</w:t>
            </w:r>
            <w:r w:rsidR="00736A20">
              <w:rPr>
                <w:rFonts w:cstheme="minorHAnsi"/>
                <w:szCs w:val="24"/>
              </w:rPr>
              <w:t xml:space="preserve">  The date for the meeting was subsequently fixed as</w:t>
            </w:r>
            <w:r w:rsidR="00736A20" w:rsidRPr="00C84588">
              <w:rPr>
                <w:rFonts w:cstheme="minorHAnsi"/>
                <w:szCs w:val="24"/>
              </w:rPr>
              <w:t xml:space="preserve"> 16</w:t>
            </w:r>
            <w:r w:rsidR="00E23D67">
              <w:rPr>
                <w:rFonts w:cstheme="minorHAnsi"/>
                <w:szCs w:val="24"/>
              </w:rPr>
              <w:t> </w:t>
            </w:r>
            <w:r w:rsidR="00736A20" w:rsidRPr="00C84588">
              <w:rPr>
                <w:rFonts w:cstheme="minorHAnsi"/>
                <w:szCs w:val="24"/>
              </w:rPr>
              <w:t>June</w:t>
            </w:r>
            <w:r w:rsidR="00E23D67">
              <w:rPr>
                <w:rFonts w:cstheme="minorHAnsi"/>
                <w:szCs w:val="24"/>
              </w:rPr>
              <w:t> </w:t>
            </w:r>
            <w:r w:rsidR="00736A20" w:rsidRPr="00C84588">
              <w:rPr>
                <w:rFonts w:cstheme="minorHAnsi"/>
                <w:szCs w:val="24"/>
              </w:rPr>
              <w:t>2020</w:t>
            </w:r>
            <w:r w:rsidR="00736A20">
              <w:rPr>
                <w:rFonts w:cstheme="minorHAnsi"/>
                <w:szCs w:val="24"/>
              </w:rPr>
              <w:t>.</w:t>
            </w:r>
          </w:p>
        </w:tc>
      </w:tr>
    </w:tbl>
    <w:bookmarkEnd w:id="11"/>
    <w:p w14:paraId="0A2D8DCE" w14:textId="77777777" w:rsidR="00836B16" w:rsidRPr="00C84588" w:rsidRDefault="00836B16" w:rsidP="0069181B">
      <w:pPr>
        <w:pStyle w:val="ListParagraph"/>
        <w:keepNext/>
        <w:numPr>
          <w:ilvl w:val="1"/>
          <w:numId w:val="2"/>
        </w:numPr>
        <w:tabs>
          <w:tab w:val="clear" w:pos="1134"/>
          <w:tab w:val="clear" w:pos="1871"/>
          <w:tab w:val="clear" w:pos="2268"/>
        </w:tabs>
        <w:spacing w:before="360" w:after="120"/>
        <w:ind w:left="431" w:hanging="431"/>
        <w:contextualSpacing w:val="0"/>
        <w:rPr>
          <w:rFonts w:cstheme="minorHAnsi"/>
          <w:b/>
          <w:bCs/>
          <w:szCs w:val="24"/>
        </w:rPr>
      </w:pPr>
      <w:r w:rsidRPr="00C84588">
        <w:rPr>
          <w:rFonts w:cstheme="minorHAnsi"/>
          <w:b/>
          <w:bCs/>
          <w:szCs w:val="24"/>
        </w:rPr>
        <w:t>Streamlining resolutions</w:t>
      </w:r>
    </w:p>
    <w:p w14:paraId="10A5C58C" w14:textId="77777777" w:rsidR="00836B16" w:rsidRPr="00C84588" w:rsidRDefault="0099493C" w:rsidP="0069181B">
      <w:pPr>
        <w:spacing w:after="120"/>
        <w:rPr>
          <w:rFonts w:cstheme="minorHAnsi"/>
          <w:szCs w:val="24"/>
          <w:lang w:val="en-US"/>
        </w:rPr>
      </w:pPr>
      <w:hyperlink r:id="rId58" w:history="1">
        <w:r w:rsidR="00836B16" w:rsidRPr="00C84588">
          <w:rPr>
            <w:rStyle w:val="Hyperlink"/>
            <w:rFonts w:cstheme="minorHAnsi"/>
            <w:szCs w:val="24"/>
            <w:lang w:val="en-US"/>
          </w:rPr>
          <w:t>Document 22</w:t>
        </w:r>
      </w:hyperlink>
      <w:r w:rsidR="00836B16" w:rsidRPr="00C84588">
        <w:rPr>
          <w:rFonts w:cstheme="minorHAnsi"/>
          <w:szCs w:val="24"/>
          <w:lang w:val="en-US"/>
        </w:rPr>
        <w:t xml:space="preserve"> and </w:t>
      </w:r>
      <w:hyperlink r:id="rId59" w:history="1">
        <w:r w:rsidR="00836B16" w:rsidRPr="00C84588">
          <w:rPr>
            <w:rStyle w:val="Hyperlink"/>
            <w:rFonts w:cstheme="minorHAnsi"/>
            <w:szCs w:val="24"/>
            <w:lang w:val="en-US"/>
          </w:rPr>
          <w:t>Document 34</w:t>
        </w:r>
      </w:hyperlink>
      <w:r w:rsidR="00836B16" w:rsidRPr="00C84588">
        <w:rPr>
          <w:rFonts w:cstheme="minorHAnsi"/>
          <w:szCs w:val="24"/>
          <w:lang w:val="en-US"/>
        </w:rPr>
        <w:t xml:space="preserve"> were presented together.</w:t>
      </w:r>
    </w:p>
    <w:p w14:paraId="429837B1"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The liaison statement from TSAG provides a mapping of the ITU Plenipotentiary Conference and ITU Sector resolutions and offers several proposals on streamlined WTSA resolutions:</w:t>
      </w:r>
    </w:p>
    <w:p w14:paraId="649D651A" w14:textId="77777777" w:rsidR="00836B16" w:rsidRPr="00C84588" w:rsidRDefault="00836B16" w:rsidP="0069181B">
      <w:pPr>
        <w:pStyle w:val="CEONormal"/>
        <w:numPr>
          <w:ilvl w:val="0"/>
          <w:numId w:val="7"/>
        </w:numPr>
        <w:spacing w:before="40" w:after="40"/>
        <w:ind w:left="714" w:hanging="357"/>
        <w:rPr>
          <w:rFonts w:asciiTheme="minorHAnsi" w:hAnsiTheme="minorHAnsi" w:cstheme="minorHAnsi"/>
          <w:sz w:val="24"/>
          <w:szCs w:val="24"/>
          <w:lang w:val="en-US"/>
        </w:rPr>
      </w:pPr>
      <w:r w:rsidRPr="00C84588">
        <w:rPr>
          <w:rFonts w:asciiTheme="minorHAnsi" w:hAnsiTheme="minorHAnsi" w:cstheme="minorHAnsi"/>
          <w:sz w:val="24"/>
          <w:szCs w:val="24"/>
          <w:lang w:val="en-US"/>
        </w:rPr>
        <w:t>Attachment 1 – Mapping of WTSA, WTDC resolutions, and RA resolutions onto PP Resolutions with the purpose of identifying candidate resolutions for streamlining (TSAG-TD587-R3).</w:t>
      </w:r>
    </w:p>
    <w:p w14:paraId="053C948E" w14:textId="77777777" w:rsidR="00836B16" w:rsidRPr="00C84588" w:rsidRDefault="00836B16" w:rsidP="0069181B">
      <w:pPr>
        <w:pStyle w:val="ListParagraph"/>
        <w:numPr>
          <w:ilvl w:val="0"/>
          <w:numId w:val="7"/>
        </w:numPr>
        <w:spacing w:before="40" w:after="40"/>
        <w:ind w:left="714" w:hanging="357"/>
        <w:contextualSpacing w:val="0"/>
        <w:rPr>
          <w:rFonts w:cstheme="minorHAnsi"/>
          <w:szCs w:val="24"/>
          <w:lang w:val="en-US"/>
        </w:rPr>
      </w:pPr>
      <w:r w:rsidRPr="00C84588">
        <w:rPr>
          <w:rFonts w:cstheme="minorHAnsi"/>
          <w:szCs w:val="24"/>
          <w:lang w:val="en-US"/>
        </w:rPr>
        <w:t>Attachment 2 – Analysis of WTSA Resolutions and their potential for streamlining-by-shortening (TSAG-TD601).</w:t>
      </w:r>
    </w:p>
    <w:p w14:paraId="001BB39A" w14:textId="77777777" w:rsidR="00836B16" w:rsidRPr="00C84588" w:rsidRDefault="0099493C" w:rsidP="0069181B">
      <w:pPr>
        <w:spacing w:after="120"/>
        <w:rPr>
          <w:rFonts w:cstheme="minorHAnsi"/>
          <w:szCs w:val="24"/>
          <w:lang w:val="en-US"/>
        </w:rPr>
      </w:pPr>
      <w:hyperlink r:id="rId60" w:history="1">
        <w:r w:rsidR="00836B16" w:rsidRPr="00C84588">
          <w:rPr>
            <w:rStyle w:val="Hyperlink"/>
            <w:rFonts w:cstheme="minorHAnsi"/>
            <w:szCs w:val="24"/>
            <w:lang w:val="en-US"/>
          </w:rPr>
          <w:t>Document 34</w:t>
        </w:r>
      </w:hyperlink>
      <w:r w:rsidR="00836B16" w:rsidRPr="00C84588">
        <w:rPr>
          <w:rFonts w:cstheme="minorHAnsi"/>
          <w:szCs w:val="24"/>
          <w:lang w:val="en-US"/>
        </w:rPr>
        <w:t xml:space="preserve">: The liaison statement from TSAG outlines the ongoing work of the Rapporteur Group on “Review of WTSA Resolutions (RG-ResReview)”. </w:t>
      </w:r>
    </w:p>
    <w:p w14:paraId="41C5CE45" w14:textId="77777777" w:rsidR="00836B16" w:rsidRPr="00C84588" w:rsidRDefault="00836B16" w:rsidP="0069181B">
      <w:pPr>
        <w:pStyle w:val="CEONormal"/>
        <w:rPr>
          <w:rFonts w:asciiTheme="minorHAnsi" w:hAnsiTheme="minorHAnsi" w:cstheme="minorHAnsi"/>
          <w:sz w:val="24"/>
          <w:szCs w:val="24"/>
          <w:lang w:val="en-US"/>
        </w:rPr>
      </w:pPr>
      <w:proofErr w:type="gramStart"/>
      <w:r w:rsidRPr="00C84588">
        <w:rPr>
          <w:rFonts w:asciiTheme="minorHAnsi" w:hAnsiTheme="minorHAnsi" w:cstheme="minorHAnsi"/>
          <w:sz w:val="24"/>
          <w:szCs w:val="24"/>
          <w:lang w:val="en-US"/>
        </w:rPr>
        <w:t>A number of</w:t>
      </w:r>
      <w:proofErr w:type="gramEnd"/>
      <w:r w:rsidRPr="00C84588">
        <w:rPr>
          <w:rFonts w:asciiTheme="minorHAnsi" w:hAnsiTheme="minorHAnsi" w:cstheme="minorHAnsi"/>
          <w:sz w:val="24"/>
          <w:szCs w:val="24"/>
          <w:lang w:val="en-US"/>
        </w:rPr>
        <w:t xml:space="preserve"> WTSA Resolutions have been identified for streamlining and the work will continue in the lead up to WTSA-20. </w:t>
      </w:r>
    </w:p>
    <w:p w14:paraId="5C87172A"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Attachment 1 contains the Principles, Guidelines on streamlining Resolutions, and for drafting Resolutions (TSAG-TD751).</w:t>
      </w:r>
    </w:p>
    <w:p w14:paraId="45909647"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Attachment 2 contains an Analysis of the operational parts (resolves, instructs etc.) of WTSA/PP/WTDC/RA/Council resolutions in terms of giving specific mandates and tasks to ITU-T study groups and TSAG and their potential for streamlining (TSAG-TD706).</w:t>
      </w:r>
    </w:p>
    <w:p w14:paraId="56E1EA79" w14:textId="77777777" w:rsidR="00836B16" w:rsidRPr="00C84588" w:rsidRDefault="00836B16" w:rsidP="0069181B">
      <w:pPr>
        <w:spacing w:after="120"/>
        <w:rPr>
          <w:rFonts w:cstheme="minorHAnsi"/>
          <w:szCs w:val="24"/>
          <w:lang w:val="en-US"/>
        </w:rPr>
      </w:pPr>
      <w:r w:rsidRPr="00C84588">
        <w:rPr>
          <w:rFonts w:cstheme="minorHAnsi"/>
          <w:szCs w:val="24"/>
          <w:lang w:val="en-US"/>
        </w:rPr>
        <w:t>Attachments 3 to 6 contain the meeting reports of RG-ResReview.</w:t>
      </w:r>
    </w:p>
    <w:p w14:paraId="33ED0524" w14:textId="018A5B32" w:rsidR="00F71DD5" w:rsidRPr="00C84588" w:rsidRDefault="0099493C" w:rsidP="0069181B">
      <w:pPr>
        <w:keepNext/>
        <w:spacing w:after="120"/>
        <w:rPr>
          <w:rFonts w:cstheme="minorHAnsi"/>
          <w:szCs w:val="24"/>
        </w:rPr>
      </w:pPr>
      <w:hyperlink r:id="rId61" w:history="1">
        <w:r w:rsidR="00F71DD5" w:rsidRPr="00C84588">
          <w:rPr>
            <w:rStyle w:val="Hyperlink"/>
            <w:rFonts w:cstheme="minorHAnsi"/>
            <w:szCs w:val="24"/>
          </w:rPr>
          <w:t>Document 45</w:t>
        </w:r>
      </w:hyperlink>
      <w:r w:rsidR="00894C99" w:rsidRPr="00C84588">
        <w:rPr>
          <w:rFonts w:cstheme="minorHAnsi"/>
          <w:szCs w:val="24"/>
        </w:rPr>
        <w:t xml:space="preserve">: </w:t>
      </w:r>
      <w:r w:rsidR="00F71DD5" w:rsidRPr="00C84588">
        <w:rPr>
          <w:rFonts w:cstheme="minorHAnsi"/>
          <w:szCs w:val="24"/>
        </w:rPr>
        <w:t>This</w:t>
      </w:r>
      <w:r w:rsidR="005C4A06">
        <w:rPr>
          <w:rFonts w:cstheme="minorHAnsi"/>
          <w:szCs w:val="24"/>
        </w:rPr>
        <w:t xml:space="preserve"> </w:t>
      </w:r>
      <w:r w:rsidR="004E4040" w:rsidRPr="00C84588">
        <w:rPr>
          <w:rFonts w:cstheme="minorHAnsi"/>
          <w:szCs w:val="24"/>
        </w:rPr>
        <w:t>contribution from the Russian Federation</w:t>
      </w:r>
      <w:r w:rsidR="00F71DD5" w:rsidRPr="00C84588">
        <w:rPr>
          <w:rFonts w:cstheme="minorHAnsi"/>
          <w:szCs w:val="24"/>
        </w:rPr>
        <w:t xml:space="preserve"> is </w:t>
      </w:r>
      <w:r w:rsidR="00A756AA" w:rsidRPr="00C84588">
        <w:rPr>
          <w:rFonts w:cstheme="minorHAnsi"/>
          <w:szCs w:val="24"/>
        </w:rPr>
        <w:t>a proposed</w:t>
      </w:r>
      <w:r w:rsidR="005C4A06">
        <w:rPr>
          <w:rFonts w:cstheme="minorHAnsi"/>
          <w:szCs w:val="24"/>
        </w:rPr>
        <w:t xml:space="preserve"> </w:t>
      </w:r>
      <w:r w:rsidR="00F71DD5" w:rsidRPr="00C84588">
        <w:rPr>
          <w:rFonts w:cstheme="minorHAnsi"/>
          <w:szCs w:val="24"/>
        </w:rPr>
        <w:t>revision of</w:t>
      </w:r>
      <w:r w:rsidR="005C4A06">
        <w:rPr>
          <w:rFonts w:cstheme="minorHAnsi"/>
          <w:szCs w:val="24"/>
        </w:rPr>
        <w:t xml:space="preserve"> </w:t>
      </w:r>
      <w:r w:rsidR="00F71DD5" w:rsidRPr="00C84588">
        <w:rPr>
          <w:rFonts w:cstheme="minorHAnsi"/>
          <w:szCs w:val="24"/>
        </w:rPr>
        <w:t>Resolution</w:t>
      </w:r>
      <w:r w:rsidR="0069181B" w:rsidRPr="00C84588">
        <w:rPr>
          <w:rFonts w:cstheme="minorHAnsi"/>
          <w:szCs w:val="24"/>
        </w:rPr>
        <w:t> </w:t>
      </w:r>
      <w:r w:rsidR="00F71DD5" w:rsidRPr="00C84588">
        <w:rPr>
          <w:rFonts w:cstheme="minorHAnsi"/>
          <w:szCs w:val="24"/>
        </w:rPr>
        <w:t>8</w:t>
      </w:r>
      <w:r w:rsidR="00F1598C" w:rsidRPr="00C84588">
        <w:rPr>
          <w:rFonts w:cstheme="minorHAnsi"/>
          <w:szCs w:val="24"/>
        </w:rPr>
        <w:t xml:space="preserve"> (Rev. Buenos Aires, 2017) of WTDC, on the “Collection and dissemination of information and statistics”.</w:t>
      </w:r>
      <w:r w:rsidR="00F71DD5" w:rsidRPr="00C84588">
        <w:rPr>
          <w:rFonts w:cstheme="minorHAnsi"/>
          <w:szCs w:val="24"/>
        </w:rPr>
        <w:t xml:space="preserve"> Importantly, a </w:t>
      </w:r>
      <w:r w:rsidR="009B043E" w:rsidRPr="00C84588">
        <w:rPr>
          <w:rFonts w:cstheme="minorHAnsi"/>
          <w:szCs w:val="24"/>
        </w:rPr>
        <w:t xml:space="preserve">proposed </w:t>
      </w:r>
      <w:r w:rsidR="00F71DD5" w:rsidRPr="00C84588">
        <w:rPr>
          <w:rFonts w:cstheme="minorHAnsi"/>
          <w:szCs w:val="24"/>
        </w:rPr>
        <w:t xml:space="preserve">new paragraph (§21) of </w:t>
      </w:r>
      <w:r w:rsidR="00F71DD5" w:rsidRPr="00C84588">
        <w:rPr>
          <w:rFonts w:cstheme="minorHAnsi"/>
          <w:i/>
          <w:iCs/>
          <w:szCs w:val="24"/>
        </w:rPr>
        <w:t xml:space="preserve">Resolves </w:t>
      </w:r>
      <w:r w:rsidR="00F71DD5" w:rsidRPr="00C84588">
        <w:rPr>
          <w:rFonts w:cstheme="minorHAnsi"/>
          <w:szCs w:val="24"/>
        </w:rPr>
        <w:t xml:space="preserve">states that all proposals for new indicators submitted to WTIS, EGH/EGTI and </w:t>
      </w:r>
      <w:r w:rsidR="009F5344">
        <w:rPr>
          <w:rFonts w:cstheme="minorHAnsi"/>
          <w:szCs w:val="24"/>
        </w:rPr>
        <w:t xml:space="preserve">ITU-D study groups </w:t>
      </w:r>
      <w:r w:rsidR="00F71DD5" w:rsidRPr="00C84588">
        <w:rPr>
          <w:rFonts w:cstheme="minorHAnsi"/>
          <w:szCs w:val="24"/>
        </w:rPr>
        <w:t>must be summarized and presented at TDAG and subsequently app</w:t>
      </w:r>
      <w:r w:rsidR="00ED3F1B" w:rsidRPr="00C84588">
        <w:rPr>
          <w:rFonts w:cstheme="minorHAnsi"/>
          <w:szCs w:val="24"/>
        </w:rPr>
        <w:t xml:space="preserve">roved by Member States at WTDC. </w:t>
      </w:r>
      <w:r w:rsidR="009F5344">
        <w:rPr>
          <w:rFonts w:cstheme="minorHAnsi"/>
          <w:szCs w:val="24"/>
        </w:rPr>
        <w:t>The World Telecommunication /ICT Indicators Symposium (</w:t>
      </w:r>
      <w:r w:rsidR="00ED3F1B" w:rsidRPr="00C84588">
        <w:rPr>
          <w:rFonts w:cstheme="minorHAnsi"/>
          <w:szCs w:val="24"/>
        </w:rPr>
        <w:t>WTIS</w:t>
      </w:r>
      <w:r w:rsidR="009F5344">
        <w:rPr>
          <w:rFonts w:cstheme="minorHAnsi"/>
          <w:szCs w:val="24"/>
        </w:rPr>
        <w:t>)</w:t>
      </w:r>
      <w:r w:rsidR="00ED3F1B" w:rsidRPr="00C84588">
        <w:rPr>
          <w:rFonts w:cstheme="minorHAnsi"/>
          <w:szCs w:val="24"/>
        </w:rPr>
        <w:t xml:space="preserve"> is recognized as playing an important role for international comparison.</w:t>
      </w:r>
    </w:p>
    <w:p w14:paraId="56F8D377" w14:textId="51E92802" w:rsidR="008F0246" w:rsidRDefault="0099493C" w:rsidP="00300163">
      <w:pPr>
        <w:spacing w:after="120"/>
      </w:pPr>
      <w:hyperlink r:id="rId62" w:history="1">
        <w:r w:rsidR="00D54B57" w:rsidRPr="00C84588">
          <w:rPr>
            <w:rStyle w:val="Hyperlink"/>
            <w:rFonts w:cstheme="minorHAnsi"/>
            <w:szCs w:val="24"/>
          </w:rPr>
          <w:t>Document 46</w:t>
        </w:r>
      </w:hyperlink>
      <w:r w:rsidR="00894C99" w:rsidRPr="00C84588">
        <w:rPr>
          <w:rFonts w:cstheme="minorHAnsi"/>
          <w:szCs w:val="24"/>
        </w:rPr>
        <w:t xml:space="preserve">: </w:t>
      </w:r>
      <w:r w:rsidR="00A4718C" w:rsidRPr="00C84588">
        <w:rPr>
          <w:rFonts w:cstheme="minorHAnsi"/>
          <w:szCs w:val="24"/>
          <w:lang w:val="en-US"/>
        </w:rPr>
        <w:t>Th</w:t>
      </w:r>
      <w:r w:rsidR="00807431" w:rsidRPr="00C84588">
        <w:rPr>
          <w:rFonts w:cstheme="minorHAnsi"/>
          <w:szCs w:val="24"/>
          <w:lang w:val="en-US"/>
        </w:rPr>
        <w:t>is</w:t>
      </w:r>
      <w:r w:rsidR="00A4718C" w:rsidRPr="00C84588">
        <w:rPr>
          <w:rFonts w:cstheme="minorHAnsi"/>
          <w:szCs w:val="24"/>
          <w:lang w:val="en-US"/>
        </w:rPr>
        <w:t xml:space="preserve"> contribution </w:t>
      </w:r>
      <w:r w:rsidR="00807431" w:rsidRPr="00C84588">
        <w:rPr>
          <w:rFonts w:cstheme="minorHAnsi"/>
          <w:szCs w:val="24"/>
        </w:rPr>
        <w:t>from the Russian Federation</w:t>
      </w:r>
      <w:r w:rsidR="00807431" w:rsidRPr="00C84588">
        <w:rPr>
          <w:rFonts w:cstheme="minorHAnsi"/>
          <w:szCs w:val="24"/>
          <w:lang w:val="en-US"/>
        </w:rPr>
        <w:t xml:space="preserve"> </w:t>
      </w:r>
      <w:r w:rsidR="00A4718C" w:rsidRPr="00C84588">
        <w:rPr>
          <w:rFonts w:cstheme="minorHAnsi"/>
          <w:szCs w:val="24"/>
          <w:lang w:val="en-US"/>
        </w:rPr>
        <w:t>proposes to update WTDC Resolution</w:t>
      </w:r>
      <w:r w:rsidR="0069181B" w:rsidRPr="00C84588">
        <w:rPr>
          <w:rFonts w:cstheme="minorHAnsi"/>
          <w:szCs w:val="24"/>
          <w:lang w:val="en-US"/>
        </w:rPr>
        <w:t> </w:t>
      </w:r>
      <w:r w:rsidR="00A4718C" w:rsidRPr="00C84588">
        <w:rPr>
          <w:rFonts w:cstheme="minorHAnsi"/>
          <w:szCs w:val="24"/>
          <w:lang w:val="en-US"/>
        </w:rPr>
        <w:t>31, to align it to Resolution 58</w:t>
      </w:r>
      <w:r w:rsidR="008F0246">
        <w:rPr>
          <w:rFonts w:cstheme="minorHAnsi"/>
          <w:szCs w:val="24"/>
          <w:lang w:val="en-US"/>
        </w:rPr>
        <w:t xml:space="preserve"> of the Plenipotentiary Conference</w:t>
      </w:r>
      <w:r w:rsidR="00A4718C" w:rsidRPr="00C84588">
        <w:rPr>
          <w:rFonts w:cstheme="minorHAnsi"/>
          <w:szCs w:val="24"/>
          <w:lang w:val="en-US"/>
        </w:rPr>
        <w:t>.</w:t>
      </w:r>
      <w:r w:rsidR="004813DB" w:rsidRPr="00C84588">
        <w:rPr>
          <w:rFonts w:cstheme="minorHAnsi"/>
          <w:szCs w:val="24"/>
          <w:lang w:val="en-US"/>
        </w:rPr>
        <w:t xml:space="preserve"> </w:t>
      </w:r>
      <w:r w:rsidR="00A4718C" w:rsidRPr="00C84588">
        <w:rPr>
          <w:rFonts w:cstheme="minorHAnsi"/>
          <w:szCs w:val="24"/>
          <w:lang w:val="en-US"/>
        </w:rPr>
        <w:t xml:space="preserve">Specifically, it proposes to add an </w:t>
      </w:r>
      <w:r w:rsidR="00A4718C" w:rsidRPr="00C84588">
        <w:rPr>
          <w:rFonts w:cstheme="minorHAnsi"/>
          <w:i/>
          <w:iCs/>
          <w:szCs w:val="24"/>
          <w:lang w:val="en-US"/>
        </w:rPr>
        <w:t>invites</w:t>
      </w:r>
      <w:r w:rsidR="00A4718C" w:rsidRPr="00C84588">
        <w:rPr>
          <w:rFonts w:cstheme="minorHAnsi"/>
          <w:szCs w:val="24"/>
          <w:lang w:val="en-US"/>
        </w:rPr>
        <w:t xml:space="preserve"> addressed to regional and sub</w:t>
      </w:r>
      <w:r w:rsidR="004A0E1F">
        <w:rPr>
          <w:rFonts w:cstheme="minorHAnsi"/>
          <w:szCs w:val="24"/>
          <w:lang w:val="en-US"/>
        </w:rPr>
        <w:t>-</w:t>
      </w:r>
      <w:r w:rsidR="00A4718C" w:rsidRPr="00C84588">
        <w:rPr>
          <w:rFonts w:cstheme="minorHAnsi"/>
          <w:szCs w:val="24"/>
          <w:lang w:val="en-US"/>
        </w:rPr>
        <w:t xml:space="preserve">regional telecommunication organizations, to </w:t>
      </w:r>
      <w:r w:rsidR="008F0246" w:rsidRPr="0067590C">
        <w:rPr>
          <w:rFonts w:eastAsiaTheme="minorEastAsia" w:cs="Calibri"/>
          <w:color w:val="000000"/>
          <w:szCs w:val="24"/>
          <w:lang w:val="en-US" w:eastAsia="ru-RU"/>
        </w:rPr>
        <w:t>participate in coordinating and harmonizing the contributions of their respective Member States in order to generate common proposals where possible</w:t>
      </w:r>
      <w:r w:rsidR="008F0246" w:rsidRPr="008F0246">
        <w:rPr>
          <w:rFonts w:cstheme="minorHAnsi"/>
          <w:szCs w:val="24"/>
          <w:lang w:val="en-US"/>
        </w:rPr>
        <w:t xml:space="preserve"> </w:t>
      </w:r>
      <w:r w:rsidR="008F0246" w:rsidRPr="00C84588">
        <w:rPr>
          <w:rFonts w:cstheme="minorHAnsi"/>
          <w:szCs w:val="24"/>
          <w:lang w:val="en-US"/>
        </w:rPr>
        <w:t>to be discussed at WTDC.</w:t>
      </w:r>
    </w:p>
    <w:tbl>
      <w:tblPr>
        <w:tblStyle w:val="TableGrid"/>
        <w:tblW w:w="0" w:type="auto"/>
        <w:tblLook w:val="04A0" w:firstRow="1" w:lastRow="0" w:firstColumn="1" w:lastColumn="0" w:noHBand="0" w:noVBand="1"/>
      </w:tblPr>
      <w:tblGrid>
        <w:gridCol w:w="9629"/>
      </w:tblGrid>
      <w:tr w:rsidR="00AF25C0" w:rsidRPr="00C84588" w14:paraId="02704476" w14:textId="77777777" w:rsidTr="00E4546C">
        <w:tc>
          <w:tcPr>
            <w:tcW w:w="9629" w:type="dxa"/>
          </w:tcPr>
          <w:p w14:paraId="206FF755" w14:textId="6C2F9514" w:rsidR="00AF25C0" w:rsidRPr="00C84588" w:rsidRDefault="00590B8D" w:rsidP="0069181B">
            <w:pPr>
              <w:spacing w:after="120"/>
              <w:rPr>
                <w:rFonts w:cstheme="minorHAnsi"/>
                <w:szCs w:val="24"/>
              </w:rPr>
            </w:pPr>
            <w:bookmarkStart w:id="12" w:name="_Hlk42616462"/>
            <w:r w:rsidRPr="00C84588">
              <w:rPr>
                <w:rFonts w:cstheme="minorHAnsi"/>
                <w:szCs w:val="24"/>
              </w:rPr>
              <w:t xml:space="preserve">TDAG noted the documents and recognized the importance of </w:t>
            </w:r>
            <w:r w:rsidR="009B043E" w:rsidRPr="00C84588">
              <w:rPr>
                <w:rFonts w:cstheme="minorHAnsi"/>
                <w:szCs w:val="24"/>
              </w:rPr>
              <w:t xml:space="preserve">early work on </w:t>
            </w:r>
            <w:r w:rsidRPr="00C84588">
              <w:rPr>
                <w:rFonts w:cstheme="minorHAnsi"/>
                <w:szCs w:val="24"/>
              </w:rPr>
              <w:t>resolutions</w:t>
            </w:r>
            <w:r w:rsidR="00ED3F1B" w:rsidRPr="00C84588">
              <w:rPr>
                <w:rFonts w:cstheme="minorHAnsi"/>
                <w:szCs w:val="24"/>
              </w:rPr>
              <w:t xml:space="preserve">, which would help free </w:t>
            </w:r>
            <w:r w:rsidR="001F7B35">
              <w:rPr>
                <w:rFonts w:cstheme="minorHAnsi"/>
                <w:szCs w:val="24"/>
              </w:rPr>
              <w:t xml:space="preserve">up </w:t>
            </w:r>
            <w:r w:rsidR="00ED3F1B" w:rsidRPr="00C84588">
              <w:rPr>
                <w:rFonts w:cstheme="minorHAnsi"/>
                <w:szCs w:val="24"/>
              </w:rPr>
              <w:t>conference time</w:t>
            </w:r>
            <w:r w:rsidR="009B043E" w:rsidRPr="00C84588">
              <w:rPr>
                <w:rFonts w:cstheme="minorHAnsi"/>
                <w:szCs w:val="24"/>
              </w:rPr>
              <w:t xml:space="preserve"> </w:t>
            </w:r>
            <w:r w:rsidR="00ED3F1B" w:rsidRPr="00C84588">
              <w:rPr>
                <w:rFonts w:cstheme="minorHAnsi"/>
                <w:szCs w:val="24"/>
              </w:rPr>
              <w:t>to discuss ICT development issues.</w:t>
            </w:r>
          </w:p>
        </w:tc>
      </w:tr>
    </w:tbl>
    <w:bookmarkEnd w:id="12"/>
    <w:p w14:paraId="27FF0868" w14:textId="77777777" w:rsidR="00B73ACF" w:rsidRPr="00C84588" w:rsidRDefault="00D54B57"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Membership, Partnership and Private Sector-related matters</w:t>
      </w:r>
    </w:p>
    <w:p w14:paraId="7DF257B2" w14:textId="0CEA5D31" w:rsidR="00C22B57" w:rsidRPr="00C84588" w:rsidRDefault="0099493C" w:rsidP="0069181B">
      <w:pPr>
        <w:spacing w:after="120"/>
        <w:rPr>
          <w:rFonts w:cstheme="minorHAnsi"/>
          <w:szCs w:val="24"/>
        </w:rPr>
      </w:pPr>
      <w:hyperlink r:id="rId63" w:history="1">
        <w:r w:rsidR="00307395" w:rsidRPr="00C84588">
          <w:rPr>
            <w:rStyle w:val="Hyperlink"/>
            <w:rFonts w:cstheme="minorHAnsi"/>
            <w:szCs w:val="24"/>
          </w:rPr>
          <w:t>Document 7</w:t>
        </w:r>
      </w:hyperlink>
      <w:r w:rsidR="00307395" w:rsidRPr="00C84588">
        <w:rPr>
          <w:rFonts w:cstheme="minorHAnsi"/>
          <w:szCs w:val="24"/>
        </w:rPr>
        <w:t xml:space="preserve"> </w:t>
      </w:r>
      <w:r w:rsidR="00C22B57" w:rsidRPr="00C84588">
        <w:rPr>
          <w:rFonts w:cstheme="minorHAnsi"/>
          <w:szCs w:val="24"/>
        </w:rPr>
        <w:t xml:space="preserve">reports on the activities and results of BDT work </w:t>
      </w:r>
      <w:proofErr w:type="gramStart"/>
      <w:r w:rsidR="00C22B57" w:rsidRPr="00C84588">
        <w:rPr>
          <w:rFonts w:cstheme="minorHAnsi"/>
          <w:szCs w:val="24"/>
        </w:rPr>
        <w:t>in the area of</w:t>
      </w:r>
      <w:proofErr w:type="gramEnd"/>
      <w:r w:rsidR="00C22B57" w:rsidRPr="00C84588">
        <w:rPr>
          <w:rFonts w:cstheme="minorHAnsi"/>
          <w:szCs w:val="24"/>
        </w:rPr>
        <w:t xml:space="preserve"> partnerships and resource mobilization. It also proposes </w:t>
      </w:r>
      <w:r w:rsidR="00127AEB">
        <w:rPr>
          <w:rFonts w:cstheme="minorHAnsi"/>
          <w:szCs w:val="24"/>
        </w:rPr>
        <w:t xml:space="preserve">a </w:t>
      </w:r>
      <w:r w:rsidR="00C22B57" w:rsidRPr="00C84588">
        <w:rPr>
          <w:rFonts w:cstheme="minorHAnsi"/>
          <w:szCs w:val="24"/>
        </w:rPr>
        <w:t>way forward in this regard.</w:t>
      </w:r>
    </w:p>
    <w:p w14:paraId="551B374E" w14:textId="6DE54DC1" w:rsidR="00C22B57" w:rsidRPr="00C84588" w:rsidRDefault="00C22B57" w:rsidP="0069181B">
      <w:pPr>
        <w:tabs>
          <w:tab w:val="left" w:pos="567"/>
          <w:tab w:val="left" w:pos="851"/>
          <w:tab w:val="left" w:pos="1418"/>
        </w:tabs>
        <w:spacing w:after="120"/>
        <w:rPr>
          <w:rFonts w:cstheme="minorHAnsi"/>
          <w:szCs w:val="24"/>
        </w:rPr>
      </w:pPr>
      <w:r w:rsidRPr="00C84588">
        <w:rPr>
          <w:rFonts w:cstheme="minorHAnsi"/>
          <w:szCs w:val="24"/>
        </w:rPr>
        <w:t xml:space="preserve">The </w:t>
      </w:r>
      <w:r w:rsidR="004A0E1F">
        <w:rPr>
          <w:rFonts w:cstheme="minorHAnsi"/>
          <w:szCs w:val="24"/>
        </w:rPr>
        <w:t>report</w:t>
      </w:r>
      <w:r w:rsidRPr="00C84588">
        <w:rPr>
          <w:rFonts w:cstheme="minorHAnsi"/>
          <w:szCs w:val="24"/>
        </w:rPr>
        <w:t xml:space="preserve"> recalls the partnership and resource mobilization strategic objective </w:t>
      </w:r>
      <w:r w:rsidR="00253917" w:rsidRPr="00C84588">
        <w:rPr>
          <w:rFonts w:cstheme="minorHAnsi"/>
          <w:szCs w:val="24"/>
        </w:rPr>
        <w:t>in</w:t>
      </w:r>
      <w:r w:rsidRPr="00C84588">
        <w:rPr>
          <w:rFonts w:cstheme="minorHAnsi"/>
          <w:szCs w:val="24"/>
        </w:rPr>
        <w:t xml:space="preserve"> the WTDC-17 Plan of Action and </w:t>
      </w:r>
      <w:r w:rsidR="00162668">
        <w:rPr>
          <w:rFonts w:cstheme="minorHAnsi"/>
          <w:szCs w:val="24"/>
        </w:rPr>
        <w:t>r</w:t>
      </w:r>
      <w:r w:rsidRPr="00C84588">
        <w:rPr>
          <w:rFonts w:cstheme="minorHAnsi"/>
          <w:szCs w:val="24"/>
        </w:rPr>
        <w:t xml:space="preserve">esolutions: to facilitate, develop and strengthen collaboration with the widest possible range of partners from both developed and developing countries </w:t>
      </w:r>
      <w:r w:rsidR="00127AEB">
        <w:rPr>
          <w:rFonts w:cstheme="minorHAnsi"/>
          <w:szCs w:val="24"/>
        </w:rPr>
        <w:t xml:space="preserve">to </w:t>
      </w:r>
      <w:r w:rsidRPr="00C84588">
        <w:rPr>
          <w:rFonts w:cstheme="minorHAnsi"/>
          <w:szCs w:val="24"/>
        </w:rPr>
        <w:t>mobiliz</w:t>
      </w:r>
      <w:r w:rsidR="00127AEB">
        <w:rPr>
          <w:rFonts w:cstheme="minorHAnsi"/>
          <w:szCs w:val="24"/>
        </w:rPr>
        <w:t>e</w:t>
      </w:r>
      <w:r w:rsidRPr="00C84588">
        <w:rPr>
          <w:rFonts w:cstheme="minorHAnsi"/>
          <w:szCs w:val="24"/>
        </w:rPr>
        <w:t xml:space="preserve"> </w:t>
      </w:r>
      <w:r w:rsidR="00127AEB">
        <w:rPr>
          <w:rFonts w:cstheme="minorHAnsi"/>
          <w:szCs w:val="24"/>
        </w:rPr>
        <w:t xml:space="preserve">resources </w:t>
      </w:r>
      <w:r w:rsidR="00D568C1">
        <w:rPr>
          <w:rFonts w:cstheme="minorHAnsi"/>
          <w:szCs w:val="24"/>
        </w:rPr>
        <w:t xml:space="preserve">to </w:t>
      </w:r>
      <w:r w:rsidRPr="00C84588">
        <w:rPr>
          <w:rFonts w:cstheme="minorHAnsi"/>
          <w:szCs w:val="24"/>
        </w:rPr>
        <w:t>implement</w:t>
      </w:r>
      <w:r w:rsidR="00D568C1">
        <w:rPr>
          <w:rFonts w:cstheme="minorHAnsi"/>
          <w:szCs w:val="24"/>
        </w:rPr>
        <w:t xml:space="preserve"> </w:t>
      </w:r>
      <w:r w:rsidR="00127AEB">
        <w:rPr>
          <w:rFonts w:cstheme="minorHAnsi"/>
          <w:szCs w:val="24"/>
        </w:rPr>
        <w:t xml:space="preserve">the </w:t>
      </w:r>
      <w:r w:rsidR="00253917" w:rsidRPr="00C84588">
        <w:rPr>
          <w:rFonts w:cstheme="minorHAnsi"/>
          <w:szCs w:val="24"/>
        </w:rPr>
        <w:t>p</w:t>
      </w:r>
      <w:r w:rsidRPr="00C84588">
        <w:rPr>
          <w:rFonts w:cstheme="minorHAnsi"/>
          <w:szCs w:val="24"/>
        </w:rPr>
        <w:t xml:space="preserve">rogrammes and </w:t>
      </w:r>
      <w:r w:rsidR="00253917" w:rsidRPr="00C84588">
        <w:rPr>
          <w:rFonts w:cstheme="minorHAnsi"/>
          <w:szCs w:val="24"/>
        </w:rPr>
        <w:t>r</w:t>
      </w:r>
      <w:r w:rsidRPr="00C84588">
        <w:rPr>
          <w:rFonts w:cstheme="minorHAnsi"/>
          <w:szCs w:val="24"/>
        </w:rPr>
        <w:t xml:space="preserve">egional </w:t>
      </w:r>
      <w:r w:rsidR="00253917" w:rsidRPr="00C84588">
        <w:rPr>
          <w:rFonts w:cstheme="minorHAnsi"/>
          <w:szCs w:val="24"/>
        </w:rPr>
        <w:t>i</w:t>
      </w:r>
      <w:r w:rsidRPr="00C84588">
        <w:rPr>
          <w:rFonts w:cstheme="minorHAnsi"/>
          <w:szCs w:val="24"/>
        </w:rPr>
        <w:t>nitiatives</w:t>
      </w:r>
      <w:r w:rsidR="00127AEB">
        <w:rPr>
          <w:rFonts w:cstheme="minorHAnsi"/>
          <w:szCs w:val="24"/>
        </w:rPr>
        <w:t>,</w:t>
      </w:r>
      <w:r w:rsidRPr="00C84588">
        <w:rPr>
          <w:rFonts w:cstheme="minorHAnsi"/>
          <w:szCs w:val="24"/>
        </w:rPr>
        <w:t xml:space="preserve"> and </w:t>
      </w:r>
      <w:r w:rsidR="00127AEB">
        <w:rPr>
          <w:rFonts w:cstheme="minorHAnsi"/>
          <w:szCs w:val="24"/>
        </w:rPr>
        <w:t xml:space="preserve">to </w:t>
      </w:r>
      <w:r w:rsidRPr="00C84588">
        <w:rPr>
          <w:rFonts w:cstheme="minorHAnsi"/>
          <w:szCs w:val="24"/>
        </w:rPr>
        <w:t>leverag</w:t>
      </w:r>
      <w:r w:rsidR="00127AEB">
        <w:rPr>
          <w:rFonts w:cstheme="minorHAnsi"/>
          <w:szCs w:val="24"/>
        </w:rPr>
        <w:t>e</w:t>
      </w:r>
      <w:r w:rsidRPr="00C84588">
        <w:rPr>
          <w:rFonts w:cstheme="minorHAnsi"/>
          <w:szCs w:val="24"/>
        </w:rPr>
        <w:t xml:space="preserve"> the impact of BDT work.</w:t>
      </w:r>
      <w:r w:rsidR="00264792" w:rsidRPr="00C84588">
        <w:rPr>
          <w:rFonts w:cstheme="minorHAnsi"/>
          <w:szCs w:val="24"/>
        </w:rPr>
        <w:t xml:space="preserve"> </w:t>
      </w:r>
    </w:p>
    <w:p w14:paraId="0E2D3616" w14:textId="72C173F1" w:rsidR="00C22B57" w:rsidRPr="00C84588" w:rsidRDefault="00C22B57" w:rsidP="0069181B">
      <w:pPr>
        <w:tabs>
          <w:tab w:val="left" w:pos="567"/>
          <w:tab w:val="left" w:pos="851"/>
          <w:tab w:val="left" w:pos="1418"/>
        </w:tabs>
        <w:spacing w:after="120"/>
        <w:rPr>
          <w:rFonts w:cstheme="minorHAnsi"/>
          <w:szCs w:val="24"/>
        </w:rPr>
      </w:pPr>
      <w:r w:rsidRPr="00C84588">
        <w:rPr>
          <w:rFonts w:cstheme="minorHAnsi"/>
          <w:szCs w:val="24"/>
        </w:rPr>
        <w:t>The report</w:t>
      </w:r>
      <w:r w:rsidR="004A0E1F">
        <w:rPr>
          <w:rFonts w:cstheme="minorHAnsi"/>
          <w:szCs w:val="24"/>
        </w:rPr>
        <w:t xml:space="preserve"> presents </w:t>
      </w:r>
      <w:r w:rsidRPr="00C84588">
        <w:rPr>
          <w:rFonts w:cstheme="minorHAnsi"/>
          <w:szCs w:val="24"/>
        </w:rPr>
        <w:t>the results achieved in 2019</w:t>
      </w:r>
      <w:r w:rsidR="004A0E1F">
        <w:rPr>
          <w:rFonts w:cstheme="minorHAnsi"/>
          <w:szCs w:val="24"/>
        </w:rPr>
        <w:t xml:space="preserve">, specifically the </w:t>
      </w:r>
      <w:r w:rsidRPr="00C84588">
        <w:rPr>
          <w:rFonts w:cstheme="minorHAnsi"/>
          <w:szCs w:val="24"/>
        </w:rPr>
        <w:t>financial resources mobilized and the partners with whom BDT ent</w:t>
      </w:r>
      <w:r w:rsidR="00B53D04" w:rsidRPr="00C84588">
        <w:rPr>
          <w:rFonts w:cstheme="minorHAnsi"/>
          <w:szCs w:val="24"/>
        </w:rPr>
        <w:t>e</w:t>
      </w:r>
      <w:r w:rsidRPr="00C84588">
        <w:rPr>
          <w:rFonts w:cstheme="minorHAnsi"/>
          <w:szCs w:val="24"/>
        </w:rPr>
        <w:t xml:space="preserve">red into formal agreements of both financial and non-financial nature. </w:t>
      </w:r>
      <w:r w:rsidR="004A0E1F">
        <w:rPr>
          <w:rFonts w:cstheme="minorHAnsi"/>
          <w:szCs w:val="24"/>
        </w:rPr>
        <w:t>A</w:t>
      </w:r>
      <w:r w:rsidRPr="00C84588">
        <w:rPr>
          <w:rFonts w:cstheme="minorHAnsi"/>
          <w:szCs w:val="24"/>
        </w:rPr>
        <w:t xml:space="preserve">n analysis of the composition of the BDT funding partners and of its work with partners, with </w:t>
      </w:r>
      <w:proofErr w:type="gramStart"/>
      <w:r w:rsidRPr="00C84588">
        <w:rPr>
          <w:rFonts w:cstheme="minorHAnsi"/>
          <w:szCs w:val="24"/>
        </w:rPr>
        <w:t>particular focus</w:t>
      </w:r>
      <w:proofErr w:type="gramEnd"/>
      <w:r w:rsidRPr="00C84588">
        <w:rPr>
          <w:rFonts w:cstheme="minorHAnsi"/>
          <w:szCs w:val="24"/>
        </w:rPr>
        <w:t xml:space="preserve"> on UN agencies</w:t>
      </w:r>
      <w:r w:rsidR="004A0E1F">
        <w:rPr>
          <w:rFonts w:cstheme="minorHAnsi"/>
          <w:szCs w:val="24"/>
        </w:rPr>
        <w:t xml:space="preserve"> is also included</w:t>
      </w:r>
      <w:r w:rsidRPr="00C84588">
        <w:rPr>
          <w:rFonts w:cstheme="minorHAnsi"/>
          <w:szCs w:val="24"/>
        </w:rPr>
        <w:t xml:space="preserve">. </w:t>
      </w:r>
    </w:p>
    <w:p w14:paraId="7780A9E7" w14:textId="2DFA8DA3" w:rsidR="0001131D" w:rsidRPr="00C84588" w:rsidRDefault="004A0E1F" w:rsidP="0069181B">
      <w:pPr>
        <w:spacing w:after="120"/>
        <w:rPr>
          <w:rFonts w:cstheme="minorHAnsi"/>
          <w:szCs w:val="24"/>
        </w:rPr>
      </w:pPr>
      <w:r>
        <w:rPr>
          <w:rFonts w:cstheme="minorHAnsi"/>
          <w:szCs w:val="24"/>
        </w:rPr>
        <w:t>Regarding</w:t>
      </w:r>
      <w:r w:rsidR="00C22B57" w:rsidRPr="00C84588">
        <w:rPr>
          <w:rFonts w:cstheme="minorHAnsi"/>
          <w:szCs w:val="24"/>
        </w:rPr>
        <w:t xml:space="preserve"> the way forward, the </w:t>
      </w:r>
      <w:r>
        <w:rPr>
          <w:rFonts w:cstheme="minorHAnsi"/>
          <w:szCs w:val="24"/>
        </w:rPr>
        <w:t xml:space="preserve">report describes </w:t>
      </w:r>
      <w:r w:rsidR="00C22B57" w:rsidRPr="00C84588">
        <w:rPr>
          <w:rFonts w:cstheme="minorHAnsi"/>
          <w:szCs w:val="24"/>
        </w:rPr>
        <w:t xml:space="preserve">efforts to strengthen its resource mobilization and partnership building, </w:t>
      </w:r>
      <w:r w:rsidR="00162668">
        <w:rPr>
          <w:rFonts w:cstheme="minorHAnsi"/>
          <w:szCs w:val="24"/>
        </w:rPr>
        <w:t>for example</w:t>
      </w:r>
      <w:r w:rsidR="00C22B57" w:rsidRPr="00C84588">
        <w:rPr>
          <w:rFonts w:cstheme="minorHAnsi"/>
          <w:szCs w:val="24"/>
        </w:rPr>
        <w:t xml:space="preserve">. the recruitment </w:t>
      </w:r>
      <w:r w:rsidR="00162668">
        <w:rPr>
          <w:rFonts w:cstheme="minorHAnsi"/>
          <w:szCs w:val="24"/>
        </w:rPr>
        <w:t xml:space="preserve">under way </w:t>
      </w:r>
      <w:r w:rsidR="00C22B57" w:rsidRPr="00C84588">
        <w:rPr>
          <w:rFonts w:cstheme="minorHAnsi"/>
          <w:szCs w:val="24"/>
        </w:rPr>
        <w:t xml:space="preserve">of a </w:t>
      </w:r>
      <w:r w:rsidR="00253917" w:rsidRPr="00C84588">
        <w:rPr>
          <w:rFonts w:cstheme="minorHAnsi"/>
          <w:szCs w:val="24"/>
        </w:rPr>
        <w:t>c</w:t>
      </w:r>
      <w:r w:rsidR="00C22B57" w:rsidRPr="00C84588">
        <w:rPr>
          <w:rFonts w:cstheme="minorHAnsi"/>
          <w:szCs w:val="24"/>
        </w:rPr>
        <w:t xml:space="preserve">onsultancy firm to develop a robust, forward-looking resource mobilization strategy and plan, as well as the recruitment </w:t>
      </w:r>
      <w:r w:rsidR="00253917" w:rsidRPr="00C84588">
        <w:rPr>
          <w:rFonts w:cstheme="minorHAnsi"/>
          <w:szCs w:val="24"/>
        </w:rPr>
        <w:t>for the post of</w:t>
      </w:r>
      <w:r w:rsidR="00C22B57" w:rsidRPr="00C84588">
        <w:rPr>
          <w:rFonts w:cstheme="minorHAnsi"/>
          <w:szCs w:val="24"/>
        </w:rPr>
        <w:t xml:space="preserve"> Senior Advisor, Resource Mobilization and Stakeholder Engagement. The </w:t>
      </w:r>
      <w:r>
        <w:rPr>
          <w:rFonts w:cstheme="minorHAnsi"/>
          <w:szCs w:val="24"/>
        </w:rPr>
        <w:t>report</w:t>
      </w:r>
      <w:r w:rsidR="00C22B57" w:rsidRPr="00C84588">
        <w:rPr>
          <w:rFonts w:cstheme="minorHAnsi"/>
          <w:szCs w:val="24"/>
        </w:rPr>
        <w:t xml:space="preserve"> concludes by committing that BDT will continue to cultivate its relationship with existing partners, </w:t>
      </w:r>
      <w:r w:rsidR="00C22B57" w:rsidRPr="00C84588">
        <w:rPr>
          <w:rFonts w:cstheme="minorHAnsi"/>
          <w:szCs w:val="24"/>
        </w:rPr>
        <w:lastRenderedPageBreak/>
        <w:t xml:space="preserve">while engaging with new partners to support the implementation of WTDC-17 </w:t>
      </w:r>
      <w:r w:rsidR="00253917" w:rsidRPr="00C84588">
        <w:rPr>
          <w:rFonts w:cstheme="minorHAnsi"/>
          <w:szCs w:val="24"/>
        </w:rPr>
        <w:t>p</w:t>
      </w:r>
      <w:r w:rsidR="00C22B57" w:rsidRPr="00C84588">
        <w:rPr>
          <w:rFonts w:cstheme="minorHAnsi"/>
          <w:szCs w:val="24"/>
        </w:rPr>
        <w:t xml:space="preserve">rogrammes and </w:t>
      </w:r>
      <w:r w:rsidR="00253917" w:rsidRPr="00C84588">
        <w:rPr>
          <w:rFonts w:cstheme="minorHAnsi"/>
          <w:szCs w:val="24"/>
        </w:rPr>
        <w:t>r</w:t>
      </w:r>
      <w:r w:rsidR="00C22B57" w:rsidRPr="00C84588">
        <w:rPr>
          <w:rFonts w:cstheme="minorHAnsi"/>
          <w:szCs w:val="24"/>
        </w:rPr>
        <w:t xml:space="preserve">egional </w:t>
      </w:r>
      <w:r w:rsidR="00253917" w:rsidRPr="00C84588">
        <w:rPr>
          <w:rFonts w:cstheme="minorHAnsi"/>
          <w:szCs w:val="24"/>
        </w:rPr>
        <w:t>i</w:t>
      </w:r>
      <w:r w:rsidR="00C22B57" w:rsidRPr="00C84588">
        <w:rPr>
          <w:rFonts w:cstheme="minorHAnsi"/>
          <w:szCs w:val="24"/>
        </w:rPr>
        <w:t xml:space="preserve">nitiatives at global, </w:t>
      </w:r>
      <w:proofErr w:type="gramStart"/>
      <w:r w:rsidR="00C22B57" w:rsidRPr="00C84588">
        <w:rPr>
          <w:rFonts w:cstheme="minorHAnsi"/>
          <w:szCs w:val="24"/>
        </w:rPr>
        <w:t>regional</w:t>
      </w:r>
      <w:proofErr w:type="gramEnd"/>
      <w:r w:rsidR="00C22B57" w:rsidRPr="00C84588">
        <w:rPr>
          <w:rFonts w:cstheme="minorHAnsi"/>
          <w:szCs w:val="24"/>
        </w:rPr>
        <w:t xml:space="preserve"> and national levels.</w:t>
      </w:r>
    </w:p>
    <w:tbl>
      <w:tblPr>
        <w:tblStyle w:val="TableGrid"/>
        <w:tblW w:w="0" w:type="auto"/>
        <w:tblLook w:val="04A0" w:firstRow="1" w:lastRow="0" w:firstColumn="1" w:lastColumn="0" w:noHBand="0" w:noVBand="1"/>
      </w:tblPr>
      <w:tblGrid>
        <w:gridCol w:w="9629"/>
      </w:tblGrid>
      <w:tr w:rsidR="003F1ECD" w:rsidRPr="00C84588" w14:paraId="744271F1" w14:textId="77777777" w:rsidTr="009B211E">
        <w:tc>
          <w:tcPr>
            <w:tcW w:w="9629" w:type="dxa"/>
          </w:tcPr>
          <w:p w14:paraId="1E0300CD" w14:textId="1E7412CE" w:rsidR="003F1ECD" w:rsidRPr="00C84588" w:rsidRDefault="003F1ECD">
            <w:pPr>
              <w:pStyle w:val="ListParagraph"/>
              <w:spacing w:after="120"/>
              <w:ind w:left="0"/>
              <w:contextualSpacing w:val="0"/>
              <w:rPr>
                <w:rFonts w:cstheme="minorHAnsi"/>
                <w:color w:val="000000" w:themeColor="text1"/>
                <w:szCs w:val="24"/>
              </w:rPr>
            </w:pPr>
            <w:r w:rsidRPr="00C84588">
              <w:rPr>
                <w:rFonts w:cstheme="minorHAnsi"/>
                <w:szCs w:val="24"/>
              </w:rPr>
              <w:t xml:space="preserve">TDAG noted the document with interest and appreciation, recognizing the importance of partnership and resource mobilization </w:t>
            </w:r>
            <w:r w:rsidR="00127AEB">
              <w:rPr>
                <w:rFonts w:cstheme="minorHAnsi"/>
                <w:szCs w:val="24"/>
              </w:rPr>
              <w:t>t</w:t>
            </w:r>
            <w:r w:rsidRPr="00C84588">
              <w:rPr>
                <w:rFonts w:cstheme="minorHAnsi"/>
                <w:szCs w:val="24"/>
              </w:rPr>
              <w:t xml:space="preserve">o implement WTDC-17 </w:t>
            </w:r>
            <w:r w:rsidR="00162668">
              <w:rPr>
                <w:rFonts w:cstheme="minorHAnsi"/>
                <w:szCs w:val="24"/>
              </w:rPr>
              <w:t>p</w:t>
            </w:r>
            <w:r w:rsidRPr="00C84588">
              <w:rPr>
                <w:rFonts w:cstheme="minorHAnsi"/>
                <w:szCs w:val="24"/>
              </w:rPr>
              <w:t xml:space="preserve">rogrammes and </w:t>
            </w:r>
            <w:r w:rsidR="00162668">
              <w:rPr>
                <w:rFonts w:cstheme="minorHAnsi"/>
                <w:szCs w:val="24"/>
              </w:rPr>
              <w:t>r</w:t>
            </w:r>
            <w:r w:rsidRPr="00C84588">
              <w:rPr>
                <w:rFonts w:cstheme="minorHAnsi"/>
                <w:szCs w:val="24"/>
              </w:rPr>
              <w:t xml:space="preserve">egional </w:t>
            </w:r>
            <w:r w:rsidR="00162668">
              <w:rPr>
                <w:rFonts w:cstheme="minorHAnsi"/>
                <w:szCs w:val="24"/>
              </w:rPr>
              <w:t>i</w:t>
            </w:r>
            <w:r w:rsidRPr="00C84588">
              <w:rPr>
                <w:rFonts w:cstheme="minorHAnsi"/>
                <w:szCs w:val="24"/>
              </w:rPr>
              <w:t xml:space="preserve">nitiatives. TDAG </w:t>
            </w:r>
            <w:r w:rsidRPr="00127AEB">
              <w:rPr>
                <w:rFonts w:cstheme="minorHAnsi"/>
                <w:szCs w:val="24"/>
              </w:rPr>
              <w:t xml:space="preserve">supported the BDT Director’s </w:t>
            </w:r>
            <w:r w:rsidR="00127AEB">
              <w:rPr>
                <w:rFonts w:cstheme="minorHAnsi"/>
                <w:szCs w:val="24"/>
              </w:rPr>
              <w:t>plan</w:t>
            </w:r>
            <w:r w:rsidRPr="00127AEB">
              <w:rPr>
                <w:rFonts w:cstheme="minorHAnsi"/>
                <w:szCs w:val="24"/>
              </w:rPr>
              <w:t xml:space="preserve"> to hir</w:t>
            </w:r>
            <w:r w:rsidR="00127AEB">
              <w:rPr>
                <w:rFonts w:cstheme="minorHAnsi"/>
                <w:szCs w:val="24"/>
              </w:rPr>
              <w:t>e</w:t>
            </w:r>
            <w:r w:rsidRPr="00127AEB">
              <w:rPr>
                <w:rFonts w:cstheme="minorHAnsi"/>
                <w:szCs w:val="24"/>
              </w:rPr>
              <w:t xml:space="preserve"> a consultancy firm and a senior advisor </w:t>
            </w:r>
            <w:r w:rsidR="00127AEB">
              <w:rPr>
                <w:rFonts w:cstheme="minorHAnsi"/>
                <w:szCs w:val="24"/>
              </w:rPr>
              <w:t xml:space="preserve">for this purpose, and to </w:t>
            </w:r>
            <w:r w:rsidRPr="00127AEB">
              <w:rPr>
                <w:rFonts w:cstheme="minorHAnsi"/>
                <w:szCs w:val="24"/>
              </w:rPr>
              <w:t>provi</w:t>
            </w:r>
            <w:r w:rsidR="00127AEB">
              <w:rPr>
                <w:rFonts w:cstheme="minorHAnsi"/>
                <w:szCs w:val="24"/>
              </w:rPr>
              <w:t>de</w:t>
            </w:r>
            <w:r w:rsidRPr="00127AEB">
              <w:rPr>
                <w:rFonts w:cstheme="minorHAnsi"/>
                <w:szCs w:val="24"/>
              </w:rPr>
              <w:t xml:space="preserve"> </w:t>
            </w:r>
            <w:r w:rsidR="00127AEB">
              <w:rPr>
                <w:rFonts w:cstheme="minorHAnsi"/>
                <w:szCs w:val="24"/>
              </w:rPr>
              <w:t xml:space="preserve">training and </w:t>
            </w:r>
            <w:r w:rsidRPr="00127AEB">
              <w:rPr>
                <w:rFonts w:cstheme="minorHAnsi"/>
                <w:szCs w:val="24"/>
              </w:rPr>
              <w:t>capacity building</w:t>
            </w:r>
            <w:r w:rsidRPr="00C84588">
              <w:rPr>
                <w:rFonts w:cstheme="minorHAnsi"/>
                <w:szCs w:val="24"/>
              </w:rPr>
              <w:t xml:space="preserve"> for BDT staff on resource mobilization).</w:t>
            </w:r>
          </w:p>
        </w:tc>
      </w:tr>
    </w:tbl>
    <w:p w14:paraId="341A109B" w14:textId="77777777" w:rsidR="00795A7D" w:rsidRPr="00C84588" w:rsidRDefault="0099493C" w:rsidP="0069181B">
      <w:pPr>
        <w:pStyle w:val="Normalend"/>
        <w:rPr>
          <w:rFonts w:cstheme="minorHAnsi"/>
          <w:szCs w:val="24"/>
        </w:rPr>
      </w:pPr>
      <w:hyperlink r:id="rId64" w:history="1">
        <w:r w:rsidR="00307395" w:rsidRPr="00C84588">
          <w:rPr>
            <w:rStyle w:val="Hyperlink"/>
            <w:rFonts w:cstheme="minorHAnsi"/>
            <w:szCs w:val="24"/>
          </w:rPr>
          <w:t>Document 11</w:t>
        </w:r>
      </w:hyperlink>
      <w:r w:rsidR="00C22B57" w:rsidRPr="00C84588">
        <w:rPr>
          <w:rFonts w:cstheme="minorHAnsi"/>
          <w:szCs w:val="24"/>
        </w:rPr>
        <w:t xml:space="preserve"> provides an overview of the evolution of ITU-D </w:t>
      </w:r>
      <w:r w:rsidR="00C06934" w:rsidRPr="00C84588">
        <w:rPr>
          <w:rFonts w:cstheme="minorHAnsi"/>
          <w:szCs w:val="24"/>
        </w:rPr>
        <w:t>m</w:t>
      </w:r>
      <w:r w:rsidR="00C22B57" w:rsidRPr="00C84588">
        <w:rPr>
          <w:rFonts w:cstheme="minorHAnsi"/>
          <w:szCs w:val="24"/>
        </w:rPr>
        <w:t xml:space="preserve">embership and its related objectives, strategies, and actions to strengthen the ITU-D </w:t>
      </w:r>
      <w:r w:rsidR="00C94F46" w:rsidRPr="00C84588">
        <w:rPr>
          <w:rFonts w:cstheme="minorHAnsi"/>
          <w:szCs w:val="24"/>
        </w:rPr>
        <w:t>m</w:t>
      </w:r>
      <w:r w:rsidR="00C22B57" w:rsidRPr="00C84588">
        <w:rPr>
          <w:rFonts w:cstheme="minorHAnsi"/>
          <w:szCs w:val="24"/>
        </w:rPr>
        <w:t>embership in accordance with the outcomes of WTDC-17 and PP-18.</w:t>
      </w:r>
      <w:r w:rsidR="00795A7D" w:rsidRPr="00C84588">
        <w:rPr>
          <w:rFonts w:cstheme="minorHAnsi"/>
          <w:szCs w:val="24"/>
        </w:rPr>
        <w:t xml:space="preserve"> The strategic objectives highlighted in the document include outreach efforts to bring new entities to join as Sector Members, Associates, small- and medium-sized enterprises and Academia</w:t>
      </w:r>
      <w:r w:rsidR="004D021F" w:rsidRPr="00C84588">
        <w:rPr>
          <w:rFonts w:cstheme="minorHAnsi"/>
          <w:szCs w:val="24"/>
        </w:rPr>
        <w:t>; as well as e</w:t>
      </w:r>
      <w:r w:rsidR="00795A7D" w:rsidRPr="00C84588">
        <w:rPr>
          <w:rFonts w:cstheme="minorHAnsi"/>
          <w:szCs w:val="24"/>
        </w:rPr>
        <w:t xml:space="preserve">fforts to enhance platforms and tools for engagement and retention of existing ITU-D Sector Members, Associates and Academia. </w:t>
      </w:r>
    </w:p>
    <w:p w14:paraId="66FBCD11" w14:textId="3BE1D638" w:rsidR="00840A69" w:rsidRPr="00C84588" w:rsidRDefault="0099493C" w:rsidP="0069181B">
      <w:pPr>
        <w:pStyle w:val="Normalend"/>
        <w:rPr>
          <w:rFonts w:cstheme="minorHAnsi"/>
          <w:szCs w:val="24"/>
        </w:rPr>
      </w:pPr>
      <w:hyperlink r:id="rId65" w:history="1">
        <w:r w:rsidR="00840A69" w:rsidRPr="00F31D25">
          <w:rPr>
            <w:rStyle w:val="Hyperlink"/>
            <w:rFonts w:cstheme="minorHAnsi"/>
            <w:szCs w:val="24"/>
          </w:rPr>
          <w:t>Information Document 13</w:t>
        </w:r>
      </w:hyperlink>
      <w:r w:rsidR="00840A69" w:rsidRPr="00F31D25">
        <w:rPr>
          <w:rFonts w:cstheme="minorHAnsi"/>
          <w:szCs w:val="24"/>
        </w:rPr>
        <w:t xml:space="preserve"> was</w:t>
      </w:r>
      <w:r w:rsidR="00840A69" w:rsidRPr="00C84588">
        <w:rPr>
          <w:rFonts w:cstheme="minorHAnsi"/>
          <w:szCs w:val="24"/>
        </w:rPr>
        <w:t xml:space="preserve"> also presented by the Chairman of Private Sector Chief Regulatory Officers (CRO)</w:t>
      </w:r>
      <w:r w:rsidR="004D021F" w:rsidRPr="00C84588">
        <w:rPr>
          <w:rFonts w:cstheme="minorHAnsi"/>
          <w:szCs w:val="24"/>
        </w:rPr>
        <w:t>,</w:t>
      </w:r>
      <w:r w:rsidR="00840A69" w:rsidRPr="00C84588">
        <w:rPr>
          <w:rFonts w:cstheme="minorHAnsi"/>
          <w:szCs w:val="24"/>
        </w:rPr>
        <w:t xml:space="preserve"> who</w:t>
      </w:r>
      <w:r w:rsidR="00264792" w:rsidRPr="00C84588">
        <w:rPr>
          <w:rFonts w:cstheme="minorHAnsi"/>
          <w:szCs w:val="24"/>
        </w:rPr>
        <w:t xml:space="preserve"> </w:t>
      </w:r>
      <w:r w:rsidR="00AD4E29" w:rsidRPr="00C84588">
        <w:rPr>
          <w:rFonts w:cstheme="minorHAnsi"/>
          <w:szCs w:val="24"/>
        </w:rPr>
        <w:t xml:space="preserve">had taken </w:t>
      </w:r>
      <w:r w:rsidR="00840A69" w:rsidRPr="00C84588">
        <w:rPr>
          <w:rFonts w:cstheme="minorHAnsi"/>
          <w:szCs w:val="24"/>
        </w:rPr>
        <w:t xml:space="preserve">the initiative to draft the </w:t>
      </w:r>
      <w:r w:rsidR="004D021F" w:rsidRPr="00C84588">
        <w:rPr>
          <w:rFonts w:cstheme="minorHAnsi"/>
          <w:szCs w:val="24"/>
        </w:rPr>
        <w:t>t</w:t>
      </w:r>
      <w:r w:rsidR="00840A69" w:rsidRPr="00C84588">
        <w:rPr>
          <w:rFonts w:cstheme="minorHAnsi"/>
          <w:szCs w:val="24"/>
        </w:rPr>
        <w:t xml:space="preserve">erms of </w:t>
      </w:r>
      <w:r w:rsidR="004D021F" w:rsidRPr="00C84588">
        <w:rPr>
          <w:rFonts w:cstheme="minorHAnsi"/>
          <w:szCs w:val="24"/>
        </w:rPr>
        <w:t>r</w:t>
      </w:r>
      <w:r w:rsidR="00840A69" w:rsidRPr="00C84588">
        <w:rPr>
          <w:rFonts w:cstheme="minorHAnsi"/>
          <w:szCs w:val="24"/>
        </w:rPr>
        <w:t>eference of the Industry Advisory Group on Development Issues and Private Sector Chief Regulatory Officers (IAGDI-CRO)</w:t>
      </w:r>
      <w:r w:rsidR="004A0E1F">
        <w:rPr>
          <w:rFonts w:cstheme="minorHAnsi"/>
          <w:szCs w:val="24"/>
        </w:rPr>
        <w:t>. These terms of reference are intended</w:t>
      </w:r>
      <w:r w:rsidR="00840A69" w:rsidRPr="00C84588">
        <w:rPr>
          <w:rFonts w:cstheme="minorHAnsi"/>
          <w:szCs w:val="24"/>
        </w:rPr>
        <w:t xml:space="preserve"> to guide the work of ITU-D member</w:t>
      </w:r>
      <w:r w:rsidR="004A0E1F">
        <w:rPr>
          <w:rFonts w:cstheme="minorHAnsi"/>
          <w:szCs w:val="24"/>
        </w:rPr>
        <w:t>s</w:t>
      </w:r>
      <w:r w:rsidR="00840A69" w:rsidRPr="00C84588">
        <w:rPr>
          <w:rFonts w:cstheme="minorHAnsi"/>
          <w:szCs w:val="24"/>
        </w:rPr>
        <w:t xml:space="preserve"> in the private sector, industry, associations</w:t>
      </w:r>
      <w:r w:rsidR="004A0E1F">
        <w:rPr>
          <w:rFonts w:cstheme="minorHAnsi"/>
          <w:szCs w:val="24"/>
        </w:rPr>
        <w:t>,</w:t>
      </w:r>
      <w:r w:rsidR="00840A69" w:rsidRPr="00C84588">
        <w:rPr>
          <w:rFonts w:cstheme="minorHAnsi"/>
          <w:szCs w:val="24"/>
        </w:rPr>
        <w:t xml:space="preserve"> and Academia</w:t>
      </w:r>
      <w:r w:rsidR="004A0E1F">
        <w:rPr>
          <w:rFonts w:cstheme="minorHAnsi"/>
          <w:szCs w:val="24"/>
        </w:rPr>
        <w:t>,</w:t>
      </w:r>
      <w:r w:rsidR="00840A69" w:rsidRPr="00C84588">
        <w:rPr>
          <w:rFonts w:cstheme="minorHAnsi"/>
          <w:szCs w:val="24"/>
        </w:rPr>
        <w:t xml:space="preserve"> and called for enhanced engagement of membership to the work of IAGDI-CRO.</w:t>
      </w:r>
    </w:p>
    <w:p w14:paraId="64F6FF4F" w14:textId="5AA58F5C" w:rsidR="00C22B57" w:rsidRPr="00C84588" w:rsidRDefault="00795A7D"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Participants</w:t>
      </w:r>
      <w:r w:rsidR="003E6939" w:rsidRPr="00C84588">
        <w:rPr>
          <w:rFonts w:asciiTheme="minorHAnsi" w:hAnsiTheme="minorHAnsi" w:cstheme="minorHAnsi"/>
          <w:sz w:val="24"/>
          <w:szCs w:val="24"/>
        </w:rPr>
        <w:t xml:space="preserve"> </w:t>
      </w:r>
      <w:r w:rsidR="00024516" w:rsidRPr="00C84588">
        <w:rPr>
          <w:rFonts w:asciiTheme="minorHAnsi" w:hAnsiTheme="minorHAnsi" w:cstheme="minorHAnsi"/>
          <w:sz w:val="24"/>
          <w:szCs w:val="24"/>
        </w:rPr>
        <w:t xml:space="preserve">were impressed with the </w:t>
      </w:r>
      <w:r w:rsidR="003E6939" w:rsidRPr="00C84588">
        <w:rPr>
          <w:rFonts w:asciiTheme="minorHAnsi" w:hAnsiTheme="minorHAnsi" w:cstheme="minorHAnsi"/>
          <w:sz w:val="24"/>
          <w:szCs w:val="24"/>
        </w:rPr>
        <w:t xml:space="preserve">growth of </w:t>
      </w:r>
      <w:r w:rsidRPr="00C84588">
        <w:rPr>
          <w:rFonts w:asciiTheme="minorHAnsi" w:hAnsiTheme="minorHAnsi" w:cstheme="minorHAnsi"/>
          <w:sz w:val="24"/>
          <w:szCs w:val="24"/>
        </w:rPr>
        <w:t>Academia</w:t>
      </w:r>
      <w:r w:rsidR="003E6939" w:rsidRPr="00C84588">
        <w:rPr>
          <w:rFonts w:asciiTheme="minorHAnsi" w:hAnsiTheme="minorHAnsi" w:cstheme="minorHAnsi"/>
          <w:sz w:val="24"/>
          <w:szCs w:val="24"/>
        </w:rPr>
        <w:t xml:space="preserve"> </w:t>
      </w:r>
      <w:r w:rsidR="00024516" w:rsidRPr="00C84588">
        <w:rPr>
          <w:rFonts w:asciiTheme="minorHAnsi" w:hAnsiTheme="minorHAnsi" w:cstheme="minorHAnsi"/>
          <w:sz w:val="24"/>
          <w:szCs w:val="24"/>
        </w:rPr>
        <w:t xml:space="preserve">in ITU </w:t>
      </w:r>
      <w:r w:rsidR="003E6939" w:rsidRPr="00C84588">
        <w:rPr>
          <w:rFonts w:asciiTheme="minorHAnsi" w:hAnsiTheme="minorHAnsi" w:cstheme="minorHAnsi"/>
          <w:sz w:val="24"/>
          <w:szCs w:val="24"/>
        </w:rPr>
        <w:t>(f</w:t>
      </w:r>
      <w:r w:rsidR="0067166E" w:rsidRPr="00C84588">
        <w:rPr>
          <w:rFonts w:asciiTheme="minorHAnsi" w:hAnsiTheme="minorHAnsi" w:cstheme="minorHAnsi"/>
          <w:sz w:val="24"/>
          <w:szCs w:val="24"/>
        </w:rPr>
        <w:t>r</w:t>
      </w:r>
      <w:r w:rsidR="003E6939" w:rsidRPr="00C84588">
        <w:rPr>
          <w:rFonts w:asciiTheme="minorHAnsi" w:hAnsiTheme="minorHAnsi" w:cstheme="minorHAnsi"/>
          <w:sz w:val="24"/>
          <w:szCs w:val="24"/>
        </w:rPr>
        <w:t>om 25 in 2011 to 163 in 2020)</w:t>
      </w:r>
      <w:r w:rsidR="00ED3F1B" w:rsidRPr="00C84588">
        <w:rPr>
          <w:rFonts w:asciiTheme="minorHAnsi" w:hAnsiTheme="minorHAnsi" w:cstheme="minorHAnsi"/>
          <w:sz w:val="24"/>
          <w:szCs w:val="24"/>
        </w:rPr>
        <w:t xml:space="preserve"> </w:t>
      </w:r>
      <w:r w:rsidR="00963BE1">
        <w:rPr>
          <w:rFonts w:asciiTheme="minorHAnsi" w:hAnsiTheme="minorHAnsi" w:cstheme="minorHAnsi"/>
          <w:sz w:val="24"/>
          <w:szCs w:val="24"/>
        </w:rPr>
        <w:t xml:space="preserve">and </w:t>
      </w:r>
      <w:r w:rsidR="00127AEB">
        <w:rPr>
          <w:rFonts w:asciiTheme="minorHAnsi" w:hAnsiTheme="minorHAnsi" w:cstheme="minorHAnsi"/>
          <w:sz w:val="24"/>
          <w:szCs w:val="24"/>
        </w:rPr>
        <w:t>asked for an explanation for</w:t>
      </w:r>
      <w:r w:rsidR="003E6939" w:rsidRPr="00C84588">
        <w:rPr>
          <w:rFonts w:asciiTheme="minorHAnsi" w:hAnsiTheme="minorHAnsi" w:cstheme="minorHAnsi"/>
          <w:sz w:val="24"/>
          <w:szCs w:val="24"/>
        </w:rPr>
        <w:t xml:space="preserve"> the </w:t>
      </w:r>
      <w:r w:rsidR="00127AEB">
        <w:rPr>
          <w:rFonts w:asciiTheme="minorHAnsi" w:hAnsiTheme="minorHAnsi" w:cstheme="minorHAnsi"/>
          <w:sz w:val="24"/>
          <w:szCs w:val="24"/>
        </w:rPr>
        <w:t>change in the</w:t>
      </w:r>
      <w:r w:rsidRPr="00C84588">
        <w:rPr>
          <w:rFonts w:asciiTheme="minorHAnsi" w:hAnsiTheme="minorHAnsi" w:cstheme="minorHAnsi"/>
          <w:sz w:val="24"/>
          <w:szCs w:val="24"/>
        </w:rPr>
        <w:t xml:space="preserve"> number of Sector Members</w:t>
      </w:r>
      <w:r w:rsidR="003E6939" w:rsidRPr="00C84588">
        <w:rPr>
          <w:rFonts w:asciiTheme="minorHAnsi" w:hAnsiTheme="minorHAnsi" w:cstheme="minorHAnsi"/>
          <w:sz w:val="24"/>
          <w:szCs w:val="24"/>
        </w:rPr>
        <w:t xml:space="preserve"> (from 316 in 2009 to 307 in 2020).</w:t>
      </w:r>
    </w:p>
    <w:tbl>
      <w:tblPr>
        <w:tblStyle w:val="TableGrid"/>
        <w:tblW w:w="0" w:type="auto"/>
        <w:tblLook w:val="04A0" w:firstRow="1" w:lastRow="0" w:firstColumn="1" w:lastColumn="0" w:noHBand="0" w:noVBand="1"/>
      </w:tblPr>
      <w:tblGrid>
        <w:gridCol w:w="9629"/>
      </w:tblGrid>
      <w:tr w:rsidR="009C65E3" w:rsidRPr="00C84588" w14:paraId="1E94E042" w14:textId="77777777" w:rsidTr="003E3D71">
        <w:tc>
          <w:tcPr>
            <w:tcW w:w="9629" w:type="dxa"/>
          </w:tcPr>
          <w:p w14:paraId="7ED7E1E3" w14:textId="11F0A892" w:rsidR="00963BE1" w:rsidRDefault="00963BE1" w:rsidP="0069181B">
            <w:pPr>
              <w:pStyle w:val="CEONormal"/>
              <w:rPr>
                <w:rFonts w:asciiTheme="minorHAnsi" w:hAnsiTheme="minorHAnsi" w:cstheme="minorHAnsi"/>
                <w:sz w:val="24"/>
                <w:szCs w:val="24"/>
              </w:rPr>
            </w:pPr>
            <w:r>
              <w:rPr>
                <w:rFonts w:asciiTheme="minorHAnsi" w:hAnsiTheme="minorHAnsi" w:cstheme="minorHAnsi"/>
                <w:sz w:val="24"/>
                <w:szCs w:val="24"/>
              </w:rPr>
              <w:t>TDAG noted both reports with appreciation and interest</w:t>
            </w:r>
            <w:r w:rsidR="00963963" w:rsidRPr="00C84588">
              <w:rPr>
                <w:rFonts w:asciiTheme="minorHAnsi" w:hAnsiTheme="minorHAnsi" w:cstheme="minorHAnsi"/>
                <w:sz w:val="24"/>
                <w:szCs w:val="24"/>
              </w:rPr>
              <w:t xml:space="preserve">. </w:t>
            </w:r>
            <w:r>
              <w:rPr>
                <w:rFonts w:asciiTheme="minorHAnsi" w:hAnsiTheme="minorHAnsi" w:cstheme="minorHAnsi"/>
                <w:sz w:val="24"/>
                <w:szCs w:val="24"/>
              </w:rPr>
              <w:t xml:space="preserve">In particular, </w:t>
            </w:r>
            <w:r w:rsidR="00795A7D" w:rsidRPr="00C84588">
              <w:rPr>
                <w:rFonts w:asciiTheme="minorHAnsi" w:hAnsiTheme="minorHAnsi" w:cstheme="minorHAnsi"/>
                <w:sz w:val="24"/>
                <w:szCs w:val="24"/>
              </w:rPr>
              <w:t xml:space="preserve">TDAG noted the strategies that have been taken to increase membership outreach and engagement, such as cross-selling among ITU Sectors, diversification with new industries, digital marketing to reinforce acquisition, and retention of current members by engaging them in ITU-D activities and events. </w:t>
            </w:r>
            <w:r w:rsidRPr="00C84588">
              <w:rPr>
                <w:rFonts w:asciiTheme="minorHAnsi" w:hAnsiTheme="minorHAnsi" w:cstheme="minorHAnsi"/>
                <w:sz w:val="24"/>
                <w:szCs w:val="24"/>
              </w:rPr>
              <w:t xml:space="preserve">Additional information was provided </w:t>
            </w:r>
            <w:r>
              <w:rPr>
                <w:rFonts w:asciiTheme="minorHAnsi" w:hAnsiTheme="minorHAnsi" w:cstheme="minorHAnsi"/>
                <w:sz w:val="24"/>
                <w:szCs w:val="24"/>
              </w:rPr>
              <w:t xml:space="preserve">by the </w:t>
            </w:r>
            <w:r w:rsidRPr="00C84588">
              <w:rPr>
                <w:rFonts w:asciiTheme="minorHAnsi" w:hAnsiTheme="minorHAnsi" w:cstheme="minorHAnsi"/>
                <w:sz w:val="24"/>
                <w:szCs w:val="24"/>
              </w:rPr>
              <w:t xml:space="preserve">BDT </w:t>
            </w:r>
            <w:r w:rsidR="00162668">
              <w:rPr>
                <w:rFonts w:asciiTheme="minorHAnsi" w:hAnsiTheme="minorHAnsi" w:cstheme="minorHAnsi"/>
                <w:sz w:val="24"/>
                <w:szCs w:val="24"/>
              </w:rPr>
              <w:t>s</w:t>
            </w:r>
            <w:r w:rsidRPr="00C84588">
              <w:rPr>
                <w:rFonts w:asciiTheme="minorHAnsi" w:hAnsiTheme="minorHAnsi" w:cstheme="minorHAnsi"/>
                <w:sz w:val="24"/>
                <w:szCs w:val="24"/>
              </w:rPr>
              <w:t>ecretariat and the BDT Director on factors influencing the decrease of sector membership such as</w:t>
            </w:r>
            <w:r>
              <w:rPr>
                <w:rFonts w:asciiTheme="minorHAnsi" w:hAnsiTheme="minorHAnsi" w:cstheme="minorHAnsi"/>
                <w:sz w:val="24"/>
                <w:szCs w:val="24"/>
              </w:rPr>
              <w:t xml:space="preserve"> </w:t>
            </w:r>
            <w:r w:rsidRPr="00C84588">
              <w:rPr>
                <w:rFonts w:asciiTheme="minorHAnsi" w:hAnsiTheme="minorHAnsi" w:cstheme="minorHAnsi"/>
                <w:sz w:val="24"/>
                <w:szCs w:val="24"/>
              </w:rPr>
              <w:t>industry consolidation, economic situation, the inability of some members to pay the annual membership fees, delays in approval from Member States</w:t>
            </w:r>
            <w:r>
              <w:rPr>
                <w:rFonts w:asciiTheme="minorHAnsi" w:hAnsiTheme="minorHAnsi" w:cstheme="minorHAnsi"/>
                <w:sz w:val="24"/>
                <w:szCs w:val="24"/>
              </w:rPr>
              <w:t xml:space="preserve">, and decisions </w:t>
            </w:r>
            <w:r w:rsidR="00127AEB">
              <w:rPr>
                <w:rFonts w:asciiTheme="minorHAnsi" w:hAnsiTheme="minorHAnsi" w:cstheme="minorHAnsi"/>
                <w:sz w:val="24"/>
                <w:szCs w:val="24"/>
              </w:rPr>
              <w:t xml:space="preserve">by </w:t>
            </w:r>
            <w:r w:rsidRPr="00C84588">
              <w:rPr>
                <w:rFonts w:asciiTheme="minorHAnsi" w:hAnsiTheme="minorHAnsi" w:cstheme="minorHAnsi"/>
                <w:sz w:val="24"/>
                <w:szCs w:val="24"/>
              </w:rPr>
              <w:t>some Sector Members to switch to Associate and Academia membership categories.</w:t>
            </w:r>
          </w:p>
          <w:p w14:paraId="4CE59513" w14:textId="76BD1F8A" w:rsidR="009C65E3" w:rsidRPr="00C84588" w:rsidRDefault="00127AEB" w:rsidP="00343996">
            <w:pPr>
              <w:pStyle w:val="CEONormal"/>
              <w:rPr>
                <w:rFonts w:cstheme="minorHAnsi"/>
                <w:color w:val="000000" w:themeColor="text1"/>
                <w:szCs w:val="24"/>
              </w:rPr>
            </w:pPr>
            <w:r>
              <w:rPr>
                <w:rFonts w:asciiTheme="minorHAnsi" w:hAnsiTheme="minorHAnsi" w:cstheme="minorHAnsi"/>
                <w:sz w:val="24"/>
                <w:szCs w:val="24"/>
              </w:rPr>
              <w:t xml:space="preserve">More developed countries were encouraged to participate in the Sector’s </w:t>
            </w:r>
            <w:r w:rsidR="00162668">
              <w:rPr>
                <w:rFonts w:asciiTheme="minorHAnsi" w:hAnsiTheme="minorHAnsi" w:cstheme="minorHAnsi"/>
                <w:sz w:val="24"/>
                <w:szCs w:val="24"/>
              </w:rPr>
              <w:t>s</w:t>
            </w:r>
            <w:r w:rsidR="00963BE1" w:rsidRPr="00C84588">
              <w:rPr>
                <w:rFonts w:asciiTheme="minorHAnsi" w:hAnsiTheme="minorHAnsi" w:cstheme="minorHAnsi"/>
                <w:sz w:val="24"/>
                <w:szCs w:val="24"/>
              </w:rPr>
              <w:t xml:space="preserve">tudy </w:t>
            </w:r>
            <w:r w:rsidR="00162668">
              <w:rPr>
                <w:rFonts w:asciiTheme="minorHAnsi" w:hAnsiTheme="minorHAnsi" w:cstheme="minorHAnsi"/>
                <w:sz w:val="24"/>
                <w:szCs w:val="24"/>
              </w:rPr>
              <w:t>g</w:t>
            </w:r>
            <w:r w:rsidR="00963BE1" w:rsidRPr="00C84588">
              <w:rPr>
                <w:rFonts w:asciiTheme="minorHAnsi" w:hAnsiTheme="minorHAnsi" w:cstheme="minorHAnsi"/>
                <w:sz w:val="24"/>
                <w:szCs w:val="24"/>
              </w:rPr>
              <w:t>roup meetings</w:t>
            </w:r>
            <w:r>
              <w:rPr>
                <w:rFonts w:asciiTheme="minorHAnsi" w:hAnsiTheme="minorHAnsi" w:cstheme="minorHAnsi"/>
                <w:sz w:val="24"/>
                <w:szCs w:val="24"/>
              </w:rPr>
              <w:t>,</w:t>
            </w:r>
            <w:r w:rsidR="00963BE1" w:rsidRPr="00C84588">
              <w:rPr>
                <w:rFonts w:asciiTheme="minorHAnsi" w:hAnsiTheme="minorHAnsi" w:cstheme="minorHAnsi"/>
                <w:sz w:val="24"/>
                <w:szCs w:val="24"/>
              </w:rPr>
              <w:t xml:space="preserve"> </w:t>
            </w:r>
            <w:r>
              <w:rPr>
                <w:rFonts w:asciiTheme="minorHAnsi" w:hAnsiTheme="minorHAnsi" w:cstheme="minorHAnsi"/>
                <w:sz w:val="24"/>
                <w:szCs w:val="24"/>
              </w:rPr>
              <w:t xml:space="preserve">as </w:t>
            </w:r>
            <w:r w:rsidR="00963BE1" w:rsidRPr="00C84588">
              <w:rPr>
                <w:rFonts w:asciiTheme="minorHAnsi" w:hAnsiTheme="minorHAnsi" w:cstheme="minorHAnsi"/>
                <w:sz w:val="24"/>
                <w:szCs w:val="24"/>
              </w:rPr>
              <w:t xml:space="preserve">earlier in 2020 </w:t>
            </w:r>
            <w:r>
              <w:rPr>
                <w:rFonts w:asciiTheme="minorHAnsi" w:hAnsiTheme="minorHAnsi" w:cstheme="minorHAnsi"/>
                <w:sz w:val="24"/>
                <w:szCs w:val="24"/>
              </w:rPr>
              <w:t>there were too few participants from th</w:t>
            </w:r>
            <w:r w:rsidR="00162668">
              <w:rPr>
                <w:rFonts w:asciiTheme="minorHAnsi" w:hAnsiTheme="minorHAnsi" w:cstheme="minorHAnsi"/>
                <w:sz w:val="24"/>
                <w:szCs w:val="24"/>
              </w:rPr>
              <w:t xml:space="preserve">ese countries. </w:t>
            </w:r>
          </w:p>
        </w:tc>
      </w:tr>
    </w:tbl>
    <w:p w14:paraId="506BFC19" w14:textId="77777777" w:rsidR="00B4509F" w:rsidRPr="00C84588" w:rsidRDefault="00BB66A3"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Report by the Chairman of the Group on Capacity Building Initiatives (GCBI)</w:t>
      </w:r>
    </w:p>
    <w:p w14:paraId="59B326CB" w14:textId="019C59F9" w:rsidR="000301D6" w:rsidRPr="00C84588" w:rsidRDefault="0099493C" w:rsidP="0069181B">
      <w:pPr>
        <w:spacing w:after="120"/>
        <w:rPr>
          <w:rFonts w:cstheme="minorHAnsi"/>
          <w:bCs/>
          <w:szCs w:val="24"/>
          <w:lang w:val="en-US"/>
        </w:rPr>
      </w:pPr>
      <w:hyperlink r:id="rId66" w:history="1">
        <w:r w:rsidR="00B4509F" w:rsidRPr="00C84588">
          <w:rPr>
            <w:rStyle w:val="Hyperlink"/>
            <w:rFonts w:cstheme="minorHAnsi"/>
            <w:szCs w:val="24"/>
          </w:rPr>
          <w:t>Document 27</w:t>
        </w:r>
      </w:hyperlink>
      <w:r w:rsidR="00894C99" w:rsidRPr="00C84588">
        <w:rPr>
          <w:rFonts w:cstheme="minorHAnsi"/>
          <w:szCs w:val="24"/>
        </w:rPr>
        <w:t xml:space="preserve">: </w:t>
      </w:r>
      <w:r w:rsidR="00C22B57" w:rsidRPr="00C84588">
        <w:rPr>
          <w:rFonts w:cstheme="minorHAnsi"/>
          <w:bCs/>
          <w:szCs w:val="24"/>
          <w:lang w:val="en-US"/>
        </w:rPr>
        <w:t>This document covers the work undertaken by the Group on Capacity Building Initiatives (GCBI) since the last TDAG meeting.</w:t>
      </w:r>
      <w:r w:rsidR="00430318" w:rsidRPr="00C84588">
        <w:rPr>
          <w:rFonts w:cstheme="minorHAnsi"/>
          <w:bCs/>
          <w:szCs w:val="24"/>
          <w:lang w:val="en-US"/>
        </w:rPr>
        <w:t xml:space="preserve"> </w:t>
      </w:r>
      <w:r w:rsidR="00C22B57" w:rsidRPr="00C84588">
        <w:rPr>
          <w:rFonts w:cstheme="minorHAnsi"/>
          <w:bCs/>
          <w:szCs w:val="24"/>
          <w:lang w:val="en-US"/>
        </w:rPr>
        <w:t>The group was established pursuant to Resolution</w:t>
      </w:r>
      <w:r w:rsidR="002524E2">
        <w:rPr>
          <w:rFonts w:cstheme="minorHAnsi"/>
          <w:bCs/>
          <w:szCs w:val="24"/>
          <w:lang w:val="en-US"/>
        </w:rPr>
        <w:t> </w:t>
      </w:r>
      <w:r w:rsidR="00C22B57" w:rsidRPr="00C84588">
        <w:rPr>
          <w:rFonts w:cstheme="minorHAnsi"/>
          <w:bCs/>
          <w:szCs w:val="24"/>
          <w:lang w:val="en-US"/>
        </w:rPr>
        <w:t>40 which was adopted by the World Telecommunication Development Conference 2010 (WTDC-10), and revised at WTDC-17 to advise the Director of the Telecommunication Development Bureau (BDT) on matters related to capacity building.</w:t>
      </w:r>
      <w:r w:rsidR="003F1ECD" w:rsidRPr="00C84588">
        <w:rPr>
          <w:rFonts w:cstheme="minorHAnsi"/>
          <w:bCs/>
          <w:szCs w:val="24"/>
          <w:lang w:val="en-US"/>
        </w:rPr>
        <w:t xml:space="preserve"> </w:t>
      </w:r>
    </w:p>
    <w:tbl>
      <w:tblPr>
        <w:tblStyle w:val="TableGrid"/>
        <w:tblW w:w="0" w:type="auto"/>
        <w:tblLook w:val="04A0" w:firstRow="1" w:lastRow="0" w:firstColumn="1" w:lastColumn="0" w:noHBand="0" w:noVBand="1"/>
      </w:tblPr>
      <w:tblGrid>
        <w:gridCol w:w="9629"/>
      </w:tblGrid>
      <w:tr w:rsidR="005F6259" w:rsidRPr="00C84588" w14:paraId="72B31D6F" w14:textId="77777777" w:rsidTr="00684BC6">
        <w:tc>
          <w:tcPr>
            <w:tcW w:w="9629" w:type="dxa"/>
          </w:tcPr>
          <w:p w14:paraId="48E4202C" w14:textId="760159F0" w:rsidR="005F6259" w:rsidRPr="00C84588" w:rsidRDefault="005F6259" w:rsidP="0069181B">
            <w:pPr>
              <w:pStyle w:val="ListParagraph"/>
              <w:spacing w:after="120"/>
              <w:ind w:left="0"/>
              <w:contextualSpacing w:val="0"/>
              <w:rPr>
                <w:rFonts w:cstheme="minorHAnsi"/>
                <w:color w:val="000000" w:themeColor="text1"/>
                <w:szCs w:val="24"/>
              </w:rPr>
            </w:pPr>
            <w:r w:rsidRPr="00C84588">
              <w:rPr>
                <w:rFonts w:cstheme="minorHAnsi"/>
                <w:szCs w:val="24"/>
              </w:rPr>
              <w:lastRenderedPageBreak/>
              <w:t>TDAG noted the report with appreciation and congratulated GCBI for the excellent work done. TDAG highlighted the importance of capacity development in the work of BDT</w:t>
            </w:r>
            <w:r w:rsidR="00963BE1">
              <w:rPr>
                <w:rFonts w:cstheme="minorHAnsi"/>
                <w:szCs w:val="24"/>
              </w:rPr>
              <w:t xml:space="preserve"> </w:t>
            </w:r>
            <w:r w:rsidRPr="00C84588">
              <w:rPr>
                <w:rFonts w:cstheme="minorHAnsi"/>
                <w:szCs w:val="24"/>
              </w:rPr>
              <w:t xml:space="preserve">as </w:t>
            </w:r>
            <w:r w:rsidR="001E59F8">
              <w:rPr>
                <w:rFonts w:cstheme="minorHAnsi"/>
                <w:szCs w:val="24"/>
              </w:rPr>
              <w:t>it is a</w:t>
            </w:r>
            <w:r w:rsidRPr="00C84588">
              <w:rPr>
                <w:rFonts w:cstheme="minorHAnsi"/>
                <w:szCs w:val="24"/>
              </w:rPr>
              <w:t xml:space="preserve"> </w:t>
            </w:r>
            <w:r w:rsidR="001E59F8">
              <w:rPr>
                <w:rFonts w:cstheme="minorHAnsi"/>
                <w:szCs w:val="24"/>
              </w:rPr>
              <w:t xml:space="preserve">priority for </w:t>
            </w:r>
            <w:r w:rsidR="00963BE1">
              <w:rPr>
                <w:rFonts w:cstheme="minorHAnsi"/>
                <w:szCs w:val="24"/>
              </w:rPr>
              <w:t xml:space="preserve">four of the five </w:t>
            </w:r>
            <w:r w:rsidRPr="00C84588">
              <w:rPr>
                <w:rFonts w:cstheme="minorHAnsi"/>
                <w:szCs w:val="24"/>
              </w:rPr>
              <w:t>region</w:t>
            </w:r>
            <w:r w:rsidR="00963BE1">
              <w:rPr>
                <w:rFonts w:cstheme="minorHAnsi"/>
                <w:szCs w:val="24"/>
              </w:rPr>
              <w:t xml:space="preserve">s as reflected in their regional initiatives.  </w:t>
            </w:r>
          </w:p>
        </w:tc>
      </w:tr>
    </w:tbl>
    <w:p w14:paraId="5C7D2947" w14:textId="77777777" w:rsidR="00EB5336" w:rsidRPr="00C84588" w:rsidRDefault="001D42CB"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ITU-D’s Youth Strategy</w:t>
      </w:r>
      <w:r w:rsidR="00153505" w:rsidRPr="00C84588">
        <w:rPr>
          <w:rFonts w:cstheme="minorHAnsi"/>
          <w:b/>
          <w:bCs/>
          <w:szCs w:val="24"/>
        </w:rPr>
        <w:t xml:space="preserve"> </w:t>
      </w:r>
    </w:p>
    <w:p w14:paraId="0DB9DC06" w14:textId="4E088200" w:rsidR="00A74DE3" w:rsidRPr="00C84588" w:rsidRDefault="0099493C" w:rsidP="00343996">
      <w:pPr>
        <w:pStyle w:val="CEONormal"/>
      </w:pPr>
      <w:hyperlink r:id="rId67" w:history="1">
        <w:r w:rsidR="001D42CB" w:rsidRPr="00C84588">
          <w:rPr>
            <w:rStyle w:val="Hyperlink"/>
            <w:rFonts w:asciiTheme="minorHAnsi" w:hAnsiTheme="minorHAnsi" w:cstheme="minorHAnsi"/>
            <w:sz w:val="24"/>
            <w:szCs w:val="24"/>
          </w:rPr>
          <w:t>Document 16</w:t>
        </w:r>
      </w:hyperlink>
      <w:r w:rsidR="00EA0EFC" w:rsidRPr="00C84588">
        <w:rPr>
          <w:rStyle w:val="Hyperlink"/>
          <w:rFonts w:asciiTheme="minorHAnsi" w:hAnsiTheme="minorHAnsi" w:cstheme="minorHAnsi"/>
          <w:color w:val="auto"/>
          <w:sz w:val="24"/>
          <w:szCs w:val="24"/>
          <w:u w:val="none"/>
        </w:rPr>
        <w:t xml:space="preserve">: </w:t>
      </w:r>
      <w:r w:rsidR="00637C3B" w:rsidRPr="00C84588">
        <w:rPr>
          <w:rFonts w:asciiTheme="minorHAnsi" w:hAnsiTheme="minorHAnsi" w:cstheme="minorHAnsi"/>
          <w:sz w:val="24"/>
          <w:szCs w:val="24"/>
        </w:rPr>
        <w:t>T</w:t>
      </w:r>
      <w:r w:rsidR="00866D16">
        <w:rPr>
          <w:rFonts w:asciiTheme="minorHAnsi" w:hAnsiTheme="minorHAnsi" w:cstheme="minorHAnsi"/>
          <w:sz w:val="24"/>
          <w:szCs w:val="24"/>
        </w:rPr>
        <w:t>DAG received information that t</w:t>
      </w:r>
      <w:r w:rsidR="00A74DE3" w:rsidRPr="00C84588">
        <w:rPr>
          <w:rFonts w:asciiTheme="minorHAnsi" w:hAnsiTheme="minorHAnsi" w:cstheme="minorHAnsi"/>
          <w:sz w:val="24"/>
          <w:szCs w:val="24"/>
        </w:rPr>
        <w:t>oday</w:t>
      </w:r>
      <w:r w:rsidR="00637C3B" w:rsidRPr="00C84588">
        <w:rPr>
          <w:rFonts w:asciiTheme="minorHAnsi" w:hAnsiTheme="minorHAnsi" w:cstheme="minorHAnsi"/>
          <w:sz w:val="24"/>
          <w:szCs w:val="24"/>
        </w:rPr>
        <w:t>, the world</w:t>
      </w:r>
      <w:r w:rsidR="00264792" w:rsidRPr="00C84588">
        <w:rPr>
          <w:rFonts w:asciiTheme="minorHAnsi" w:hAnsiTheme="minorHAnsi" w:cstheme="minorHAnsi"/>
          <w:sz w:val="24"/>
          <w:szCs w:val="24"/>
        </w:rPr>
        <w:t xml:space="preserve"> </w:t>
      </w:r>
      <w:r w:rsidR="00A74DE3" w:rsidRPr="00C84588">
        <w:rPr>
          <w:rFonts w:asciiTheme="minorHAnsi" w:hAnsiTheme="minorHAnsi" w:cstheme="minorHAnsi"/>
          <w:sz w:val="24"/>
          <w:szCs w:val="24"/>
        </w:rPr>
        <w:t>is home to around 1.8 billion young people, with close to 90 per cent of them living in developing countries. Youth</w:t>
      </w:r>
      <w:r w:rsidR="00430318" w:rsidRPr="00C84588">
        <w:rPr>
          <w:rFonts w:asciiTheme="minorHAnsi" w:hAnsiTheme="minorHAnsi" w:cstheme="minorHAnsi"/>
          <w:sz w:val="24"/>
          <w:szCs w:val="24"/>
        </w:rPr>
        <w:t xml:space="preserve"> </w:t>
      </w:r>
      <w:r w:rsidR="00637C3B" w:rsidRPr="00C84588">
        <w:rPr>
          <w:rFonts w:asciiTheme="minorHAnsi" w:hAnsiTheme="minorHAnsi" w:cstheme="minorHAnsi"/>
          <w:sz w:val="24"/>
          <w:szCs w:val="24"/>
        </w:rPr>
        <w:t xml:space="preserve">(aged between 15 and 24 years) </w:t>
      </w:r>
      <w:r w:rsidR="00A74DE3" w:rsidRPr="00C84588">
        <w:rPr>
          <w:rFonts w:asciiTheme="minorHAnsi" w:hAnsiTheme="minorHAnsi" w:cstheme="minorHAnsi"/>
          <w:sz w:val="24"/>
          <w:szCs w:val="24"/>
        </w:rPr>
        <w:t xml:space="preserve">in many developed and developing countries, especially girls and young women, face disproportionate exposure to poverty and unemployment. </w:t>
      </w:r>
      <w:r w:rsidR="00A74DE3" w:rsidRPr="00343996">
        <w:rPr>
          <w:rFonts w:asciiTheme="minorHAnsi" w:hAnsiTheme="minorHAnsi" w:cstheme="minorHAnsi"/>
          <w:sz w:val="24"/>
          <w:szCs w:val="24"/>
        </w:rPr>
        <w:t xml:space="preserve">ICTs are tools through which both young women and men can substantively contribute to, participate </w:t>
      </w:r>
      <w:proofErr w:type="gramStart"/>
      <w:r w:rsidR="00A74DE3" w:rsidRPr="00343996">
        <w:rPr>
          <w:rFonts w:asciiTheme="minorHAnsi" w:hAnsiTheme="minorHAnsi" w:cstheme="minorHAnsi"/>
          <w:sz w:val="24"/>
          <w:szCs w:val="24"/>
        </w:rPr>
        <w:t>in</w:t>
      </w:r>
      <w:proofErr w:type="gramEnd"/>
      <w:r w:rsidR="00A74DE3" w:rsidRPr="00343996">
        <w:rPr>
          <w:rFonts w:asciiTheme="minorHAnsi" w:hAnsiTheme="minorHAnsi" w:cstheme="minorHAnsi"/>
          <w:sz w:val="24"/>
          <w:szCs w:val="24"/>
        </w:rPr>
        <w:t xml:space="preserve"> and leverage their social and economic development. Connected to each other like </w:t>
      </w:r>
      <w:proofErr w:type="gramStart"/>
      <w:r w:rsidR="00A74DE3" w:rsidRPr="00343996">
        <w:rPr>
          <w:rFonts w:asciiTheme="minorHAnsi" w:hAnsiTheme="minorHAnsi" w:cstheme="minorHAnsi"/>
          <w:sz w:val="24"/>
          <w:szCs w:val="24"/>
        </w:rPr>
        <w:t>never before</w:t>
      </w:r>
      <w:proofErr w:type="gramEnd"/>
      <w:r w:rsidR="00A74DE3" w:rsidRPr="00343996">
        <w:rPr>
          <w:rFonts w:asciiTheme="minorHAnsi" w:hAnsiTheme="minorHAnsi" w:cstheme="minorHAnsi"/>
          <w:sz w:val="24"/>
          <w:szCs w:val="24"/>
        </w:rPr>
        <w:t>, young people want to contribute to their communities, propose innovative solutions and drive social progress and change</w:t>
      </w:r>
      <w:r w:rsidR="00A74DE3" w:rsidRPr="00C84588">
        <w:t>.</w:t>
      </w:r>
    </w:p>
    <w:p w14:paraId="2E3A910C" w14:textId="4334436D" w:rsidR="00430318" w:rsidRPr="00C84588" w:rsidRDefault="00430318" w:rsidP="0069181B">
      <w:pPr>
        <w:spacing w:after="120"/>
        <w:rPr>
          <w:rFonts w:cstheme="minorHAnsi"/>
          <w:szCs w:val="24"/>
        </w:rPr>
      </w:pPr>
      <w:r w:rsidRPr="00C84588">
        <w:rPr>
          <w:rFonts w:cstheme="minorHAnsi"/>
          <w:szCs w:val="24"/>
        </w:rPr>
        <w:t xml:space="preserve">The BDT </w:t>
      </w:r>
      <w:r w:rsidR="00866D16">
        <w:rPr>
          <w:rFonts w:cstheme="minorHAnsi"/>
          <w:szCs w:val="24"/>
        </w:rPr>
        <w:t xml:space="preserve">reported on its </w:t>
      </w:r>
      <w:r w:rsidRPr="00C84588">
        <w:rPr>
          <w:rFonts w:cstheme="minorHAnsi"/>
          <w:szCs w:val="24"/>
        </w:rPr>
        <w:t>strategy</w:t>
      </w:r>
      <w:r w:rsidR="00866D16">
        <w:rPr>
          <w:rFonts w:cstheme="minorHAnsi"/>
          <w:szCs w:val="24"/>
        </w:rPr>
        <w:t>, through which it</w:t>
      </w:r>
      <w:r w:rsidRPr="00C84588">
        <w:rPr>
          <w:rFonts w:cstheme="minorHAnsi"/>
          <w:szCs w:val="24"/>
        </w:rPr>
        <w:t xml:space="preserve"> intends to empower young people with digital technology skills</w:t>
      </w:r>
      <w:r w:rsidR="001E59F8">
        <w:rPr>
          <w:rFonts w:cstheme="minorHAnsi"/>
          <w:szCs w:val="24"/>
        </w:rPr>
        <w:t xml:space="preserve">, as they </w:t>
      </w:r>
      <w:r w:rsidRPr="00C84588">
        <w:rPr>
          <w:rFonts w:cstheme="minorHAnsi"/>
          <w:szCs w:val="24"/>
        </w:rPr>
        <w:t>are the catalyst to achiev</w:t>
      </w:r>
      <w:r w:rsidR="00590B8D" w:rsidRPr="00C84588">
        <w:rPr>
          <w:rFonts w:cstheme="minorHAnsi"/>
          <w:szCs w:val="24"/>
        </w:rPr>
        <w:t>e</w:t>
      </w:r>
      <w:r w:rsidRPr="00C84588">
        <w:rPr>
          <w:rFonts w:cstheme="minorHAnsi"/>
          <w:szCs w:val="24"/>
        </w:rPr>
        <w:t xml:space="preserve"> all 17 SDGs.</w:t>
      </w:r>
      <w:r w:rsidR="00264792" w:rsidRPr="00C84588">
        <w:rPr>
          <w:rFonts w:cstheme="minorHAnsi"/>
          <w:szCs w:val="24"/>
        </w:rPr>
        <w:t xml:space="preserve"> </w:t>
      </w:r>
      <w:r w:rsidRPr="00C84588">
        <w:rPr>
          <w:rFonts w:cstheme="minorHAnsi"/>
          <w:szCs w:val="24"/>
        </w:rPr>
        <w:t xml:space="preserve">The strategic objectives will focus on the closing the digital divide amongst young people around the world and ensuring participation in the work of ITU as key stakeholders in the implementation of the 2030 Agenda. BDT proposes to implement a comprehensive strategy towards WTDC-21 and beyond, a strategy strongly aligned with the vision and objectives of UN Youth 2030 strategy and linked to ITU Plenipotentiary </w:t>
      </w:r>
      <w:r w:rsidR="0083787D">
        <w:rPr>
          <w:rFonts w:cstheme="minorHAnsi"/>
          <w:szCs w:val="24"/>
        </w:rPr>
        <w:t xml:space="preserve">Conference </w:t>
      </w:r>
      <w:r w:rsidRPr="00C84588">
        <w:rPr>
          <w:rFonts w:cstheme="minorHAnsi"/>
          <w:szCs w:val="24"/>
        </w:rPr>
        <w:t>Resolution 200.</w:t>
      </w:r>
      <w:r w:rsidR="00264792" w:rsidRPr="00C84588">
        <w:rPr>
          <w:rFonts w:cstheme="minorHAnsi"/>
          <w:szCs w:val="24"/>
        </w:rPr>
        <w:t xml:space="preserve"> </w:t>
      </w:r>
      <w:r w:rsidRPr="00C84588">
        <w:rPr>
          <w:rFonts w:cstheme="minorHAnsi"/>
          <w:szCs w:val="24"/>
        </w:rPr>
        <w:t xml:space="preserve">The goals of the strategy include mainstreaming youth engagement, encouraging youth participation, promoting ICT youth related policies, engaging in regular dialogue, and incorporating a youth perspective in the implementation of the broader ITU </w:t>
      </w:r>
      <w:r w:rsidR="00637C3B" w:rsidRPr="00C84588">
        <w:rPr>
          <w:rFonts w:cstheme="minorHAnsi"/>
          <w:szCs w:val="24"/>
        </w:rPr>
        <w:t>s</w:t>
      </w:r>
      <w:r w:rsidRPr="00C84588">
        <w:rPr>
          <w:rFonts w:cstheme="minorHAnsi"/>
          <w:szCs w:val="24"/>
        </w:rPr>
        <w:t xml:space="preserve">trategic </w:t>
      </w:r>
      <w:r w:rsidR="00637C3B" w:rsidRPr="00C84588">
        <w:rPr>
          <w:rFonts w:cstheme="minorHAnsi"/>
          <w:szCs w:val="24"/>
        </w:rPr>
        <w:t>p</w:t>
      </w:r>
      <w:r w:rsidRPr="00C84588">
        <w:rPr>
          <w:rFonts w:cstheme="minorHAnsi"/>
          <w:szCs w:val="24"/>
        </w:rPr>
        <w:t>lan.</w:t>
      </w:r>
    </w:p>
    <w:p w14:paraId="17DB3C0C" w14:textId="77777777" w:rsidR="00A74DE3" w:rsidRPr="00C84588" w:rsidRDefault="00A74DE3" w:rsidP="0069181B">
      <w:pPr>
        <w:spacing w:after="120"/>
        <w:rPr>
          <w:rFonts w:cstheme="minorHAnsi"/>
          <w:szCs w:val="24"/>
        </w:rPr>
      </w:pPr>
      <w:r w:rsidRPr="00C84588">
        <w:rPr>
          <w:rFonts w:cstheme="minorHAnsi"/>
          <w:szCs w:val="24"/>
        </w:rPr>
        <w:t>For this purpose, the activities and efforts proposed in the youth strategy are grouped around three areas of action:</w:t>
      </w:r>
    </w:p>
    <w:p w14:paraId="509B6529" w14:textId="77777777" w:rsidR="00A74DE3" w:rsidRPr="00C84588" w:rsidRDefault="00A74DE3" w:rsidP="0069181B">
      <w:pPr>
        <w:spacing w:after="120"/>
        <w:rPr>
          <w:rFonts w:cstheme="minorHAnsi"/>
          <w:szCs w:val="24"/>
        </w:rPr>
      </w:pPr>
      <w:r w:rsidRPr="00C84588">
        <w:rPr>
          <w:rFonts w:cstheme="minorHAnsi"/>
          <w:szCs w:val="24"/>
        </w:rPr>
        <w:t>EMPOWER YOUTH: Supporting youth empowerment by creating a community of young leaders.</w:t>
      </w:r>
    </w:p>
    <w:p w14:paraId="7484B6B3" w14:textId="77777777" w:rsidR="00A74DE3" w:rsidRPr="00C84588" w:rsidRDefault="00A74DE3" w:rsidP="0069181B">
      <w:pPr>
        <w:spacing w:after="120"/>
        <w:rPr>
          <w:rFonts w:cstheme="minorHAnsi"/>
          <w:szCs w:val="24"/>
        </w:rPr>
      </w:pPr>
      <w:r w:rsidRPr="00C84588">
        <w:rPr>
          <w:rFonts w:cstheme="minorHAnsi"/>
          <w:szCs w:val="24"/>
        </w:rPr>
        <w:t>ENGAGE WITH YOUTH: Bringing young people together to engage with ITU and its members.</w:t>
      </w:r>
    </w:p>
    <w:p w14:paraId="2261E4F2" w14:textId="77777777" w:rsidR="00A74DE3" w:rsidRPr="00C84588" w:rsidRDefault="00A74DE3" w:rsidP="0069181B">
      <w:pPr>
        <w:spacing w:after="120"/>
        <w:rPr>
          <w:rFonts w:cstheme="minorHAnsi"/>
          <w:szCs w:val="24"/>
        </w:rPr>
      </w:pPr>
      <w:r w:rsidRPr="00C84588">
        <w:rPr>
          <w:rFonts w:cstheme="minorHAnsi"/>
          <w:szCs w:val="24"/>
        </w:rPr>
        <w:t>PARTICIPATE: Fostering youth dialogue and participation of youth in ITU activities and decision-making processes.</w:t>
      </w:r>
    </w:p>
    <w:tbl>
      <w:tblPr>
        <w:tblStyle w:val="TableGrid"/>
        <w:tblW w:w="0" w:type="auto"/>
        <w:tblLook w:val="04A0" w:firstRow="1" w:lastRow="0" w:firstColumn="1" w:lastColumn="0" w:noHBand="0" w:noVBand="1"/>
      </w:tblPr>
      <w:tblGrid>
        <w:gridCol w:w="9629"/>
      </w:tblGrid>
      <w:tr w:rsidR="007A6C2A" w:rsidRPr="00C84588" w14:paraId="20BF8D01" w14:textId="77777777" w:rsidTr="00660D9E">
        <w:tc>
          <w:tcPr>
            <w:tcW w:w="9629" w:type="dxa"/>
          </w:tcPr>
          <w:p w14:paraId="2098CB64" w14:textId="45744B8E" w:rsidR="005C2359" w:rsidRPr="00C84588" w:rsidRDefault="00C211C3" w:rsidP="0069181B">
            <w:pPr>
              <w:pStyle w:val="ListParagraph"/>
              <w:spacing w:after="120"/>
              <w:ind w:left="0"/>
              <w:contextualSpacing w:val="0"/>
              <w:rPr>
                <w:rFonts w:cstheme="minorHAnsi"/>
                <w:szCs w:val="24"/>
              </w:rPr>
            </w:pPr>
            <w:r w:rsidRPr="00C84588">
              <w:rPr>
                <w:rFonts w:eastAsia="Calibri" w:cstheme="minorHAnsi"/>
                <w:szCs w:val="24"/>
              </w:rPr>
              <w:t xml:space="preserve">TDAG noted the document with appreciation and </w:t>
            </w:r>
            <w:r w:rsidR="001E59F8">
              <w:rPr>
                <w:rFonts w:eastAsia="Calibri" w:cstheme="minorHAnsi"/>
                <w:szCs w:val="24"/>
              </w:rPr>
              <w:t xml:space="preserve">significant </w:t>
            </w:r>
            <w:r w:rsidRPr="00C84588">
              <w:rPr>
                <w:rFonts w:eastAsia="Calibri" w:cstheme="minorHAnsi"/>
                <w:szCs w:val="24"/>
              </w:rPr>
              <w:t xml:space="preserve">support by its members. </w:t>
            </w:r>
            <w:r w:rsidR="001E59F8">
              <w:rPr>
                <w:rFonts w:eastAsia="Calibri" w:cstheme="minorHAnsi"/>
                <w:szCs w:val="24"/>
              </w:rPr>
              <w:t xml:space="preserve">Participants </w:t>
            </w:r>
            <w:r w:rsidRPr="00C84588">
              <w:rPr>
                <w:rFonts w:cstheme="minorHAnsi"/>
                <w:szCs w:val="24"/>
              </w:rPr>
              <w:t xml:space="preserve">suggested that the strategy take into consideration the work with other </w:t>
            </w:r>
            <w:r w:rsidR="00231325" w:rsidRPr="00C84588">
              <w:rPr>
                <w:rFonts w:cstheme="minorHAnsi"/>
                <w:szCs w:val="24"/>
              </w:rPr>
              <w:t>ITU Sectors</w:t>
            </w:r>
            <w:r w:rsidRPr="00C84588">
              <w:rPr>
                <w:rFonts w:cstheme="minorHAnsi"/>
                <w:szCs w:val="24"/>
              </w:rPr>
              <w:t xml:space="preserve"> to possibly become an ITU wide initiative, a</w:t>
            </w:r>
            <w:r w:rsidR="001E59F8">
              <w:rPr>
                <w:rFonts w:cstheme="minorHAnsi"/>
                <w:szCs w:val="24"/>
              </w:rPr>
              <w:t>nd</w:t>
            </w:r>
            <w:r w:rsidRPr="00C84588">
              <w:rPr>
                <w:rFonts w:cstheme="minorHAnsi"/>
                <w:szCs w:val="24"/>
              </w:rPr>
              <w:t xml:space="preserve"> to mainstream the youth strategy in different resolutions of BDT. </w:t>
            </w:r>
            <w:r w:rsidR="001E59F8">
              <w:rPr>
                <w:rFonts w:cstheme="minorHAnsi"/>
                <w:szCs w:val="24"/>
              </w:rPr>
              <w:t xml:space="preserve">Participants </w:t>
            </w:r>
            <w:r w:rsidRPr="00C84588">
              <w:rPr>
                <w:rFonts w:cstheme="minorHAnsi"/>
                <w:szCs w:val="24"/>
              </w:rPr>
              <w:t>also noted that the youth strategy should includ</w:t>
            </w:r>
            <w:r w:rsidR="001E59F8">
              <w:rPr>
                <w:rFonts w:cstheme="minorHAnsi"/>
                <w:szCs w:val="24"/>
              </w:rPr>
              <w:t xml:space="preserve">e </w:t>
            </w:r>
            <w:r w:rsidRPr="00C84588">
              <w:rPr>
                <w:rFonts w:cstheme="minorHAnsi"/>
                <w:szCs w:val="24"/>
              </w:rPr>
              <w:t xml:space="preserve">the existing work of ITU related to girls </w:t>
            </w:r>
            <w:r w:rsidR="00231325" w:rsidRPr="00C84588">
              <w:rPr>
                <w:rFonts w:cstheme="minorHAnsi"/>
                <w:szCs w:val="24"/>
              </w:rPr>
              <w:t>and</w:t>
            </w:r>
            <w:r w:rsidRPr="00C84588">
              <w:rPr>
                <w:rFonts w:cstheme="minorHAnsi"/>
                <w:szCs w:val="24"/>
              </w:rPr>
              <w:t xml:space="preserve"> young women, as well as aboriginal youth</w:t>
            </w:r>
            <w:r w:rsidR="001E59F8">
              <w:rPr>
                <w:rFonts w:cstheme="minorHAnsi"/>
                <w:szCs w:val="24"/>
              </w:rPr>
              <w:t xml:space="preserve">, </w:t>
            </w:r>
            <w:r w:rsidRPr="00C84588">
              <w:rPr>
                <w:rFonts w:cstheme="minorHAnsi"/>
                <w:szCs w:val="24"/>
              </w:rPr>
              <w:t xml:space="preserve">to include this effort at the national and </w:t>
            </w:r>
            <w:r w:rsidR="00231325" w:rsidRPr="00C84588">
              <w:rPr>
                <w:rFonts w:cstheme="minorHAnsi"/>
                <w:szCs w:val="24"/>
              </w:rPr>
              <w:t xml:space="preserve">regional </w:t>
            </w:r>
            <w:r w:rsidRPr="00C84588">
              <w:rPr>
                <w:rFonts w:cstheme="minorHAnsi"/>
                <w:szCs w:val="24"/>
              </w:rPr>
              <w:t>level</w:t>
            </w:r>
            <w:r w:rsidR="00231325" w:rsidRPr="00C84588">
              <w:rPr>
                <w:rFonts w:cstheme="minorHAnsi"/>
                <w:szCs w:val="24"/>
              </w:rPr>
              <w:t>s</w:t>
            </w:r>
            <w:r w:rsidR="001E59F8">
              <w:rPr>
                <w:rFonts w:cstheme="minorHAnsi"/>
                <w:szCs w:val="24"/>
              </w:rPr>
              <w:t>, and</w:t>
            </w:r>
            <w:r w:rsidRPr="00C84588">
              <w:rPr>
                <w:rFonts w:cstheme="minorHAnsi"/>
                <w:szCs w:val="24"/>
              </w:rPr>
              <w:t xml:space="preserve"> to coordinate with the UN family in its implementation. </w:t>
            </w:r>
            <w:r w:rsidR="001E59F8">
              <w:rPr>
                <w:rFonts w:cstheme="minorHAnsi"/>
                <w:szCs w:val="24"/>
              </w:rPr>
              <w:t>The importance of</w:t>
            </w:r>
            <w:r w:rsidRPr="00C84588">
              <w:rPr>
                <w:rFonts w:cstheme="minorHAnsi"/>
                <w:szCs w:val="24"/>
              </w:rPr>
              <w:t xml:space="preserve"> affordable </w:t>
            </w:r>
            <w:r w:rsidR="001E59F8">
              <w:rPr>
                <w:rFonts w:cstheme="minorHAnsi"/>
                <w:szCs w:val="24"/>
              </w:rPr>
              <w:t xml:space="preserve">devices, </w:t>
            </w:r>
            <w:r w:rsidRPr="00C84588">
              <w:rPr>
                <w:rFonts w:cstheme="minorHAnsi"/>
                <w:szCs w:val="24"/>
              </w:rPr>
              <w:t>access and connectivity for young people</w:t>
            </w:r>
            <w:r w:rsidR="001E59F8">
              <w:rPr>
                <w:rFonts w:cstheme="minorHAnsi"/>
                <w:szCs w:val="24"/>
              </w:rPr>
              <w:t xml:space="preserve"> was noted, </w:t>
            </w:r>
            <w:proofErr w:type="gramStart"/>
            <w:r w:rsidR="001E59F8">
              <w:rPr>
                <w:rFonts w:cstheme="minorHAnsi"/>
                <w:szCs w:val="24"/>
              </w:rPr>
              <w:t>as well as</w:t>
            </w:r>
            <w:r w:rsidRPr="00C84588">
              <w:rPr>
                <w:rFonts w:cstheme="minorHAnsi"/>
                <w:szCs w:val="24"/>
              </w:rPr>
              <w:t>,</w:t>
            </w:r>
            <w:proofErr w:type="gramEnd"/>
            <w:r w:rsidRPr="00C84588">
              <w:rPr>
                <w:rFonts w:cstheme="minorHAnsi"/>
                <w:szCs w:val="24"/>
              </w:rPr>
              <w:t xml:space="preserve"> the necessary digital skills to use technology in a </w:t>
            </w:r>
            <w:r w:rsidR="001E59F8">
              <w:rPr>
                <w:rFonts w:cstheme="minorHAnsi"/>
                <w:szCs w:val="24"/>
              </w:rPr>
              <w:t xml:space="preserve">constructive </w:t>
            </w:r>
            <w:r w:rsidRPr="00C84588">
              <w:rPr>
                <w:rFonts w:cstheme="minorHAnsi"/>
                <w:szCs w:val="24"/>
              </w:rPr>
              <w:t xml:space="preserve">way. TDAG encouraged BDT to work closely with </w:t>
            </w:r>
            <w:r w:rsidR="00231325" w:rsidRPr="00C84588">
              <w:rPr>
                <w:rFonts w:cstheme="minorHAnsi"/>
                <w:szCs w:val="24"/>
              </w:rPr>
              <w:t>r</w:t>
            </w:r>
            <w:r w:rsidRPr="00C84588">
              <w:rPr>
                <w:rFonts w:cstheme="minorHAnsi"/>
                <w:szCs w:val="24"/>
              </w:rPr>
              <w:t xml:space="preserve">egional </w:t>
            </w:r>
            <w:r w:rsidR="00231325" w:rsidRPr="00C84588">
              <w:rPr>
                <w:rFonts w:cstheme="minorHAnsi"/>
                <w:szCs w:val="24"/>
              </w:rPr>
              <w:t>o</w:t>
            </w:r>
            <w:r w:rsidRPr="00C84588">
              <w:rPr>
                <w:rFonts w:cstheme="minorHAnsi"/>
                <w:szCs w:val="24"/>
              </w:rPr>
              <w:t>ffices to ensure coordination and proper implementation.</w:t>
            </w:r>
          </w:p>
        </w:tc>
      </w:tr>
    </w:tbl>
    <w:p w14:paraId="6F911263" w14:textId="77777777" w:rsidR="00E218CF" w:rsidRPr="00C84588" w:rsidRDefault="00BB66A3"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Contribution to the work of the Expert Group on the International Telecommunication Regulations (EG-ITR)</w:t>
      </w:r>
    </w:p>
    <w:p w14:paraId="2B7B548E" w14:textId="77777777" w:rsidR="005A371B" w:rsidRPr="00C84588" w:rsidRDefault="0099493C" w:rsidP="0069181B">
      <w:pPr>
        <w:pStyle w:val="CEONormal"/>
        <w:rPr>
          <w:rFonts w:asciiTheme="minorHAnsi" w:hAnsiTheme="minorHAnsi" w:cstheme="minorHAnsi"/>
          <w:sz w:val="24"/>
          <w:szCs w:val="24"/>
        </w:rPr>
      </w:pPr>
      <w:hyperlink r:id="rId68" w:history="1">
        <w:r w:rsidR="00E218CF" w:rsidRPr="00C84588">
          <w:rPr>
            <w:rStyle w:val="Hyperlink"/>
            <w:rFonts w:asciiTheme="minorHAnsi" w:hAnsiTheme="minorHAnsi" w:cstheme="minorHAnsi"/>
            <w:sz w:val="24"/>
            <w:szCs w:val="24"/>
          </w:rPr>
          <w:t>Document 9</w:t>
        </w:r>
      </w:hyperlink>
      <w:r w:rsidR="00EA0EFC" w:rsidRPr="00C84588">
        <w:rPr>
          <w:rFonts w:asciiTheme="minorHAnsi" w:hAnsiTheme="minorHAnsi" w:cstheme="minorHAnsi"/>
          <w:sz w:val="24"/>
          <w:szCs w:val="24"/>
          <w:lang w:val="en-US"/>
        </w:rPr>
        <w:t xml:space="preserve"> </w:t>
      </w:r>
      <w:r w:rsidR="0036070E" w:rsidRPr="00C84588">
        <w:rPr>
          <w:rFonts w:asciiTheme="minorHAnsi" w:hAnsiTheme="minorHAnsi" w:cstheme="minorHAnsi"/>
          <w:sz w:val="24"/>
          <w:szCs w:val="24"/>
          <w:lang w:val="en-US"/>
        </w:rPr>
        <w:t xml:space="preserve">presents the progress </w:t>
      </w:r>
      <w:r w:rsidR="001D0B31" w:rsidRPr="00C84588">
        <w:rPr>
          <w:rFonts w:asciiTheme="minorHAnsi" w:hAnsiTheme="minorHAnsi" w:cstheme="minorHAnsi"/>
          <w:sz w:val="24"/>
          <w:szCs w:val="24"/>
          <w:lang w:val="en-US"/>
        </w:rPr>
        <w:t xml:space="preserve">made </w:t>
      </w:r>
      <w:r w:rsidR="0036070E" w:rsidRPr="00C84588">
        <w:rPr>
          <w:rFonts w:asciiTheme="minorHAnsi" w:hAnsiTheme="minorHAnsi" w:cstheme="minorHAnsi"/>
          <w:sz w:val="24"/>
          <w:szCs w:val="24"/>
          <w:lang w:val="en-US"/>
        </w:rPr>
        <w:t>by the EG-ITR, describing the main outputs from the two meetings organized on 16-17 Sept</w:t>
      </w:r>
      <w:r w:rsidR="008867C5" w:rsidRPr="00C84588">
        <w:rPr>
          <w:rFonts w:asciiTheme="minorHAnsi" w:hAnsiTheme="minorHAnsi" w:cstheme="minorHAnsi"/>
          <w:sz w:val="24"/>
          <w:szCs w:val="24"/>
          <w:lang w:val="en-US"/>
        </w:rPr>
        <w:t>ember</w:t>
      </w:r>
      <w:r w:rsidR="0036070E" w:rsidRPr="00C84588">
        <w:rPr>
          <w:rFonts w:asciiTheme="minorHAnsi" w:hAnsiTheme="minorHAnsi" w:cstheme="minorHAnsi"/>
          <w:sz w:val="24"/>
          <w:szCs w:val="24"/>
          <w:lang w:val="en-US"/>
        </w:rPr>
        <w:t xml:space="preserve"> 2019 and 12-13 Feb</w:t>
      </w:r>
      <w:r w:rsidR="008867C5" w:rsidRPr="00C84588">
        <w:rPr>
          <w:rFonts w:asciiTheme="minorHAnsi" w:hAnsiTheme="minorHAnsi" w:cstheme="minorHAnsi"/>
          <w:sz w:val="24"/>
          <w:szCs w:val="24"/>
          <w:lang w:val="en-US"/>
        </w:rPr>
        <w:t>ruary</w:t>
      </w:r>
      <w:r w:rsidR="0036070E" w:rsidRPr="00C84588">
        <w:rPr>
          <w:rFonts w:asciiTheme="minorHAnsi" w:hAnsiTheme="minorHAnsi" w:cstheme="minorHAnsi"/>
          <w:sz w:val="24"/>
          <w:szCs w:val="24"/>
          <w:lang w:val="en-US"/>
        </w:rPr>
        <w:t xml:space="preserve"> 2020. It is important to highlight the </w:t>
      </w:r>
      <w:r w:rsidR="0036070E" w:rsidRPr="00C84588">
        <w:rPr>
          <w:rFonts w:asciiTheme="minorHAnsi" w:hAnsiTheme="minorHAnsi" w:cstheme="minorHAnsi"/>
          <w:sz w:val="24"/>
          <w:szCs w:val="24"/>
          <w:u w:val="single"/>
          <w:lang w:val="en-US"/>
        </w:rPr>
        <w:t>Note from the EG-ITR Chairman addressed to the Directors of the Bureaux to seek advice from their respective Sector advisory groups to contribute to the work of the EG-ITR</w:t>
      </w:r>
      <w:r w:rsidR="0036070E" w:rsidRPr="00C84588">
        <w:rPr>
          <w:rFonts w:asciiTheme="minorHAnsi" w:hAnsiTheme="minorHAnsi" w:cstheme="minorHAnsi"/>
          <w:sz w:val="24"/>
          <w:szCs w:val="24"/>
          <w:lang w:val="en-US"/>
        </w:rPr>
        <w:t xml:space="preserve"> (in compliance with </w:t>
      </w:r>
      <w:r w:rsidR="005A371B" w:rsidRPr="00C84588">
        <w:rPr>
          <w:rFonts w:asciiTheme="minorHAnsi" w:hAnsiTheme="minorHAnsi" w:cstheme="minorHAnsi"/>
          <w:sz w:val="24"/>
          <w:szCs w:val="24"/>
          <w:bdr w:val="none" w:sz="0" w:space="0" w:color="auto" w:frame="1"/>
          <w:lang w:eastAsia="en-GB"/>
        </w:rPr>
        <w:t>Resolution 146 (Rev. Dubai, 2018) of the Plenipotentiary Conference, on the periodic review and revision of the International Telecommunication Regulations; and</w:t>
      </w:r>
      <w:r w:rsidR="00264792" w:rsidRPr="00C84588">
        <w:rPr>
          <w:rFonts w:asciiTheme="minorHAnsi" w:hAnsiTheme="minorHAnsi" w:cstheme="minorHAnsi"/>
          <w:sz w:val="24"/>
          <w:szCs w:val="24"/>
          <w:bdr w:val="none" w:sz="0" w:space="0" w:color="auto" w:frame="1"/>
          <w:lang w:eastAsia="en-GB"/>
        </w:rPr>
        <w:t xml:space="preserve"> </w:t>
      </w:r>
      <w:r w:rsidR="005A371B" w:rsidRPr="00C84588">
        <w:rPr>
          <w:rFonts w:asciiTheme="minorHAnsi" w:hAnsiTheme="minorHAnsi" w:cstheme="minorHAnsi"/>
          <w:sz w:val="24"/>
          <w:szCs w:val="24"/>
        </w:rPr>
        <w:t>Resolution 1379 of the ITU Council on the same topic.</w:t>
      </w:r>
    </w:p>
    <w:p w14:paraId="35679757" w14:textId="6C00FB9D" w:rsidR="0036070E" w:rsidRPr="00C84588" w:rsidRDefault="0036070E" w:rsidP="0069181B">
      <w:pPr>
        <w:pStyle w:val="CEONormal"/>
        <w:rPr>
          <w:rStyle w:val="Hyperlink"/>
          <w:rFonts w:asciiTheme="minorHAnsi" w:hAnsiTheme="minorHAnsi" w:cstheme="minorHAnsi"/>
          <w:color w:val="auto"/>
          <w:sz w:val="24"/>
          <w:szCs w:val="24"/>
          <w:u w:val="none"/>
          <w:lang w:val="en-US"/>
        </w:rPr>
      </w:pPr>
      <w:r w:rsidRPr="00C84588">
        <w:rPr>
          <w:rFonts w:asciiTheme="minorHAnsi" w:hAnsiTheme="minorHAnsi" w:cstheme="minorHAnsi"/>
          <w:sz w:val="24"/>
          <w:szCs w:val="24"/>
          <w:lang w:val="en-US"/>
        </w:rPr>
        <w:t xml:space="preserve">The EG-ITR is now working on </w:t>
      </w:r>
      <w:r w:rsidR="008867C5" w:rsidRPr="00C84588">
        <w:rPr>
          <w:rFonts w:asciiTheme="minorHAnsi" w:hAnsiTheme="minorHAnsi" w:cstheme="minorHAnsi"/>
          <w:sz w:val="24"/>
          <w:szCs w:val="24"/>
          <w:lang w:val="en-US"/>
        </w:rPr>
        <w:t>a</w:t>
      </w:r>
      <w:r w:rsidRPr="00C84588">
        <w:rPr>
          <w:rFonts w:asciiTheme="minorHAnsi" w:hAnsiTheme="minorHAnsi" w:cstheme="minorHAnsi"/>
          <w:sz w:val="24"/>
          <w:szCs w:val="24"/>
          <w:lang w:val="en-US"/>
        </w:rPr>
        <w:t xml:space="preserve"> provision by provision review</w:t>
      </w:r>
      <w:r w:rsidR="00D35E0C" w:rsidRPr="00C84588">
        <w:rPr>
          <w:rFonts w:asciiTheme="minorHAnsi" w:hAnsiTheme="minorHAnsi" w:cstheme="minorHAnsi"/>
          <w:sz w:val="24"/>
          <w:szCs w:val="24"/>
          <w:lang w:val="en-US"/>
        </w:rPr>
        <w:t>,</w:t>
      </w:r>
      <w:r w:rsidR="00264792" w:rsidRPr="00C84588">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 xml:space="preserve">using </w:t>
      </w:r>
      <w:r w:rsidR="00D35E0C" w:rsidRPr="00C84588">
        <w:rPr>
          <w:rFonts w:asciiTheme="minorHAnsi" w:hAnsiTheme="minorHAnsi" w:cstheme="minorHAnsi"/>
          <w:sz w:val="24"/>
          <w:szCs w:val="24"/>
          <w:lang w:val="en-US"/>
        </w:rPr>
        <w:t>an</w:t>
      </w:r>
      <w:r w:rsidRPr="00C84588">
        <w:rPr>
          <w:rFonts w:asciiTheme="minorHAnsi" w:hAnsiTheme="minorHAnsi" w:cstheme="minorHAnsi"/>
          <w:sz w:val="24"/>
          <w:szCs w:val="24"/>
          <w:lang w:val="en-US"/>
        </w:rPr>
        <w:t xml:space="preserve"> approved </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Examination Table</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 So far, the review of 44 provisions of the Preamble and Articles 1 to 4 was completed in Feb</w:t>
      </w:r>
      <w:r w:rsidR="007D3B71" w:rsidRPr="00C84588">
        <w:rPr>
          <w:rFonts w:asciiTheme="minorHAnsi" w:hAnsiTheme="minorHAnsi" w:cstheme="minorHAnsi"/>
          <w:sz w:val="24"/>
          <w:szCs w:val="24"/>
          <w:lang w:val="en-US"/>
        </w:rPr>
        <w:t>ruary</w:t>
      </w:r>
      <w:r w:rsidRPr="00C84588">
        <w:rPr>
          <w:rFonts w:asciiTheme="minorHAnsi" w:hAnsiTheme="minorHAnsi" w:cstheme="minorHAnsi"/>
          <w:sz w:val="24"/>
          <w:szCs w:val="24"/>
          <w:lang w:val="en-US"/>
        </w:rPr>
        <w:t xml:space="preserve"> 2020. The Examination Table reflects the discussions of the group on the: (1)</w:t>
      </w:r>
      <w:r w:rsidR="002A1922">
        <w:rPr>
          <w:rFonts w:asciiTheme="minorHAnsi" w:hAnsiTheme="minorHAnsi" w:cstheme="minorHAnsi"/>
          <w:sz w:val="24"/>
          <w:szCs w:val="24"/>
          <w:lang w:val="en-US"/>
        </w:rPr>
        <w:t> </w:t>
      </w:r>
      <w:r w:rsidRPr="00C84588">
        <w:rPr>
          <w:rFonts w:asciiTheme="minorHAnsi" w:hAnsiTheme="minorHAnsi" w:cstheme="minorHAnsi"/>
          <w:sz w:val="24"/>
          <w:szCs w:val="24"/>
          <w:lang w:val="en-US"/>
        </w:rPr>
        <w:t>Applicability in fostering provision and development of networks and services.</w:t>
      </w:r>
      <w:r w:rsidR="00264792" w:rsidRPr="00C84588">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(2)</w:t>
      </w:r>
      <w:r w:rsidR="002A1922">
        <w:rPr>
          <w:rFonts w:asciiTheme="minorHAnsi" w:hAnsiTheme="minorHAnsi" w:cstheme="minorHAnsi"/>
          <w:sz w:val="24"/>
          <w:szCs w:val="24"/>
          <w:lang w:val="en-US"/>
        </w:rPr>
        <w:t> </w:t>
      </w:r>
      <w:r w:rsidRPr="00C84588">
        <w:rPr>
          <w:rFonts w:asciiTheme="minorHAnsi" w:hAnsiTheme="minorHAnsi" w:cstheme="minorHAnsi"/>
          <w:sz w:val="24"/>
          <w:szCs w:val="24"/>
          <w:lang w:val="en-US"/>
        </w:rPr>
        <w:t>Flexibility to accommodate new trends and emerging issues of the ITRs. (3)</w:t>
      </w:r>
      <w:r w:rsidR="002A1922">
        <w:rPr>
          <w:rFonts w:asciiTheme="minorHAnsi" w:hAnsiTheme="minorHAnsi" w:cstheme="minorHAnsi"/>
          <w:sz w:val="24"/>
          <w:szCs w:val="24"/>
          <w:lang w:val="en-US"/>
        </w:rPr>
        <w:t> </w:t>
      </w:r>
      <w:proofErr w:type="gramStart"/>
      <w:r w:rsidRPr="00C84588">
        <w:rPr>
          <w:rFonts w:asciiTheme="minorHAnsi" w:hAnsiTheme="minorHAnsi" w:cstheme="minorHAnsi"/>
          <w:sz w:val="24"/>
          <w:szCs w:val="24"/>
          <w:lang w:val="en-US"/>
        </w:rPr>
        <w:t>Summary outcome of the discussions,</w:t>
      </w:r>
      <w:proofErr w:type="gramEnd"/>
      <w:r w:rsidRPr="00C84588">
        <w:rPr>
          <w:rFonts w:asciiTheme="minorHAnsi" w:hAnsiTheme="minorHAnsi" w:cstheme="minorHAnsi"/>
          <w:sz w:val="24"/>
          <w:szCs w:val="24"/>
          <w:lang w:val="en-US"/>
        </w:rPr>
        <w:t xml:space="preserve"> based on (1) and (2) above</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 xml:space="preserve"> (The updated Examination Table is available in document </w:t>
      </w:r>
      <w:hyperlink r:id="rId69" w:history="1">
        <w:r w:rsidRPr="00C84588">
          <w:rPr>
            <w:rStyle w:val="Hyperlink"/>
            <w:rFonts w:asciiTheme="minorHAnsi" w:hAnsiTheme="minorHAnsi" w:cstheme="minorHAnsi"/>
            <w:sz w:val="24"/>
            <w:szCs w:val="24"/>
            <w:lang w:val="en-US"/>
          </w:rPr>
          <w:t>EG-ITRs-2/DL/2</w:t>
        </w:r>
      </w:hyperlink>
      <w:r w:rsidR="00D35E0C" w:rsidRPr="00C84588">
        <w:rPr>
          <w:rStyle w:val="Hyperlink"/>
          <w:rFonts w:asciiTheme="minorHAnsi" w:hAnsiTheme="minorHAnsi" w:cstheme="minorHAnsi"/>
          <w:sz w:val="24"/>
          <w:szCs w:val="24"/>
          <w:lang w:val="en-US"/>
        </w:rPr>
        <w:t>.</w:t>
      </w:r>
      <w:r w:rsidRPr="00C84588">
        <w:rPr>
          <w:rFonts w:asciiTheme="minorHAnsi" w:hAnsiTheme="minorHAnsi" w:cstheme="minorHAnsi"/>
          <w:sz w:val="24"/>
          <w:szCs w:val="24"/>
          <w:lang w:val="en-US"/>
        </w:rPr>
        <w:t>)</w:t>
      </w:r>
      <w:r w:rsidR="001D0B31" w:rsidRPr="00C84588">
        <w:rPr>
          <w:rFonts w:asciiTheme="minorHAnsi" w:hAnsiTheme="minorHAnsi" w:cstheme="minorHAnsi"/>
          <w:sz w:val="24"/>
          <w:szCs w:val="24"/>
          <w:lang w:val="en-US"/>
        </w:rPr>
        <w:t xml:space="preserve"> The </w:t>
      </w:r>
      <w:r w:rsidRPr="00C84588">
        <w:rPr>
          <w:rFonts w:asciiTheme="minorHAnsi" w:hAnsiTheme="minorHAnsi" w:cstheme="minorHAnsi"/>
          <w:sz w:val="24"/>
          <w:szCs w:val="24"/>
          <w:lang w:val="en-US"/>
        </w:rPr>
        <w:t>document also presents the EG-ITR w</w:t>
      </w:r>
      <w:r w:rsidR="005A371B" w:rsidRPr="00C84588">
        <w:rPr>
          <w:rFonts w:asciiTheme="minorHAnsi" w:hAnsiTheme="minorHAnsi" w:cstheme="minorHAnsi"/>
          <w:sz w:val="24"/>
          <w:szCs w:val="24"/>
          <w:lang w:val="en-US"/>
        </w:rPr>
        <w:t xml:space="preserve">ork plan, including its </w:t>
      </w:r>
      <w:r w:rsidRPr="00C84588">
        <w:rPr>
          <w:rFonts w:asciiTheme="minorHAnsi" w:hAnsiTheme="minorHAnsi" w:cstheme="minorHAnsi"/>
          <w:sz w:val="24"/>
          <w:szCs w:val="24"/>
          <w:lang w:val="en-US"/>
        </w:rPr>
        <w:t>next meeting on 17-18 September 2020.</w:t>
      </w:r>
    </w:p>
    <w:tbl>
      <w:tblPr>
        <w:tblStyle w:val="TableGrid"/>
        <w:tblW w:w="0" w:type="auto"/>
        <w:tblLook w:val="04A0" w:firstRow="1" w:lastRow="0" w:firstColumn="1" w:lastColumn="0" w:noHBand="0" w:noVBand="1"/>
      </w:tblPr>
      <w:tblGrid>
        <w:gridCol w:w="9629"/>
      </w:tblGrid>
      <w:tr w:rsidR="00E218CF" w:rsidRPr="00C84588" w14:paraId="5AF42503" w14:textId="77777777" w:rsidTr="003E3D71">
        <w:tc>
          <w:tcPr>
            <w:tcW w:w="9629" w:type="dxa"/>
          </w:tcPr>
          <w:p w14:paraId="6225B095" w14:textId="77777777" w:rsidR="00E218CF" w:rsidRPr="00C84588" w:rsidRDefault="007D3B71" w:rsidP="0069181B">
            <w:pPr>
              <w:pStyle w:val="9Style"/>
              <w:spacing w:before="120" w:after="120" w:line="240" w:lineRule="auto"/>
              <w:ind w:right="0" w:firstLine="0"/>
              <w:rPr>
                <w:rFonts w:asciiTheme="minorHAnsi" w:hAnsiTheme="minorHAnsi" w:cstheme="minorHAnsi"/>
                <w:color w:val="000000" w:themeColor="text1"/>
              </w:rPr>
            </w:pPr>
            <w:r w:rsidRPr="00C84588">
              <w:rPr>
                <w:rFonts w:asciiTheme="minorHAnsi" w:hAnsiTheme="minorHAnsi" w:cstheme="minorHAnsi"/>
              </w:rPr>
              <w:t xml:space="preserve">TDAG noted the report and will follow the progress of the </w:t>
            </w:r>
            <w:r w:rsidRPr="00C84588">
              <w:rPr>
                <w:rFonts w:asciiTheme="minorHAnsi" w:hAnsiTheme="minorHAnsi" w:cstheme="minorHAnsi"/>
                <w:bCs/>
              </w:rPr>
              <w:t>Expert Group on ITRs.</w:t>
            </w:r>
          </w:p>
        </w:tc>
      </w:tr>
    </w:tbl>
    <w:p w14:paraId="5DC90481" w14:textId="77777777" w:rsidR="001D1A4D" w:rsidRPr="00C84588" w:rsidRDefault="001D1A4D" w:rsidP="00300163">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Status of the feasibility study to establish an ITU training institute</w:t>
      </w:r>
    </w:p>
    <w:p w14:paraId="03BEA2DB" w14:textId="77777777" w:rsidR="00D5658D" w:rsidRPr="00C84588" w:rsidRDefault="0099493C" w:rsidP="0069181B">
      <w:pPr>
        <w:pStyle w:val="CEONormal"/>
        <w:rPr>
          <w:rFonts w:asciiTheme="minorHAnsi" w:hAnsiTheme="minorHAnsi" w:cstheme="minorHAnsi"/>
          <w:sz w:val="24"/>
          <w:szCs w:val="24"/>
        </w:rPr>
      </w:pPr>
      <w:hyperlink r:id="rId70" w:history="1">
        <w:r w:rsidR="001D1A4D" w:rsidRPr="00C84588">
          <w:rPr>
            <w:rStyle w:val="Hyperlink"/>
            <w:rFonts w:asciiTheme="minorHAnsi" w:hAnsiTheme="minorHAnsi" w:cstheme="minorHAnsi"/>
            <w:sz w:val="24"/>
            <w:szCs w:val="24"/>
          </w:rPr>
          <w:t>Document 26</w:t>
        </w:r>
      </w:hyperlink>
      <w:r w:rsidR="00EA0EFC" w:rsidRPr="00C84588">
        <w:rPr>
          <w:rStyle w:val="Hyperlink"/>
          <w:rFonts w:asciiTheme="minorHAnsi" w:hAnsiTheme="minorHAnsi" w:cstheme="minorHAnsi"/>
          <w:color w:val="auto"/>
          <w:sz w:val="24"/>
          <w:szCs w:val="24"/>
          <w:u w:val="none"/>
        </w:rPr>
        <w:t xml:space="preserve"> </w:t>
      </w:r>
      <w:r w:rsidR="001D0B31" w:rsidRPr="00C84588">
        <w:rPr>
          <w:rStyle w:val="Hyperlink"/>
          <w:rFonts w:asciiTheme="minorHAnsi" w:hAnsiTheme="minorHAnsi" w:cstheme="minorHAnsi"/>
          <w:color w:val="auto"/>
          <w:sz w:val="24"/>
          <w:szCs w:val="24"/>
          <w:u w:val="none"/>
        </w:rPr>
        <w:t xml:space="preserve">provides the </w:t>
      </w:r>
      <w:r w:rsidR="00D5658D" w:rsidRPr="00C84588">
        <w:rPr>
          <w:rFonts w:asciiTheme="minorHAnsi" w:hAnsiTheme="minorHAnsi" w:cstheme="minorHAnsi"/>
          <w:sz w:val="24"/>
          <w:szCs w:val="24"/>
        </w:rPr>
        <w:t>status of a feasibility study to establish a capacity-building institute in ITU. The ITU Council, at its session in June 2019, instructed the Director of BDT “to undertake an in-depth analysis and review of current training and capacity-building activities undertaken by the Group on Capacity Building Initiatives, the ITU Academy and centres of excellence, and report to Council-20 on the results of the study and on the possible creation of a capacity-building institute in ITU”.</w:t>
      </w:r>
    </w:p>
    <w:p w14:paraId="437A64CE" w14:textId="77777777" w:rsidR="00D5658D" w:rsidRPr="00C84588" w:rsidRDefault="00D5658D"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 xml:space="preserve">Based on the above instruction from the Council, ITU prepared the terms of reference of the feasibility study. The study will review ongoing capacity development activities provided by ITU across the three </w:t>
      </w:r>
      <w:r w:rsidR="008867C5" w:rsidRPr="00C84588">
        <w:rPr>
          <w:rFonts w:asciiTheme="minorHAnsi" w:hAnsiTheme="minorHAnsi" w:cstheme="minorHAnsi"/>
          <w:sz w:val="24"/>
          <w:szCs w:val="24"/>
        </w:rPr>
        <w:t>B</w:t>
      </w:r>
      <w:r w:rsidRPr="00C84588">
        <w:rPr>
          <w:rFonts w:asciiTheme="minorHAnsi" w:hAnsiTheme="minorHAnsi" w:cstheme="minorHAnsi"/>
          <w:sz w:val="24"/>
          <w:szCs w:val="24"/>
        </w:rPr>
        <w:t>u</w:t>
      </w:r>
      <w:r w:rsidR="007D1FD7" w:rsidRPr="00C84588">
        <w:rPr>
          <w:rFonts w:asciiTheme="minorHAnsi" w:hAnsiTheme="minorHAnsi" w:cstheme="minorHAnsi"/>
          <w:sz w:val="24"/>
          <w:szCs w:val="24"/>
        </w:rPr>
        <w:t>r</w:t>
      </w:r>
      <w:r w:rsidRPr="00C84588">
        <w:rPr>
          <w:rFonts w:asciiTheme="minorHAnsi" w:hAnsiTheme="minorHAnsi" w:cstheme="minorHAnsi"/>
          <w:sz w:val="24"/>
          <w:szCs w:val="24"/>
        </w:rPr>
        <w:t xml:space="preserve">eaux, identify existing gaps and areas of improvement, assess demand for a new training institute, establish resource requirements, examine alternative options, and propose recommendations on the way forward. </w:t>
      </w:r>
    </w:p>
    <w:p w14:paraId="497A03FC" w14:textId="77777777" w:rsidR="00D5658D" w:rsidRPr="00C84588" w:rsidRDefault="00D5658D"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rPr>
        <w:t xml:space="preserve">The study will be carried out by an independent consultancy. </w:t>
      </w:r>
      <w:r w:rsidRPr="00C84588">
        <w:rPr>
          <w:rFonts w:asciiTheme="minorHAnsi" w:hAnsiTheme="minorHAnsi" w:cstheme="minorHAnsi"/>
          <w:sz w:val="24"/>
          <w:szCs w:val="24"/>
          <w:lang w:val="en-US"/>
        </w:rPr>
        <w:t xml:space="preserve">A Request for Proposal was published by ITU at the beginning of </w:t>
      </w:r>
      <w:r w:rsidR="008867C5" w:rsidRPr="00C84588">
        <w:rPr>
          <w:rFonts w:asciiTheme="minorHAnsi" w:hAnsiTheme="minorHAnsi" w:cstheme="minorHAnsi"/>
          <w:sz w:val="24"/>
          <w:szCs w:val="24"/>
          <w:lang w:val="en-US"/>
        </w:rPr>
        <w:t>2020</w:t>
      </w:r>
      <w:r w:rsidRPr="00C84588">
        <w:rPr>
          <w:rFonts w:asciiTheme="minorHAnsi" w:hAnsiTheme="minorHAnsi" w:cstheme="minorHAnsi"/>
          <w:sz w:val="24"/>
          <w:szCs w:val="24"/>
          <w:lang w:val="en-US"/>
        </w:rPr>
        <w:t xml:space="preserve">. Five proposals were </w:t>
      </w:r>
      <w:proofErr w:type="gramStart"/>
      <w:r w:rsidRPr="00C84588">
        <w:rPr>
          <w:rFonts w:asciiTheme="minorHAnsi" w:hAnsiTheme="minorHAnsi" w:cstheme="minorHAnsi"/>
          <w:sz w:val="24"/>
          <w:szCs w:val="24"/>
          <w:lang w:val="en-US"/>
        </w:rPr>
        <w:t>received</w:t>
      </w:r>
      <w:proofErr w:type="gramEnd"/>
      <w:r w:rsidRPr="00C84588">
        <w:rPr>
          <w:rFonts w:asciiTheme="minorHAnsi" w:hAnsiTheme="minorHAnsi" w:cstheme="minorHAnsi"/>
          <w:sz w:val="24"/>
          <w:szCs w:val="24"/>
          <w:lang w:val="en-US"/>
        </w:rPr>
        <w:t xml:space="preserve"> and a provider was selected. The work will start in June 2020 and continue over a period of </w:t>
      </w:r>
      <w:r w:rsidR="008867C5" w:rsidRPr="00C84588">
        <w:rPr>
          <w:rFonts w:asciiTheme="minorHAnsi" w:hAnsiTheme="minorHAnsi" w:cstheme="minorHAnsi"/>
          <w:sz w:val="24"/>
          <w:szCs w:val="24"/>
          <w:lang w:val="en-US"/>
        </w:rPr>
        <w:t>four to five</w:t>
      </w:r>
      <w:r w:rsidRPr="00C84588">
        <w:rPr>
          <w:rFonts w:asciiTheme="minorHAnsi" w:hAnsiTheme="minorHAnsi" w:cstheme="minorHAnsi"/>
          <w:sz w:val="24"/>
          <w:szCs w:val="24"/>
          <w:lang w:val="en-US"/>
        </w:rPr>
        <w:t xml:space="preserve"> months.</w:t>
      </w:r>
    </w:p>
    <w:tbl>
      <w:tblPr>
        <w:tblStyle w:val="TableGrid"/>
        <w:tblW w:w="0" w:type="auto"/>
        <w:tblLook w:val="04A0" w:firstRow="1" w:lastRow="0" w:firstColumn="1" w:lastColumn="0" w:noHBand="0" w:noVBand="1"/>
      </w:tblPr>
      <w:tblGrid>
        <w:gridCol w:w="9629"/>
      </w:tblGrid>
      <w:tr w:rsidR="001D0B31" w:rsidRPr="00C84588" w14:paraId="002F3E65" w14:textId="77777777" w:rsidTr="00E00342">
        <w:tc>
          <w:tcPr>
            <w:tcW w:w="9629" w:type="dxa"/>
          </w:tcPr>
          <w:p w14:paraId="68F7A985" w14:textId="09BAC5E3" w:rsidR="001D0B31" w:rsidRPr="00C84588" w:rsidRDefault="001D0B31" w:rsidP="0069181B">
            <w:pPr>
              <w:pStyle w:val="CEONormal"/>
              <w:rPr>
                <w:rFonts w:asciiTheme="minorHAnsi" w:hAnsiTheme="minorHAnsi" w:cstheme="minorHAnsi"/>
                <w:color w:val="000000" w:themeColor="text1"/>
                <w:sz w:val="24"/>
                <w:szCs w:val="24"/>
              </w:rPr>
            </w:pPr>
            <w:r w:rsidRPr="00C84588">
              <w:rPr>
                <w:rFonts w:asciiTheme="minorHAnsi" w:hAnsiTheme="minorHAnsi" w:cstheme="minorHAnsi"/>
                <w:sz w:val="24"/>
                <w:szCs w:val="24"/>
              </w:rPr>
              <w:t xml:space="preserve">TDAG noted </w:t>
            </w:r>
            <w:r w:rsidR="00E97246" w:rsidRPr="00C84588">
              <w:rPr>
                <w:rFonts w:asciiTheme="minorHAnsi" w:hAnsiTheme="minorHAnsi" w:cstheme="minorHAnsi"/>
                <w:sz w:val="24"/>
                <w:szCs w:val="24"/>
              </w:rPr>
              <w:t xml:space="preserve">with appreciation the actions taken by the </w:t>
            </w:r>
            <w:r w:rsidR="004E4040" w:rsidRPr="00C84588">
              <w:rPr>
                <w:rFonts w:asciiTheme="minorHAnsi" w:hAnsiTheme="minorHAnsi" w:cstheme="minorHAnsi"/>
                <w:sz w:val="24"/>
                <w:szCs w:val="24"/>
              </w:rPr>
              <w:t>D</w:t>
            </w:r>
            <w:r w:rsidR="00E97246" w:rsidRPr="00C84588">
              <w:rPr>
                <w:rFonts w:asciiTheme="minorHAnsi" w:hAnsiTheme="minorHAnsi" w:cstheme="minorHAnsi"/>
                <w:sz w:val="24"/>
                <w:szCs w:val="24"/>
              </w:rPr>
              <w:t xml:space="preserve">irector to implement the Council instructions </w:t>
            </w:r>
            <w:r w:rsidR="008C066E">
              <w:rPr>
                <w:rFonts w:asciiTheme="minorHAnsi" w:hAnsiTheme="minorHAnsi" w:cstheme="minorHAnsi"/>
                <w:sz w:val="24"/>
                <w:szCs w:val="24"/>
              </w:rPr>
              <w:t xml:space="preserve">regarding </w:t>
            </w:r>
            <w:r w:rsidR="00E97246" w:rsidRPr="00C84588">
              <w:rPr>
                <w:rFonts w:asciiTheme="minorHAnsi" w:hAnsiTheme="minorHAnsi" w:cstheme="minorHAnsi"/>
                <w:sz w:val="24"/>
                <w:szCs w:val="24"/>
              </w:rPr>
              <w:t>a capacity</w:t>
            </w:r>
            <w:r w:rsidR="004E4040" w:rsidRPr="00C84588">
              <w:rPr>
                <w:rFonts w:asciiTheme="minorHAnsi" w:hAnsiTheme="minorHAnsi" w:cstheme="minorHAnsi"/>
                <w:sz w:val="24"/>
                <w:szCs w:val="24"/>
              </w:rPr>
              <w:t>-</w:t>
            </w:r>
            <w:r w:rsidR="00E97246" w:rsidRPr="00C84588">
              <w:rPr>
                <w:rFonts w:asciiTheme="minorHAnsi" w:hAnsiTheme="minorHAnsi" w:cstheme="minorHAnsi"/>
                <w:sz w:val="24"/>
                <w:szCs w:val="24"/>
              </w:rPr>
              <w:t>building institute in ITU.</w:t>
            </w:r>
          </w:p>
        </w:tc>
      </w:tr>
    </w:tbl>
    <w:p w14:paraId="2F794B76" w14:textId="77777777" w:rsidR="00F1691F" w:rsidRPr="00C84588" w:rsidRDefault="00BB66A3"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Report on Results-Based Management (RBM)</w:t>
      </w:r>
    </w:p>
    <w:p w14:paraId="5B50AC22" w14:textId="77777777" w:rsidR="00AD7418" w:rsidRPr="00C84588" w:rsidRDefault="0099493C" w:rsidP="0069181B">
      <w:pPr>
        <w:spacing w:after="120"/>
        <w:rPr>
          <w:rFonts w:cstheme="minorHAnsi"/>
          <w:szCs w:val="24"/>
        </w:rPr>
      </w:pPr>
      <w:hyperlink r:id="rId71" w:history="1">
        <w:r w:rsidR="00F1691F" w:rsidRPr="00C84588">
          <w:rPr>
            <w:rStyle w:val="Hyperlink"/>
            <w:rFonts w:cstheme="minorHAnsi"/>
            <w:szCs w:val="24"/>
          </w:rPr>
          <w:t>Document 28</w:t>
        </w:r>
      </w:hyperlink>
      <w:r w:rsidR="00EA0EFC" w:rsidRPr="00C84588">
        <w:rPr>
          <w:rFonts w:cstheme="minorHAnsi"/>
          <w:szCs w:val="24"/>
        </w:rPr>
        <w:t xml:space="preserve">: </w:t>
      </w:r>
      <w:r w:rsidR="00AD7418" w:rsidRPr="00C84588">
        <w:rPr>
          <w:rFonts w:cstheme="minorHAnsi"/>
          <w:szCs w:val="24"/>
        </w:rPr>
        <w:t xml:space="preserve">In 2019, BDT embarked on a comprehensive overhaul of its use of </w:t>
      </w:r>
      <w:bookmarkStart w:id="13" w:name="_Hlk42618362"/>
      <w:r w:rsidR="00AD7418" w:rsidRPr="00C84588">
        <w:rPr>
          <w:rFonts w:cstheme="minorHAnsi"/>
          <w:szCs w:val="24"/>
        </w:rPr>
        <w:t>results-based management</w:t>
      </w:r>
      <w:bookmarkEnd w:id="13"/>
      <w:r w:rsidR="00AD7418" w:rsidRPr="00C84588">
        <w:rPr>
          <w:rFonts w:cstheme="minorHAnsi"/>
          <w:szCs w:val="24"/>
        </w:rPr>
        <w:t xml:space="preserve"> to equip the </w:t>
      </w:r>
      <w:r w:rsidR="008867C5" w:rsidRPr="00C84588">
        <w:rPr>
          <w:rFonts w:cstheme="minorHAnsi"/>
          <w:szCs w:val="24"/>
        </w:rPr>
        <w:t>ITU-D</w:t>
      </w:r>
      <w:r w:rsidR="00AD7418" w:rsidRPr="00C84588">
        <w:rPr>
          <w:rFonts w:cstheme="minorHAnsi"/>
          <w:szCs w:val="24"/>
        </w:rPr>
        <w:t xml:space="preserve"> for the challenges of a rapidly changing development landscape and make it Fit4Purpose. </w:t>
      </w:r>
    </w:p>
    <w:p w14:paraId="40E87A67" w14:textId="5D465A06" w:rsidR="0050030E" w:rsidRPr="00C84588" w:rsidRDefault="0050030E" w:rsidP="0069181B">
      <w:pPr>
        <w:spacing w:after="120"/>
        <w:rPr>
          <w:rFonts w:cstheme="minorHAnsi"/>
          <w:bCs/>
          <w:szCs w:val="24"/>
          <w:lang w:val="en-US"/>
        </w:rPr>
      </w:pPr>
      <w:r w:rsidRPr="00C84588">
        <w:rPr>
          <w:rFonts w:cstheme="minorHAnsi"/>
          <w:szCs w:val="24"/>
          <w:lang w:val="en-US"/>
        </w:rPr>
        <w:lastRenderedPageBreak/>
        <w:t>Implementing</w:t>
      </w:r>
      <w:r w:rsidR="005C4A06">
        <w:rPr>
          <w:rFonts w:cstheme="minorHAnsi"/>
          <w:szCs w:val="24"/>
          <w:lang w:val="en-US"/>
        </w:rPr>
        <w:t xml:space="preserve"> </w:t>
      </w:r>
      <w:r w:rsidR="00E4546C" w:rsidRPr="00C84588">
        <w:rPr>
          <w:rFonts w:cstheme="minorHAnsi"/>
          <w:szCs w:val="24"/>
          <w:lang w:val="en-US"/>
        </w:rPr>
        <w:t>results-based management</w:t>
      </w:r>
      <w:r w:rsidR="00E4546C" w:rsidRPr="00C84588" w:rsidDel="00E4546C">
        <w:rPr>
          <w:rFonts w:cstheme="minorHAnsi"/>
          <w:szCs w:val="24"/>
          <w:lang w:val="en-US"/>
        </w:rPr>
        <w:t xml:space="preserve"> </w:t>
      </w:r>
      <w:r w:rsidRPr="00C84588">
        <w:rPr>
          <w:rFonts w:cstheme="minorHAnsi"/>
          <w:szCs w:val="24"/>
          <w:lang w:val="en-US"/>
        </w:rPr>
        <w:t xml:space="preserve">across BDT ensures a robust, </w:t>
      </w:r>
      <w:proofErr w:type="gramStart"/>
      <w:r w:rsidRPr="00C84588">
        <w:rPr>
          <w:rFonts w:cstheme="minorHAnsi"/>
          <w:szCs w:val="24"/>
          <w:lang w:val="en-US"/>
        </w:rPr>
        <w:t>coherent</w:t>
      </w:r>
      <w:proofErr w:type="gramEnd"/>
      <w:r w:rsidRPr="00C84588">
        <w:rPr>
          <w:rFonts w:cstheme="minorHAnsi"/>
          <w:szCs w:val="24"/>
          <w:lang w:val="en-US"/>
        </w:rPr>
        <w:t xml:space="preserve"> and harmonized approach in a rapidly changing development landscape. A baseline analysis in 2019 revealed that</w:t>
      </w:r>
      <w:r w:rsidRPr="00C84588">
        <w:rPr>
          <w:rFonts w:cstheme="minorHAnsi"/>
          <w:b/>
          <w:bCs/>
          <w:szCs w:val="24"/>
          <w:lang w:val="en-US"/>
        </w:rPr>
        <w:t xml:space="preserve"> </w:t>
      </w:r>
      <w:r w:rsidRPr="00C84588">
        <w:rPr>
          <w:rFonts w:cstheme="minorHAnsi"/>
          <w:bCs/>
          <w:szCs w:val="24"/>
          <w:lang w:val="en-US"/>
        </w:rPr>
        <w:t>BDT work program</w:t>
      </w:r>
      <w:r w:rsidR="0083787D">
        <w:rPr>
          <w:rFonts w:cstheme="minorHAnsi"/>
          <w:bCs/>
          <w:szCs w:val="24"/>
          <w:lang w:val="en-US"/>
        </w:rPr>
        <w:t>me</w:t>
      </w:r>
      <w:r w:rsidRPr="00C84588">
        <w:rPr>
          <w:rFonts w:cstheme="minorHAnsi"/>
          <w:bCs/>
          <w:szCs w:val="24"/>
          <w:lang w:val="en-US"/>
        </w:rPr>
        <w:t>s were fragmented and were delivered in silos: regional initiatives were not benefiting from the potential scaling and resource mobilization opportunities; it was difficult to track impact and communicate achievements; BDT relevance in ICT development was not being sufficiently recognized by other key international organizations and Member States.</w:t>
      </w:r>
    </w:p>
    <w:p w14:paraId="31ACAA65" w14:textId="77777777" w:rsidR="0050030E" w:rsidRPr="00C84588" w:rsidRDefault="0050030E" w:rsidP="0069181B">
      <w:pPr>
        <w:spacing w:after="120"/>
        <w:rPr>
          <w:rFonts w:cstheme="minorHAnsi"/>
          <w:bCs/>
          <w:szCs w:val="24"/>
          <w:lang w:val="en-US"/>
        </w:rPr>
      </w:pPr>
      <w:r w:rsidRPr="00C84588">
        <w:rPr>
          <w:rFonts w:cstheme="minorHAnsi"/>
          <w:bCs/>
          <w:iCs/>
          <w:szCs w:val="24"/>
          <w:lang w:val="en-US"/>
        </w:rPr>
        <w:t xml:space="preserve">Key changes of </w:t>
      </w:r>
      <w:r w:rsidR="00E4546C" w:rsidRPr="00C84588">
        <w:rPr>
          <w:rFonts w:cstheme="minorHAnsi"/>
          <w:bCs/>
          <w:iCs/>
          <w:szCs w:val="24"/>
          <w:lang w:val="en-US"/>
        </w:rPr>
        <w:t>results-based management</w:t>
      </w:r>
      <w:r w:rsidR="00E4546C" w:rsidRPr="00C84588" w:rsidDel="00E4546C">
        <w:rPr>
          <w:rFonts w:cstheme="minorHAnsi"/>
          <w:bCs/>
          <w:iCs/>
          <w:szCs w:val="24"/>
          <w:lang w:val="en-US"/>
        </w:rPr>
        <w:t xml:space="preserve"> </w:t>
      </w:r>
      <w:r w:rsidRPr="00C84588">
        <w:rPr>
          <w:rFonts w:cstheme="minorHAnsi"/>
          <w:bCs/>
          <w:iCs/>
          <w:szCs w:val="24"/>
          <w:lang w:val="en-US"/>
        </w:rPr>
        <w:t>implementation include:</w:t>
      </w:r>
    </w:p>
    <w:p w14:paraId="4811AA86" w14:textId="77777777" w:rsidR="0050030E" w:rsidRPr="00C84588" w:rsidRDefault="0050030E"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A</w:t>
      </w:r>
      <w:r w:rsidR="00E4546C" w:rsidRPr="00C84588">
        <w:rPr>
          <w:rFonts w:cstheme="minorHAnsi"/>
          <w:bCs/>
          <w:szCs w:val="24"/>
          <w:lang w:val="en-US"/>
        </w:rPr>
        <w:t>n a</w:t>
      </w:r>
      <w:r w:rsidRPr="00C84588">
        <w:rPr>
          <w:rFonts w:cstheme="minorHAnsi"/>
          <w:bCs/>
          <w:szCs w:val="24"/>
          <w:lang w:val="en-US"/>
        </w:rPr>
        <w:t>pproach based on thematic priorities, defined by the programmes of the Buenos Aires Action Plan.</w:t>
      </w:r>
    </w:p>
    <w:p w14:paraId="68C7BB9B" w14:textId="032678AE"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proofErr w:type="gramStart"/>
      <w:r w:rsidRPr="00C84588">
        <w:rPr>
          <w:rFonts w:cstheme="minorHAnsi"/>
          <w:bCs/>
          <w:szCs w:val="24"/>
          <w:lang w:val="en-US"/>
        </w:rPr>
        <w:t>An</w:t>
      </w:r>
      <w:proofErr w:type="gramEnd"/>
      <w:r w:rsidRPr="00C84588">
        <w:rPr>
          <w:rFonts w:cstheme="minorHAnsi"/>
          <w:bCs/>
          <w:szCs w:val="24"/>
          <w:lang w:val="en-US"/>
        </w:rPr>
        <w:t xml:space="preserve"> h</w:t>
      </w:r>
      <w:r w:rsidR="0050030E" w:rsidRPr="00C84588">
        <w:rPr>
          <w:rFonts w:cstheme="minorHAnsi"/>
          <w:bCs/>
          <w:szCs w:val="24"/>
          <w:lang w:val="en-US"/>
        </w:rPr>
        <w:t>olistic programmatic approach, combining all available resources from different sources, such as</w:t>
      </w:r>
      <w:r w:rsidR="0083787D">
        <w:rPr>
          <w:rFonts w:cstheme="minorHAnsi"/>
          <w:bCs/>
          <w:szCs w:val="24"/>
          <w:lang w:val="en-US"/>
        </w:rPr>
        <w:t xml:space="preserve"> the operational plan</w:t>
      </w:r>
      <w:r w:rsidR="0050030E" w:rsidRPr="00C84588">
        <w:rPr>
          <w:rFonts w:cstheme="minorHAnsi"/>
          <w:bCs/>
          <w:szCs w:val="24"/>
          <w:lang w:val="en-US"/>
        </w:rPr>
        <w:t xml:space="preserve"> budget, projects, regional initiatives and funds</w:t>
      </w:r>
      <w:r w:rsidR="0083787D">
        <w:rPr>
          <w:rFonts w:cstheme="minorHAnsi"/>
          <w:bCs/>
          <w:szCs w:val="24"/>
          <w:lang w:val="en-US"/>
        </w:rPr>
        <w:t>-</w:t>
      </w:r>
      <w:r w:rsidR="0050030E" w:rsidRPr="00C84588">
        <w:rPr>
          <w:rFonts w:cstheme="minorHAnsi"/>
          <w:bCs/>
          <w:szCs w:val="24"/>
          <w:lang w:val="en-US"/>
        </w:rPr>
        <w:t>in</w:t>
      </w:r>
      <w:r w:rsidR="0083787D">
        <w:rPr>
          <w:rFonts w:cstheme="minorHAnsi"/>
          <w:bCs/>
          <w:szCs w:val="24"/>
          <w:lang w:val="en-US"/>
        </w:rPr>
        <w:t>-</w:t>
      </w:r>
      <w:r w:rsidR="0050030E" w:rsidRPr="00C84588">
        <w:rPr>
          <w:rFonts w:cstheme="minorHAnsi"/>
          <w:bCs/>
          <w:szCs w:val="24"/>
          <w:lang w:val="en-US"/>
        </w:rPr>
        <w:t>trust</w:t>
      </w:r>
      <w:r w:rsidR="0083787D">
        <w:rPr>
          <w:rFonts w:cstheme="minorHAnsi"/>
          <w:bCs/>
          <w:szCs w:val="24"/>
          <w:lang w:val="en-US"/>
        </w:rPr>
        <w:t>.</w:t>
      </w:r>
    </w:p>
    <w:p w14:paraId="51751CD9" w14:textId="77777777"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A n</w:t>
      </w:r>
      <w:r w:rsidR="0050030E" w:rsidRPr="00C84588">
        <w:rPr>
          <w:rFonts w:cstheme="minorHAnsi"/>
          <w:bCs/>
          <w:szCs w:val="24"/>
          <w:lang w:val="en-US"/>
        </w:rPr>
        <w:t>ew decision-making process to delegate authority in combination with the required resources to them</w:t>
      </w:r>
      <w:r w:rsidR="001D0B31" w:rsidRPr="00C84588">
        <w:rPr>
          <w:rFonts w:cstheme="minorHAnsi"/>
          <w:bCs/>
          <w:szCs w:val="24"/>
          <w:lang w:val="en-US"/>
        </w:rPr>
        <w:t>atic priority facilitators and r</w:t>
      </w:r>
      <w:r w:rsidR="0050030E" w:rsidRPr="00C84588">
        <w:rPr>
          <w:rFonts w:cstheme="minorHAnsi"/>
          <w:bCs/>
          <w:szCs w:val="24"/>
          <w:lang w:val="en-US"/>
        </w:rPr>
        <w:t xml:space="preserve">egional </w:t>
      </w:r>
      <w:r w:rsidR="001D0B31" w:rsidRPr="00C84588">
        <w:rPr>
          <w:rFonts w:cstheme="minorHAnsi"/>
          <w:bCs/>
          <w:szCs w:val="24"/>
          <w:lang w:val="en-US"/>
        </w:rPr>
        <w:t>d</w:t>
      </w:r>
      <w:r w:rsidR="0050030E" w:rsidRPr="00C84588">
        <w:rPr>
          <w:rFonts w:cstheme="minorHAnsi"/>
          <w:bCs/>
          <w:szCs w:val="24"/>
          <w:lang w:val="en-US"/>
        </w:rPr>
        <w:t>irectors</w:t>
      </w:r>
      <w:r w:rsidR="001D0B31" w:rsidRPr="00C84588">
        <w:rPr>
          <w:rFonts w:cstheme="minorHAnsi"/>
          <w:bCs/>
          <w:szCs w:val="24"/>
          <w:lang w:val="en-US"/>
        </w:rPr>
        <w:t>.</w:t>
      </w:r>
    </w:p>
    <w:p w14:paraId="14E08E1F" w14:textId="77777777"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P</w:t>
      </w:r>
      <w:r w:rsidR="0050030E" w:rsidRPr="00C84588">
        <w:rPr>
          <w:rFonts w:cstheme="minorHAnsi"/>
          <w:bCs/>
          <w:szCs w:val="24"/>
          <w:lang w:val="en-US"/>
        </w:rPr>
        <w:t>artnership identification, resource mobilization, and communication strategies with a focus on impact and outcomes based on thematic priority Theories of Change</w:t>
      </w:r>
      <w:r w:rsidR="001D0B31" w:rsidRPr="00C84588">
        <w:rPr>
          <w:rFonts w:cstheme="minorHAnsi"/>
          <w:bCs/>
          <w:szCs w:val="24"/>
          <w:lang w:val="en-US"/>
        </w:rPr>
        <w:t>.</w:t>
      </w:r>
      <w:r w:rsidR="0050030E" w:rsidRPr="00C84588">
        <w:rPr>
          <w:rFonts w:cstheme="minorHAnsi"/>
          <w:bCs/>
          <w:szCs w:val="24"/>
          <w:lang w:val="en-US"/>
        </w:rPr>
        <w:t> </w:t>
      </w:r>
    </w:p>
    <w:p w14:paraId="05B8F436" w14:textId="5660992E" w:rsidR="0050030E" w:rsidRPr="00C84588" w:rsidRDefault="0050030E" w:rsidP="0069181B">
      <w:pPr>
        <w:pStyle w:val="ListParagraph"/>
        <w:numPr>
          <w:ilvl w:val="0"/>
          <w:numId w:val="25"/>
        </w:numPr>
        <w:spacing w:before="40" w:after="120"/>
        <w:ind w:left="714" w:hanging="357"/>
        <w:contextualSpacing w:val="0"/>
        <w:rPr>
          <w:rFonts w:cstheme="minorHAnsi"/>
          <w:bCs/>
          <w:szCs w:val="24"/>
          <w:lang w:val="en-US"/>
        </w:rPr>
      </w:pPr>
      <w:r w:rsidRPr="00C84588">
        <w:rPr>
          <w:rFonts w:cstheme="minorHAnsi"/>
          <w:bCs/>
          <w:szCs w:val="24"/>
          <w:lang w:val="en-US"/>
        </w:rPr>
        <w:t>Quarterly Review Meetings to follow progress and adjust all work program</w:t>
      </w:r>
      <w:r w:rsidR="0083787D">
        <w:rPr>
          <w:rFonts w:cstheme="minorHAnsi"/>
          <w:bCs/>
          <w:szCs w:val="24"/>
          <w:lang w:val="en-US"/>
        </w:rPr>
        <w:t>me</w:t>
      </w:r>
      <w:r w:rsidRPr="00C84588">
        <w:rPr>
          <w:rFonts w:cstheme="minorHAnsi"/>
          <w:bCs/>
          <w:szCs w:val="24"/>
          <w:lang w:val="en-US"/>
        </w:rPr>
        <w:t xml:space="preserve"> elements, with a focus on SMART key performance indicators and an operational risk assessment for each thematic priority. The first Quarterly Review Meeting took place in the week of 4</w:t>
      </w:r>
      <w:r w:rsidR="0036355F">
        <w:rPr>
          <w:rFonts w:cstheme="minorHAnsi"/>
          <w:bCs/>
          <w:szCs w:val="24"/>
          <w:lang w:val="en-US"/>
        </w:rPr>
        <w:t> </w:t>
      </w:r>
      <w:r w:rsidR="0083787D">
        <w:rPr>
          <w:rFonts w:cstheme="minorHAnsi"/>
          <w:bCs/>
          <w:szCs w:val="24"/>
          <w:lang w:val="en-US"/>
        </w:rPr>
        <w:t xml:space="preserve">May </w:t>
      </w:r>
      <w:r w:rsidRPr="00C84588">
        <w:rPr>
          <w:rFonts w:cstheme="minorHAnsi"/>
          <w:bCs/>
          <w:szCs w:val="24"/>
          <w:lang w:val="en-US"/>
        </w:rPr>
        <w:t>2020.</w:t>
      </w:r>
    </w:p>
    <w:tbl>
      <w:tblPr>
        <w:tblStyle w:val="TableGrid"/>
        <w:tblW w:w="0" w:type="auto"/>
        <w:tblLook w:val="04A0" w:firstRow="1" w:lastRow="0" w:firstColumn="1" w:lastColumn="0" w:noHBand="0" w:noVBand="1"/>
      </w:tblPr>
      <w:tblGrid>
        <w:gridCol w:w="9629"/>
      </w:tblGrid>
      <w:tr w:rsidR="00F1691F" w:rsidRPr="00C84588" w14:paraId="1E60BA4A" w14:textId="77777777" w:rsidTr="003E3D71">
        <w:tc>
          <w:tcPr>
            <w:tcW w:w="9629" w:type="dxa"/>
          </w:tcPr>
          <w:p w14:paraId="237D70E5" w14:textId="77777777" w:rsidR="00F1691F" w:rsidRPr="00C84588" w:rsidRDefault="0090382F" w:rsidP="0069181B">
            <w:pPr>
              <w:pStyle w:val="ListParagraph"/>
              <w:spacing w:after="120"/>
              <w:ind w:left="0"/>
              <w:contextualSpacing w:val="0"/>
              <w:rPr>
                <w:rFonts w:cstheme="minorHAnsi"/>
                <w:color w:val="000000" w:themeColor="text1"/>
                <w:szCs w:val="24"/>
              </w:rPr>
            </w:pPr>
            <w:r w:rsidRPr="00C84588">
              <w:rPr>
                <w:rFonts w:cstheme="minorHAnsi"/>
                <w:szCs w:val="24"/>
              </w:rPr>
              <w:t>TDAG noted the document with interest and appreciation, supports the progress made by BDT on the implementation of RBM, and looks forward to the next update. The BDT Director clarified during the Q&amp;A that RBM implementation was being fully funded through the core BDT budget given</w:t>
            </w:r>
            <w:r w:rsidR="00E4546C" w:rsidRPr="00C84588">
              <w:rPr>
                <w:rFonts w:cstheme="minorHAnsi"/>
                <w:szCs w:val="24"/>
              </w:rPr>
              <w:t xml:space="preserve"> that</w:t>
            </w:r>
            <w:r w:rsidRPr="00C84588">
              <w:rPr>
                <w:rFonts w:cstheme="minorHAnsi"/>
                <w:szCs w:val="24"/>
              </w:rPr>
              <w:t xml:space="preserve"> it is part of every BDT staff member’s responsibility, with any extra funds being covered by the BDT Director’s office.</w:t>
            </w:r>
          </w:p>
        </w:tc>
      </w:tr>
    </w:tbl>
    <w:p w14:paraId="7FD76C17" w14:textId="77777777" w:rsidR="00F1691F" w:rsidRPr="00C84588" w:rsidRDefault="00F1691F"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Activities linked to C</w:t>
      </w:r>
      <w:r w:rsidR="0090382F" w:rsidRPr="00C84588">
        <w:rPr>
          <w:rFonts w:cstheme="minorHAnsi"/>
          <w:b/>
          <w:bCs/>
          <w:szCs w:val="24"/>
        </w:rPr>
        <w:t>OVID</w:t>
      </w:r>
      <w:r w:rsidRPr="00C84588">
        <w:rPr>
          <w:rFonts w:cstheme="minorHAnsi"/>
          <w:b/>
          <w:bCs/>
          <w:szCs w:val="24"/>
        </w:rPr>
        <w:t>-19</w:t>
      </w:r>
    </w:p>
    <w:p w14:paraId="065AABF0" w14:textId="77777777" w:rsidR="00D5658D" w:rsidRPr="00C84588" w:rsidRDefault="0099493C" w:rsidP="0069181B">
      <w:pPr>
        <w:spacing w:after="120"/>
        <w:rPr>
          <w:rFonts w:cstheme="minorHAnsi"/>
          <w:szCs w:val="24"/>
        </w:rPr>
      </w:pPr>
      <w:hyperlink r:id="rId72" w:history="1">
        <w:r w:rsidR="00F1691F" w:rsidRPr="00C84588">
          <w:rPr>
            <w:rStyle w:val="Hyperlink"/>
            <w:rFonts w:cstheme="minorHAnsi"/>
            <w:szCs w:val="24"/>
          </w:rPr>
          <w:t>Document 14</w:t>
        </w:r>
      </w:hyperlink>
      <w:r w:rsidR="00EA0EFC" w:rsidRPr="00C84588">
        <w:rPr>
          <w:rFonts w:cstheme="minorHAnsi"/>
          <w:szCs w:val="24"/>
        </w:rPr>
        <w:t xml:space="preserve"> </w:t>
      </w:r>
      <w:r w:rsidR="00D5658D" w:rsidRPr="00C84588">
        <w:rPr>
          <w:rFonts w:cstheme="minorHAnsi"/>
          <w:szCs w:val="24"/>
        </w:rPr>
        <w:t>provides an overview of the activities undertaken by</w:t>
      </w:r>
      <w:r w:rsidR="00264792" w:rsidRPr="00C84588">
        <w:rPr>
          <w:rFonts w:cstheme="minorHAnsi"/>
          <w:szCs w:val="24"/>
        </w:rPr>
        <w:t xml:space="preserve"> </w:t>
      </w:r>
      <w:r w:rsidR="00D5658D" w:rsidRPr="00C84588">
        <w:rPr>
          <w:rFonts w:cstheme="minorHAnsi"/>
          <w:szCs w:val="24"/>
        </w:rPr>
        <w:t>BDT to assist Member States in their response to COVID-19 and help in coping with the increasing pressure on telecommunication/ICT networks.</w:t>
      </w:r>
    </w:p>
    <w:p w14:paraId="5F82DA25" w14:textId="77777777" w:rsidR="00D35E0C" w:rsidRPr="00C84588" w:rsidRDefault="00D35E0C" w:rsidP="0069181B">
      <w:pPr>
        <w:spacing w:after="120"/>
        <w:rPr>
          <w:rFonts w:cstheme="minorHAnsi"/>
          <w:szCs w:val="24"/>
        </w:rPr>
      </w:pPr>
      <w:r w:rsidRPr="00C84588">
        <w:rPr>
          <w:rFonts w:cstheme="minorHAnsi"/>
          <w:szCs w:val="24"/>
        </w:rPr>
        <w:t>The COVID-19 pandemic underlined the critical importance of, and heavy reliance on, ICT and communication networks. BDT undertook initiatives to support membership such as the global network resiliency platform to ensure that networks and telecommunication services remained safe and available. Other initiatives include updated ITU guidelines for national emergency telecommunication plans, collaboration with other agencies and associations, including the Broadband Commission, and cooperation in the crisis of COVID-19 between ITU, the World Bank, GSMA and the World Economic Forum.</w:t>
      </w:r>
    </w:p>
    <w:tbl>
      <w:tblPr>
        <w:tblStyle w:val="TableGrid"/>
        <w:tblW w:w="0" w:type="auto"/>
        <w:tblLook w:val="04A0" w:firstRow="1" w:lastRow="0" w:firstColumn="1" w:lastColumn="0" w:noHBand="0" w:noVBand="1"/>
      </w:tblPr>
      <w:tblGrid>
        <w:gridCol w:w="9629"/>
      </w:tblGrid>
      <w:tr w:rsidR="00F1691F" w:rsidRPr="00C84588" w14:paraId="6EC0654B" w14:textId="77777777" w:rsidTr="003E3D71">
        <w:tc>
          <w:tcPr>
            <w:tcW w:w="9629" w:type="dxa"/>
          </w:tcPr>
          <w:p w14:paraId="39F7B3FB" w14:textId="4D46B191" w:rsidR="00F1691F" w:rsidRPr="00C84588" w:rsidRDefault="00D35E0C" w:rsidP="0069181B">
            <w:pPr>
              <w:spacing w:after="120"/>
              <w:rPr>
                <w:rFonts w:cstheme="minorHAnsi"/>
                <w:szCs w:val="24"/>
              </w:rPr>
            </w:pPr>
            <w:r w:rsidRPr="00C84588">
              <w:rPr>
                <w:rFonts w:cstheme="minorHAnsi"/>
                <w:szCs w:val="24"/>
              </w:rPr>
              <w:t xml:space="preserve">TDAG </w:t>
            </w:r>
            <w:r w:rsidR="001D0B31" w:rsidRPr="00C84588">
              <w:rPr>
                <w:rFonts w:cstheme="minorHAnsi"/>
                <w:szCs w:val="24"/>
              </w:rPr>
              <w:t xml:space="preserve">commended </w:t>
            </w:r>
            <w:r w:rsidRPr="00C84588">
              <w:rPr>
                <w:rFonts w:cstheme="minorHAnsi"/>
                <w:szCs w:val="24"/>
              </w:rPr>
              <w:t xml:space="preserve">BDT for the fast reaction to the crisis and for the provision of relevant and useful information that </w:t>
            </w:r>
            <w:r w:rsidR="00866D16">
              <w:rPr>
                <w:rFonts w:cstheme="minorHAnsi"/>
                <w:szCs w:val="24"/>
              </w:rPr>
              <w:t xml:space="preserve">supported </w:t>
            </w:r>
            <w:r w:rsidRPr="00C84588">
              <w:rPr>
                <w:rFonts w:cstheme="minorHAnsi"/>
                <w:szCs w:val="24"/>
              </w:rPr>
              <w:t xml:space="preserve">efficient </w:t>
            </w:r>
            <w:r w:rsidR="00866D16">
              <w:rPr>
                <w:rFonts w:cstheme="minorHAnsi"/>
                <w:szCs w:val="24"/>
              </w:rPr>
              <w:t xml:space="preserve">and safe </w:t>
            </w:r>
            <w:r w:rsidRPr="00C84588">
              <w:rPr>
                <w:rFonts w:cstheme="minorHAnsi"/>
                <w:szCs w:val="24"/>
              </w:rPr>
              <w:t xml:space="preserve">use of network resources. TDAG also noted the continued efforts of ITU-D study groups to support the ongoing BDT work on COVID-19 issues and welcomed the announcements of future projects funded by Member States to help developing countries. Many members offered help and wished to support the BDT efforts by </w:t>
            </w:r>
            <w:r w:rsidRPr="00C84588">
              <w:rPr>
                <w:rFonts w:cstheme="minorHAnsi"/>
                <w:szCs w:val="24"/>
              </w:rPr>
              <w:lastRenderedPageBreak/>
              <w:t xml:space="preserve">using the platform to disseminate their own initiatives. </w:t>
            </w:r>
            <w:r w:rsidRPr="001F7B35">
              <w:rPr>
                <w:rFonts w:cstheme="minorHAnsi"/>
                <w:szCs w:val="24"/>
              </w:rPr>
              <w:t>Despite the volume of input to the platform</w:t>
            </w:r>
            <w:r w:rsidRPr="005F1F40">
              <w:rPr>
                <w:rFonts w:cstheme="minorHAnsi"/>
                <w:szCs w:val="24"/>
              </w:rPr>
              <w:t>,</w:t>
            </w:r>
            <w:r w:rsidRPr="00C84588">
              <w:rPr>
                <w:rFonts w:cstheme="minorHAnsi"/>
                <w:szCs w:val="24"/>
              </w:rPr>
              <w:t xml:space="preserve"> membership requested the translation of some of the material into other languages of the </w:t>
            </w:r>
            <w:proofErr w:type="gramStart"/>
            <w:r w:rsidRPr="00C84588">
              <w:rPr>
                <w:rFonts w:cstheme="minorHAnsi"/>
                <w:szCs w:val="24"/>
              </w:rPr>
              <w:t>Union, and</w:t>
            </w:r>
            <w:proofErr w:type="gramEnd"/>
            <w:r w:rsidRPr="00C84588">
              <w:rPr>
                <w:rFonts w:cstheme="minorHAnsi"/>
                <w:szCs w:val="24"/>
              </w:rPr>
              <w:t xml:space="preserve"> underscored the need to collate the initiatives of all ITU Sectors for Council.</w:t>
            </w:r>
          </w:p>
        </w:tc>
      </w:tr>
    </w:tbl>
    <w:p w14:paraId="65FAE887" w14:textId="77777777" w:rsidR="0027379B" w:rsidRPr="00C84588" w:rsidRDefault="00556433"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Calendar of ITU-D events</w:t>
      </w:r>
    </w:p>
    <w:p w14:paraId="65B76DAA" w14:textId="77777777" w:rsidR="00D5658D" w:rsidRPr="00C84588" w:rsidRDefault="0099493C" w:rsidP="0069181B">
      <w:pPr>
        <w:pStyle w:val="CEONormal"/>
        <w:rPr>
          <w:rStyle w:val="Hyperlink"/>
          <w:rFonts w:asciiTheme="minorHAnsi" w:hAnsiTheme="minorHAnsi" w:cstheme="minorHAnsi"/>
          <w:color w:val="auto"/>
          <w:sz w:val="24"/>
          <w:szCs w:val="24"/>
          <w:u w:val="none"/>
        </w:rPr>
      </w:pPr>
      <w:hyperlink r:id="rId73" w:history="1">
        <w:r w:rsidR="00556433" w:rsidRPr="00C84588">
          <w:rPr>
            <w:rStyle w:val="Hyperlink"/>
            <w:rFonts w:asciiTheme="minorHAnsi" w:hAnsiTheme="minorHAnsi" w:cstheme="minorHAnsi"/>
            <w:sz w:val="24"/>
            <w:szCs w:val="24"/>
          </w:rPr>
          <w:t>Document 15</w:t>
        </w:r>
      </w:hyperlink>
      <w:r w:rsidR="00EA0EFC" w:rsidRPr="00C84588">
        <w:rPr>
          <w:rStyle w:val="Hyperlink"/>
          <w:rFonts w:asciiTheme="minorHAnsi" w:hAnsiTheme="minorHAnsi" w:cstheme="minorHAnsi"/>
          <w:color w:val="auto"/>
          <w:sz w:val="24"/>
          <w:szCs w:val="24"/>
          <w:u w:val="none"/>
        </w:rPr>
        <w:t xml:space="preserve">: </w:t>
      </w:r>
      <w:r w:rsidR="00D5658D" w:rsidRPr="00C84588">
        <w:rPr>
          <w:rStyle w:val="Hyperlink"/>
          <w:rFonts w:asciiTheme="minorHAnsi" w:hAnsiTheme="minorHAnsi" w:cstheme="minorHAnsi"/>
          <w:color w:val="auto"/>
          <w:sz w:val="24"/>
          <w:szCs w:val="24"/>
          <w:u w:val="none"/>
        </w:rPr>
        <w:t>This document presents a calendar of ITU-D events planned for the years 2020 and 2021.</w:t>
      </w:r>
    </w:p>
    <w:p w14:paraId="48F6FECE" w14:textId="2C9FB843" w:rsidR="00D5658D" w:rsidRPr="00343996" w:rsidRDefault="008F5300" w:rsidP="0069181B">
      <w:pPr>
        <w:pStyle w:val="CEONormal"/>
      </w:pPr>
      <w:r>
        <w:t xml:space="preserve">In </w:t>
      </w:r>
      <w:hyperlink r:id="rId74" w:history="1">
        <w:r w:rsidR="00556433" w:rsidRPr="00C84588">
          <w:rPr>
            <w:rStyle w:val="Hyperlink"/>
            <w:rFonts w:asciiTheme="minorHAnsi" w:hAnsiTheme="minorHAnsi" w:cstheme="minorHAnsi"/>
            <w:sz w:val="24"/>
            <w:szCs w:val="24"/>
          </w:rPr>
          <w:t>Document 33</w:t>
        </w:r>
      </w:hyperlink>
      <w:r w:rsidR="00866D16">
        <w:rPr>
          <w:rStyle w:val="Hyperlink"/>
          <w:rFonts w:asciiTheme="minorHAnsi" w:hAnsiTheme="minorHAnsi" w:cstheme="minorHAnsi"/>
          <w:sz w:val="24"/>
          <w:szCs w:val="24"/>
        </w:rPr>
        <w:t>,</w:t>
      </w:r>
      <w:r>
        <w:rPr>
          <w:rFonts w:asciiTheme="minorHAnsi" w:hAnsiTheme="minorHAnsi" w:cstheme="minorHAnsi"/>
          <w:sz w:val="24"/>
          <w:szCs w:val="24"/>
        </w:rPr>
        <w:t xml:space="preserve"> </w:t>
      </w:r>
      <w:r w:rsidR="00963963" w:rsidRPr="00343996">
        <w:rPr>
          <w:rFonts w:asciiTheme="minorHAnsi" w:hAnsiTheme="minorHAnsi" w:cstheme="minorHAnsi"/>
          <w:b/>
          <w:sz w:val="24"/>
          <w:szCs w:val="24"/>
        </w:rPr>
        <w:t>Bhutan</w:t>
      </w:r>
      <w:r w:rsidR="00963963" w:rsidRPr="00C84588">
        <w:rPr>
          <w:rFonts w:asciiTheme="minorHAnsi" w:hAnsiTheme="minorHAnsi" w:cstheme="minorHAnsi"/>
          <w:sz w:val="24"/>
          <w:szCs w:val="24"/>
        </w:rPr>
        <w:t xml:space="preserve"> notes that </w:t>
      </w:r>
      <w:r w:rsidR="00D5658D" w:rsidRPr="00C84588">
        <w:rPr>
          <w:rFonts w:asciiTheme="minorHAnsi" w:hAnsiTheme="minorHAnsi" w:cstheme="minorHAnsi"/>
          <w:sz w:val="24"/>
          <w:szCs w:val="24"/>
        </w:rPr>
        <w:t xml:space="preserve">ITU organizes several high-level </w:t>
      </w:r>
      <w:r w:rsidR="00CF0676">
        <w:rPr>
          <w:rFonts w:asciiTheme="minorHAnsi" w:hAnsiTheme="minorHAnsi" w:cstheme="minorHAnsi"/>
          <w:sz w:val="24"/>
          <w:szCs w:val="24"/>
        </w:rPr>
        <w:t xml:space="preserve">meetings </w:t>
      </w:r>
      <w:r w:rsidR="00D5658D" w:rsidRPr="00C84588">
        <w:rPr>
          <w:rFonts w:asciiTheme="minorHAnsi" w:hAnsiTheme="minorHAnsi" w:cstheme="minorHAnsi"/>
          <w:sz w:val="24"/>
          <w:szCs w:val="24"/>
        </w:rPr>
        <w:t>and th</w:t>
      </w:r>
      <w:r w:rsidR="00CF0676">
        <w:rPr>
          <w:rFonts w:asciiTheme="minorHAnsi" w:hAnsiTheme="minorHAnsi" w:cstheme="minorHAnsi"/>
          <w:sz w:val="24"/>
          <w:szCs w:val="24"/>
        </w:rPr>
        <w:t>at</w:t>
      </w:r>
      <w:r w:rsidR="00D5658D" w:rsidRPr="00C84588">
        <w:rPr>
          <w:rFonts w:asciiTheme="minorHAnsi" w:hAnsiTheme="minorHAnsi" w:cstheme="minorHAnsi"/>
          <w:sz w:val="24"/>
          <w:szCs w:val="24"/>
        </w:rPr>
        <w:t xml:space="preserve"> </w:t>
      </w:r>
      <w:r w:rsidR="00E00342" w:rsidRPr="00C84588">
        <w:rPr>
          <w:rFonts w:asciiTheme="minorHAnsi" w:hAnsiTheme="minorHAnsi" w:cstheme="minorHAnsi"/>
          <w:sz w:val="24"/>
          <w:szCs w:val="24"/>
        </w:rPr>
        <w:t xml:space="preserve">it may be necessary </w:t>
      </w:r>
      <w:r w:rsidR="00D5658D" w:rsidRPr="00C84588">
        <w:rPr>
          <w:rFonts w:asciiTheme="minorHAnsi" w:hAnsiTheme="minorHAnsi" w:cstheme="minorHAnsi"/>
          <w:sz w:val="24"/>
          <w:szCs w:val="24"/>
        </w:rPr>
        <w:t xml:space="preserve">to reduce </w:t>
      </w:r>
      <w:r w:rsidR="00E00342" w:rsidRPr="00C84588">
        <w:rPr>
          <w:rFonts w:asciiTheme="minorHAnsi" w:hAnsiTheme="minorHAnsi" w:cstheme="minorHAnsi"/>
          <w:sz w:val="24"/>
          <w:szCs w:val="24"/>
        </w:rPr>
        <w:t>the number of such</w:t>
      </w:r>
      <w:r w:rsidR="00D5658D" w:rsidRPr="00C84588">
        <w:rPr>
          <w:rFonts w:asciiTheme="minorHAnsi" w:hAnsiTheme="minorHAnsi" w:cstheme="minorHAnsi"/>
          <w:sz w:val="24"/>
          <w:szCs w:val="24"/>
        </w:rPr>
        <w:t xml:space="preserve"> events.</w:t>
      </w:r>
      <w:r w:rsidR="00836B16" w:rsidRPr="00C84588">
        <w:rPr>
          <w:rFonts w:asciiTheme="minorHAnsi" w:hAnsiTheme="minorHAnsi" w:cstheme="minorHAnsi"/>
          <w:sz w:val="24"/>
          <w:szCs w:val="24"/>
        </w:rPr>
        <w:t xml:space="preserve"> </w:t>
      </w:r>
      <w:r w:rsidR="00E00342" w:rsidRPr="00C84588">
        <w:rPr>
          <w:rFonts w:asciiTheme="minorHAnsi" w:hAnsiTheme="minorHAnsi" w:cstheme="minorHAnsi"/>
          <w:sz w:val="24"/>
          <w:szCs w:val="24"/>
        </w:rPr>
        <w:t>In addition</w:t>
      </w:r>
      <w:r w:rsidR="00D5658D" w:rsidRPr="00C84588">
        <w:rPr>
          <w:rFonts w:asciiTheme="minorHAnsi" w:hAnsiTheme="minorHAnsi" w:cstheme="minorHAnsi"/>
          <w:sz w:val="24"/>
          <w:szCs w:val="24"/>
        </w:rPr>
        <w:t>, ITU organizes</w:t>
      </w:r>
      <w:r w:rsidR="00E00342" w:rsidRPr="00C84588">
        <w:rPr>
          <w:rFonts w:asciiTheme="minorHAnsi" w:hAnsiTheme="minorHAnsi" w:cstheme="minorHAnsi"/>
          <w:sz w:val="24"/>
          <w:szCs w:val="24"/>
        </w:rPr>
        <w:t xml:space="preserve"> </w:t>
      </w:r>
      <w:r w:rsidR="00D5658D" w:rsidRPr="00C84588">
        <w:rPr>
          <w:rFonts w:asciiTheme="minorHAnsi" w:hAnsiTheme="minorHAnsi" w:cstheme="minorHAnsi"/>
          <w:sz w:val="24"/>
          <w:szCs w:val="24"/>
        </w:rPr>
        <w:t>events on an almost daily basis, most of which are held in Geneva or other</w:t>
      </w:r>
      <w:r w:rsidR="005C4A06">
        <w:rPr>
          <w:rFonts w:asciiTheme="minorHAnsi" w:hAnsiTheme="minorHAnsi" w:cstheme="minorHAnsi"/>
          <w:sz w:val="24"/>
          <w:szCs w:val="24"/>
        </w:rPr>
        <w:t xml:space="preserve"> </w:t>
      </w:r>
      <w:r w:rsidR="00D5658D" w:rsidRPr="00C84588">
        <w:rPr>
          <w:rFonts w:asciiTheme="minorHAnsi" w:hAnsiTheme="minorHAnsi" w:cstheme="minorHAnsi"/>
          <w:sz w:val="24"/>
          <w:szCs w:val="24"/>
        </w:rPr>
        <w:t>Europe</w:t>
      </w:r>
      <w:r w:rsidR="00E00342" w:rsidRPr="00C84588">
        <w:rPr>
          <w:rFonts w:asciiTheme="minorHAnsi" w:hAnsiTheme="minorHAnsi" w:cstheme="minorHAnsi"/>
          <w:sz w:val="24"/>
          <w:szCs w:val="24"/>
        </w:rPr>
        <w:t>an cities</w:t>
      </w:r>
      <w:r w:rsidR="00D5658D" w:rsidRPr="00C84588">
        <w:rPr>
          <w:rFonts w:asciiTheme="minorHAnsi" w:hAnsiTheme="minorHAnsi" w:cstheme="minorHAnsi"/>
          <w:sz w:val="24"/>
          <w:szCs w:val="24"/>
        </w:rPr>
        <w:t>, which poses</w:t>
      </w:r>
      <w:r w:rsidR="00E00342" w:rsidRPr="00C84588">
        <w:rPr>
          <w:rFonts w:asciiTheme="minorHAnsi" w:hAnsiTheme="minorHAnsi" w:cstheme="minorHAnsi"/>
          <w:sz w:val="24"/>
          <w:szCs w:val="24"/>
        </w:rPr>
        <w:t xml:space="preserve"> a huge </w:t>
      </w:r>
      <w:r w:rsidR="00D5658D" w:rsidRPr="00C84588">
        <w:rPr>
          <w:rFonts w:asciiTheme="minorHAnsi" w:hAnsiTheme="minorHAnsi" w:cstheme="minorHAnsi"/>
          <w:sz w:val="24"/>
          <w:szCs w:val="24"/>
        </w:rPr>
        <w:t>burden on the limited financial resources</w:t>
      </w:r>
      <w:r w:rsidR="00E00342" w:rsidRPr="00C84588">
        <w:rPr>
          <w:rFonts w:asciiTheme="minorHAnsi" w:hAnsiTheme="minorHAnsi" w:cstheme="minorHAnsi"/>
          <w:sz w:val="24"/>
          <w:szCs w:val="24"/>
        </w:rPr>
        <w:t xml:space="preserve"> of</w:t>
      </w:r>
      <w:r w:rsidR="00D5658D" w:rsidRPr="00C84588">
        <w:rPr>
          <w:rFonts w:asciiTheme="minorHAnsi" w:hAnsiTheme="minorHAnsi" w:cstheme="minorHAnsi"/>
          <w:sz w:val="24"/>
          <w:szCs w:val="24"/>
        </w:rPr>
        <w:t xml:space="preserve"> many countries, especially developing countries. Bhutan proposes that some of these events be held in the regions.</w:t>
      </w:r>
    </w:p>
    <w:tbl>
      <w:tblPr>
        <w:tblStyle w:val="TableGrid"/>
        <w:tblW w:w="0" w:type="auto"/>
        <w:tblLook w:val="04A0" w:firstRow="1" w:lastRow="0" w:firstColumn="1" w:lastColumn="0" w:noHBand="0" w:noVBand="1"/>
      </w:tblPr>
      <w:tblGrid>
        <w:gridCol w:w="9629"/>
      </w:tblGrid>
      <w:tr w:rsidR="00E4546C" w:rsidRPr="00C84588" w14:paraId="1C5EC970" w14:textId="77777777" w:rsidTr="00E4546C">
        <w:tc>
          <w:tcPr>
            <w:tcW w:w="9629" w:type="dxa"/>
          </w:tcPr>
          <w:p w14:paraId="4699FBD4" w14:textId="77777777" w:rsidR="00E4546C" w:rsidRPr="00C84588" w:rsidRDefault="00E4546C" w:rsidP="0069181B">
            <w:pPr>
              <w:pStyle w:val="ListParagraph"/>
              <w:spacing w:after="120"/>
              <w:ind w:left="0"/>
              <w:contextualSpacing w:val="0"/>
              <w:rPr>
                <w:rFonts w:cstheme="minorHAnsi"/>
                <w:color w:val="000000" w:themeColor="text1"/>
                <w:szCs w:val="24"/>
              </w:rPr>
            </w:pPr>
            <w:r w:rsidRPr="00C84588">
              <w:rPr>
                <w:rFonts w:eastAsia="Calibri" w:cstheme="minorHAnsi"/>
                <w:szCs w:val="24"/>
              </w:rPr>
              <w:t>TDAG noted the contents of the documents</w:t>
            </w:r>
            <w:r w:rsidR="00CF0676">
              <w:rPr>
                <w:rFonts w:eastAsia="Calibri" w:cstheme="minorHAnsi"/>
                <w:szCs w:val="24"/>
              </w:rPr>
              <w:t xml:space="preserve"> with interest</w:t>
            </w:r>
            <w:r w:rsidRPr="00C84588">
              <w:rPr>
                <w:rFonts w:eastAsia="Calibri" w:cstheme="minorHAnsi"/>
                <w:szCs w:val="24"/>
              </w:rPr>
              <w:t xml:space="preserve">. </w:t>
            </w:r>
            <w:proofErr w:type="gramStart"/>
            <w:r w:rsidRPr="00C84588">
              <w:rPr>
                <w:rFonts w:eastAsia="Calibri" w:cstheme="minorHAnsi"/>
                <w:szCs w:val="24"/>
              </w:rPr>
              <w:t>With regard to</w:t>
            </w:r>
            <w:proofErr w:type="gramEnd"/>
            <w:r w:rsidRPr="00C84588">
              <w:rPr>
                <w:rFonts w:eastAsia="Calibri" w:cstheme="minorHAnsi"/>
                <w:szCs w:val="24"/>
              </w:rPr>
              <w:t xml:space="preserve"> the ITU-D calendar of events, TDAG noted the importance of trying to avoid holding two major ITU events in the same calendar year.</w:t>
            </w:r>
          </w:p>
        </w:tc>
      </w:tr>
    </w:tbl>
    <w:p w14:paraId="7B6283DB" w14:textId="77777777" w:rsidR="005F4537" w:rsidRPr="00C84588" w:rsidRDefault="005F4537"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Any other business</w:t>
      </w:r>
    </w:p>
    <w:p w14:paraId="0D697547" w14:textId="2876FA83" w:rsidR="00CB7E38" w:rsidRPr="00C84588" w:rsidRDefault="0099493C" w:rsidP="0069181B">
      <w:pPr>
        <w:pStyle w:val="CEONormal"/>
        <w:rPr>
          <w:rFonts w:asciiTheme="minorHAnsi" w:hAnsiTheme="minorHAnsi" w:cstheme="minorHAnsi"/>
          <w:sz w:val="24"/>
          <w:szCs w:val="24"/>
        </w:rPr>
      </w:pPr>
      <w:hyperlink r:id="rId75" w:history="1">
        <w:r w:rsidR="00F1691F" w:rsidRPr="00C84588">
          <w:rPr>
            <w:rStyle w:val="Hyperlink"/>
            <w:rFonts w:asciiTheme="minorHAnsi" w:hAnsiTheme="minorHAnsi" w:cstheme="minorHAnsi"/>
            <w:sz w:val="24"/>
            <w:szCs w:val="24"/>
          </w:rPr>
          <w:t>Document 47</w:t>
        </w:r>
      </w:hyperlink>
      <w:r w:rsidR="00264792" w:rsidRPr="00C84588">
        <w:rPr>
          <w:rStyle w:val="Hyperlink"/>
          <w:rFonts w:asciiTheme="minorHAnsi" w:hAnsiTheme="minorHAnsi" w:cstheme="minorHAnsi"/>
          <w:color w:val="auto"/>
          <w:sz w:val="24"/>
          <w:szCs w:val="24"/>
          <w:u w:val="none"/>
        </w:rPr>
        <w:t xml:space="preserve"> </w:t>
      </w:r>
      <w:r w:rsidR="00BC572F" w:rsidRPr="00C84588">
        <w:rPr>
          <w:rFonts w:asciiTheme="minorHAnsi" w:hAnsiTheme="minorHAnsi" w:cstheme="minorHAnsi"/>
          <w:sz w:val="24"/>
          <w:szCs w:val="24"/>
        </w:rPr>
        <w:t xml:space="preserve">provides </w:t>
      </w:r>
      <w:r w:rsidR="002F08F4" w:rsidRPr="00C84588">
        <w:rPr>
          <w:rFonts w:asciiTheme="minorHAnsi" w:hAnsiTheme="minorHAnsi" w:cstheme="minorHAnsi"/>
          <w:sz w:val="24"/>
          <w:szCs w:val="24"/>
        </w:rPr>
        <w:t>an</w:t>
      </w:r>
      <w:r w:rsidR="00CB7E38" w:rsidRPr="00C84588">
        <w:rPr>
          <w:rFonts w:asciiTheme="minorHAnsi" w:hAnsiTheme="minorHAnsi" w:cstheme="minorHAnsi"/>
          <w:sz w:val="24"/>
          <w:szCs w:val="24"/>
        </w:rPr>
        <w:t xml:space="preserve"> update on the Girls in ICT Day 2020 celebration which, despite the </w:t>
      </w:r>
      <w:r w:rsidR="00C074E2" w:rsidRPr="00C84588">
        <w:rPr>
          <w:rFonts w:asciiTheme="minorHAnsi" w:hAnsiTheme="minorHAnsi" w:cstheme="minorHAnsi"/>
          <w:sz w:val="24"/>
          <w:szCs w:val="24"/>
        </w:rPr>
        <w:t xml:space="preserve">COVID-19 </w:t>
      </w:r>
      <w:r w:rsidR="00CB7E38" w:rsidRPr="00C84588">
        <w:rPr>
          <w:rFonts w:asciiTheme="minorHAnsi" w:hAnsiTheme="minorHAnsi" w:cstheme="minorHAnsi"/>
          <w:sz w:val="24"/>
          <w:szCs w:val="24"/>
        </w:rPr>
        <w:t>pandemic, brought together an impressive number of governments, civil society organizations, private sector and public institutions across the globe as a demonstration of the power of technology to change lives.</w:t>
      </w:r>
      <w:r w:rsidR="00BC572F" w:rsidRPr="00C84588">
        <w:rPr>
          <w:rFonts w:asciiTheme="minorHAnsi" w:hAnsiTheme="minorHAnsi" w:cstheme="minorHAnsi"/>
          <w:sz w:val="24"/>
          <w:szCs w:val="24"/>
        </w:rPr>
        <w:t xml:space="preserve"> </w:t>
      </w:r>
      <w:r w:rsidR="00C074E2" w:rsidRPr="00C84588">
        <w:rPr>
          <w:rFonts w:asciiTheme="minorHAnsi" w:hAnsiTheme="minorHAnsi" w:cstheme="minorHAnsi"/>
          <w:sz w:val="24"/>
          <w:szCs w:val="24"/>
        </w:rPr>
        <w:t>Girls in ICT Day is celebrated every year on the 4</w:t>
      </w:r>
      <w:r w:rsidR="00C074E2" w:rsidRPr="007D1D02">
        <w:rPr>
          <w:rFonts w:asciiTheme="minorHAnsi" w:hAnsiTheme="minorHAnsi" w:cstheme="minorHAnsi"/>
          <w:sz w:val="24"/>
          <w:szCs w:val="24"/>
          <w:vertAlign w:val="superscript"/>
        </w:rPr>
        <w:t>th</w:t>
      </w:r>
      <w:r w:rsidR="007D1D02">
        <w:rPr>
          <w:rFonts w:asciiTheme="minorHAnsi" w:hAnsiTheme="minorHAnsi" w:cstheme="minorHAnsi"/>
          <w:sz w:val="24"/>
          <w:szCs w:val="24"/>
        </w:rPr>
        <w:t> </w:t>
      </w:r>
      <w:r w:rsidR="00C074E2" w:rsidRPr="00C84588">
        <w:rPr>
          <w:rFonts w:asciiTheme="minorHAnsi" w:hAnsiTheme="minorHAnsi" w:cstheme="minorHAnsi"/>
          <w:sz w:val="24"/>
          <w:szCs w:val="24"/>
        </w:rPr>
        <w:t xml:space="preserve">Thursday of April. This year, </w:t>
      </w:r>
      <w:r w:rsidR="00BC572F" w:rsidRPr="00C84588">
        <w:rPr>
          <w:rFonts w:asciiTheme="minorHAnsi" w:hAnsiTheme="minorHAnsi" w:cstheme="minorHAnsi"/>
          <w:sz w:val="24"/>
          <w:szCs w:val="24"/>
        </w:rPr>
        <w:t>BDT organized three events to mark the Day:</w:t>
      </w:r>
    </w:p>
    <w:p w14:paraId="21C4DD11" w14:textId="14644E73" w:rsidR="00CB7E38" w:rsidRPr="00C84588" w:rsidRDefault="00C074E2" w:rsidP="0069181B">
      <w:pPr>
        <w:pStyle w:val="ListParagraph"/>
        <w:numPr>
          <w:ilvl w:val="0"/>
          <w:numId w:val="26"/>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 xml:space="preserve">An </w:t>
      </w:r>
      <w:hyperlink r:id="rId76">
        <w:r w:rsidR="00CB7E38" w:rsidRPr="00C84588">
          <w:rPr>
            <w:rFonts w:cstheme="minorHAnsi"/>
            <w:b/>
            <w:szCs w:val="24"/>
          </w:rPr>
          <w:t>Online Dialogue</w:t>
        </w:r>
        <w:r w:rsidR="00CB7E38" w:rsidRPr="00C84588">
          <w:rPr>
            <w:rFonts w:cstheme="minorHAnsi"/>
            <w:szCs w:val="24"/>
          </w:rPr>
          <w:t>,</w:t>
        </w:r>
      </w:hyperlink>
      <w:r w:rsidRPr="00C84588">
        <w:rPr>
          <w:rFonts w:cstheme="minorHAnsi"/>
          <w:szCs w:val="24"/>
        </w:rPr>
        <w:t xml:space="preserve"> with</w:t>
      </w:r>
      <w:r w:rsidR="00CB7E38" w:rsidRPr="00C84588">
        <w:rPr>
          <w:rFonts w:cstheme="minorHAnsi"/>
          <w:szCs w:val="24"/>
        </w:rPr>
        <w:t xml:space="preserve"> a panel of experts from governments, NGOs, academia, and international organizations engaged in an inspiring conversation about the role of governments in empowering women through technology, alongside the importance of role models and mentors. The dialogue was very engaging and interactive</w:t>
      </w:r>
      <w:r w:rsidR="00543F89" w:rsidRPr="00C84588">
        <w:rPr>
          <w:rFonts w:cstheme="minorHAnsi"/>
          <w:szCs w:val="24"/>
        </w:rPr>
        <w:t xml:space="preserve">, where </w:t>
      </w:r>
      <w:r w:rsidR="00CB7E38" w:rsidRPr="00C84588">
        <w:rPr>
          <w:rFonts w:cstheme="minorHAnsi"/>
          <w:szCs w:val="24"/>
        </w:rPr>
        <w:t>348</w:t>
      </w:r>
      <w:r w:rsidR="009B7353">
        <w:rPr>
          <w:rFonts w:cstheme="minorHAnsi"/>
          <w:szCs w:val="24"/>
        </w:rPr>
        <w:t> </w:t>
      </w:r>
      <w:r w:rsidR="00CB7E38" w:rsidRPr="00C84588">
        <w:rPr>
          <w:rFonts w:cstheme="minorHAnsi"/>
          <w:szCs w:val="24"/>
        </w:rPr>
        <w:t xml:space="preserve">participants asked many questions related to the role of ICTs and young women empowerment. </w:t>
      </w:r>
    </w:p>
    <w:p w14:paraId="18619877" w14:textId="2BC734C2" w:rsidR="00CB7E38" w:rsidRPr="00C84588" w:rsidRDefault="0099493C" w:rsidP="0069181B">
      <w:pPr>
        <w:pStyle w:val="ListParagraph"/>
        <w:numPr>
          <w:ilvl w:val="0"/>
          <w:numId w:val="26"/>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hyperlink r:id="rId77" w:history="1">
        <w:r w:rsidR="00CB7E38" w:rsidRPr="00C84588">
          <w:rPr>
            <w:rFonts w:cstheme="minorHAnsi"/>
            <w:b/>
            <w:szCs w:val="24"/>
          </w:rPr>
          <w:t>EQUALS Girls in ICT Day Twitter Chat</w:t>
        </w:r>
      </w:hyperlink>
      <w:r w:rsidR="00CB7E38" w:rsidRPr="00C84588">
        <w:rPr>
          <w:rFonts w:cstheme="minorHAnsi"/>
          <w:szCs w:val="24"/>
        </w:rPr>
        <w:t>, a social media conversation focused on “digital superheroes” around the world who serve as role models and build program</w:t>
      </w:r>
      <w:r w:rsidR="00543F89" w:rsidRPr="00C84588">
        <w:rPr>
          <w:rFonts w:cstheme="minorHAnsi"/>
          <w:szCs w:val="24"/>
        </w:rPr>
        <w:t>me</w:t>
      </w:r>
      <w:r w:rsidR="00CB7E38" w:rsidRPr="00C84588">
        <w:rPr>
          <w:rFonts w:cstheme="minorHAnsi"/>
          <w:szCs w:val="24"/>
        </w:rPr>
        <w:t>s to help girls follow their technology-related professional dreams. EQUALS is a global partnership of more than 90</w:t>
      </w:r>
      <w:r w:rsidR="009B7353">
        <w:rPr>
          <w:rFonts w:cstheme="minorHAnsi"/>
          <w:szCs w:val="24"/>
        </w:rPr>
        <w:t> </w:t>
      </w:r>
      <w:r w:rsidR="00CB7E38" w:rsidRPr="00C84588">
        <w:rPr>
          <w:rFonts w:cstheme="minorHAnsi"/>
          <w:szCs w:val="24"/>
        </w:rPr>
        <w:t xml:space="preserve">organizations dedicated to closing the gender digital divide in access, </w:t>
      </w:r>
      <w:proofErr w:type="gramStart"/>
      <w:r w:rsidR="00CB7E38" w:rsidRPr="00C84588">
        <w:rPr>
          <w:rFonts w:cstheme="minorHAnsi"/>
          <w:szCs w:val="24"/>
        </w:rPr>
        <w:t>skills</w:t>
      </w:r>
      <w:proofErr w:type="gramEnd"/>
      <w:r w:rsidR="00CB7E38" w:rsidRPr="00C84588">
        <w:rPr>
          <w:rFonts w:cstheme="minorHAnsi"/>
          <w:szCs w:val="24"/>
        </w:rPr>
        <w:t xml:space="preserve"> and leadership opportunities, driven by evidence-based research results. </w:t>
      </w:r>
    </w:p>
    <w:p w14:paraId="17EE69ED" w14:textId="0BA9DC8F" w:rsidR="00CB7E38" w:rsidRPr="00B05128" w:rsidRDefault="0099493C" w:rsidP="00343996">
      <w:pPr>
        <w:pStyle w:val="ListParagraph"/>
        <w:numPr>
          <w:ilvl w:val="0"/>
          <w:numId w:val="26"/>
        </w:numPr>
        <w:tabs>
          <w:tab w:val="clear" w:pos="1134"/>
          <w:tab w:val="clear" w:pos="1871"/>
          <w:tab w:val="clear" w:pos="2268"/>
        </w:tabs>
        <w:overflowPunct/>
        <w:autoSpaceDE/>
        <w:autoSpaceDN/>
        <w:adjustRightInd/>
        <w:spacing w:before="40" w:after="120"/>
        <w:ind w:left="714" w:hanging="357"/>
        <w:contextualSpacing w:val="0"/>
        <w:textAlignment w:val="auto"/>
        <w:rPr>
          <w:rFonts w:cstheme="minorHAnsi"/>
          <w:szCs w:val="24"/>
        </w:rPr>
      </w:pPr>
      <w:hyperlink r:id="rId78" w:history="1">
        <w:r w:rsidR="00CB7E38" w:rsidRPr="00B05128">
          <w:rPr>
            <w:rFonts w:cstheme="minorHAnsi"/>
            <w:b/>
            <w:szCs w:val="24"/>
          </w:rPr>
          <w:t>24</w:t>
        </w:r>
        <w:r w:rsidR="00ED34A4" w:rsidRPr="00B05128">
          <w:rPr>
            <w:rFonts w:cstheme="minorHAnsi"/>
            <w:b/>
            <w:szCs w:val="24"/>
          </w:rPr>
          <w:t>-</w:t>
        </w:r>
        <w:r w:rsidR="00CB7E38" w:rsidRPr="00B05128">
          <w:rPr>
            <w:rFonts w:cstheme="minorHAnsi"/>
            <w:b/>
            <w:szCs w:val="24"/>
          </w:rPr>
          <w:t>h</w:t>
        </w:r>
        <w:r w:rsidR="00ED34A4" w:rsidRPr="00B05128">
          <w:rPr>
            <w:rFonts w:cstheme="minorHAnsi"/>
            <w:b/>
            <w:szCs w:val="24"/>
          </w:rPr>
          <w:t xml:space="preserve">our </w:t>
        </w:r>
        <w:r w:rsidR="00CB7E38" w:rsidRPr="00B05128">
          <w:rPr>
            <w:rFonts w:cstheme="minorHAnsi"/>
            <w:b/>
            <w:szCs w:val="24"/>
          </w:rPr>
          <w:t>World Tour of Girls in ICT Day celebrations highlights</w:t>
        </w:r>
      </w:hyperlink>
      <w:r w:rsidR="00CB7E38" w:rsidRPr="00B05128">
        <w:rPr>
          <w:rFonts w:cstheme="minorHAnsi"/>
          <w:b/>
          <w:szCs w:val="24"/>
        </w:rPr>
        <w:t xml:space="preserve"> </w:t>
      </w:r>
      <w:r w:rsidR="00CB7E38" w:rsidRPr="00B05128">
        <w:rPr>
          <w:rFonts w:cstheme="minorHAnsi"/>
          <w:szCs w:val="24"/>
        </w:rPr>
        <w:t>featured</w:t>
      </w:r>
      <w:r w:rsidR="008867C5" w:rsidRPr="00B05128">
        <w:rPr>
          <w:rFonts w:cstheme="minorHAnsi"/>
          <w:szCs w:val="24"/>
        </w:rPr>
        <w:t xml:space="preserve"> </w:t>
      </w:r>
      <w:r w:rsidR="00CB7E38" w:rsidRPr="00B05128">
        <w:rPr>
          <w:rFonts w:cstheme="minorHAnsi"/>
          <w:szCs w:val="24"/>
        </w:rPr>
        <w:t>key virtual celebrations taking place on the day worldwide. It featured 36</w:t>
      </w:r>
      <w:r w:rsidR="009B7353">
        <w:rPr>
          <w:rFonts w:cstheme="minorHAnsi"/>
          <w:szCs w:val="24"/>
        </w:rPr>
        <w:t> </w:t>
      </w:r>
      <w:r w:rsidR="00CB7E38" w:rsidRPr="00B05128">
        <w:rPr>
          <w:rFonts w:cstheme="minorHAnsi"/>
          <w:szCs w:val="24"/>
        </w:rPr>
        <w:t>events coordinated from 25</w:t>
      </w:r>
      <w:r w:rsidR="009B7353">
        <w:rPr>
          <w:rFonts w:cstheme="minorHAnsi"/>
          <w:szCs w:val="24"/>
        </w:rPr>
        <w:t> </w:t>
      </w:r>
      <w:r w:rsidR="00CB7E38" w:rsidRPr="00B05128">
        <w:rPr>
          <w:rFonts w:cstheme="minorHAnsi"/>
          <w:szCs w:val="24"/>
        </w:rPr>
        <w:t xml:space="preserve">countries by stakeholders representing governments, industry, academia, and civil society. Key facts and figures: </w:t>
      </w:r>
    </w:p>
    <w:p w14:paraId="306279A6" w14:textId="3E211E84"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Event reach (Number of women/</w:t>
      </w:r>
      <w:proofErr w:type="gramStart"/>
      <w:r w:rsidRPr="00C84588">
        <w:rPr>
          <w:rFonts w:cstheme="minorHAnsi"/>
          <w:szCs w:val="24"/>
        </w:rPr>
        <w:t>girls</w:t>
      </w:r>
      <w:proofErr w:type="gramEnd"/>
      <w:r w:rsidRPr="00C84588">
        <w:rPr>
          <w:rFonts w:cstheme="minorHAnsi"/>
          <w:szCs w:val="24"/>
        </w:rPr>
        <w:t xml:space="preserve"> participants) 45</w:t>
      </w:r>
      <w:r w:rsidR="008867C5" w:rsidRPr="00C84588">
        <w:rPr>
          <w:rFonts w:cstheme="minorHAnsi"/>
          <w:szCs w:val="24"/>
        </w:rPr>
        <w:t> </w:t>
      </w:r>
      <w:r w:rsidRPr="00C84588">
        <w:rPr>
          <w:rFonts w:cstheme="minorHAnsi"/>
          <w:szCs w:val="24"/>
        </w:rPr>
        <w:t>496</w:t>
      </w:r>
      <w:r w:rsidR="009B7353">
        <w:rPr>
          <w:rFonts w:cstheme="minorHAnsi"/>
          <w:szCs w:val="24"/>
        </w:rPr>
        <w:t> </w:t>
      </w:r>
      <w:r w:rsidR="008867C5" w:rsidRPr="00C84588">
        <w:rPr>
          <w:rFonts w:cstheme="minorHAnsi"/>
          <w:szCs w:val="24"/>
        </w:rPr>
        <w:t>p</w:t>
      </w:r>
      <w:r w:rsidRPr="00C84588">
        <w:rPr>
          <w:rFonts w:cstheme="minorHAnsi"/>
          <w:szCs w:val="24"/>
        </w:rPr>
        <w:t>articipants</w:t>
      </w:r>
    </w:p>
    <w:p w14:paraId="4CE192E5" w14:textId="71D2B59F"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Impressions of the twitter live chat</w:t>
      </w:r>
      <w:r w:rsidR="00CE742F">
        <w:rPr>
          <w:rFonts w:cstheme="minorHAnsi"/>
          <w:szCs w:val="24"/>
        </w:rPr>
        <w:t>:</w:t>
      </w:r>
      <w:r w:rsidRPr="00C84588">
        <w:rPr>
          <w:rFonts w:cstheme="minorHAnsi"/>
          <w:szCs w:val="24"/>
        </w:rPr>
        <w:t xml:space="preserve"> 937</w:t>
      </w:r>
      <w:r w:rsidR="008867C5" w:rsidRPr="00C84588">
        <w:rPr>
          <w:rFonts w:cstheme="minorHAnsi"/>
          <w:szCs w:val="24"/>
        </w:rPr>
        <w:t> </w:t>
      </w:r>
      <w:r w:rsidRPr="00C84588">
        <w:rPr>
          <w:rFonts w:cstheme="minorHAnsi"/>
          <w:szCs w:val="24"/>
        </w:rPr>
        <w:t>400</w:t>
      </w:r>
    </w:p>
    <w:p w14:paraId="04CD40DF" w14:textId="67AADCD6"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120"/>
        <w:ind w:left="714" w:hanging="357"/>
        <w:contextualSpacing w:val="0"/>
        <w:textAlignment w:val="auto"/>
        <w:rPr>
          <w:rFonts w:cstheme="minorHAnsi"/>
          <w:szCs w:val="24"/>
        </w:rPr>
      </w:pPr>
      <w:r w:rsidRPr="00C84588">
        <w:rPr>
          <w:rFonts w:cstheme="minorHAnsi"/>
          <w:szCs w:val="24"/>
        </w:rPr>
        <w:t>The Girls in ICTs hashtag reached TikTok users worldwide and today the videos around the #GirlsinICT hashtag amounts to over 21</w:t>
      </w:r>
      <w:r w:rsidR="00CE742F">
        <w:rPr>
          <w:rFonts w:cstheme="minorHAnsi"/>
          <w:szCs w:val="24"/>
        </w:rPr>
        <w:t> </w:t>
      </w:r>
      <w:r w:rsidRPr="00C84588">
        <w:rPr>
          <w:rFonts w:cstheme="minorHAnsi"/>
          <w:szCs w:val="24"/>
        </w:rPr>
        <w:t>million views on the platform</w:t>
      </w:r>
      <w:r w:rsidR="008867C5" w:rsidRPr="00C84588">
        <w:rPr>
          <w:rFonts w:cstheme="minorHAnsi"/>
          <w:szCs w:val="24"/>
        </w:rPr>
        <w:t>.</w:t>
      </w:r>
    </w:p>
    <w:tbl>
      <w:tblPr>
        <w:tblStyle w:val="TableGrid"/>
        <w:tblW w:w="0" w:type="auto"/>
        <w:tblLook w:val="04A0" w:firstRow="1" w:lastRow="0" w:firstColumn="1" w:lastColumn="0" w:noHBand="0" w:noVBand="1"/>
      </w:tblPr>
      <w:tblGrid>
        <w:gridCol w:w="9629"/>
      </w:tblGrid>
      <w:tr w:rsidR="00D157DD" w:rsidRPr="00C84588" w14:paraId="638772E1" w14:textId="77777777" w:rsidTr="00D157DD">
        <w:tc>
          <w:tcPr>
            <w:tcW w:w="9629" w:type="dxa"/>
          </w:tcPr>
          <w:p w14:paraId="513E7125" w14:textId="5B555313" w:rsidR="00D157DD" w:rsidRPr="00C84588" w:rsidRDefault="00D157DD" w:rsidP="0069181B">
            <w:pPr>
              <w:pStyle w:val="ListParagraph"/>
              <w:spacing w:after="120"/>
              <w:ind w:left="0"/>
              <w:contextualSpacing w:val="0"/>
              <w:rPr>
                <w:rFonts w:cstheme="minorHAnsi"/>
                <w:color w:val="000000" w:themeColor="text1"/>
                <w:szCs w:val="24"/>
              </w:rPr>
            </w:pPr>
            <w:bookmarkStart w:id="14" w:name="_Hlk42618785"/>
            <w:r w:rsidRPr="00C84588">
              <w:rPr>
                <w:rFonts w:eastAsia="Calibri" w:cstheme="minorHAnsi"/>
                <w:szCs w:val="24"/>
              </w:rPr>
              <w:lastRenderedPageBreak/>
              <w:t xml:space="preserve">TDAG noted the contents of the report with interest and appreciation. TDAG expressed its support </w:t>
            </w:r>
            <w:r w:rsidR="00387FA1">
              <w:rPr>
                <w:rFonts w:eastAsia="Calibri" w:cstheme="minorHAnsi"/>
                <w:szCs w:val="24"/>
              </w:rPr>
              <w:t xml:space="preserve">for </w:t>
            </w:r>
            <w:r w:rsidRPr="00C84588">
              <w:rPr>
                <w:rFonts w:eastAsia="Calibri" w:cstheme="minorHAnsi"/>
                <w:szCs w:val="24"/>
              </w:rPr>
              <w:t>this global initiative and thanked BDT for the assistance provided to all stakeholders in their efforts to celebrate</w:t>
            </w:r>
            <w:r w:rsidR="00264792" w:rsidRPr="00C84588">
              <w:rPr>
                <w:rFonts w:eastAsia="Calibri" w:cstheme="minorHAnsi"/>
                <w:szCs w:val="24"/>
              </w:rPr>
              <w:t xml:space="preserve"> </w:t>
            </w:r>
            <w:r w:rsidR="00543F89" w:rsidRPr="00C84588">
              <w:rPr>
                <w:rFonts w:eastAsia="Calibri" w:cstheme="minorHAnsi"/>
                <w:szCs w:val="24"/>
              </w:rPr>
              <w:t>Girls in ICT</w:t>
            </w:r>
            <w:r w:rsidR="00264792" w:rsidRPr="00C84588">
              <w:rPr>
                <w:rFonts w:eastAsia="Calibri" w:cstheme="minorHAnsi"/>
                <w:szCs w:val="24"/>
              </w:rPr>
              <w:t xml:space="preserve"> </w:t>
            </w:r>
            <w:r w:rsidRPr="00C84588">
              <w:rPr>
                <w:rFonts w:eastAsia="Calibri" w:cstheme="minorHAnsi"/>
                <w:szCs w:val="24"/>
              </w:rPr>
              <w:t>Day in a virtual manner, to inspire girls and young women to take up studies and careers in STEM</w:t>
            </w:r>
            <w:r w:rsidR="00387FA1">
              <w:rPr>
                <w:rFonts w:eastAsia="Calibri" w:cstheme="minorHAnsi"/>
                <w:szCs w:val="24"/>
              </w:rPr>
              <w:t>,</w:t>
            </w:r>
            <w:r w:rsidRPr="00C84588">
              <w:rPr>
                <w:rFonts w:eastAsia="Calibri" w:cstheme="minorHAnsi"/>
                <w:szCs w:val="24"/>
              </w:rPr>
              <w:t xml:space="preserve"> and to leverage the power of digital technology, despite the limitations imposed by the current global health crisis (C</w:t>
            </w:r>
            <w:r w:rsidR="00543F89" w:rsidRPr="00C84588">
              <w:rPr>
                <w:rFonts w:eastAsia="Calibri" w:cstheme="minorHAnsi"/>
                <w:szCs w:val="24"/>
              </w:rPr>
              <w:t>OVID-</w:t>
            </w:r>
            <w:r w:rsidRPr="00C84588">
              <w:rPr>
                <w:rFonts w:eastAsia="Calibri" w:cstheme="minorHAnsi"/>
                <w:szCs w:val="24"/>
              </w:rPr>
              <w:t xml:space="preserve">19). TDAG recognized the importance of establishing broader partnerships and collaboration with </w:t>
            </w:r>
            <w:r w:rsidR="004F652D" w:rsidRPr="00C84588">
              <w:rPr>
                <w:rFonts w:eastAsia="Calibri" w:cstheme="minorHAnsi"/>
                <w:szCs w:val="24"/>
              </w:rPr>
              <w:t>g</w:t>
            </w:r>
            <w:r w:rsidRPr="00C84588">
              <w:rPr>
                <w:rFonts w:eastAsia="Calibri" w:cstheme="minorHAnsi"/>
                <w:szCs w:val="24"/>
              </w:rPr>
              <w:t xml:space="preserve">overnments, </w:t>
            </w:r>
            <w:r w:rsidR="004F652D" w:rsidRPr="00C84588">
              <w:rPr>
                <w:rFonts w:eastAsia="Calibri" w:cstheme="minorHAnsi"/>
                <w:szCs w:val="24"/>
              </w:rPr>
              <w:t>c</w:t>
            </w:r>
            <w:r w:rsidRPr="00C84588">
              <w:rPr>
                <w:rFonts w:eastAsia="Calibri" w:cstheme="minorHAnsi"/>
                <w:szCs w:val="24"/>
              </w:rPr>
              <w:t xml:space="preserve">ivil </w:t>
            </w:r>
            <w:r w:rsidR="004F652D" w:rsidRPr="00C84588">
              <w:rPr>
                <w:rFonts w:eastAsia="Calibri" w:cstheme="minorHAnsi"/>
                <w:szCs w:val="24"/>
              </w:rPr>
              <w:t>s</w:t>
            </w:r>
            <w:r w:rsidRPr="00C84588">
              <w:rPr>
                <w:rFonts w:eastAsia="Calibri" w:cstheme="minorHAnsi"/>
                <w:szCs w:val="24"/>
              </w:rPr>
              <w:t xml:space="preserve">ociety, </w:t>
            </w:r>
            <w:proofErr w:type="gramStart"/>
            <w:r w:rsidRPr="00C84588">
              <w:rPr>
                <w:rFonts w:eastAsia="Calibri" w:cstheme="minorHAnsi"/>
                <w:szCs w:val="24"/>
              </w:rPr>
              <w:t>Academia</w:t>
            </w:r>
            <w:proofErr w:type="gramEnd"/>
            <w:r w:rsidRPr="00C84588">
              <w:rPr>
                <w:rFonts w:eastAsia="Calibri" w:cstheme="minorHAnsi"/>
                <w:szCs w:val="24"/>
              </w:rPr>
              <w:t xml:space="preserve"> and </w:t>
            </w:r>
            <w:r w:rsidR="004F652D" w:rsidRPr="00C84588">
              <w:rPr>
                <w:rFonts w:eastAsia="Calibri" w:cstheme="minorHAnsi"/>
                <w:szCs w:val="24"/>
              </w:rPr>
              <w:t>i</w:t>
            </w:r>
            <w:r w:rsidRPr="00C84588">
              <w:rPr>
                <w:rFonts w:eastAsia="Calibri" w:cstheme="minorHAnsi"/>
                <w:szCs w:val="24"/>
              </w:rPr>
              <w:t>ndustry</w:t>
            </w:r>
            <w:r w:rsidR="00387FA1">
              <w:rPr>
                <w:rFonts w:eastAsia="Calibri" w:cstheme="minorHAnsi"/>
                <w:szCs w:val="24"/>
              </w:rPr>
              <w:t xml:space="preserve"> and</w:t>
            </w:r>
            <w:r w:rsidRPr="00C84588">
              <w:rPr>
                <w:rFonts w:eastAsia="Calibri" w:cstheme="minorHAnsi"/>
                <w:szCs w:val="24"/>
              </w:rPr>
              <w:t xml:space="preserve"> stressed the importance of active participation and engagement of girls in the Youth Summit at WTDC-21.</w:t>
            </w:r>
          </w:p>
        </w:tc>
      </w:tr>
    </w:tbl>
    <w:bookmarkEnd w:id="14"/>
    <w:p w14:paraId="5E4F04CB" w14:textId="77777777" w:rsidR="00427155" w:rsidRPr="00C84588" w:rsidRDefault="00E4546C" w:rsidP="0069181B">
      <w:pPr>
        <w:pStyle w:val="CEONormal"/>
        <w:rPr>
          <w:rFonts w:asciiTheme="minorHAnsi" w:hAnsiTheme="minorHAnsi" w:cstheme="minorHAnsi"/>
          <w:sz w:val="24"/>
          <w:szCs w:val="24"/>
        </w:rPr>
      </w:pPr>
      <w:r w:rsidRPr="00C84588">
        <w:fldChar w:fldCharType="begin"/>
      </w:r>
      <w:r w:rsidRPr="00C84588">
        <w:rPr>
          <w:rFonts w:asciiTheme="minorHAnsi" w:hAnsiTheme="minorHAnsi" w:cstheme="minorHAnsi"/>
          <w:sz w:val="24"/>
          <w:szCs w:val="24"/>
        </w:rPr>
        <w:instrText xml:space="preserve"> HYPERLINK "https://www.itu.int/md/D18-TDAG25.2-C-0048/" </w:instrText>
      </w:r>
      <w:r w:rsidRPr="00C84588">
        <w:fldChar w:fldCharType="separate"/>
      </w:r>
      <w:r w:rsidR="00F1691F" w:rsidRPr="00C84588">
        <w:rPr>
          <w:rStyle w:val="Hyperlink"/>
          <w:rFonts w:asciiTheme="minorHAnsi" w:hAnsiTheme="minorHAnsi" w:cstheme="minorHAnsi"/>
          <w:sz w:val="24"/>
          <w:szCs w:val="24"/>
        </w:rPr>
        <w:t>Document 48</w:t>
      </w:r>
      <w:r w:rsidRPr="00C84588">
        <w:rPr>
          <w:rStyle w:val="Hyperlink"/>
          <w:rFonts w:asciiTheme="minorHAnsi" w:hAnsiTheme="minorHAnsi" w:cstheme="minorHAnsi"/>
          <w:sz w:val="24"/>
          <w:szCs w:val="24"/>
        </w:rPr>
        <w:fldChar w:fldCharType="end"/>
      </w:r>
      <w:r w:rsidR="00F1691F" w:rsidRPr="00C84588">
        <w:rPr>
          <w:rFonts w:asciiTheme="minorHAnsi" w:hAnsiTheme="minorHAnsi" w:cstheme="minorHAnsi"/>
          <w:sz w:val="24"/>
          <w:szCs w:val="24"/>
        </w:rPr>
        <w:t xml:space="preserve"> </w:t>
      </w:r>
      <w:r w:rsidR="00994732" w:rsidRPr="00C84588">
        <w:rPr>
          <w:rFonts w:asciiTheme="minorHAnsi" w:hAnsiTheme="minorHAnsi" w:cstheme="minorHAnsi"/>
          <w:sz w:val="24"/>
          <w:szCs w:val="24"/>
        </w:rPr>
        <w:t xml:space="preserve">provides </w:t>
      </w:r>
      <w:r w:rsidR="00225196" w:rsidRPr="00C84588">
        <w:rPr>
          <w:rFonts w:asciiTheme="minorHAnsi" w:hAnsiTheme="minorHAnsi" w:cstheme="minorHAnsi"/>
          <w:sz w:val="24"/>
          <w:szCs w:val="24"/>
        </w:rPr>
        <w:t>an</w:t>
      </w:r>
      <w:r w:rsidR="00427155" w:rsidRPr="00C84588">
        <w:rPr>
          <w:rFonts w:asciiTheme="minorHAnsi" w:hAnsiTheme="minorHAnsi" w:cstheme="minorHAnsi"/>
          <w:sz w:val="24"/>
          <w:szCs w:val="24"/>
        </w:rPr>
        <w:t xml:space="preserve"> update on the revision of the </w:t>
      </w:r>
      <w:r w:rsidR="004F652D" w:rsidRPr="00C84588">
        <w:rPr>
          <w:rFonts w:asciiTheme="minorHAnsi" w:hAnsiTheme="minorHAnsi" w:cstheme="minorHAnsi"/>
          <w:sz w:val="24"/>
          <w:szCs w:val="24"/>
        </w:rPr>
        <w:t>child online protection</w:t>
      </w:r>
      <w:r w:rsidR="00427155" w:rsidRPr="00C84588">
        <w:rPr>
          <w:rFonts w:asciiTheme="minorHAnsi" w:hAnsiTheme="minorHAnsi" w:cstheme="minorHAnsi"/>
          <w:sz w:val="24"/>
          <w:szCs w:val="24"/>
        </w:rPr>
        <w:t xml:space="preserve"> guidelines as instructed by </w:t>
      </w:r>
      <w:r w:rsidR="00994732" w:rsidRPr="00C84588">
        <w:rPr>
          <w:rFonts w:asciiTheme="minorHAnsi" w:hAnsiTheme="minorHAnsi" w:cstheme="minorHAnsi"/>
          <w:sz w:val="24"/>
          <w:szCs w:val="24"/>
        </w:rPr>
        <w:t>the Plenipotentiary Conference in 2018.</w:t>
      </w:r>
      <w:r w:rsidR="00264792" w:rsidRPr="00C84588">
        <w:rPr>
          <w:rFonts w:asciiTheme="minorHAnsi" w:hAnsiTheme="minorHAnsi" w:cstheme="minorHAnsi"/>
          <w:sz w:val="24"/>
          <w:szCs w:val="24"/>
        </w:rPr>
        <w:t xml:space="preserve"> </w:t>
      </w:r>
    </w:p>
    <w:p w14:paraId="42EA4E6E" w14:textId="05EA14E4" w:rsidR="00427155" w:rsidRPr="00C84588" w:rsidRDefault="00427155" w:rsidP="00343996">
      <w:pPr>
        <w:spacing w:after="120"/>
        <w:rPr>
          <w:rFonts w:cstheme="minorHAnsi"/>
          <w:szCs w:val="24"/>
        </w:rPr>
      </w:pPr>
      <w:r w:rsidRPr="00C84588">
        <w:rPr>
          <w:rFonts w:eastAsia="Calibri" w:cstheme="minorHAnsi"/>
          <w:szCs w:val="24"/>
          <w:lang w:val="en-AU"/>
        </w:rPr>
        <w:t>A multi-stakeholder expert working group consisting of more than 50</w:t>
      </w:r>
      <w:r w:rsidR="00FB36AE">
        <w:rPr>
          <w:rFonts w:eastAsia="Calibri" w:cstheme="minorHAnsi"/>
          <w:szCs w:val="24"/>
          <w:lang w:val="en-AU"/>
        </w:rPr>
        <w:t> </w:t>
      </w:r>
      <w:r w:rsidRPr="00C84588">
        <w:rPr>
          <w:rFonts w:eastAsia="Calibri" w:cstheme="minorHAnsi"/>
          <w:szCs w:val="24"/>
          <w:lang w:val="en-AU"/>
        </w:rPr>
        <w:t>organi</w:t>
      </w:r>
      <w:r w:rsidR="00994732" w:rsidRPr="00C84588">
        <w:rPr>
          <w:rFonts w:eastAsia="Calibri" w:cstheme="minorHAnsi"/>
          <w:szCs w:val="24"/>
          <w:lang w:val="en-AU"/>
        </w:rPr>
        <w:t>z</w:t>
      </w:r>
      <w:r w:rsidRPr="00C84588">
        <w:rPr>
          <w:rFonts w:eastAsia="Calibri" w:cstheme="minorHAnsi"/>
          <w:szCs w:val="24"/>
          <w:lang w:val="en-AU"/>
        </w:rPr>
        <w:t>ations and individual experts ha</w:t>
      </w:r>
      <w:r w:rsidR="00795A7D" w:rsidRPr="00C84588">
        <w:rPr>
          <w:rFonts w:eastAsia="Calibri" w:cstheme="minorHAnsi"/>
          <w:szCs w:val="24"/>
          <w:lang w:val="en-AU"/>
        </w:rPr>
        <w:t>s</w:t>
      </w:r>
      <w:r w:rsidRPr="00C84588">
        <w:rPr>
          <w:rFonts w:eastAsia="Calibri" w:cstheme="minorHAnsi"/>
          <w:szCs w:val="24"/>
          <w:lang w:val="en-AU"/>
        </w:rPr>
        <w:t xml:space="preserve"> reviewed the </w:t>
      </w:r>
      <w:hyperlink r:id="rId79">
        <w:r w:rsidR="004F652D" w:rsidRPr="00C84588">
          <w:rPr>
            <w:rStyle w:val="Hyperlink"/>
            <w:rFonts w:eastAsia="Calibri" w:cstheme="minorHAnsi"/>
            <w:szCs w:val="24"/>
            <w:lang w:val="en-AU"/>
          </w:rPr>
          <w:t>c</w:t>
        </w:r>
        <w:r w:rsidRPr="00C84588">
          <w:rPr>
            <w:rStyle w:val="Hyperlink"/>
            <w:rFonts w:eastAsia="Calibri" w:cstheme="minorHAnsi"/>
            <w:szCs w:val="24"/>
            <w:lang w:val="en-AU"/>
          </w:rPr>
          <w:t xml:space="preserve">hild </w:t>
        </w:r>
        <w:r w:rsidR="004F652D" w:rsidRPr="00C84588">
          <w:rPr>
            <w:rStyle w:val="Hyperlink"/>
            <w:rFonts w:eastAsia="Calibri" w:cstheme="minorHAnsi"/>
            <w:szCs w:val="24"/>
            <w:lang w:val="en-AU"/>
          </w:rPr>
          <w:t>o</w:t>
        </w:r>
        <w:r w:rsidRPr="00C84588">
          <w:rPr>
            <w:rStyle w:val="Hyperlink"/>
            <w:rFonts w:eastAsia="Calibri" w:cstheme="minorHAnsi"/>
            <w:szCs w:val="24"/>
            <w:lang w:val="en-AU"/>
          </w:rPr>
          <w:t xml:space="preserve">nline </w:t>
        </w:r>
        <w:r w:rsidR="004F652D" w:rsidRPr="00C84588">
          <w:rPr>
            <w:rStyle w:val="Hyperlink"/>
            <w:rFonts w:eastAsia="Calibri" w:cstheme="minorHAnsi"/>
            <w:szCs w:val="24"/>
            <w:lang w:val="en-AU"/>
          </w:rPr>
          <w:t>p</w:t>
        </w:r>
        <w:r w:rsidRPr="00C84588">
          <w:rPr>
            <w:rStyle w:val="Hyperlink"/>
            <w:rFonts w:eastAsia="Calibri" w:cstheme="minorHAnsi"/>
            <w:szCs w:val="24"/>
            <w:lang w:val="en-AU"/>
          </w:rPr>
          <w:t xml:space="preserve">rotection </w:t>
        </w:r>
        <w:r w:rsidR="004F652D" w:rsidRPr="00C84588">
          <w:rPr>
            <w:rStyle w:val="Hyperlink"/>
            <w:rFonts w:eastAsia="Calibri" w:cstheme="minorHAnsi"/>
            <w:szCs w:val="24"/>
            <w:lang w:val="en-AU"/>
          </w:rPr>
          <w:t>g</w:t>
        </w:r>
        <w:r w:rsidRPr="00C84588">
          <w:rPr>
            <w:rStyle w:val="Hyperlink"/>
            <w:rFonts w:eastAsia="Calibri" w:cstheme="minorHAnsi"/>
            <w:szCs w:val="24"/>
            <w:lang w:val="en-AU"/>
          </w:rPr>
          <w:t>uidelines</w:t>
        </w:r>
      </w:hyperlink>
      <w:r w:rsidRPr="00C84588">
        <w:rPr>
          <w:rFonts w:eastAsia="Calibri" w:cstheme="minorHAnsi"/>
          <w:szCs w:val="24"/>
          <w:lang w:val="en-AU"/>
        </w:rPr>
        <w:t xml:space="preserve"> first</w:t>
      </w:r>
      <w:r w:rsidRPr="00C84588">
        <w:rPr>
          <w:rFonts w:cstheme="minorHAnsi"/>
          <w:szCs w:val="24"/>
        </w:rPr>
        <w:t xml:space="preserve"> </w:t>
      </w:r>
      <w:r w:rsidRPr="00C84588">
        <w:rPr>
          <w:rFonts w:eastAsia="Calibri" w:cstheme="minorHAnsi"/>
          <w:szCs w:val="24"/>
          <w:lang w:val="en-AU"/>
        </w:rPr>
        <w:t>issued in 2009.</w:t>
      </w:r>
      <w:r w:rsidR="00CF0676">
        <w:rPr>
          <w:rFonts w:eastAsia="Calibri" w:cstheme="minorHAnsi"/>
          <w:szCs w:val="24"/>
          <w:lang w:val="en-AU"/>
        </w:rPr>
        <w:t xml:space="preserve"> </w:t>
      </w:r>
      <w:r w:rsidRPr="00C84588">
        <w:rPr>
          <w:lang w:val="en-AU"/>
        </w:rPr>
        <w:t xml:space="preserve">The main revisions </w:t>
      </w:r>
      <w:r w:rsidR="00CF0676">
        <w:rPr>
          <w:lang w:val="en-AU"/>
        </w:rPr>
        <w:t xml:space="preserve">reflected in the 2020 guidelines </w:t>
      </w:r>
      <w:r w:rsidRPr="00C84588">
        <w:rPr>
          <w:lang w:val="en-AU"/>
        </w:rPr>
        <w:t xml:space="preserve">focus on the need to include a special emphasis on new and emerging technologies and the special situation of children with disabilities. The </w:t>
      </w:r>
      <w:r w:rsidR="00994732" w:rsidRPr="00C84588">
        <w:rPr>
          <w:lang w:val="en-AU"/>
        </w:rPr>
        <w:t>g</w:t>
      </w:r>
      <w:r w:rsidRPr="00C84588">
        <w:rPr>
          <w:lang w:val="en-AU"/>
        </w:rPr>
        <w:t xml:space="preserve">uidelines will be launched </w:t>
      </w:r>
      <w:r w:rsidR="00994732" w:rsidRPr="00C84588">
        <w:rPr>
          <w:lang w:val="en-AU"/>
        </w:rPr>
        <w:t xml:space="preserve">at the end of </w:t>
      </w:r>
      <w:r w:rsidRPr="00C84588">
        <w:rPr>
          <w:lang w:val="en-AU"/>
        </w:rPr>
        <w:t>June 2020</w:t>
      </w:r>
      <w:r w:rsidR="00994732" w:rsidRPr="00C84588">
        <w:rPr>
          <w:lang w:val="en-AU"/>
        </w:rPr>
        <w:t xml:space="preserve"> and will </w:t>
      </w:r>
      <w:r w:rsidRPr="00C84588">
        <w:rPr>
          <w:lang w:val="en-AU"/>
        </w:rPr>
        <w:t>be available</w:t>
      </w:r>
      <w:r w:rsidR="00264792" w:rsidRPr="00C84588">
        <w:rPr>
          <w:lang w:val="en-AU"/>
        </w:rPr>
        <w:t xml:space="preserve"> </w:t>
      </w:r>
      <w:r w:rsidRPr="00C84588">
        <w:rPr>
          <w:lang w:val="en-AU"/>
        </w:rPr>
        <w:t xml:space="preserve">on the new COP Guidelines </w:t>
      </w:r>
      <w:hyperlink r:id="rId80" w:history="1">
        <w:r w:rsidRPr="00C84588">
          <w:rPr>
            <w:rStyle w:val="Hyperlink"/>
            <w:rFonts w:cstheme="minorHAnsi"/>
            <w:szCs w:val="24"/>
            <w:lang w:val="en-AU"/>
          </w:rPr>
          <w:t>website</w:t>
        </w:r>
      </w:hyperlink>
      <w:r w:rsidRPr="00C84588">
        <w:rPr>
          <w:rStyle w:val="Hyperlink"/>
          <w:rFonts w:cstheme="minorHAnsi"/>
          <w:szCs w:val="24"/>
          <w:lang w:val="en-AU"/>
        </w:rPr>
        <w:t>.</w:t>
      </w:r>
      <w:r w:rsidR="00CF0676">
        <w:rPr>
          <w:rFonts w:cstheme="minorHAnsi"/>
          <w:szCs w:val="24"/>
        </w:rPr>
        <w:t xml:space="preserve"> </w:t>
      </w:r>
      <w:r w:rsidRPr="00C84588">
        <w:rPr>
          <w:rFonts w:cstheme="minorHAnsi"/>
          <w:szCs w:val="24"/>
        </w:rPr>
        <w:t>A</w:t>
      </w:r>
      <w:r w:rsidR="00FB36AE">
        <w:rPr>
          <w:rFonts w:cstheme="minorHAnsi"/>
          <w:szCs w:val="24"/>
        </w:rPr>
        <w:t> </w:t>
      </w:r>
      <w:r w:rsidRPr="00C84588">
        <w:rPr>
          <w:rFonts w:cstheme="minorHAnsi"/>
          <w:szCs w:val="24"/>
        </w:rPr>
        <w:t xml:space="preserve">social media campaign to reach younger audiences is </w:t>
      </w:r>
      <w:r w:rsidR="00CF0676">
        <w:rPr>
          <w:rFonts w:cstheme="minorHAnsi"/>
          <w:szCs w:val="24"/>
        </w:rPr>
        <w:t xml:space="preserve">also </w:t>
      </w:r>
      <w:r w:rsidRPr="00C84588">
        <w:rPr>
          <w:rFonts w:cstheme="minorHAnsi"/>
          <w:szCs w:val="24"/>
        </w:rPr>
        <w:t xml:space="preserve">currently planned. </w:t>
      </w:r>
    </w:p>
    <w:p w14:paraId="31CFB8EA" w14:textId="61A99611" w:rsidR="008333EC" w:rsidRPr="00C84588" w:rsidRDefault="00CF0676" w:rsidP="0069181B">
      <w:pPr>
        <w:pStyle w:val="CEONormal"/>
        <w:rPr>
          <w:rFonts w:asciiTheme="minorHAnsi" w:hAnsiTheme="minorHAnsi" w:cstheme="minorHAnsi"/>
          <w:sz w:val="24"/>
          <w:szCs w:val="24"/>
        </w:rPr>
      </w:pPr>
      <w:r>
        <w:rPr>
          <w:rFonts w:asciiTheme="minorHAnsi" w:hAnsiTheme="minorHAnsi" w:cstheme="minorHAnsi"/>
          <w:sz w:val="24"/>
          <w:szCs w:val="24"/>
        </w:rPr>
        <w:t xml:space="preserve">BDT </w:t>
      </w:r>
      <w:r w:rsidR="00B05128">
        <w:rPr>
          <w:rFonts w:asciiTheme="minorHAnsi" w:hAnsiTheme="minorHAnsi" w:cstheme="minorHAnsi"/>
          <w:sz w:val="24"/>
          <w:szCs w:val="24"/>
        </w:rPr>
        <w:t xml:space="preserve">stated </w:t>
      </w:r>
      <w:r>
        <w:rPr>
          <w:rFonts w:asciiTheme="minorHAnsi" w:hAnsiTheme="minorHAnsi" w:cstheme="minorHAnsi"/>
          <w:sz w:val="24"/>
          <w:szCs w:val="24"/>
        </w:rPr>
        <w:t xml:space="preserve">that </w:t>
      </w:r>
      <w:r w:rsidR="00427155" w:rsidRPr="00CF0676">
        <w:rPr>
          <w:rFonts w:asciiTheme="minorHAnsi" w:hAnsiTheme="minorHAnsi" w:cstheme="minorHAnsi"/>
          <w:sz w:val="24"/>
          <w:szCs w:val="24"/>
        </w:rPr>
        <w:t xml:space="preserve">ITU encourages its </w:t>
      </w:r>
      <w:r w:rsidR="002F08F4" w:rsidRPr="00CF0676">
        <w:rPr>
          <w:rFonts w:asciiTheme="minorHAnsi" w:hAnsiTheme="minorHAnsi" w:cstheme="minorHAnsi"/>
          <w:sz w:val="24"/>
          <w:szCs w:val="24"/>
        </w:rPr>
        <w:t>m</w:t>
      </w:r>
      <w:r w:rsidR="00427155" w:rsidRPr="00CF0676">
        <w:rPr>
          <w:rFonts w:asciiTheme="minorHAnsi" w:hAnsiTheme="minorHAnsi" w:cstheme="minorHAnsi"/>
          <w:sz w:val="24"/>
          <w:szCs w:val="24"/>
        </w:rPr>
        <w:t>embership to join and support the implementation of the COP Guidelines, by taking actionable</w:t>
      </w:r>
      <w:r w:rsidR="00427155" w:rsidRPr="00C84588">
        <w:rPr>
          <w:rFonts w:asciiTheme="minorHAnsi" w:hAnsiTheme="minorHAnsi" w:cstheme="minorHAnsi"/>
          <w:sz w:val="24"/>
          <w:szCs w:val="24"/>
        </w:rPr>
        <w:t xml:space="preserve"> and result</w:t>
      </w:r>
      <w:r w:rsidR="004F652D" w:rsidRPr="00C84588">
        <w:rPr>
          <w:rFonts w:asciiTheme="minorHAnsi" w:hAnsiTheme="minorHAnsi" w:cstheme="minorHAnsi"/>
          <w:sz w:val="24"/>
          <w:szCs w:val="24"/>
        </w:rPr>
        <w:t>s-focused</w:t>
      </w:r>
      <w:r w:rsidR="00427155" w:rsidRPr="00C84588">
        <w:rPr>
          <w:rFonts w:asciiTheme="minorHAnsi" w:hAnsiTheme="minorHAnsi" w:cstheme="minorHAnsi"/>
          <w:sz w:val="24"/>
          <w:szCs w:val="24"/>
        </w:rPr>
        <w:t xml:space="preserve"> measures to accelerate the development and adoption of sound child online protection strategies at the national level, create comprehensive action plans for governments, to improve online safety measures and tools for industry and to build capacity for digital learning to empower children and parents – locally and globally.</w:t>
      </w:r>
    </w:p>
    <w:tbl>
      <w:tblPr>
        <w:tblStyle w:val="TableGrid"/>
        <w:tblW w:w="0" w:type="auto"/>
        <w:tblLook w:val="04A0" w:firstRow="1" w:lastRow="0" w:firstColumn="1" w:lastColumn="0" w:noHBand="0" w:noVBand="1"/>
      </w:tblPr>
      <w:tblGrid>
        <w:gridCol w:w="9629"/>
      </w:tblGrid>
      <w:tr w:rsidR="00352088" w:rsidRPr="00C84588" w14:paraId="4D064A6B" w14:textId="77777777" w:rsidTr="00684BC6">
        <w:tc>
          <w:tcPr>
            <w:tcW w:w="9629" w:type="dxa"/>
          </w:tcPr>
          <w:p w14:paraId="04959218" w14:textId="5DFD3B2E" w:rsidR="00352088" w:rsidRPr="00C84588" w:rsidRDefault="00352088" w:rsidP="00343996">
            <w:pPr>
              <w:pStyle w:val="CEONormal"/>
              <w:keepNext/>
              <w:rPr>
                <w:rFonts w:asciiTheme="minorHAnsi" w:eastAsia="Calibri" w:hAnsiTheme="minorHAnsi" w:cstheme="minorHAnsi"/>
                <w:sz w:val="24"/>
                <w:szCs w:val="24"/>
              </w:rPr>
            </w:pPr>
            <w:r w:rsidRPr="00C84588">
              <w:rPr>
                <w:rFonts w:asciiTheme="minorHAnsi" w:eastAsia="Calibri" w:hAnsiTheme="minorHAnsi" w:cstheme="minorHAnsi"/>
                <w:sz w:val="24"/>
                <w:szCs w:val="24"/>
              </w:rPr>
              <w:t>TDAG noted the document with appreciation and</w:t>
            </w:r>
            <w:r w:rsidRPr="00C84588">
              <w:rPr>
                <w:rFonts w:asciiTheme="minorHAnsi" w:hAnsiTheme="minorHAnsi" w:cstheme="minorHAnsi"/>
                <w:sz w:val="24"/>
                <w:szCs w:val="24"/>
              </w:rPr>
              <w:t xml:space="preserve"> </w:t>
            </w:r>
            <w:r w:rsidRPr="00C84588">
              <w:rPr>
                <w:rFonts w:asciiTheme="minorHAnsi" w:eastAsia="Calibri" w:hAnsiTheme="minorHAnsi" w:cstheme="minorHAnsi"/>
                <w:sz w:val="24"/>
                <w:szCs w:val="24"/>
              </w:rPr>
              <w:t xml:space="preserve">welcomed the involvement of </w:t>
            </w:r>
            <w:r w:rsidR="004F652D" w:rsidRPr="00C84588">
              <w:rPr>
                <w:rFonts w:asciiTheme="minorHAnsi" w:hAnsiTheme="minorHAnsi" w:cstheme="minorHAnsi"/>
                <w:sz w:val="24"/>
                <w:szCs w:val="24"/>
              </w:rPr>
              <w:t xml:space="preserve">Member States </w:t>
            </w:r>
            <w:r w:rsidRPr="00C84588">
              <w:rPr>
                <w:rFonts w:asciiTheme="minorHAnsi" w:eastAsia="Calibri" w:hAnsiTheme="minorHAnsi" w:cstheme="minorHAnsi"/>
                <w:sz w:val="24"/>
                <w:szCs w:val="24"/>
              </w:rPr>
              <w:t xml:space="preserve">in the review process of the 2020 </w:t>
            </w:r>
            <w:r w:rsidR="004F652D" w:rsidRPr="00C84588">
              <w:rPr>
                <w:rFonts w:asciiTheme="minorHAnsi" w:eastAsia="Calibri" w:hAnsiTheme="minorHAnsi" w:cstheme="minorHAnsi"/>
                <w:sz w:val="24"/>
                <w:szCs w:val="24"/>
              </w:rPr>
              <w:t>child online protection g</w:t>
            </w:r>
            <w:r w:rsidRPr="00C84588">
              <w:rPr>
                <w:rFonts w:asciiTheme="minorHAnsi" w:eastAsia="Calibri" w:hAnsiTheme="minorHAnsi" w:cstheme="minorHAnsi"/>
                <w:sz w:val="24"/>
                <w:szCs w:val="24"/>
              </w:rPr>
              <w:t>uidelines.</w:t>
            </w:r>
          </w:p>
          <w:p w14:paraId="791245A2" w14:textId="77777777" w:rsidR="00352088" w:rsidRPr="00C84588" w:rsidRDefault="00352088" w:rsidP="0069181B">
            <w:pPr>
              <w:pStyle w:val="CEONormal"/>
              <w:rPr>
                <w:rFonts w:asciiTheme="minorHAnsi" w:hAnsiTheme="minorHAnsi" w:cstheme="minorHAnsi"/>
                <w:color w:val="000000" w:themeColor="text1"/>
                <w:sz w:val="24"/>
                <w:szCs w:val="24"/>
              </w:rPr>
            </w:pPr>
            <w:r w:rsidRPr="00C84588">
              <w:rPr>
                <w:rFonts w:asciiTheme="minorHAnsi" w:eastAsia="Calibri" w:hAnsiTheme="minorHAnsi" w:cstheme="minorHAnsi"/>
                <w:sz w:val="24"/>
                <w:szCs w:val="24"/>
              </w:rPr>
              <w:t>TDAG</w:t>
            </w:r>
            <w:r w:rsidRPr="00C84588">
              <w:rPr>
                <w:rFonts w:asciiTheme="minorHAnsi" w:hAnsiTheme="minorHAnsi" w:cstheme="minorHAnsi"/>
                <w:sz w:val="24"/>
                <w:szCs w:val="24"/>
              </w:rPr>
              <w:t xml:space="preserve"> encouraged all </w:t>
            </w:r>
            <w:r w:rsidR="004F652D" w:rsidRPr="00C84588">
              <w:rPr>
                <w:rFonts w:asciiTheme="minorHAnsi" w:hAnsiTheme="minorHAnsi" w:cstheme="minorHAnsi"/>
                <w:sz w:val="24"/>
                <w:szCs w:val="24"/>
              </w:rPr>
              <w:t xml:space="preserve">Member States </w:t>
            </w:r>
            <w:r w:rsidRPr="00C84588">
              <w:rPr>
                <w:rFonts w:asciiTheme="minorHAnsi" w:hAnsiTheme="minorHAnsi" w:cstheme="minorHAnsi"/>
                <w:sz w:val="24"/>
                <w:szCs w:val="24"/>
              </w:rPr>
              <w:t xml:space="preserve">to take note of the content of the </w:t>
            </w:r>
            <w:r w:rsidR="004F652D" w:rsidRPr="00C84588">
              <w:rPr>
                <w:rFonts w:asciiTheme="minorHAnsi" w:hAnsiTheme="minorHAnsi" w:cstheme="minorHAnsi"/>
                <w:sz w:val="24"/>
                <w:szCs w:val="24"/>
              </w:rPr>
              <w:t>g</w:t>
            </w:r>
            <w:r w:rsidRPr="00C84588">
              <w:rPr>
                <w:rFonts w:asciiTheme="minorHAnsi" w:hAnsiTheme="minorHAnsi" w:cstheme="minorHAnsi"/>
                <w:sz w:val="24"/>
                <w:szCs w:val="24"/>
              </w:rPr>
              <w:t>uidelines.</w:t>
            </w:r>
          </w:p>
        </w:tc>
      </w:tr>
    </w:tbl>
    <w:p w14:paraId="0561BA60" w14:textId="58832CFE" w:rsidR="001C44BD" w:rsidRPr="00343996" w:rsidRDefault="0099493C" w:rsidP="00343996">
      <w:pPr>
        <w:tabs>
          <w:tab w:val="left" w:pos="0"/>
        </w:tabs>
        <w:spacing w:after="120"/>
        <w:rPr>
          <w:rFonts w:cstheme="minorHAnsi"/>
          <w:szCs w:val="24"/>
        </w:rPr>
      </w:pPr>
      <w:hyperlink r:id="rId81" w:history="1">
        <w:r w:rsidR="00F1691F" w:rsidRPr="00C84588">
          <w:rPr>
            <w:rStyle w:val="Hyperlink"/>
            <w:rFonts w:cstheme="minorHAnsi"/>
            <w:szCs w:val="24"/>
          </w:rPr>
          <w:t>Document 49</w:t>
        </w:r>
      </w:hyperlink>
      <w:r w:rsidR="00F1691F" w:rsidRPr="00C84588">
        <w:rPr>
          <w:rFonts w:cstheme="minorHAnsi"/>
          <w:szCs w:val="24"/>
        </w:rPr>
        <w:t xml:space="preserve"> </w:t>
      </w:r>
      <w:r w:rsidR="001C44BD" w:rsidRPr="00C84588">
        <w:rPr>
          <w:rFonts w:cstheme="minorHAnsi"/>
          <w:szCs w:val="24"/>
        </w:rPr>
        <w:t>features the ITU-UNICEF School Connectivity project, also known as the “GIGA”</w:t>
      </w:r>
      <w:r w:rsidR="00994732" w:rsidRPr="00C84588">
        <w:rPr>
          <w:rFonts w:cstheme="minorHAnsi"/>
          <w:szCs w:val="24"/>
        </w:rPr>
        <w:t xml:space="preserve"> initiative, </w:t>
      </w:r>
      <w:r w:rsidR="001C44BD" w:rsidRPr="00C84588">
        <w:rPr>
          <w:rFonts w:cstheme="minorHAnsi"/>
          <w:szCs w:val="24"/>
        </w:rPr>
        <w:t xml:space="preserve">launched at the United Nations General Assembly in September 2019. </w:t>
      </w:r>
      <w:r w:rsidR="006064F5">
        <w:rPr>
          <w:rFonts w:cstheme="minorHAnsi"/>
          <w:szCs w:val="24"/>
        </w:rPr>
        <w:t>Recognizing that s</w:t>
      </w:r>
      <w:r w:rsidR="006064F5" w:rsidRPr="00C84588">
        <w:rPr>
          <w:rFonts w:cstheme="minorHAnsi"/>
          <w:szCs w:val="24"/>
        </w:rPr>
        <w:t xml:space="preserve">ome 3.7 billion people do not have access to the Internet, </w:t>
      </w:r>
      <w:r w:rsidR="006064F5">
        <w:rPr>
          <w:rFonts w:cstheme="minorHAnsi"/>
          <w:szCs w:val="24"/>
        </w:rPr>
        <w:t xml:space="preserve">and that </w:t>
      </w:r>
      <w:r w:rsidR="006064F5" w:rsidRPr="00C84588">
        <w:rPr>
          <w:rFonts w:cstheme="minorHAnsi"/>
          <w:szCs w:val="24"/>
        </w:rPr>
        <w:t>360 mi</w:t>
      </w:r>
      <w:r w:rsidR="00F176BF">
        <w:rPr>
          <w:rFonts w:cstheme="minorHAnsi"/>
          <w:szCs w:val="24"/>
        </w:rPr>
        <w:t>llion</w:t>
      </w:r>
      <w:r w:rsidR="006064F5" w:rsidRPr="00C84588">
        <w:rPr>
          <w:rFonts w:cstheme="minorHAnsi"/>
          <w:szCs w:val="24"/>
        </w:rPr>
        <w:t xml:space="preserve"> of those are young people</w:t>
      </w:r>
      <w:r w:rsidR="006064F5">
        <w:rPr>
          <w:rFonts w:cstheme="minorHAnsi"/>
          <w:szCs w:val="24"/>
        </w:rPr>
        <w:t>,</w:t>
      </w:r>
      <w:r w:rsidR="006064F5" w:rsidRPr="00C84588">
        <w:rPr>
          <w:rFonts w:cstheme="minorHAnsi"/>
          <w:szCs w:val="24"/>
        </w:rPr>
        <w:t xml:space="preserve"> </w:t>
      </w:r>
      <w:r w:rsidR="001C44BD" w:rsidRPr="00C84588">
        <w:rPr>
          <w:rFonts w:cstheme="minorHAnsi"/>
          <w:szCs w:val="24"/>
        </w:rPr>
        <w:t xml:space="preserve">GIGA </w:t>
      </w:r>
      <w:r w:rsidR="00F176BF">
        <w:rPr>
          <w:rFonts w:cstheme="minorHAnsi"/>
          <w:szCs w:val="24"/>
        </w:rPr>
        <w:t>aims</w:t>
      </w:r>
      <w:r w:rsidR="001C44BD" w:rsidRPr="00C84588">
        <w:rPr>
          <w:rFonts w:cstheme="minorHAnsi"/>
          <w:szCs w:val="24"/>
        </w:rPr>
        <w:t xml:space="preserve"> to provid</w:t>
      </w:r>
      <w:r w:rsidR="00F176BF">
        <w:rPr>
          <w:rFonts w:cstheme="minorHAnsi"/>
          <w:szCs w:val="24"/>
        </w:rPr>
        <w:t>e</w:t>
      </w:r>
      <w:r w:rsidR="001C44BD" w:rsidRPr="00C84588">
        <w:rPr>
          <w:rFonts w:cstheme="minorHAnsi"/>
          <w:szCs w:val="24"/>
        </w:rPr>
        <w:t xml:space="preserve"> connectivity to every school in the world. </w:t>
      </w:r>
      <w:r w:rsidR="00564491" w:rsidRPr="00C84588">
        <w:rPr>
          <w:rFonts w:cstheme="minorHAnsi"/>
          <w:szCs w:val="24"/>
        </w:rPr>
        <w:t xml:space="preserve">GIGA </w:t>
      </w:r>
      <w:r w:rsidR="00564491">
        <w:rPr>
          <w:rFonts w:cstheme="minorHAnsi"/>
          <w:szCs w:val="24"/>
        </w:rPr>
        <w:t xml:space="preserve">aims </w:t>
      </w:r>
      <w:r w:rsidR="00564491" w:rsidRPr="00C84588">
        <w:rPr>
          <w:rFonts w:cstheme="minorHAnsi"/>
          <w:szCs w:val="24"/>
        </w:rPr>
        <w:t>to fast track young people’s access to educational resources and opportunities. It also serves as a platform to outline the infrastructure necessary to provide digital connectivity to an entire country, for every community, and for every citizen.</w:t>
      </w:r>
      <w:r w:rsidR="00564491">
        <w:rPr>
          <w:rFonts w:cstheme="minorHAnsi"/>
          <w:szCs w:val="24"/>
        </w:rPr>
        <w:t xml:space="preserve"> S</w:t>
      </w:r>
      <w:r w:rsidR="00564491" w:rsidRPr="00564491">
        <w:rPr>
          <w:rFonts w:cstheme="minorHAnsi"/>
          <w:szCs w:val="24"/>
        </w:rPr>
        <w:t xml:space="preserve">chools </w:t>
      </w:r>
      <w:r w:rsidR="00564491">
        <w:rPr>
          <w:rFonts w:cstheme="minorHAnsi"/>
          <w:szCs w:val="24"/>
        </w:rPr>
        <w:t xml:space="preserve">are used </w:t>
      </w:r>
      <w:r w:rsidR="00564491" w:rsidRPr="00564491">
        <w:rPr>
          <w:rFonts w:cstheme="minorHAnsi"/>
          <w:szCs w:val="24"/>
        </w:rPr>
        <w:t>to</w:t>
      </w:r>
      <w:r w:rsidR="00564491" w:rsidRPr="00C84588">
        <w:rPr>
          <w:rFonts w:cstheme="minorHAnsi"/>
          <w:szCs w:val="24"/>
        </w:rPr>
        <w:t xml:space="preserve"> identify demand for connectivity, a</w:t>
      </w:r>
      <w:r w:rsidR="00CF0676">
        <w:rPr>
          <w:rFonts w:cstheme="minorHAnsi"/>
          <w:szCs w:val="24"/>
        </w:rPr>
        <w:t xml:space="preserve">s well as </w:t>
      </w:r>
      <w:r w:rsidR="00564491" w:rsidRPr="00C84588">
        <w:rPr>
          <w:rFonts w:cstheme="minorHAnsi"/>
          <w:szCs w:val="24"/>
        </w:rPr>
        <w:t>for learning and connecting</w:t>
      </w:r>
      <w:r w:rsidR="00CF0676">
        <w:rPr>
          <w:rFonts w:cstheme="minorHAnsi"/>
          <w:szCs w:val="24"/>
        </w:rPr>
        <w:t>.</w:t>
      </w:r>
      <w:r w:rsidR="00564491" w:rsidRPr="00C84588">
        <w:rPr>
          <w:rFonts w:cstheme="minorHAnsi"/>
          <w:szCs w:val="24"/>
        </w:rPr>
        <w:t xml:space="preserve"> </w:t>
      </w:r>
    </w:p>
    <w:p w14:paraId="11379DA4" w14:textId="4DE3C6F6" w:rsidR="001C44BD" w:rsidRPr="00C84588" w:rsidRDefault="001C44BD" w:rsidP="0069181B">
      <w:pPr>
        <w:spacing w:after="120"/>
        <w:rPr>
          <w:rFonts w:cstheme="minorHAnsi"/>
          <w:szCs w:val="24"/>
        </w:rPr>
      </w:pPr>
      <w:r w:rsidRPr="00C84588">
        <w:rPr>
          <w:rFonts w:cstheme="minorHAnsi"/>
          <w:szCs w:val="24"/>
        </w:rPr>
        <w:t xml:space="preserve">GIGA is core to the ITU Connect 2030 Agenda, </w:t>
      </w:r>
      <w:r w:rsidR="006064F5">
        <w:rPr>
          <w:rFonts w:cstheme="minorHAnsi"/>
          <w:szCs w:val="24"/>
        </w:rPr>
        <w:t xml:space="preserve">specifically </w:t>
      </w:r>
      <w:r w:rsidRPr="00C84588">
        <w:rPr>
          <w:rFonts w:cstheme="minorHAnsi"/>
          <w:szCs w:val="24"/>
        </w:rPr>
        <w:t>goal</w:t>
      </w:r>
      <w:r w:rsidR="00B265FF">
        <w:rPr>
          <w:rFonts w:cstheme="minorHAnsi"/>
          <w:szCs w:val="24"/>
        </w:rPr>
        <w:t> </w:t>
      </w:r>
      <w:r w:rsidRPr="00C84588">
        <w:rPr>
          <w:rFonts w:cstheme="minorHAnsi"/>
          <w:szCs w:val="24"/>
        </w:rPr>
        <w:t>1 on growth and goal</w:t>
      </w:r>
      <w:r w:rsidR="00B265FF">
        <w:rPr>
          <w:rFonts w:cstheme="minorHAnsi"/>
          <w:szCs w:val="24"/>
        </w:rPr>
        <w:t> </w:t>
      </w:r>
      <w:r w:rsidRPr="00C84588">
        <w:rPr>
          <w:rFonts w:cstheme="minorHAnsi"/>
          <w:szCs w:val="24"/>
        </w:rPr>
        <w:t>2 on inclusiveness.</w:t>
      </w:r>
      <w:r w:rsidR="00264792" w:rsidRPr="00C84588">
        <w:rPr>
          <w:rFonts w:cstheme="minorHAnsi"/>
          <w:szCs w:val="24"/>
        </w:rPr>
        <w:t xml:space="preserve"> </w:t>
      </w:r>
      <w:r w:rsidRPr="00C84588">
        <w:rPr>
          <w:rFonts w:cstheme="minorHAnsi"/>
          <w:szCs w:val="24"/>
        </w:rPr>
        <w:t>GIGA is linked directly to WSIS targets, connecting universities, colleges, and schools to the Internet</w:t>
      </w:r>
      <w:r w:rsidR="00C177EC">
        <w:rPr>
          <w:rFonts w:cstheme="minorHAnsi"/>
          <w:szCs w:val="24"/>
        </w:rPr>
        <w:t>.</w:t>
      </w:r>
      <w:r w:rsidRPr="00C84588">
        <w:rPr>
          <w:rFonts w:cstheme="minorHAnsi"/>
          <w:szCs w:val="24"/>
        </w:rPr>
        <w:t xml:space="preserve"> GIGA </w:t>
      </w:r>
      <w:r w:rsidR="00C177EC">
        <w:rPr>
          <w:rFonts w:cstheme="minorHAnsi"/>
          <w:szCs w:val="24"/>
        </w:rPr>
        <w:t xml:space="preserve">also </w:t>
      </w:r>
      <w:r w:rsidRPr="00C84588">
        <w:rPr>
          <w:rFonts w:cstheme="minorHAnsi"/>
          <w:szCs w:val="24"/>
        </w:rPr>
        <w:t xml:space="preserve">touches directly on </w:t>
      </w:r>
      <w:r w:rsidR="00C177EC">
        <w:rPr>
          <w:rFonts w:cstheme="minorHAnsi"/>
          <w:szCs w:val="24"/>
        </w:rPr>
        <w:t xml:space="preserve">many </w:t>
      </w:r>
      <w:r w:rsidRPr="00C84588">
        <w:rPr>
          <w:rFonts w:cstheme="minorHAnsi"/>
          <w:szCs w:val="24"/>
        </w:rPr>
        <w:t xml:space="preserve">of the regional </w:t>
      </w:r>
      <w:r w:rsidRPr="00343996">
        <w:rPr>
          <w:rFonts w:cstheme="minorHAnsi"/>
          <w:szCs w:val="24"/>
        </w:rPr>
        <w:t xml:space="preserve">initiatives across Africa, Americas, </w:t>
      </w:r>
      <w:r w:rsidR="00C177EC" w:rsidRPr="00343996">
        <w:rPr>
          <w:rFonts w:cstheme="minorHAnsi"/>
          <w:szCs w:val="24"/>
        </w:rPr>
        <w:t xml:space="preserve">Arab States, </w:t>
      </w:r>
      <w:r w:rsidRPr="00343996">
        <w:rPr>
          <w:rFonts w:cstheme="minorHAnsi"/>
          <w:szCs w:val="24"/>
        </w:rPr>
        <w:t>Asia</w:t>
      </w:r>
      <w:r w:rsidRPr="00343996">
        <w:rPr>
          <w:rFonts w:cstheme="minorHAnsi"/>
          <w:szCs w:val="24"/>
        </w:rPr>
        <w:noBreakHyphen/>
        <w:t>Pacific, Commonwealth of Independent States and Europe regions</w:t>
      </w:r>
      <w:r w:rsidR="00C177EC" w:rsidRPr="00343996">
        <w:rPr>
          <w:rFonts w:cstheme="minorHAnsi"/>
          <w:szCs w:val="24"/>
        </w:rPr>
        <w:t>.</w:t>
      </w:r>
      <w:r w:rsidR="00C177EC">
        <w:rPr>
          <w:rFonts w:cstheme="minorHAnsi"/>
          <w:szCs w:val="24"/>
        </w:rPr>
        <w:t xml:space="preserve"> </w:t>
      </w:r>
    </w:p>
    <w:tbl>
      <w:tblPr>
        <w:tblStyle w:val="TableGrid"/>
        <w:tblW w:w="0" w:type="auto"/>
        <w:tblLook w:val="04A0" w:firstRow="1" w:lastRow="0" w:firstColumn="1" w:lastColumn="0" w:noHBand="0" w:noVBand="1"/>
      </w:tblPr>
      <w:tblGrid>
        <w:gridCol w:w="9629"/>
      </w:tblGrid>
      <w:tr w:rsidR="00FD73CD" w:rsidRPr="00C84588" w14:paraId="07E8A869" w14:textId="77777777" w:rsidTr="00684BC6">
        <w:tc>
          <w:tcPr>
            <w:tcW w:w="9629" w:type="dxa"/>
          </w:tcPr>
          <w:p w14:paraId="4A57085D" w14:textId="2CF33DBE" w:rsidR="00FD73CD" w:rsidRPr="00C84588" w:rsidRDefault="00FD73CD" w:rsidP="0069181B">
            <w:pPr>
              <w:pStyle w:val="CEONormal"/>
              <w:rPr>
                <w:rFonts w:asciiTheme="minorHAnsi" w:hAnsiTheme="minorHAnsi" w:cstheme="minorHAnsi"/>
                <w:color w:val="000000" w:themeColor="text1"/>
                <w:sz w:val="24"/>
                <w:szCs w:val="24"/>
              </w:rPr>
            </w:pPr>
            <w:r w:rsidRPr="00C84588">
              <w:rPr>
                <w:rFonts w:asciiTheme="minorHAnsi" w:hAnsiTheme="minorHAnsi" w:cstheme="minorHAnsi"/>
                <w:sz w:val="24"/>
                <w:szCs w:val="24"/>
              </w:rPr>
              <w:t xml:space="preserve">TDAG noted the document with interest and appreciation, and supports the progress made </w:t>
            </w:r>
            <w:r w:rsidR="00884364" w:rsidRPr="00C84588">
              <w:rPr>
                <w:rFonts w:asciiTheme="minorHAnsi" w:hAnsiTheme="minorHAnsi" w:cstheme="minorHAnsi"/>
                <w:sz w:val="24"/>
                <w:szCs w:val="24"/>
              </w:rPr>
              <w:t>in</w:t>
            </w:r>
            <w:r w:rsidRPr="00C84588">
              <w:rPr>
                <w:rFonts w:asciiTheme="minorHAnsi" w:hAnsiTheme="minorHAnsi" w:cstheme="minorHAnsi"/>
                <w:sz w:val="24"/>
                <w:szCs w:val="24"/>
              </w:rPr>
              <w:t xml:space="preserve"> GIGA. </w:t>
            </w:r>
            <w:r w:rsidR="0090382F" w:rsidRPr="00C84588">
              <w:rPr>
                <w:rFonts w:asciiTheme="minorHAnsi" w:hAnsiTheme="minorHAnsi" w:cstheme="minorHAnsi"/>
                <w:sz w:val="24"/>
                <w:szCs w:val="24"/>
              </w:rPr>
              <w:t xml:space="preserve">Rwanda, Kazakhstan, and United States each made interventions in support of GIGA and their involvement as Lead Country for Africa, Lead Country for Central Asia, and as a provider of </w:t>
            </w:r>
            <w:r w:rsidR="0090382F" w:rsidRPr="00C84588">
              <w:rPr>
                <w:rFonts w:asciiTheme="minorHAnsi" w:hAnsiTheme="minorHAnsi" w:cstheme="minorHAnsi"/>
                <w:sz w:val="24"/>
                <w:szCs w:val="24"/>
              </w:rPr>
              <w:lastRenderedPageBreak/>
              <w:t xml:space="preserve">GIGA technical assistance, respectively. </w:t>
            </w:r>
            <w:r w:rsidRPr="00C84588">
              <w:rPr>
                <w:rFonts w:asciiTheme="minorHAnsi" w:hAnsiTheme="minorHAnsi" w:cstheme="minorHAnsi"/>
                <w:sz w:val="24"/>
                <w:szCs w:val="24"/>
              </w:rPr>
              <w:t xml:space="preserve">Some Member States have expressed interest </w:t>
            </w:r>
            <w:r w:rsidR="00F176BF">
              <w:rPr>
                <w:rFonts w:asciiTheme="minorHAnsi" w:hAnsiTheme="minorHAnsi" w:cstheme="minorHAnsi"/>
                <w:sz w:val="24"/>
                <w:szCs w:val="24"/>
              </w:rPr>
              <w:t xml:space="preserve">in </w:t>
            </w:r>
            <w:r w:rsidRPr="00C84588">
              <w:rPr>
                <w:rFonts w:asciiTheme="minorHAnsi" w:hAnsiTheme="minorHAnsi" w:cstheme="minorHAnsi"/>
                <w:sz w:val="24"/>
                <w:szCs w:val="24"/>
              </w:rPr>
              <w:t>learn</w:t>
            </w:r>
            <w:r w:rsidR="00F176BF">
              <w:rPr>
                <w:rFonts w:asciiTheme="minorHAnsi" w:hAnsiTheme="minorHAnsi" w:cstheme="minorHAnsi"/>
                <w:sz w:val="24"/>
                <w:szCs w:val="24"/>
              </w:rPr>
              <w:t>ing</w:t>
            </w:r>
            <w:r w:rsidRPr="00C84588">
              <w:rPr>
                <w:rFonts w:asciiTheme="minorHAnsi" w:hAnsiTheme="minorHAnsi" w:cstheme="minorHAnsi"/>
                <w:sz w:val="24"/>
                <w:szCs w:val="24"/>
              </w:rPr>
              <w:t xml:space="preserve"> more about GIGA and BDT will follow up accordingly.</w:t>
            </w:r>
          </w:p>
        </w:tc>
      </w:tr>
    </w:tbl>
    <w:p w14:paraId="2805C0E9" w14:textId="77777777" w:rsidR="00300163" w:rsidRDefault="00300163" w:rsidP="006740B8">
      <w:pPr>
        <w:spacing w:after="120"/>
        <w:jc w:val="center"/>
        <w:rPr>
          <w:rStyle w:val="StyleComplex12pt"/>
          <w:rFonts w:cstheme="minorBidi"/>
          <w:color w:val="000000" w:themeColor="text1"/>
        </w:rPr>
      </w:pPr>
    </w:p>
    <w:p w14:paraId="7A0CA64C" w14:textId="77777777" w:rsidR="00300163" w:rsidRDefault="00300163">
      <w:pPr>
        <w:tabs>
          <w:tab w:val="clear" w:pos="1134"/>
          <w:tab w:val="clear" w:pos="1871"/>
          <w:tab w:val="clear" w:pos="2268"/>
        </w:tabs>
        <w:overflowPunct/>
        <w:autoSpaceDE/>
        <w:autoSpaceDN/>
        <w:adjustRightInd/>
        <w:spacing w:before="0"/>
        <w:textAlignment w:val="auto"/>
        <w:rPr>
          <w:rStyle w:val="StyleComplex12pt"/>
          <w:rFonts w:cstheme="minorBidi"/>
          <w:color w:val="000000" w:themeColor="text1"/>
        </w:rPr>
      </w:pPr>
      <w:r>
        <w:rPr>
          <w:rStyle w:val="StyleComplex12pt"/>
          <w:rFonts w:cstheme="minorBidi"/>
          <w:color w:val="000000" w:themeColor="text1"/>
        </w:rPr>
        <w:br w:type="page"/>
      </w:r>
    </w:p>
    <w:p w14:paraId="4989162C" w14:textId="27B165B7" w:rsidR="00E23182" w:rsidRDefault="00E23182" w:rsidP="00027C9B">
      <w:pPr>
        <w:spacing w:after="120"/>
        <w:jc w:val="center"/>
        <w:rPr>
          <w:rStyle w:val="StyleComplex12pt"/>
          <w:rFonts w:cstheme="minorBidi"/>
          <w:color w:val="000000" w:themeColor="text1"/>
        </w:rPr>
      </w:pPr>
      <w:r w:rsidRPr="00CA5502">
        <w:rPr>
          <w:rStyle w:val="StyleComplex12pt"/>
          <w:rFonts w:cstheme="minorBidi"/>
          <w:b/>
          <w:bCs/>
          <w:color w:val="000000" w:themeColor="text1"/>
        </w:rPr>
        <w:lastRenderedPageBreak/>
        <w:t>Annex</w:t>
      </w:r>
      <w:r w:rsidR="003D7A8D">
        <w:rPr>
          <w:rStyle w:val="StyleComplex12pt"/>
          <w:rFonts w:cstheme="minorBidi"/>
          <w:b/>
          <w:bCs/>
          <w:color w:val="000000" w:themeColor="text1"/>
        </w:rPr>
        <w:t xml:space="preserve"> 1</w:t>
      </w:r>
    </w:p>
    <w:tbl>
      <w:tblPr>
        <w:tblpPr w:leftFromText="180" w:rightFromText="180" w:vertAnchor="page" w:horzAnchor="margin" w:tblpY="2255"/>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E23182" w14:paraId="1E3C40EB" w14:textId="77777777" w:rsidTr="00CA5502">
        <w:trPr>
          <w:cantSplit/>
          <w:trHeight w:val="1134"/>
        </w:trPr>
        <w:tc>
          <w:tcPr>
            <w:tcW w:w="6521" w:type="dxa"/>
          </w:tcPr>
          <w:p w14:paraId="4505824B" w14:textId="77777777" w:rsidR="00E23182" w:rsidRDefault="00E23182" w:rsidP="00CA5502">
            <w:pPr>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F643F79" w14:textId="77777777" w:rsidR="00E23182" w:rsidRPr="00844A56" w:rsidRDefault="00E23182" w:rsidP="00CA5502">
            <w:pPr>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43E4090E" w14:textId="77777777" w:rsidR="00E23182" w:rsidRPr="00683C32" w:rsidRDefault="00E23182" w:rsidP="00CA5502">
            <w:pPr>
              <w:spacing w:before="0"/>
              <w:jc w:val="right"/>
            </w:pPr>
            <w:r>
              <w:rPr>
                <w:noProof/>
                <w:lang w:val="en-US"/>
              </w:rPr>
              <w:drawing>
                <wp:inline distT="0" distB="0" distL="0" distR="0" wp14:anchorId="349ADADE" wp14:editId="33CB373D">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23182" w:rsidRPr="00997358" w14:paraId="39281390" w14:textId="77777777" w:rsidTr="00CA5502">
        <w:trPr>
          <w:gridAfter w:val="1"/>
          <w:wAfter w:w="35" w:type="dxa"/>
          <w:cantSplit/>
        </w:trPr>
        <w:tc>
          <w:tcPr>
            <w:tcW w:w="6521" w:type="dxa"/>
            <w:tcBorders>
              <w:top w:val="single" w:sz="12" w:space="0" w:color="auto"/>
            </w:tcBorders>
          </w:tcPr>
          <w:p w14:paraId="08934141" w14:textId="77777777" w:rsidR="00E23182" w:rsidRPr="00997358" w:rsidRDefault="00E23182" w:rsidP="00CA5502">
            <w:pPr>
              <w:spacing w:before="0"/>
              <w:ind w:left="34" w:right="-142"/>
              <w:rPr>
                <w:rFonts w:cs="Arial"/>
                <w:b/>
                <w:bCs/>
                <w:sz w:val="20"/>
              </w:rPr>
            </w:pPr>
          </w:p>
        </w:tc>
        <w:tc>
          <w:tcPr>
            <w:tcW w:w="3367" w:type="dxa"/>
            <w:tcBorders>
              <w:top w:val="single" w:sz="12" w:space="0" w:color="auto"/>
            </w:tcBorders>
          </w:tcPr>
          <w:p w14:paraId="143B11D7" w14:textId="77777777" w:rsidR="00E23182" w:rsidRPr="00997358" w:rsidRDefault="00E23182" w:rsidP="00CA5502">
            <w:pPr>
              <w:spacing w:before="0"/>
              <w:ind w:left="34" w:right="-142"/>
              <w:rPr>
                <w:b/>
                <w:bCs/>
                <w:sz w:val="20"/>
              </w:rPr>
            </w:pPr>
          </w:p>
        </w:tc>
      </w:tr>
      <w:tr w:rsidR="00E23182" w:rsidRPr="00002716" w14:paraId="290020ED" w14:textId="77777777" w:rsidTr="00CA5502">
        <w:trPr>
          <w:gridAfter w:val="1"/>
          <w:wAfter w:w="35" w:type="dxa"/>
          <w:cantSplit/>
        </w:trPr>
        <w:tc>
          <w:tcPr>
            <w:tcW w:w="6521" w:type="dxa"/>
          </w:tcPr>
          <w:p w14:paraId="51834677" w14:textId="77777777" w:rsidR="00E23182" w:rsidRPr="007F1CC7" w:rsidRDefault="00E23182" w:rsidP="00CA5502">
            <w:pPr>
              <w:pStyle w:val="Committee"/>
              <w:framePr w:hSpace="0" w:wrap="auto" w:hAnchor="text" w:yAlign="inline"/>
              <w:ind w:left="34" w:right="-142"/>
              <w:rPr>
                <w:b w:val="0"/>
              </w:rPr>
            </w:pPr>
          </w:p>
        </w:tc>
        <w:tc>
          <w:tcPr>
            <w:tcW w:w="3367" w:type="dxa"/>
          </w:tcPr>
          <w:p w14:paraId="34332430" w14:textId="77777777" w:rsidR="00E23182" w:rsidRPr="007F1CC7" w:rsidRDefault="00E23182" w:rsidP="00CA5502">
            <w:pPr>
              <w:spacing w:before="0"/>
              <w:ind w:left="34" w:right="-142"/>
              <w:jc w:val="both"/>
              <w:rPr>
                <w:bCs/>
                <w:szCs w:val="24"/>
                <w:lang w:val="en-US"/>
              </w:rPr>
            </w:pPr>
            <w:r w:rsidRPr="00002716">
              <w:rPr>
                <w:b/>
                <w:bCs/>
                <w:lang w:val="en-US"/>
              </w:rPr>
              <w:t>Document</w:t>
            </w:r>
            <w:r w:rsidRPr="00A54E72">
              <w:rPr>
                <w:b/>
                <w:bCs/>
                <w:lang w:val="en-US"/>
              </w:rPr>
              <w:t xml:space="preserve"> </w:t>
            </w:r>
            <w:r w:rsidRPr="00A6503E">
              <w:rPr>
                <w:b/>
                <w:bCs/>
              </w:rPr>
              <w:t>TDAG-20</w:t>
            </w:r>
            <w:r>
              <w:rPr>
                <w:b/>
                <w:bCs/>
              </w:rPr>
              <w:t>/DT/4-E</w:t>
            </w:r>
          </w:p>
        </w:tc>
      </w:tr>
      <w:tr w:rsidR="00E23182" w14:paraId="1FB13473" w14:textId="77777777" w:rsidTr="00CA5502">
        <w:trPr>
          <w:gridAfter w:val="1"/>
          <w:wAfter w:w="35" w:type="dxa"/>
          <w:cantSplit/>
        </w:trPr>
        <w:tc>
          <w:tcPr>
            <w:tcW w:w="6521" w:type="dxa"/>
          </w:tcPr>
          <w:p w14:paraId="04FBF5A0" w14:textId="77777777" w:rsidR="00E23182" w:rsidRPr="007F1CC7" w:rsidRDefault="00E23182" w:rsidP="00CA5502">
            <w:pPr>
              <w:spacing w:before="0"/>
              <w:ind w:left="34" w:right="-142"/>
              <w:rPr>
                <w:b/>
                <w:bCs/>
                <w:smallCaps/>
                <w:szCs w:val="24"/>
                <w:lang w:val="en-US"/>
              </w:rPr>
            </w:pPr>
          </w:p>
        </w:tc>
        <w:tc>
          <w:tcPr>
            <w:tcW w:w="3367" w:type="dxa"/>
          </w:tcPr>
          <w:p w14:paraId="510AA037" w14:textId="77777777" w:rsidR="00E23182" w:rsidRPr="007F1CC7" w:rsidRDefault="00E23182" w:rsidP="00CA5502">
            <w:pPr>
              <w:spacing w:before="0"/>
              <w:ind w:left="34" w:right="-142"/>
              <w:rPr>
                <w:b/>
                <w:szCs w:val="24"/>
              </w:rPr>
            </w:pPr>
            <w:bookmarkStart w:id="15" w:name="CreationDate"/>
            <w:bookmarkEnd w:id="15"/>
            <w:r>
              <w:rPr>
                <w:b/>
                <w:szCs w:val="24"/>
              </w:rPr>
              <w:t>26 May 2020</w:t>
            </w:r>
          </w:p>
        </w:tc>
      </w:tr>
      <w:tr w:rsidR="00E23182" w14:paraId="2DEB4994" w14:textId="77777777" w:rsidTr="00CA5502">
        <w:trPr>
          <w:gridAfter w:val="1"/>
          <w:wAfter w:w="35" w:type="dxa"/>
          <w:cantSplit/>
        </w:trPr>
        <w:tc>
          <w:tcPr>
            <w:tcW w:w="6521" w:type="dxa"/>
          </w:tcPr>
          <w:p w14:paraId="6C35EAC7" w14:textId="77777777" w:rsidR="00E23182" w:rsidRPr="007F1CC7" w:rsidRDefault="00E23182" w:rsidP="00CA5502">
            <w:pPr>
              <w:spacing w:before="0"/>
              <w:ind w:left="34" w:right="-142"/>
              <w:rPr>
                <w:b/>
                <w:bCs/>
                <w:smallCaps/>
                <w:szCs w:val="24"/>
              </w:rPr>
            </w:pPr>
          </w:p>
        </w:tc>
        <w:tc>
          <w:tcPr>
            <w:tcW w:w="3367" w:type="dxa"/>
          </w:tcPr>
          <w:p w14:paraId="6B7CCDAD" w14:textId="77777777" w:rsidR="00E23182" w:rsidRPr="007F1CC7" w:rsidRDefault="00E23182" w:rsidP="00CA5502">
            <w:pPr>
              <w:spacing w:before="0"/>
              <w:ind w:left="34" w:right="-142"/>
              <w:rPr>
                <w:szCs w:val="24"/>
              </w:rPr>
            </w:pPr>
            <w:r>
              <w:rPr>
                <w:b/>
              </w:rPr>
              <w:t>English only</w:t>
            </w:r>
          </w:p>
        </w:tc>
      </w:tr>
      <w:tr w:rsidR="00E23182" w14:paraId="622FF77F" w14:textId="77777777" w:rsidTr="00CA5502">
        <w:trPr>
          <w:gridAfter w:val="1"/>
          <w:wAfter w:w="35" w:type="dxa"/>
          <w:cantSplit/>
          <w:trHeight w:val="852"/>
        </w:trPr>
        <w:tc>
          <w:tcPr>
            <w:tcW w:w="9888" w:type="dxa"/>
            <w:gridSpan w:val="2"/>
            <w:vAlign w:val="center"/>
          </w:tcPr>
          <w:p w14:paraId="3672839D" w14:textId="77777777" w:rsidR="00E23182" w:rsidRPr="00924103" w:rsidRDefault="00E23182" w:rsidP="00CA5502">
            <w:pPr>
              <w:pStyle w:val="Source"/>
              <w:spacing w:before="240" w:after="240"/>
              <w:ind w:left="34" w:right="-142"/>
            </w:pPr>
            <w:bookmarkStart w:id="16" w:name="Source"/>
            <w:bookmarkEnd w:id="16"/>
            <w:r w:rsidRPr="00A240E8">
              <w:t>Chairperson</w:t>
            </w:r>
            <w:r>
              <w:t>, Telecommunications Development Advisory Group</w:t>
            </w:r>
          </w:p>
        </w:tc>
      </w:tr>
      <w:tr w:rsidR="00E23182" w14:paraId="003E7A4D" w14:textId="77777777" w:rsidTr="00CA5502">
        <w:trPr>
          <w:gridAfter w:val="1"/>
          <w:wAfter w:w="35" w:type="dxa"/>
          <w:cantSplit/>
        </w:trPr>
        <w:tc>
          <w:tcPr>
            <w:tcW w:w="9888" w:type="dxa"/>
            <w:gridSpan w:val="2"/>
            <w:vAlign w:val="center"/>
          </w:tcPr>
          <w:p w14:paraId="6536BEB1" w14:textId="77777777" w:rsidR="00E23182" w:rsidRPr="00A240E8" w:rsidRDefault="00E23182" w:rsidP="00CA5502">
            <w:pPr>
              <w:pStyle w:val="Normalaftertitle"/>
              <w:spacing w:before="120" w:after="120"/>
              <w:jc w:val="center"/>
              <w:rPr>
                <w:caps/>
              </w:rPr>
            </w:pPr>
            <w:r w:rsidRPr="00A240E8">
              <w:rPr>
                <w:caps/>
                <w:sz w:val="28"/>
                <w:szCs w:val="22"/>
              </w:rPr>
              <w:t>TDAG SCOPE AND RESPONSIBILITIES, TDAG WEB DIALOGUES AND WTDC REFORM</w:t>
            </w:r>
          </w:p>
        </w:tc>
      </w:tr>
      <w:tr w:rsidR="00E23182" w14:paraId="611497BA" w14:textId="77777777" w:rsidTr="00CA5502">
        <w:trPr>
          <w:gridAfter w:val="1"/>
          <w:wAfter w:w="35" w:type="dxa"/>
          <w:cantSplit/>
        </w:trPr>
        <w:tc>
          <w:tcPr>
            <w:tcW w:w="9888" w:type="dxa"/>
            <w:gridSpan w:val="2"/>
            <w:vAlign w:val="center"/>
          </w:tcPr>
          <w:p w14:paraId="77E681F5" w14:textId="77777777" w:rsidR="00E23182" w:rsidRPr="00A240E8" w:rsidRDefault="00E23182" w:rsidP="00CA5502">
            <w:pPr>
              <w:pStyle w:val="Normalaftertitle"/>
              <w:spacing w:before="120"/>
              <w:jc w:val="center"/>
              <w:rPr>
                <w:caps/>
                <w:szCs w:val="24"/>
              </w:rPr>
            </w:pPr>
          </w:p>
        </w:tc>
      </w:tr>
      <w:tr w:rsidR="00E23182" w:rsidRPr="002E6963" w14:paraId="7E846CAB" w14:textId="77777777" w:rsidTr="00CA5502">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E0DAF3B" w14:textId="77777777" w:rsidR="00E23182" w:rsidRDefault="00E23182" w:rsidP="00CA5502">
            <w:pPr>
              <w:overflowPunct/>
              <w:autoSpaceDE/>
              <w:autoSpaceDN/>
              <w:adjustRightInd/>
              <w:spacing w:after="120"/>
              <w:textAlignment w:val="auto"/>
              <w:rPr>
                <w:b/>
                <w:bCs/>
                <w:szCs w:val="24"/>
              </w:rPr>
            </w:pPr>
            <w:bookmarkStart w:id="17" w:name="Title"/>
            <w:bookmarkEnd w:id="17"/>
            <w:r w:rsidRPr="00A240E8">
              <w:rPr>
                <w:b/>
                <w:bCs/>
                <w:szCs w:val="24"/>
              </w:rPr>
              <w:t>Summary:</w:t>
            </w:r>
          </w:p>
          <w:p w14:paraId="1E086385" w14:textId="77777777" w:rsidR="00E23182" w:rsidRPr="00A240E8" w:rsidRDefault="00E23182" w:rsidP="00CA5502">
            <w:pPr>
              <w:overflowPunct/>
              <w:autoSpaceDE/>
              <w:autoSpaceDN/>
              <w:adjustRightInd/>
              <w:spacing w:after="120"/>
              <w:textAlignment w:val="auto"/>
              <w:rPr>
                <w:szCs w:val="24"/>
              </w:rPr>
            </w:pPr>
            <w:r w:rsidRPr="00A240E8">
              <w:rPr>
                <w:szCs w:val="24"/>
              </w:rPr>
              <w:t xml:space="preserve">This document provides a brief overview of TDAG and its scope of responsibilities, offers feedback related to the TDAG Web dialogues on WTDC reform, and recommends points to consider for TDAG 2021. </w:t>
            </w:r>
          </w:p>
          <w:p w14:paraId="42DEAD2C" w14:textId="77777777" w:rsidR="00E23182" w:rsidRPr="00A240E8" w:rsidRDefault="00E23182" w:rsidP="00CA5502">
            <w:pPr>
              <w:overflowPunct/>
              <w:autoSpaceDE/>
              <w:autoSpaceDN/>
              <w:adjustRightInd/>
              <w:spacing w:after="120"/>
              <w:textAlignment w:val="auto"/>
              <w:rPr>
                <w:szCs w:val="24"/>
              </w:rPr>
            </w:pPr>
            <w:r w:rsidRPr="00A240E8">
              <w:rPr>
                <w:szCs w:val="24"/>
              </w:rPr>
              <w:t>The aim is to encourage TDAG to:</w:t>
            </w:r>
          </w:p>
          <w:p w14:paraId="73A6523D"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bookmarkStart w:id="18" w:name="Abstract"/>
            <w:bookmarkStart w:id="19" w:name="ActionRequired"/>
            <w:bookmarkEnd w:id="18"/>
            <w:bookmarkEnd w:id="19"/>
            <w:r w:rsidRPr="00A240E8">
              <w:rPr>
                <w:rFonts w:cstheme="minorHAnsi"/>
                <w:szCs w:val="24"/>
                <w:bdr w:val="none" w:sz="0" w:space="0" w:color="auto" w:frame="1"/>
                <w:shd w:val="clear" w:color="auto" w:fill="FFFFFF"/>
              </w:rPr>
              <w:t>Consider its treatment of the Development Sector contribution to the ITU strategic and operational plans,</w:t>
            </w:r>
          </w:p>
          <w:p w14:paraId="4EADE585"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 xml:space="preserve">Identify some consensus views on regional preparations for WTDC, and </w:t>
            </w:r>
          </w:p>
          <w:p w14:paraId="004B06CC"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Consider all ideas and views proposed and establish appropriate groups to chart a way forward on both the administrative and development-oriented facets of the upcoming WTDC.</w:t>
            </w:r>
          </w:p>
          <w:p w14:paraId="59506DAA" w14:textId="77777777" w:rsidR="00E23182" w:rsidRDefault="00E23182" w:rsidP="00CA5502">
            <w:pPr>
              <w:spacing w:after="120"/>
              <w:ind w:left="34" w:right="-142"/>
              <w:rPr>
                <w:b/>
                <w:bCs/>
                <w:szCs w:val="24"/>
              </w:rPr>
            </w:pPr>
            <w:r w:rsidRPr="00A240E8">
              <w:rPr>
                <w:b/>
                <w:bCs/>
                <w:szCs w:val="24"/>
              </w:rPr>
              <w:t>References:</w:t>
            </w:r>
            <w:bookmarkStart w:id="20" w:name="References"/>
            <w:bookmarkEnd w:id="20"/>
            <w:r w:rsidRPr="00A240E8">
              <w:rPr>
                <w:b/>
                <w:bCs/>
                <w:szCs w:val="24"/>
              </w:rPr>
              <w:t xml:space="preserve"> </w:t>
            </w:r>
          </w:p>
          <w:p w14:paraId="7D8BFD61" w14:textId="77777777" w:rsidR="00E23182" w:rsidRPr="00C93BDB" w:rsidRDefault="00E23182" w:rsidP="00CA5502">
            <w:pPr>
              <w:spacing w:after="120"/>
              <w:ind w:left="34" w:right="-142"/>
              <w:rPr>
                <w:b/>
                <w:bCs/>
                <w:sz w:val="22"/>
                <w:szCs w:val="22"/>
              </w:rPr>
            </w:pPr>
            <w:r w:rsidRPr="00A240E8">
              <w:rPr>
                <w:szCs w:val="24"/>
              </w:rPr>
              <w:t xml:space="preserve">Resolution 208 (Rev Dubai 2018); Resolution 24 (Rev Dubai 2014); Resolution 1 (Rev Buenos Aires 2017); </w:t>
            </w:r>
            <w:hyperlink r:id="rId82" w:history="1">
              <w:r w:rsidRPr="00876F14">
                <w:rPr>
                  <w:rStyle w:val="Hyperlink"/>
                  <w:rFonts w:ascii="Calibri" w:hAnsi="Calibri" w:cs="Calibri"/>
                  <w:szCs w:val="24"/>
                </w:rPr>
                <w:t>TDAG-18/7</w:t>
              </w:r>
              <w:r>
                <w:rPr>
                  <w:rStyle w:val="Hyperlink"/>
                  <w:rFonts w:ascii="Calibri" w:hAnsi="Calibri" w:cs="Calibri"/>
                  <w:szCs w:val="24"/>
                </w:rPr>
                <w:t>(</w:t>
              </w:r>
              <w:r w:rsidRPr="00876F14">
                <w:rPr>
                  <w:rStyle w:val="Hyperlink"/>
                  <w:rFonts w:ascii="Calibri" w:hAnsi="Calibri" w:cs="Calibri"/>
                  <w:szCs w:val="24"/>
                </w:rPr>
                <w:t>Rev</w:t>
              </w:r>
              <w:r>
                <w:rPr>
                  <w:rStyle w:val="Hyperlink"/>
                  <w:rFonts w:ascii="Calibri" w:hAnsi="Calibri" w:cs="Calibri"/>
                  <w:szCs w:val="24"/>
                </w:rPr>
                <w:t>.1)</w:t>
              </w:r>
            </w:hyperlink>
            <w:r w:rsidRPr="00A240E8">
              <w:rPr>
                <w:rFonts w:ascii="Calibri" w:hAnsi="Calibri" w:cs="Calibri"/>
                <w:szCs w:val="24"/>
              </w:rPr>
              <w:t xml:space="preserve"> (</w:t>
            </w:r>
            <w:r w:rsidRPr="00A240E8">
              <w:rPr>
                <w:rFonts w:ascii="Calibri" w:hAnsi="Calibri" w:cs="Calibri"/>
                <w:i/>
                <w:szCs w:val="24"/>
              </w:rPr>
              <w:t>TDAG’s Scope and Working Methods</w:t>
            </w:r>
            <w:r w:rsidRPr="00A240E8">
              <w:rPr>
                <w:rFonts w:ascii="Calibri" w:hAnsi="Calibri" w:cs="Calibri"/>
                <w:szCs w:val="24"/>
              </w:rPr>
              <w:t>)</w:t>
            </w:r>
          </w:p>
        </w:tc>
      </w:tr>
    </w:tbl>
    <w:p w14:paraId="3949D4D5" w14:textId="77777777" w:rsidR="00E23182" w:rsidRDefault="00E23182" w:rsidP="00E23182">
      <w:pPr>
        <w:ind w:left="34" w:right="-142"/>
      </w:pPr>
    </w:p>
    <w:p w14:paraId="6076BAD4" w14:textId="77777777" w:rsidR="00E23182" w:rsidRDefault="00E23182" w:rsidP="00E23182">
      <w:pPr>
        <w:overflowPunct/>
        <w:autoSpaceDE/>
        <w:autoSpaceDN/>
        <w:adjustRightInd/>
        <w:spacing w:before="0"/>
        <w:textAlignment w:val="auto"/>
        <w:rPr>
          <w:b/>
        </w:rPr>
      </w:pPr>
      <w:bookmarkStart w:id="21" w:name="Proposal"/>
      <w:bookmarkEnd w:id="21"/>
      <w:r>
        <w:rPr>
          <w:b/>
        </w:rPr>
        <w:br w:type="page"/>
      </w:r>
    </w:p>
    <w:p w14:paraId="45EA53D9" w14:textId="77777777" w:rsidR="00E23182" w:rsidRDefault="00E23182" w:rsidP="00E23182">
      <w:pPr>
        <w:keepNext/>
        <w:overflowPunct/>
        <w:autoSpaceDE/>
        <w:autoSpaceDN/>
        <w:adjustRightInd/>
        <w:spacing w:after="120"/>
        <w:rPr>
          <w:b/>
        </w:rPr>
      </w:pPr>
      <w:r w:rsidRPr="00D25034">
        <w:rPr>
          <w:b/>
        </w:rPr>
        <w:lastRenderedPageBreak/>
        <w:t>Introduction</w:t>
      </w:r>
    </w:p>
    <w:p w14:paraId="499F76D6" w14:textId="77777777" w:rsidR="00E23182" w:rsidRDefault="00E23182" w:rsidP="00E23182">
      <w:pPr>
        <w:overflowPunct/>
        <w:autoSpaceDE/>
        <w:autoSpaceDN/>
        <w:adjustRightInd/>
        <w:spacing w:after="120"/>
        <w:textAlignment w:val="auto"/>
      </w:pPr>
      <w:r>
        <w:t xml:space="preserve">This assembly marks the third of four TDAG meetings in </w:t>
      </w:r>
      <w:r w:rsidRPr="0071245F">
        <w:t>the 2018-2021</w:t>
      </w:r>
      <w:r>
        <w:t xml:space="preserve"> </w:t>
      </w:r>
      <w:proofErr w:type="gramStart"/>
      <w:r>
        <w:t>cycle, and</w:t>
      </w:r>
      <w:proofErr w:type="gramEnd"/>
      <w:r>
        <w:t xml:space="preserve"> is the first virtual advisory group meeting in the 28-year history of the ITU Development Sector.  It is also the first TDAG meeting convened during a world-wide pandemic.  </w:t>
      </w:r>
    </w:p>
    <w:p w14:paraId="059EC2C4" w14:textId="77777777" w:rsidR="00E23182" w:rsidRDefault="00E23182" w:rsidP="00E23182">
      <w:pPr>
        <w:overflowPunct/>
        <w:autoSpaceDE/>
        <w:autoSpaceDN/>
        <w:adjustRightInd/>
        <w:spacing w:after="120"/>
        <w:textAlignment w:val="auto"/>
      </w:pPr>
      <w:r>
        <w:t>This document provides a brief overview of TDAG and its scope of responsibilities, offers feedback on the TDAG Web dialogues on World Telecommunication Development Conference (WTDC) reform for consideration at this meeting and related deliberations</w:t>
      </w:r>
      <w:r w:rsidRPr="000E6850">
        <w:t>, and recommends points to consider for TDAG 2021.</w:t>
      </w:r>
      <w:r>
        <w:t xml:space="preserve"> </w:t>
      </w:r>
    </w:p>
    <w:p w14:paraId="36A29692" w14:textId="77777777" w:rsidR="00E23182" w:rsidRDefault="00E23182" w:rsidP="00E23182">
      <w:pPr>
        <w:overflowPunct/>
        <w:autoSpaceDE/>
        <w:autoSpaceDN/>
        <w:adjustRightInd/>
        <w:spacing w:after="120"/>
        <w:textAlignment w:val="auto"/>
      </w:pPr>
      <w:r>
        <w:t xml:space="preserve">Given the availability of a full four-year cycle, TDAG 2018 made the decision to constitute working groups to prepare for WTDC-21 at a time in closer proximity to the conference itself. As of June 2020, WTDC-21 is planned to take place in approximately 17 months in Addis Ababa, Ethiopia, from November 8 - 19, 2021.  In addition to endorsing the draft operational plan, </w:t>
      </w:r>
      <w:r w:rsidRPr="000E5136">
        <w:t xml:space="preserve">I </w:t>
      </w:r>
      <w:r>
        <w:t>would propose that TDAG 2020 establish its working group on the strategic plan, identify some consensus views on regional preparations for WTDC, and establish appropriate groups to chart a way forward on both the administrative and development-oriented f</w:t>
      </w:r>
      <w:r w:rsidRPr="00F77A87">
        <w:t>acets</w:t>
      </w:r>
      <w:r>
        <w:t xml:space="preserve"> of the upcoming WTDC.</w:t>
      </w:r>
    </w:p>
    <w:p w14:paraId="16772FD1" w14:textId="77777777" w:rsidR="00E23182" w:rsidRDefault="00E23182" w:rsidP="00E23182">
      <w:pPr>
        <w:keepNext/>
        <w:overflowPunct/>
        <w:autoSpaceDE/>
        <w:autoSpaceDN/>
        <w:adjustRightInd/>
        <w:spacing w:after="120"/>
        <w:rPr>
          <w:b/>
        </w:rPr>
      </w:pPr>
      <w:r>
        <w:rPr>
          <w:b/>
        </w:rPr>
        <w:t>TDAG Scope and Responsibilities</w:t>
      </w:r>
    </w:p>
    <w:p w14:paraId="7572110E" w14:textId="77777777" w:rsidR="00E23182" w:rsidRDefault="00E23182" w:rsidP="00E23182">
      <w:pPr>
        <w:shd w:val="clear" w:color="auto" w:fill="FFFFFF"/>
        <w:spacing w:after="120"/>
      </w:pPr>
      <w:r w:rsidRPr="00DC0A72">
        <w:rPr>
          <w:rFonts w:ascii="Calibri" w:hAnsi="Calibri" w:cs="Calibri"/>
          <w:color w:val="000000"/>
        </w:rPr>
        <w:t>Acting through the Director,</w:t>
      </w:r>
      <w:r>
        <w:rPr>
          <w:rFonts w:ascii="Calibri" w:hAnsi="Calibri" w:cs="Calibri"/>
          <w:color w:val="000000"/>
        </w:rPr>
        <w:t xml:space="preserve"> </w:t>
      </w:r>
      <w:r w:rsidRPr="008B4147">
        <w:rPr>
          <w:rFonts w:ascii="Calibri" w:hAnsi="Calibri" w:cs="Calibri"/>
          <w:color w:val="000000"/>
        </w:rPr>
        <w:t>TDAG is charged with reviewing the relationship between the objectives</w:t>
      </w:r>
      <w:r>
        <w:rPr>
          <w:rFonts w:ascii="Calibri" w:hAnsi="Calibri" w:cs="Calibri"/>
          <w:color w:val="000000"/>
        </w:rPr>
        <w:t xml:space="preserve"> </w:t>
      </w:r>
      <w:r w:rsidRPr="008B4147">
        <w:rPr>
          <w:rFonts w:ascii="Calibri" w:hAnsi="Calibri" w:cs="Calibri"/>
          <w:color w:val="000000"/>
        </w:rPr>
        <w:t>in the ITU Strategic Plan and </w:t>
      </w:r>
      <w:r w:rsidRPr="008B4147">
        <w:rPr>
          <w:rFonts w:ascii="Calibri" w:hAnsi="Calibri" w:cs="Calibri"/>
          <w:b/>
          <w:bCs/>
          <w:color w:val="000000"/>
        </w:rPr>
        <w:t>budgetary appropriations available for activities,</w:t>
      </w:r>
      <w:r w:rsidRPr="008B4147">
        <w:rPr>
          <w:rFonts w:ascii="Calibri" w:hAnsi="Calibri" w:cs="Calibri"/>
          <w:color w:val="000000"/>
        </w:rPr>
        <w:t> especially the </w:t>
      </w:r>
      <w:r w:rsidRPr="008B4147">
        <w:rPr>
          <w:rFonts w:ascii="Calibri" w:hAnsi="Calibri" w:cs="Calibri"/>
          <w:b/>
          <w:bCs/>
          <w:color w:val="000000"/>
        </w:rPr>
        <w:t>programs and</w:t>
      </w:r>
      <w:r w:rsidRPr="008B4147">
        <w:rPr>
          <w:rFonts w:ascii="Calibri" w:hAnsi="Calibri" w:cs="Calibri"/>
          <w:color w:val="000000"/>
        </w:rPr>
        <w:t> </w:t>
      </w:r>
      <w:r w:rsidRPr="008B4147">
        <w:rPr>
          <w:rFonts w:ascii="Calibri" w:hAnsi="Calibri" w:cs="Calibri"/>
          <w:b/>
          <w:bCs/>
          <w:color w:val="000000"/>
        </w:rPr>
        <w:t>regional initiatives,</w:t>
      </w:r>
      <w:r w:rsidRPr="008B4147">
        <w:rPr>
          <w:rFonts w:ascii="Calibri" w:hAnsi="Calibri" w:cs="Calibri"/>
          <w:color w:val="000000"/>
        </w:rPr>
        <w:t> </w:t>
      </w:r>
      <w:r>
        <w:rPr>
          <w:rFonts w:ascii="Calibri" w:hAnsi="Calibri" w:cs="Calibri"/>
          <w:color w:val="000000"/>
        </w:rPr>
        <w:t xml:space="preserve">as well as the </w:t>
      </w:r>
      <w:r w:rsidRPr="00924103">
        <w:rPr>
          <w:rFonts w:ascii="Calibri" w:hAnsi="Calibri" w:cs="Calibri"/>
          <w:b/>
          <w:bCs/>
          <w:color w:val="000000"/>
        </w:rPr>
        <w:t>current</w:t>
      </w:r>
      <w:r w:rsidRPr="008B4147">
        <w:rPr>
          <w:rFonts w:ascii="Calibri" w:hAnsi="Calibri" w:cs="Calibri"/>
          <w:b/>
          <w:bCs/>
          <w:color w:val="000000"/>
        </w:rPr>
        <w:t xml:space="preserve"> operational plan and the draft operational plan </w:t>
      </w:r>
      <w:r>
        <w:rPr>
          <w:rFonts w:ascii="Calibri" w:hAnsi="Calibri" w:cs="Calibri"/>
          <w:color w:val="000000"/>
        </w:rPr>
        <w:t xml:space="preserve">that is presented to </w:t>
      </w:r>
      <w:r w:rsidRPr="00580C19">
        <w:rPr>
          <w:rFonts w:ascii="Calibri" w:hAnsi="Calibri" w:cs="Calibri"/>
          <w:color w:val="000000"/>
        </w:rPr>
        <w:t>Council for approval.</w:t>
      </w:r>
      <w:r w:rsidRPr="008B4147">
        <w:rPr>
          <w:rFonts w:ascii="Calibri" w:hAnsi="Calibri" w:cs="Calibri"/>
          <w:color w:val="000000"/>
        </w:rPr>
        <w:t xml:space="preserve"> The rules also contemplate that TDAG will help </w:t>
      </w:r>
      <w:r w:rsidRPr="008B4147">
        <w:rPr>
          <w:rFonts w:ascii="Calibri" w:hAnsi="Calibri" w:cs="Calibri"/>
          <w:b/>
          <w:color w:val="000000"/>
        </w:rPr>
        <w:t>facilitate links</w:t>
      </w:r>
      <w:r w:rsidRPr="008B4147">
        <w:rPr>
          <w:rFonts w:ascii="Calibri" w:hAnsi="Calibri" w:cs="Calibri"/>
          <w:color w:val="000000"/>
        </w:rPr>
        <w:t xml:space="preserve"> to the ITU Strat</w:t>
      </w:r>
      <w:r>
        <w:rPr>
          <w:rFonts w:ascii="Calibri" w:hAnsi="Calibri" w:cs="Calibri"/>
          <w:color w:val="000000"/>
        </w:rPr>
        <w:t>egic</w:t>
      </w:r>
      <w:r w:rsidRPr="008B4147">
        <w:rPr>
          <w:rFonts w:ascii="Calibri" w:hAnsi="Calibri" w:cs="Calibri"/>
          <w:color w:val="000000"/>
        </w:rPr>
        <w:t xml:space="preserve"> Plan and the 4-year rolling operational plan, and offer advice on </w:t>
      </w:r>
      <w:r w:rsidRPr="008B4147">
        <w:rPr>
          <w:rFonts w:ascii="Calibri" w:hAnsi="Calibri" w:cs="Calibri"/>
          <w:b/>
          <w:bCs/>
          <w:color w:val="000000"/>
        </w:rPr>
        <w:t>work allocation</w:t>
      </w:r>
      <w:r w:rsidRPr="008B4147">
        <w:rPr>
          <w:rFonts w:ascii="Calibri" w:hAnsi="Calibri" w:cs="Calibri"/>
          <w:color w:val="000000"/>
        </w:rPr>
        <w:t>, </w:t>
      </w:r>
      <w:r w:rsidRPr="008B4147">
        <w:rPr>
          <w:rFonts w:ascii="Calibri" w:hAnsi="Calibri" w:cs="Calibri"/>
          <w:b/>
          <w:bCs/>
          <w:color w:val="000000"/>
        </w:rPr>
        <w:t>ITU-D working methods</w:t>
      </w:r>
      <w:r w:rsidRPr="008B4147">
        <w:rPr>
          <w:rFonts w:ascii="Calibri" w:hAnsi="Calibri" w:cs="Calibri"/>
          <w:color w:val="000000"/>
        </w:rPr>
        <w:t>, strategies and relations with </w:t>
      </w:r>
      <w:r w:rsidRPr="008B4147">
        <w:rPr>
          <w:rFonts w:ascii="Calibri" w:hAnsi="Calibri" w:cs="Calibri"/>
          <w:b/>
          <w:bCs/>
          <w:color w:val="000000"/>
        </w:rPr>
        <w:t>other related bodies</w:t>
      </w:r>
      <w:r w:rsidRPr="008B4147">
        <w:rPr>
          <w:rFonts w:ascii="Calibri" w:hAnsi="Calibri" w:cs="Calibri"/>
          <w:color w:val="000000"/>
        </w:rPr>
        <w:t> inside and outside of the ITU, the effectiveness of </w:t>
      </w:r>
      <w:r w:rsidRPr="008B4147">
        <w:rPr>
          <w:rFonts w:ascii="Calibri" w:hAnsi="Calibri" w:cs="Calibri"/>
          <w:b/>
          <w:bCs/>
          <w:color w:val="000000"/>
        </w:rPr>
        <w:t>study group questions</w:t>
      </w:r>
      <w:r>
        <w:rPr>
          <w:rFonts w:ascii="Calibri" w:hAnsi="Calibri" w:cs="Calibri"/>
          <w:color w:val="000000"/>
        </w:rPr>
        <w:t xml:space="preserve"> </w:t>
      </w:r>
      <w:r w:rsidRPr="008B4147">
        <w:rPr>
          <w:rFonts w:ascii="Calibri" w:hAnsi="Calibri" w:cs="Calibri"/>
          <w:color w:val="000000"/>
        </w:rPr>
        <w:t>and </w:t>
      </w:r>
      <w:r w:rsidRPr="008B4147">
        <w:rPr>
          <w:rFonts w:ascii="Calibri" w:hAnsi="Calibri" w:cs="Calibri"/>
          <w:b/>
          <w:bCs/>
          <w:color w:val="000000"/>
        </w:rPr>
        <w:t>implementation of regional actions, initiatives and projects</w:t>
      </w:r>
      <w:r w:rsidRPr="008B4147">
        <w:rPr>
          <w:rFonts w:ascii="Calibri" w:hAnsi="Calibri" w:cs="Calibri"/>
          <w:color w:val="000000"/>
        </w:rPr>
        <w:t>.  </w:t>
      </w:r>
      <w:r>
        <w:t>Consistent with past practice, TDAG 2020 will be called upon to endorse the operational plan that will be presented to Council 2020.</w:t>
      </w:r>
    </w:p>
    <w:p w14:paraId="340545C4" w14:textId="77777777" w:rsidR="00E23182" w:rsidRDefault="00E23182" w:rsidP="00E23182">
      <w:pPr>
        <w:shd w:val="clear" w:color="auto" w:fill="FFFFFF"/>
        <w:spacing w:after="120"/>
      </w:pPr>
      <w:r>
        <w:t>The TDAG Bureau is appointed by the World Telecommunications Development Conference</w:t>
      </w:r>
      <w:r>
        <w:rPr>
          <w:rStyle w:val="FootnoteReference"/>
        </w:rPr>
        <w:footnoteReference w:id="4"/>
      </w:r>
      <w:r>
        <w:t xml:space="preserve"> and is comprised of the Chairs of the ITU-D Study Groups, two Vice Chairs from each of the five regions, and the TDAG Chair. Each Bureau member has an area of interest, indicated </w:t>
      </w:r>
      <w:r w:rsidRPr="0036351F">
        <w:t>here</w:t>
      </w:r>
      <w:r>
        <w:t xml:space="preserve">: </w:t>
      </w:r>
      <w:hyperlink r:id="rId83" w:history="1">
        <w:r w:rsidRPr="00593617">
          <w:rPr>
            <w:rStyle w:val="Hyperlink"/>
          </w:rPr>
          <w:t>https://www.itu.int/en/ITU-D/Conferences/TDAG/Pages/Role-of-TDAG-Chairman-and-Vice-Chairmen.aspx</w:t>
        </w:r>
      </w:hyperlink>
      <w:r>
        <w:t xml:space="preserve">.  </w:t>
      </w:r>
      <w:r>
        <w:rPr>
          <w:rFonts w:ascii="Calibri" w:hAnsi="Calibri" w:cs="Calibri"/>
          <w:color w:val="000000"/>
        </w:rPr>
        <w:t xml:space="preserve">TDAG </w:t>
      </w:r>
      <w:r w:rsidRPr="008B4147">
        <w:rPr>
          <w:rFonts w:ascii="Calibri" w:hAnsi="Calibri" w:cs="Calibri"/>
          <w:color w:val="000000"/>
        </w:rPr>
        <w:t xml:space="preserve">Vice Chairs can engage both with membership and the regional and area offices within their </w:t>
      </w:r>
      <w:r>
        <w:rPr>
          <w:rFonts w:ascii="Calibri" w:hAnsi="Calibri" w:cs="Calibri"/>
          <w:color w:val="000000"/>
        </w:rPr>
        <w:t xml:space="preserve">respective </w:t>
      </w:r>
      <w:r w:rsidRPr="008B4147">
        <w:rPr>
          <w:rFonts w:ascii="Calibri" w:hAnsi="Calibri" w:cs="Calibri"/>
          <w:color w:val="000000"/>
        </w:rPr>
        <w:t>regions to </w:t>
      </w:r>
      <w:r w:rsidRPr="00381987">
        <w:rPr>
          <w:rFonts w:ascii="Calibri" w:hAnsi="Calibri" w:cs="Calibri"/>
          <w:bCs/>
          <w:color w:val="000000"/>
        </w:rPr>
        <w:t>follow progress of the regional initiative</w:t>
      </w:r>
      <w:r w:rsidRPr="00381987">
        <w:rPr>
          <w:rFonts w:ascii="Calibri" w:hAnsi="Calibri" w:cs="Calibri"/>
          <w:color w:val="000000"/>
        </w:rPr>
        <w:t>s.</w:t>
      </w:r>
      <w:r>
        <w:rPr>
          <w:rFonts w:ascii="Calibri" w:hAnsi="Calibri" w:cs="Calibri"/>
          <w:color w:val="000000"/>
        </w:rPr>
        <w:t xml:space="preserve"> </w:t>
      </w:r>
      <w:r>
        <w:t xml:space="preserve">Resolution 208 (Rev. Dubai 2018) of the Plenipotentiary conference further encourages Vice Chairs to “assume a leadership role in activities in order to ensure equitable distribution of the tasks and achieve greater involvement of Vice Chairs in the management </w:t>
      </w:r>
      <w:r w:rsidRPr="00176664">
        <w:t xml:space="preserve">and work of advisory </w:t>
      </w:r>
      <w:r>
        <w:t>[</w:t>
      </w:r>
      <w:r w:rsidRPr="00176664">
        <w:t>and</w:t>
      </w:r>
      <w:r>
        <w:t>]</w:t>
      </w:r>
      <w:r w:rsidRPr="00176664">
        <w:t xml:space="preserve"> study group</w:t>
      </w:r>
      <w:r>
        <w:t>s.</w:t>
      </w:r>
      <w:r w:rsidRPr="00176664">
        <w:t>”</w:t>
      </w:r>
      <w:r>
        <w:t xml:space="preserve">  I am fortunate to serve with </w:t>
      </w:r>
      <w:r w:rsidRPr="00BF7E23">
        <w:t>the following Bureau members:</w:t>
      </w:r>
      <w:r>
        <w:t xml:space="preserve"> </w:t>
      </w:r>
    </w:p>
    <w:p w14:paraId="49523776"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Ms Regina Fleur Assoumou Bessou</w:t>
      </w:r>
      <w:r w:rsidRPr="00BF7E23">
        <w:rPr>
          <w:rFonts w:cstheme="minorHAnsi"/>
          <w:szCs w:val="24"/>
          <w:bdr w:val="none" w:sz="0" w:space="0" w:color="auto" w:frame="1"/>
        </w:rPr>
        <w:t xml:space="preserve">, </w:t>
      </w:r>
      <w:r w:rsidRPr="00BF7E23">
        <w:rPr>
          <w:rFonts w:cstheme="minorHAnsi"/>
          <w:b/>
          <w:szCs w:val="24"/>
          <w:bdr w:val="none" w:sz="0" w:space="0" w:color="auto" w:frame="1"/>
        </w:rPr>
        <w:t>Cote d’Ivoire</w:t>
      </w:r>
      <w:r w:rsidRPr="00BF7E23">
        <w:rPr>
          <w:rFonts w:cstheme="minorHAnsi"/>
          <w:szCs w:val="24"/>
          <w:bdr w:val="none" w:sz="0" w:space="0" w:color="auto" w:frame="1"/>
        </w:rPr>
        <w:t xml:space="preserve"> </w:t>
      </w:r>
      <w:r>
        <w:rPr>
          <w:rFonts w:cstheme="minorHAnsi"/>
          <w:szCs w:val="24"/>
          <w:bdr w:val="none" w:sz="0" w:space="0" w:color="auto" w:frame="1"/>
        </w:rPr>
        <w:t>(Chair, Study Group 1)</w:t>
      </w:r>
    </w:p>
    <w:p w14:paraId="722679BD"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Ahmad Reza Sharafat, </w:t>
      </w:r>
      <w:r w:rsidRPr="00BF7E23">
        <w:rPr>
          <w:rFonts w:cstheme="minorHAnsi"/>
          <w:b/>
          <w:bCs/>
          <w:szCs w:val="24"/>
          <w:bdr w:val="none" w:sz="0" w:space="0" w:color="auto" w:frame="1"/>
        </w:rPr>
        <w:t>Iran (Islamic Repubic of</w:t>
      </w:r>
      <w:r w:rsidRPr="00BF7E23">
        <w:rPr>
          <w:rFonts w:cstheme="minorHAnsi"/>
          <w:b/>
          <w:szCs w:val="24"/>
          <w:bdr w:val="none" w:sz="0" w:space="0" w:color="auto" w:frame="1"/>
        </w:rPr>
        <w:t>)</w:t>
      </w:r>
      <w:r>
        <w:rPr>
          <w:rFonts w:cstheme="minorHAnsi"/>
          <w:b/>
          <w:szCs w:val="24"/>
          <w:bdr w:val="none" w:sz="0" w:space="0" w:color="auto" w:frame="1"/>
        </w:rPr>
        <w:t xml:space="preserve"> </w:t>
      </w:r>
      <w:r w:rsidRPr="009F0D3C">
        <w:rPr>
          <w:rFonts w:cstheme="minorHAnsi"/>
          <w:szCs w:val="24"/>
          <w:bdr w:val="none" w:sz="0" w:space="0" w:color="auto" w:frame="1"/>
        </w:rPr>
        <w:t>(Chair, Study Group 2)</w:t>
      </w:r>
    </w:p>
    <w:p w14:paraId="491939A0"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Christopher Kipkoech Kemei, </w:t>
      </w:r>
      <w:r w:rsidRPr="00BF7E23">
        <w:rPr>
          <w:rFonts w:cstheme="minorHAnsi"/>
          <w:b/>
          <w:bCs/>
          <w:szCs w:val="24"/>
          <w:bdr w:val="none" w:sz="0" w:space="0" w:color="auto" w:frame="1"/>
        </w:rPr>
        <w:t>Kenya</w:t>
      </w:r>
      <w:r w:rsidRPr="00BF7E23">
        <w:rPr>
          <w:rFonts w:cstheme="minorHAnsi"/>
          <w:bCs/>
          <w:szCs w:val="24"/>
          <w:bdr w:val="none" w:sz="0" w:space="0" w:color="auto" w:frame="1"/>
        </w:rPr>
        <w:t> </w:t>
      </w:r>
    </w:p>
    <w:p w14:paraId="67C4939A"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Abdulkarim Ayopo Oloyede, </w:t>
      </w:r>
      <w:r w:rsidRPr="00BF7E23">
        <w:rPr>
          <w:rFonts w:cstheme="minorHAnsi"/>
          <w:b/>
          <w:bCs/>
          <w:szCs w:val="24"/>
          <w:bdr w:val="none" w:sz="0" w:space="0" w:color="auto" w:frame="1"/>
        </w:rPr>
        <w:t>Nigeria</w:t>
      </w:r>
      <w:r w:rsidRPr="00BF7E23">
        <w:rPr>
          <w:rFonts w:cstheme="minorHAnsi"/>
          <w:b/>
          <w:szCs w:val="24"/>
          <w:bdr w:val="none" w:sz="0" w:space="0" w:color="auto" w:frame="1"/>
        </w:rPr>
        <w:t> </w:t>
      </w:r>
    </w:p>
    <w:p w14:paraId="7B5F6B09"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Amparo Arango Echeverri, </w:t>
      </w:r>
      <w:r w:rsidRPr="00BF7E23">
        <w:rPr>
          <w:rFonts w:cstheme="minorHAnsi"/>
          <w:b/>
          <w:bCs/>
          <w:szCs w:val="24"/>
          <w:bdr w:val="none" w:sz="0" w:space="0" w:color="auto" w:frame="1"/>
        </w:rPr>
        <w:t>Dominican Republic</w:t>
      </w:r>
    </w:p>
    <w:p w14:paraId="169A2E49"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lastRenderedPageBreak/>
        <w:t xml:space="preserve">Mr Al-ansari Almashakbeh, </w:t>
      </w:r>
      <w:r w:rsidRPr="00BF7E23">
        <w:rPr>
          <w:rFonts w:cstheme="minorHAnsi"/>
          <w:b/>
          <w:bCs/>
          <w:szCs w:val="24"/>
          <w:bdr w:val="none" w:sz="0" w:space="0" w:color="auto" w:frame="1"/>
        </w:rPr>
        <w:t>Jordan</w:t>
      </w:r>
    </w:p>
    <w:p w14:paraId="33EE5D4B"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Tariq H Alamri, </w:t>
      </w:r>
      <w:r w:rsidRPr="00BF7E23">
        <w:rPr>
          <w:rFonts w:cstheme="minorHAnsi"/>
          <w:b/>
          <w:bCs/>
          <w:szCs w:val="24"/>
          <w:bdr w:val="none" w:sz="0" w:space="0" w:color="auto" w:frame="1"/>
        </w:rPr>
        <w:t>Saudi Arabia</w:t>
      </w:r>
    </w:p>
    <w:p w14:paraId="5A7DD79E"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Kishore Babu GSC Yerraballa, </w:t>
      </w:r>
      <w:r w:rsidRPr="00BF7E23">
        <w:rPr>
          <w:rFonts w:cstheme="minorHAnsi"/>
          <w:b/>
          <w:bCs/>
          <w:szCs w:val="24"/>
          <w:bdr w:val="none" w:sz="0" w:space="0" w:color="auto" w:frame="1"/>
        </w:rPr>
        <w:t>India</w:t>
      </w:r>
    </w:p>
    <w:p w14:paraId="28C5AC48"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Nguyen Quy Quyen, </w:t>
      </w:r>
      <w:r w:rsidRPr="00BF7E23">
        <w:rPr>
          <w:rFonts w:cstheme="minorHAnsi"/>
          <w:b/>
          <w:bCs/>
          <w:szCs w:val="24"/>
          <w:bdr w:val="none" w:sz="0" w:space="0" w:color="auto" w:frame="1"/>
        </w:rPr>
        <w:t>Viet Nam</w:t>
      </w:r>
    </w:p>
    <w:p w14:paraId="426EFE81"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Arseny Plossky, </w:t>
      </w:r>
      <w:r w:rsidRPr="00BF7E23">
        <w:rPr>
          <w:rFonts w:cstheme="minorHAnsi"/>
          <w:b/>
          <w:bCs/>
          <w:szCs w:val="24"/>
          <w:bdr w:val="none" w:sz="0" w:space="0" w:color="auto" w:frame="1"/>
        </w:rPr>
        <w:t>Russian Federation</w:t>
      </w:r>
    </w:p>
    <w:p w14:paraId="3726651E"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Aichurok Maralbek Kyzy, </w:t>
      </w:r>
      <w:r w:rsidRPr="00BF7E23">
        <w:rPr>
          <w:rFonts w:cstheme="minorHAnsi"/>
          <w:b/>
          <w:bCs/>
          <w:szCs w:val="24"/>
          <w:bdr w:val="none" w:sz="0" w:space="0" w:color="auto" w:frame="1"/>
        </w:rPr>
        <w:t>Krgyz Republic</w:t>
      </w:r>
    </w:p>
    <w:p w14:paraId="570209F6"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Blanca Gonzalez, </w:t>
      </w:r>
      <w:r w:rsidRPr="00BF7E23">
        <w:rPr>
          <w:rFonts w:cstheme="minorHAnsi"/>
          <w:b/>
          <w:bCs/>
          <w:szCs w:val="24"/>
          <w:bdr w:val="none" w:sz="0" w:space="0" w:color="auto" w:frame="1"/>
        </w:rPr>
        <w:t>Spain</w:t>
      </w:r>
    </w:p>
    <w:p w14:paraId="044508F3" w14:textId="77777777" w:rsidR="00E23182" w:rsidRPr="002C6B66" w:rsidRDefault="00E23182" w:rsidP="00E23182">
      <w:pPr>
        <w:overflowPunct/>
        <w:autoSpaceDE/>
        <w:autoSpaceDN/>
        <w:adjustRightInd/>
        <w:spacing w:before="40" w:after="40"/>
        <w:ind w:left="720"/>
        <w:textAlignment w:val="auto"/>
        <w:rPr>
          <w:rFonts w:cstheme="minorHAnsi"/>
          <w:szCs w:val="24"/>
        </w:rPr>
      </w:pPr>
      <w:r w:rsidRPr="00BF7E23">
        <w:rPr>
          <w:rFonts w:cstheme="minorHAnsi"/>
          <w:bCs/>
          <w:szCs w:val="24"/>
          <w:bdr w:val="none" w:sz="0" w:space="0" w:color="auto" w:frame="1"/>
        </w:rPr>
        <w:t xml:space="preserve">Mr Wim Rullens, </w:t>
      </w:r>
      <w:r w:rsidRPr="00BF7E23">
        <w:rPr>
          <w:rFonts w:cstheme="minorHAnsi"/>
          <w:b/>
          <w:bCs/>
          <w:szCs w:val="24"/>
          <w:bdr w:val="none" w:sz="0" w:space="0" w:color="auto" w:frame="1"/>
        </w:rPr>
        <w:t>Netherlands</w:t>
      </w:r>
    </w:p>
    <w:p w14:paraId="6774F8F0" w14:textId="77777777" w:rsidR="00E23182" w:rsidRPr="00A240E8" w:rsidRDefault="00E23182" w:rsidP="00E23182">
      <w:pPr>
        <w:keepNext/>
        <w:overflowPunct/>
        <w:autoSpaceDE/>
        <w:autoSpaceDN/>
        <w:adjustRightInd/>
        <w:spacing w:after="120"/>
        <w:rPr>
          <w:rFonts w:cstheme="minorHAnsi"/>
          <w:b/>
        </w:rPr>
      </w:pPr>
      <w:r w:rsidRPr="00A240E8">
        <w:rPr>
          <w:rFonts w:cstheme="minorHAnsi"/>
          <w:b/>
        </w:rPr>
        <w:t>TDAG Web dialogues on WTDC reform</w:t>
      </w:r>
    </w:p>
    <w:p w14:paraId="0D7F04E7" w14:textId="20B725C6" w:rsidR="00E23182" w:rsidRPr="00A240E8" w:rsidRDefault="00E23182" w:rsidP="00E23182">
      <w:pPr>
        <w:overflowPunct/>
        <w:autoSpaceDE/>
        <w:autoSpaceDN/>
        <w:adjustRightInd/>
        <w:spacing w:after="120"/>
        <w:textAlignment w:val="auto"/>
        <w:rPr>
          <w:rFonts w:cstheme="minorHAnsi"/>
        </w:rPr>
      </w:pPr>
      <w:r w:rsidRPr="00A240E8">
        <w:rPr>
          <w:rFonts w:cstheme="minorHAnsi"/>
        </w:rPr>
        <w:t>The BDT Director and the entire team are to be commended for the extraordinary efforts underway to ensure that the BDT is fit for purpose and that WTDC will have an impact for and in developing countries, as they are the core constituency of this Sector. A WTDC measured by impact on these nations, particularly Least developed Countries (LDCs) and small island developing states (SID</w:t>
      </w:r>
      <w:r w:rsidR="0062107D">
        <w:rPr>
          <w:rFonts w:cstheme="minorHAnsi"/>
        </w:rPr>
        <w:t>S</w:t>
      </w:r>
      <w:r w:rsidRPr="00A240E8">
        <w:rPr>
          <w:rFonts w:cstheme="minorHAnsi"/>
        </w:rPr>
        <w:t>) is altogether necessary and appropriate. Without doubt, these efforts will prove to be successful, and will contribute to a better world for all countries.</w:t>
      </w:r>
    </w:p>
    <w:p w14:paraId="5CEBD31B" w14:textId="77777777" w:rsidR="00E23182" w:rsidRPr="00A240E8" w:rsidRDefault="00E23182" w:rsidP="00E23182">
      <w:pPr>
        <w:overflowPunct/>
        <w:autoSpaceDE/>
        <w:autoSpaceDN/>
        <w:adjustRightInd/>
        <w:spacing w:after="120"/>
        <w:textAlignment w:val="auto"/>
        <w:rPr>
          <w:rFonts w:cstheme="minorHAnsi"/>
        </w:rPr>
      </w:pPr>
      <w:r w:rsidRPr="00A240E8">
        <w:rPr>
          <w:rFonts w:cstheme="minorHAnsi"/>
        </w:rPr>
        <w:t>While fully appreciating that TDAG will reach its decisions together and by consensus, I offer the following observations for consideration in these and related deliberations:</w:t>
      </w:r>
    </w:p>
    <w:p w14:paraId="5E0E8DB2" w14:textId="77777777" w:rsidR="00E23182" w:rsidRPr="00A240E8" w:rsidRDefault="00E23182" w:rsidP="00E23182">
      <w:pPr>
        <w:pStyle w:val="ListParagraph"/>
        <w:numPr>
          <w:ilvl w:val="0"/>
          <w:numId w:val="31"/>
        </w:numPr>
        <w:tabs>
          <w:tab w:val="clear" w:pos="1134"/>
          <w:tab w:val="clear" w:pos="1871"/>
          <w:tab w:val="clear" w:pos="2268"/>
        </w:tabs>
        <w:spacing w:after="120"/>
        <w:ind w:left="562" w:hanging="562"/>
        <w:contextualSpacing w:val="0"/>
        <w:rPr>
          <w:rFonts w:cstheme="minorHAnsi"/>
          <w:color w:val="000000"/>
          <w:szCs w:val="24"/>
        </w:rPr>
      </w:pPr>
      <w:r w:rsidRPr="00A240E8">
        <w:rPr>
          <w:rFonts w:cstheme="minorHAnsi"/>
          <w:color w:val="000000"/>
        </w:rPr>
        <w:t xml:space="preserve">Regional Preparatory Process.   In addition to its chief responsibility to identify the specific circumstances and requests of all developing countries in the region, particularly LDCs and SIDs, this process gains even greater importance in addressing the time challenges associated with an evolving WTDC. Discussions have taken place suggesting that ITU-D should incorporate </w:t>
      </w:r>
      <w:r w:rsidRPr="00A240E8">
        <w:rPr>
          <w:rFonts w:cstheme="minorHAnsi"/>
          <w:color w:val="000000"/>
          <w:szCs w:val="24"/>
        </w:rPr>
        <w:t xml:space="preserve">development-promoting events into a conference that, in its formal agenda, has historically been administrative and has consumed all the time allotted at the conference for those activities. If we approve this diligent work will be needed to produce and coordinate administrative outputs early. </w:t>
      </w:r>
    </w:p>
    <w:p w14:paraId="6F5ECC2A" w14:textId="77777777" w:rsidR="00E23182" w:rsidRPr="00A240E8" w:rsidRDefault="00E23182" w:rsidP="00E23182">
      <w:pPr>
        <w:numPr>
          <w:ilvl w:val="0"/>
          <w:numId w:val="30"/>
        </w:numPr>
        <w:tabs>
          <w:tab w:val="clear" w:pos="720"/>
          <w:tab w:val="clear" w:pos="1134"/>
          <w:tab w:val="clear" w:pos="1871"/>
          <w:tab w:val="clear" w:pos="2268"/>
        </w:tabs>
        <w:overflowPunct/>
        <w:autoSpaceDE/>
        <w:autoSpaceDN/>
        <w:adjustRightInd/>
        <w:spacing w:after="120"/>
        <w:ind w:left="562" w:hanging="562"/>
        <w:rPr>
          <w:rFonts w:cstheme="minorHAnsi"/>
          <w:szCs w:val="24"/>
        </w:rPr>
      </w:pPr>
      <w:r w:rsidRPr="00A240E8">
        <w:rPr>
          <w:rFonts w:cstheme="minorHAnsi"/>
          <w:bdr w:val="none" w:sz="0" w:space="0" w:color="auto" w:frame="1"/>
          <w:shd w:val="clear" w:color="auto" w:fill="FFFFFF"/>
        </w:rPr>
        <w:t>Since TDAG will review the ITU-D contribution of the ITU strategic plan, TDAG should consider whether to convene a working group for this purpose.</w:t>
      </w:r>
      <w:r>
        <w:rPr>
          <w:rFonts w:cstheme="minorHAnsi"/>
          <w:bdr w:val="none" w:sz="0" w:space="0" w:color="auto" w:frame="1"/>
          <w:shd w:val="clear" w:color="auto" w:fill="FFFFFF"/>
        </w:rPr>
        <w:t xml:space="preserve"> </w:t>
      </w:r>
      <w:r w:rsidRPr="00A240E8">
        <w:rPr>
          <w:rFonts w:cstheme="minorHAnsi"/>
          <w:szCs w:val="24"/>
          <w:bdr w:val="none" w:sz="0" w:space="0" w:color="auto" w:frame="1"/>
          <w:shd w:val="clear" w:color="auto" w:fill="FFFFFF"/>
        </w:rPr>
        <w:t>TDAG-20 should arrive at a way forward for the following WTDC administrative outputs:</w:t>
      </w:r>
    </w:p>
    <w:p w14:paraId="22CB53AE"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goal(s) for streamlining resolutions, whether to undertake, and if so, the approach.</w:t>
      </w:r>
      <w:r w:rsidRPr="00A240E8">
        <w:rPr>
          <w:rFonts w:cstheme="minorHAnsi"/>
          <w:i/>
          <w:szCs w:val="24"/>
          <w:bdr w:val="none" w:sz="0" w:space="0" w:color="auto" w:frame="1"/>
          <w:shd w:val="clear" w:color="auto" w:fill="FFFFFF"/>
        </w:rPr>
        <w:t xml:space="preserve"> </w:t>
      </w:r>
    </w:p>
    <w:p w14:paraId="6D560DC1"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 xml:space="preserve">guidance for membership on how to formulate regional initiatives (or priorities) for efficiency, </w:t>
      </w:r>
      <w:proofErr w:type="gramStart"/>
      <w:r w:rsidRPr="00A240E8">
        <w:rPr>
          <w:rFonts w:cstheme="minorHAnsi"/>
          <w:szCs w:val="24"/>
          <w:bdr w:val="none" w:sz="0" w:space="0" w:color="auto" w:frame="1"/>
          <w:shd w:val="clear" w:color="auto" w:fill="FFFFFF"/>
        </w:rPr>
        <w:t>execution</w:t>
      </w:r>
      <w:proofErr w:type="gramEnd"/>
      <w:r w:rsidRPr="00A240E8">
        <w:rPr>
          <w:rFonts w:cstheme="minorHAnsi"/>
          <w:szCs w:val="24"/>
          <w:bdr w:val="none" w:sz="0" w:space="0" w:color="auto" w:frame="1"/>
          <w:shd w:val="clear" w:color="auto" w:fill="FFFFFF"/>
        </w:rPr>
        <w:t xml:space="preserve"> and impact. </w:t>
      </w:r>
      <w:r w:rsidRPr="00A240E8">
        <w:rPr>
          <w:rFonts w:cstheme="minorHAnsi"/>
          <w:i/>
          <w:szCs w:val="24"/>
          <w:bdr w:val="none" w:sz="0" w:space="0" w:color="auto" w:frame="1"/>
          <w:shd w:val="clear" w:color="auto" w:fill="FFFFFF"/>
        </w:rPr>
        <w:t>A targeted exercise could help membership frame regional priorities in ways that the BDT and other partners could better accommodate.</w:t>
      </w:r>
    </w:p>
    <w:p w14:paraId="195A9343"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szCs w:val="24"/>
        </w:rPr>
      </w:pPr>
      <w:r w:rsidRPr="00A240E8">
        <w:rPr>
          <w:rFonts w:cstheme="minorHAnsi"/>
          <w:szCs w:val="24"/>
          <w:bdr w:val="none" w:sz="0" w:space="0" w:color="auto" w:frame="1"/>
          <w:shd w:val="clear" w:color="auto" w:fill="FFFFFF"/>
        </w:rPr>
        <w:t xml:space="preserve">the purpose and anticipated impact of a Declaration; suggest time-efficient ways for its development. </w:t>
      </w:r>
    </w:p>
    <w:p w14:paraId="42D0256A" w14:textId="77777777" w:rsidR="00E23182" w:rsidRPr="00A240E8" w:rsidRDefault="00E23182" w:rsidP="00E23182">
      <w:pPr>
        <w:pStyle w:val="ListParagraph"/>
        <w:numPr>
          <w:ilvl w:val="0"/>
          <w:numId w:val="30"/>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A240E8">
        <w:rPr>
          <w:rFonts w:cstheme="minorHAnsi"/>
          <w:bdr w:val="none" w:sz="0" w:space="0" w:color="auto" w:frame="1"/>
        </w:rPr>
        <w:t>Given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46383690" w14:textId="77777777" w:rsidR="00E23182" w:rsidRPr="00A240E8" w:rsidRDefault="00E23182" w:rsidP="00E23182">
      <w:pPr>
        <w:overflowPunct/>
        <w:autoSpaceDE/>
        <w:autoSpaceDN/>
        <w:adjustRightInd/>
        <w:spacing w:after="120"/>
        <w:rPr>
          <w:rFonts w:cstheme="minorHAnsi"/>
        </w:rPr>
      </w:pPr>
      <w:r w:rsidRPr="00A240E8">
        <w:rPr>
          <w:rFonts w:cstheme="minorHAnsi"/>
          <w:bdr w:val="none" w:sz="0" w:space="0" w:color="auto" w:frame="1"/>
        </w:rPr>
        <w:t>Based on the outcomes of these discussions, work could begin as agreed with appropriate timelines established by TDAG. A coordination framework could be established for any separate objectives and workstreams identified related to WTDC-21.  </w:t>
      </w:r>
    </w:p>
    <w:p w14:paraId="75921118" w14:textId="77777777" w:rsidR="00E23182" w:rsidRPr="00A240E8" w:rsidRDefault="00E23182" w:rsidP="00E23182">
      <w:pPr>
        <w:keepNext/>
        <w:shd w:val="clear" w:color="auto" w:fill="FFFFFF"/>
        <w:overflowPunct/>
        <w:autoSpaceDE/>
        <w:autoSpaceDN/>
        <w:adjustRightInd/>
        <w:spacing w:after="120"/>
        <w:rPr>
          <w:rFonts w:cstheme="minorHAnsi"/>
          <w:b/>
          <w:color w:val="000000"/>
        </w:rPr>
      </w:pPr>
      <w:r w:rsidRPr="00A240E8">
        <w:rPr>
          <w:rFonts w:cstheme="minorHAnsi"/>
          <w:b/>
          <w:color w:val="000000"/>
        </w:rPr>
        <w:lastRenderedPageBreak/>
        <w:t>Considerations for TDAG 2021</w:t>
      </w:r>
    </w:p>
    <w:p w14:paraId="7FA6BD4D" w14:textId="77777777" w:rsidR="00E23182" w:rsidRPr="00A240E8" w:rsidRDefault="00E23182" w:rsidP="00E23182">
      <w:pPr>
        <w:overflowPunct/>
        <w:autoSpaceDE/>
        <w:autoSpaceDN/>
        <w:adjustRightInd/>
        <w:spacing w:after="120"/>
        <w:textAlignment w:val="auto"/>
        <w:rPr>
          <w:rFonts w:cstheme="minorHAnsi"/>
        </w:rPr>
      </w:pPr>
      <w:r w:rsidRPr="00A240E8">
        <w:rPr>
          <w:rFonts w:cstheme="minorHAnsi"/>
        </w:rPr>
        <w:t>TDAG 2021 will be the final meeting before the WTDC and historically the meeting has been scheduled for a longer period than those preceding. Regardless of length, and in addition to standing agenda items, it will be important to have sufficient time on the agenda:</w:t>
      </w:r>
    </w:p>
    <w:p w14:paraId="3AB92F48"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A240E8">
        <w:rPr>
          <w:rFonts w:cstheme="minorHAnsi"/>
        </w:rPr>
        <w:t xml:space="preserve">to </w:t>
      </w:r>
      <w:r w:rsidRPr="00402ABC">
        <w:rPr>
          <w:rFonts w:cstheme="minorHAnsi"/>
          <w:bdr w:val="none" w:sz="0" w:space="0" w:color="auto" w:frame="1"/>
        </w:rPr>
        <w:t xml:space="preserve">review preparations for TDAG’s report to </w:t>
      </w:r>
      <w:proofErr w:type="gramStart"/>
      <w:r w:rsidRPr="00402ABC">
        <w:rPr>
          <w:rFonts w:cstheme="minorHAnsi"/>
          <w:bdr w:val="none" w:sz="0" w:space="0" w:color="auto" w:frame="1"/>
        </w:rPr>
        <w:t>WTDC;</w:t>
      </w:r>
      <w:proofErr w:type="gramEnd"/>
    </w:p>
    <w:p w14:paraId="6D579DD1"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 xml:space="preserve">to consider and endorse an expected submission from the Study Group Chairs on revisions, recommendations, or other dispositions of study questions and working </w:t>
      </w:r>
      <w:proofErr w:type="gramStart"/>
      <w:r w:rsidRPr="00402ABC">
        <w:rPr>
          <w:rFonts w:cstheme="minorHAnsi"/>
          <w:bdr w:val="none" w:sz="0" w:space="0" w:color="auto" w:frame="1"/>
        </w:rPr>
        <w:t>methods;</w:t>
      </w:r>
      <w:proofErr w:type="gramEnd"/>
    </w:p>
    <w:p w14:paraId="554E51C3"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 xml:space="preserve">to consider and advise on any recommendations on the strategic plan, operational plans and WTDC-21 Declaration, and regional </w:t>
      </w:r>
      <w:proofErr w:type="gramStart"/>
      <w:r w:rsidRPr="00402ABC">
        <w:rPr>
          <w:rFonts w:cstheme="minorHAnsi"/>
          <w:bdr w:val="none" w:sz="0" w:space="0" w:color="auto" w:frame="1"/>
        </w:rPr>
        <w:t>reports;</w:t>
      </w:r>
      <w:proofErr w:type="gramEnd"/>
    </w:p>
    <w:p w14:paraId="38A382FA"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 xml:space="preserve">to consider and endorse outcomes from TDAG innovation/working </w:t>
      </w:r>
      <w:proofErr w:type="gramStart"/>
      <w:r w:rsidRPr="00402ABC">
        <w:rPr>
          <w:rFonts w:cstheme="minorHAnsi"/>
          <w:bdr w:val="none" w:sz="0" w:space="0" w:color="auto" w:frame="1"/>
        </w:rPr>
        <w:t>groups;</w:t>
      </w:r>
      <w:proofErr w:type="gramEnd"/>
    </w:p>
    <w:p w14:paraId="73E48231"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for membership to collaborate with each other, formally and informally, bilaterally and inter-</w:t>
      </w:r>
      <w:proofErr w:type="gramStart"/>
      <w:r w:rsidRPr="00402ABC">
        <w:rPr>
          <w:rFonts w:cstheme="minorHAnsi"/>
          <w:bdr w:val="none" w:sz="0" w:space="0" w:color="auto" w:frame="1"/>
        </w:rPr>
        <w:t>regionally;</w:t>
      </w:r>
      <w:proofErr w:type="gramEnd"/>
    </w:p>
    <w:p w14:paraId="206375AF" w14:textId="77777777" w:rsidR="00E23182"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rPr>
      </w:pPr>
      <w:r w:rsidRPr="00402ABC">
        <w:rPr>
          <w:rFonts w:cstheme="minorHAnsi"/>
          <w:bdr w:val="none" w:sz="0" w:space="0" w:color="auto" w:frame="1"/>
        </w:rPr>
        <w:t>for membership, particularly Vice Chairs, to engage formally and informally with representatives</w:t>
      </w:r>
      <w:r w:rsidRPr="00A240E8">
        <w:rPr>
          <w:rFonts w:cstheme="minorHAnsi"/>
        </w:rPr>
        <w:t xml:space="preserve"> from the regional and area offices in line with the Rules of Procedure. </w:t>
      </w:r>
    </w:p>
    <w:p w14:paraId="1955FE98" w14:textId="77777777" w:rsidR="00722A0C" w:rsidRDefault="00722A0C" w:rsidP="006740B8">
      <w:pPr>
        <w:spacing w:after="120"/>
        <w:jc w:val="center"/>
        <w:rPr>
          <w:rStyle w:val="StyleComplex12pt"/>
          <w:rFonts w:cstheme="minorBidi"/>
          <w:color w:val="000000" w:themeColor="text1"/>
        </w:rPr>
      </w:pPr>
    </w:p>
    <w:p w14:paraId="039188B5" w14:textId="090B80B9" w:rsidR="00965FD2" w:rsidRPr="00957B6C" w:rsidRDefault="00965FD2" w:rsidP="006740B8">
      <w:pPr>
        <w:spacing w:after="120"/>
        <w:jc w:val="center"/>
        <w:rPr>
          <w:bCs/>
        </w:rPr>
      </w:pPr>
      <w:r w:rsidRPr="00957B6C">
        <w:rPr>
          <w:rStyle w:val="StyleComplex12pt"/>
          <w:rFonts w:cstheme="minorBidi"/>
          <w:color w:val="000000" w:themeColor="text1"/>
        </w:rPr>
        <w:t>________________</w:t>
      </w:r>
    </w:p>
    <w:sectPr w:rsidR="00965FD2" w:rsidRPr="00957B6C" w:rsidSect="00164733">
      <w:headerReference w:type="default" r:id="rId84"/>
      <w:footerReference w:type="even" r:id="rId85"/>
      <w:footerReference w:type="first" r:id="rId8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7EB3E" w14:textId="77777777" w:rsidR="0099493C" w:rsidRDefault="0099493C">
      <w:r>
        <w:separator/>
      </w:r>
    </w:p>
  </w:endnote>
  <w:endnote w:type="continuationSeparator" w:id="0">
    <w:p w14:paraId="4FD01A27" w14:textId="77777777" w:rsidR="0099493C" w:rsidRDefault="0099493C">
      <w:r>
        <w:continuationSeparator/>
      </w:r>
    </w:p>
  </w:endnote>
  <w:endnote w:type="continuationNotice" w:id="1">
    <w:p w14:paraId="6E104D69" w14:textId="77777777" w:rsidR="0099493C" w:rsidRDefault="009949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7487" w14:textId="77777777" w:rsidR="0062107D" w:rsidRDefault="0062107D">
    <w:pPr>
      <w:framePr w:wrap="around" w:vAnchor="text" w:hAnchor="margin" w:xAlign="right" w:y="1"/>
    </w:pPr>
    <w:r>
      <w:fldChar w:fldCharType="begin"/>
    </w:r>
    <w:r>
      <w:instrText xml:space="preserve">PAGE  </w:instrText>
    </w:r>
    <w:r>
      <w:fldChar w:fldCharType="separate"/>
    </w:r>
    <w:r>
      <w:rPr>
        <w:noProof/>
      </w:rPr>
      <w:t>1</w:t>
    </w:r>
    <w:r>
      <w:fldChar w:fldCharType="end"/>
    </w:r>
  </w:p>
  <w:p w14:paraId="0E206252" w14:textId="05D3669A" w:rsidR="0062107D" w:rsidRPr="0041348E" w:rsidRDefault="0062107D">
    <w:pPr>
      <w:ind w:right="360"/>
      <w:rPr>
        <w:lang w:val="en-US"/>
      </w:rPr>
    </w:pPr>
    <w:r>
      <w:fldChar w:fldCharType="begin"/>
    </w:r>
    <w:r w:rsidRPr="0041348E">
      <w:rPr>
        <w:lang w:val="en-US"/>
      </w:rPr>
      <w:instrText xml:space="preserve"> FILENAME \p  \* MERGEFORMAT </w:instrText>
    </w:r>
    <w:r>
      <w:fldChar w:fldCharType="separate"/>
    </w:r>
    <w:r>
      <w:rPr>
        <w:noProof/>
        <w:lang w:val="en-US"/>
      </w:rPr>
      <w:t>N:\TDAG\TDAG 19\TDAG 19 CHAIRMAN'S-REPORT 05 19.docx</w:t>
    </w:r>
    <w:r>
      <w:fldChar w:fldCharType="end"/>
    </w:r>
    <w:r w:rsidRPr="0041348E">
      <w:rPr>
        <w:lang w:val="en-US"/>
      </w:rPr>
      <w:tab/>
    </w:r>
    <w:r>
      <w:fldChar w:fldCharType="begin"/>
    </w:r>
    <w:r>
      <w:instrText xml:space="preserve"> SAVEDATE \@ DD.MM.YY </w:instrText>
    </w:r>
    <w:r>
      <w:fldChar w:fldCharType="separate"/>
    </w:r>
    <w:r w:rsidR="00624F51">
      <w:rPr>
        <w:noProof/>
      </w:rPr>
      <w:t>17.08.20</w:t>
    </w:r>
    <w:r>
      <w:fldChar w:fldCharType="end"/>
    </w:r>
    <w:r w:rsidRPr="0041348E">
      <w:rPr>
        <w:lang w:val="en-US"/>
      </w:rPr>
      <w:tab/>
    </w:r>
    <w:r>
      <w:fldChar w:fldCharType="begin"/>
    </w:r>
    <w:r>
      <w:instrText xml:space="preserve"> PRINTDATE \@ DD.MM.YY </w:instrText>
    </w:r>
    <w:r>
      <w:fldChar w:fldCharType="separate"/>
    </w:r>
    <w:r>
      <w:rPr>
        <w:noProof/>
      </w:rPr>
      <w:t>16.05.19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2107D" w:rsidRPr="001B09A2" w14:paraId="0B791D7F" w14:textId="77777777" w:rsidTr="00537B1C">
      <w:tc>
        <w:tcPr>
          <w:tcW w:w="1526" w:type="dxa"/>
          <w:tcBorders>
            <w:top w:val="single" w:sz="4" w:space="0" w:color="000000" w:themeColor="text1"/>
          </w:tcBorders>
          <w:shd w:val="clear" w:color="auto" w:fill="auto"/>
        </w:tcPr>
        <w:p w14:paraId="47D8CDDB" w14:textId="77777777" w:rsidR="0062107D" w:rsidRPr="004D495C" w:rsidRDefault="0062107D" w:rsidP="00537B1C">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635E2824" w14:textId="77777777" w:rsidR="0062107D" w:rsidRPr="004D495C" w:rsidRDefault="0062107D" w:rsidP="00537B1C">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2E36E843" w14:textId="50703966" w:rsidR="0062107D" w:rsidRPr="00537B1C" w:rsidRDefault="0062107D" w:rsidP="004232F0">
          <w:pPr>
            <w:pStyle w:val="FirstFooter"/>
            <w:tabs>
              <w:tab w:val="left" w:pos="2302"/>
            </w:tabs>
            <w:rPr>
              <w:sz w:val="18"/>
              <w:szCs w:val="18"/>
              <w:highlight w:val="yellow"/>
            </w:rPr>
          </w:pPr>
          <w:r w:rsidRPr="00537B1C">
            <w:rPr>
              <w:sz w:val="18"/>
              <w:szCs w:val="18"/>
              <w:lang w:val="en-US"/>
            </w:rPr>
            <w:t>Ms Roxanne McElvane Webber, Chairperson, Telecommunication Development Advisory Group</w:t>
          </w:r>
        </w:p>
      </w:tc>
      <w:bookmarkStart w:id="23" w:name="OrgName"/>
      <w:bookmarkEnd w:id="23"/>
    </w:tr>
    <w:tr w:rsidR="0062107D" w:rsidRPr="004D495C" w14:paraId="18A2FDEF" w14:textId="77777777" w:rsidTr="00537B1C">
      <w:tc>
        <w:tcPr>
          <w:tcW w:w="1526" w:type="dxa"/>
          <w:shd w:val="clear" w:color="auto" w:fill="auto"/>
        </w:tcPr>
        <w:p w14:paraId="406D4BBB" w14:textId="77777777" w:rsidR="0062107D" w:rsidRPr="001B09A2" w:rsidRDefault="0062107D" w:rsidP="00537B1C">
          <w:pPr>
            <w:pStyle w:val="FirstFooter"/>
            <w:tabs>
              <w:tab w:val="left" w:pos="1559"/>
              <w:tab w:val="left" w:pos="3828"/>
            </w:tabs>
            <w:rPr>
              <w:sz w:val="20"/>
            </w:rPr>
          </w:pPr>
        </w:p>
      </w:tc>
      <w:tc>
        <w:tcPr>
          <w:tcW w:w="2410" w:type="dxa"/>
          <w:shd w:val="clear" w:color="auto" w:fill="auto"/>
        </w:tcPr>
        <w:p w14:paraId="3BFF206C" w14:textId="77777777" w:rsidR="0062107D" w:rsidRPr="004D495C" w:rsidRDefault="0062107D" w:rsidP="00537B1C">
          <w:pPr>
            <w:pStyle w:val="FirstFooter"/>
            <w:tabs>
              <w:tab w:val="left" w:pos="2302"/>
            </w:tabs>
            <w:rPr>
              <w:sz w:val="18"/>
              <w:szCs w:val="18"/>
              <w:lang w:val="en-US"/>
            </w:rPr>
          </w:pPr>
          <w:r w:rsidRPr="25A7936B">
            <w:rPr>
              <w:sz w:val="18"/>
              <w:szCs w:val="18"/>
              <w:lang w:val="en-US"/>
            </w:rPr>
            <w:t>Phone number:</w:t>
          </w:r>
        </w:p>
      </w:tc>
      <w:tc>
        <w:tcPr>
          <w:tcW w:w="5987" w:type="dxa"/>
        </w:tcPr>
        <w:p w14:paraId="458BA0C2" w14:textId="77777777" w:rsidR="0062107D" w:rsidRPr="00537B1C" w:rsidRDefault="0062107D" w:rsidP="00537B1C">
          <w:pPr>
            <w:pStyle w:val="FirstFooter"/>
            <w:tabs>
              <w:tab w:val="left" w:pos="2302"/>
            </w:tabs>
            <w:rPr>
              <w:sz w:val="18"/>
              <w:szCs w:val="18"/>
              <w:highlight w:val="yellow"/>
            </w:rPr>
          </w:pPr>
          <w:r w:rsidRPr="00537B1C">
            <w:rPr>
              <w:sz w:val="18"/>
              <w:szCs w:val="18"/>
              <w:lang w:val="en-US"/>
            </w:rPr>
            <w:t>+1 202 418 1489</w:t>
          </w:r>
        </w:p>
      </w:tc>
      <w:bookmarkStart w:id="24" w:name="PhoneNo"/>
      <w:bookmarkEnd w:id="24"/>
    </w:tr>
    <w:tr w:rsidR="0062107D" w:rsidRPr="004D495C" w14:paraId="29646CFB" w14:textId="77777777" w:rsidTr="00537B1C">
      <w:tc>
        <w:tcPr>
          <w:tcW w:w="1526" w:type="dxa"/>
          <w:shd w:val="clear" w:color="auto" w:fill="auto"/>
        </w:tcPr>
        <w:p w14:paraId="3FF469EE" w14:textId="77777777" w:rsidR="0062107D" w:rsidRPr="004D495C" w:rsidRDefault="0062107D" w:rsidP="00537B1C">
          <w:pPr>
            <w:pStyle w:val="FirstFooter"/>
            <w:tabs>
              <w:tab w:val="left" w:pos="1559"/>
              <w:tab w:val="left" w:pos="3828"/>
            </w:tabs>
            <w:rPr>
              <w:sz w:val="20"/>
              <w:lang w:val="en-US"/>
            </w:rPr>
          </w:pPr>
        </w:p>
      </w:tc>
      <w:tc>
        <w:tcPr>
          <w:tcW w:w="2410" w:type="dxa"/>
          <w:shd w:val="clear" w:color="auto" w:fill="auto"/>
        </w:tcPr>
        <w:p w14:paraId="1E909A77" w14:textId="77777777" w:rsidR="0062107D" w:rsidRPr="004D495C" w:rsidRDefault="0062107D" w:rsidP="00537B1C">
          <w:pPr>
            <w:pStyle w:val="FirstFooter"/>
            <w:tabs>
              <w:tab w:val="left" w:pos="2302"/>
            </w:tabs>
            <w:rPr>
              <w:sz w:val="18"/>
              <w:szCs w:val="18"/>
              <w:lang w:val="en-US"/>
            </w:rPr>
          </w:pPr>
          <w:r w:rsidRPr="25A7936B">
            <w:rPr>
              <w:sz w:val="18"/>
              <w:szCs w:val="18"/>
              <w:lang w:val="en-US"/>
            </w:rPr>
            <w:t>E-mail:</w:t>
          </w:r>
        </w:p>
      </w:tc>
      <w:tc>
        <w:tcPr>
          <w:tcW w:w="5987" w:type="dxa"/>
        </w:tcPr>
        <w:p w14:paraId="2C829A41" w14:textId="77777777" w:rsidR="0062107D" w:rsidRPr="00537B1C" w:rsidRDefault="0099493C" w:rsidP="00537B1C">
          <w:pPr>
            <w:pStyle w:val="FirstFooter"/>
            <w:tabs>
              <w:tab w:val="left" w:pos="2302"/>
            </w:tabs>
            <w:rPr>
              <w:sz w:val="18"/>
              <w:szCs w:val="18"/>
              <w:highlight w:val="yellow"/>
            </w:rPr>
          </w:pPr>
          <w:hyperlink r:id="rId1" w:history="1">
            <w:r w:rsidR="0062107D" w:rsidRPr="00537B1C">
              <w:rPr>
                <w:rStyle w:val="Hyperlink"/>
                <w:sz w:val="18"/>
                <w:szCs w:val="18"/>
                <w:lang w:val="en-US"/>
              </w:rPr>
              <w:t>Roxanne.Webber@fcc.gov</w:t>
            </w:r>
          </w:hyperlink>
        </w:p>
      </w:tc>
      <w:bookmarkStart w:id="25" w:name="Email"/>
      <w:bookmarkEnd w:id="25"/>
    </w:tr>
  </w:tbl>
  <w:p w14:paraId="0CB5A9F6" w14:textId="77777777" w:rsidR="0062107D" w:rsidRPr="00D83BF5" w:rsidRDefault="0099493C" w:rsidP="001E252D">
    <w:pPr>
      <w:jc w:val="center"/>
    </w:pPr>
    <w:hyperlink r:id="rId2" w:history="1">
      <w:r w:rsidR="0062107D"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C7D36" w14:textId="77777777" w:rsidR="0099493C" w:rsidRDefault="0099493C">
      <w:r>
        <w:rPr>
          <w:b/>
        </w:rPr>
        <w:t>_______________</w:t>
      </w:r>
    </w:p>
  </w:footnote>
  <w:footnote w:type="continuationSeparator" w:id="0">
    <w:p w14:paraId="433659E2" w14:textId="77777777" w:rsidR="0099493C" w:rsidRDefault="0099493C">
      <w:r>
        <w:continuationSeparator/>
      </w:r>
    </w:p>
  </w:footnote>
  <w:footnote w:type="continuationNotice" w:id="1">
    <w:p w14:paraId="38DC3265" w14:textId="77777777" w:rsidR="0099493C" w:rsidRDefault="0099493C">
      <w:pPr>
        <w:spacing w:before="0"/>
      </w:pPr>
    </w:p>
  </w:footnote>
  <w:footnote w:id="2">
    <w:p w14:paraId="5076822F" w14:textId="77777777" w:rsidR="0062107D" w:rsidRPr="00264792" w:rsidRDefault="0062107D" w:rsidP="00264792">
      <w:pPr>
        <w:rPr>
          <w:sz w:val="20"/>
        </w:rPr>
      </w:pPr>
      <w:r w:rsidRPr="00264792">
        <w:rPr>
          <w:rStyle w:val="FootnoteReference"/>
          <w:sz w:val="20"/>
        </w:rPr>
        <w:footnoteRef/>
      </w:r>
      <w:r w:rsidRPr="00264792">
        <w:rPr>
          <w:sz w:val="20"/>
        </w:rPr>
        <w:t xml:space="preserve"> </w:t>
      </w:r>
      <w:r w:rsidRPr="00264792">
        <w:rPr>
          <w:sz w:val="20"/>
          <w:lang w:val="en-US"/>
        </w:rPr>
        <w:t xml:space="preserve">Once appointed Vice-Chairman for the Americas region, </w:t>
      </w:r>
      <w:r w:rsidRPr="00264792">
        <w:rPr>
          <w:sz w:val="20"/>
        </w:rPr>
        <w:t xml:space="preserve">Mr Nicolás Karavaski expressed his commitment to work hard to foster ICT development for the benefit of all the people around the world, in Argentina and in the Americas region. </w:t>
      </w:r>
      <w:r>
        <w:rPr>
          <w:sz w:val="20"/>
        </w:rPr>
        <w:br/>
      </w:r>
    </w:p>
  </w:footnote>
  <w:footnote w:id="3">
    <w:p w14:paraId="6D6D14F2" w14:textId="77777777" w:rsidR="0062107D" w:rsidRPr="007475DB" w:rsidRDefault="0062107D" w:rsidP="00B80056">
      <w:pPr>
        <w:pStyle w:val="FootnoteText"/>
        <w:rPr>
          <w:lang w:val="en-US"/>
        </w:rPr>
      </w:pPr>
      <w:r w:rsidRPr="00693828">
        <w:rPr>
          <w:rStyle w:val="FootnoteReference"/>
        </w:rPr>
        <w:footnoteRef/>
      </w:r>
      <w:r w:rsidRPr="00693828">
        <w:t xml:space="preserve"> </w:t>
      </w:r>
      <w:r w:rsidRPr="00693828">
        <w:rPr>
          <w:i/>
          <w:sz w:val="20"/>
          <w:lang w:val="en-US"/>
        </w:rPr>
        <w:t xml:space="preserve">See </w:t>
      </w:r>
      <w:r w:rsidRPr="00693828">
        <w:rPr>
          <w:sz w:val="20"/>
          <w:lang w:val="en-US"/>
        </w:rPr>
        <w:t>Annex 1.</w:t>
      </w:r>
    </w:p>
  </w:footnote>
  <w:footnote w:id="4">
    <w:p w14:paraId="1612E8AB" w14:textId="77777777" w:rsidR="0062107D" w:rsidRPr="00816F9F" w:rsidRDefault="0062107D" w:rsidP="00E23182">
      <w:pPr>
        <w:pStyle w:val="FootnoteText"/>
        <w:rPr>
          <w:lang w:val="en-US"/>
        </w:rPr>
      </w:pPr>
      <w:r>
        <w:rPr>
          <w:rStyle w:val="FootnoteReference"/>
        </w:rPr>
        <w:footnoteRef/>
      </w:r>
      <w:r>
        <w:t xml:space="preserve"> </w:t>
      </w:r>
      <w:r w:rsidRPr="00816F9F">
        <w:rPr>
          <w:sz w:val="20"/>
        </w:rPr>
        <w:t>Substitutions are nominated by their Administrations and approved by membership at TDAG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ACEF" w14:textId="291FC900" w:rsidR="0062107D" w:rsidRPr="00D83BF5" w:rsidRDefault="0062107D" w:rsidP="005176DF">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00F5713E">
      <w:rPr>
        <w:sz w:val="22"/>
        <w:szCs w:val="22"/>
        <w:lang w:val="es-ES"/>
      </w:rPr>
      <w:t>TDAG-20/</w:t>
    </w:r>
    <w:bookmarkStart w:id="22" w:name="DocNo2"/>
    <w:bookmarkEnd w:id="22"/>
    <w:r w:rsidRPr="00F5713E">
      <w:rPr>
        <w:sz w:val="22"/>
        <w:szCs w:val="22"/>
        <w:lang w:val="es-ES"/>
      </w:rPr>
      <w:t>59</w:t>
    </w:r>
    <w:r w:rsidR="00722A0C">
      <w:rPr>
        <w:sz w:val="22"/>
        <w:szCs w:val="22"/>
        <w:lang w:val="es-ES"/>
      </w:rPr>
      <w:t>(Rev.</w:t>
    </w:r>
    <w:r w:rsidR="00175D52">
      <w:rPr>
        <w:sz w:val="22"/>
        <w:szCs w:val="22"/>
        <w:lang w:val="es-ES"/>
      </w:rPr>
      <w:t>2</w:t>
    </w:r>
    <w:r w:rsidR="00722A0C">
      <w:rPr>
        <w:sz w:val="22"/>
        <w:szCs w:val="22"/>
        <w:lang w:val="es-ES"/>
      </w:rPr>
      <w:t>)</w:t>
    </w:r>
    <w:r w:rsidRPr="00F5713E">
      <w:rPr>
        <w:sz w:val="22"/>
        <w:szCs w:val="22"/>
        <w:lang w:val="es-ES"/>
      </w:rPr>
      <w:t>-E</w:t>
    </w:r>
    <w:r w:rsidRPr="00F5713E">
      <w:rPr>
        <w:sz w:val="22"/>
        <w:szCs w:val="22"/>
        <w:lang w:val="es-ES_tradnl"/>
      </w:rPr>
      <w:tab/>
    </w:r>
    <w:r w:rsidRPr="00F5713E">
      <w:rPr>
        <w:sz w:val="22"/>
        <w:szCs w:val="22"/>
        <w:lang w:val="es-ES"/>
      </w:rPr>
      <w:t xml:space="preserve">Page </w:t>
    </w:r>
    <w:r w:rsidRPr="00F5713E">
      <w:rPr>
        <w:noProof/>
        <w:sz w:val="22"/>
        <w:szCs w:val="22"/>
        <w:lang w:val="es-ES"/>
      </w:rPr>
      <w:fldChar w:fldCharType="begin"/>
    </w:r>
    <w:r w:rsidRPr="00F5713E">
      <w:rPr>
        <w:sz w:val="22"/>
        <w:szCs w:val="22"/>
        <w:lang w:val="es-ES_tradnl"/>
      </w:rPr>
      <w:instrText xml:space="preserve"> PAGE </w:instrText>
    </w:r>
    <w:r w:rsidRPr="00F5713E">
      <w:rPr>
        <w:sz w:val="22"/>
        <w:szCs w:val="22"/>
      </w:rPr>
      <w:fldChar w:fldCharType="separate"/>
    </w:r>
    <w:r w:rsidR="00F0216A">
      <w:rPr>
        <w:noProof/>
        <w:sz w:val="22"/>
        <w:szCs w:val="22"/>
        <w:lang w:val="es-ES_tradnl"/>
      </w:rPr>
      <w:t>2</w:t>
    </w:r>
    <w:r w:rsidRPr="00F5713E">
      <w:rPr>
        <w:noProof/>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C60"/>
    <w:multiLevelType w:val="hybridMultilevel"/>
    <w:tmpl w:val="B3AA24B8"/>
    <w:lvl w:ilvl="0" w:tplc="A1BE7CE4">
      <w:start w:val="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3521E"/>
    <w:multiLevelType w:val="hybridMultilevel"/>
    <w:tmpl w:val="2C7636A2"/>
    <w:lvl w:ilvl="0" w:tplc="0409000F">
      <w:start w:val="1"/>
      <w:numFmt w:val="decimal"/>
      <w:lvlText w:val="%1."/>
      <w:lvlJc w:val="left"/>
      <w:pPr>
        <w:ind w:left="720" w:hanging="360"/>
      </w:pPr>
      <w:rPr>
        <w:sz w:val="24"/>
      </w:rPr>
    </w:lvl>
    <w:lvl w:ilvl="1" w:tplc="D8AA70E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C6B3F"/>
    <w:multiLevelType w:val="hybridMultilevel"/>
    <w:tmpl w:val="E1FE691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C70F4"/>
    <w:multiLevelType w:val="hybridMultilevel"/>
    <w:tmpl w:val="AC6072BE"/>
    <w:lvl w:ilvl="0" w:tplc="169E02CC">
      <w:start w:val="1"/>
      <w:numFmt w:val="decimal"/>
      <w:lvlText w:val="%1)"/>
      <w:lvlJc w:val="left"/>
      <w:pPr>
        <w:ind w:left="720" w:hanging="360"/>
      </w:pPr>
      <w:rPr>
        <w:rFonts w:ascii="Calibri" w:eastAsia="SimHei" w:hAnsi="Calibri"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001D1"/>
    <w:multiLevelType w:val="hybridMultilevel"/>
    <w:tmpl w:val="A6D6CF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B47BA"/>
    <w:multiLevelType w:val="hybridMultilevel"/>
    <w:tmpl w:val="1C4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128B1"/>
    <w:multiLevelType w:val="hybridMultilevel"/>
    <w:tmpl w:val="CF84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FD3E0F"/>
    <w:multiLevelType w:val="hybridMultilevel"/>
    <w:tmpl w:val="9CEEDBD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4" w15:restartNumberingAfterBreak="0">
    <w:nsid w:val="33EE7FE0"/>
    <w:multiLevelType w:val="hybridMultilevel"/>
    <w:tmpl w:val="2A2AE910"/>
    <w:lvl w:ilvl="0" w:tplc="04090001">
      <w:start w:val="1"/>
      <w:numFmt w:val="bullet"/>
      <w:lvlText w:val=""/>
      <w:lvlJc w:val="left"/>
      <w:pPr>
        <w:ind w:left="360" w:hanging="360"/>
      </w:pPr>
      <w:rPr>
        <w:rFonts w:ascii="Symbol" w:hAnsi="Symbol"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15" w15:restartNumberingAfterBreak="0">
    <w:nsid w:val="3480618D"/>
    <w:multiLevelType w:val="hybridMultilevel"/>
    <w:tmpl w:val="44B06B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11B73"/>
    <w:multiLevelType w:val="hybridMultilevel"/>
    <w:tmpl w:val="BA5278BA"/>
    <w:lvl w:ilvl="0" w:tplc="E44CE0B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8D5BD6"/>
    <w:multiLevelType w:val="hybridMultilevel"/>
    <w:tmpl w:val="E640C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D5AC5"/>
    <w:multiLevelType w:val="hybridMultilevel"/>
    <w:tmpl w:val="BEDC90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7228B"/>
    <w:multiLevelType w:val="hybridMultilevel"/>
    <w:tmpl w:val="B1408476"/>
    <w:lvl w:ilvl="0" w:tplc="9CDC48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E22EF6"/>
    <w:multiLevelType w:val="hybridMultilevel"/>
    <w:tmpl w:val="4A2CC8C8"/>
    <w:lvl w:ilvl="0" w:tplc="6F5C8150">
      <w:numFmt w:val="bullet"/>
      <w:lvlText w:val="-"/>
      <w:lvlJc w:val="left"/>
      <w:pPr>
        <w:ind w:left="720" w:hanging="360"/>
      </w:pPr>
      <w:rPr>
        <w:rFonts w:ascii="Calibri" w:eastAsia="SimHe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F073B"/>
    <w:multiLevelType w:val="hybridMultilevel"/>
    <w:tmpl w:val="EC8E8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26" w15:restartNumberingAfterBreak="0">
    <w:nsid w:val="738339AE"/>
    <w:multiLevelType w:val="hybridMultilevel"/>
    <w:tmpl w:val="F2ECD984"/>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61034"/>
    <w:multiLevelType w:val="hybridMultilevel"/>
    <w:tmpl w:val="291C9FEC"/>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A6E98"/>
    <w:multiLevelType w:val="hybridMultilevel"/>
    <w:tmpl w:val="01FA4BD2"/>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339CC"/>
    <w:multiLevelType w:val="hybridMultilevel"/>
    <w:tmpl w:val="60FC0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20"/>
  </w:num>
  <w:num w:numId="4">
    <w:abstractNumId w:val="14"/>
  </w:num>
  <w:num w:numId="5">
    <w:abstractNumId w:val="26"/>
  </w:num>
  <w:num w:numId="6">
    <w:abstractNumId w:val="19"/>
  </w:num>
  <w:num w:numId="7">
    <w:abstractNumId w:val="28"/>
  </w:num>
  <w:num w:numId="8">
    <w:abstractNumId w:val="15"/>
  </w:num>
  <w:num w:numId="9">
    <w:abstractNumId w:val="29"/>
  </w:num>
  <w:num w:numId="10">
    <w:abstractNumId w:val="5"/>
  </w:num>
  <w:num w:numId="11">
    <w:abstractNumId w:val="3"/>
  </w:num>
  <w:num w:numId="12">
    <w:abstractNumId w:val="10"/>
  </w:num>
  <w:num w:numId="13">
    <w:abstractNumId w:val="12"/>
  </w:num>
  <w:num w:numId="14">
    <w:abstractNumId w:val="23"/>
  </w:num>
  <w:num w:numId="15">
    <w:abstractNumId w:val="18"/>
  </w:num>
  <w:num w:numId="16">
    <w:abstractNumId w:val="17"/>
  </w:num>
  <w:num w:numId="17">
    <w:abstractNumId w:val="8"/>
  </w:num>
  <w:num w:numId="18">
    <w:abstractNumId w:val="2"/>
  </w:num>
  <w:num w:numId="19">
    <w:abstractNumId w:val="22"/>
  </w:num>
  <w:num w:numId="20">
    <w:abstractNumId w:val="16"/>
  </w:num>
  <w:num w:numId="21">
    <w:abstractNumId w:val="0"/>
  </w:num>
  <w:num w:numId="22">
    <w:abstractNumId w:val="10"/>
  </w:num>
  <w:num w:numId="23">
    <w:abstractNumId w:val="25"/>
  </w:num>
  <w:num w:numId="24">
    <w:abstractNumId w:val="7"/>
  </w:num>
  <w:num w:numId="25">
    <w:abstractNumId w:val="4"/>
  </w:num>
  <w:num w:numId="26">
    <w:abstractNumId w:val="27"/>
  </w:num>
  <w:num w:numId="27">
    <w:abstractNumId w:val="6"/>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F7D"/>
    <w:rsid w:val="0000321E"/>
    <w:rsid w:val="000041EA"/>
    <w:rsid w:val="00004F04"/>
    <w:rsid w:val="00005A48"/>
    <w:rsid w:val="00010BB2"/>
    <w:rsid w:val="00010F59"/>
    <w:rsid w:val="0001111C"/>
    <w:rsid w:val="0001131D"/>
    <w:rsid w:val="00011CFA"/>
    <w:rsid w:val="000129FD"/>
    <w:rsid w:val="00013127"/>
    <w:rsid w:val="000144AD"/>
    <w:rsid w:val="00014F1A"/>
    <w:rsid w:val="00016C45"/>
    <w:rsid w:val="000213DA"/>
    <w:rsid w:val="0002217D"/>
    <w:rsid w:val="0002269B"/>
    <w:rsid w:val="00022A29"/>
    <w:rsid w:val="00023645"/>
    <w:rsid w:val="00024516"/>
    <w:rsid w:val="000247E7"/>
    <w:rsid w:val="00027508"/>
    <w:rsid w:val="00027C9B"/>
    <w:rsid w:val="000301D6"/>
    <w:rsid w:val="00032B7E"/>
    <w:rsid w:val="0003556D"/>
    <w:rsid w:val="000355FD"/>
    <w:rsid w:val="00037524"/>
    <w:rsid w:val="000415EC"/>
    <w:rsid w:val="0004378C"/>
    <w:rsid w:val="000437AB"/>
    <w:rsid w:val="00044AA0"/>
    <w:rsid w:val="00045477"/>
    <w:rsid w:val="00045576"/>
    <w:rsid w:val="000457D3"/>
    <w:rsid w:val="000469C5"/>
    <w:rsid w:val="00046F78"/>
    <w:rsid w:val="00050E08"/>
    <w:rsid w:val="00051E39"/>
    <w:rsid w:val="000535D9"/>
    <w:rsid w:val="000542ED"/>
    <w:rsid w:val="00054512"/>
    <w:rsid w:val="0005598D"/>
    <w:rsid w:val="00056327"/>
    <w:rsid w:val="00056D1A"/>
    <w:rsid w:val="00056F3E"/>
    <w:rsid w:val="000572AB"/>
    <w:rsid w:val="000575A8"/>
    <w:rsid w:val="0006001B"/>
    <w:rsid w:val="00062D6A"/>
    <w:rsid w:val="00063F14"/>
    <w:rsid w:val="0006497E"/>
    <w:rsid w:val="00064E76"/>
    <w:rsid w:val="00066228"/>
    <w:rsid w:val="000672D2"/>
    <w:rsid w:val="0006782A"/>
    <w:rsid w:val="000708BF"/>
    <w:rsid w:val="00070DBE"/>
    <w:rsid w:val="00071125"/>
    <w:rsid w:val="00071376"/>
    <w:rsid w:val="00072711"/>
    <w:rsid w:val="0007296F"/>
    <w:rsid w:val="00073987"/>
    <w:rsid w:val="00074293"/>
    <w:rsid w:val="00074716"/>
    <w:rsid w:val="00074BAA"/>
    <w:rsid w:val="00075206"/>
    <w:rsid w:val="0007538F"/>
    <w:rsid w:val="00075862"/>
    <w:rsid w:val="00075C63"/>
    <w:rsid w:val="00075CFF"/>
    <w:rsid w:val="00077239"/>
    <w:rsid w:val="000778E8"/>
    <w:rsid w:val="00077FDF"/>
    <w:rsid w:val="00080905"/>
    <w:rsid w:val="000819BF"/>
    <w:rsid w:val="000822BE"/>
    <w:rsid w:val="00082B22"/>
    <w:rsid w:val="00084536"/>
    <w:rsid w:val="00084616"/>
    <w:rsid w:val="00086491"/>
    <w:rsid w:val="000867DF"/>
    <w:rsid w:val="00087F9A"/>
    <w:rsid w:val="00091346"/>
    <w:rsid w:val="0009411B"/>
    <w:rsid w:val="00094259"/>
    <w:rsid w:val="00094D67"/>
    <w:rsid w:val="00095769"/>
    <w:rsid w:val="0009654B"/>
    <w:rsid w:val="00096ED0"/>
    <w:rsid w:val="00096FD2"/>
    <w:rsid w:val="000A0585"/>
    <w:rsid w:val="000A3CE0"/>
    <w:rsid w:val="000A5CE0"/>
    <w:rsid w:val="000A7159"/>
    <w:rsid w:val="000A7C0C"/>
    <w:rsid w:val="000B1B2B"/>
    <w:rsid w:val="000B1D14"/>
    <w:rsid w:val="000B1F31"/>
    <w:rsid w:val="000B2599"/>
    <w:rsid w:val="000B3109"/>
    <w:rsid w:val="000B3322"/>
    <w:rsid w:val="000B3816"/>
    <w:rsid w:val="000B59D4"/>
    <w:rsid w:val="000B5F43"/>
    <w:rsid w:val="000C3365"/>
    <w:rsid w:val="000C4C13"/>
    <w:rsid w:val="000C4E83"/>
    <w:rsid w:val="000C4F89"/>
    <w:rsid w:val="000C50D8"/>
    <w:rsid w:val="000C57C6"/>
    <w:rsid w:val="000C661C"/>
    <w:rsid w:val="000D065C"/>
    <w:rsid w:val="000D4875"/>
    <w:rsid w:val="000D500E"/>
    <w:rsid w:val="000D5552"/>
    <w:rsid w:val="000D5B8E"/>
    <w:rsid w:val="000D5BE6"/>
    <w:rsid w:val="000D6D02"/>
    <w:rsid w:val="000E169C"/>
    <w:rsid w:val="000E1FDE"/>
    <w:rsid w:val="000E3BD2"/>
    <w:rsid w:val="000E3EBF"/>
    <w:rsid w:val="000E3F07"/>
    <w:rsid w:val="000E4031"/>
    <w:rsid w:val="000E4933"/>
    <w:rsid w:val="000E4D58"/>
    <w:rsid w:val="000E6331"/>
    <w:rsid w:val="000E6467"/>
    <w:rsid w:val="000F0DFC"/>
    <w:rsid w:val="000F0EED"/>
    <w:rsid w:val="000F16A2"/>
    <w:rsid w:val="000F2AAF"/>
    <w:rsid w:val="000F3C47"/>
    <w:rsid w:val="000F3E1F"/>
    <w:rsid w:val="000F3F13"/>
    <w:rsid w:val="000F43C6"/>
    <w:rsid w:val="000F4BFB"/>
    <w:rsid w:val="000F57AD"/>
    <w:rsid w:val="000F57CC"/>
    <w:rsid w:val="000F662E"/>
    <w:rsid w:val="000F6BAB"/>
    <w:rsid w:val="000F73FF"/>
    <w:rsid w:val="000F7C70"/>
    <w:rsid w:val="00100F60"/>
    <w:rsid w:val="0010103F"/>
    <w:rsid w:val="001023D9"/>
    <w:rsid w:val="0010264C"/>
    <w:rsid w:val="00102DD4"/>
    <w:rsid w:val="0010364C"/>
    <w:rsid w:val="001046E2"/>
    <w:rsid w:val="0010476A"/>
    <w:rsid w:val="00105A9C"/>
    <w:rsid w:val="001068D7"/>
    <w:rsid w:val="00111897"/>
    <w:rsid w:val="00112D28"/>
    <w:rsid w:val="00112F6A"/>
    <w:rsid w:val="00113547"/>
    <w:rsid w:val="0011382E"/>
    <w:rsid w:val="00113BA4"/>
    <w:rsid w:val="00113F80"/>
    <w:rsid w:val="001149D3"/>
    <w:rsid w:val="00114CF7"/>
    <w:rsid w:val="00116134"/>
    <w:rsid w:val="001162D0"/>
    <w:rsid w:val="00116D0F"/>
    <w:rsid w:val="00120CA2"/>
    <w:rsid w:val="00120DB3"/>
    <w:rsid w:val="00121136"/>
    <w:rsid w:val="00121A98"/>
    <w:rsid w:val="00123251"/>
    <w:rsid w:val="00123B68"/>
    <w:rsid w:val="00123F1D"/>
    <w:rsid w:val="00124DAF"/>
    <w:rsid w:val="001259C8"/>
    <w:rsid w:val="00125C33"/>
    <w:rsid w:val="0012658E"/>
    <w:rsid w:val="00126F2E"/>
    <w:rsid w:val="001274C1"/>
    <w:rsid w:val="00127A5B"/>
    <w:rsid w:val="00127AEB"/>
    <w:rsid w:val="00133743"/>
    <w:rsid w:val="00133AAD"/>
    <w:rsid w:val="00134269"/>
    <w:rsid w:val="00134C0A"/>
    <w:rsid w:val="00134C1E"/>
    <w:rsid w:val="001353F2"/>
    <w:rsid w:val="001366F6"/>
    <w:rsid w:val="0013724A"/>
    <w:rsid w:val="00137C23"/>
    <w:rsid w:val="00137D82"/>
    <w:rsid w:val="00137F39"/>
    <w:rsid w:val="0014023E"/>
    <w:rsid w:val="00140805"/>
    <w:rsid w:val="001437BD"/>
    <w:rsid w:val="00145AF0"/>
    <w:rsid w:val="00145F20"/>
    <w:rsid w:val="0014606A"/>
    <w:rsid w:val="00146F6F"/>
    <w:rsid w:val="001470FB"/>
    <w:rsid w:val="00147ADC"/>
    <w:rsid w:val="00147DA1"/>
    <w:rsid w:val="001500A3"/>
    <w:rsid w:val="00150C1A"/>
    <w:rsid w:val="00150CCD"/>
    <w:rsid w:val="00152042"/>
    <w:rsid w:val="00152957"/>
    <w:rsid w:val="00152A31"/>
    <w:rsid w:val="001532B8"/>
    <w:rsid w:val="00153505"/>
    <w:rsid w:val="00154183"/>
    <w:rsid w:val="001541C5"/>
    <w:rsid w:val="0015440A"/>
    <w:rsid w:val="00154494"/>
    <w:rsid w:val="00160BB8"/>
    <w:rsid w:val="00162668"/>
    <w:rsid w:val="00162C00"/>
    <w:rsid w:val="00163746"/>
    <w:rsid w:val="00163931"/>
    <w:rsid w:val="00163DB2"/>
    <w:rsid w:val="00164096"/>
    <w:rsid w:val="00164733"/>
    <w:rsid w:val="00164995"/>
    <w:rsid w:val="00164C3D"/>
    <w:rsid w:val="00170C8C"/>
    <w:rsid w:val="00172141"/>
    <w:rsid w:val="0017265C"/>
    <w:rsid w:val="0017319F"/>
    <w:rsid w:val="001739B0"/>
    <w:rsid w:val="00174556"/>
    <w:rsid w:val="00175D52"/>
    <w:rsid w:val="00176B56"/>
    <w:rsid w:val="00177800"/>
    <w:rsid w:val="001779D8"/>
    <w:rsid w:val="00180632"/>
    <w:rsid w:val="001809DF"/>
    <w:rsid w:val="001822FC"/>
    <w:rsid w:val="00184D22"/>
    <w:rsid w:val="00185175"/>
    <w:rsid w:val="001851AC"/>
    <w:rsid w:val="00185AB7"/>
    <w:rsid w:val="001869D5"/>
    <w:rsid w:val="00187BD9"/>
    <w:rsid w:val="00190B55"/>
    <w:rsid w:val="00194251"/>
    <w:rsid w:val="00194CFB"/>
    <w:rsid w:val="00195090"/>
    <w:rsid w:val="00195A20"/>
    <w:rsid w:val="001A0C76"/>
    <w:rsid w:val="001A1440"/>
    <w:rsid w:val="001A1479"/>
    <w:rsid w:val="001A1C93"/>
    <w:rsid w:val="001A2DB2"/>
    <w:rsid w:val="001A2FDD"/>
    <w:rsid w:val="001A6DF0"/>
    <w:rsid w:val="001B09A2"/>
    <w:rsid w:val="001B1823"/>
    <w:rsid w:val="001B1D4B"/>
    <w:rsid w:val="001B24AF"/>
    <w:rsid w:val="001B2718"/>
    <w:rsid w:val="001B2ED3"/>
    <w:rsid w:val="001B3685"/>
    <w:rsid w:val="001B43E9"/>
    <w:rsid w:val="001B6806"/>
    <w:rsid w:val="001B7E4B"/>
    <w:rsid w:val="001B7EA3"/>
    <w:rsid w:val="001C0982"/>
    <w:rsid w:val="001C1648"/>
    <w:rsid w:val="001C2479"/>
    <w:rsid w:val="001C3B5F"/>
    <w:rsid w:val="001C4436"/>
    <w:rsid w:val="001C44BD"/>
    <w:rsid w:val="001C77A7"/>
    <w:rsid w:val="001D0065"/>
    <w:rsid w:val="001D0395"/>
    <w:rsid w:val="001D058F"/>
    <w:rsid w:val="001D0B31"/>
    <w:rsid w:val="001D1A4D"/>
    <w:rsid w:val="001D2025"/>
    <w:rsid w:val="001D3ABD"/>
    <w:rsid w:val="001D3E05"/>
    <w:rsid w:val="001D42CB"/>
    <w:rsid w:val="001D451B"/>
    <w:rsid w:val="001D471F"/>
    <w:rsid w:val="001D4ABC"/>
    <w:rsid w:val="001D6026"/>
    <w:rsid w:val="001D6831"/>
    <w:rsid w:val="001D7D05"/>
    <w:rsid w:val="001D7DAE"/>
    <w:rsid w:val="001E03AA"/>
    <w:rsid w:val="001E0B05"/>
    <w:rsid w:val="001E252D"/>
    <w:rsid w:val="001E2CFC"/>
    <w:rsid w:val="001E533A"/>
    <w:rsid w:val="001E59F8"/>
    <w:rsid w:val="001E648B"/>
    <w:rsid w:val="001E662A"/>
    <w:rsid w:val="001E7494"/>
    <w:rsid w:val="001E76F4"/>
    <w:rsid w:val="001E7A51"/>
    <w:rsid w:val="001F056A"/>
    <w:rsid w:val="001F07C9"/>
    <w:rsid w:val="001F3540"/>
    <w:rsid w:val="001F4043"/>
    <w:rsid w:val="001F5057"/>
    <w:rsid w:val="001F6AA0"/>
    <w:rsid w:val="001F70F3"/>
    <w:rsid w:val="001F72B2"/>
    <w:rsid w:val="001F7B35"/>
    <w:rsid w:val="001F7ECC"/>
    <w:rsid w:val="002009EA"/>
    <w:rsid w:val="00201975"/>
    <w:rsid w:val="0020267D"/>
    <w:rsid w:val="00202CA0"/>
    <w:rsid w:val="00203D28"/>
    <w:rsid w:val="0020482A"/>
    <w:rsid w:val="00204997"/>
    <w:rsid w:val="00204F56"/>
    <w:rsid w:val="00207086"/>
    <w:rsid w:val="00207179"/>
    <w:rsid w:val="00210652"/>
    <w:rsid w:val="002121C9"/>
    <w:rsid w:val="002126D2"/>
    <w:rsid w:val="0021287C"/>
    <w:rsid w:val="00213408"/>
    <w:rsid w:val="00213C89"/>
    <w:rsid w:val="00214668"/>
    <w:rsid w:val="0021504A"/>
    <w:rsid w:val="002154A6"/>
    <w:rsid w:val="00215CE9"/>
    <w:rsid w:val="002162CD"/>
    <w:rsid w:val="002205CD"/>
    <w:rsid w:val="002213E0"/>
    <w:rsid w:val="0022155C"/>
    <w:rsid w:val="002223F8"/>
    <w:rsid w:val="00222F3A"/>
    <w:rsid w:val="0022496E"/>
    <w:rsid w:val="00224F08"/>
    <w:rsid w:val="00225196"/>
    <w:rsid w:val="002255B3"/>
    <w:rsid w:val="00226E26"/>
    <w:rsid w:val="00227FD1"/>
    <w:rsid w:val="00231325"/>
    <w:rsid w:val="00231EE1"/>
    <w:rsid w:val="00231EFA"/>
    <w:rsid w:val="00233CDA"/>
    <w:rsid w:val="00233EEB"/>
    <w:rsid w:val="0023502B"/>
    <w:rsid w:val="002352F1"/>
    <w:rsid w:val="00235C93"/>
    <w:rsid w:val="00236131"/>
    <w:rsid w:val="002369BC"/>
    <w:rsid w:val="00236E8A"/>
    <w:rsid w:val="00237BB0"/>
    <w:rsid w:val="00240545"/>
    <w:rsid w:val="00240586"/>
    <w:rsid w:val="002415A3"/>
    <w:rsid w:val="002441B5"/>
    <w:rsid w:val="002452C5"/>
    <w:rsid w:val="002471F6"/>
    <w:rsid w:val="00247548"/>
    <w:rsid w:val="002524E2"/>
    <w:rsid w:val="00253917"/>
    <w:rsid w:val="0025634D"/>
    <w:rsid w:val="00256AA7"/>
    <w:rsid w:val="00256D72"/>
    <w:rsid w:val="0026038D"/>
    <w:rsid w:val="00260955"/>
    <w:rsid w:val="002609BD"/>
    <w:rsid w:val="002628D8"/>
    <w:rsid w:val="00262FD4"/>
    <w:rsid w:val="00263760"/>
    <w:rsid w:val="00264792"/>
    <w:rsid w:val="002651C8"/>
    <w:rsid w:val="00265CBE"/>
    <w:rsid w:val="00265EDF"/>
    <w:rsid w:val="00266C0F"/>
    <w:rsid w:val="002672C2"/>
    <w:rsid w:val="002679C0"/>
    <w:rsid w:val="0027042F"/>
    <w:rsid w:val="00271316"/>
    <w:rsid w:val="00271BD2"/>
    <w:rsid w:val="002725A9"/>
    <w:rsid w:val="0027379B"/>
    <w:rsid w:val="00273821"/>
    <w:rsid w:val="00273ADF"/>
    <w:rsid w:val="0027570B"/>
    <w:rsid w:val="00276C1D"/>
    <w:rsid w:val="00277A26"/>
    <w:rsid w:val="002807C2"/>
    <w:rsid w:val="00280F49"/>
    <w:rsid w:val="0028119E"/>
    <w:rsid w:val="002821CC"/>
    <w:rsid w:val="00285B1E"/>
    <w:rsid w:val="00286E56"/>
    <w:rsid w:val="00287C58"/>
    <w:rsid w:val="002910A0"/>
    <w:rsid w:val="00291DFF"/>
    <w:rsid w:val="00293464"/>
    <w:rsid w:val="00293A35"/>
    <w:rsid w:val="002943EA"/>
    <w:rsid w:val="00295071"/>
    <w:rsid w:val="002956EF"/>
    <w:rsid w:val="002962F0"/>
    <w:rsid w:val="00296313"/>
    <w:rsid w:val="00296B1F"/>
    <w:rsid w:val="002A067A"/>
    <w:rsid w:val="002A15B9"/>
    <w:rsid w:val="002A1922"/>
    <w:rsid w:val="002A1CAA"/>
    <w:rsid w:val="002A30D1"/>
    <w:rsid w:val="002A5D8A"/>
    <w:rsid w:val="002A5E8C"/>
    <w:rsid w:val="002B0955"/>
    <w:rsid w:val="002B170F"/>
    <w:rsid w:val="002B3C84"/>
    <w:rsid w:val="002B43A0"/>
    <w:rsid w:val="002B5349"/>
    <w:rsid w:val="002B7F3A"/>
    <w:rsid w:val="002C0BE1"/>
    <w:rsid w:val="002C1A73"/>
    <w:rsid w:val="002C2717"/>
    <w:rsid w:val="002C3571"/>
    <w:rsid w:val="002C474C"/>
    <w:rsid w:val="002C52A5"/>
    <w:rsid w:val="002C5BC9"/>
    <w:rsid w:val="002C5BFC"/>
    <w:rsid w:val="002C724F"/>
    <w:rsid w:val="002C74AD"/>
    <w:rsid w:val="002C75E2"/>
    <w:rsid w:val="002C79D4"/>
    <w:rsid w:val="002D0B6C"/>
    <w:rsid w:val="002D1ED3"/>
    <w:rsid w:val="002D29BF"/>
    <w:rsid w:val="002D3083"/>
    <w:rsid w:val="002D37BF"/>
    <w:rsid w:val="002D46A5"/>
    <w:rsid w:val="002D58BE"/>
    <w:rsid w:val="002D59D9"/>
    <w:rsid w:val="002D63CA"/>
    <w:rsid w:val="002D7D47"/>
    <w:rsid w:val="002D7E0D"/>
    <w:rsid w:val="002E1227"/>
    <w:rsid w:val="002E1947"/>
    <w:rsid w:val="002E1A52"/>
    <w:rsid w:val="002E2452"/>
    <w:rsid w:val="002E2602"/>
    <w:rsid w:val="002E30FE"/>
    <w:rsid w:val="002E3CFA"/>
    <w:rsid w:val="002E4376"/>
    <w:rsid w:val="002E5174"/>
    <w:rsid w:val="002E6884"/>
    <w:rsid w:val="002E6A8A"/>
    <w:rsid w:val="002F0268"/>
    <w:rsid w:val="002F08F4"/>
    <w:rsid w:val="002F0E11"/>
    <w:rsid w:val="002F1929"/>
    <w:rsid w:val="002F1D1D"/>
    <w:rsid w:val="002F276C"/>
    <w:rsid w:val="002F42F5"/>
    <w:rsid w:val="002F453A"/>
    <w:rsid w:val="002F7A8D"/>
    <w:rsid w:val="00300163"/>
    <w:rsid w:val="003013EE"/>
    <w:rsid w:val="00301A34"/>
    <w:rsid w:val="003022C7"/>
    <w:rsid w:val="00302903"/>
    <w:rsid w:val="00302A6A"/>
    <w:rsid w:val="00302A91"/>
    <w:rsid w:val="00303370"/>
    <w:rsid w:val="00303CB7"/>
    <w:rsid w:val="00304E62"/>
    <w:rsid w:val="00305C24"/>
    <w:rsid w:val="00306077"/>
    <w:rsid w:val="003063AB"/>
    <w:rsid w:val="00307395"/>
    <w:rsid w:val="00312094"/>
    <w:rsid w:val="00312B14"/>
    <w:rsid w:val="00312B9D"/>
    <w:rsid w:val="0031339B"/>
    <w:rsid w:val="00313E3D"/>
    <w:rsid w:val="00314868"/>
    <w:rsid w:val="00314F16"/>
    <w:rsid w:val="00317631"/>
    <w:rsid w:val="00317935"/>
    <w:rsid w:val="003179CD"/>
    <w:rsid w:val="00317FCC"/>
    <w:rsid w:val="00318574"/>
    <w:rsid w:val="0031E0FF"/>
    <w:rsid w:val="0032113F"/>
    <w:rsid w:val="00321883"/>
    <w:rsid w:val="00321FDD"/>
    <w:rsid w:val="003220C6"/>
    <w:rsid w:val="003248A1"/>
    <w:rsid w:val="00324C50"/>
    <w:rsid w:val="00326600"/>
    <w:rsid w:val="0032718C"/>
    <w:rsid w:val="003273F7"/>
    <w:rsid w:val="0032798C"/>
    <w:rsid w:val="00333762"/>
    <w:rsid w:val="00335CFD"/>
    <w:rsid w:val="00340AA0"/>
    <w:rsid w:val="003422F4"/>
    <w:rsid w:val="00342628"/>
    <w:rsid w:val="00342FA7"/>
    <w:rsid w:val="00343542"/>
    <w:rsid w:val="00343996"/>
    <w:rsid w:val="00344536"/>
    <w:rsid w:val="003456F5"/>
    <w:rsid w:val="00345B1A"/>
    <w:rsid w:val="00346FC5"/>
    <w:rsid w:val="00346FF9"/>
    <w:rsid w:val="00350027"/>
    <w:rsid w:val="003508E2"/>
    <w:rsid w:val="00351720"/>
    <w:rsid w:val="00351852"/>
    <w:rsid w:val="00352088"/>
    <w:rsid w:val="003520E3"/>
    <w:rsid w:val="00352431"/>
    <w:rsid w:val="00352C16"/>
    <w:rsid w:val="00354CAF"/>
    <w:rsid w:val="0035598B"/>
    <w:rsid w:val="00356C74"/>
    <w:rsid w:val="0036021A"/>
    <w:rsid w:val="0036070E"/>
    <w:rsid w:val="003607BA"/>
    <w:rsid w:val="00360AEB"/>
    <w:rsid w:val="00360C6E"/>
    <w:rsid w:val="00360CE5"/>
    <w:rsid w:val="00361A7A"/>
    <w:rsid w:val="00362C41"/>
    <w:rsid w:val="0036355F"/>
    <w:rsid w:val="003637EA"/>
    <w:rsid w:val="00363F50"/>
    <w:rsid w:val="003655B2"/>
    <w:rsid w:val="00365A32"/>
    <w:rsid w:val="00365B4A"/>
    <w:rsid w:val="0036670C"/>
    <w:rsid w:val="00371B06"/>
    <w:rsid w:val="00371D91"/>
    <w:rsid w:val="00371E36"/>
    <w:rsid w:val="00373674"/>
    <w:rsid w:val="00373BB6"/>
    <w:rsid w:val="003745A9"/>
    <w:rsid w:val="003746AB"/>
    <w:rsid w:val="00374CD6"/>
    <w:rsid w:val="00374DBE"/>
    <w:rsid w:val="00377230"/>
    <w:rsid w:val="00377BD3"/>
    <w:rsid w:val="00377E68"/>
    <w:rsid w:val="00380143"/>
    <w:rsid w:val="0038096E"/>
    <w:rsid w:val="0038393B"/>
    <w:rsid w:val="00384088"/>
    <w:rsid w:val="0038489B"/>
    <w:rsid w:val="00384D38"/>
    <w:rsid w:val="003860C6"/>
    <w:rsid w:val="0038672D"/>
    <w:rsid w:val="00387FA1"/>
    <w:rsid w:val="0039169B"/>
    <w:rsid w:val="00394F72"/>
    <w:rsid w:val="00395E0F"/>
    <w:rsid w:val="003A07A1"/>
    <w:rsid w:val="003A0A38"/>
    <w:rsid w:val="003A1952"/>
    <w:rsid w:val="003A1BEC"/>
    <w:rsid w:val="003A2AB3"/>
    <w:rsid w:val="003A2AEB"/>
    <w:rsid w:val="003A43C0"/>
    <w:rsid w:val="003A6222"/>
    <w:rsid w:val="003A7862"/>
    <w:rsid w:val="003A7F8C"/>
    <w:rsid w:val="003B1995"/>
    <w:rsid w:val="003B2171"/>
    <w:rsid w:val="003B23C7"/>
    <w:rsid w:val="003B2AC9"/>
    <w:rsid w:val="003B380B"/>
    <w:rsid w:val="003B4508"/>
    <w:rsid w:val="003B4A21"/>
    <w:rsid w:val="003B5154"/>
    <w:rsid w:val="003B532E"/>
    <w:rsid w:val="003B551C"/>
    <w:rsid w:val="003B5BCE"/>
    <w:rsid w:val="003B6F14"/>
    <w:rsid w:val="003B79C6"/>
    <w:rsid w:val="003C05DA"/>
    <w:rsid w:val="003C13C8"/>
    <w:rsid w:val="003C17C9"/>
    <w:rsid w:val="003C1CCA"/>
    <w:rsid w:val="003C1E35"/>
    <w:rsid w:val="003C3435"/>
    <w:rsid w:val="003C35CC"/>
    <w:rsid w:val="003C3BBB"/>
    <w:rsid w:val="003C5944"/>
    <w:rsid w:val="003C5C8E"/>
    <w:rsid w:val="003C7607"/>
    <w:rsid w:val="003D035E"/>
    <w:rsid w:val="003D0F8B"/>
    <w:rsid w:val="003D113B"/>
    <w:rsid w:val="003D1E44"/>
    <w:rsid w:val="003D243D"/>
    <w:rsid w:val="003D24CF"/>
    <w:rsid w:val="003D438A"/>
    <w:rsid w:val="003D491D"/>
    <w:rsid w:val="003D75A4"/>
    <w:rsid w:val="003D7A8D"/>
    <w:rsid w:val="003D7E5E"/>
    <w:rsid w:val="003D7E8F"/>
    <w:rsid w:val="003E3D71"/>
    <w:rsid w:val="003E3EEC"/>
    <w:rsid w:val="003E4BD0"/>
    <w:rsid w:val="003E5620"/>
    <w:rsid w:val="003E6939"/>
    <w:rsid w:val="003E6A33"/>
    <w:rsid w:val="003F04A6"/>
    <w:rsid w:val="003F11A9"/>
    <w:rsid w:val="003F127E"/>
    <w:rsid w:val="003F14A9"/>
    <w:rsid w:val="003F186F"/>
    <w:rsid w:val="003F1ECD"/>
    <w:rsid w:val="003F26F9"/>
    <w:rsid w:val="003F29E2"/>
    <w:rsid w:val="003F2B17"/>
    <w:rsid w:val="003F3176"/>
    <w:rsid w:val="003F3F5B"/>
    <w:rsid w:val="003F641B"/>
    <w:rsid w:val="003F6DDB"/>
    <w:rsid w:val="00400022"/>
    <w:rsid w:val="00400B3F"/>
    <w:rsid w:val="004017F3"/>
    <w:rsid w:val="00403690"/>
    <w:rsid w:val="00403A52"/>
    <w:rsid w:val="00404C89"/>
    <w:rsid w:val="00405691"/>
    <w:rsid w:val="004057D3"/>
    <w:rsid w:val="00406118"/>
    <w:rsid w:val="00406324"/>
    <w:rsid w:val="00406CFE"/>
    <w:rsid w:val="00407295"/>
    <w:rsid w:val="00410404"/>
    <w:rsid w:val="00410EC1"/>
    <w:rsid w:val="00410F99"/>
    <w:rsid w:val="00411CC6"/>
    <w:rsid w:val="00412E27"/>
    <w:rsid w:val="0041301B"/>
    <w:rsid w:val="004131D4"/>
    <w:rsid w:val="0041348E"/>
    <w:rsid w:val="004137CB"/>
    <w:rsid w:val="0041384E"/>
    <w:rsid w:val="00413965"/>
    <w:rsid w:val="00413A0F"/>
    <w:rsid w:val="00414836"/>
    <w:rsid w:val="00416761"/>
    <w:rsid w:val="0042062E"/>
    <w:rsid w:val="00421511"/>
    <w:rsid w:val="0042155B"/>
    <w:rsid w:val="00421631"/>
    <w:rsid w:val="004221A8"/>
    <w:rsid w:val="00422662"/>
    <w:rsid w:val="004232F0"/>
    <w:rsid w:val="00424BE8"/>
    <w:rsid w:val="00424DA6"/>
    <w:rsid w:val="00424E3B"/>
    <w:rsid w:val="00425355"/>
    <w:rsid w:val="00425D5E"/>
    <w:rsid w:val="00425F8C"/>
    <w:rsid w:val="00427155"/>
    <w:rsid w:val="0042720D"/>
    <w:rsid w:val="0042729D"/>
    <w:rsid w:val="00427837"/>
    <w:rsid w:val="00430318"/>
    <w:rsid w:val="00430616"/>
    <w:rsid w:val="00430B57"/>
    <w:rsid w:val="00432191"/>
    <w:rsid w:val="00436557"/>
    <w:rsid w:val="00436A36"/>
    <w:rsid w:val="0043797D"/>
    <w:rsid w:val="00437F58"/>
    <w:rsid w:val="004407C3"/>
    <w:rsid w:val="00441CB1"/>
    <w:rsid w:val="00442BB3"/>
    <w:rsid w:val="004441F7"/>
    <w:rsid w:val="00444397"/>
    <w:rsid w:val="00445BE1"/>
    <w:rsid w:val="00447308"/>
    <w:rsid w:val="00450E6D"/>
    <w:rsid w:val="00452723"/>
    <w:rsid w:val="00452C03"/>
    <w:rsid w:val="0045346B"/>
    <w:rsid w:val="00454882"/>
    <w:rsid w:val="00454E4A"/>
    <w:rsid w:val="00457921"/>
    <w:rsid w:val="00460140"/>
    <w:rsid w:val="00460761"/>
    <w:rsid w:val="004625D6"/>
    <w:rsid w:val="00462919"/>
    <w:rsid w:val="00462A5C"/>
    <w:rsid w:val="00464CDB"/>
    <w:rsid w:val="00465B18"/>
    <w:rsid w:val="00467B30"/>
    <w:rsid w:val="00470030"/>
    <w:rsid w:val="00471388"/>
    <w:rsid w:val="00471BEE"/>
    <w:rsid w:val="00471D40"/>
    <w:rsid w:val="00471FBF"/>
    <w:rsid w:val="00472113"/>
    <w:rsid w:val="0047299B"/>
    <w:rsid w:val="00473785"/>
    <w:rsid w:val="004750A2"/>
    <w:rsid w:val="0047517E"/>
    <w:rsid w:val="00475951"/>
    <w:rsid w:val="004765FF"/>
    <w:rsid w:val="0047666C"/>
    <w:rsid w:val="004766C6"/>
    <w:rsid w:val="00477AE6"/>
    <w:rsid w:val="004813DB"/>
    <w:rsid w:val="004822E4"/>
    <w:rsid w:val="0048232F"/>
    <w:rsid w:val="004847F4"/>
    <w:rsid w:val="0048666F"/>
    <w:rsid w:val="004875F5"/>
    <w:rsid w:val="0049062B"/>
    <w:rsid w:val="00490C93"/>
    <w:rsid w:val="00490F07"/>
    <w:rsid w:val="00491398"/>
    <w:rsid w:val="004918B4"/>
    <w:rsid w:val="00492025"/>
    <w:rsid w:val="00492075"/>
    <w:rsid w:val="00492A89"/>
    <w:rsid w:val="004938C8"/>
    <w:rsid w:val="004969AD"/>
    <w:rsid w:val="00497A8F"/>
    <w:rsid w:val="00497B67"/>
    <w:rsid w:val="004A016D"/>
    <w:rsid w:val="004A030E"/>
    <w:rsid w:val="004A0E1F"/>
    <w:rsid w:val="004A212E"/>
    <w:rsid w:val="004A3555"/>
    <w:rsid w:val="004A471E"/>
    <w:rsid w:val="004A5CF9"/>
    <w:rsid w:val="004A693F"/>
    <w:rsid w:val="004A7616"/>
    <w:rsid w:val="004A7723"/>
    <w:rsid w:val="004B06A5"/>
    <w:rsid w:val="004B0A75"/>
    <w:rsid w:val="004B13CB"/>
    <w:rsid w:val="004B1BB3"/>
    <w:rsid w:val="004B1EA3"/>
    <w:rsid w:val="004B2C3D"/>
    <w:rsid w:val="004B3EC2"/>
    <w:rsid w:val="004B4573"/>
    <w:rsid w:val="004B498E"/>
    <w:rsid w:val="004B4FDF"/>
    <w:rsid w:val="004B6B1D"/>
    <w:rsid w:val="004B6BFC"/>
    <w:rsid w:val="004B7C8C"/>
    <w:rsid w:val="004C0883"/>
    <w:rsid w:val="004C10D3"/>
    <w:rsid w:val="004C2663"/>
    <w:rsid w:val="004C2E3D"/>
    <w:rsid w:val="004C368B"/>
    <w:rsid w:val="004C4092"/>
    <w:rsid w:val="004C4F2F"/>
    <w:rsid w:val="004C547C"/>
    <w:rsid w:val="004C5AD0"/>
    <w:rsid w:val="004C5AD9"/>
    <w:rsid w:val="004C6601"/>
    <w:rsid w:val="004C6944"/>
    <w:rsid w:val="004C75FD"/>
    <w:rsid w:val="004D021F"/>
    <w:rsid w:val="004D0226"/>
    <w:rsid w:val="004D0B4E"/>
    <w:rsid w:val="004D22C2"/>
    <w:rsid w:val="004D28C9"/>
    <w:rsid w:val="004D3BE3"/>
    <w:rsid w:val="004D4555"/>
    <w:rsid w:val="004D5D5C"/>
    <w:rsid w:val="004D6280"/>
    <w:rsid w:val="004D65C8"/>
    <w:rsid w:val="004D66B8"/>
    <w:rsid w:val="004E0635"/>
    <w:rsid w:val="004E18FD"/>
    <w:rsid w:val="004E205D"/>
    <w:rsid w:val="004E28F5"/>
    <w:rsid w:val="004E3B3A"/>
    <w:rsid w:val="004E4010"/>
    <w:rsid w:val="004E4040"/>
    <w:rsid w:val="004E52B9"/>
    <w:rsid w:val="004E5E06"/>
    <w:rsid w:val="004E6C1E"/>
    <w:rsid w:val="004E7073"/>
    <w:rsid w:val="004E793D"/>
    <w:rsid w:val="004F0157"/>
    <w:rsid w:val="004F0EB6"/>
    <w:rsid w:val="004F293E"/>
    <w:rsid w:val="004F2EEF"/>
    <w:rsid w:val="004F33DD"/>
    <w:rsid w:val="004F3A09"/>
    <w:rsid w:val="004F5DF7"/>
    <w:rsid w:val="004F626F"/>
    <w:rsid w:val="004F63D6"/>
    <w:rsid w:val="004F652D"/>
    <w:rsid w:val="004F6937"/>
    <w:rsid w:val="004F71A0"/>
    <w:rsid w:val="0050030E"/>
    <w:rsid w:val="0050139F"/>
    <w:rsid w:val="00502C46"/>
    <w:rsid w:val="00503D3F"/>
    <w:rsid w:val="005043A9"/>
    <w:rsid w:val="0050460B"/>
    <w:rsid w:val="00505271"/>
    <w:rsid w:val="00505F46"/>
    <w:rsid w:val="0050642E"/>
    <w:rsid w:val="00506B7F"/>
    <w:rsid w:val="00506EFE"/>
    <w:rsid w:val="005079D0"/>
    <w:rsid w:val="005114D1"/>
    <w:rsid w:val="00512476"/>
    <w:rsid w:val="0051271B"/>
    <w:rsid w:val="005128BA"/>
    <w:rsid w:val="00512A66"/>
    <w:rsid w:val="00513650"/>
    <w:rsid w:val="00513D0F"/>
    <w:rsid w:val="005150C8"/>
    <w:rsid w:val="00515678"/>
    <w:rsid w:val="00515BD8"/>
    <w:rsid w:val="00516DF8"/>
    <w:rsid w:val="005176DF"/>
    <w:rsid w:val="00520DC2"/>
    <w:rsid w:val="00521223"/>
    <w:rsid w:val="00521534"/>
    <w:rsid w:val="005218B2"/>
    <w:rsid w:val="00522033"/>
    <w:rsid w:val="005224E9"/>
    <w:rsid w:val="00523D14"/>
    <w:rsid w:val="00523DC4"/>
    <w:rsid w:val="00523F52"/>
    <w:rsid w:val="0052435B"/>
    <w:rsid w:val="00524655"/>
    <w:rsid w:val="00524DF1"/>
    <w:rsid w:val="00531A9F"/>
    <w:rsid w:val="005348FC"/>
    <w:rsid w:val="0053719A"/>
    <w:rsid w:val="00537B1C"/>
    <w:rsid w:val="00537DC9"/>
    <w:rsid w:val="0054005B"/>
    <w:rsid w:val="00540205"/>
    <w:rsid w:val="00543F89"/>
    <w:rsid w:val="00544478"/>
    <w:rsid w:val="005445AD"/>
    <w:rsid w:val="005450E5"/>
    <w:rsid w:val="005454FB"/>
    <w:rsid w:val="00546B83"/>
    <w:rsid w:val="00547D50"/>
    <w:rsid w:val="00547F84"/>
    <w:rsid w:val="00550318"/>
    <w:rsid w:val="005506AB"/>
    <w:rsid w:val="0055140B"/>
    <w:rsid w:val="005515E0"/>
    <w:rsid w:val="0055180A"/>
    <w:rsid w:val="0055277C"/>
    <w:rsid w:val="00554C4F"/>
    <w:rsid w:val="00556433"/>
    <w:rsid w:val="00556570"/>
    <w:rsid w:val="005576FA"/>
    <w:rsid w:val="00557994"/>
    <w:rsid w:val="00557DCB"/>
    <w:rsid w:val="00561018"/>
    <w:rsid w:val="005612D5"/>
    <w:rsid w:val="00561D72"/>
    <w:rsid w:val="00563422"/>
    <w:rsid w:val="00563D5C"/>
    <w:rsid w:val="00564491"/>
    <w:rsid w:val="00566DAF"/>
    <w:rsid w:val="005670F1"/>
    <w:rsid w:val="00571356"/>
    <w:rsid w:val="00571944"/>
    <w:rsid w:val="00571C74"/>
    <w:rsid w:val="005724E7"/>
    <w:rsid w:val="005745F5"/>
    <w:rsid w:val="0057675A"/>
    <w:rsid w:val="00576FCD"/>
    <w:rsid w:val="00577C1A"/>
    <w:rsid w:val="00577F3F"/>
    <w:rsid w:val="005809CA"/>
    <w:rsid w:val="00580AB4"/>
    <w:rsid w:val="005816BF"/>
    <w:rsid w:val="00582286"/>
    <w:rsid w:val="00583714"/>
    <w:rsid w:val="00584A13"/>
    <w:rsid w:val="00586517"/>
    <w:rsid w:val="005875AE"/>
    <w:rsid w:val="00587A91"/>
    <w:rsid w:val="00590754"/>
    <w:rsid w:val="00590AF3"/>
    <w:rsid w:val="00590B8D"/>
    <w:rsid w:val="00591147"/>
    <w:rsid w:val="00591CFF"/>
    <w:rsid w:val="00595317"/>
    <w:rsid w:val="00595684"/>
    <w:rsid w:val="00595BD5"/>
    <w:rsid w:val="005964AB"/>
    <w:rsid w:val="00597EC4"/>
    <w:rsid w:val="005A0FE1"/>
    <w:rsid w:val="005A1DD5"/>
    <w:rsid w:val="005A36A7"/>
    <w:rsid w:val="005A371B"/>
    <w:rsid w:val="005A3F01"/>
    <w:rsid w:val="005A4755"/>
    <w:rsid w:val="005A47C0"/>
    <w:rsid w:val="005A4C8C"/>
    <w:rsid w:val="005A5381"/>
    <w:rsid w:val="005A5EDE"/>
    <w:rsid w:val="005A7FE5"/>
    <w:rsid w:val="005B0351"/>
    <w:rsid w:val="005B0A1F"/>
    <w:rsid w:val="005B1840"/>
    <w:rsid w:val="005B1CAD"/>
    <w:rsid w:val="005B1DFF"/>
    <w:rsid w:val="005B1F92"/>
    <w:rsid w:val="005B3A54"/>
    <w:rsid w:val="005B42D3"/>
    <w:rsid w:val="005B44F5"/>
    <w:rsid w:val="005B5418"/>
    <w:rsid w:val="005B5C3D"/>
    <w:rsid w:val="005B696A"/>
    <w:rsid w:val="005C099A"/>
    <w:rsid w:val="005C1CDB"/>
    <w:rsid w:val="005C2359"/>
    <w:rsid w:val="005C31A5"/>
    <w:rsid w:val="005C31F9"/>
    <w:rsid w:val="005C400E"/>
    <w:rsid w:val="005C41CF"/>
    <w:rsid w:val="005C4975"/>
    <w:rsid w:val="005C4A06"/>
    <w:rsid w:val="005C61F3"/>
    <w:rsid w:val="005C645A"/>
    <w:rsid w:val="005C730F"/>
    <w:rsid w:val="005C78F4"/>
    <w:rsid w:val="005D0576"/>
    <w:rsid w:val="005D0EA5"/>
    <w:rsid w:val="005D33A0"/>
    <w:rsid w:val="005D498B"/>
    <w:rsid w:val="005D6DF6"/>
    <w:rsid w:val="005D70F3"/>
    <w:rsid w:val="005D7383"/>
    <w:rsid w:val="005E09F3"/>
    <w:rsid w:val="005E10C9"/>
    <w:rsid w:val="005E163E"/>
    <w:rsid w:val="005E187B"/>
    <w:rsid w:val="005E34CF"/>
    <w:rsid w:val="005E58CA"/>
    <w:rsid w:val="005E61DD"/>
    <w:rsid w:val="005E6321"/>
    <w:rsid w:val="005E65F8"/>
    <w:rsid w:val="005E6E11"/>
    <w:rsid w:val="005E7405"/>
    <w:rsid w:val="005E7468"/>
    <w:rsid w:val="005F11A4"/>
    <w:rsid w:val="005F1A16"/>
    <w:rsid w:val="005F1D80"/>
    <w:rsid w:val="005F1F40"/>
    <w:rsid w:val="005F3123"/>
    <w:rsid w:val="005F4489"/>
    <w:rsid w:val="005F4537"/>
    <w:rsid w:val="005F45BA"/>
    <w:rsid w:val="005F489F"/>
    <w:rsid w:val="005F6259"/>
    <w:rsid w:val="005F73FE"/>
    <w:rsid w:val="0060083B"/>
    <w:rsid w:val="0060106F"/>
    <w:rsid w:val="006023DF"/>
    <w:rsid w:val="00603572"/>
    <w:rsid w:val="006045E7"/>
    <w:rsid w:val="006052D5"/>
    <w:rsid w:val="00605CEB"/>
    <w:rsid w:val="006064F5"/>
    <w:rsid w:val="00606D44"/>
    <w:rsid w:val="00607E52"/>
    <w:rsid w:val="006115A3"/>
    <w:rsid w:val="0061253A"/>
    <w:rsid w:val="00613524"/>
    <w:rsid w:val="00613749"/>
    <w:rsid w:val="00614A6D"/>
    <w:rsid w:val="00614FF6"/>
    <w:rsid w:val="00616F42"/>
    <w:rsid w:val="00617548"/>
    <w:rsid w:val="00617926"/>
    <w:rsid w:val="00617B61"/>
    <w:rsid w:val="006205BE"/>
    <w:rsid w:val="0062097A"/>
    <w:rsid w:val="006209A6"/>
    <w:rsid w:val="0062107D"/>
    <w:rsid w:val="00621670"/>
    <w:rsid w:val="00621951"/>
    <w:rsid w:val="00622A59"/>
    <w:rsid w:val="00622E99"/>
    <w:rsid w:val="00623F86"/>
    <w:rsid w:val="00624B4D"/>
    <w:rsid w:val="00624F51"/>
    <w:rsid w:val="0062597A"/>
    <w:rsid w:val="0062751D"/>
    <w:rsid w:val="00627AEB"/>
    <w:rsid w:val="00630B29"/>
    <w:rsid w:val="00634DCE"/>
    <w:rsid w:val="00635715"/>
    <w:rsid w:val="00635D7C"/>
    <w:rsid w:val="00635FD8"/>
    <w:rsid w:val="00636129"/>
    <w:rsid w:val="00637B95"/>
    <w:rsid w:val="00637C3B"/>
    <w:rsid w:val="00637D26"/>
    <w:rsid w:val="00640281"/>
    <w:rsid w:val="00640501"/>
    <w:rsid w:val="00640651"/>
    <w:rsid w:val="00640835"/>
    <w:rsid w:val="00642979"/>
    <w:rsid w:val="00642F8F"/>
    <w:rsid w:val="0064322F"/>
    <w:rsid w:val="0064648F"/>
    <w:rsid w:val="00646D24"/>
    <w:rsid w:val="006471E1"/>
    <w:rsid w:val="006505D0"/>
    <w:rsid w:val="0065102A"/>
    <w:rsid w:val="006511B6"/>
    <w:rsid w:val="006511E4"/>
    <w:rsid w:val="0065307C"/>
    <w:rsid w:val="0065494F"/>
    <w:rsid w:val="00655568"/>
    <w:rsid w:val="006555CC"/>
    <w:rsid w:val="006559FD"/>
    <w:rsid w:val="0065615E"/>
    <w:rsid w:val="00657027"/>
    <w:rsid w:val="00657DE0"/>
    <w:rsid w:val="006607F8"/>
    <w:rsid w:val="00660A4A"/>
    <w:rsid w:val="00660D9E"/>
    <w:rsid w:val="00661D2E"/>
    <w:rsid w:val="00662AA2"/>
    <w:rsid w:val="006634C4"/>
    <w:rsid w:val="00663ABC"/>
    <w:rsid w:val="00663DA1"/>
    <w:rsid w:val="00664FAE"/>
    <w:rsid w:val="00665662"/>
    <w:rsid w:val="00666922"/>
    <w:rsid w:val="006676D7"/>
    <w:rsid w:val="00667E60"/>
    <w:rsid w:val="00670689"/>
    <w:rsid w:val="00670EB8"/>
    <w:rsid w:val="006715B0"/>
    <w:rsid w:val="0067166E"/>
    <w:rsid w:val="0067199F"/>
    <w:rsid w:val="00671C75"/>
    <w:rsid w:val="00673C1F"/>
    <w:rsid w:val="00673CE3"/>
    <w:rsid w:val="006740B8"/>
    <w:rsid w:val="00674103"/>
    <w:rsid w:val="006746A3"/>
    <w:rsid w:val="00677048"/>
    <w:rsid w:val="00677895"/>
    <w:rsid w:val="00683512"/>
    <w:rsid w:val="00684BC6"/>
    <w:rsid w:val="00685313"/>
    <w:rsid w:val="006862BA"/>
    <w:rsid w:val="00687283"/>
    <w:rsid w:val="00687D69"/>
    <w:rsid w:val="006907E2"/>
    <w:rsid w:val="00690FCE"/>
    <w:rsid w:val="0069177D"/>
    <w:rsid w:val="0069181B"/>
    <w:rsid w:val="00691943"/>
    <w:rsid w:val="006920BF"/>
    <w:rsid w:val="00692A97"/>
    <w:rsid w:val="00692C4C"/>
    <w:rsid w:val="0069311E"/>
    <w:rsid w:val="00693828"/>
    <w:rsid w:val="0069422F"/>
    <w:rsid w:val="00694A6E"/>
    <w:rsid w:val="0069533A"/>
    <w:rsid w:val="00695B65"/>
    <w:rsid w:val="00696F2C"/>
    <w:rsid w:val="00697BFD"/>
    <w:rsid w:val="006A08DB"/>
    <w:rsid w:val="006A0B32"/>
    <w:rsid w:val="006A112E"/>
    <w:rsid w:val="006A16A1"/>
    <w:rsid w:val="006A1F0B"/>
    <w:rsid w:val="006A22D2"/>
    <w:rsid w:val="006A2507"/>
    <w:rsid w:val="006A3788"/>
    <w:rsid w:val="006A5158"/>
    <w:rsid w:val="006A6B70"/>
    <w:rsid w:val="006A6E9B"/>
    <w:rsid w:val="006A746B"/>
    <w:rsid w:val="006B005C"/>
    <w:rsid w:val="006B0198"/>
    <w:rsid w:val="006B17CD"/>
    <w:rsid w:val="006B3E2B"/>
    <w:rsid w:val="006B434E"/>
    <w:rsid w:val="006B4C24"/>
    <w:rsid w:val="006B4EE9"/>
    <w:rsid w:val="006B53F7"/>
    <w:rsid w:val="006B5C68"/>
    <w:rsid w:val="006B6508"/>
    <w:rsid w:val="006B6987"/>
    <w:rsid w:val="006B7C2A"/>
    <w:rsid w:val="006B7C86"/>
    <w:rsid w:val="006B7F0B"/>
    <w:rsid w:val="006C23DA"/>
    <w:rsid w:val="006C26B1"/>
    <w:rsid w:val="006C33D6"/>
    <w:rsid w:val="006C3497"/>
    <w:rsid w:val="006C51A9"/>
    <w:rsid w:val="006C56B4"/>
    <w:rsid w:val="006C5F2C"/>
    <w:rsid w:val="006C6935"/>
    <w:rsid w:val="006D0F1F"/>
    <w:rsid w:val="006D1496"/>
    <w:rsid w:val="006D15A4"/>
    <w:rsid w:val="006D1838"/>
    <w:rsid w:val="006D1D68"/>
    <w:rsid w:val="006D1DFA"/>
    <w:rsid w:val="006D45C3"/>
    <w:rsid w:val="006D48A6"/>
    <w:rsid w:val="006D4B10"/>
    <w:rsid w:val="006D53D6"/>
    <w:rsid w:val="006D6621"/>
    <w:rsid w:val="006D6864"/>
    <w:rsid w:val="006E00E3"/>
    <w:rsid w:val="006E0AC8"/>
    <w:rsid w:val="006E0E2D"/>
    <w:rsid w:val="006E1701"/>
    <w:rsid w:val="006E27E7"/>
    <w:rsid w:val="006E3855"/>
    <w:rsid w:val="006E3D45"/>
    <w:rsid w:val="006E3F81"/>
    <w:rsid w:val="006E6720"/>
    <w:rsid w:val="006E6A76"/>
    <w:rsid w:val="006E6BB6"/>
    <w:rsid w:val="006E6E93"/>
    <w:rsid w:val="006E73F1"/>
    <w:rsid w:val="006E7F31"/>
    <w:rsid w:val="006F0468"/>
    <w:rsid w:val="006F38BF"/>
    <w:rsid w:val="006F5B2F"/>
    <w:rsid w:val="006F5C96"/>
    <w:rsid w:val="006F6158"/>
    <w:rsid w:val="006F67EE"/>
    <w:rsid w:val="007008D1"/>
    <w:rsid w:val="007010D6"/>
    <w:rsid w:val="007029FB"/>
    <w:rsid w:val="00703784"/>
    <w:rsid w:val="00705894"/>
    <w:rsid w:val="0071055B"/>
    <w:rsid w:val="007117C2"/>
    <w:rsid w:val="007133D0"/>
    <w:rsid w:val="00713AC3"/>
    <w:rsid w:val="007149F9"/>
    <w:rsid w:val="00715351"/>
    <w:rsid w:val="00716366"/>
    <w:rsid w:val="007167A9"/>
    <w:rsid w:val="007168D1"/>
    <w:rsid w:val="00720527"/>
    <w:rsid w:val="00720F35"/>
    <w:rsid w:val="00722951"/>
    <w:rsid w:val="00722A0C"/>
    <w:rsid w:val="00723802"/>
    <w:rsid w:val="00723982"/>
    <w:rsid w:val="00724F0B"/>
    <w:rsid w:val="00725888"/>
    <w:rsid w:val="0072620E"/>
    <w:rsid w:val="0072639D"/>
    <w:rsid w:val="00730F57"/>
    <w:rsid w:val="0073219E"/>
    <w:rsid w:val="007321ED"/>
    <w:rsid w:val="00732296"/>
    <w:rsid w:val="007335A8"/>
    <w:rsid w:val="0073381C"/>
    <w:rsid w:val="00733A30"/>
    <w:rsid w:val="00733E55"/>
    <w:rsid w:val="00734A46"/>
    <w:rsid w:val="00734B8F"/>
    <w:rsid w:val="007354A7"/>
    <w:rsid w:val="00735E5D"/>
    <w:rsid w:val="00735F7F"/>
    <w:rsid w:val="00736A20"/>
    <w:rsid w:val="00736E62"/>
    <w:rsid w:val="0073794C"/>
    <w:rsid w:val="00737C42"/>
    <w:rsid w:val="00740407"/>
    <w:rsid w:val="00740481"/>
    <w:rsid w:val="00740598"/>
    <w:rsid w:val="00741433"/>
    <w:rsid w:val="007418C3"/>
    <w:rsid w:val="007418CE"/>
    <w:rsid w:val="00741F40"/>
    <w:rsid w:val="0074204D"/>
    <w:rsid w:val="00742F5A"/>
    <w:rsid w:val="007442BF"/>
    <w:rsid w:val="00745AEE"/>
    <w:rsid w:val="007478EA"/>
    <w:rsid w:val="007479EA"/>
    <w:rsid w:val="00747DE8"/>
    <w:rsid w:val="00750F10"/>
    <w:rsid w:val="00751AD8"/>
    <w:rsid w:val="007527E2"/>
    <w:rsid w:val="00752DE5"/>
    <w:rsid w:val="00753429"/>
    <w:rsid w:val="007544FA"/>
    <w:rsid w:val="00754549"/>
    <w:rsid w:val="00754D41"/>
    <w:rsid w:val="0075515D"/>
    <w:rsid w:val="00755D39"/>
    <w:rsid w:val="00756B1C"/>
    <w:rsid w:val="00760C4A"/>
    <w:rsid w:val="007621F7"/>
    <w:rsid w:val="007627FC"/>
    <w:rsid w:val="00763E14"/>
    <w:rsid w:val="00764C47"/>
    <w:rsid w:val="0076564E"/>
    <w:rsid w:val="00767AFD"/>
    <w:rsid w:val="00767CE0"/>
    <w:rsid w:val="007709CE"/>
    <w:rsid w:val="00771F2D"/>
    <w:rsid w:val="007725B9"/>
    <w:rsid w:val="0077277B"/>
    <w:rsid w:val="007737C7"/>
    <w:rsid w:val="007742CA"/>
    <w:rsid w:val="00775330"/>
    <w:rsid w:val="00775FBB"/>
    <w:rsid w:val="00776353"/>
    <w:rsid w:val="00776A1E"/>
    <w:rsid w:val="00776AA5"/>
    <w:rsid w:val="0077718C"/>
    <w:rsid w:val="007813FF"/>
    <w:rsid w:val="00781AA7"/>
    <w:rsid w:val="00782058"/>
    <w:rsid w:val="00782399"/>
    <w:rsid w:val="00782722"/>
    <w:rsid w:val="00783772"/>
    <w:rsid w:val="00784155"/>
    <w:rsid w:val="00784D23"/>
    <w:rsid w:val="00785EFC"/>
    <w:rsid w:val="00786381"/>
    <w:rsid w:val="0078755A"/>
    <w:rsid w:val="00787A1A"/>
    <w:rsid w:val="00790B94"/>
    <w:rsid w:val="00791B42"/>
    <w:rsid w:val="00793ACF"/>
    <w:rsid w:val="00793AF3"/>
    <w:rsid w:val="00795A7D"/>
    <w:rsid w:val="007962BF"/>
    <w:rsid w:val="00796747"/>
    <w:rsid w:val="007969D3"/>
    <w:rsid w:val="00796A48"/>
    <w:rsid w:val="007A23B0"/>
    <w:rsid w:val="007A247E"/>
    <w:rsid w:val="007A2485"/>
    <w:rsid w:val="007A3328"/>
    <w:rsid w:val="007A39AC"/>
    <w:rsid w:val="007A3BB1"/>
    <w:rsid w:val="007A6140"/>
    <w:rsid w:val="007A6C2A"/>
    <w:rsid w:val="007A7100"/>
    <w:rsid w:val="007A7C9D"/>
    <w:rsid w:val="007A7F65"/>
    <w:rsid w:val="007B0316"/>
    <w:rsid w:val="007B1B0B"/>
    <w:rsid w:val="007B345D"/>
    <w:rsid w:val="007B3487"/>
    <w:rsid w:val="007B36B3"/>
    <w:rsid w:val="007B3C32"/>
    <w:rsid w:val="007B5299"/>
    <w:rsid w:val="007B5D8F"/>
    <w:rsid w:val="007B6009"/>
    <w:rsid w:val="007B609A"/>
    <w:rsid w:val="007B7053"/>
    <w:rsid w:val="007B707C"/>
    <w:rsid w:val="007B7216"/>
    <w:rsid w:val="007C036A"/>
    <w:rsid w:val="007C1CEE"/>
    <w:rsid w:val="007C32FC"/>
    <w:rsid w:val="007C3321"/>
    <w:rsid w:val="007C5AF8"/>
    <w:rsid w:val="007C7763"/>
    <w:rsid w:val="007D00B2"/>
    <w:rsid w:val="007D04BF"/>
    <w:rsid w:val="007D06F0"/>
    <w:rsid w:val="007D1D02"/>
    <w:rsid w:val="007D1EF4"/>
    <w:rsid w:val="007D1FD7"/>
    <w:rsid w:val="007D354E"/>
    <w:rsid w:val="007D3B71"/>
    <w:rsid w:val="007D3E23"/>
    <w:rsid w:val="007D41FD"/>
    <w:rsid w:val="007D45E3"/>
    <w:rsid w:val="007D4689"/>
    <w:rsid w:val="007D5320"/>
    <w:rsid w:val="007D53CA"/>
    <w:rsid w:val="007D5C95"/>
    <w:rsid w:val="007D618D"/>
    <w:rsid w:val="007D64C8"/>
    <w:rsid w:val="007D6F9F"/>
    <w:rsid w:val="007D7831"/>
    <w:rsid w:val="007D7BA6"/>
    <w:rsid w:val="007E17DA"/>
    <w:rsid w:val="007E3823"/>
    <w:rsid w:val="007E533B"/>
    <w:rsid w:val="007E5B50"/>
    <w:rsid w:val="007E64CD"/>
    <w:rsid w:val="007E684D"/>
    <w:rsid w:val="007E77F4"/>
    <w:rsid w:val="007F047F"/>
    <w:rsid w:val="007F0B1C"/>
    <w:rsid w:val="007F1955"/>
    <w:rsid w:val="007F33FF"/>
    <w:rsid w:val="007F4258"/>
    <w:rsid w:val="007F4900"/>
    <w:rsid w:val="007F6580"/>
    <w:rsid w:val="007F694B"/>
    <w:rsid w:val="007F735C"/>
    <w:rsid w:val="00800972"/>
    <w:rsid w:val="00800E20"/>
    <w:rsid w:val="00801DFE"/>
    <w:rsid w:val="00802DFC"/>
    <w:rsid w:val="008031AE"/>
    <w:rsid w:val="00803583"/>
    <w:rsid w:val="00803756"/>
    <w:rsid w:val="00804475"/>
    <w:rsid w:val="0080695B"/>
    <w:rsid w:val="00807431"/>
    <w:rsid w:val="0081047D"/>
    <w:rsid w:val="0081101D"/>
    <w:rsid w:val="00811633"/>
    <w:rsid w:val="00811F77"/>
    <w:rsid w:val="00812D8D"/>
    <w:rsid w:val="0081545B"/>
    <w:rsid w:val="00816EA7"/>
    <w:rsid w:val="0081711A"/>
    <w:rsid w:val="00821C39"/>
    <w:rsid w:val="00821CEF"/>
    <w:rsid w:val="0082360C"/>
    <w:rsid w:val="008245C9"/>
    <w:rsid w:val="00824649"/>
    <w:rsid w:val="00830432"/>
    <w:rsid w:val="0083161E"/>
    <w:rsid w:val="00832828"/>
    <w:rsid w:val="008333EC"/>
    <w:rsid w:val="008334F3"/>
    <w:rsid w:val="00833775"/>
    <w:rsid w:val="008338EA"/>
    <w:rsid w:val="00834102"/>
    <w:rsid w:val="0083645A"/>
    <w:rsid w:val="00836B16"/>
    <w:rsid w:val="00836DA0"/>
    <w:rsid w:val="0083787D"/>
    <w:rsid w:val="00840A69"/>
    <w:rsid w:val="00840B0F"/>
    <w:rsid w:val="00840B82"/>
    <w:rsid w:val="00840D3F"/>
    <w:rsid w:val="00841303"/>
    <w:rsid w:val="008421E5"/>
    <w:rsid w:val="00842B32"/>
    <w:rsid w:val="008433A5"/>
    <w:rsid w:val="008441B1"/>
    <w:rsid w:val="00845C28"/>
    <w:rsid w:val="00845C81"/>
    <w:rsid w:val="00846CD6"/>
    <w:rsid w:val="008477F7"/>
    <w:rsid w:val="00850299"/>
    <w:rsid w:val="00850DF7"/>
    <w:rsid w:val="00852A91"/>
    <w:rsid w:val="00853B91"/>
    <w:rsid w:val="00853EA8"/>
    <w:rsid w:val="00855014"/>
    <w:rsid w:val="0085532D"/>
    <w:rsid w:val="00855A13"/>
    <w:rsid w:val="0085653B"/>
    <w:rsid w:val="00856855"/>
    <w:rsid w:val="00857FD5"/>
    <w:rsid w:val="00860C54"/>
    <w:rsid w:val="00860F2E"/>
    <w:rsid w:val="008614FC"/>
    <w:rsid w:val="00863D37"/>
    <w:rsid w:val="00863E30"/>
    <w:rsid w:val="00864DBC"/>
    <w:rsid w:val="0086560B"/>
    <w:rsid w:val="00865642"/>
    <w:rsid w:val="00865A35"/>
    <w:rsid w:val="00865AA5"/>
    <w:rsid w:val="00865DF3"/>
    <w:rsid w:val="00866D16"/>
    <w:rsid w:val="008677F1"/>
    <w:rsid w:val="00867880"/>
    <w:rsid w:val="00867D6F"/>
    <w:rsid w:val="00870953"/>
    <w:rsid w:val="008711AE"/>
    <w:rsid w:val="00871569"/>
    <w:rsid w:val="00871900"/>
    <w:rsid w:val="00872FC8"/>
    <w:rsid w:val="00872FE4"/>
    <w:rsid w:val="0087323E"/>
    <w:rsid w:val="00873DBB"/>
    <w:rsid w:val="008747D2"/>
    <w:rsid w:val="00874B22"/>
    <w:rsid w:val="00875627"/>
    <w:rsid w:val="008772F7"/>
    <w:rsid w:val="00877AB6"/>
    <w:rsid w:val="00877D95"/>
    <w:rsid w:val="00877E0B"/>
    <w:rsid w:val="008801D3"/>
    <w:rsid w:val="00880C45"/>
    <w:rsid w:val="00882C2F"/>
    <w:rsid w:val="00882D0D"/>
    <w:rsid w:val="008830BC"/>
    <w:rsid w:val="00883716"/>
    <w:rsid w:val="00884364"/>
    <w:rsid w:val="008845D0"/>
    <w:rsid w:val="008854D0"/>
    <w:rsid w:val="0088639B"/>
    <w:rsid w:val="008867C5"/>
    <w:rsid w:val="008928EE"/>
    <w:rsid w:val="00892905"/>
    <w:rsid w:val="00892B52"/>
    <w:rsid w:val="008943E1"/>
    <w:rsid w:val="00894C99"/>
    <w:rsid w:val="00895764"/>
    <w:rsid w:val="008977EC"/>
    <w:rsid w:val="00897E2C"/>
    <w:rsid w:val="008A0D8D"/>
    <w:rsid w:val="008A18F2"/>
    <w:rsid w:val="008A1F88"/>
    <w:rsid w:val="008A2B2B"/>
    <w:rsid w:val="008A2ECD"/>
    <w:rsid w:val="008A3918"/>
    <w:rsid w:val="008A3933"/>
    <w:rsid w:val="008A4072"/>
    <w:rsid w:val="008A41BC"/>
    <w:rsid w:val="008A50C3"/>
    <w:rsid w:val="008A5B1F"/>
    <w:rsid w:val="008A5D13"/>
    <w:rsid w:val="008A6805"/>
    <w:rsid w:val="008B0058"/>
    <w:rsid w:val="008B013F"/>
    <w:rsid w:val="008B07CE"/>
    <w:rsid w:val="008B1511"/>
    <w:rsid w:val="008B43F2"/>
    <w:rsid w:val="008B48F0"/>
    <w:rsid w:val="008B61EA"/>
    <w:rsid w:val="008B6CFF"/>
    <w:rsid w:val="008B7452"/>
    <w:rsid w:val="008C066E"/>
    <w:rsid w:val="008C3044"/>
    <w:rsid w:val="008C3930"/>
    <w:rsid w:val="008C459B"/>
    <w:rsid w:val="008C48E9"/>
    <w:rsid w:val="008C4B32"/>
    <w:rsid w:val="008C505F"/>
    <w:rsid w:val="008C5BC8"/>
    <w:rsid w:val="008C6BC6"/>
    <w:rsid w:val="008D0BF6"/>
    <w:rsid w:val="008D129D"/>
    <w:rsid w:val="008D1FE4"/>
    <w:rsid w:val="008D20C7"/>
    <w:rsid w:val="008D2190"/>
    <w:rsid w:val="008D2837"/>
    <w:rsid w:val="008D30C6"/>
    <w:rsid w:val="008E151D"/>
    <w:rsid w:val="008E1B63"/>
    <w:rsid w:val="008E22B6"/>
    <w:rsid w:val="008E257A"/>
    <w:rsid w:val="008E2757"/>
    <w:rsid w:val="008E2948"/>
    <w:rsid w:val="008E34FC"/>
    <w:rsid w:val="008E36B4"/>
    <w:rsid w:val="008E4727"/>
    <w:rsid w:val="008E5C48"/>
    <w:rsid w:val="008F0246"/>
    <w:rsid w:val="008F041A"/>
    <w:rsid w:val="008F096E"/>
    <w:rsid w:val="008F0975"/>
    <w:rsid w:val="008F0ADB"/>
    <w:rsid w:val="008F1D07"/>
    <w:rsid w:val="008F1F45"/>
    <w:rsid w:val="008F20E8"/>
    <w:rsid w:val="008F2F30"/>
    <w:rsid w:val="008F473E"/>
    <w:rsid w:val="008F51E6"/>
    <w:rsid w:val="008F5300"/>
    <w:rsid w:val="008F64DE"/>
    <w:rsid w:val="008F6E86"/>
    <w:rsid w:val="008F736B"/>
    <w:rsid w:val="009003A4"/>
    <w:rsid w:val="00902EEE"/>
    <w:rsid w:val="009034F9"/>
    <w:rsid w:val="0090375C"/>
    <w:rsid w:val="0090377A"/>
    <w:rsid w:val="0090382F"/>
    <w:rsid w:val="00903D75"/>
    <w:rsid w:val="00904204"/>
    <w:rsid w:val="009054E3"/>
    <w:rsid w:val="009062E7"/>
    <w:rsid w:val="0090694C"/>
    <w:rsid w:val="00907B06"/>
    <w:rsid w:val="0091009E"/>
    <w:rsid w:val="00910B26"/>
    <w:rsid w:val="00911B02"/>
    <w:rsid w:val="009122EF"/>
    <w:rsid w:val="0091250A"/>
    <w:rsid w:val="0091250D"/>
    <w:rsid w:val="009126EC"/>
    <w:rsid w:val="009131D0"/>
    <w:rsid w:val="00913C21"/>
    <w:rsid w:val="00913E56"/>
    <w:rsid w:val="009148B3"/>
    <w:rsid w:val="00915F55"/>
    <w:rsid w:val="00916D81"/>
    <w:rsid w:val="00916F8F"/>
    <w:rsid w:val="00920758"/>
    <w:rsid w:val="00920EB4"/>
    <w:rsid w:val="0092217E"/>
    <w:rsid w:val="009226DA"/>
    <w:rsid w:val="00922B93"/>
    <w:rsid w:val="00922F12"/>
    <w:rsid w:val="009274B4"/>
    <w:rsid w:val="00927712"/>
    <w:rsid w:val="00927CE2"/>
    <w:rsid w:val="00930483"/>
    <w:rsid w:val="00931EE9"/>
    <w:rsid w:val="00933932"/>
    <w:rsid w:val="00934A02"/>
    <w:rsid w:val="00934EA2"/>
    <w:rsid w:val="00936CA9"/>
    <w:rsid w:val="00937459"/>
    <w:rsid w:val="00942A41"/>
    <w:rsid w:val="00944A5C"/>
    <w:rsid w:val="00944B9B"/>
    <w:rsid w:val="009452E0"/>
    <w:rsid w:val="009465C0"/>
    <w:rsid w:val="00946967"/>
    <w:rsid w:val="00946A78"/>
    <w:rsid w:val="0095001A"/>
    <w:rsid w:val="009506F8"/>
    <w:rsid w:val="00951D1D"/>
    <w:rsid w:val="00952A66"/>
    <w:rsid w:val="00954464"/>
    <w:rsid w:val="009554BD"/>
    <w:rsid w:val="00955599"/>
    <w:rsid w:val="009556DE"/>
    <w:rsid w:val="009557F3"/>
    <w:rsid w:val="0095585F"/>
    <w:rsid w:val="00956BB3"/>
    <w:rsid w:val="009578E6"/>
    <w:rsid w:val="00957A5C"/>
    <w:rsid w:val="00957A67"/>
    <w:rsid w:val="00957B6C"/>
    <w:rsid w:val="009609E7"/>
    <w:rsid w:val="009615B2"/>
    <w:rsid w:val="0096260D"/>
    <w:rsid w:val="00963713"/>
    <w:rsid w:val="00963963"/>
    <w:rsid w:val="00963BE1"/>
    <w:rsid w:val="00964127"/>
    <w:rsid w:val="0096456E"/>
    <w:rsid w:val="00965474"/>
    <w:rsid w:val="00965FD2"/>
    <w:rsid w:val="00966064"/>
    <w:rsid w:val="009661EF"/>
    <w:rsid w:val="00966525"/>
    <w:rsid w:val="0096791D"/>
    <w:rsid w:val="009679BD"/>
    <w:rsid w:val="00967B57"/>
    <w:rsid w:val="00967E90"/>
    <w:rsid w:val="00970CE5"/>
    <w:rsid w:val="0097149C"/>
    <w:rsid w:val="00972100"/>
    <w:rsid w:val="00972550"/>
    <w:rsid w:val="009725C3"/>
    <w:rsid w:val="00972EDF"/>
    <w:rsid w:val="009743FC"/>
    <w:rsid w:val="00975459"/>
    <w:rsid w:val="00980C76"/>
    <w:rsid w:val="00981393"/>
    <w:rsid w:val="00982251"/>
    <w:rsid w:val="009824CF"/>
    <w:rsid w:val="00983223"/>
    <w:rsid w:val="00984B33"/>
    <w:rsid w:val="00984E5D"/>
    <w:rsid w:val="00985626"/>
    <w:rsid w:val="009859B9"/>
    <w:rsid w:val="009869D1"/>
    <w:rsid w:val="00986CD3"/>
    <w:rsid w:val="0098724E"/>
    <w:rsid w:val="0098774E"/>
    <w:rsid w:val="00990A00"/>
    <w:rsid w:val="00990B26"/>
    <w:rsid w:val="00992F00"/>
    <w:rsid w:val="00993676"/>
    <w:rsid w:val="00994732"/>
    <w:rsid w:val="0099493C"/>
    <w:rsid w:val="00994C94"/>
    <w:rsid w:val="009964C9"/>
    <w:rsid w:val="00997487"/>
    <w:rsid w:val="009A072B"/>
    <w:rsid w:val="009A0EE6"/>
    <w:rsid w:val="009A1FE1"/>
    <w:rsid w:val="009A2418"/>
    <w:rsid w:val="009A31A0"/>
    <w:rsid w:val="009A33F6"/>
    <w:rsid w:val="009A4ACE"/>
    <w:rsid w:val="009A4E6F"/>
    <w:rsid w:val="009B043E"/>
    <w:rsid w:val="009B12F1"/>
    <w:rsid w:val="009B211E"/>
    <w:rsid w:val="009B25B5"/>
    <w:rsid w:val="009B3BB7"/>
    <w:rsid w:val="009B50D9"/>
    <w:rsid w:val="009B5B24"/>
    <w:rsid w:val="009B5BEF"/>
    <w:rsid w:val="009B7353"/>
    <w:rsid w:val="009B75FF"/>
    <w:rsid w:val="009B7B81"/>
    <w:rsid w:val="009C0124"/>
    <w:rsid w:val="009C21E1"/>
    <w:rsid w:val="009C2369"/>
    <w:rsid w:val="009C4203"/>
    <w:rsid w:val="009C56E5"/>
    <w:rsid w:val="009C65E3"/>
    <w:rsid w:val="009C6FA6"/>
    <w:rsid w:val="009C78B8"/>
    <w:rsid w:val="009D0866"/>
    <w:rsid w:val="009D09B5"/>
    <w:rsid w:val="009D0FF8"/>
    <w:rsid w:val="009D1E04"/>
    <w:rsid w:val="009D1EB3"/>
    <w:rsid w:val="009D2C8D"/>
    <w:rsid w:val="009D2DC8"/>
    <w:rsid w:val="009D4066"/>
    <w:rsid w:val="009D4E19"/>
    <w:rsid w:val="009D7DA3"/>
    <w:rsid w:val="009E053F"/>
    <w:rsid w:val="009E05A9"/>
    <w:rsid w:val="009E08BA"/>
    <w:rsid w:val="009E0C94"/>
    <w:rsid w:val="009E23E0"/>
    <w:rsid w:val="009E25A0"/>
    <w:rsid w:val="009E48B9"/>
    <w:rsid w:val="009E4E51"/>
    <w:rsid w:val="009E5FC8"/>
    <w:rsid w:val="009E662D"/>
    <w:rsid w:val="009E687A"/>
    <w:rsid w:val="009E6972"/>
    <w:rsid w:val="009E70D3"/>
    <w:rsid w:val="009E7742"/>
    <w:rsid w:val="009E778D"/>
    <w:rsid w:val="009F0107"/>
    <w:rsid w:val="009F33B1"/>
    <w:rsid w:val="009F41DF"/>
    <w:rsid w:val="009F4C1F"/>
    <w:rsid w:val="009F5344"/>
    <w:rsid w:val="009F6913"/>
    <w:rsid w:val="00A0066C"/>
    <w:rsid w:val="00A01B7E"/>
    <w:rsid w:val="00A02A1E"/>
    <w:rsid w:val="00A03200"/>
    <w:rsid w:val="00A03938"/>
    <w:rsid w:val="00A03997"/>
    <w:rsid w:val="00A03C5C"/>
    <w:rsid w:val="00A0487E"/>
    <w:rsid w:val="00A066F1"/>
    <w:rsid w:val="00A104D8"/>
    <w:rsid w:val="00A112E5"/>
    <w:rsid w:val="00A124B4"/>
    <w:rsid w:val="00A13020"/>
    <w:rsid w:val="00A130CC"/>
    <w:rsid w:val="00A13DA4"/>
    <w:rsid w:val="00A141AF"/>
    <w:rsid w:val="00A14452"/>
    <w:rsid w:val="00A14B1F"/>
    <w:rsid w:val="00A16282"/>
    <w:rsid w:val="00A16543"/>
    <w:rsid w:val="00A16726"/>
    <w:rsid w:val="00A16D29"/>
    <w:rsid w:val="00A170EA"/>
    <w:rsid w:val="00A17701"/>
    <w:rsid w:val="00A20015"/>
    <w:rsid w:val="00A201E2"/>
    <w:rsid w:val="00A2048E"/>
    <w:rsid w:val="00A20E5E"/>
    <w:rsid w:val="00A226BD"/>
    <w:rsid w:val="00A2370F"/>
    <w:rsid w:val="00A23775"/>
    <w:rsid w:val="00A245C7"/>
    <w:rsid w:val="00A2460E"/>
    <w:rsid w:val="00A24681"/>
    <w:rsid w:val="00A26392"/>
    <w:rsid w:val="00A27E69"/>
    <w:rsid w:val="00A30305"/>
    <w:rsid w:val="00A3080B"/>
    <w:rsid w:val="00A30F3B"/>
    <w:rsid w:val="00A31006"/>
    <w:rsid w:val="00A31D2D"/>
    <w:rsid w:val="00A32522"/>
    <w:rsid w:val="00A32FED"/>
    <w:rsid w:val="00A3326D"/>
    <w:rsid w:val="00A3443C"/>
    <w:rsid w:val="00A3446E"/>
    <w:rsid w:val="00A3504D"/>
    <w:rsid w:val="00A36F2A"/>
    <w:rsid w:val="00A3726E"/>
    <w:rsid w:val="00A37565"/>
    <w:rsid w:val="00A40016"/>
    <w:rsid w:val="00A406FE"/>
    <w:rsid w:val="00A415B2"/>
    <w:rsid w:val="00A42AF2"/>
    <w:rsid w:val="00A4351E"/>
    <w:rsid w:val="00A442BF"/>
    <w:rsid w:val="00A4464D"/>
    <w:rsid w:val="00A4600A"/>
    <w:rsid w:val="00A4718C"/>
    <w:rsid w:val="00A50014"/>
    <w:rsid w:val="00A503CC"/>
    <w:rsid w:val="00A51A30"/>
    <w:rsid w:val="00A51BC5"/>
    <w:rsid w:val="00A52190"/>
    <w:rsid w:val="00A52A78"/>
    <w:rsid w:val="00A52C56"/>
    <w:rsid w:val="00A5372D"/>
    <w:rsid w:val="00A538A6"/>
    <w:rsid w:val="00A54C25"/>
    <w:rsid w:val="00A646A0"/>
    <w:rsid w:val="00A64A50"/>
    <w:rsid w:val="00A6539E"/>
    <w:rsid w:val="00A65AF2"/>
    <w:rsid w:val="00A65CDF"/>
    <w:rsid w:val="00A66711"/>
    <w:rsid w:val="00A66E9C"/>
    <w:rsid w:val="00A710E7"/>
    <w:rsid w:val="00A71150"/>
    <w:rsid w:val="00A725D4"/>
    <w:rsid w:val="00A73501"/>
    <w:rsid w:val="00A7372E"/>
    <w:rsid w:val="00A738A3"/>
    <w:rsid w:val="00A739BA"/>
    <w:rsid w:val="00A74629"/>
    <w:rsid w:val="00A74DE3"/>
    <w:rsid w:val="00A74DF4"/>
    <w:rsid w:val="00A756AA"/>
    <w:rsid w:val="00A7625B"/>
    <w:rsid w:val="00A77729"/>
    <w:rsid w:val="00A81044"/>
    <w:rsid w:val="00A81585"/>
    <w:rsid w:val="00A816CC"/>
    <w:rsid w:val="00A819EB"/>
    <w:rsid w:val="00A81EE6"/>
    <w:rsid w:val="00A82573"/>
    <w:rsid w:val="00A8445F"/>
    <w:rsid w:val="00A84A57"/>
    <w:rsid w:val="00A856CE"/>
    <w:rsid w:val="00A86889"/>
    <w:rsid w:val="00A8689E"/>
    <w:rsid w:val="00A90501"/>
    <w:rsid w:val="00A90616"/>
    <w:rsid w:val="00A906F0"/>
    <w:rsid w:val="00A90A72"/>
    <w:rsid w:val="00A91026"/>
    <w:rsid w:val="00A91BE1"/>
    <w:rsid w:val="00A9215A"/>
    <w:rsid w:val="00A92D0D"/>
    <w:rsid w:val="00A93172"/>
    <w:rsid w:val="00A93B85"/>
    <w:rsid w:val="00A943E7"/>
    <w:rsid w:val="00A9489C"/>
    <w:rsid w:val="00A94C32"/>
    <w:rsid w:val="00A95FB6"/>
    <w:rsid w:val="00A967C0"/>
    <w:rsid w:val="00A969E2"/>
    <w:rsid w:val="00A97034"/>
    <w:rsid w:val="00AA0B18"/>
    <w:rsid w:val="00AA17CD"/>
    <w:rsid w:val="00AA1C4F"/>
    <w:rsid w:val="00AA2CDA"/>
    <w:rsid w:val="00AA30FD"/>
    <w:rsid w:val="00AA58D6"/>
    <w:rsid w:val="00AA5B01"/>
    <w:rsid w:val="00AA6124"/>
    <w:rsid w:val="00AA631F"/>
    <w:rsid w:val="00AA64E5"/>
    <w:rsid w:val="00AA666F"/>
    <w:rsid w:val="00AB1BC6"/>
    <w:rsid w:val="00AB1E9C"/>
    <w:rsid w:val="00AB23DA"/>
    <w:rsid w:val="00AB293E"/>
    <w:rsid w:val="00AB2B97"/>
    <w:rsid w:val="00AB4927"/>
    <w:rsid w:val="00AB4E29"/>
    <w:rsid w:val="00AB6F75"/>
    <w:rsid w:val="00AB720C"/>
    <w:rsid w:val="00AB7C09"/>
    <w:rsid w:val="00AC0040"/>
    <w:rsid w:val="00AC034F"/>
    <w:rsid w:val="00AC2FD4"/>
    <w:rsid w:val="00AC3355"/>
    <w:rsid w:val="00AC3E85"/>
    <w:rsid w:val="00AC40E4"/>
    <w:rsid w:val="00AC5C55"/>
    <w:rsid w:val="00AC5F35"/>
    <w:rsid w:val="00AC6F62"/>
    <w:rsid w:val="00AD020D"/>
    <w:rsid w:val="00AD0624"/>
    <w:rsid w:val="00AD0D25"/>
    <w:rsid w:val="00AD0EFF"/>
    <w:rsid w:val="00AD25E0"/>
    <w:rsid w:val="00AD4E29"/>
    <w:rsid w:val="00AD4EF3"/>
    <w:rsid w:val="00AD7418"/>
    <w:rsid w:val="00AE0C7E"/>
    <w:rsid w:val="00AE2809"/>
    <w:rsid w:val="00AE3E1D"/>
    <w:rsid w:val="00AE3E85"/>
    <w:rsid w:val="00AE4D7B"/>
    <w:rsid w:val="00AE61A2"/>
    <w:rsid w:val="00AE629C"/>
    <w:rsid w:val="00AE6930"/>
    <w:rsid w:val="00AE6A69"/>
    <w:rsid w:val="00AE6BF2"/>
    <w:rsid w:val="00AE73C2"/>
    <w:rsid w:val="00AE7724"/>
    <w:rsid w:val="00AE7834"/>
    <w:rsid w:val="00AE7F56"/>
    <w:rsid w:val="00AF0F0D"/>
    <w:rsid w:val="00AF11BB"/>
    <w:rsid w:val="00AF25C0"/>
    <w:rsid w:val="00AF2824"/>
    <w:rsid w:val="00AF3065"/>
    <w:rsid w:val="00AF6D52"/>
    <w:rsid w:val="00AF79B5"/>
    <w:rsid w:val="00B004E5"/>
    <w:rsid w:val="00B0125A"/>
    <w:rsid w:val="00B02ABA"/>
    <w:rsid w:val="00B02DD7"/>
    <w:rsid w:val="00B037A1"/>
    <w:rsid w:val="00B04956"/>
    <w:rsid w:val="00B04C27"/>
    <w:rsid w:val="00B05128"/>
    <w:rsid w:val="00B057B2"/>
    <w:rsid w:val="00B06431"/>
    <w:rsid w:val="00B06E28"/>
    <w:rsid w:val="00B07776"/>
    <w:rsid w:val="00B118AC"/>
    <w:rsid w:val="00B11997"/>
    <w:rsid w:val="00B12CC9"/>
    <w:rsid w:val="00B12F8B"/>
    <w:rsid w:val="00B13EB0"/>
    <w:rsid w:val="00B141D3"/>
    <w:rsid w:val="00B14AC9"/>
    <w:rsid w:val="00B15F9D"/>
    <w:rsid w:val="00B16F55"/>
    <w:rsid w:val="00B2101E"/>
    <w:rsid w:val="00B214A6"/>
    <w:rsid w:val="00B25599"/>
    <w:rsid w:val="00B26443"/>
    <w:rsid w:val="00B265FF"/>
    <w:rsid w:val="00B26BC7"/>
    <w:rsid w:val="00B30020"/>
    <w:rsid w:val="00B30941"/>
    <w:rsid w:val="00B31466"/>
    <w:rsid w:val="00B31A42"/>
    <w:rsid w:val="00B31C9D"/>
    <w:rsid w:val="00B31F6A"/>
    <w:rsid w:val="00B31FF5"/>
    <w:rsid w:val="00B33C77"/>
    <w:rsid w:val="00B35E30"/>
    <w:rsid w:val="00B36A64"/>
    <w:rsid w:val="00B40483"/>
    <w:rsid w:val="00B40C20"/>
    <w:rsid w:val="00B41208"/>
    <w:rsid w:val="00B41437"/>
    <w:rsid w:val="00B41642"/>
    <w:rsid w:val="00B41E8B"/>
    <w:rsid w:val="00B44154"/>
    <w:rsid w:val="00B4509F"/>
    <w:rsid w:val="00B467EC"/>
    <w:rsid w:val="00B469B7"/>
    <w:rsid w:val="00B47CB1"/>
    <w:rsid w:val="00B47E8C"/>
    <w:rsid w:val="00B502A1"/>
    <w:rsid w:val="00B51FE1"/>
    <w:rsid w:val="00B5264D"/>
    <w:rsid w:val="00B53D04"/>
    <w:rsid w:val="00B540C0"/>
    <w:rsid w:val="00B5453F"/>
    <w:rsid w:val="00B56712"/>
    <w:rsid w:val="00B567B2"/>
    <w:rsid w:val="00B57DC0"/>
    <w:rsid w:val="00B57F96"/>
    <w:rsid w:val="00B6091A"/>
    <w:rsid w:val="00B62312"/>
    <w:rsid w:val="00B6374F"/>
    <w:rsid w:val="00B639E9"/>
    <w:rsid w:val="00B643ED"/>
    <w:rsid w:val="00B64DA9"/>
    <w:rsid w:val="00B6515C"/>
    <w:rsid w:val="00B6528A"/>
    <w:rsid w:val="00B65765"/>
    <w:rsid w:val="00B668B8"/>
    <w:rsid w:val="00B67544"/>
    <w:rsid w:val="00B675B8"/>
    <w:rsid w:val="00B67BF4"/>
    <w:rsid w:val="00B71904"/>
    <w:rsid w:val="00B71D57"/>
    <w:rsid w:val="00B72CA1"/>
    <w:rsid w:val="00B7347D"/>
    <w:rsid w:val="00B73531"/>
    <w:rsid w:val="00B73ACF"/>
    <w:rsid w:val="00B74104"/>
    <w:rsid w:val="00B75D8B"/>
    <w:rsid w:val="00B76268"/>
    <w:rsid w:val="00B765A9"/>
    <w:rsid w:val="00B77483"/>
    <w:rsid w:val="00B80056"/>
    <w:rsid w:val="00B80D70"/>
    <w:rsid w:val="00B80F70"/>
    <w:rsid w:val="00B817CD"/>
    <w:rsid w:val="00B827AE"/>
    <w:rsid w:val="00B83340"/>
    <w:rsid w:val="00B85688"/>
    <w:rsid w:val="00B860DF"/>
    <w:rsid w:val="00B90F31"/>
    <w:rsid w:val="00B90FD2"/>
    <w:rsid w:val="00B911B2"/>
    <w:rsid w:val="00B91A75"/>
    <w:rsid w:val="00B930CB"/>
    <w:rsid w:val="00B931E3"/>
    <w:rsid w:val="00B937A3"/>
    <w:rsid w:val="00B937F5"/>
    <w:rsid w:val="00B9476D"/>
    <w:rsid w:val="00B94B2E"/>
    <w:rsid w:val="00B951D0"/>
    <w:rsid w:val="00B95A39"/>
    <w:rsid w:val="00B95DA2"/>
    <w:rsid w:val="00B979E4"/>
    <w:rsid w:val="00B9ACEA"/>
    <w:rsid w:val="00BA005C"/>
    <w:rsid w:val="00BA06BF"/>
    <w:rsid w:val="00BA084A"/>
    <w:rsid w:val="00BA25EA"/>
    <w:rsid w:val="00BA2D9D"/>
    <w:rsid w:val="00BA2E47"/>
    <w:rsid w:val="00BA3E69"/>
    <w:rsid w:val="00BA3F40"/>
    <w:rsid w:val="00BA4677"/>
    <w:rsid w:val="00BA4719"/>
    <w:rsid w:val="00BA4B6A"/>
    <w:rsid w:val="00BA54A8"/>
    <w:rsid w:val="00BA6656"/>
    <w:rsid w:val="00BA6B37"/>
    <w:rsid w:val="00BB1994"/>
    <w:rsid w:val="00BB29C8"/>
    <w:rsid w:val="00BB2B49"/>
    <w:rsid w:val="00BB3A95"/>
    <w:rsid w:val="00BB4000"/>
    <w:rsid w:val="00BB5279"/>
    <w:rsid w:val="00BB5BFB"/>
    <w:rsid w:val="00BB6500"/>
    <w:rsid w:val="00BB66A3"/>
    <w:rsid w:val="00BB72C2"/>
    <w:rsid w:val="00BC0382"/>
    <w:rsid w:val="00BC109A"/>
    <w:rsid w:val="00BC572F"/>
    <w:rsid w:val="00BC7C7D"/>
    <w:rsid w:val="00BD06BE"/>
    <w:rsid w:val="00BD167E"/>
    <w:rsid w:val="00BD1A73"/>
    <w:rsid w:val="00BD1E15"/>
    <w:rsid w:val="00BD2A33"/>
    <w:rsid w:val="00BD3C46"/>
    <w:rsid w:val="00BD4323"/>
    <w:rsid w:val="00BD51DD"/>
    <w:rsid w:val="00BD62C6"/>
    <w:rsid w:val="00BD73B5"/>
    <w:rsid w:val="00BD7D62"/>
    <w:rsid w:val="00BE016B"/>
    <w:rsid w:val="00BE317E"/>
    <w:rsid w:val="00BE3468"/>
    <w:rsid w:val="00BE43B4"/>
    <w:rsid w:val="00BE5E40"/>
    <w:rsid w:val="00BE5E82"/>
    <w:rsid w:val="00BE7302"/>
    <w:rsid w:val="00BF002E"/>
    <w:rsid w:val="00BF0593"/>
    <w:rsid w:val="00BF152D"/>
    <w:rsid w:val="00BF32B2"/>
    <w:rsid w:val="00BF38EA"/>
    <w:rsid w:val="00BF4078"/>
    <w:rsid w:val="00BF4926"/>
    <w:rsid w:val="00BF4CE1"/>
    <w:rsid w:val="00BF5B1F"/>
    <w:rsid w:val="00BF5B22"/>
    <w:rsid w:val="00BF5BFA"/>
    <w:rsid w:val="00BF6353"/>
    <w:rsid w:val="00C0018F"/>
    <w:rsid w:val="00C00FED"/>
    <w:rsid w:val="00C02A51"/>
    <w:rsid w:val="00C051CA"/>
    <w:rsid w:val="00C0624E"/>
    <w:rsid w:val="00C06934"/>
    <w:rsid w:val="00C07024"/>
    <w:rsid w:val="00C074E2"/>
    <w:rsid w:val="00C07ECF"/>
    <w:rsid w:val="00C10A63"/>
    <w:rsid w:val="00C10F70"/>
    <w:rsid w:val="00C116B2"/>
    <w:rsid w:val="00C11B72"/>
    <w:rsid w:val="00C11EC8"/>
    <w:rsid w:val="00C1326C"/>
    <w:rsid w:val="00C15835"/>
    <w:rsid w:val="00C15C48"/>
    <w:rsid w:val="00C15EAC"/>
    <w:rsid w:val="00C16D30"/>
    <w:rsid w:val="00C177EC"/>
    <w:rsid w:val="00C20229"/>
    <w:rsid w:val="00C20277"/>
    <w:rsid w:val="00C20466"/>
    <w:rsid w:val="00C211C3"/>
    <w:rsid w:val="00C2145C"/>
    <w:rsid w:val="00C214ED"/>
    <w:rsid w:val="00C21CB9"/>
    <w:rsid w:val="00C22711"/>
    <w:rsid w:val="00C22B57"/>
    <w:rsid w:val="00C234E6"/>
    <w:rsid w:val="00C257B3"/>
    <w:rsid w:val="00C25B78"/>
    <w:rsid w:val="00C27497"/>
    <w:rsid w:val="00C30C93"/>
    <w:rsid w:val="00C30F27"/>
    <w:rsid w:val="00C31722"/>
    <w:rsid w:val="00C322F5"/>
    <w:rsid w:val="00C324A8"/>
    <w:rsid w:val="00C32A81"/>
    <w:rsid w:val="00C330B0"/>
    <w:rsid w:val="00C334D0"/>
    <w:rsid w:val="00C336CC"/>
    <w:rsid w:val="00C336D0"/>
    <w:rsid w:val="00C337A2"/>
    <w:rsid w:val="00C33E1A"/>
    <w:rsid w:val="00C3542C"/>
    <w:rsid w:val="00C367B6"/>
    <w:rsid w:val="00C37705"/>
    <w:rsid w:val="00C4095A"/>
    <w:rsid w:val="00C40A09"/>
    <w:rsid w:val="00C41140"/>
    <w:rsid w:val="00C4216D"/>
    <w:rsid w:val="00C42733"/>
    <w:rsid w:val="00C436D4"/>
    <w:rsid w:val="00C43732"/>
    <w:rsid w:val="00C445F2"/>
    <w:rsid w:val="00C44D47"/>
    <w:rsid w:val="00C46154"/>
    <w:rsid w:val="00C469C7"/>
    <w:rsid w:val="00C4791D"/>
    <w:rsid w:val="00C50BBF"/>
    <w:rsid w:val="00C50F58"/>
    <w:rsid w:val="00C51349"/>
    <w:rsid w:val="00C521E5"/>
    <w:rsid w:val="00C53029"/>
    <w:rsid w:val="00C53E72"/>
    <w:rsid w:val="00C54517"/>
    <w:rsid w:val="00C554E1"/>
    <w:rsid w:val="00C55E83"/>
    <w:rsid w:val="00C56FAE"/>
    <w:rsid w:val="00C57180"/>
    <w:rsid w:val="00C576B3"/>
    <w:rsid w:val="00C6098F"/>
    <w:rsid w:val="00C610DC"/>
    <w:rsid w:val="00C622C1"/>
    <w:rsid w:val="00C638AC"/>
    <w:rsid w:val="00C63D80"/>
    <w:rsid w:val="00C64A76"/>
    <w:rsid w:val="00C64C3D"/>
    <w:rsid w:val="00C64CD8"/>
    <w:rsid w:val="00C65A7A"/>
    <w:rsid w:val="00C65DDC"/>
    <w:rsid w:val="00C67140"/>
    <w:rsid w:val="00C676F1"/>
    <w:rsid w:val="00C67F6F"/>
    <w:rsid w:val="00C70997"/>
    <w:rsid w:val="00C71A29"/>
    <w:rsid w:val="00C72C8F"/>
    <w:rsid w:val="00C759F3"/>
    <w:rsid w:val="00C75B59"/>
    <w:rsid w:val="00C77D8A"/>
    <w:rsid w:val="00C80BDC"/>
    <w:rsid w:val="00C81A64"/>
    <w:rsid w:val="00C81DC2"/>
    <w:rsid w:val="00C8339C"/>
    <w:rsid w:val="00C840D9"/>
    <w:rsid w:val="00C8426E"/>
    <w:rsid w:val="00C84588"/>
    <w:rsid w:val="00C856FA"/>
    <w:rsid w:val="00C857D0"/>
    <w:rsid w:val="00C86369"/>
    <w:rsid w:val="00C91D5F"/>
    <w:rsid w:val="00C9284C"/>
    <w:rsid w:val="00C93261"/>
    <w:rsid w:val="00C93571"/>
    <w:rsid w:val="00C93C3A"/>
    <w:rsid w:val="00C94F46"/>
    <w:rsid w:val="00C96CED"/>
    <w:rsid w:val="00C97796"/>
    <w:rsid w:val="00C97C68"/>
    <w:rsid w:val="00C97E63"/>
    <w:rsid w:val="00CA00F3"/>
    <w:rsid w:val="00CA1A47"/>
    <w:rsid w:val="00CA2F79"/>
    <w:rsid w:val="00CA3A93"/>
    <w:rsid w:val="00CA46E1"/>
    <w:rsid w:val="00CA5502"/>
    <w:rsid w:val="00CA5815"/>
    <w:rsid w:val="00CA5B02"/>
    <w:rsid w:val="00CA5FD4"/>
    <w:rsid w:val="00CA65F5"/>
    <w:rsid w:val="00CA72E1"/>
    <w:rsid w:val="00CA73F1"/>
    <w:rsid w:val="00CB13B1"/>
    <w:rsid w:val="00CB2A5C"/>
    <w:rsid w:val="00CB4E0E"/>
    <w:rsid w:val="00CB5E3F"/>
    <w:rsid w:val="00CB6410"/>
    <w:rsid w:val="00CB6428"/>
    <w:rsid w:val="00CB6D62"/>
    <w:rsid w:val="00CB727A"/>
    <w:rsid w:val="00CB7522"/>
    <w:rsid w:val="00CB7E38"/>
    <w:rsid w:val="00CC00D9"/>
    <w:rsid w:val="00CC01DC"/>
    <w:rsid w:val="00CC0E03"/>
    <w:rsid w:val="00CC247A"/>
    <w:rsid w:val="00CC4B7A"/>
    <w:rsid w:val="00CC4F54"/>
    <w:rsid w:val="00CC5DFE"/>
    <w:rsid w:val="00CC736E"/>
    <w:rsid w:val="00CC7DE4"/>
    <w:rsid w:val="00CD0068"/>
    <w:rsid w:val="00CD017A"/>
    <w:rsid w:val="00CD19D8"/>
    <w:rsid w:val="00CD22A7"/>
    <w:rsid w:val="00CD2977"/>
    <w:rsid w:val="00CD401D"/>
    <w:rsid w:val="00CD4163"/>
    <w:rsid w:val="00CD46D2"/>
    <w:rsid w:val="00CD6467"/>
    <w:rsid w:val="00CD6966"/>
    <w:rsid w:val="00CD6A46"/>
    <w:rsid w:val="00CD7421"/>
    <w:rsid w:val="00CD77C7"/>
    <w:rsid w:val="00CD78F3"/>
    <w:rsid w:val="00CD7CA8"/>
    <w:rsid w:val="00CE000C"/>
    <w:rsid w:val="00CE01ED"/>
    <w:rsid w:val="00CE020E"/>
    <w:rsid w:val="00CE03AA"/>
    <w:rsid w:val="00CE0C2F"/>
    <w:rsid w:val="00CE13E9"/>
    <w:rsid w:val="00CE27F9"/>
    <w:rsid w:val="00CE2FDD"/>
    <w:rsid w:val="00CE5C3D"/>
    <w:rsid w:val="00CE5E47"/>
    <w:rsid w:val="00CE63C7"/>
    <w:rsid w:val="00CE6488"/>
    <w:rsid w:val="00CE66B8"/>
    <w:rsid w:val="00CE6D21"/>
    <w:rsid w:val="00CE6FA7"/>
    <w:rsid w:val="00CE70DA"/>
    <w:rsid w:val="00CE742F"/>
    <w:rsid w:val="00CE7E83"/>
    <w:rsid w:val="00CF0106"/>
    <w:rsid w:val="00CF020F"/>
    <w:rsid w:val="00CF0496"/>
    <w:rsid w:val="00CF0676"/>
    <w:rsid w:val="00CF0CFB"/>
    <w:rsid w:val="00CF0F21"/>
    <w:rsid w:val="00CF0FE5"/>
    <w:rsid w:val="00CF17D9"/>
    <w:rsid w:val="00CF1CE4"/>
    <w:rsid w:val="00CF222A"/>
    <w:rsid w:val="00CF2B5B"/>
    <w:rsid w:val="00CF472D"/>
    <w:rsid w:val="00CF4C68"/>
    <w:rsid w:val="00D0141A"/>
    <w:rsid w:val="00D01BC4"/>
    <w:rsid w:val="00D02916"/>
    <w:rsid w:val="00D0334A"/>
    <w:rsid w:val="00D041DF"/>
    <w:rsid w:val="00D046A6"/>
    <w:rsid w:val="00D04B75"/>
    <w:rsid w:val="00D05C83"/>
    <w:rsid w:val="00D0637E"/>
    <w:rsid w:val="00D10685"/>
    <w:rsid w:val="00D115C0"/>
    <w:rsid w:val="00D1254F"/>
    <w:rsid w:val="00D1274F"/>
    <w:rsid w:val="00D132D1"/>
    <w:rsid w:val="00D14CE0"/>
    <w:rsid w:val="00D157DD"/>
    <w:rsid w:val="00D17BF5"/>
    <w:rsid w:val="00D21658"/>
    <w:rsid w:val="00D22395"/>
    <w:rsid w:val="00D230A6"/>
    <w:rsid w:val="00D23E88"/>
    <w:rsid w:val="00D24898"/>
    <w:rsid w:val="00D25374"/>
    <w:rsid w:val="00D25C0F"/>
    <w:rsid w:val="00D27DF1"/>
    <w:rsid w:val="00D30EB0"/>
    <w:rsid w:val="00D322DC"/>
    <w:rsid w:val="00D3353D"/>
    <w:rsid w:val="00D33BCB"/>
    <w:rsid w:val="00D35E0C"/>
    <w:rsid w:val="00D36333"/>
    <w:rsid w:val="00D36645"/>
    <w:rsid w:val="00D373B3"/>
    <w:rsid w:val="00D4156F"/>
    <w:rsid w:val="00D41907"/>
    <w:rsid w:val="00D42026"/>
    <w:rsid w:val="00D42557"/>
    <w:rsid w:val="00D42E27"/>
    <w:rsid w:val="00D43272"/>
    <w:rsid w:val="00D43307"/>
    <w:rsid w:val="00D44740"/>
    <w:rsid w:val="00D44A61"/>
    <w:rsid w:val="00D45B2E"/>
    <w:rsid w:val="00D45E58"/>
    <w:rsid w:val="00D46249"/>
    <w:rsid w:val="00D463F3"/>
    <w:rsid w:val="00D508E5"/>
    <w:rsid w:val="00D51D43"/>
    <w:rsid w:val="00D53A32"/>
    <w:rsid w:val="00D53CDF"/>
    <w:rsid w:val="00D54B57"/>
    <w:rsid w:val="00D5651D"/>
    <w:rsid w:val="00D56577"/>
    <w:rsid w:val="00D5658D"/>
    <w:rsid w:val="00D568C1"/>
    <w:rsid w:val="00D56F21"/>
    <w:rsid w:val="00D56FE6"/>
    <w:rsid w:val="00D60305"/>
    <w:rsid w:val="00D60596"/>
    <w:rsid w:val="00D6080F"/>
    <w:rsid w:val="00D60EAA"/>
    <w:rsid w:val="00D616E4"/>
    <w:rsid w:val="00D62FDF"/>
    <w:rsid w:val="00D63E4E"/>
    <w:rsid w:val="00D64D47"/>
    <w:rsid w:val="00D65E55"/>
    <w:rsid w:val="00D66BEB"/>
    <w:rsid w:val="00D6740D"/>
    <w:rsid w:val="00D674F1"/>
    <w:rsid w:val="00D7086B"/>
    <w:rsid w:val="00D718ED"/>
    <w:rsid w:val="00D736C9"/>
    <w:rsid w:val="00D74427"/>
    <w:rsid w:val="00D74898"/>
    <w:rsid w:val="00D756FB"/>
    <w:rsid w:val="00D75A06"/>
    <w:rsid w:val="00D761DE"/>
    <w:rsid w:val="00D7686D"/>
    <w:rsid w:val="00D80017"/>
    <w:rsid w:val="00D801ED"/>
    <w:rsid w:val="00D8267D"/>
    <w:rsid w:val="00D83BF5"/>
    <w:rsid w:val="00D84391"/>
    <w:rsid w:val="00D85A95"/>
    <w:rsid w:val="00D86CB8"/>
    <w:rsid w:val="00D87CE5"/>
    <w:rsid w:val="00D925C2"/>
    <w:rsid w:val="00D936BC"/>
    <w:rsid w:val="00D9621A"/>
    <w:rsid w:val="00D96530"/>
    <w:rsid w:val="00D969FA"/>
    <w:rsid w:val="00D96B4B"/>
    <w:rsid w:val="00D96E5D"/>
    <w:rsid w:val="00D97E16"/>
    <w:rsid w:val="00DA055C"/>
    <w:rsid w:val="00DA0BEC"/>
    <w:rsid w:val="00DA0E89"/>
    <w:rsid w:val="00DA21F3"/>
    <w:rsid w:val="00DA2345"/>
    <w:rsid w:val="00DA29FB"/>
    <w:rsid w:val="00DA420B"/>
    <w:rsid w:val="00DA453A"/>
    <w:rsid w:val="00DA4FC4"/>
    <w:rsid w:val="00DA7078"/>
    <w:rsid w:val="00DB0554"/>
    <w:rsid w:val="00DB0BD2"/>
    <w:rsid w:val="00DB1819"/>
    <w:rsid w:val="00DB3AF1"/>
    <w:rsid w:val="00DB4748"/>
    <w:rsid w:val="00DB6404"/>
    <w:rsid w:val="00DB6FD7"/>
    <w:rsid w:val="00DC04F9"/>
    <w:rsid w:val="00DC0BD6"/>
    <w:rsid w:val="00DC346C"/>
    <w:rsid w:val="00DC34B7"/>
    <w:rsid w:val="00DC359C"/>
    <w:rsid w:val="00DC4121"/>
    <w:rsid w:val="00DC4864"/>
    <w:rsid w:val="00DC4CB0"/>
    <w:rsid w:val="00DC5429"/>
    <w:rsid w:val="00DC5A07"/>
    <w:rsid w:val="00DC5D72"/>
    <w:rsid w:val="00DC7551"/>
    <w:rsid w:val="00DD08B4"/>
    <w:rsid w:val="00DD1E90"/>
    <w:rsid w:val="00DD449F"/>
    <w:rsid w:val="00DD44AF"/>
    <w:rsid w:val="00DD4A53"/>
    <w:rsid w:val="00DD5ACE"/>
    <w:rsid w:val="00DE08E2"/>
    <w:rsid w:val="00DE08EE"/>
    <w:rsid w:val="00DE0A3F"/>
    <w:rsid w:val="00DE1078"/>
    <w:rsid w:val="00DE1F6D"/>
    <w:rsid w:val="00DE2273"/>
    <w:rsid w:val="00DE2289"/>
    <w:rsid w:val="00DE263C"/>
    <w:rsid w:val="00DE2AC3"/>
    <w:rsid w:val="00DE2C84"/>
    <w:rsid w:val="00DE3AA4"/>
    <w:rsid w:val="00DE434C"/>
    <w:rsid w:val="00DE4B0B"/>
    <w:rsid w:val="00DE5381"/>
    <w:rsid w:val="00DE5692"/>
    <w:rsid w:val="00DF01C2"/>
    <w:rsid w:val="00DF2C5B"/>
    <w:rsid w:val="00DF2E9D"/>
    <w:rsid w:val="00DF2E9E"/>
    <w:rsid w:val="00DF3899"/>
    <w:rsid w:val="00DF42F3"/>
    <w:rsid w:val="00DF4B85"/>
    <w:rsid w:val="00DF6672"/>
    <w:rsid w:val="00DF68D8"/>
    <w:rsid w:val="00DF6BB2"/>
    <w:rsid w:val="00DF6F8E"/>
    <w:rsid w:val="00E002F6"/>
    <w:rsid w:val="00E00342"/>
    <w:rsid w:val="00E00976"/>
    <w:rsid w:val="00E00DD7"/>
    <w:rsid w:val="00E013D7"/>
    <w:rsid w:val="00E03C94"/>
    <w:rsid w:val="00E050C2"/>
    <w:rsid w:val="00E05C30"/>
    <w:rsid w:val="00E06614"/>
    <w:rsid w:val="00E069D4"/>
    <w:rsid w:val="00E07105"/>
    <w:rsid w:val="00E07ECE"/>
    <w:rsid w:val="00E1018A"/>
    <w:rsid w:val="00E10341"/>
    <w:rsid w:val="00E123EF"/>
    <w:rsid w:val="00E13958"/>
    <w:rsid w:val="00E13F9E"/>
    <w:rsid w:val="00E14147"/>
    <w:rsid w:val="00E150E9"/>
    <w:rsid w:val="00E15FB7"/>
    <w:rsid w:val="00E16FDE"/>
    <w:rsid w:val="00E17023"/>
    <w:rsid w:val="00E17885"/>
    <w:rsid w:val="00E218CF"/>
    <w:rsid w:val="00E23182"/>
    <w:rsid w:val="00E23D67"/>
    <w:rsid w:val="00E23DBE"/>
    <w:rsid w:val="00E248A6"/>
    <w:rsid w:val="00E2496A"/>
    <w:rsid w:val="00E24F09"/>
    <w:rsid w:val="00E25179"/>
    <w:rsid w:val="00E25977"/>
    <w:rsid w:val="00E26226"/>
    <w:rsid w:val="00E269A0"/>
    <w:rsid w:val="00E26AC5"/>
    <w:rsid w:val="00E26B3E"/>
    <w:rsid w:val="00E27C47"/>
    <w:rsid w:val="00E3076C"/>
    <w:rsid w:val="00E3151A"/>
    <w:rsid w:val="00E31A07"/>
    <w:rsid w:val="00E3381F"/>
    <w:rsid w:val="00E353F3"/>
    <w:rsid w:val="00E354B2"/>
    <w:rsid w:val="00E35548"/>
    <w:rsid w:val="00E358BF"/>
    <w:rsid w:val="00E41598"/>
    <w:rsid w:val="00E4165C"/>
    <w:rsid w:val="00E42E9A"/>
    <w:rsid w:val="00E43DE8"/>
    <w:rsid w:val="00E445C2"/>
    <w:rsid w:val="00E44A93"/>
    <w:rsid w:val="00E4546C"/>
    <w:rsid w:val="00E45491"/>
    <w:rsid w:val="00E45D05"/>
    <w:rsid w:val="00E45ED6"/>
    <w:rsid w:val="00E46DD0"/>
    <w:rsid w:val="00E47194"/>
    <w:rsid w:val="00E50990"/>
    <w:rsid w:val="00E51996"/>
    <w:rsid w:val="00E5217B"/>
    <w:rsid w:val="00E5458C"/>
    <w:rsid w:val="00E54A6E"/>
    <w:rsid w:val="00E54DE0"/>
    <w:rsid w:val="00E55243"/>
    <w:rsid w:val="00E55816"/>
    <w:rsid w:val="00E55AEF"/>
    <w:rsid w:val="00E56ECA"/>
    <w:rsid w:val="00E57BDF"/>
    <w:rsid w:val="00E61017"/>
    <w:rsid w:val="00E616C1"/>
    <w:rsid w:val="00E62F97"/>
    <w:rsid w:val="00E64A24"/>
    <w:rsid w:val="00E64E9D"/>
    <w:rsid w:val="00E6581C"/>
    <w:rsid w:val="00E65F06"/>
    <w:rsid w:val="00E67082"/>
    <w:rsid w:val="00E70AE2"/>
    <w:rsid w:val="00E724AC"/>
    <w:rsid w:val="00E7376A"/>
    <w:rsid w:val="00E74D02"/>
    <w:rsid w:val="00E74E97"/>
    <w:rsid w:val="00E75B86"/>
    <w:rsid w:val="00E76468"/>
    <w:rsid w:val="00E76CED"/>
    <w:rsid w:val="00E773B5"/>
    <w:rsid w:val="00E77A5F"/>
    <w:rsid w:val="00E8022A"/>
    <w:rsid w:val="00E81C5C"/>
    <w:rsid w:val="00E824AD"/>
    <w:rsid w:val="00E82D4C"/>
    <w:rsid w:val="00E82DD1"/>
    <w:rsid w:val="00E83591"/>
    <w:rsid w:val="00E83F3B"/>
    <w:rsid w:val="00E8715B"/>
    <w:rsid w:val="00E876AF"/>
    <w:rsid w:val="00E87E59"/>
    <w:rsid w:val="00E91A50"/>
    <w:rsid w:val="00E92948"/>
    <w:rsid w:val="00E935C8"/>
    <w:rsid w:val="00E954C2"/>
    <w:rsid w:val="00E96C9B"/>
    <w:rsid w:val="00E96CA8"/>
    <w:rsid w:val="00E97246"/>
    <w:rsid w:val="00E974A1"/>
    <w:rsid w:val="00E975EE"/>
    <w:rsid w:val="00E976C1"/>
    <w:rsid w:val="00EA085A"/>
    <w:rsid w:val="00EA09FB"/>
    <w:rsid w:val="00EA0EFC"/>
    <w:rsid w:val="00EA12E5"/>
    <w:rsid w:val="00EA1797"/>
    <w:rsid w:val="00EA1ECA"/>
    <w:rsid w:val="00EA20A1"/>
    <w:rsid w:val="00EA2354"/>
    <w:rsid w:val="00EA2E73"/>
    <w:rsid w:val="00EA3A22"/>
    <w:rsid w:val="00EA3C1E"/>
    <w:rsid w:val="00EA3F1F"/>
    <w:rsid w:val="00EA4144"/>
    <w:rsid w:val="00EA49BF"/>
    <w:rsid w:val="00EA682C"/>
    <w:rsid w:val="00EA6B2A"/>
    <w:rsid w:val="00EB02E7"/>
    <w:rsid w:val="00EB09D9"/>
    <w:rsid w:val="00EB14E0"/>
    <w:rsid w:val="00EB1B45"/>
    <w:rsid w:val="00EB219D"/>
    <w:rsid w:val="00EB5336"/>
    <w:rsid w:val="00EB7782"/>
    <w:rsid w:val="00EC075D"/>
    <w:rsid w:val="00EC1B1E"/>
    <w:rsid w:val="00EC1D4F"/>
    <w:rsid w:val="00EC278C"/>
    <w:rsid w:val="00EC32E8"/>
    <w:rsid w:val="00EC4AEF"/>
    <w:rsid w:val="00EC4DCA"/>
    <w:rsid w:val="00EC4E9B"/>
    <w:rsid w:val="00EC7074"/>
    <w:rsid w:val="00EC70FB"/>
    <w:rsid w:val="00EC72E2"/>
    <w:rsid w:val="00EC73BB"/>
    <w:rsid w:val="00EC7813"/>
    <w:rsid w:val="00ED042F"/>
    <w:rsid w:val="00ED2DF3"/>
    <w:rsid w:val="00ED3073"/>
    <w:rsid w:val="00ED34A4"/>
    <w:rsid w:val="00ED3F1B"/>
    <w:rsid w:val="00ED471E"/>
    <w:rsid w:val="00ED67B6"/>
    <w:rsid w:val="00ED68E3"/>
    <w:rsid w:val="00ED754F"/>
    <w:rsid w:val="00ED7BFD"/>
    <w:rsid w:val="00EE0034"/>
    <w:rsid w:val="00EE1B28"/>
    <w:rsid w:val="00EE411B"/>
    <w:rsid w:val="00EE72FE"/>
    <w:rsid w:val="00EE7C18"/>
    <w:rsid w:val="00EE7CDF"/>
    <w:rsid w:val="00EF3307"/>
    <w:rsid w:val="00EF3980"/>
    <w:rsid w:val="00EF49DB"/>
    <w:rsid w:val="00EF4A90"/>
    <w:rsid w:val="00EF5EB5"/>
    <w:rsid w:val="00EF6211"/>
    <w:rsid w:val="00F0014B"/>
    <w:rsid w:val="00F01074"/>
    <w:rsid w:val="00F0158D"/>
    <w:rsid w:val="00F0216A"/>
    <w:rsid w:val="00F02766"/>
    <w:rsid w:val="00F0332A"/>
    <w:rsid w:val="00F0333E"/>
    <w:rsid w:val="00F04067"/>
    <w:rsid w:val="00F04A40"/>
    <w:rsid w:val="00F05897"/>
    <w:rsid w:val="00F05BD4"/>
    <w:rsid w:val="00F05E9C"/>
    <w:rsid w:val="00F060E8"/>
    <w:rsid w:val="00F067E3"/>
    <w:rsid w:val="00F06F7D"/>
    <w:rsid w:val="00F078F4"/>
    <w:rsid w:val="00F10B92"/>
    <w:rsid w:val="00F11A98"/>
    <w:rsid w:val="00F11DA9"/>
    <w:rsid w:val="00F1256F"/>
    <w:rsid w:val="00F12624"/>
    <w:rsid w:val="00F13646"/>
    <w:rsid w:val="00F13C7E"/>
    <w:rsid w:val="00F1598C"/>
    <w:rsid w:val="00F1691F"/>
    <w:rsid w:val="00F17570"/>
    <w:rsid w:val="00F17671"/>
    <w:rsid w:val="00F176BF"/>
    <w:rsid w:val="00F17CF7"/>
    <w:rsid w:val="00F17F12"/>
    <w:rsid w:val="00F2199E"/>
    <w:rsid w:val="00F21A1D"/>
    <w:rsid w:val="00F21C52"/>
    <w:rsid w:val="00F21F05"/>
    <w:rsid w:val="00F22AC3"/>
    <w:rsid w:val="00F23B18"/>
    <w:rsid w:val="00F2442F"/>
    <w:rsid w:val="00F249C5"/>
    <w:rsid w:val="00F27747"/>
    <w:rsid w:val="00F305A4"/>
    <w:rsid w:val="00F30B4D"/>
    <w:rsid w:val="00F312C2"/>
    <w:rsid w:val="00F31D25"/>
    <w:rsid w:val="00F33027"/>
    <w:rsid w:val="00F342CB"/>
    <w:rsid w:val="00F34DFA"/>
    <w:rsid w:val="00F3581A"/>
    <w:rsid w:val="00F40734"/>
    <w:rsid w:val="00F410BD"/>
    <w:rsid w:val="00F414C1"/>
    <w:rsid w:val="00F41C43"/>
    <w:rsid w:val="00F421C6"/>
    <w:rsid w:val="00F429EB"/>
    <w:rsid w:val="00F44498"/>
    <w:rsid w:val="00F45013"/>
    <w:rsid w:val="00F46BE0"/>
    <w:rsid w:val="00F4701E"/>
    <w:rsid w:val="00F47E14"/>
    <w:rsid w:val="00F50ECF"/>
    <w:rsid w:val="00F53E6A"/>
    <w:rsid w:val="00F549B5"/>
    <w:rsid w:val="00F54AA7"/>
    <w:rsid w:val="00F54BA7"/>
    <w:rsid w:val="00F55279"/>
    <w:rsid w:val="00F55421"/>
    <w:rsid w:val="00F5713E"/>
    <w:rsid w:val="00F60E3E"/>
    <w:rsid w:val="00F60EA3"/>
    <w:rsid w:val="00F6111F"/>
    <w:rsid w:val="00F613C6"/>
    <w:rsid w:val="00F625F6"/>
    <w:rsid w:val="00F63655"/>
    <w:rsid w:val="00F63781"/>
    <w:rsid w:val="00F637E8"/>
    <w:rsid w:val="00F64487"/>
    <w:rsid w:val="00F65C19"/>
    <w:rsid w:val="00F6609E"/>
    <w:rsid w:val="00F6741D"/>
    <w:rsid w:val="00F70D2B"/>
    <w:rsid w:val="00F713ED"/>
    <w:rsid w:val="00F71863"/>
    <w:rsid w:val="00F71DD5"/>
    <w:rsid w:val="00F7296C"/>
    <w:rsid w:val="00F729F8"/>
    <w:rsid w:val="00F72CBC"/>
    <w:rsid w:val="00F734CB"/>
    <w:rsid w:val="00F73726"/>
    <w:rsid w:val="00F73A25"/>
    <w:rsid w:val="00F74967"/>
    <w:rsid w:val="00F7584B"/>
    <w:rsid w:val="00F75A52"/>
    <w:rsid w:val="00F76C66"/>
    <w:rsid w:val="00F76EDA"/>
    <w:rsid w:val="00F807E1"/>
    <w:rsid w:val="00F80EA8"/>
    <w:rsid w:val="00F81BBB"/>
    <w:rsid w:val="00F81ECE"/>
    <w:rsid w:val="00F824ED"/>
    <w:rsid w:val="00F82E09"/>
    <w:rsid w:val="00F84914"/>
    <w:rsid w:val="00F84E4E"/>
    <w:rsid w:val="00F8577E"/>
    <w:rsid w:val="00F85EEE"/>
    <w:rsid w:val="00F902C8"/>
    <w:rsid w:val="00F9192A"/>
    <w:rsid w:val="00F91FD7"/>
    <w:rsid w:val="00F93541"/>
    <w:rsid w:val="00F9455A"/>
    <w:rsid w:val="00F9465A"/>
    <w:rsid w:val="00F9466F"/>
    <w:rsid w:val="00F951A6"/>
    <w:rsid w:val="00F953C1"/>
    <w:rsid w:val="00F97090"/>
    <w:rsid w:val="00F97777"/>
    <w:rsid w:val="00F9789D"/>
    <w:rsid w:val="00FA03AA"/>
    <w:rsid w:val="00FA16F3"/>
    <w:rsid w:val="00FA2672"/>
    <w:rsid w:val="00FA418C"/>
    <w:rsid w:val="00FA577E"/>
    <w:rsid w:val="00FA5FA0"/>
    <w:rsid w:val="00FA6433"/>
    <w:rsid w:val="00FA7338"/>
    <w:rsid w:val="00FA7579"/>
    <w:rsid w:val="00FA77C8"/>
    <w:rsid w:val="00FB11AF"/>
    <w:rsid w:val="00FB1235"/>
    <w:rsid w:val="00FB1599"/>
    <w:rsid w:val="00FB1B6C"/>
    <w:rsid w:val="00FB24B8"/>
    <w:rsid w:val="00FB2701"/>
    <w:rsid w:val="00FB2DE4"/>
    <w:rsid w:val="00FB2FC4"/>
    <w:rsid w:val="00FB3618"/>
    <w:rsid w:val="00FB36AE"/>
    <w:rsid w:val="00FB3707"/>
    <w:rsid w:val="00FB3AF8"/>
    <w:rsid w:val="00FB3B2A"/>
    <w:rsid w:val="00FB489E"/>
    <w:rsid w:val="00FB4E96"/>
    <w:rsid w:val="00FB5B82"/>
    <w:rsid w:val="00FB608A"/>
    <w:rsid w:val="00FB6CD0"/>
    <w:rsid w:val="00FC008C"/>
    <w:rsid w:val="00FC01ED"/>
    <w:rsid w:val="00FC08B8"/>
    <w:rsid w:val="00FC0C66"/>
    <w:rsid w:val="00FC1185"/>
    <w:rsid w:val="00FC1433"/>
    <w:rsid w:val="00FC2232"/>
    <w:rsid w:val="00FC239A"/>
    <w:rsid w:val="00FC2A63"/>
    <w:rsid w:val="00FC30AA"/>
    <w:rsid w:val="00FC3362"/>
    <w:rsid w:val="00FC385E"/>
    <w:rsid w:val="00FC4E4F"/>
    <w:rsid w:val="00FC4E8E"/>
    <w:rsid w:val="00FC4ED1"/>
    <w:rsid w:val="00FC5036"/>
    <w:rsid w:val="00FC6336"/>
    <w:rsid w:val="00FC7DCC"/>
    <w:rsid w:val="00FD0BC7"/>
    <w:rsid w:val="00FD1160"/>
    <w:rsid w:val="00FD19FE"/>
    <w:rsid w:val="00FD1E59"/>
    <w:rsid w:val="00FD2546"/>
    <w:rsid w:val="00FD2CEC"/>
    <w:rsid w:val="00FD36D8"/>
    <w:rsid w:val="00FD4B6C"/>
    <w:rsid w:val="00FD7150"/>
    <w:rsid w:val="00FD73CD"/>
    <w:rsid w:val="00FD772E"/>
    <w:rsid w:val="00FD787E"/>
    <w:rsid w:val="00FD7B51"/>
    <w:rsid w:val="00FE0804"/>
    <w:rsid w:val="00FE2375"/>
    <w:rsid w:val="00FE2D30"/>
    <w:rsid w:val="00FE3926"/>
    <w:rsid w:val="00FE3B42"/>
    <w:rsid w:val="00FE3E4A"/>
    <w:rsid w:val="00FE546E"/>
    <w:rsid w:val="00FE741D"/>
    <w:rsid w:val="00FE78A1"/>
    <w:rsid w:val="00FE78C7"/>
    <w:rsid w:val="00FE7EFB"/>
    <w:rsid w:val="00FF09D9"/>
    <w:rsid w:val="00FF28DE"/>
    <w:rsid w:val="00FF3AEA"/>
    <w:rsid w:val="00FF43AC"/>
    <w:rsid w:val="00FF6B5A"/>
    <w:rsid w:val="00FF6C5E"/>
    <w:rsid w:val="00FF74DD"/>
    <w:rsid w:val="00FF7ABB"/>
    <w:rsid w:val="00FF7E59"/>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0DB12"/>
  <w15:docId w15:val="{1C6D3C3C-ECF7-44BD-874E-C158DA2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5C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E411B"/>
    <w:rPr>
      <w:sz w:val="16"/>
      <w:szCs w:val="16"/>
    </w:rPr>
  </w:style>
  <w:style w:type="paragraph" w:styleId="CommentText">
    <w:name w:val="annotation text"/>
    <w:basedOn w:val="Normal"/>
    <w:link w:val="CommentTextChar"/>
    <w:uiPriority w:val="99"/>
    <w:semiHidden/>
    <w:unhideWhenUsed/>
    <w:rsid w:val="00EE411B"/>
    <w:rPr>
      <w:sz w:val="20"/>
    </w:rPr>
  </w:style>
  <w:style w:type="character" w:customStyle="1" w:styleId="CommentTextChar">
    <w:name w:val="Comment Text Char"/>
    <w:basedOn w:val="DefaultParagraphFont"/>
    <w:link w:val="CommentText"/>
    <w:uiPriority w:val="99"/>
    <w:semiHidden/>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qFormat/>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 w:type="character" w:customStyle="1" w:styleId="xmsofootnotereference">
    <w:name w:val="x_msofootnotereference"/>
    <w:basedOn w:val="DefaultParagraphFont"/>
    <w:rsid w:val="00FB3618"/>
  </w:style>
  <w:style w:type="paragraph" w:styleId="NoSpacing">
    <w:name w:val="No Spacing"/>
    <w:uiPriority w:val="1"/>
    <w:qFormat/>
    <w:rsid w:val="00F93541"/>
    <w:pPr>
      <w:jc w:val="both"/>
    </w:pPr>
    <w:rPr>
      <w:rFonts w:ascii="Calibri" w:eastAsia="SimSun" w:hAnsi="Calibri" w:cs="Arial"/>
      <w:sz w:val="22"/>
      <w:szCs w:val="22"/>
    </w:rPr>
  </w:style>
  <w:style w:type="character" w:styleId="Emphasis">
    <w:name w:val="Emphasis"/>
    <w:basedOn w:val="DefaultParagraphFont"/>
    <w:uiPriority w:val="20"/>
    <w:qFormat/>
    <w:rsid w:val="005E65F8"/>
    <w:rPr>
      <w:i/>
      <w:iCs/>
    </w:rPr>
  </w:style>
  <w:style w:type="paragraph" w:customStyle="1" w:styleId="normalWSIS">
    <w:name w:val="normal WSIS"/>
    <w:basedOn w:val="ListParagraph"/>
    <w:link w:val="normalWSISChar"/>
    <w:qFormat/>
    <w:rsid w:val="004F0157"/>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Heading1Char">
    <w:name w:val="Heading 1 Char"/>
    <w:basedOn w:val="DefaultParagraphFont"/>
    <w:link w:val="Heading1"/>
    <w:uiPriority w:val="9"/>
    <w:rsid w:val="002452C5"/>
    <w:rPr>
      <w:rFonts w:asciiTheme="minorHAnsi" w:hAnsiTheme="minorHAnsi"/>
      <w:b/>
      <w:sz w:val="28"/>
      <w:lang w:val="en-GB" w:eastAsia="en-US"/>
    </w:rPr>
  </w:style>
  <w:style w:type="paragraph" w:customStyle="1" w:styleId="Bulletlist1">
    <w:name w:val="Bullet list 1"/>
    <w:basedOn w:val="Normal"/>
    <w:rsid w:val="00FD36D8"/>
    <w:pPr>
      <w:tabs>
        <w:tab w:val="clear" w:pos="1134"/>
        <w:tab w:val="clear" w:pos="1871"/>
        <w:tab w:val="clear" w:pos="2268"/>
      </w:tabs>
      <w:overflowPunct/>
      <w:autoSpaceDE/>
      <w:autoSpaceDN/>
      <w:adjustRightInd/>
      <w:ind w:left="425" w:hanging="425"/>
      <w:textAlignment w:val="auto"/>
    </w:pPr>
    <w:rPr>
      <w:rFonts w:ascii="Calibri" w:eastAsiaTheme="minorEastAsia" w:hAnsi="Calibri"/>
      <w:sz w:val="21"/>
      <w:szCs w:val="22"/>
      <w:lang w:val="en-US" w:eastAsia="fr-FR"/>
    </w:rPr>
  </w:style>
  <w:style w:type="paragraph" w:styleId="NormalWeb">
    <w:name w:val="Normal (Web)"/>
    <w:basedOn w:val="Normal"/>
    <w:uiPriority w:val="99"/>
    <w:unhideWhenUsed/>
    <w:rsid w:val="000572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0213DA"/>
    <w:rPr>
      <w:rFonts w:ascii="Calibri" w:eastAsia="SimSun" w:hAnsi="Calibri" w:cs="Arial"/>
      <w:sz w:val="22"/>
      <w:szCs w:val="24"/>
    </w:rPr>
  </w:style>
  <w:style w:type="paragraph" w:customStyle="1" w:styleId="Heading4nextpage">
    <w:name w:val="Heading 4 next page"/>
    <w:basedOn w:val="Heading4"/>
    <w:rsid w:val="00A03938"/>
    <w:pPr>
      <w:keepLines w:val="0"/>
      <w:tabs>
        <w:tab w:val="clear" w:pos="1871"/>
        <w:tab w:val="clear" w:pos="2268"/>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eastAsia="en-CA"/>
    </w:rPr>
  </w:style>
  <w:style w:type="paragraph" w:customStyle="1" w:styleId="Heading2noindent">
    <w:name w:val="Heading 2 no indent"/>
    <w:basedOn w:val="Heading2"/>
    <w:next w:val="Normal"/>
    <w:rsid w:val="00A03938"/>
    <w:pPr>
      <w:keepLines w:val="0"/>
      <w:tabs>
        <w:tab w:val="clear" w:pos="1134"/>
        <w:tab w:val="clear" w:pos="1871"/>
        <w:tab w:val="clear" w:pos="2268"/>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character" w:customStyle="1" w:styleId="tlid-translation">
    <w:name w:val="tlid-translation"/>
    <w:basedOn w:val="DefaultParagraphFont"/>
    <w:rsid w:val="00C436D4"/>
  </w:style>
  <w:style w:type="paragraph" w:customStyle="1" w:styleId="Style180">
    <w:name w:val="Style180"/>
    <w:basedOn w:val="Normal"/>
    <w:uiPriority w:val="99"/>
    <w:rsid w:val="00C436D4"/>
    <w:pPr>
      <w:widowControl w:val="0"/>
      <w:tabs>
        <w:tab w:val="clear" w:pos="1134"/>
        <w:tab w:val="clear" w:pos="1871"/>
        <w:tab w:val="clear" w:pos="2268"/>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rsid w:val="00754549"/>
    <w:pPr>
      <w:tabs>
        <w:tab w:val="clear" w:pos="1134"/>
        <w:tab w:val="clear" w:pos="1871"/>
        <w:tab w:val="clear" w:pos="2268"/>
      </w:tabs>
      <w:overflowPunct/>
      <w:autoSpaceDE/>
      <w:autoSpaceDN/>
      <w:adjustRightInd/>
      <w:spacing w:after="120"/>
      <w:textAlignment w:val="auto"/>
    </w:pPr>
    <w:rPr>
      <w:rFonts w:ascii="Verdana" w:eastAsiaTheme="minorEastAsia" w:hAnsi="Verdana"/>
      <w:sz w:val="20"/>
      <w:lang w:eastAsia="zh-CN"/>
    </w:rPr>
  </w:style>
  <w:style w:type="character" w:styleId="Strong">
    <w:name w:val="Strong"/>
    <w:basedOn w:val="DefaultParagraphFont"/>
    <w:uiPriority w:val="22"/>
    <w:qFormat/>
    <w:rsid w:val="009D0FF8"/>
    <w:rPr>
      <w:b/>
      <w:bCs/>
    </w:rPr>
  </w:style>
  <w:style w:type="paragraph" w:styleId="PlainText">
    <w:name w:val="Plain Text"/>
    <w:basedOn w:val="Normal"/>
    <w:link w:val="PlainTextChar"/>
    <w:uiPriority w:val="99"/>
    <w:unhideWhenUsed/>
    <w:rsid w:val="00E25179"/>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E25179"/>
    <w:rPr>
      <w:rFonts w:ascii="Calibri" w:eastAsiaTheme="minorEastAsia" w:hAnsi="Calibri" w:cstheme="minorBidi"/>
      <w:sz w:val="22"/>
      <w:szCs w:val="21"/>
      <w:lang w:val="en-GB"/>
    </w:rPr>
  </w:style>
  <w:style w:type="character" w:customStyle="1" w:styleId="UnresolvedMention1">
    <w:name w:val="Unresolved Mention1"/>
    <w:basedOn w:val="DefaultParagraphFont"/>
    <w:uiPriority w:val="99"/>
    <w:semiHidden/>
    <w:unhideWhenUsed/>
    <w:rsid w:val="007A7C9D"/>
    <w:rPr>
      <w:color w:val="605E5C"/>
      <w:shd w:val="clear" w:color="auto" w:fill="E1DFDD"/>
    </w:rPr>
  </w:style>
  <w:style w:type="table" w:styleId="TableGrid2">
    <w:name w:val="Table Grid 2"/>
    <w:basedOn w:val="TableNormal"/>
    <w:semiHidden/>
    <w:rsid w:val="0036070E"/>
    <w:pPr>
      <w:spacing w:before="120" w:after="120"/>
    </w:pPr>
    <w:rPr>
      <w:rFonts w:ascii="Times New Roman" w:eastAsia="SimHei"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427155"/>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427155"/>
    <w:rPr>
      <w:rFonts w:ascii="Verdana" w:eastAsia="SimHei" w:hAnsi="Verdana" w:cs="Simplified Arabic"/>
      <w:bCs/>
      <w:sz w:val="18"/>
      <w:szCs w:val="28"/>
    </w:rPr>
  </w:style>
  <w:style w:type="table" w:styleId="Table3Deffects2">
    <w:name w:val="Table 3D effects 2"/>
    <w:basedOn w:val="TableNormal"/>
    <w:semiHidden/>
    <w:rsid w:val="00454E4A"/>
    <w:pPr>
      <w:spacing w:before="120" w:after="120"/>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352088"/>
    <w:pPr>
      <w:spacing w:before="120" w:after="120"/>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7D3B71"/>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Cs w:val="24"/>
      <w:lang w:val="en-US"/>
    </w:rPr>
  </w:style>
  <w:style w:type="character" w:customStyle="1" w:styleId="UnresolvedMention2">
    <w:name w:val="Unresolved Mention2"/>
    <w:basedOn w:val="DefaultParagraphFont"/>
    <w:uiPriority w:val="99"/>
    <w:semiHidden/>
    <w:unhideWhenUsed/>
    <w:rsid w:val="00F5713E"/>
    <w:rPr>
      <w:color w:val="605E5C"/>
      <w:shd w:val="clear" w:color="auto" w:fill="E1DFDD"/>
    </w:rPr>
  </w:style>
  <w:style w:type="character" w:customStyle="1" w:styleId="UnresolvedMention3">
    <w:name w:val="Unresolved Mention3"/>
    <w:basedOn w:val="DefaultParagraphFont"/>
    <w:uiPriority w:val="99"/>
    <w:semiHidden/>
    <w:unhideWhenUsed/>
    <w:rsid w:val="00412E27"/>
    <w:rPr>
      <w:color w:val="605E5C"/>
      <w:shd w:val="clear" w:color="auto" w:fill="E1DFDD"/>
    </w:rPr>
  </w:style>
  <w:style w:type="character" w:customStyle="1" w:styleId="UnresolvedMention4">
    <w:name w:val="Unresolved Mention4"/>
    <w:basedOn w:val="DefaultParagraphFont"/>
    <w:uiPriority w:val="99"/>
    <w:semiHidden/>
    <w:unhideWhenUsed/>
    <w:rsid w:val="0006497E"/>
    <w:rPr>
      <w:color w:val="605E5C"/>
      <w:shd w:val="clear" w:color="auto" w:fill="E1DFDD"/>
    </w:rPr>
  </w:style>
  <w:style w:type="character" w:styleId="UnresolvedMention">
    <w:name w:val="Unresolved Mention"/>
    <w:basedOn w:val="DefaultParagraphFont"/>
    <w:uiPriority w:val="99"/>
    <w:semiHidden/>
    <w:unhideWhenUsed/>
    <w:rsid w:val="00547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9901">
      <w:bodyDiv w:val="1"/>
      <w:marLeft w:val="0"/>
      <w:marRight w:val="0"/>
      <w:marTop w:val="0"/>
      <w:marBottom w:val="0"/>
      <w:divBdr>
        <w:top w:val="none" w:sz="0" w:space="0" w:color="auto"/>
        <w:left w:val="none" w:sz="0" w:space="0" w:color="auto"/>
        <w:bottom w:val="none" w:sz="0" w:space="0" w:color="auto"/>
        <w:right w:val="none" w:sz="0" w:space="0" w:color="auto"/>
      </w:divBdr>
    </w:div>
    <w:div w:id="200022683">
      <w:bodyDiv w:val="1"/>
      <w:marLeft w:val="0"/>
      <w:marRight w:val="0"/>
      <w:marTop w:val="0"/>
      <w:marBottom w:val="0"/>
      <w:divBdr>
        <w:top w:val="none" w:sz="0" w:space="0" w:color="auto"/>
        <w:left w:val="none" w:sz="0" w:space="0" w:color="auto"/>
        <w:bottom w:val="none" w:sz="0" w:space="0" w:color="auto"/>
        <w:right w:val="none" w:sz="0" w:space="0" w:color="auto"/>
      </w:divBdr>
    </w:div>
    <w:div w:id="238101608">
      <w:bodyDiv w:val="1"/>
      <w:marLeft w:val="0"/>
      <w:marRight w:val="0"/>
      <w:marTop w:val="0"/>
      <w:marBottom w:val="0"/>
      <w:divBdr>
        <w:top w:val="none" w:sz="0" w:space="0" w:color="auto"/>
        <w:left w:val="none" w:sz="0" w:space="0" w:color="auto"/>
        <w:bottom w:val="none" w:sz="0" w:space="0" w:color="auto"/>
        <w:right w:val="none" w:sz="0" w:space="0" w:color="auto"/>
      </w:divBdr>
    </w:div>
    <w:div w:id="29892536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42850745">
      <w:bodyDiv w:val="1"/>
      <w:marLeft w:val="0"/>
      <w:marRight w:val="0"/>
      <w:marTop w:val="0"/>
      <w:marBottom w:val="0"/>
      <w:divBdr>
        <w:top w:val="none" w:sz="0" w:space="0" w:color="auto"/>
        <w:left w:val="none" w:sz="0" w:space="0" w:color="auto"/>
        <w:bottom w:val="none" w:sz="0" w:space="0" w:color="auto"/>
        <w:right w:val="none" w:sz="0" w:space="0" w:color="auto"/>
      </w:divBdr>
    </w:div>
    <w:div w:id="525557513">
      <w:bodyDiv w:val="1"/>
      <w:marLeft w:val="0"/>
      <w:marRight w:val="0"/>
      <w:marTop w:val="0"/>
      <w:marBottom w:val="0"/>
      <w:divBdr>
        <w:top w:val="none" w:sz="0" w:space="0" w:color="auto"/>
        <w:left w:val="none" w:sz="0" w:space="0" w:color="auto"/>
        <w:bottom w:val="none" w:sz="0" w:space="0" w:color="auto"/>
        <w:right w:val="none" w:sz="0" w:space="0" w:color="auto"/>
      </w:divBdr>
    </w:div>
    <w:div w:id="711267511">
      <w:bodyDiv w:val="1"/>
      <w:marLeft w:val="0"/>
      <w:marRight w:val="0"/>
      <w:marTop w:val="0"/>
      <w:marBottom w:val="0"/>
      <w:divBdr>
        <w:top w:val="none" w:sz="0" w:space="0" w:color="auto"/>
        <w:left w:val="none" w:sz="0" w:space="0" w:color="auto"/>
        <w:bottom w:val="none" w:sz="0" w:space="0" w:color="auto"/>
        <w:right w:val="none" w:sz="0" w:space="0" w:color="auto"/>
      </w:divBdr>
    </w:div>
    <w:div w:id="730038138">
      <w:bodyDiv w:val="1"/>
      <w:marLeft w:val="0"/>
      <w:marRight w:val="0"/>
      <w:marTop w:val="0"/>
      <w:marBottom w:val="0"/>
      <w:divBdr>
        <w:top w:val="none" w:sz="0" w:space="0" w:color="auto"/>
        <w:left w:val="none" w:sz="0" w:space="0" w:color="auto"/>
        <w:bottom w:val="none" w:sz="0" w:space="0" w:color="auto"/>
        <w:right w:val="none" w:sz="0" w:space="0" w:color="auto"/>
      </w:divBdr>
    </w:div>
    <w:div w:id="836188418">
      <w:bodyDiv w:val="1"/>
      <w:marLeft w:val="0"/>
      <w:marRight w:val="0"/>
      <w:marTop w:val="0"/>
      <w:marBottom w:val="0"/>
      <w:divBdr>
        <w:top w:val="none" w:sz="0" w:space="0" w:color="auto"/>
        <w:left w:val="none" w:sz="0" w:space="0" w:color="auto"/>
        <w:bottom w:val="none" w:sz="0" w:space="0" w:color="auto"/>
        <w:right w:val="none" w:sz="0" w:space="0" w:color="auto"/>
      </w:divBdr>
    </w:div>
    <w:div w:id="97302490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93795658">
      <w:bodyDiv w:val="1"/>
      <w:marLeft w:val="0"/>
      <w:marRight w:val="0"/>
      <w:marTop w:val="0"/>
      <w:marBottom w:val="0"/>
      <w:divBdr>
        <w:top w:val="none" w:sz="0" w:space="0" w:color="auto"/>
        <w:left w:val="none" w:sz="0" w:space="0" w:color="auto"/>
        <w:bottom w:val="none" w:sz="0" w:space="0" w:color="auto"/>
        <w:right w:val="none" w:sz="0" w:space="0" w:color="auto"/>
      </w:divBdr>
    </w:div>
    <w:div w:id="1770537469">
      <w:bodyDiv w:val="1"/>
      <w:marLeft w:val="0"/>
      <w:marRight w:val="0"/>
      <w:marTop w:val="0"/>
      <w:marBottom w:val="0"/>
      <w:divBdr>
        <w:top w:val="none" w:sz="0" w:space="0" w:color="auto"/>
        <w:left w:val="none" w:sz="0" w:space="0" w:color="auto"/>
        <w:bottom w:val="none" w:sz="0" w:space="0" w:color="auto"/>
        <w:right w:val="none" w:sz="0" w:space="0" w:color="auto"/>
      </w:divBdr>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569450">
      <w:bodyDiv w:val="1"/>
      <w:marLeft w:val="0"/>
      <w:marRight w:val="0"/>
      <w:marTop w:val="0"/>
      <w:marBottom w:val="0"/>
      <w:divBdr>
        <w:top w:val="none" w:sz="0" w:space="0" w:color="auto"/>
        <w:left w:val="none" w:sz="0" w:space="0" w:color="auto"/>
        <w:bottom w:val="none" w:sz="0" w:space="0" w:color="auto"/>
        <w:right w:val="none" w:sz="0" w:space="0" w:color="auto"/>
      </w:divBdr>
    </w:div>
    <w:div w:id="194380261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6060666">
      <w:bodyDiv w:val="1"/>
      <w:marLeft w:val="0"/>
      <w:marRight w:val="0"/>
      <w:marTop w:val="0"/>
      <w:marBottom w:val="0"/>
      <w:divBdr>
        <w:top w:val="none" w:sz="0" w:space="0" w:color="auto"/>
        <w:left w:val="none" w:sz="0" w:space="0" w:color="auto"/>
        <w:bottom w:val="none" w:sz="0" w:space="0" w:color="auto"/>
        <w:right w:val="none" w:sz="0" w:space="0" w:color="auto"/>
      </w:divBdr>
    </w:div>
    <w:div w:id="2007052303">
      <w:bodyDiv w:val="1"/>
      <w:marLeft w:val="0"/>
      <w:marRight w:val="0"/>
      <w:marTop w:val="0"/>
      <w:marBottom w:val="0"/>
      <w:divBdr>
        <w:top w:val="none" w:sz="0" w:space="0" w:color="auto"/>
        <w:left w:val="none" w:sz="0" w:space="0" w:color="auto"/>
        <w:bottom w:val="none" w:sz="0" w:space="0" w:color="auto"/>
        <w:right w:val="none" w:sz="0" w:space="0" w:color="auto"/>
      </w:divBdr>
    </w:div>
    <w:div w:id="2028366314">
      <w:bodyDiv w:val="1"/>
      <w:marLeft w:val="0"/>
      <w:marRight w:val="0"/>
      <w:marTop w:val="0"/>
      <w:marBottom w:val="0"/>
      <w:divBdr>
        <w:top w:val="none" w:sz="0" w:space="0" w:color="auto"/>
        <w:left w:val="none" w:sz="0" w:space="0" w:color="auto"/>
        <w:bottom w:val="none" w:sz="0" w:space="0" w:color="auto"/>
        <w:right w:val="none" w:sz="0" w:space="0" w:color="auto"/>
      </w:divBdr>
    </w:div>
    <w:div w:id="2038197925">
      <w:bodyDiv w:val="1"/>
      <w:marLeft w:val="0"/>
      <w:marRight w:val="0"/>
      <w:marTop w:val="0"/>
      <w:marBottom w:val="0"/>
      <w:divBdr>
        <w:top w:val="none" w:sz="0" w:space="0" w:color="auto"/>
        <w:left w:val="none" w:sz="0" w:space="0" w:color="auto"/>
        <w:bottom w:val="none" w:sz="0" w:space="0" w:color="auto"/>
        <w:right w:val="none" w:sz="0" w:space="0" w:color="auto"/>
      </w:divBdr>
    </w:div>
    <w:div w:id="20965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web/pp-18/en/" TargetMode="External"/><Relationship Id="rId21" Type="http://schemas.openxmlformats.org/officeDocument/2006/relationships/hyperlink" Target="https://www.itu.int/md/D18-TDAG25.2-C-0002/" TargetMode="External"/><Relationship Id="rId42" Type="http://schemas.openxmlformats.org/officeDocument/2006/relationships/hyperlink" Target="https://www.itu.int/md/D18-TDAG25.2-C-0035/" TargetMode="External"/><Relationship Id="rId47" Type="http://schemas.openxmlformats.org/officeDocument/2006/relationships/hyperlink" Target="https://www.itu.int/md/D18-TDAG25.2-C-0008/" TargetMode="External"/><Relationship Id="rId63" Type="http://schemas.openxmlformats.org/officeDocument/2006/relationships/hyperlink" Target="https://www.itu.int/md/D18-TDAG25.2-C-0007/" TargetMode="External"/><Relationship Id="rId68" Type="http://schemas.openxmlformats.org/officeDocument/2006/relationships/hyperlink" Target="https://www.itu.int/md/D18-TDAG25.2-C-0009/" TargetMode="External"/><Relationship Id="rId84" Type="http://schemas.openxmlformats.org/officeDocument/2006/relationships/header" Target="header1.xml"/><Relationship Id="rId16" Type="http://schemas.openxmlformats.org/officeDocument/2006/relationships/hyperlink" Target="https://www.itu.int/md/D18-TDAG25.2-C-0017/" TargetMode="External"/><Relationship Id="rId11" Type="http://schemas.openxmlformats.org/officeDocument/2006/relationships/hyperlink" Target="https://www.itu.int/md/D18-TDAG25.2-200602-TD-0003/" TargetMode="External"/><Relationship Id="rId32" Type="http://schemas.openxmlformats.org/officeDocument/2006/relationships/hyperlink" Target="https://www.itu.int/md/D18-TDAG25-C-0023/" TargetMode="External"/><Relationship Id="rId37" Type="http://schemas.openxmlformats.org/officeDocument/2006/relationships/hyperlink" Target="https://www.itu.int/md/D18-TDAG25.2-C-0018/" TargetMode="External"/><Relationship Id="rId53" Type="http://schemas.openxmlformats.org/officeDocument/2006/relationships/hyperlink" Target="https://www.itu.int/md/D18-TDAG25.2-C-0044/" TargetMode="External"/><Relationship Id="rId58" Type="http://schemas.openxmlformats.org/officeDocument/2006/relationships/hyperlink" Target="https://www.itu.int/md/D18-TDAG25.2-C-0022/" TargetMode="External"/><Relationship Id="rId74" Type="http://schemas.openxmlformats.org/officeDocument/2006/relationships/hyperlink" Target="https://www.itu.int/md/D18-TDAG25.2-C-0033/" TargetMode="External"/><Relationship Id="rId79" Type="http://schemas.openxmlformats.org/officeDocument/2006/relationships/hyperlink" Target="https://www.itu.int/en/cop/Pages/guidelines.aspx" TargetMode="External"/><Relationship Id="rId5" Type="http://schemas.openxmlformats.org/officeDocument/2006/relationships/webSettings" Target="webSettings.xml"/><Relationship Id="rId19" Type="http://schemas.openxmlformats.org/officeDocument/2006/relationships/hyperlink" Target="https://www.itu.int/md/D18-TDAG25.2-C-0032/" TargetMode="External"/><Relationship Id="rId14" Type="http://schemas.openxmlformats.org/officeDocument/2006/relationships/hyperlink" Target="https://www.itu.int/md/D18-TDAG25.2-C-0004/" TargetMode="External"/><Relationship Id="rId22" Type="http://schemas.openxmlformats.org/officeDocument/2006/relationships/hyperlink" Target="https://www.itu.int/en/ITU-D/Emergency-Telecommunications/Pages/Publications/Guidelines-for-NETPs.aspx" TargetMode="External"/><Relationship Id="rId27" Type="http://schemas.openxmlformats.org/officeDocument/2006/relationships/hyperlink" Target="https://www.itu.int/en/ITU-D/Conferences/WTDC/WTDC17/Pages/default.aspx" TargetMode="External"/><Relationship Id="rId30" Type="http://schemas.openxmlformats.org/officeDocument/2006/relationships/hyperlink" Target="https://www.itu.int/md/D18-TDAG25.2-C-0012/" TargetMode="External"/><Relationship Id="rId35" Type="http://schemas.openxmlformats.org/officeDocument/2006/relationships/hyperlink" Target="http://handle.itu.int/11.1002/ls/sp16-itu-dsg2-iLS-00038.docx" TargetMode="External"/><Relationship Id="rId43" Type="http://schemas.openxmlformats.org/officeDocument/2006/relationships/hyperlink" Target="https://www.itu.int/md/D18-TDAG25.2-C-0056/" TargetMode="External"/><Relationship Id="rId48" Type="http://schemas.openxmlformats.org/officeDocument/2006/relationships/hyperlink" Target="https://www.itu.int/md/D18-TDAG25.2-C-0040/" TargetMode="External"/><Relationship Id="rId56" Type="http://schemas.openxmlformats.org/officeDocument/2006/relationships/hyperlink" Target="https://www.itu.int/md/D18-TDAG25.2-C-0053/" TargetMode="External"/><Relationship Id="rId64" Type="http://schemas.openxmlformats.org/officeDocument/2006/relationships/hyperlink" Target="https://www.itu.int/md/D18-TDAG25.2-C-0011/" TargetMode="External"/><Relationship Id="rId69" Type="http://schemas.openxmlformats.org/officeDocument/2006/relationships/hyperlink" Target="https://www.itu.int/md/S20-EGITR2-200212-DL-0002/en" TargetMode="External"/><Relationship Id="rId77" Type="http://schemas.openxmlformats.org/officeDocument/2006/relationships/hyperlink" Target="https://twitter.com/search/?q=%28%23gendertechimpact&amp;f=realtime" TargetMode="External"/><Relationship Id="rId8" Type="http://schemas.openxmlformats.org/officeDocument/2006/relationships/image" Target="media/image1.jpeg"/><Relationship Id="rId51" Type="http://schemas.openxmlformats.org/officeDocument/2006/relationships/hyperlink" Target="https://www.itu.int/md/D18-TDAG25.2-C-0037/" TargetMode="External"/><Relationship Id="rId72" Type="http://schemas.openxmlformats.org/officeDocument/2006/relationships/hyperlink" Target="https://www.itu.int/md/D18-TDAG25.2-C-0014/" TargetMode="External"/><Relationship Id="rId80" Type="http://schemas.openxmlformats.org/officeDocument/2006/relationships/hyperlink" Target="https://www.itu.int/en/ITU-D/Cybersecurity/Pages/COP.asp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D18-TDAG25.2-200602-TD-0004/" TargetMode="External"/><Relationship Id="rId17" Type="http://schemas.openxmlformats.org/officeDocument/2006/relationships/hyperlink" Target="https://www.itu.int/md/D18-TDAG25.2-C-0030/" TargetMode="External"/><Relationship Id="rId25" Type="http://schemas.openxmlformats.org/officeDocument/2006/relationships/hyperlink" Target="https://www.itu.int/md/D18-TDAG25.2-C-0003/" TargetMode="External"/><Relationship Id="rId33" Type="http://schemas.openxmlformats.org/officeDocument/2006/relationships/hyperlink" Target="https://www.itu.int/md/D18-TDAG25.2-C-0055/" TargetMode="External"/><Relationship Id="rId38" Type="http://schemas.openxmlformats.org/officeDocument/2006/relationships/hyperlink" Target="https://www.itu.int/md/D18-TDAG25.2-C-0019/" TargetMode="External"/><Relationship Id="rId46" Type="http://schemas.openxmlformats.org/officeDocument/2006/relationships/hyperlink" Target="https://www.itu.int/en/general-secretariat/Pages/ISCG/default.aspx" TargetMode="External"/><Relationship Id="rId59" Type="http://schemas.openxmlformats.org/officeDocument/2006/relationships/hyperlink" Target="https://www.itu.int/md/D18-TDAG25.2-C-0034/" TargetMode="External"/><Relationship Id="rId67" Type="http://schemas.openxmlformats.org/officeDocument/2006/relationships/hyperlink" Target="https://www.itu.int/md/D18-TDAG25.2-C-0016/" TargetMode="External"/><Relationship Id="rId20" Type="http://schemas.openxmlformats.org/officeDocument/2006/relationships/hyperlink" Target="https://www.itu.int/md/D18-TDAG25.2-C-0039/" TargetMode="External"/><Relationship Id="rId41" Type="http://schemas.openxmlformats.org/officeDocument/2006/relationships/hyperlink" Target="https://www.itu.int/md/D18-TDAG25.2-C-0023/" TargetMode="External"/><Relationship Id="rId54" Type="http://schemas.openxmlformats.org/officeDocument/2006/relationships/hyperlink" Target="https://www.itu.int/md/D18-TDAG25.2-C-0051/" TargetMode="External"/><Relationship Id="rId62" Type="http://schemas.openxmlformats.org/officeDocument/2006/relationships/hyperlink" Target="https://www.itu.int/md/D18-TDAG25.2-C-0046/" TargetMode="External"/><Relationship Id="rId70" Type="http://schemas.openxmlformats.org/officeDocument/2006/relationships/hyperlink" Target="https://www.itu.int/md/D18-TDAG25.2-C-0026/" TargetMode="External"/><Relationship Id="rId75" Type="http://schemas.openxmlformats.org/officeDocument/2006/relationships/hyperlink" Target="https://www.itu.int/md/D18-TDAG25.2-C-0047/" TargetMode="External"/><Relationship Id="rId83" Type="http://schemas.openxmlformats.org/officeDocument/2006/relationships/hyperlink" Target="https://www.itu.int/en/ITU-D/Conferences/TDAG/Pages/Role-of-TDAG-Chairman-and-Vice-Chairmen.asp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5.2-C-0006/" TargetMode="External"/><Relationship Id="rId23" Type="http://schemas.openxmlformats.org/officeDocument/2006/relationships/hyperlink" Target="https://news.itu.int/why-itu-is-joining-the-crisis-connectivity-charter-doreen-bogdan-martin/" TargetMode="External"/><Relationship Id="rId28" Type="http://schemas.openxmlformats.org/officeDocument/2006/relationships/hyperlink" Target="https://www.itu.int/en/itu-wsis/Pages/Contribution.aspx" TargetMode="External"/><Relationship Id="rId36" Type="http://schemas.openxmlformats.org/officeDocument/2006/relationships/hyperlink" Target="http://handle.itu.int/11.1002/ls/sp16-tsag-oLS-00013.zip" TargetMode="External"/><Relationship Id="rId49" Type="http://schemas.openxmlformats.org/officeDocument/2006/relationships/hyperlink" Target="https://www.itu.int/md/D18-TDAG25.2-C-0041/" TargetMode="External"/><Relationship Id="rId57" Type="http://schemas.openxmlformats.org/officeDocument/2006/relationships/hyperlink" Target="https://www.itu.int/md/D18-TDAG25.2-200602-TD-0007/en" TargetMode="External"/><Relationship Id="rId10" Type="http://schemas.openxmlformats.org/officeDocument/2006/relationships/hyperlink" Target="https://www.itu.int/md/D18-TDAG25.2-200602-TD-0001/" TargetMode="External"/><Relationship Id="rId31" Type="http://schemas.openxmlformats.org/officeDocument/2006/relationships/hyperlink" Target="https://www.itu.int/md/D18-TDAG25.2-C-0013/" TargetMode="External"/><Relationship Id="rId44" Type="http://schemas.openxmlformats.org/officeDocument/2006/relationships/hyperlink" Target="https://www.itu.int/md/D18-TDAG25.2-C-0036/" TargetMode="External"/><Relationship Id="rId52" Type="http://schemas.openxmlformats.org/officeDocument/2006/relationships/hyperlink" Target="https://www.itu.int/md/D18-TDAG25.2-C-0043/" TargetMode="External"/><Relationship Id="rId60" Type="http://schemas.openxmlformats.org/officeDocument/2006/relationships/hyperlink" Target="https://www.itu.int/md/D18-TDAG25.2-C-0034/" TargetMode="External"/><Relationship Id="rId65" Type="http://schemas.openxmlformats.org/officeDocument/2006/relationships/hyperlink" Target="https://www.itu.int/md/D18-TDAG25.2-INF-0013/" TargetMode="External"/><Relationship Id="rId73" Type="http://schemas.openxmlformats.org/officeDocument/2006/relationships/hyperlink" Target="https://www.itu.int/md/D18-TDAG25.2-C-0015/" TargetMode="External"/><Relationship Id="rId78" Type="http://schemas.openxmlformats.org/officeDocument/2006/relationships/hyperlink" Target="mailto:https://www.itu.int/en/ITU-D/Digital-Inclusion/Women-and-Girls/Girls-in-ICT-Portal/Pages/GirlsInICTDay/2020/24h-event.aspx" TargetMode="External"/><Relationship Id="rId81" Type="http://schemas.openxmlformats.org/officeDocument/2006/relationships/hyperlink" Target="https://www.itu.int/md/D18-TDAG25.2-C-0049/"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D18-TDAG25.2-C-0001/" TargetMode="External"/><Relationship Id="rId13" Type="http://schemas.openxmlformats.org/officeDocument/2006/relationships/hyperlink" Target="https://www.itu.int/md/D18-TDAG25.2-C-0038/" TargetMode="External"/><Relationship Id="rId18" Type="http://schemas.openxmlformats.org/officeDocument/2006/relationships/hyperlink" Target="https://www.itu.int/md/D18-TDAG25.2-C-0031/" TargetMode="External"/><Relationship Id="rId39" Type="http://schemas.openxmlformats.org/officeDocument/2006/relationships/hyperlink" Target="https://www.itu.int/md/D18-TDAG25.2-C-0020/" TargetMode="External"/><Relationship Id="rId34" Type="http://schemas.openxmlformats.org/officeDocument/2006/relationships/hyperlink" Target="https://www.itu.int/md/D18-TDAG25.2-C-0005/en" TargetMode="External"/><Relationship Id="rId50" Type="http://schemas.openxmlformats.org/officeDocument/2006/relationships/hyperlink" Target="https://www.itu.int/md/D18-TDAG25.2-C-0042/" TargetMode="External"/><Relationship Id="rId55" Type="http://schemas.openxmlformats.org/officeDocument/2006/relationships/hyperlink" Target="https://www.itu.int/md/D18-TDAG25.2-C-0052/" TargetMode="External"/><Relationship Id="rId76" Type="http://schemas.openxmlformats.org/officeDocument/2006/relationships/hyperlink" Target="mailto:https://www.itu.int/en/ITU-D/Digital-Inclusion/Women-and-Girls/Girls-in-ICT-Portal/Pages/GirlsInICTDay/2020/default.aspx" TargetMode="External"/><Relationship Id="rId7" Type="http://schemas.openxmlformats.org/officeDocument/2006/relationships/endnotes" Target="endnotes.xml"/><Relationship Id="rId71" Type="http://schemas.openxmlformats.org/officeDocument/2006/relationships/hyperlink" Target="https://www.itu.int/md/D18-TDAG25.2-C-0028/" TargetMode="External"/><Relationship Id="rId2" Type="http://schemas.openxmlformats.org/officeDocument/2006/relationships/numbering" Target="numbering.xml"/><Relationship Id="rId29" Type="http://schemas.openxmlformats.org/officeDocument/2006/relationships/hyperlink" Target="https://www.itu.int/md/D18-TDAG25.2-C-0010/" TargetMode="External"/><Relationship Id="rId24" Type="http://schemas.openxmlformats.org/officeDocument/2006/relationships/hyperlink" Target="https://itu.int/go/businessplan_toolkit" TargetMode="External"/><Relationship Id="rId40" Type="http://schemas.openxmlformats.org/officeDocument/2006/relationships/hyperlink" Target="https://www.itu.int/md/D18-TDAG25.2-C-0021/" TargetMode="External"/><Relationship Id="rId45" Type="http://schemas.openxmlformats.org/officeDocument/2006/relationships/hyperlink" Target="https://www.itu.int/pub/R-RES-R.71" TargetMode="External"/><Relationship Id="rId66" Type="http://schemas.openxmlformats.org/officeDocument/2006/relationships/hyperlink" Target="https://www.itu.int/md/D18-TDAG25.2-C-0027/" TargetMode="External"/><Relationship Id="rId87" Type="http://schemas.openxmlformats.org/officeDocument/2006/relationships/fontTable" Target="fontTable.xml"/><Relationship Id="rId61" Type="http://schemas.openxmlformats.org/officeDocument/2006/relationships/hyperlink" Target="https://www.itu.int/md/D18-TDAG25.2-C-0045/" TargetMode="External"/><Relationship Id="rId82" Type="http://schemas.openxmlformats.org/officeDocument/2006/relationships/hyperlink" Target="https://www.itu.int/md/D18-TDAG23-C-000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497B-E00A-4286-BDC4-AA07B0E1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31</Pages>
  <Words>14666</Words>
  <Characters>83600</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McElvane Webber</dc:creator>
  <cp:keywords/>
  <dc:description/>
  <cp:lastModifiedBy>Comas Barnes, Maite</cp:lastModifiedBy>
  <cp:revision>63</cp:revision>
  <cp:lastPrinted>2019-05-16T23:27:00Z</cp:lastPrinted>
  <dcterms:created xsi:type="dcterms:W3CDTF">2020-08-17T07:00:00Z</dcterms:created>
  <dcterms:modified xsi:type="dcterms:W3CDTF">2020-08-17T14:15:00Z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