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14:paraId="504994FF" w14:textId="77777777" w:rsidTr="00331016">
        <w:trPr>
          <w:cantSplit/>
          <w:trHeight w:val="1134"/>
        </w:trPr>
        <w:tc>
          <w:tcPr>
            <w:tcW w:w="6804" w:type="dxa"/>
          </w:tcPr>
          <w:p w14:paraId="25E78AB6" w14:textId="77777777" w:rsidR="00F920E6" w:rsidRDefault="00F920E6" w:rsidP="00F920E6">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81DF7A9" w14:textId="58C4C7E4" w:rsidR="001E252D" w:rsidRPr="00421F93" w:rsidRDefault="00F920E6" w:rsidP="00F920E6">
            <w:pPr>
              <w:spacing w:before="120" w:after="48" w:line="240" w:lineRule="atLeast"/>
              <w:ind w:left="34"/>
              <w:rPr>
                <w:b/>
                <w:bCs/>
                <w:sz w:val="28"/>
                <w:szCs w:val="28"/>
              </w:rPr>
            </w:pPr>
            <w:r>
              <w:rPr>
                <w:b/>
                <w:bCs/>
                <w:sz w:val="26"/>
                <w:szCs w:val="26"/>
              </w:rPr>
              <w:t xml:space="preserve">25th Meeting, Geneva, </w:t>
            </w:r>
            <w:r w:rsidR="0076746A">
              <w:rPr>
                <w:b/>
                <w:bCs/>
                <w:sz w:val="26"/>
                <w:szCs w:val="26"/>
              </w:rPr>
              <w:t>2-5 June</w:t>
            </w:r>
            <w:bookmarkStart w:id="0" w:name="_GoBack"/>
            <w:bookmarkEnd w:id="0"/>
            <w:r>
              <w:rPr>
                <w:b/>
                <w:bCs/>
                <w:sz w:val="26"/>
                <w:szCs w:val="26"/>
              </w:rPr>
              <w:t xml:space="preserve"> 2020</w:t>
            </w:r>
          </w:p>
        </w:tc>
        <w:tc>
          <w:tcPr>
            <w:tcW w:w="3227" w:type="dxa"/>
          </w:tcPr>
          <w:p w14:paraId="60B30EBF" w14:textId="77777777" w:rsidR="001E252D" w:rsidRPr="00D96B4B" w:rsidRDefault="002B3C84" w:rsidP="0051757C">
            <w:pPr>
              <w:spacing w:line="240" w:lineRule="atLeast"/>
              <w:jc w:val="right"/>
              <w:rPr>
                <w:rFonts w:cstheme="minorHAnsi"/>
              </w:rPr>
            </w:pPr>
            <w:bookmarkStart w:id="1" w:name="ditulogo"/>
            <w:bookmarkEnd w:id="1"/>
            <w:r w:rsidRPr="005D532E">
              <w:rPr>
                <w:noProof/>
                <w:lang w:eastAsia="en-GB"/>
              </w:rPr>
              <w:drawing>
                <wp:inline distT="0" distB="0" distL="0" distR="0" wp14:anchorId="2F17BB30" wp14:editId="3C74E812">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14:paraId="22447759" w14:textId="77777777" w:rsidTr="00B951D0">
        <w:trPr>
          <w:cantSplit/>
        </w:trPr>
        <w:tc>
          <w:tcPr>
            <w:tcW w:w="6804" w:type="dxa"/>
            <w:tcBorders>
              <w:top w:val="single" w:sz="12" w:space="0" w:color="auto"/>
            </w:tcBorders>
          </w:tcPr>
          <w:p w14:paraId="31E5CBC9" w14:textId="77777777" w:rsidR="00D83BF5" w:rsidRPr="00D96B4B" w:rsidRDefault="00D83BF5" w:rsidP="0051757C">
            <w:pPr>
              <w:spacing w:line="240" w:lineRule="atLeast"/>
              <w:rPr>
                <w:rFonts w:cstheme="minorHAnsi"/>
                <w:b/>
                <w:smallCaps/>
                <w:sz w:val="20"/>
              </w:rPr>
            </w:pPr>
            <w:bookmarkStart w:id="2" w:name="dhead"/>
          </w:p>
        </w:tc>
        <w:tc>
          <w:tcPr>
            <w:tcW w:w="3227" w:type="dxa"/>
            <w:tcBorders>
              <w:top w:val="single" w:sz="12" w:space="0" w:color="auto"/>
            </w:tcBorders>
          </w:tcPr>
          <w:p w14:paraId="57C7ACFE" w14:textId="77777777" w:rsidR="00D83BF5" w:rsidRPr="00D96B4B" w:rsidRDefault="00D83BF5" w:rsidP="0051757C">
            <w:pPr>
              <w:spacing w:line="240" w:lineRule="atLeast"/>
              <w:rPr>
                <w:rFonts w:cstheme="minorHAnsi"/>
                <w:sz w:val="20"/>
              </w:rPr>
            </w:pPr>
          </w:p>
        </w:tc>
      </w:tr>
      <w:tr w:rsidR="00D83BF5" w:rsidRPr="0038489B" w14:paraId="6DC0F0CD" w14:textId="77777777" w:rsidTr="00B951D0">
        <w:trPr>
          <w:cantSplit/>
          <w:trHeight w:val="23"/>
        </w:trPr>
        <w:tc>
          <w:tcPr>
            <w:tcW w:w="6804" w:type="dxa"/>
            <w:shd w:val="clear" w:color="auto" w:fill="auto"/>
          </w:tcPr>
          <w:p w14:paraId="37A35A76" w14:textId="77777777" w:rsidR="00D83BF5" w:rsidRPr="00D96B4B" w:rsidRDefault="00D83BF5" w:rsidP="0051757C">
            <w:pPr>
              <w:pStyle w:val="Committee"/>
              <w:framePr w:hSpace="0" w:wrap="auto" w:hAnchor="text" w:yAlign="inline"/>
            </w:pPr>
            <w:bookmarkStart w:id="3" w:name="dnum" w:colFirst="1" w:colLast="1"/>
            <w:bookmarkStart w:id="4" w:name="dmeeting" w:colFirst="0" w:colLast="0"/>
            <w:bookmarkEnd w:id="2"/>
          </w:p>
        </w:tc>
        <w:tc>
          <w:tcPr>
            <w:tcW w:w="3227" w:type="dxa"/>
          </w:tcPr>
          <w:p w14:paraId="10D24580" w14:textId="66F1D77F" w:rsidR="00D83BF5" w:rsidRPr="007101A1" w:rsidRDefault="00D83BF5" w:rsidP="00F920E6">
            <w:pPr>
              <w:tabs>
                <w:tab w:val="left" w:pos="851"/>
              </w:tabs>
              <w:spacing w:line="240" w:lineRule="atLeast"/>
              <w:rPr>
                <w:b/>
                <w:bCs/>
                <w:szCs w:val="24"/>
                <w:lang w:val="es-ES_tradnl"/>
              </w:rPr>
            </w:pPr>
            <w:r w:rsidRPr="0084734D">
              <w:rPr>
                <w:b/>
                <w:bCs/>
                <w:szCs w:val="24"/>
                <w:lang w:val="es-ES_tradnl"/>
              </w:rPr>
              <w:t xml:space="preserve">Document </w:t>
            </w:r>
            <w:bookmarkStart w:id="5" w:name="DocRef1"/>
            <w:bookmarkEnd w:id="5"/>
            <w:r w:rsidR="004E3F87">
              <w:rPr>
                <w:b/>
                <w:bCs/>
                <w:szCs w:val="24"/>
                <w:lang w:val="es-ES_tradnl"/>
              </w:rPr>
              <w:t>TDAG-20</w:t>
            </w:r>
            <w:r w:rsidRPr="00147DA1">
              <w:rPr>
                <w:b/>
                <w:bCs/>
                <w:szCs w:val="24"/>
                <w:lang w:val="es-ES_tradnl"/>
              </w:rPr>
              <w:t>/</w:t>
            </w:r>
            <w:r w:rsidR="00F920E6">
              <w:rPr>
                <w:b/>
                <w:bCs/>
                <w:lang w:val="en-US"/>
              </w:rPr>
              <w:t>INF</w:t>
            </w:r>
            <w:r w:rsidR="0080586C">
              <w:rPr>
                <w:b/>
                <w:bCs/>
                <w:lang w:val="en-US"/>
              </w:rPr>
              <w:t>/</w:t>
            </w:r>
            <w:r w:rsidR="00F920E6">
              <w:rPr>
                <w:b/>
                <w:bCs/>
                <w:lang w:val="en-US"/>
              </w:rPr>
              <w:t>2-E</w:t>
            </w:r>
          </w:p>
        </w:tc>
      </w:tr>
      <w:tr w:rsidR="00D83BF5" w:rsidRPr="00C324A8" w14:paraId="55311479" w14:textId="77777777" w:rsidTr="00B951D0">
        <w:trPr>
          <w:cantSplit/>
          <w:trHeight w:val="23"/>
        </w:trPr>
        <w:tc>
          <w:tcPr>
            <w:tcW w:w="6804" w:type="dxa"/>
            <w:shd w:val="clear" w:color="auto" w:fill="auto"/>
          </w:tcPr>
          <w:p w14:paraId="1DE2D63F" w14:textId="77777777" w:rsidR="00D83BF5" w:rsidRPr="00E07105" w:rsidRDefault="00D83BF5" w:rsidP="0051757C">
            <w:pPr>
              <w:tabs>
                <w:tab w:val="left" w:pos="851"/>
              </w:tabs>
              <w:spacing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2241E669" w14:textId="7905F819" w:rsidR="00D83BF5" w:rsidRPr="00D96B4B" w:rsidRDefault="00F920E6" w:rsidP="00754ED8">
            <w:pPr>
              <w:tabs>
                <w:tab w:val="left" w:pos="851"/>
              </w:tabs>
              <w:spacing w:line="240" w:lineRule="atLeast"/>
              <w:rPr>
                <w:rFonts w:cstheme="minorHAnsi"/>
                <w:szCs w:val="24"/>
              </w:rPr>
            </w:pPr>
            <w:r>
              <w:rPr>
                <w:b/>
                <w:bCs/>
                <w:szCs w:val="24"/>
                <w:lang w:val="es-ES_tradnl"/>
              </w:rPr>
              <w:t xml:space="preserve">4 </w:t>
            </w:r>
            <w:proofErr w:type="spellStart"/>
            <w:r>
              <w:rPr>
                <w:b/>
                <w:bCs/>
                <w:szCs w:val="24"/>
                <w:lang w:val="es-ES_tradnl"/>
              </w:rPr>
              <w:t>February</w:t>
            </w:r>
            <w:proofErr w:type="spellEnd"/>
            <w:r>
              <w:rPr>
                <w:b/>
                <w:bCs/>
                <w:szCs w:val="24"/>
                <w:lang w:val="es-ES_tradnl"/>
              </w:rPr>
              <w:t xml:space="preserve"> 2020</w:t>
            </w:r>
          </w:p>
        </w:tc>
      </w:tr>
      <w:tr w:rsidR="00D83BF5" w:rsidRPr="00C324A8" w14:paraId="323EF58D" w14:textId="77777777" w:rsidTr="00B951D0">
        <w:trPr>
          <w:cantSplit/>
          <w:trHeight w:val="23"/>
        </w:trPr>
        <w:tc>
          <w:tcPr>
            <w:tcW w:w="6804" w:type="dxa"/>
            <w:shd w:val="clear" w:color="auto" w:fill="auto"/>
          </w:tcPr>
          <w:p w14:paraId="56EB46FD" w14:textId="77777777" w:rsidR="00D83BF5" w:rsidRPr="00D96B4B" w:rsidRDefault="00D83BF5" w:rsidP="0051757C">
            <w:pPr>
              <w:tabs>
                <w:tab w:val="left" w:pos="851"/>
              </w:tabs>
              <w:spacing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1B0F3A5E" w14:textId="77777777" w:rsidR="00D83BF5" w:rsidRPr="00D96B4B" w:rsidRDefault="00727E16" w:rsidP="0051757C">
            <w:pPr>
              <w:tabs>
                <w:tab w:val="left" w:pos="993"/>
              </w:tabs>
              <w:rPr>
                <w:rFonts w:cstheme="minorHAnsi"/>
                <w:b/>
                <w:szCs w:val="24"/>
              </w:rPr>
            </w:pPr>
            <w:r>
              <w:rPr>
                <w:b/>
                <w:bCs/>
                <w:szCs w:val="24"/>
                <w:lang w:val="fr-FR"/>
              </w:rPr>
              <w:t xml:space="preserve">English </w:t>
            </w:r>
            <w:proofErr w:type="spellStart"/>
            <w:r>
              <w:rPr>
                <w:b/>
                <w:bCs/>
                <w:szCs w:val="24"/>
                <w:lang w:val="fr-FR"/>
              </w:rPr>
              <w:t>only</w:t>
            </w:r>
            <w:proofErr w:type="spellEnd"/>
          </w:p>
        </w:tc>
      </w:tr>
      <w:tr w:rsidR="00D83BF5" w:rsidRPr="00C324A8" w14:paraId="38DF3BAB" w14:textId="77777777" w:rsidTr="007F735C">
        <w:trPr>
          <w:cantSplit/>
          <w:trHeight w:val="23"/>
        </w:trPr>
        <w:tc>
          <w:tcPr>
            <w:tcW w:w="10031" w:type="dxa"/>
            <w:gridSpan w:val="2"/>
            <w:shd w:val="clear" w:color="auto" w:fill="auto"/>
          </w:tcPr>
          <w:p w14:paraId="345EEE0D" w14:textId="77777777" w:rsidR="00D83BF5" w:rsidRPr="00D83BF5" w:rsidRDefault="00727E16" w:rsidP="0051757C">
            <w:pPr>
              <w:pStyle w:val="Source"/>
              <w:spacing w:before="240" w:after="240"/>
            </w:pPr>
            <w:r>
              <w:t>Director, Telecommunication Development Bureau</w:t>
            </w:r>
          </w:p>
        </w:tc>
      </w:tr>
      <w:tr w:rsidR="00D83BF5" w:rsidRPr="00C324A8" w14:paraId="296611FF" w14:textId="77777777" w:rsidTr="007F735C">
        <w:trPr>
          <w:cantSplit/>
          <w:trHeight w:val="23"/>
        </w:trPr>
        <w:tc>
          <w:tcPr>
            <w:tcW w:w="10031" w:type="dxa"/>
            <w:gridSpan w:val="2"/>
            <w:shd w:val="clear" w:color="auto" w:fill="auto"/>
            <w:vAlign w:val="center"/>
          </w:tcPr>
          <w:p w14:paraId="6700EBE1" w14:textId="77777777" w:rsidR="00D83BF5" w:rsidRDefault="00C20289" w:rsidP="00C20289">
            <w:pPr>
              <w:pStyle w:val="Title1"/>
              <w:spacing w:before="120" w:after="120"/>
            </w:pPr>
            <w:r>
              <w:rPr>
                <w:szCs w:val="28"/>
              </w:rPr>
              <w:t xml:space="preserve">2019 </w:t>
            </w:r>
            <w:r w:rsidR="00AA5308" w:rsidRPr="00AA5308">
              <w:rPr>
                <w:szCs w:val="28"/>
              </w:rPr>
              <w:t>PARTNERSHIP</w:t>
            </w:r>
            <w:r w:rsidR="0075277E">
              <w:rPr>
                <w:szCs w:val="28"/>
              </w:rPr>
              <w:t>s</w:t>
            </w:r>
            <w:r w:rsidR="0084777F">
              <w:rPr>
                <w:szCs w:val="28"/>
              </w:rPr>
              <w:t xml:space="preserve"> </w:t>
            </w:r>
            <w:r>
              <w:rPr>
                <w:szCs w:val="28"/>
              </w:rPr>
              <w:t>with and without financial contributions</w:t>
            </w:r>
          </w:p>
        </w:tc>
      </w:tr>
      <w:tr w:rsidR="00303D33" w:rsidRPr="00C324A8" w14:paraId="1A943051" w14:textId="77777777" w:rsidTr="008A103D">
        <w:trPr>
          <w:cantSplit/>
          <w:trHeight w:val="23"/>
        </w:trPr>
        <w:tc>
          <w:tcPr>
            <w:tcW w:w="10031" w:type="dxa"/>
            <w:gridSpan w:val="2"/>
            <w:tcBorders>
              <w:bottom w:val="single" w:sz="4" w:space="0" w:color="auto"/>
            </w:tcBorders>
            <w:shd w:val="clear" w:color="auto" w:fill="auto"/>
          </w:tcPr>
          <w:p w14:paraId="4BCD35C2" w14:textId="77777777" w:rsidR="00303D33" w:rsidRPr="00A721F4" w:rsidRDefault="00303D33" w:rsidP="00303D33">
            <w:pPr>
              <w:pStyle w:val="Title1"/>
              <w:spacing w:before="72" w:after="72"/>
              <w:rPr>
                <w:b/>
                <w:bCs/>
                <w:szCs w:val="28"/>
              </w:rPr>
            </w:pPr>
          </w:p>
        </w:tc>
      </w:tr>
      <w:tr w:rsidR="00303D33" w:rsidRPr="00C324A8" w14:paraId="77D9D93F" w14:textId="77777777" w:rsidTr="008A103D">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420E48ED" w14:textId="77777777" w:rsidR="00303D33" w:rsidRPr="000536FE" w:rsidRDefault="00303D33" w:rsidP="000536FE">
            <w:pPr>
              <w:spacing w:before="120"/>
              <w:rPr>
                <w:b/>
                <w:bCs/>
                <w:szCs w:val="24"/>
              </w:rPr>
            </w:pPr>
            <w:r w:rsidRPr="000536FE">
              <w:rPr>
                <w:b/>
                <w:bCs/>
                <w:szCs w:val="24"/>
              </w:rPr>
              <w:t>Summary:</w:t>
            </w:r>
          </w:p>
          <w:p w14:paraId="39107A19" w14:textId="38FCF7D9" w:rsidR="00303D33" w:rsidRPr="000536FE" w:rsidRDefault="00303D33" w:rsidP="00444C84">
            <w:pPr>
              <w:spacing w:before="120"/>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sidR="000007E2">
              <w:rPr>
                <w:szCs w:val="24"/>
              </w:rPr>
              <w:t xml:space="preserve">is </w:t>
            </w:r>
            <w:r w:rsidR="00912159">
              <w:rPr>
                <w:rFonts w:ascii="Calibri" w:hAnsi="Calibri" w:cs="Calibri"/>
                <w:color w:val="000000"/>
                <w:szCs w:val="24"/>
                <w:lang w:eastAsia="zh-CN"/>
              </w:rPr>
              <w:t>provides more information to D</w:t>
            </w:r>
            <w:r w:rsidRPr="00F156EB">
              <w:rPr>
                <w:rFonts w:ascii="Calibri" w:hAnsi="Calibri" w:cs="Calibri"/>
                <w:color w:val="000000"/>
                <w:szCs w:val="24"/>
                <w:lang w:eastAsia="zh-CN"/>
              </w:rPr>
              <w:t xml:space="preserve">ocument </w:t>
            </w:r>
            <w:r w:rsidR="00F02BFD">
              <w:rPr>
                <w:rFonts w:ascii="Calibri" w:hAnsi="Calibri" w:cs="Calibri"/>
                <w:color w:val="000000"/>
                <w:szCs w:val="24"/>
                <w:lang w:eastAsia="zh-CN"/>
              </w:rPr>
              <w:t>7</w:t>
            </w:r>
            <w:r w:rsidRPr="000536FE">
              <w:rPr>
                <w:rFonts w:ascii="Calibri" w:hAnsi="Calibri" w:cs="Calibri"/>
                <w:color w:val="000000"/>
                <w:szCs w:val="24"/>
                <w:lang w:eastAsia="zh-CN"/>
              </w:rPr>
              <w:t xml:space="preserve"> and contains information </w:t>
            </w:r>
            <w:r w:rsidR="001C0AA6">
              <w:rPr>
                <w:rFonts w:ascii="Calibri" w:hAnsi="Calibri" w:cs="Calibri"/>
                <w:color w:val="000000"/>
                <w:szCs w:val="24"/>
                <w:lang w:eastAsia="zh-CN"/>
              </w:rPr>
              <w:t>on</w:t>
            </w:r>
            <w:r w:rsidRPr="000536FE">
              <w:rPr>
                <w:rFonts w:ascii="Calibri" w:hAnsi="Calibri" w:cs="Calibri"/>
                <w:color w:val="000000"/>
                <w:szCs w:val="24"/>
                <w:lang w:eastAsia="zh-CN"/>
              </w:rPr>
              <w:t xml:space="preserve"> the partnership agreements </w:t>
            </w:r>
            <w:r w:rsidR="00912159">
              <w:rPr>
                <w:rFonts w:ascii="Calibri" w:hAnsi="Calibri" w:cs="Calibri"/>
                <w:color w:val="000000"/>
                <w:szCs w:val="24"/>
                <w:lang w:eastAsia="zh-CN"/>
              </w:rPr>
              <w:t>(</w:t>
            </w:r>
            <w:r w:rsidR="0075277E">
              <w:rPr>
                <w:rFonts w:ascii="Calibri" w:hAnsi="Calibri" w:cs="Calibri"/>
                <w:color w:val="000000"/>
                <w:szCs w:val="24"/>
                <w:lang w:eastAsia="zh-CN"/>
              </w:rPr>
              <w:t>with and without financial contributions</w:t>
            </w:r>
            <w:r w:rsidR="00912159">
              <w:rPr>
                <w:rFonts w:ascii="Calibri" w:hAnsi="Calibri" w:cs="Calibri"/>
                <w:color w:val="000000"/>
                <w:szCs w:val="24"/>
                <w:lang w:eastAsia="zh-CN"/>
              </w:rPr>
              <w:t>)</w:t>
            </w:r>
            <w:r w:rsidR="0075277E">
              <w:rPr>
                <w:rFonts w:ascii="Calibri" w:hAnsi="Calibri" w:cs="Calibri"/>
                <w:color w:val="000000"/>
                <w:szCs w:val="24"/>
                <w:lang w:eastAsia="zh-CN"/>
              </w:rPr>
              <w:t xml:space="preserve"> </w:t>
            </w:r>
            <w:r w:rsidRPr="000536FE">
              <w:rPr>
                <w:rFonts w:ascii="Calibri" w:hAnsi="Calibri" w:cs="Calibri"/>
                <w:color w:val="000000"/>
                <w:szCs w:val="24"/>
                <w:lang w:eastAsia="zh-CN"/>
              </w:rPr>
              <w:t xml:space="preserve">signed </w:t>
            </w:r>
            <w:r w:rsidR="00444C84">
              <w:rPr>
                <w:rFonts w:ascii="Calibri" w:hAnsi="Calibri" w:cs="Calibri"/>
                <w:color w:val="000000"/>
                <w:szCs w:val="24"/>
                <w:lang w:eastAsia="zh-CN"/>
              </w:rPr>
              <w:t xml:space="preserve">by BDT </w:t>
            </w:r>
            <w:r w:rsidR="00E31B76" w:rsidRPr="000536FE">
              <w:rPr>
                <w:rFonts w:ascii="Calibri" w:hAnsi="Calibri" w:cs="Calibri"/>
                <w:color w:val="000000"/>
                <w:szCs w:val="24"/>
                <w:lang w:eastAsia="zh-CN"/>
              </w:rPr>
              <w:t xml:space="preserve">in </w:t>
            </w:r>
            <w:r w:rsidRPr="000536FE">
              <w:rPr>
                <w:rFonts w:ascii="Calibri" w:hAnsi="Calibri" w:cs="Calibri"/>
                <w:color w:val="000000"/>
                <w:szCs w:val="24"/>
                <w:lang w:eastAsia="zh-CN"/>
              </w:rPr>
              <w:t>201</w:t>
            </w:r>
            <w:r w:rsidR="004E3F87">
              <w:rPr>
                <w:rFonts w:ascii="Calibri" w:hAnsi="Calibri" w:cs="Calibri"/>
                <w:color w:val="000000"/>
                <w:szCs w:val="24"/>
                <w:lang w:eastAsia="zh-CN"/>
              </w:rPr>
              <w:t>9</w:t>
            </w:r>
            <w:r w:rsidRPr="000536FE">
              <w:rPr>
                <w:rFonts w:ascii="Calibri" w:hAnsi="Calibri" w:cs="Calibri"/>
                <w:color w:val="000000"/>
                <w:szCs w:val="24"/>
                <w:lang w:eastAsia="zh-CN"/>
              </w:rPr>
              <w:t>.</w:t>
            </w:r>
          </w:p>
          <w:p w14:paraId="4828EE4B" w14:textId="77777777" w:rsidR="00303D33" w:rsidRPr="000536FE" w:rsidRDefault="00303D33" w:rsidP="000536FE">
            <w:pPr>
              <w:spacing w:before="120"/>
              <w:rPr>
                <w:b/>
                <w:bCs/>
                <w:szCs w:val="24"/>
              </w:rPr>
            </w:pPr>
            <w:r w:rsidRPr="000536FE">
              <w:rPr>
                <w:b/>
                <w:bCs/>
                <w:szCs w:val="24"/>
              </w:rPr>
              <w:t>Action required:</w:t>
            </w:r>
          </w:p>
          <w:p w14:paraId="654A8B96" w14:textId="77777777" w:rsidR="00303D33" w:rsidRPr="007623BE" w:rsidRDefault="00303D33" w:rsidP="000536FE">
            <w:pPr>
              <w:spacing w:before="120" w:after="120"/>
              <w:rPr>
                <w:szCs w:val="24"/>
              </w:rPr>
            </w:pPr>
            <w:r w:rsidRPr="000536FE">
              <w:rPr>
                <w:rFonts w:ascii="Calibri" w:hAnsi="Calibri" w:cs="Calibri"/>
                <w:color w:val="000000"/>
                <w:szCs w:val="24"/>
                <w:lang w:eastAsia="zh-CN"/>
              </w:rPr>
              <w:t>TDAG is invited to note this document.</w:t>
            </w:r>
          </w:p>
        </w:tc>
      </w:tr>
      <w:bookmarkEnd w:id="8"/>
      <w:bookmarkEnd w:id="9"/>
    </w:tbl>
    <w:p w14:paraId="7B704B55" w14:textId="77777777" w:rsidR="001E252D" w:rsidRPr="00E33410" w:rsidRDefault="001E252D" w:rsidP="00727E16">
      <w:pPr>
        <w:spacing w:before="72" w:after="72"/>
        <w:rPr>
          <w:szCs w:val="24"/>
        </w:rPr>
      </w:pPr>
    </w:p>
    <w:p w14:paraId="1E06E90D" w14:textId="77777777" w:rsidR="00727E16" w:rsidRPr="00E33410" w:rsidRDefault="00727E16" w:rsidP="00727E16">
      <w:pPr>
        <w:spacing w:before="72" w:after="72"/>
        <w:rPr>
          <w:szCs w:val="24"/>
        </w:rPr>
      </w:pPr>
    </w:p>
    <w:p w14:paraId="0A27643A" w14:textId="77777777" w:rsidR="008A103D" w:rsidRPr="008C5865" w:rsidRDefault="008C5865" w:rsidP="008C5865">
      <w:pPr>
        <w:tabs>
          <w:tab w:val="center" w:pos="4819"/>
        </w:tabs>
        <w:sectPr w:rsidR="008A103D" w:rsidRPr="008C5865" w:rsidSect="00331016">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851" w:left="1134" w:header="510" w:footer="567" w:gutter="0"/>
          <w:paperSrc w:first="7" w:other="7"/>
          <w:cols w:space="720"/>
          <w:titlePg/>
          <w:docGrid w:linePitch="326"/>
        </w:sectPr>
      </w:pPr>
      <w:r>
        <w:tab/>
      </w:r>
    </w:p>
    <w:p w14:paraId="243CCA02" w14:textId="77777777" w:rsidR="003B07E0" w:rsidRDefault="003B07E0" w:rsidP="003B07E0"/>
    <w:tbl>
      <w:tblPr>
        <w:tblW w:w="1545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ayout w:type="fixed"/>
        <w:tblLook w:val="04A0" w:firstRow="1" w:lastRow="0" w:firstColumn="1" w:lastColumn="0" w:noHBand="0" w:noVBand="1"/>
      </w:tblPr>
      <w:tblGrid>
        <w:gridCol w:w="15451"/>
      </w:tblGrid>
      <w:tr w:rsidR="003B07E0" w:rsidRPr="008F0DF3" w14:paraId="684B2F51" w14:textId="77777777" w:rsidTr="000007E2">
        <w:trPr>
          <w:trHeight w:val="288"/>
        </w:trPr>
        <w:tc>
          <w:tcPr>
            <w:tcW w:w="15451" w:type="dxa"/>
            <w:shd w:val="clear" w:color="auto" w:fill="C2D69B" w:themeFill="accent3" w:themeFillTint="99"/>
          </w:tcPr>
          <w:p w14:paraId="4B1E6666" w14:textId="77777777" w:rsidR="003B07E0" w:rsidRPr="008F0DF3" w:rsidRDefault="003B07E0" w:rsidP="00083E69">
            <w:pPr>
              <w:spacing w:beforeLines="30" w:before="72" w:afterLines="30" w:after="72"/>
              <w:jc w:val="center"/>
              <w:rPr>
                <w:rFonts w:cs="Calibri"/>
                <w:b/>
                <w:bCs/>
                <w:szCs w:val="24"/>
                <w:lang w:val="en-US"/>
              </w:rPr>
            </w:pPr>
            <w:r>
              <w:rPr>
                <w:rFonts w:cs="Calibri"/>
                <w:b/>
                <w:sz w:val="28"/>
                <w:szCs w:val="28"/>
                <w:lang w:val="en-US"/>
              </w:rPr>
              <w:t>Partnerships</w:t>
            </w:r>
            <w:r w:rsidR="00277C3C">
              <w:rPr>
                <w:rFonts w:cs="Calibri"/>
                <w:b/>
                <w:sz w:val="28"/>
                <w:szCs w:val="28"/>
                <w:lang w:val="en-US"/>
              </w:rPr>
              <w:t xml:space="preserve"> with financial contributions</w:t>
            </w:r>
            <w:r>
              <w:rPr>
                <w:rFonts w:cs="Calibri"/>
                <w:b/>
                <w:sz w:val="28"/>
                <w:szCs w:val="28"/>
                <w:lang w:val="en-US"/>
              </w:rPr>
              <w:t xml:space="preserve"> - </w:t>
            </w:r>
            <w:r w:rsidRPr="00564B79">
              <w:rPr>
                <w:rFonts w:cs="Calibri"/>
                <w:b/>
                <w:sz w:val="28"/>
                <w:szCs w:val="28"/>
                <w:lang w:val="en-US"/>
              </w:rPr>
              <w:t>201</w:t>
            </w:r>
            <w:r>
              <w:rPr>
                <w:rFonts w:cs="Calibri"/>
                <w:b/>
                <w:sz w:val="28"/>
                <w:szCs w:val="28"/>
                <w:lang w:val="en-US"/>
              </w:rPr>
              <w:t>9</w:t>
            </w:r>
          </w:p>
        </w:tc>
      </w:tr>
    </w:tbl>
    <w:p w14:paraId="27633595" w14:textId="77777777" w:rsidR="003B07E0" w:rsidRPr="00564B79" w:rsidRDefault="003B07E0" w:rsidP="003B07E0">
      <w:pPr>
        <w:rPr>
          <w:sz w:val="18"/>
          <w:szCs w:val="14"/>
        </w:rPr>
      </w:pPr>
    </w:p>
    <w:tbl>
      <w:tblPr>
        <w:tblW w:w="15451"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119"/>
        <w:gridCol w:w="2126"/>
        <w:gridCol w:w="1134"/>
        <w:gridCol w:w="1276"/>
        <w:gridCol w:w="1559"/>
        <w:gridCol w:w="4962"/>
        <w:gridCol w:w="1275"/>
      </w:tblGrid>
      <w:tr w:rsidR="00435BFA" w:rsidRPr="00E33410" w14:paraId="35065AFD" w14:textId="77777777" w:rsidTr="0075277E">
        <w:trPr>
          <w:trHeight w:val="285"/>
          <w:tblHeader/>
        </w:trPr>
        <w:tc>
          <w:tcPr>
            <w:tcW w:w="3119" w:type="dxa"/>
            <w:vMerge w:val="restart"/>
            <w:tcBorders>
              <w:top w:val="single" w:sz="4" w:space="0" w:color="auto"/>
            </w:tcBorders>
            <w:shd w:val="clear" w:color="auto" w:fill="DBE5F1" w:themeFill="accent1" w:themeFillTint="33"/>
          </w:tcPr>
          <w:p w14:paraId="240B51F9" w14:textId="77777777" w:rsidR="00435BFA" w:rsidRPr="00EE0F3C" w:rsidRDefault="00435BFA" w:rsidP="00083E69">
            <w:pPr>
              <w:spacing w:beforeLines="30" w:before="72" w:afterLines="30" w:after="72"/>
              <w:rPr>
                <w:rFonts w:ascii="Calibri" w:hAnsi="Calibri" w:cstheme="minorHAnsi"/>
                <w:sz w:val="18"/>
                <w:szCs w:val="18"/>
              </w:rPr>
            </w:pPr>
            <w:r>
              <w:rPr>
                <w:rFonts w:cs="Calibri"/>
                <w:b/>
                <w:sz w:val="18"/>
                <w:szCs w:val="18"/>
                <w:lang w:val="en-US"/>
              </w:rPr>
              <w:t>Partners</w:t>
            </w:r>
          </w:p>
        </w:tc>
        <w:tc>
          <w:tcPr>
            <w:tcW w:w="2126" w:type="dxa"/>
            <w:vMerge w:val="restart"/>
            <w:tcBorders>
              <w:top w:val="single" w:sz="4" w:space="0" w:color="auto"/>
            </w:tcBorders>
            <w:shd w:val="clear" w:color="auto" w:fill="DBE5F1" w:themeFill="accent1" w:themeFillTint="33"/>
          </w:tcPr>
          <w:p w14:paraId="615483D0" w14:textId="77777777" w:rsidR="00435BFA" w:rsidRPr="00EE0F3C" w:rsidRDefault="00435BFA" w:rsidP="00083E69">
            <w:pPr>
              <w:spacing w:beforeLines="30" w:before="72" w:afterLines="30" w:after="72"/>
              <w:ind w:left="40" w:right="34"/>
              <w:rPr>
                <w:rFonts w:ascii="Calibri" w:hAnsi="Calibri" w:cstheme="minorHAnsi"/>
                <w:sz w:val="18"/>
                <w:szCs w:val="18"/>
              </w:rPr>
            </w:pPr>
            <w:r w:rsidRPr="00FA4170">
              <w:rPr>
                <w:rFonts w:cs="Calibri"/>
                <w:b/>
                <w:sz w:val="18"/>
                <w:szCs w:val="18"/>
                <w:lang w:val="en-US"/>
              </w:rPr>
              <w:t>Document Title</w:t>
            </w:r>
          </w:p>
        </w:tc>
        <w:tc>
          <w:tcPr>
            <w:tcW w:w="1134" w:type="dxa"/>
            <w:vMerge w:val="restart"/>
            <w:tcBorders>
              <w:top w:val="single" w:sz="4" w:space="0" w:color="auto"/>
            </w:tcBorders>
            <w:shd w:val="clear" w:color="auto" w:fill="DBE5F1" w:themeFill="accent1" w:themeFillTint="33"/>
          </w:tcPr>
          <w:p w14:paraId="0251B1E9" w14:textId="77777777" w:rsidR="00435BFA" w:rsidRPr="00EE0F3C" w:rsidRDefault="00435BFA" w:rsidP="00083E69">
            <w:pPr>
              <w:spacing w:beforeLines="30" w:before="72" w:afterLines="30" w:after="72"/>
              <w:rPr>
                <w:rFonts w:ascii="Calibri" w:hAnsi="Calibri" w:cstheme="minorHAnsi"/>
                <w:sz w:val="18"/>
                <w:szCs w:val="18"/>
              </w:rPr>
            </w:pPr>
            <w:r w:rsidRPr="00FA4170">
              <w:rPr>
                <w:rFonts w:cs="Calibri"/>
                <w:b/>
                <w:sz w:val="18"/>
                <w:szCs w:val="18"/>
                <w:lang w:val="en-US"/>
              </w:rPr>
              <w:t>Entry into Force</w:t>
            </w:r>
          </w:p>
        </w:tc>
        <w:tc>
          <w:tcPr>
            <w:tcW w:w="2835" w:type="dxa"/>
            <w:gridSpan w:val="2"/>
            <w:tcBorders>
              <w:top w:val="single" w:sz="4" w:space="0" w:color="auto"/>
            </w:tcBorders>
            <w:shd w:val="clear" w:color="auto" w:fill="DBE5F1" w:themeFill="accent1" w:themeFillTint="33"/>
          </w:tcPr>
          <w:p w14:paraId="1322E7FA" w14:textId="77777777" w:rsidR="00435BFA" w:rsidRPr="00FA4170" w:rsidRDefault="00435BFA" w:rsidP="00083E69">
            <w:pPr>
              <w:keepNext/>
              <w:spacing w:beforeLines="30" w:before="72" w:afterLines="30" w:after="72"/>
              <w:jc w:val="center"/>
              <w:rPr>
                <w:rFonts w:cs="Calibri"/>
                <w:b/>
                <w:sz w:val="18"/>
                <w:szCs w:val="18"/>
                <w:lang w:val="en-US"/>
              </w:rPr>
            </w:pPr>
            <w:r w:rsidRPr="00FA4170">
              <w:rPr>
                <w:rFonts w:cs="Calibri"/>
                <w:b/>
                <w:sz w:val="18"/>
                <w:szCs w:val="18"/>
                <w:lang w:val="en-US"/>
              </w:rPr>
              <w:t>Amount</w:t>
            </w:r>
          </w:p>
        </w:tc>
        <w:tc>
          <w:tcPr>
            <w:tcW w:w="4962" w:type="dxa"/>
            <w:vMerge w:val="restart"/>
            <w:tcBorders>
              <w:top w:val="single" w:sz="4" w:space="0" w:color="auto"/>
            </w:tcBorders>
            <w:shd w:val="clear" w:color="auto" w:fill="DBE5F1" w:themeFill="accent1" w:themeFillTint="33"/>
          </w:tcPr>
          <w:p w14:paraId="3D2A1B5E" w14:textId="77777777" w:rsidR="00435BFA" w:rsidRPr="00EE0F3C" w:rsidRDefault="00435BFA" w:rsidP="00083E69">
            <w:pPr>
              <w:spacing w:beforeLines="30" w:before="72" w:afterLines="30" w:after="72"/>
              <w:ind w:right="33"/>
              <w:rPr>
                <w:rFonts w:ascii="Calibri" w:hAnsi="Calibri" w:cstheme="minorHAnsi"/>
                <w:sz w:val="18"/>
                <w:szCs w:val="18"/>
              </w:rPr>
            </w:pPr>
            <w:r w:rsidRPr="00FA4170">
              <w:rPr>
                <w:rFonts w:cs="Calibri"/>
                <w:b/>
                <w:sz w:val="18"/>
                <w:szCs w:val="18"/>
                <w:lang w:val="en-US"/>
              </w:rPr>
              <w:t>Objective</w:t>
            </w:r>
          </w:p>
        </w:tc>
        <w:tc>
          <w:tcPr>
            <w:tcW w:w="1275" w:type="dxa"/>
            <w:vMerge w:val="restart"/>
            <w:tcBorders>
              <w:top w:val="single" w:sz="4" w:space="0" w:color="auto"/>
            </w:tcBorders>
            <w:shd w:val="clear" w:color="auto" w:fill="DBE5F1" w:themeFill="accent1" w:themeFillTint="33"/>
          </w:tcPr>
          <w:p w14:paraId="1368C2D0" w14:textId="77777777" w:rsidR="00435BFA" w:rsidRPr="00FA4170" w:rsidRDefault="00435BFA" w:rsidP="00277C3C">
            <w:pPr>
              <w:spacing w:beforeLines="30" w:before="72" w:afterLines="30" w:after="72"/>
              <w:ind w:right="33"/>
              <w:rPr>
                <w:rFonts w:cs="Calibri"/>
                <w:b/>
                <w:sz w:val="18"/>
                <w:szCs w:val="18"/>
                <w:lang w:val="en-US"/>
              </w:rPr>
            </w:pPr>
            <w:r>
              <w:rPr>
                <w:rFonts w:cs="Calibri"/>
                <w:b/>
                <w:sz w:val="18"/>
                <w:szCs w:val="18"/>
                <w:lang w:val="en-US"/>
              </w:rPr>
              <w:t xml:space="preserve">More information </w:t>
            </w:r>
          </w:p>
        </w:tc>
      </w:tr>
      <w:tr w:rsidR="0075277E" w:rsidRPr="00E33410" w14:paraId="53543932" w14:textId="77777777" w:rsidTr="0075277E">
        <w:trPr>
          <w:trHeight w:val="285"/>
          <w:tblHeader/>
        </w:trPr>
        <w:tc>
          <w:tcPr>
            <w:tcW w:w="3119" w:type="dxa"/>
            <w:vMerge/>
            <w:shd w:val="clear" w:color="auto" w:fill="auto"/>
          </w:tcPr>
          <w:p w14:paraId="4FDD62F1" w14:textId="77777777" w:rsidR="00435BFA" w:rsidRPr="00EE0F3C" w:rsidRDefault="00435BFA" w:rsidP="00083E69">
            <w:pPr>
              <w:spacing w:beforeLines="30" w:before="72" w:afterLines="30" w:after="72"/>
              <w:rPr>
                <w:rFonts w:ascii="Calibri" w:hAnsi="Calibri" w:cstheme="minorHAnsi"/>
                <w:sz w:val="18"/>
                <w:szCs w:val="18"/>
              </w:rPr>
            </w:pPr>
          </w:p>
        </w:tc>
        <w:tc>
          <w:tcPr>
            <w:tcW w:w="2126" w:type="dxa"/>
            <w:vMerge/>
          </w:tcPr>
          <w:p w14:paraId="7B2998E1" w14:textId="77777777" w:rsidR="00435BFA" w:rsidRPr="00EE0F3C" w:rsidRDefault="00435BFA" w:rsidP="00083E69">
            <w:pPr>
              <w:spacing w:beforeLines="30" w:before="72" w:afterLines="30" w:after="72"/>
              <w:ind w:left="40" w:right="34"/>
              <w:rPr>
                <w:rFonts w:ascii="Calibri" w:hAnsi="Calibri" w:cstheme="minorHAnsi"/>
                <w:sz w:val="18"/>
                <w:szCs w:val="18"/>
              </w:rPr>
            </w:pPr>
          </w:p>
        </w:tc>
        <w:tc>
          <w:tcPr>
            <w:tcW w:w="1134" w:type="dxa"/>
            <w:vMerge/>
            <w:shd w:val="clear" w:color="auto" w:fill="auto"/>
          </w:tcPr>
          <w:p w14:paraId="05DAEE12" w14:textId="77777777" w:rsidR="00435BFA" w:rsidRPr="00EE0F3C" w:rsidRDefault="00435BFA" w:rsidP="00083E69">
            <w:pPr>
              <w:spacing w:beforeLines="30" w:before="72" w:afterLines="30" w:after="72"/>
              <w:rPr>
                <w:rFonts w:ascii="Calibri" w:hAnsi="Calibri" w:cstheme="minorHAnsi"/>
                <w:sz w:val="18"/>
                <w:szCs w:val="18"/>
              </w:rPr>
            </w:pPr>
          </w:p>
        </w:tc>
        <w:tc>
          <w:tcPr>
            <w:tcW w:w="1276" w:type="dxa"/>
            <w:tcBorders>
              <w:top w:val="single" w:sz="4" w:space="0" w:color="auto"/>
            </w:tcBorders>
            <w:shd w:val="clear" w:color="auto" w:fill="DBE5F1" w:themeFill="accent1" w:themeFillTint="33"/>
          </w:tcPr>
          <w:p w14:paraId="3AEBE59B" w14:textId="77777777" w:rsidR="00435BFA" w:rsidRPr="009D5BE7" w:rsidRDefault="00435BFA" w:rsidP="00083E69">
            <w:pPr>
              <w:spacing w:beforeLines="30" w:before="72" w:afterLines="30" w:after="72"/>
              <w:rPr>
                <w:rFonts w:ascii="Calibri" w:hAnsi="Calibri" w:cstheme="minorHAnsi"/>
                <w:b/>
                <w:bCs/>
                <w:sz w:val="18"/>
                <w:szCs w:val="18"/>
              </w:rPr>
            </w:pPr>
            <w:r w:rsidRPr="009D5BE7">
              <w:rPr>
                <w:rFonts w:ascii="Calibri" w:hAnsi="Calibri" w:cstheme="minorHAnsi"/>
                <w:b/>
                <w:bCs/>
                <w:sz w:val="18"/>
                <w:szCs w:val="18"/>
              </w:rPr>
              <w:t>ITU</w:t>
            </w:r>
          </w:p>
        </w:tc>
        <w:tc>
          <w:tcPr>
            <w:tcW w:w="1559" w:type="dxa"/>
            <w:shd w:val="clear" w:color="auto" w:fill="DBE5F1" w:themeFill="accent1" w:themeFillTint="33"/>
          </w:tcPr>
          <w:p w14:paraId="06D44693" w14:textId="77777777" w:rsidR="00435BFA" w:rsidRPr="00FA4170" w:rsidRDefault="00435BFA" w:rsidP="00083E69">
            <w:pPr>
              <w:keepNext/>
              <w:spacing w:beforeLines="30" w:before="72" w:afterLines="30" w:after="72"/>
              <w:rPr>
                <w:rFonts w:cs="Calibri"/>
                <w:b/>
                <w:sz w:val="18"/>
                <w:szCs w:val="18"/>
                <w:lang w:val="en-US"/>
              </w:rPr>
            </w:pPr>
            <w:r>
              <w:rPr>
                <w:rFonts w:cs="Calibri"/>
                <w:b/>
                <w:sz w:val="18"/>
                <w:szCs w:val="18"/>
                <w:lang w:val="en-US"/>
              </w:rPr>
              <w:t>Partners</w:t>
            </w:r>
          </w:p>
        </w:tc>
        <w:tc>
          <w:tcPr>
            <w:tcW w:w="4962" w:type="dxa"/>
            <w:vMerge/>
            <w:shd w:val="clear" w:color="auto" w:fill="auto"/>
          </w:tcPr>
          <w:p w14:paraId="18A43206" w14:textId="77777777" w:rsidR="00435BFA" w:rsidRPr="00EE0F3C" w:rsidRDefault="00435BFA" w:rsidP="00083E69">
            <w:pPr>
              <w:spacing w:beforeLines="30" w:before="72" w:afterLines="30" w:after="72"/>
              <w:ind w:right="33"/>
              <w:rPr>
                <w:rFonts w:ascii="Calibri" w:hAnsi="Calibri" w:cstheme="minorHAnsi"/>
                <w:sz w:val="18"/>
                <w:szCs w:val="18"/>
              </w:rPr>
            </w:pPr>
          </w:p>
        </w:tc>
        <w:tc>
          <w:tcPr>
            <w:tcW w:w="1275" w:type="dxa"/>
            <w:vMerge/>
          </w:tcPr>
          <w:p w14:paraId="6E1FC1A1" w14:textId="77777777" w:rsidR="00435BFA" w:rsidRPr="00EE0F3C" w:rsidRDefault="00435BFA" w:rsidP="00083E69">
            <w:pPr>
              <w:spacing w:beforeLines="30" w:before="72" w:afterLines="30" w:after="72"/>
              <w:ind w:right="33"/>
              <w:rPr>
                <w:rFonts w:ascii="Calibri" w:hAnsi="Calibri" w:cstheme="minorHAnsi"/>
                <w:sz w:val="18"/>
                <w:szCs w:val="18"/>
              </w:rPr>
            </w:pPr>
          </w:p>
        </w:tc>
      </w:tr>
      <w:tr w:rsidR="00435BFA" w:rsidRPr="00E33410" w14:paraId="60E5B9CB" w14:textId="77777777" w:rsidTr="0075277E">
        <w:trPr>
          <w:trHeight w:val="576"/>
        </w:trPr>
        <w:tc>
          <w:tcPr>
            <w:tcW w:w="3119" w:type="dxa"/>
            <w:tcBorders>
              <w:top w:val="single" w:sz="4" w:space="0" w:color="auto"/>
            </w:tcBorders>
            <w:shd w:val="clear" w:color="auto" w:fill="auto"/>
          </w:tcPr>
          <w:p w14:paraId="612308CE" w14:textId="77777777" w:rsidR="00435BFA" w:rsidRDefault="00435BFA" w:rsidP="00435BFA">
            <w:pPr>
              <w:spacing w:before="40"/>
              <w:rPr>
                <w:rFonts w:cstheme="minorHAnsi"/>
                <w:sz w:val="18"/>
                <w:szCs w:val="18"/>
              </w:rPr>
            </w:pPr>
            <w:r w:rsidRPr="00CF1C16">
              <w:rPr>
                <w:rFonts w:cstheme="minorHAnsi"/>
                <w:sz w:val="18"/>
                <w:szCs w:val="18"/>
              </w:rPr>
              <w:t>ITU - Ministry of Science and ICT (MSIT), Republic of Korea</w:t>
            </w:r>
          </w:p>
        </w:tc>
        <w:tc>
          <w:tcPr>
            <w:tcW w:w="2126" w:type="dxa"/>
            <w:tcBorders>
              <w:top w:val="single" w:sz="4" w:space="0" w:color="auto"/>
            </w:tcBorders>
          </w:tcPr>
          <w:p w14:paraId="1815B848" w14:textId="77777777" w:rsidR="00435BFA" w:rsidRPr="00486A30" w:rsidRDefault="00435BFA" w:rsidP="009B6274">
            <w:pPr>
              <w:spacing w:before="40"/>
              <w:rPr>
                <w:rFonts w:cstheme="minorHAnsi"/>
                <w:sz w:val="18"/>
                <w:szCs w:val="18"/>
              </w:rPr>
            </w:pPr>
            <w:r w:rsidRPr="00CF1C16">
              <w:rPr>
                <w:rFonts w:cstheme="minorHAnsi"/>
                <w:sz w:val="18"/>
                <w:szCs w:val="18"/>
              </w:rPr>
              <w:t>Assistance in the implementation of spectrum management and monitoring system</w:t>
            </w:r>
          </w:p>
        </w:tc>
        <w:tc>
          <w:tcPr>
            <w:tcW w:w="1134" w:type="dxa"/>
            <w:tcBorders>
              <w:top w:val="single" w:sz="4" w:space="0" w:color="auto"/>
            </w:tcBorders>
            <w:shd w:val="clear" w:color="auto" w:fill="auto"/>
          </w:tcPr>
          <w:p w14:paraId="144B55C9" w14:textId="77777777" w:rsidR="00435BFA" w:rsidRPr="00435BFA" w:rsidRDefault="00435BFA" w:rsidP="00435BFA">
            <w:pPr>
              <w:spacing w:beforeLines="30" w:before="72" w:afterLines="30" w:after="72"/>
              <w:ind w:right="33"/>
              <w:rPr>
                <w:rFonts w:cstheme="minorHAnsi"/>
                <w:sz w:val="18"/>
                <w:szCs w:val="18"/>
              </w:rPr>
            </w:pPr>
            <w:r w:rsidRPr="00CF1C16">
              <w:rPr>
                <w:rFonts w:ascii="Calibri" w:hAnsi="Calibri" w:cstheme="minorHAnsi"/>
                <w:sz w:val="18"/>
                <w:szCs w:val="18"/>
              </w:rPr>
              <w:t>24.12.2019</w:t>
            </w:r>
          </w:p>
        </w:tc>
        <w:tc>
          <w:tcPr>
            <w:tcW w:w="1276" w:type="dxa"/>
            <w:tcBorders>
              <w:top w:val="single" w:sz="4" w:space="0" w:color="auto"/>
            </w:tcBorders>
            <w:shd w:val="clear" w:color="auto" w:fill="auto"/>
          </w:tcPr>
          <w:p w14:paraId="2926B944"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4D9E36DA" w14:textId="77777777" w:rsidR="00435BFA" w:rsidRPr="00486A30" w:rsidRDefault="009B6274" w:rsidP="009B6274">
            <w:pPr>
              <w:spacing w:beforeLines="30" w:before="72" w:afterLines="30" w:after="72"/>
              <w:rPr>
                <w:rFonts w:cstheme="minorHAnsi"/>
                <w:sz w:val="18"/>
                <w:szCs w:val="18"/>
              </w:rPr>
            </w:pPr>
            <w:r w:rsidRPr="00CF1C16">
              <w:rPr>
                <w:rFonts w:ascii="Calibri" w:hAnsi="Calibri" w:cstheme="minorHAnsi"/>
                <w:sz w:val="18"/>
                <w:szCs w:val="18"/>
              </w:rPr>
              <w:t xml:space="preserve">USD </w:t>
            </w:r>
            <w:r w:rsidR="00435BFA" w:rsidRPr="00CF1C16">
              <w:rPr>
                <w:rFonts w:ascii="Calibri" w:hAnsi="Calibri" w:cstheme="minorHAnsi"/>
                <w:sz w:val="18"/>
                <w:szCs w:val="18"/>
              </w:rPr>
              <w:t>169</w:t>
            </w:r>
            <w:r>
              <w:rPr>
                <w:rFonts w:ascii="Calibri" w:hAnsi="Calibri" w:cstheme="minorHAnsi"/>
                <w:sz w:val="18"/>
                <w:szCs w:val="18"/>
              </w:rPr>
              <w:t>,</w:t>
            </w:r>
            <w:r w:rsidR="00435BFA" w:rsidRPr="00CF1C16">
              <w:rPr>
                <w:rFonts w:ascii="Calibri" w:hAnsi="Calibri" w:cstheme="minorHAnsi"/>
                <w:sz w:val="18"/>
                <w:szCs w:val="18"/>
              </w:rPr>
              <w:t xml:space="preserve">924 </w:t>
            </w:r>
          </w:p>
        </w:tc>
        <w:tc>
          <w:tcPr>
            <w:tcW w:w="4962" w:type="dxa"/>
            <w:tcBorders>
              <w:top w:val="single" w:sz="4" w:space="0" w:color="auto"/>
            </w:tcBorders>
            <w:shd w:val="clear" w:color="auto" w:fill="auto"/>
          </w:tcPr>
          <w:p w14:paraId="49AB182B" w14:textId="77777777" w:rsidR="00435BFA" w:rsidRPr="00486A30" w:rsidRDefault="009B6274" w:rsidP="00293804">
            <w:pPr>
              <w:spacing w:beforeLines="30" w:before="72" w:afterLines="30" w:after="72"/>
              <w:ind w:right="33"/>
              <w:rPr>
                <w:rFonts w:cstheme="minorHAnsi"/>
                <w:sz w:val="18"/>
                <w:szCs w:val="18"/>
              </w:rPr>
            </w:pPr>
            <w:r>
              <w:rPr>
                <w:rFonts w:ascii="Calibri" w:hAnsi="Calibri" w:cstheme="minorHAnsi"/>
                <w:sz w:val="18"/>
                <w:szCs w:val="18"/>
              </w:rPr>
              <w:t>T</w:t>
            </w:r>
            <w:r w:rsidRPr="009B6274">
              <w:rPr>
                <w:rFonts w:ascii="Calibri" w:hAnsi="Calibri" w:cstheme="minorHAnsi"/>
                <w:sz w:val="18"/>
                <w:szCs w:val="18"/>
              </w:rPr>
              <w:t xml:space="preserve">o assist developing countries </w:t>
            </w:r>
            <w:r w:rsidR="00293804">
              <w:rPr>
                <w:rFonts w:ascii="Calibri" w:hAnsi="Calibri" w:cstheme="minorHAnsi"/>
                <w:sz w:val="18"/>
                <w:szCs w:val="18"/>
              </w:rPr>
              <w:t>to set up an overall computerized spectrum management system and utilize it better.</w:t>
            </w:r>
          </w:p>
        </w:tc>
        <w:tc>
          <w:tcPr>
            <w:tcW w:w="1275" w:type="dxa"/>
            <w:tcBorders>
              <w:top w:val="single" w:sz="4" w:space="0" w:color="auto"/>
            </w:tcBorders>
          </w:tcPr>
          <w:p w14:paraId="43CB14B2"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0E58CAA4" w14:textId="77777777" w:rsidTr="0075277E">
        <w:trPr>
          <w:trHeight w:val="576"/>
        </w:trPr>
        <w:tc>
          <w:tcPr>
            <w:tcW w:w="3119" w:type="dxa"/>
            <w:tcBorders>
              <w:top w:val="single" w:sz="4" w:space="0" w:color="auto"/>
            </w:tcBorders>
            <w:shd w:val="clear" w:color="auto" w:fill="auto"/>
          </w:tcPr>
          <w:p w14:paraId="6815855F" w14:textId="77777777" w:rsidR="00435BFA" w:rsidRDefault="00435BFA" w:rsidP="00435BFA">
            <w:pPr>
              <w:spacing w:before="40"/>
              <w:rPr>
                <w:rFonts w:cstheme="minorHAnsi"/>
                <w:sz w:val="18"/>
                <w:szCs w:val="18"/>
              </w:rPr>
            </w:pPr>
            <w:r w:rsidRPr="00CF1C16">
              <w:rPr>
                <w:rFonts w:cstheme="minorHAnsi"/>
                <w:sz w:val="18"/>
                <w:szCs w:val="18"/>
              </w:rPr>
              <w:t>ITU - Ministry of Science and ICT (MSIT), Republic of Korea</w:t>
            </w:r>
          </w:p>
        </w:tc>
        <w:tc>
          <w:tcPr>
            <w:tcW w:w="2126" w:type="dxa"/>
            <w:tcBorders>
              <w:top w:val="single" w:sz="4" w:space="0" w:color="auto"/>
            </w:tcBorders>
          </w:tcPr>
          <w:p w14:paraId="1CAA8B8B" w14:textId="77777777" w:rsidR="00435BFA" w:rsidRPr="00435BFA" w:rsidRDefault="00435BFA" w:rsidP="00435BFA">
            <w:pPr>
              <w:spacing w:before="40"/>
              <w:rPr>
                <w:rFonts w:cstheme="minorHAnsi"/>
                <w:sz w:val="18"/>
                <w:szCs w:val="18"/>
              </w:rPr>
            </w:pPr>
            <w:r w:rsidRPr="00435BFA">
              <w:rPr>
                <w:rFonts w:cstheme="minorHAnsi"/>
                <w:sz w:val="18"/>
                <w:szCs w:val="18"/>
              </w:rPr>
              <w:t>Collaborative ICT policy and regulation</w:t>
            </w:r>
          </w:p>
        </w:tc>
        <w:tc>
          <w:tcPr>
            <w:tcW w:w="1134" w:type="dxa"/>
            <w:tcBorders>
              <w:top w:val="single" w:sz="4" w:space="0" w:color="auto"/>
            </w:tcBorders>
            <w:shd w:val="clear" w:color="auto" w:fill="auto"/>
          </w:tcPr>
          <w:p w14:paraId="55B81AE7" w14:textId="77777777" w:rsidR="00435BFA" w:rsidRPr="00435BFA" w:rsidRDefault="00435BFA" w:rsidP="00435BFA">
            <w:pPr>
              <w:spacing w:beforeLines="30" w:before="72" w:afterLines="30" w:after="72"/>
              <w:ind w:right="33"/>
              <w:rPr>
                <w:rFonts w:cstheme="minorHAnsi"/>
                <w:sz w:val="18"/>
                <w:szCs w:val="18"/>
              </w:rPr>
            </w:pPr>
            <w:r w:rsidRPr="00CF1C16">
              <w:rPr>
                <w:rFonts w:ascii="Calibri" w:hAnsi="Calibri" w:cstheme="minorHAnsi"/>
                <w:sz w:val="18"/>
                <w:szCs w:val="18"/>
              </w:rPr>
              <w:t>24.12.2019</w:t>
            </w:r>
          </w:p>
        </w:tc>
        <w:tc>
          <w:tcPr>
            <w:tcW w:w="1276" w:type="dxa"/>
            <w:tcBorders>
              <w:top w:val="single" w:sz="4" w:space="0" w:color="auto"/>
            </w:tcBorders>
            <w:shd w:val="clear" w:color="auto" w:fill="auto"/>
          </w:tcPr>
          <w:p w14:paraId="12ECEDBB"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2668E24C" w14:textId="77777777" w:rsidR="00435BFA" w:rsidRPr="009B6274" w:rsidRDefault="009B6274" w:rsidP="009B6274">
            <w:pPr>
              <w:spacing w:beforeLines="30" w:before="72" w:afterLines="30" w:after="72"/>
              <w:rPr>
                <w:rFonts w:cstheme="minorHAnsi"/>
                <w:sz w:val="18"/>
                <w:szCs w:val="18"/>
              </w:rPr>
            </w:pPr>
            <w:r w:rsidRPr="009B6274">
              <w:rPr>
                <w:rFonts w:ascii="Calibri" w:hAnsi="Calibri" w:cstheme="minorHAnsi"/>
                <w:sz w:val="18"/>
                <w:szCs w:val="18"/>
              </w:rPr>
              <w:t xml:space="preserve">USD </w:t>
            </w:r>
            <w:r w:rsidR="00435BFA" w:rsidRPr="009B6274">
              <w:rPr>
                <w:rFonts w:ascii="Calibri" w:hAnsi="Calibri" w:cstheme="minorHAnsi"/>
                <w:sz w:val="18"/>
                <w:szCs w:val="18"/>
              </w:rPr>
              <w:t>84</w:t>
            </w:r>
            <w:r w:rsidRPr="009B6274">
              <w:rPr>
                <w:rFonts w:ascii="Calibri" w:hAnsi="Calibri" w:cstheme="minorHAnsi"/>
                <w:sz w:val="18"/>
                <w:szCs w:val="18"/>
              </w:rPr>
              <w:t>,</w:t>
            </w:r>
            <w:r w:rsidR="00435BFA" w:rsidRPr="009B6274">
              <w:rPr>
                <w:rFonts w:ascii="Calibri" w:hAnsi="Calibri" w:cstheme="minorHAnsi"/>
                <w:sz w:val="18"/>
                <w:szCs w:val="18"/>
              </w:rPr>
              <w:t xml:space="preserve">962 </w:t>
            </w:r>
          </w:p>
        </w:tc>
        <w:tc>
          <w:tcPr>
            <w:tcW w:w="4962" w:type="dxa"/>
            <w:tcBorders>
              <w:top w:val="single" w:sz="4" w:space="0" w:color="auto"/>
            </w:tcBorders>
            <w:shd w:val="clear" w:color="auto" w:fill="auto"/>
          </w:tcPr>
          <w:p w14:paraId="20BE3C67" w14:textId="77777777" w:rsidR="00435BFA" w:rsidRPr="00E241D4" w:rsidRDefault="009B6274" w:rsidP="009310AF">
            <w:pPr>
              <w:spacing w:beforeLines="30" w:before="72" w:afterLines="30" w:after="72"/>
              <w:ind w:right="33"/>
              <w:rPr>
                <w:rFonts w:cstheme="minorHAnsi"/>
                <w:sz w:val="18"/>
                <w:szCs w:val="18"/>
              </w:rPr>
            </w:pPr>
            <w:r>
              <w:rPr>
                <w:rFonts w:ascii="Calibri" w:hAnsi="Calibri" w:cstheme="minorHAnsi"/>
                <w:sz w:val="18"/>
                <w:szCs w:val="18"/>
              </w:rPr>
              <w:t>T</w:t>
            </w:r>
            <w:r w:rsidRPr="009B6274">
              <w:rPr>
                <w:rFonts w:ascii="Calibri" w:hAnsi="Calibri" w:cstheme="minorHAnsi"/>
                <w:sz w:val="18"/>
                <w:szCs w:val="18"/>
              </w:rPr>
              <w:t>o make a meaningful contribution towards fostering an informed, inclusive and evidence-based ICT rule-making and decision-making process in ITU Member States, with a social and economic impact in mind</w:t>
            </w:r>
            <w:r w:rsidR="00E241D4">
              <w:rPr>
                <w:rFonts w:ascii="Calibri" w:hAnsi="Calibri" w:cstheme="minorHAnsi"/>
                <w:sz w:val="18"/>
                <w:szCs w:val="18"/>
              </w:rPr>
              <w:t xml:space="preserve"> by producing in-depth research and analysis in the area of collaborative ICT policy and regulation. </w:t>
            </w:r>
          </w:p>
        </w:tc>
        <w:tc>
          <w:tcPr>
            <w:tcW w:w="1275" w:type="dxa"/>
            <w:tcBorders>
              <w:top w:val="single" w:sz="4" w:space="0" w:color="auto"/>
            </w:tcBorders>
          </w:tcPr>
          <w:p w14:paraId="3D1FF723"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468A1F70" w14:textId="77777777" w:rsidTr="0075277E">
        <w:trPr>
          <w:trHeight w:val="576"/>
        </w:trPr>
        <w:tc>
          <w:tcPr>
            <w:tcW w:w="3119" w:type="dxa"/>
            <w:tcBorders>
              <w:top w:val="single" w:sz="4" w:space="0" w:color="auto"/>
            </w:tcBorders>
            <w:shd w:val="clear" w:color="auto" w:fill="auto"/>
          </w:tcPr>
          <w:p w14:paraId="7F62AFA5" w14:textId="77777777" w:rsidR="00435BFA" w:rsidRPr="0081553D" w:rsidRDefault="00435BFA" w:rsidP="009310AF">
            <w:pPr>
              <w:spacing w:before="40"/>
              <w:rPr>
                <w:rFonts w:cstheme="minorHAnsi"/>
                <w:sz w:val="18"/>
                <w:szCs w:val="18"/>
              </w:rPr>
            </w:pPr>
            <w:r>
              <w:rPr>
                <w:rFonts w:cstheme="minorHAnsi"/>
                <w:sz w:val="18"/>
                <w:szCs w:val="18"/>
              </w:rPr>
              <w:t>ITU - European Commission</w:t>
            </w:r>
            <w:r w:rsidR="007128CB">
              <w:rPr>
                <w:rFonts w:cstheme="minorHAnsi"/>
                <w:sz w:val="18"/>
                <w:szCs w:val="18"/>
              </w:rPr>
              <w:t xml:space="preserve"> (EC)</w:t>
            </w:r>
            <w:r>
              <w:rPr>
                <w:rFonts w:cstheme="minorHAnsi"/>
                <w:sz w:val="18"/>
                <w:szCs w:val="18"/>
              </w:rPr>
              <w:t xml:space="preserve">, </w:t>
            </w:r>
            <w:r w:rsidRPr="00C06503">
              <w:rPr>
                <w:rFonts w:cstheme="minorHAnsi"/>
                <w:sz w:val="18"/>
                <w:szCs w:val="18"/>
              </w:rPr>
              <w:t>Food and Agriculture Organizati</w:t>
            </w:r>
            <w:r>
              <w:rPr>
                <w:rFonts w:cstheme="minorHAnsi"/>
                <w:sz w:val="18"/>
                <w:szCs w:val="18"/>
              </w:rPr>
              <w:t xml:space="preserve">on of the United Nations (FAO), International Labour </w:t>
            </w:r>
            <w:r w:rsidRPr="00C06503">
              <w:rPr>
                <w:rFonts w:cstheme="minorHAnsi"/>
                <w:sz w:val="18"/>
                <w:szCs w:val="18"/>
              </w:rPr>
              <w:t>Organization (ILO),</w:t>
            </w:r>
            <w:r>
              <w:rPr>
                <w:rFonts w:cstheme="minorHAnsi"/>
                <w:sz w:val="18"/>
                <w:szCs w:val="18"/>
              </w:rPr>
              <w:t xml:space="preserve"> </w:t>
            </w:r>
            <w:r w:rsidRPr="00C06503">
              <w:rPr>
                <w:rFonts w:cstheme="minorHAnsi"/>
                <w:sz w:val="18"/>
                <w:szCs w:val="18"/>
              </w:rPr>
              <w:t>United Nations Ca</w:t>
            </w:r>
            <w:r>
              <w:rPr>
                <w:rFonts w:cstheme="minorHAnsi"/>
                <w:sz w:val="18"/>
                <w:szCs w:val="18"/>
              </w:rPr>
              <w:t>pital Development Fund (UNCDF),</w:t>
            </w:r>
            <w:r w:rsidR="009310AF">
              <w:rPr>
                <w:rFonts w:cstheme="minorHAnsi"/>
                <w:sz w:val="18"/>
                <w:szCs w:val="18"/>
              </w:rPr>
              <w:t xml:space="preserve"> </w:t>
            </w:r>
            <w:r w:rsidRPr="00C06503">
              <w:rPr>
                <w:rFonts w:cstheme="minorHAnsi"/>
                <w:sz w:val="18"/>
                <w:szCs w:val="18"/>
              </w:rPr>
              <w:t>United Nation</w:t>
            </w:r>
            <w:r w:rsidR="00293804">
              <w:rPr>
                <w:rFonts w:cstheme="minorHAnsi"/>
                <w:sz w:val="18"/>
                <w:szCs w:val="18"/>
              </w:rPr>
              <w:t>s Development Programme (UNDP)</w:t>
            </w:r>
          </w:p>
        </w:tc>
        <w:tc>
          <w:tcPr>
            <w:tcW w:w="2126" w:type="dxa"/>
            <w:tcBorders>
              <w:top w:val="single" w:sz="4" w:space="0" w:color="auto"/>
            </w:tcBorders>
          </w:tcPr>
          <w:p w14:paraId="07F94462" w14:textId="77777777" w:rsidR="00435BFA" w:rsidRPr="0081553D" w:rsidRDefault="00435BFA" w:rsidP="00435BFA">
            <w:pPr>
              <w:spacing w:before="40"/>
              <w:rPr>
                <w:rFonts w:cstheme="minorHAnsi"/>
                <w:sz w:val="18"/>
                <w:szCs w:val="18"/>
              </w:rPr>
            </w:pPr>
            <w:r w:rsidRPr="00486A30">
              <w:rPr>
                <w:rFonts w:cstheme="minorHAnsi"/>
                <w:sz w:val="18"/>
                <w:szCs w:val="18"/>
              </w:rPr>
              <w:t>Support to Rural Entrepreneurship, Investment and Trade in Papua New Guinea (STREIT PNG)</w:t>
            </w:r>
          </w:p>
        </w:tc>
        <w:tc>
          <w:tcPr>
            <w:tcW w:w="1134" w:type="dxa"/>
            <w:tcBorders>
              <w:top w:val="single" w:sz="4" w:space="0" w:color="auto"/>
            </w:tcBorders>
            <w:shd w:val="clear" w:color="auto" w:fill="auto"/>
          </w:tcPr>
          <w:p w14:paraId="00C10566" w14:textId="77777777" w:rsidR="00435BFA" w:rsidRPr="0081553D" w:rsidRDefault="00435BFA" w:rsidP="00E23009">
            <w:pPr>
              <w:spacing w:beforeLines="30" w:before="72" w:afterLines="30" w:after="72"/>
              <w:ind w:right="33"/>
              <w:rPr>
                <w:rFonts w:cstheme="minorHAnsi"/>
                <w:sz w:val="18"/>
                <w:szCs w:val="18"/>
              </w:rPr>
            </w:pPr>
            <w:r w:rsidRPr="00486A30">
              <w:rPr>
                <w:rFonts w:cstheme="minorHAnsi"/>
                <w:sz w:val="18"/>
                <w:szCs w:val="18"/>
                <w:lang w:val="fr-FR"/>
              </w:rPr>
              <w:t>1</w:t>
            </w:r>
            <w:r w:rsidR="00E23009">
              <w:rPr>
                <w:rFonts w:cstheme="minorHAnsi"/>
                <w:sz w:val="18"/>
                <w:szCs w:val="18"/>
                <w:lang w:val="fr-FR"/>
              </w:rPr>
              <w:t>8</w:t>
            </w:r>
            <w:r w:rsidRPr="00486A30">
              <w:rPr>
                <w:rFonts w:cstheme="minorHAnsi"/>
                <w:sz w:val="18"/>
                <w:szCs w:val="18"/>
                <w:lang w:val="fr-FR"/>
              </w:rPr>
              <w:t>.12.2019</w:t>
            </w:r>
          </w:p>
        </w:tc>
        <w:tc>
          <w:tcPr>
            <w:tcW w:w="1276" w:type="dxa"/>
            <w:tcBorders>
              <w:top w:val="single" w:sz="4" w:space="0" w:color="auto"/>
            </w:tcBorders>
            <w:shd w:val="clear" w:color="auto" w:fill="auto"/>
          </w:tcPr>
          <w:p w14:paraId="07F8CA76" w14:textId="77777777" w:rsidR="00435BFA" w:rsidRPr="003B50C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6E7BD161" w14:textId="77777777" w:rsidR="00435BFA" w:rsidRPr="00E23009" w:rsidRDefault="00435BFA" w:rsidP="00435BFA">
            <w:pPr>
              <w:spacing w:beforeLines="30" w:before="72" w:afterLines="30" w:after="72"/>
              <w:rPr>
                <w:rFonts w:cstheme="minorHAnsi"/>
                <w:sz w:val="18"/>
                <w:szCs w:val="18"/>
                <w:lang w:val="fr-FR"/>
              </w:rPr>
            </w:pPr>
            <w:proofErr w:type="gramStart"/>
            <w:r w:rsidRPr="00E23009">
              <w:rPr>
                <w:rFonts w:cstheme="minorHAnsi"/>
                <w:sz w:val="18"/>
                <w:szCs w:val="18"/>
                <w:lang w:val="fr-FR"/>
              </w:rPr>
              <w:t>EU</w:t>
            </w:r>
            <w:r w:rsidR="0010690A">
              <w:rPr>
                <w:rFonts w:cstheme="minorHAnsi"/>
                <w:sz w:val="18"/>
                <w:szCs w:val="18"/>
                <w:lang w:val="fr-FR"/>
              </w:rPr>
              <w:t>R</w:t>
            </w:r>
            <w:r w:rsidRPr="00E23009">
              <w:rPr>
                <w:rFonts w:cstheme="minorHAnsi"/>
                <w:sz w:val="18"/>
                <w:szCs w:val="18"/>
                <w:lang w:val="fr-FR"/>
              </w:rPr>
              <w:t xml:space="preserve">  </w:t>
            </w:r>
            <w:r w:rsidR="00E23009" w:rsidRPr="00E23009">
              <w:rPr>
                <w:rFonts w:cstheme="minorHAnsi"/>
                <w:sz w:val="18"/>
                <w:szCs w:val="18"/>
                <w:lang w:val="fr-FR"/>
              </w:rPr>
              <w:t>2,</w:t>
            </w:r>
            <w:r w:rsidR="0010690A">
              <w:rPr>
                <w:rFonts w:cstheme="minorHAnsi"/>
                <w:sz w:val="18"/>
                <w:szCs w:val="18"/>
                <w:lang w:val="fr-FR"/>
              </w:rPr>
              <w:t>500</w:t>
            </w:r>
            <w:r w:rsidR="00E23009" w:rsidRPr="00E23009">
              <w:rPr>
                <w:rFonts w:cstheme="minorHAnsi"/>
                <w:sz w:val="18"/>
                <w:szCs w:val="18"/>
                <w:lang w:val="fr-FR"/>
              </w:rPr>
              <w:t>,</w:t>
            </w:r>
            <w:r w:rsidR="0010690A">
              <w:rPr>
                <w:rFonts w:cstheme="minorHAnsi"/>
                <w:sz w:val="18"/>
                <w:szCs w:val="18"/>
                <w:lang w:val="fr-FR"/>
              </w:rPr>
              <w:t>000</w:t>
            </w:r>
            <w:proofErr w:type="gramEnd"/>
          </w:p>
          <w:p w14:paraId="1F1C6AA4" w14:textId="77777777" w:rsidR="00E23009" w:rsidRPr="00E241D4" w:rsidRDefault="00E23009" w:rsidP="00435BFA">
            <w:pPr>
              <w:spacing w:beforeLines="30" w:before="72" w:afterLines="30" w:after="72"/>
              <w:rPr>
                <w:rFonts w:cstheme="minorHAnsi"/>
                <w:i/>
                <w:sz w:val="18"/>
                <w:szCs w:val="18"/>
              </w:rPr>
            </w:pPr>
            <w:r w:rsidRPr="00E241D4">
              <w:rPr>
                <w:rFonts w:cstheme="minorHAnsi"/>
                <w:i/>
                <w:sz w:val="18"/>
                <w:szCs w:val="18"/>
              </w:rPr>
              <w:t>(Total budget project :</w:t>
            </w:r>
            <w:r w:rsidRPr="00E241D4">
              <w:rPr>
                <w:rFonts w:cstheme="minorHAnsi"/>
                <w:i/>
                <w:sz w:val="18"/>
                <w:szCs w:val="18"/>
              </w:rPr>
              <w:br/>
              <w:t>EUR 81,300,000)</w:t>
            </w:r>
          </w:p>
          <w:p w14:paraId="2033E322" w14:textId="77777777" w:rsidR="00435BFA" w:rsidRPr="00E23009" w:rsidRDefault="00435BFA" w:rsidP="00435BFA">
            <w:pPr>
              <w:spacing w:beforeLines="30" w:before="72" w:afterLines="30" w:after="72"/>
              <w:rPr>
                <w:rFonts w:cstheme="minorHAnsi"/>
                <w:sz w:val="18"/>
                <w:szCs w:val="18"/>
              </w:rPr>
            </w:pPr>
          </w:p>
        </w:tc>
        <w:tc>
          <w:tcPr>
            <w:tcW w:w="4962" w:type="dxa"/>
            <w:tcBorders>
              <w:top w:val="single" w:sz="4" w:space="0" w:color="auto"/>
            </w:tcBorders>
            <w:shd w:val="clear" w:color="auto" w:fill="auto"/>
          </w:tcPr>
          <w:p w14:paraId="019D42C2" w14:textId="77777777" w:rsidR="00435BFA" w:rsidRPr="00982FE6" w:rsidRDefault="00435BFA" w:rsidP="0075277E">
            <w:pPr>
              <w:spacing w:beforeLines="30" w:before="72" w:afterLines="30" w:after="72"/>
              <w:ind w:right="33"/>
              <w:rPr>
                <w:rFonts w:cstheme="minorHAnsi"/>
                <w:sz w:val="18"/>
                <w:szCs w:val="18"/>
              </w:rPr>
            </w:pPr>
            <w:r w:rsidRPr="00486A30">
              <w:rPr>
                <w:rFonts w:cstheme="minorHAnsi"/>
                <w:sz w:val="18"/>
                <w:szCs w:val="18"/>
              </w:rPr>
              <w:t xml:space="preserve">To increase sustainable and inclusive economic development of rural areas through a combination of two integrated outcomes:  (1) increasing the economic returns and opportunities from three selected value chains (cocoa, vanilla, fishery) while in parallel; and (2) strengthening and improving the efficiency of value chain enablers including the business environment and supporting sustainable, climate proof transport and energy infrastructure development. </w:t>
            </w:r>
          </w:p>
        </w:tc>
        <w:tc>
          <w:tcPr>
            <w:tcW w:w="1275" w:type="dxa"/>
            <w:tcBorders>
              <w:top w:val="single" w:sz="4" w:space="0" w:color="auto"/>
            </w:tcBorders>
          </w:tcPr>
          <w:p w14:paraId="0916B0D2" w14:textId="77777777" w:rsidR="00435BFA" w:rsidRPr="0091326B" w:rsidRDefault="00435BFA" w:rsidP="00435BFA">
            <w:pPr>
              <w:spacing w:beforeLines="30" w:before="72" w:afterLines="30" w:after="72"/>
              <w:ind w:right="33"/>
              <w:rPr>
                <w:rFonts w:cs="Calibri"/>
                <w:sz w:val="18"/>
                <w:szCs w:val="18"/>
                <w:lang w:val="en-US"/>
              </w:rPr>
            </w:pPr>
          </w:p>
        </w:tc>
      </w:tr>
      <w:tr w:rsidR="00435BFA" w:rsidRPr="00E33410" w14:paraId="49515167" w14:textId="77777777" w:rsidTr="0075277E">
        <w:trPr>
          <w:trHeight w:val="576"/>
        </w:trPr>
        <w:tc>
          <w:tcPr>
            <w:tcW w:w="3119" w:type="dxa"/>
            <w:tcBorders>
              <w:top w:val="single" w:sz="4" w:space="0" w:color="auto"/>
            </w:tcBorders>
            <w:shd w:val="clear" w:color="auto" w:fill="auto"/>
          </w:tcPr>
          <w:p w14:paraId="3BE4E50A" w14:textId="77777777" w:rsidR="00435BFA" w:rsidRDefault="00E23009" w:rsidP="00435BFA">
            <w:pPr>
              <w:spacing w:before="40"/>
              <w:rPr>
                <w:rFonts w:cstheme="minorHAnsi"/>
                <w:sz w:val="18"/>
                <w:szCs w:val="18"/>
              </w:rPr>
            </w:pPr>
            <w:r w:rsidRPr="00E23009">
              <w:rPr>
                <w:rFonts w:cstheme="minorHAnsi"/>
                <w:sz w:val="18"/>
                <w:szCs w:val="18"/>
              </w:rPr>
              <w:t xml:space="preserve">ITU - </w:t>
            </w:r>
            <w:r w:rsidR="00435BFA" w:rsidRPr="0081553D">
              <w:rPr>
                <w:rFonts w:cstheme="minorHAnsi"/>
                <w:sz w:val="18"/>
                <w:szCs w:val="18"/>
              </w:rPr>
              <w:t>Department of Telecommunications and Postal Services</w:t>
            </w:r>
            <w:r>
              <w:rPr>
                <w:rFonts w:cstheme="minorHAnsi"/>
                <w:sz w:val="18"/>
                <w:szCs w:val="18"/>
              </w:rPr>
              <w:t xml:space="preserve"> (DTPS), South Africa</w:t>
            </w:r>
          </w:p>
          <w:p w14:paraId="57338E98" w14:textId="77777777" w:rsidR="00435BFA" w:rsidRPr="005C2141" w:rsidRDefault="00435BFA" w:rsidP="00435BFA">
            <w:pPr>
              <w:spacing w:before="40"/>
              <w:rPr>
                <w:rFonts w:cstheme="minorHAnsi"/>
                <w:sz w:val="18"/>
                <w:szCs w:val="18"/>
                <w:highlight w:val="yellow"/>
              </w:rPr>
            </w:pPr>
          </w:p>
        </w:tc>
        <w:tc>
          <w:tcPr>
            <w:tcW w:w="2126" w:type="dxa"/>
            <w:tcBorders>
              <w:top w:val="single" w:sz="4" w:space="0" w:color="auto"/>
            </w:tcBorders>
          </w:tcPr>
          <w:p w14:paraId="6FF22E83" w14:textId="77777777" w:rsidR="00435BFA" w:rsidRPr="0081553D" w:rsidRDefault="00435BFA" w:rsidP="00435BFA">
            <w:pPr>
              <w:spacing w:before="40"/>
              <w:rPr>
                <w:rFonts w:cstheme="minorHAnsi"/>
                <w:sz w:val="18"/>
                <w:szCs w:val="18"/>
              </w:rPr>
            </w:pPr>
            <w:r w:rsidRPr="0081553D">
              <w:rPr>
                <w:rFonts w:cstheme="minorHAnsi"/>
                <w:sz w:val="18"/>
                <w:szCs w:val="18"/>
              </w:rPr>
              <w:t xml:space="preserve">Establishment of an African Digital Transformation </w:t>
            </w:r>
            <w:proofErr w:type="spellStart"/>
            <w:r w:rsidRPr="0081553D">
              <w:rPr>
                <w:rFonts w:cstheme="minorHAnsi"/>
                <w:sz w:val="18"/>
                <w:szCs w:val="18"/>
              </w:rPr>
              <w:t>Center</w:t>
            </w:r>
            <w:proofErr w:type="spellEnd"/>
            <w:r w:rsidRPr="0081553D">
              <w:rPr>
                <w:rFonts w:cstheme="minorHAnsi"/>
                <w:sz w:val="18"/>
                <w:szCs w:val="18"/>
              </w:rPr>
              <w:t xml:space="preserve"> (ATDC) in South Africa</w:t>
            </w:r>
          </w:p>
        </w:tc>
        <w:tc>
          <w:tcPr>
            <w:tcW w:w="1134" w:type="dxa"/>
            <w:tcBorders>
              <w:top w:val="single" w:sz="4" w:space="0" w:color="auto"/>
            </w:tcBorders>
            <w:shd w:val="clear" w:color="auto" w:fill="auto"/>
          </w:tcPr>
          <w:p w14:paraId="38EF5ADD" w14:textId="77777777" w:rsidR="00435BFA" w:rsidRPr="0081553D" w:rsidRDefault="00435BFA" w:rsidP="00435BFA">
            <w:pPr>
              <w:spacing w:beforeLines="30" w:before="72" w:afterLines="30" w:after="72"/>
              <w:ind w:right="33"/>
              <w:rPr>
                <w:rFonts w:cstheme="minorHAnsi"/>
                <w:sz w:val="18"/>
                <w:szCs w:val="18"/>
              </w:rPr>
            </w:pPr>
            <w:r w:rsidRPr="0081553D">
              <w:rPr>
                <w:rFonts w:cstheme="minorHAnsi"/>
                <w:sz w:val="18"/>
                <w:szCs w:val="18"/>
              </w:rPr>
              <w:t>04.12.2019</w:t>
            </w:r>
          </w:p>
        </w:tc>
        <w:tc>
          <w:tcPr>
            <w:tcW w:w="1276" w:type="dxa"/>
            <w:tcBorders>
              <w:top w:val="single" w:sz="4" w:space="0" w:color="auto"/>
            </w:tcBorders>
            <w:shd w:val="clear" w:color="auto" w:fill="auto"/>
          </w:tcPr>
          <w:p w14:paraId="517DB31D" w14:textId="77777777" w:rsidR="00435BFA" w:rsidRPr="0081553D" w:rsidRDefault="00435BFA" w:rsidP="00435BFA">
            <w:pPr>
              <w:spacing w:beforeLines="30" w:before="72" w:afterLines="30" w:after="72"/>
              <w:rPr>
                <w:rFonts w:cstheme="minorHAnsi"/>
                <w:sz w:val="18"/>
                <w:szCs w:val="18"/>
              </w:rPr>
            </w:pPr>
            <w:r w:rsidRPr="003B50CA">
              <w:rPr>
                <w:rFonts w:ascii="Calibri" w:hAnsi="Calibri" w:cstheme="minorHAnsi"/>
                <w:sz w:val="18"/>
                <w:szCs w:val="18"/>
              </w:rPr>
              <w:t>-</w:t>
            </w:r>
          </w:p>
        </w:tc>
        <w:tc>
          <w:tcPr>
            <w:tcW w:w="1559" w:type="dxa"/>
            <w:tcBorders>
              <w:top w:val="single" w:sz="4" w:space="0" w:color="auto"/>
            </w:tcBorders>
          </w:tcPr>
          <w:p w14:paraId="5E4D4FC7" w14:textId="77777777" w:rsidR="00435BFA" w:rsidRDefault="00435BFA" w:rsidP="00435BFA">
            <w:pPr>
              <w:spacing w:beforeLines="30" w:before="72" w:afterLines="30" w:after="72"/>
              <w:rPr>
                <w:rFonts w:cstheme="minorHAnsi"/>
                <w:sz w:val="18"/>
                <w:szCs w:val="18"/>
              </w:rPr>
            </w:pPr>
            <w:r w:rsidRPr="0081553D">
              <w:rPr>
                <w:rFonts w:cstheme="minorHAnsi"/>
                <w:sz w:val="18"/>
                <w:szCs w:val="18"/>
              </w:rPr>
              <w:t>USD 305</w:t>
            </w:r>
            <w:r>
              <w:rPr>
                <w:rFonts w:cstheme="minorHAnsi"/>
                <w:sz w:val="18"/>
                <w:szCs w:val="18"/>
              </w:rPr>
              <w:t>,</w:t>
            </w:r>
            <w:r w:rsidRPr="0081553D">
              <w:rPr>
                <w:rFonts w:cstheme="minorHAnsi"/>
                <w:sz w:val="18"/>
                <w:szCs w:val="18"/>
              </w:rPr>
              <w:t xml:space="preserve"> 000</w:t>
            </w:r>
          </w:p>
          <w:p w14:paraId="56FA62E1" w14:textId="77777777" w:rsidR="00435BFA" w:rsidRPr="0081553D" w:rsidRDefault="00435BFA" w:rsidP="00E241D4">
            <w:pPr>
              <w:spacing w:beforeLines="30" w:before="72" w:afterLines="30" w:after="72"/>
              <w:rPr>
                <w:rFonts w:cs="Calibri"/>
                <w:sz w:val="18"/>
                <w:szCs w:val="18"/>
                <w:lang w:val="en-US"/>
              </w:rPr>
            </w:pPr>
          </w:p>
        </w:tc>
        <w:tc>
          <w:tcPr>
            <w:tcW w:w="4962" w:type="dxa"/>
            <w:tcBorders>
              <w:top w:val="single" w:sz="4" w:space="0" w:color="auto"/>
            </w:tcBorders>
            <w:shd w:val="clear" w:color="auto" w:fill="auto"/>
          </w:tcPr>
          <w:p w14:paraId="5EB0268E" w14:textId="77777777" w:rsidR="00435BFA" w:rsidRPr="004B77A5" w:rsidRDefault="004B77A5" w:rsidP="004B77A5">
            <w:pPr>
              <w:spacing w:beforeLines="30" w:before="72" w:afterLines="30" w:after="72"/>
              <w:ind w:right="33"/>
              <w:rPr>
                <w:rFonts w:cstheme="minorHAnsi"/>
                <w:sz w:val="18"/>
                <w:szCs w:val="18"/>
              </w:rPr>
            </w:pPr>
            <w:r>
              <w:rPr>
                <w:rFonts w:cstheme="minorHAnsi"/>
                <w:sz w:val="18"/>
                <w:szCs w:val="18"/>
                <w:lang w:val="en-US"/>
              </w:rPr>
              <w:t>T</w:t>
            </w:r>
            <w:r w:rsidRPr="004B77A5">
              <w:rPr>
                <w:rFonts w:cstheme="minorHAnsi"/>
                <w:sz w:val="18"/>
                <w:szCs w:val="18"/>
              </w:rPr>
              <w:t xml:space="preserve">o assist the Republic of South Africa in establishing an African Digital Transformation </w:t>
            </w:r>
            <w:proofErr w:type="spellStart"/>
            <w:r w:rsidRPr="004B77A5">
              <w:rPr>
                <w:rFonts w:cstheme="minorHAnsi"/>
                <w:sz w:val="18"/>
                <w:szCs w:val="18"/>
              </w:rPr>
              <w:t>Center</w:t>
            </w:r>
            <w:proofErr w:type="spellEnd"/>
            <w:r w:rsidRPr="004B77A5">
              <w:rPr>
                <w:rFonts w:cstheme="minorHAnsi"/>
                <w:sz w:val="18"/>
                <w:szCs w:val="18"/>
              </w:rPr>
              <w:t xml:space="preserve"> with a goal to enhance collaborative and impact driven initiatives amongst an ecosystem of stakeholders to mitigate against the undesirable impacts a</w:t>
            </w:r>
            <w:r>
              <w:rPr>
                <w:rFonts w:cstheme="minorHAnsi"/>
                <w:sz w:val="18"/>
                <w:szCs w:val="18"/>
              </w:rPr>
              <w:t xml:space="preserve">nd maximize the benefits of the </w:t>
            </w:r>
            <w:r w:rsidRPr="004B77A5">
              <w:rPr>
                <w:rFonts w:cstheme="minorHAnsi"/>
                <w:sz w:val="18"/>
                <w:szCs w:val="18"/>
              </w:rPr>
              <w:t>desirable impacts of the 4th Industrial Revolution.</w:t>
            </w:r>
          </w:p>
        </w:tc>
        <w:tc>
          <w:tcPr>
            <w:tcW w:w="1275" w:type="dxa"/>
            <w:tcBorders>
              <w:top w:val="single" w:sz="4" w:space="0" w:color="auto"/>
            </w:tcBorders>
          </w:tcPr>
          <w:p w14:paraId="26C4071B" w14:textId="77777777" w:rsidR="00435BFA" w:rsidRPr="0091326B" w:rsidRDefault="0076746A" w:rsidP="00435BFA">
            <w:pPr>
              <w:spacing w:beforeLines="30" w:before="72" w:afterLines="30" w:after="72"/>
              <w:ind w:right="33"/>
              <w:rPr>
                <w:rFonts w:cstheme="minorHAnsi"/>
                <w:sz w:val="18"/>
                <w:szCs w:val="18"/>
              </w:rPr>
            </w:pPr>
            <w:hyperlink r:id="rId18" w:history="1">
              <w:r w:rsidR="00435BFA" w:rsidRPr="00235A75">
                <w:rPr>
                  <w:rStyle w:val="Hyperlink"/>
                  <w:rFonts w:cs="Calibri"/>
                  <w:sz w:val="18"/>
                  <w:szCs w:val="18"/>
                  <w:lang w:val="en-US"/>
                </w:rPr>
                <w:t>Link</w:t>
              </w:r>
            </w:hyperlink>
          </w:p>
        </w:tc>
      </w:tr>
      <w:tr w:rsidR="00435BFA" w:rsidRPr="00E33410" w14:paraId="43F8C505" w14:textId="77777777" w:rsidTr="0075277E">
        <w:trPr>
          <w:trHeight w:val="576"/>
        </w:trPr>
        <w:tc>
          <w:tcPr>
            <w:tcW w:w="3119" w:type="dxa"/>
            <w:tcBorders>
              <w:top w:val="single" w:sz="4" w:space="0" w:color="auto"/>
            </w:tcBorders>
            <w:shd w:val="clear" w:color="auto" w:fill="auto"/>
          </w:tcPr>
          <w:p w14:paraId="4FACB7E8" w14:textId="77777777" w:rsidR="00435BFA" w:rsidRPr="00EA1A8D" w:rsidRDefault="00435BFA" w:rsidP="00435BFA">
            <w:pPr>
              <w:spacing w:beforeLines="30" w:before="72" w:afterLines="30" w:after="72"/>
              <w:rPr>
                <w:rFonts w:ascii="Calibri" w:hAnsi="Calibri" w:cstheme="minorHAnsi"/>
                <w:color w:val="000000" w:themeColor="text1"/>
                <w:sz w:val="18"/>
                <w:szCs w:val="18"/>
              </w:rPr>
            </w:pPr>
            <w:r w:rsidRPr="00EA1A8D">
              <w:rPr>
                <w:rFonts w:ascii="Calibri" w:hAnsi="Calibri" w:cstheme="minorHAnsi"/>
                <w:color w:val="000000" w:themeColor="text1"/>
                <w:sz w:val="18"/>
                <w:szCs w:val="18"/>
              </w:rPr>
              <w:t xml:space="preserve">ITU - </w:t>
            </w:r>
            <w:proofErr w:type="spellStart"/>
            <w:r w:rsidRPr="00EA1A8D">
              <w:rPr>
                <w:rFonts w:ascii="Calibri" w:hAnsi="Calibri" w:cstheme="minorHAnsi"/>
                <w:color w:val="000000" w:themeColor="text1"/>
                <w:sz w:val="18"/>
                <w:szCs w:val="18"/>
              </w:rPr>
              <w:t>MeemAin</w:t>
            </w:r>
            <w:proofErr w:type="spellEnd"/>
            <w:r w:rsidRPr="00EA1A8D">
              <w:rPr>
                <w:rFonts w:ascii="Calibri" w:hAnsi="Calibri" w:cstheme="minorHAnsi"/>
                <w:color w:val="000000" w:themeColor="text1"/>
                <w:sz w:val="18"/>
                <w:szCs w:val="18"/>
              </w:rPr>
              <w:t xml:space="preserve"> Edu</w:t>
            </w:r>
          </w:p>
        </w:tc>
        <w:tc>
          <w:tcPr>
            <w:tcW w:w="2126" w:type="dxa"/>
            <w:tcBorders>
              <w:top w:val="single" w:sz="4" w:space="0" w:color="auto"/>
            </w:tcBorders>
          </w:tcPr>
          <w:p w14:paraId="301810CE" w14:textId="77777777" w:rsidR="00435BFA" w:rsidRPr="00FA5410" w:rsidRDefault="00435BFA" w:rsidP="00435BFA">
            <w:pPr>
              <w:spacing w:beforeLines="30" w:before="72" w:afterLines="30" w:after="72"/>
              <w:ind w:left="40" w:right="34"/>
              <w:rPr>
                <w:rFonts w:ascii="Calibri" w:hAnsi="Calibri" w:cstheme="minorHAnsi"/>
                <w:sz w:val="18"/>
                <w:szCs w:val="18"/>
              </w:rPr>
            </w:pPr>
            <w:r w:rsidRPr="00EE0F3C">
              <w:rPr>
                <w:rFonts w:ascii="Calibri" w:hAnsi="Calibri" w:cstheme="minorHAnsi"/>
                <w:sz w:val="18"/>
                <w:szCs w:val="18"/>
              </w:rPr>
              <w:t>Regional Project on Children Financial Literacy "</w:t>
            </w:r>
            <w:proofErr w:type="spellStart"/>
            <w:r w:rsidRPr="00EE0F3C">
              <w:rPr>
                <w:rFonts w:ascii="Calibri" w:hAnsi="Calibri" w:cstheme="minorHAnsi"/>
                <w:sz w:val="18"/>
                <w:szCs w:val="18"/>
              </w:rPr>
              <w:t>Malee</w:t>
            </w:r>
            <w:proofErr w:type="spellEnd"/>
            <w:r w:rsidRPr="00EE0F3C">
              <w:rPr>
                <w:rFonts w:ascii="Calibri" w:hAnsi="Calibri" w:cstheme="minorHAnsi"/>
                <w:sz w:val="18"/>
                <w:szCs w:val="18"/>
              </w:rPr>
              <w:t>"</w:t>
            </w:r>
          </w:p>
        </w:tc>
        <w:tc>
          <w:tcPr>
            <w:tcW w:w="1134" w:type="dxa"/>
            <w:tcBorders>
              <w:top w:val="single" w:sz="4" w:space="0" w:color="auto"/>
            </w:tcBorders>
            <w:shd w:val="clear" w:color="auto" w:fill="auto"/>
          </w:tcPr>
          <w:p w14:paraId="26497A4A" w14:textId="77777777" w:rsidR="00435BFA" w:rsidRPr="00FA5410" w:rsidRDefault="00435BFA" w:rsidP="00435BFA">
            <w:pPr>
              <w:spacing w:beforeLines="30" w:before="72" w:afterLines="30" w:after="72"/>
              <w:rPr>
                <w:rFonts w:ascii="Calibri" w:hAnsi="Calibri" w:cstheme="minorHAnsi"/>
                <w:sz w:val="18"/>
                <w:szCs w:val="18"/>
              </w:rPr>
            </w:pPr>
            <w:r w:rsidRPr="00EE0F3C">
              <w:rPr>
                <w:rFonts w:ascii="Calibri" w:hAnsi="Calibri" w:cstheme="minorHAnsi"/>
                <w:sz w:val="18"/>
                <w:szCs w:val="18"/>
              </w:rPr>
              <w:t>24.11.2019</w:t>
            </w:r>
          </w:p>
        </w:tc>
        <w:tc>
          <w:tcPr>
            <w:tcW w:w="1276" w:type="dxa"/>
            <w:tcBorders>
              <w:top w:val="single" w:sz="4" w:space="0" w:color="auto"/>
            </w:tcBorders>
            <w:shd w:val="clear" w:color="auto" w:fill="auto"/>
          </w:tcPr>
          <w:p w14:paraId="6BE53F59"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1559" w:type="dxa"/>
            <w:tcBorders>
              <w:top w:val="single" w:sz="4" w:space="0" w:color="auto"/>
            </w:tcBorders>
          </w:tcPr>
          <w:p w14:paraId="54BC2AB3" w14:textId="77777777" w:rsidR="00435BFA" w:rsidRPr="004119ED" w:rsidRDefault="00435BFA" w:rsidP="00435BFA">
            <w:pPr>
              <w:spacing w:beforeLines="30" w:before="72" w:afterLines="30" w:after="72"/>
              <w:rPr>
                <w:rFonts w:cs="Calibri"/>
                <w:sz w:val="18"/>
                <w:szCs w:val="18"/>
                <w:lang w:val="en-US"/>
              </w:rPr>
            </w:pPr>
            <w:r w:rsidRPr="004119ED">
              <w:rPr>
                <w:rFonts w:cs="Calibri"/>
                <w:sz w:val="18"/>
                <w:szCs w:val="18"/>
                <w:lang w:val="en-US"/>
              </w:rPr>
              <w:t>USD 60,000</w:t>
            </w:r>
          </w:p>
        </w:tc>
        <w:tc>
          <w:tcPr>
            <w:tcW w:w="4962" w:type="dxa"/>
            <w:tcBorders>
              <w:top w:val="single" w:sz="4" w:space="0" w:color="auto"/>
            </w:tcBorders>
            <w:shd w:val="clear" w:color="auto" w:fill="auto"/>
          </w:tcPr>
          <w:p w14:paraId="51BEE81F" w14:textId="77777777" w:rsidR="00435BFA" w:rsidRPr="00FA5410" w:rsidRDefault="00E17175" w:rsidP="00E17175">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E17175">
              <w:rPr>
                <w:rFonts w:ascii="Calibri" w:hAnsi="Calibri" w:cstheme="minorHAnsi"/>
                <w:sz w:val="18"/>
                <w:szCs w:val="18"/>
              </w:rPr>
              <w:t>o facilitate access to quality and low-cost financial literacy program to children in the</w:t>
            </w:r>
            <w:r>
              <w:rPr>
                <w:rFonts w:ascii="Calibri" w:hAnsi="Calibri" w:cstheme="minorHAnsi"/>
                <w:sz w:val="18"/>
                <w:szCs w:val="18"/>
              </w:rPr>
              <w:t xml:space="preserve"> </w:t>
            </w:r>
            <w:r w:rsidRPr="00E17175">
              <w:rPr>
                <w:rFonts w:ascii="Calibri" w:hAnsi="Calibri" w:cstheme="minorHAnsi"/>
                <w:sz w:val="18"/>
                <w:szCs w:val="18"/>
              </w:rPr>
              <w:t>Ar</w:t>
            </w:r>
            <w:r>
              <w:rPr>
                <w:rFonts w:ascii="Calibri" w:eastAsia="Calibri" w:hAnsi="Calibri" w:cs="Calibri"/>
                <w:sz w:val="18"/>
                <w:szCs w:val="18"/>
              </w:rPr>
              <w:t>a</w:t>
            </w:r>
            <w:r w:rsidRPr="00E17175">
              <w:rPr>
                <w:rFonts w:ascii="Calibri" w:hAnsi="Calibri" w:cstheme="minorHAnsi"/>
                <w:sz w:val="18"/>
                <w:szCs w:val="18"/>
              </w:rPr>
              <w:t>b states in an effort to help increase digital financial inclusion in the future of the Arab region.</w:t>
            </w:r>
          </w:p>
        </w:tc>
        <w:tc>
          <w:tcPr>
            <w:tcW w:w="1275" w:type="dxa"/>
            <w:tcBorders>
              <w:top w:val="single" w:sz="4" w:space="0" w:color="auto"/>
            </w:tcBorders>
          </w:tcPr>
          <w:p w14:paraId="23DBD7F6" w14:textId="77777777" w:rsidR="00435BFA" w:rsidRPr="00EE0F3C" w:rsidRDefault="0076746A" w:rsidP="00435BFA">
            <w:pPr>
              <w:spacing w:beforeLines="30" w:before="72" w:afterLines="30" w:after="72"/>
              <w:ind w:right="33"/>
              <w:rPr>
                <w:rFonts w:ascii="Calibri" w:hAnsi="Calibri" w:cstheme="minorHAnsi"/>
                <w:sz w:val="18"/>
                <w:szCs w:val="18"/>
              </w:rPr>
            </w:pPr>
            <w:hyperlink r:id="rId19" w:history="1">
              <w:r w:rsidR="009D7AB7" w:rsidRPr="00083E69">
                <w:rPr>
                  <w:rStyle w:val="Hyperlink"/>
                  <w:rFonts w:ascii="Calibri" w:hAnsi="Calibri" w:cstheme="minorHAnsi"/>
                  <w:sz w:val="18"/>
                  <w:szCs w:val="18"/>
                </w:rPr>
                <w:t>Link</w:t>
              </w:r>
            </w:hyperlink>
          </w:p>
        </w:tc>
      </w:tr>
      <w:tr w:rsidR="00EA1A8D" w:rsidRPr="00E33410" w14:paraId="5E72B356" w14:textId="77777777" w:rsidTr="0075277E">
        <w:trPr>
          <w:trHeight w:val="576"/>
        </w:trPr>
        <w:tc>
          <w:tcPr>
            <w:tcW w:w="3119" w:type="dxa"/>
            <w:tcBorders>
              <w:top w:val="single" w:sz="4" w:space="0" w:color="auto"/>
            </w:tcBorders>
            <w:shd w:val="clear" w:color="auto" w:fill="auto"/>
          </w:tcPr>
          <w:p w14:paraId="39AB23B0" w14:textId="77777777" w:rsidR="00EA1A8D" w:rsidRPr="00EA1A8D" w:rsidRDefault="00EA1A8D" w:rsidP="00435BFA">
            <w:pPr>
              <w:spacing w:beforeLines="30" w:before="72" w:afterLines="30" w:after="72"/>
              <w:rPr>
                <w:rFonts w:ascii="Calibri" w:hAnsi="Calibri" w:cstheme="minorHAnsi"/>
                <w:color w:val="000000" w:themeColor="text1"/>
                <w:sz w:val="18"/>
                <w:szCs w:val="18"/>
              </w:rPr>
            </w:pPr>
            <w:r>
              <w:rPr>
                <w:rFonts w:ascii="Calibri" w:hAnsi="Calibri" w:cstheme="minorHAnsi"/>
                <w:color w:val="000000" w:themeColor="text1"/>
                <w:sz w:val="18"/>
                <w:szCs w:val="18"/>
              </w:rPr>
              <w:t xml:space="preserve">ITU </w:t>
            </w:r>
            <w:r w:rsidR="00EF08E6" w:rsidRPr="00EA1A8D">
              <w:rPr>
                <w:rFonts w:ascii="Calibri" w:hAnsi="Calibri" w:cstheme="minorHAnsi"/>
                <w:color w:val="000000" w:themeColor="text1"/>
                <w:sz w:val="18"/>
                <w:szCs w:val="18"/>
              </w:rPr>
              <w:t xml:space="preserve">- </w:t>
            </w:r>
            <w:r>
              <w:rPr>
                <w:rFonts w:ascii="Calibri" w:hAnsi="Calibri" w:cstheme="minorHAnsi"/>
                <w:color w:val="000000" w:themeColor="text1"/>
                <w:sz w:val="18"/>
                <w:szCs w:val="18"/>
              </w:rPr>
              <w:t>Malawi Communications Regulatory Authority (</w:t>
            </w:r>
            <w:r w:rsidRPr="00EA1A8D">
              <w:rPr>
                <w:rFonts w:ascii="Calibri" w:hAnsi="Calibri" w:cstheme="minorHAnsi"/>
                <w:color w:val="000000" w:themeColor="text1"/>
                <w:sz w:val="18"/>
                <w:szCs w:val="18"/>
              </w:rPr>
              <w:t>MACRA</w:t>
            </w:r>
            <w:r>
              <w:rPr>
                <w:rFonts w:ascii="Calibri" w:hAnsi="Calibri" w:cstheme="minorHAnsi"/>
                <w:color w:val="000000" w:themeColor="text1"/>
                <w:sz w:val="18"/>
                <w:szCs w:val="18"/>
              </w:rPr>
              <w:t>)</w:t>
            </w:r>
            <w:r w:rsidR="004F58CA">
              <w:rPr>
                <w:rFonts w:ascii="Calibri" w:hAnsi="Calibri" w:cstheme="minorHAnsi"/>
                <w:color w:val="000000" w:themeColor="text1"/>
                <w:sz w:val="18"/>
                <w:szCs w:val="18"/>
              </w:rPr>
              <w:t>, Malawi</w:t>
            </w:r>
          </w:p>
        </w:tc>
        <w:tc>
          <w:tcPr>
            <w:tcW w:w="2126" w:type="dxa"/>
            <w:tcBorders>
              <w:top w:val="single" w:sz="4" w:space="0" w:color="auto"/>
            </w:tcBorders>
          </w:tcPr>
          <w:p w14:paraId="7584ECBA" w14:textId="77777777" w:rsidR="00EA1A8D" w:rsidRPr="00FA5410" w:rsidRDefault="00EA1A8D" w:rsidP="00435BFA">
            <w:pPr>
              <w:spacing w:beforeLines="30" w:before="72" w:afterLines="30" w:after="72"/>
              <w:ind w:left="40" w:right="34"/>
              <w:rPr>
                <w:rFonts w:ascii="Calibri" w:hAnsi="Calibri" w:cstheme="minorHAnsi"/>
                <w:sz w:val="18"/>
                <w:szCs w:val="18"/>
              </w:rPr>
            </w:pPr>
            <w:r>
              <w:rPr>
                <w:rFonts w:ascii="Calibri" w:hAnsi="Calibri" w:cstheme="minorHAnsi"/>
                <w:sz w:val="18"/>
                <w:szCs w:val="18"/>
              </w:rPr>
              <w:t>Malawi CERT Establishment</w:t>
            </w:r>
          </w:p>
        </w:tc>
        <w:tc>
          <w:tcPr>
            <w:tcW w:w="1134" w:type="dxa"/>
            <w:tcBorders>
              <w:top w:val="single" w:sz="4" w:space="0" w:color="auto"/>
            </w:tcBorders>
            <w:shd w:val="clear" w:color="auto" w:fill="auto"/>
          </w:tcPr>
          <w:p w14:paraId="077A9AF4" w14:textId="77777777" w:rsidR="00EA1A8D" w:rsidRPr="00FA5410" w:rsidRDefault="00EA1A8D" w:rsidP="00435BFA">
            <w:pPr>
              <w:spacing w:beforeLines="30" w:before="72" w:afterLines="30" w:after="72"/>
              <w:rPr>
                <w:rFonts w:ascii="Calibri" w:hAnsi="Calibri" w:cstheme="minorHAnsi"/>
                <w:sz w:val="18"/>
                <w:szCs w:val="18"/>
              </w:rPr>
            </w:pPr>
            <w:r>
              <w:rPr>
                <w:rFonts w:ascii="Calibri" w:hAnsi="Calibri" w:cstheme="minorHAnsi"/>
                <w:sz w:val="18"/>
                <w:szCs w:val="18"/>
              </w:rPr>
              <w:t>17.10.2019</w:t>
            </w:r>
          </w:p>
        </w:tc>
        <w:tc>
          <w:tcPr>
            <w:tcW w:w="1276" w:type="dxa"/>
            <w:tcBorders>
              <w:top w:val="single" w:sz="4" w:space="0" w:color="auto"/>
            </w:tcBorders>
            <w:shd w:val="clear" w:color="auto" w:fill="auto"/>
          </w:tcPr>
          <w:p w14:paraId="05972E07" w14:textId="77777777" w:rsidR="00EA1A8D" w:rsidRDefault="00EA1A8D" w:rsidP="00435BFA">
            <w:pPr>
              <w:spacing w:beforeLines="30" w:before="72" w:afterLines="30" w:after="72"/>
              <w:rPr>
                <w:rFonts w:ascii="Calibri" w:hAnsi="Calibri" w:cstheme="minorHAnsi"/>
                <w:sz w:val="18"/>
                <w:szCs w:val="18"/>
              </w:rPr>
            </w:pPr>
            <w:r w:rsidRPr="003B50CA">
              <w:rPr>
                <w:rFonts w:ascii="Calibri" w:hAnsi="Calibri" w:cstheme="minorHAnsi"/>
                <w:sz w:val="18"/>
                <w:szCs w:val="18"/>
              </w:rPr>
              <w:t>-</w:t>
            </w:r>
          </w:p>
        </w:tc>
        <w:tc>
          <w:tcPr>
            <w:tcW w:w="1559" w:type="dxa"/>
            <w:tcBorders>
              <w:top w:val="single" w:sz="4" w:space="0" w:color="auto"/>
            </w:tcBorders>
          </w:tcPr>
          <w:p w14:paraId="13CD7C8A" w14:textId="77777777" w:rsidR="00EA1A8D" w:rsidRDefault="00B262EA" w:rsidP="00435BFA">
            <w:pPr>
              <w:spacing w:beforeLines="30" w:before="72" w:afterLines="30" w:after="72"/>
              <w:rPr>
                <w:rFonts w:ascii="Calibri" w:hAnsi="Calibri" w:cstheme="minorHAnsi"/>
                <w:sz w:val="18"/>
                <w:szCs w:val="18"/>
              </w:rPr>
            </w:pPr>
            <w:r>
              <w:rPr>
                <w:rFonts w:ascii="Calibri" w:hAnsi="Calibri" w:cstheme="minorHAnsi"/>
                <w:sz w:val="18"/>
                <w:szCs w:val="18"/>
              </w:rPr>
              <w:t>USD 450,</w:t>
            </w:r>
            <w:r w:rsidR="00EA1A8D">
              <w:rPr>
                <w:rFonts w:ascii="Calibri" w:hAnsi="Calibri" w:cstheme="minorHAnsi"/>
                <w:sz w:val="18"/>
                <w:szCs w:val="18"/>
              </w:rPr>
              <w:t>000</w:t>
            </w:r>
          </w:p>
        </w:tc>
        <w:tc>
          <w:tcPr>
            <w:tcW w:w="4962" w:type="dxa"/>
            <w:tcBorders>
              <w:top w:val="single" w:sz="4" w:space="0" w:color="auto"/>
            </w:tcBorders>
            <w:shd w:val="clear" w:color="auto" w:fill="auto"/>
          </w:tcPr>
          <w:p w14:paraId="4D2F843D" w14:textId="77777777" w:rsidR="00EA1A8D" w:rsidRPr="00FA5410" w:rsidRDefault="00EA1A8D" w:rsidP="00C202E8">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assist Malawi Communication Authority (MACRA) to establish its National Computer Emergency Response Team (MWCERT), to serve as a trusted, central coordination point of </w:t>
            </w:r>
            <w:r>
              <w:rPr>
                <w:rFonts w:ascii="Calibri" w:hAnsi="Calibri" w:cstheme="minorHAnsi"/>
                <w:sz w:val="18"/>
                <w:szCs w:val="18"/>
              </w:rPr>
              <w:lastRenderedPageBreak/>
              <w:t>contact for cybersecurity, aimed at identifying, defending, responding and managing cyber threats</w:t>
            </w:r>
            <w:r w:rsidR="00C202E8">
              <w:rPr>
                <w:rFonts w:ascii="Calibri" w:hAnsi="Calibri" w:cstheme="minorHAnsi"/>
                <w:sz w:val="18"/>
                <w:szCs w:val="18"/>
              </w:rPr>
              <w:t>.</w:t>
            </w:r>
          </w:p>
        </w:tc>
        <w:tc>
          <w:tcPr>
            <w:tcW w:w="1275" w:type="dxa"/>
            <w:tcBorders>
              <w:top w:val="single" w:sz="4" w:space="0" w:color="auto"/>
            </w:tcBorders>
          </w:tcPr>
          <w:p w14:paraId="32F0E44A" w14:textId="77777777" w:rsidR="00EA1A8D" w:rsidRPr="00FA5410" w:rsidRDefault="0076746A" w:rsidP="00435BFA">
            <w:pPr>
              <w:spacing w:beforeLines="30" w:before="72" w:afterLines="30" w:after="72"/>
              <w:ind w:right="33"/>
              <w:rPr>
                <w:rFonts w:ascii="Calibri" w:hAnsi="Calibri" w:cstheme="minorHAnsi"/>
                <w:sz w:val="18"/>
                <w:szCs w:val="18"/>
              </w:rPr>
            </w:pPr>
            <w:hyperlink r:id="rId20" w:history="1">
              <w:r w:rsidR="009D7AB7" w:rsidRPr="00235A75">
                <w:rPr>
                  <w:rStyle w:val="Hyperlink"/>
                  <w:rFonts w:ascii="Calibri" w:hAnsi="Calibri" w:cstheme="minorHAnsi"/>
                  <w:sz w:val="18"/>
                  <w:szCs w:val="18"/>
                </w:rPr>
                <w:t>Link</w:t>
              </w:r>
            </w:hyperlink>
          </w:p>
        </w:tc>
      </w:tr>
      <w:tr w:rsidR="00435BFA" w:rsidRPr="00E33410" w14:paraId="29BB9695" w14:textId="77777777" w:rsidTr="0075277E">
        <w:trPr>
          <w:trHeight w:val="576"/>
        </w:trPr>
        <w:tc>
          <w:tcPr>
            <w:tcW w:w="3119" w:type="dxa"/>
            <w:tcBorders>
              <w:top w:val="single" w:sz="4" w:space="0" w:color="auto"/>
            </w:tcBorders>
            <w:shd w:val="clear" w:color="auto" w:fill="auto"/>
          </w:tcPr>
          <w:p w14:paraId="7156DCE1" w14:textId="77777777" w:rsidR="00435BFA" w:rsidRPr="00EA1A8D" w:rsidRDefault="00435BFA" w:rsidP="004F58CA">
            <w:pPr>
              <w:spacing w:beforeLines="30" w:before="72" w:afterLines="30" w:after="72"/>
              <w:rPr>
                <w:rFonts w:ascii="Calibri" w:hAnsi="Calibri" w:cstheme="minorHAnsi"/>
                <w:color w:val="000000" w:themeColor="text1"/>
                <w:sz w:val="18"/>
                <w:szCs w:val="18"/>
              </w:rPr>
            </w:pPr>
            <w:r w:rsidRPr="00EA1A8D">
              <w:rPr>
                <w:rFonts w:ascii="Calibri" w:hAnsi="Calibri" w:cstheme="minorHAnsi"/>
                <w:color w:val="000000" w:themeColor="text1"/>
                <w:sz w:val="18"/>
                <w:szCs w:val="18"/>
              </w:rPr>
              <w:t xml:space="preserve">ITU </w:t>
            </w:r>
            <w:r w:rsidR="004F58CA">
              <w:rPr>
                <w:rFonts w:ascii="Calibri" w:hAnsi="Calibri" w:cstheme="minorHAnsi"/>
                <w:color w:val="000000" w:themeColor="text1"/>
                <w:sz w:val="18"/>
                <w:szCs w:val="18"/>
              </w:rPr>
              <w:t>–</w:t>
            </w:r>
            <w:r w:rsidRPr="00EA1A8D">
              <w:rPr>
                <w:rFonts w:ascii="Calibri" w:hAnsi="Calibri" w:cstheme="minorHAnsi"/>
                <w:color w:val="000000" w:themeColor="text1"/>
                <w:sz w:val="18"/>
                <w:szCs w:val="18"/>
              </w:rPr>
              <w:t xml:space="preserve"> </w:t>
            </w:r>
            <w:r w:rsidR="004F58CA">
              <w:rPr>
                <w:rFonts w:ascii="Calibri" w:hAnsi="Calibri" w:cstheme="minorHAnsi"/>
                <w:color w:val="000000" w:themeColor="text1"/>
                <w:sz w:val="18"/>
                <w:szCs w:val="18"/>
              </w:rPr>
              <w:t xml:space="preserve">Ministry for </w:t>
            </w:r>
            <w:r w:rsidRPr="00EA1A8D">
              <w:rPr>
                <w:rFonts w:ascii="Calibri" w:hAnsi="Calibri" w:cstheme="minorHAnsi"/>
                <w:color w:val="000000" w:themeColor="text1"/>
                <w:sz w:val="18"/>
                <w:szCs w:val="18"/>
              </w:rPr>
              <w:t>Development of Information T</w:t>
            </w:r>
            <w:r w:rsidR="004F58CA">
              <w:rPr>
                <w:rFonts w:ascii="Calibri" w:hAnsi="Calibri" w:cstheme="minorHAnsi"/>
                <w:color w:val="000000" w:themeColor="text1"/>
                <w:sz w:val="18"/>
                <w:szCs w:val="18"/>
              </w:rPr>
              <w:t>echnologies and Communications</w:t>
            </w:r>
            <w:r w:rsidR="00E241D4">
              <w:rPr>
                <w:rFonts w:ascii="Calibri" w:hAnsi="Calibri" w:cstheme="minorHAnsi"/>
                <w:color w:val="000000" w:themeColor="text1"/>
                <w:sz w:val="18"/>
                <w:szCs w:val="18"/>
              </w:rPr>
              <w:t xml:space="preserve"> (</w:t>
            </w:r>
            <w:proofErr w:type="spellStart"/>
            <w:r w:rsidR="00E241D4">
              <w:rPr>
                <w:rFonts w:ascii="Calibri" w:hAnsi="Calibri" w:cstheme="minorHAnsi"/>
                <w:color w:val="000000" w:themeColor="text1"/>
                <w:sz w:val="18"/>
                <w:szCs w:val="18"/>
              </w:rPr>
              <w:t>MiTC</w:t>
            </w:r>
            <w:proofErr w:type="spellEnd"/>
            <w:r w:rsidR="00E241D4">
              <w:rPr>
                <w:rFonts w:ascii="Calibri" w:hAnsi="Calibri" w:cstheme="minorHAnsi"/>
                <w:color w:val="000000" w:themeColor="text1"/>
                <w:sz w:val="18"/>
                <w:szCs w:val="18"/>
              </w:rPr>
              <w:t>)</w:t>
            </w:r>
            <w:r w:rsidR="004F58CA">
              <w:rPr>
                <w:rFonts w:ascii="Calibri" w:hAnsi="Calibri" w:cstheme="minorHAnsi"/>
                <w:color w:val="000000" w:themeColor="text1"/>
                <w:sz w:val="18"/>
                <w:szCs w:val="18"/>
              </w:rPr>
              <w:t xml:space="preserve">, </w:t>
            </w:r>
            <w:r w:rsidRPr="00EA1A8D">
              <w:rPr>
                <w:rFonts w:ascii="Calibri" w:hAnsi="Calibri" w:cstheme="minorHAnsi"/>
                <w:color w:val="000000" w:themeColor="text1"/>
                <w:sz w:val="18"/>
                <w:szCs w:val="18"/>
              </w:rPr>
              <w:t>Uzbekistan</w:t>
            </w:r>
          </w:p>
        </w:tc>
        <w:tc>
          <w:tcPr>
            <w:tcW w:w="2126" w:type="dxa"/>
            <w:tcBorders>
              <w:top w:val="single" w:sz="4" w:space="0" w:color="auto"/>
            </w:tcBorders>
          </w:tcPr>
          <w:p w14:paraId="2C64A07F" w14:textId="77777777" w:rsidR="00435BFA" w:rsidRPr="00FE1E05" w:rsidRDefault="00435BFA" w:rsidP="00435BFA">
            <w:pPr>
              <w:spacing w:beforeLines="30" w:before="72" w:afterLines="30" w:after="72"/>
              <w:ind w:left="40" w:right="34"/>
              <w:rPr>
                <w:rFonts w:ascii="Calibri" w:hAnsi="Calibri" w:cstheme="minorHAnsi"/>
                <w:sz w:val="18"/>
                <w:szCs w:val="18"/>
              </w:rPr>
            </w:pPr>
            <w:r w:rsidRPr="00FA5410">
              <w:rPr>
                <w:rFonts w:ascii="Calibri" w:hAnsi="Calibri" w:cstheme="minorHAnsi"/>
                <w:sz w:val="18"/>
                <w:szCs w:val="18"/>
              </w:rPr>
              <w:t xml:space="preserve">Creation of digital skills </w:t>
            </w:r>
            <w:proofErr w:type="spellStart"/>
            <w:r w:rsidRPr="00FA5410">
              <w:rPr>
                <w:rFonts w:ascii="Calibri" w:hAnsi="Calibri" w:cstheme="minorHAnsi"/>
                <w:sz w:val="18"/>
                <w:szCs w:val="18"/>
              </w:rPr>
              <w:t>center</w:t>
            </w:r>
            <w:proofErr w:type="spellEnd"/>
            <w:r w:rsidRPr="00FA5410">
              <w:rPr>
                <w:rFonts w:ascii="Calibri" w:hAnsi="Calibri" w:cstheme="minorHAnsi"/>
                <w:sz w:val="18"/>
                <w:szCs w:val="18"/>
              </w:rPr>
              <w:t xml:space="preserve"> for women and youths in Uzbekistan</w:t>
            </w:r>
          </w:p>
        </w:tc>
        <w:tc>
          <w:tcPr>
            <w:tcW w:w="1134" w:type="dxa"/>
            <w:tcBorders>
              <w:top w:val="single" w:sz="4" w:space="0" w:color="auto"/>
            </w:tcBorders>
            <w:shd w:val="clear" w:color="auto" w:fill="auto"/>
          </w:tcPr>
          <w:p w14:paraId="2B6DEC40" w14:textId="77777777" w:rsidR="00435BFA" w:rsidRPr="00FE1E05" w:rsidRDefault="00435BFA" w:rsidP="00435BFA">
            <w:pPr>
              <w:spacing w:beforeLines="30" w:before="72" w:afterLines="30" w:after="72"/>
              <w:rPr>
                <w:rFonts w:ascii="Calibri" w:hAnsi="Calibri" w:cstheme="minorHAnsi"/>
                <w:sz w:val="18"/>
                <w:szCs w:val="18"/>
              </w:rPr>
            </w:pPr>
            <w:r w:rsidRPr="00FA5410">
              <w:rPr>
                <w:rFonts w:ascii="Calibri" w:hAnsi="Calibri" w:cstheme="minorHAnsi"/>
                <w:sz w:val="18"/>
                <w:szCs w:val="18"/>
              </w:rPr>
              <w:t>10.10.2019</w:t>
            </w:r>
          </w:p>
        </w:tc>
        <w:tc>
          <w:tcPr>
            <w:tcW w:w="1276" w:type="dxa"/>
            <w:tcBorders>
              <w:top w:val="single" w:sz="4" w:space="0" w:color="auto"/>
            </w:tcBorders>
            <w:shd w:val="clear" w:color="auto" w:fill="auto"/>
          </w:tcPr>
          <w:p w14:paraId="330D0AFF"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1559" w:type="dxa"/>
            <w:tcBorders>
              <w:top w:val="single" w:sz="4" w:space="0" w:color="auto"/>
            </w:tcBorders>
          </w:tcPr>
          <w:p w14:paraId="166BB7E0" w14:textId="77777777" w:rsidR="00435BFA"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USD 50,000</w:t>
            </w:r>
            <w:r w:rsidRPr="00EE0F3C">
              <w:rPr>
                <w:rFonts w:ascii="Calibri" w:hAnsi="Calibri" w:cstheme="minorHAnsi"/>
                <w:sz w:val="18"/>
                <w:szCs w:val="18"/>
              </w:rPr>
              <w:t xml:space="preserve"> </w:t>
            </w:r>
          </w:p>
        </w:tc>
        <w:tc>
          <w:tcPr>
            <w:tcW w:w="4962" w:type="dxa"/>
            <w:tcBorders>
              <w:top w:val="single" w:sz="4" w:space="0" w:color="auto"/>
            </w:tcBorders>
            <w:shd w:val="clear" w:color="auto" w:fill="auto"/>
          </w:tcPr>
          <w:p w14:paraId="3D79BAAE" w14:textId="77777777" w:rsidR="00435BFA" w:rsidRPr="00FE1E05" w:rsidRDefault="00435BFA" w:rsidP="00435BFA">
            <w:pPr>
              <w:spacing w:beforeLines="30" w:before="72" w:afterLines="30" w:after="72"/>
              <w:ind w:right="33"/>
              <w:rPr>
                <w:rFonts w:ascii="Calibri" w:hAnsi="Calibri" w:cstheme="minorHAnsi"/>
                <w:sz w:val="18"/>
                <w:szCs w:val="18"/>
              </w:rPr>
            </w:pPr>
            <w:r w:rsidRPr="00FA5410">
              <w:rPr>
                <w:rFonts w:ascii="Calibri" w:hAnsi="Calibri" w:cstheme="minorHAnsi"/>
                <w:sz w:val="18"/>
                <w:szCs w:val="18"/>
              </w:rPr>
              <w:t>To improve digital skills level among women and youth</w:t>
            </w:r>
            <w:r w:rsidR="00E241D4">
              <w:rPr>
                <w:rFonts w:ascii="Calibri" w:hAnsi="Calibri" w:cstheme="minorHAnsi"/>
                <w:sz w:val="18"/>
                <w:szCs w:val="18"/>
              </w:rPr>
              <w:t>s</w:t>
            </w:r>
            <w:r w:rsidRPr="00FA5410">
              <w:rPr>
                <w:rFonts w:ascii="Calibri" w:hAnsi="Calibri" w:cstheme="minorHAnsi"/>
                <w:sz w:val="18"/>
                <w:szCs w:val="18"/>
              </w:rPr>
              <w:t xml:space="preserve"> in Uzbekistan in order to increase the use of ICT services, bridge the gender gap and enable digital entrepreneurship and industry transformation.</w:t>
            </w:r>
          </w:p>
        </w:tc>
        <w:tc>
          <w:tcPr>
            <w:tcW w:w="1275" w:type="dxa"/>
            <w:tcBorders>
              <w:top w:val="single" w:sz="4" w:space="0" w:color="auto"/>
            </w:tcBorders>
          </w:tcPr>
          <w:p w14:paraId="01FB88CB" w14:textId="77777777" w:rsidR="00435BFA" w:rsidRPr="00FA5410" w:rsidRDefault="0076746A" w:rsidP="00435BFA">
            <w:pPr>
              <w:spacing w:beforeLines="30" w:before="72" w:afterLines="30" w:after="72"/>
              <w:ind w:right="33"/>
              <w:rPr>
                <w:rFonts w:ascii="Calibri" w:hAnsi="Calibri" w:cstheme="minorHAnsi"/>
                <w:sz w:val="18"/>
                <w:szCs w:val="18"/>
              </w:rPr>
            </w:pPr>
            <w:hyperlink r:id="rId21" w:history="1">
              <w:r w:rsidR="009D7AB7" w:rsidRPr="00235A75">
                <w:rPr>
                  <w:rStyle w:val="Hyperlink"/>
                  <w:rFonts w:ascii="Calibri" w:hAnsi="Calibri" w:cstheme="minorHAnsi"/>
                  <w:sz w:val="18"/>
                  <w:szCs w:val="18"/>
                </w:rPr>
                <w:t>Link</w:t>
              </w:r>
            </w:hyperlink>
          </w:p>
        </w:tc>
      </w:tr>
      <w:tr w:rsidR="00435BFA" w:rsidRPr="00E33410" w14:paraId="7076AB72"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1C8CACDF" w14:textId="77777777" w:rsidR="00435BFA" w:rsidRPr="00EA1A8D" w:rsidRDefault="00435BFA" w:rsidP="00435BFA">
            <w:pPr>
              <w:spacing w:beforeLines="30" w:before="72" w:afterLines="30" w:after="72"/>
              <w:rPr>
                <w:rFonts w:cstheme="minorHAnsi"/>
                <w:color w:val="000000" w:themeColor="text1"/>
                <w:sz w:val="18"/>
                <w:szCs w:val="18"/>
                <w:lang w:val="fr-CH"/>
              </w:rPr>
            </w:pPr>
            <w:r w:rsidRPr="00EA1A8D">
              <w:rPr>
                <w:rFonts w:cstheme="minorHAnsi"/>
                <w:color w:val="000000" w:themeColor="text1"/>
                <w:sz w:val="18"/>
                <w:szCs w:val="18"/>
                <w:lang w:val="fr-CH"/>
              </w:rPr>
              <w:t xml:space="preserve">ITU </w:t>
            </w:r>
            <w:r w:rsidRPr="00EA1A8D">
              <w:rPr>
                <w:rFonts w:cstheme="minorHAnsi"/>
                <w:bCs/>
                <w:color w:val="000000" w:themeColor="text1"/>
                <w:sz w:val="18"/>
                <w:szCs w:val="18"/>
                <w:lang w:val="fr-FR"/>
              </w:rPr>
              <w:t xml:space="preserve">- </w:t>
            </w:r>
            <w:proofErr w:type="spellStart"/>
            <w:r w:rsidRPr="00EA1A8D">
              <w:rPr>
                <w:rFonts w:cstheme="minorHAnsi"/>
                <w:color w:val="000000" w:themeColor="text1"/>
                <w:sz w:val="18"/>
                <w:szCs w:val="18"/>
                <w:lang w:val="fr-CH"/>
              </w:rPr>
              <w:t>F.Hoffman</w:t>
            </w:r>
            <w:proofErr w:type="spellEnd"/>
            <w:r w:rsidRPr="00EA1A8D">
              <w:rPr>
                <w:rFonts w:cstheme="minorHAnsi"/>
                <w:color w:val="000000" w:themeColor="text1"/>
                <w:sz w:val="18"/>
                <w:szCs w:val="18"/>
                <w:lang w:val="fr-CH"/>
              </w:rPr>
              <w:t>-La Roche Ltd</w:t>
            </w:r>
            <w:r w:rsidR="00767E71">
              <w:rPr>
                <w:rFonts w:cstheme="minorHAnsi"/>
                <w:color w:val="000000" w:themeColor="text1"/>
                <w:sz w:val="18"/>
                <w:szCs w:val="18"/>
                <w:lang w:val="fr-CH"/>
              </w:rPr>
              <w:t>.</w:t>
            </w:r>
          </w:p>
        </w:tc>
        <w:tc>
          <w:tcPr>
            <w:tcW w:w="2126" w:type="dxa"/>
            <w:tcBorders>
              <w:top w:val="single" w:sz="8" w:space="0" w:color="8AB1EC"/>
              <w:left w:val="single" w:sz="8" w:space="0" w:color="8AB1EC"/>
              <w:bottom w:val="single" w:sz="8" w:space="0" w:color="8AB1EC"/>
              <w:right w:val="single" w:sz="8" w:space="0" w:color="8AB1EC"/>
            </w:tcBorders>
          </w:tcPr>
          <w:p w14:paraId="5BD0B037" w14:textId="77777777" w:rsidR="00435BFA" w:rsidRPr="00806421" w:rsidRDefault="00174568" w:rsidP="00CB7001">
            <w:pPr>
              <w:spacing w:beforeLines="30" w:before="72" w:afterLines="30" w:after="72"/>
              <w:ind w:left="38" w:right="33"/>
              <w:rPr>
                <w:rFonts w:ascii="Calibri" w:hAnsi="Calibri" w:cstheme="minorHAnsi"/>
                <w:sz w:val="18"/>
                <w:szCs w:val="18"/>
              </w:rPr>
            </w:pPr>
            <w:r w:rsidRPr="00DA4FB0">
              <w:rPr>
                <w:rFonts w:cstheme="minorHAnsi"/>
                <w:sz w:val="18"/>
                <w:szCs w:val="18"/>
              </w:rPr>
              <w:t>ITU-WHO Joint Programme for the development and deployment of mobile health services and applications for non-communicable diseases</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70051993" w14:textId="77777777" w:rsidR="00435BFA" w:rsidRPr="00806421" w:rsidRDefault="00435BFA" w:rsidP="00435BFA">
            <w:pPr>
              <w:spacing w:beforeLines="30" w:before="72" w:afterLines="30" w:after="72"/>
              <w:rPr>
                <w:rFonts w:ascii="Calibri" w:hAnsi="Calibri" w:cstheme="minorHAnsi"/>
                <w:sz w:val="18"/>
                <w:szCs w:val="18"/>
              </w:rPr>
            </w:pPr>
            <w:r w:rsidRPr="005E2D95">
              <w:rPr>
                <w:rFonts w:ascii="Calibri" w:hAnsi="Calibri" w:cstheme="minorHAnsi"/>
                <w:sz w:val="18"/>
                <w:szCs w:val="18"/>
              </w:rPr>
              <w:t>19.09.2019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0EB31650" w14:textId="77777777" w:rsidR="00435BFA" w:rsidRPr="00B444C8" w:rsidRDefault="00435BFA" w:rsidP="00435BFA">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076BC2EC" w14:textId="77777777" w:rsidR="00435BFA" w:rsidRPr="005E2D95" w:rsidRDefault="00435BFA" w:rsidP="00435BFA">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CHF 600,000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4C2192A1" w14:textId="77777777" w:rsidR="00435BFA" w:rsidRPr="00806421" w:rsidRDefault="00435BFA" w:rsidP="009310AF">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To suppor</w:t>
            </w:r>
            <w:r w:rsidR="00767E71">
              <w:rPr>
                <w:rFonts w:ascii="Calibri" w:hAnsi="Calibri" w:cstheme="minorHAnsi"/>
                <w:sz w:val="18"/>
                <w:szCs w:val="18"/>
              </w:rPr>
              <w:t xml:space="preserve">t activities </w:t>
            </w:r>
            <w:r w:rsidR="009310AF">
              <w:rPr>
                <w:rFonts w:ascii="Calibri" w:hAnsi="Calibri" w:cstheme="minorHAnsi"/>
                <w:sz w:val="18"/>
                <w:szCs w:val="18"/>
              </w:rPr>
              <w:t xml:space="preserve">of </w:t>
            </w:r>
            <w:r w:rsidR="00767E71">
              <w:rPr>
                <w:rFonts w:ascii="Calibri" w:hAnsi="Calibri" w:cstheme="minorHAnsi"/>
                <w:sz w:val="18"/>
                <w:szCs w:val="18"/>
              </w:rPr>
              <w:t xml:space="preserve">the </w:t>
            </w:r>
            <w:r w:rsidR="009310AF">
              <w:rPr>
                <w:rFonts w:ascii="Calibri" w:hAnsi="Calibri" w:cstheme="minorHAnsi"/>
                <w:sz w:val="18"/>
                <w:szCs w:val="18"/>
              </w:rPr>
              <w:t>J</w:t>
            </w:r>
            <w:r w:rsidR="00767E71">
              <w:rPr>
                <w:rFonts w:ascii="Calibri" w:hAnsi="Calibri" w:cstheme="minorHAnsi"/>
                <w:sz w:val="18"/>
                <w:szCs w:val="18"/>
              </w:rPr>
              <w:t xml:space="preserve">oint </w:t>
            </w:r>
            <w:r w:rsidR="009310AF">
              <w:rPr>
                <w:rFonts w:ascii="Calibri" w:hAnsi="Calibri" w:cstheme="minorHAnsi"/>
                <w:sz w:val="18"/>
                <w:szCs w:val="18"/>
              </w:rPr>
              <w:t>P</w:t>
            </w:r>
            <w:r w:rsidR="00767E71">
              <w:rPr>
                <w:rFonts w:ascii="Calibri" w:hAnsi="Calibri" w:cstheme="minorHAnsi"/>
                <w:sz w:val="18"/>
                <w:szCs w:val="18"/>
              </w:rPr>
              <w:t xml:space="preserve">rogramme: </w:t>
            </w:r>
            <w:r w:rsidR="009310AF">
              <w:rPr>
                <w:rFonts w:ascii="Calibri" w:hAnsi="Calibri" w:cstheme="minorHAnsi"/>
                <w:sz w:val="18"/>
                <w:szCs w:val="18"/>
              </w:rPr>
              <w:t>s</w:t>
            </w:r>
            <w:r w:rsidR="00767E71">
              <w:rPr>
                <w:rFonts w:ascii="Calibri" w:hAnsi="Calibri" w:cstheme="minorHAnsi"/>
                <w:sz w:val="18"/>
                <w:szCs w:val="18"/>
              </w:rPr>
              <w:t>upport</w:t>
            </w:r>
            <w:r w:rsidRPr="005E2D95">
              <w:rPr>
                <w:rFonts w:ascii="Calibri" w:hAnsi="Calibri" w:cstheme="minorHAnsi"/>
                <w:sz w:val="18"/>
                <w:szCs w:val="18"/>
              </w:rPr>
              <w:t xml:space="preserve"> high level and</w:t>
            </w:r>
            <w:r w:rsidR="00767E71">
              <w:rPr>
                <w:rFonts w:ascii="Calibri" w:hAnsi="Calibri" w:cstheme="minorHAnsi"/>
                <w:sz w:val="18"/>
                <w:szCs w:val="18"/>
              </w:rPr>
              <w:t xml:space="preserve"> high-profile events with “Be </w:t>
            </w:r>
            <w:proofErr w:type="spellStart"/>
            <w:r w:rsidR="00767E71">
              <w:rPr>
                <w:rFonts w:ascii="Calibri" w:hAnsi="Calibri" w:cstheme="minorHAnsi"/>
                <w:sz w:val="18"/>
                <w:szCs w:val="18"/>
              </w:rPr>
              <w:t>He@lthy</w:t>
            </w:r>
            <w:proofErr w:type="spellEnd"/>
            <w:r w:rsidR="00767E71">
              <w:rPr>
                <w:rFonts w:ascii="Calibri" w:hAnsi="Calibri" w:cstheme="minorHAnsi"/>
                <w:sz w:val="18"/>
                <w:szCs w:val="18"/>
              </w:rPr>
              <w:t xml:space="preserve"> Be M</w:t>
            </w:r>
            <w:r w:rsidRPr="005E2D95">
              <w:rPr>
                <w:rFonts w:ascii="Calibri" w:hAnsi="Calibri" w:cstheme="minorHAnsi"/>
                <w:sz w:val="18"/>
                <w:szCs w:val="18"/>
              </w:rPr>
              <w:t>obile</w:t>
            </w:r>
            <w:r w:rsidR="00767E71">
              <w:rPr>
                <w:rFonts w:ascii="Calibri" w:hAnsi="Calibri" w:cstheme="minorHAnsi"/>
                <w:sz w:val="18"/>
                <w:szCs w:val="18"/>
              </w:rPr>
              <w:t>” (BHBM)</w:t>
            </w:r>
            <w:r w:rsidRPr="005E2D95">
              <w:rPr>
                <w:rFonts w:ascii="Calibri" w:hAnsi="Calibri" w:cstheme="minorHAnsi"/>
                <w:sz w:val="18"/>
                <w:szCs w:val="18"/>
              </w:rPr>
              <w:t xml:space="preserve"> </w:t>
            </w:r>
            <w:r w:rsidR="009310AF">
              <w:rPr>
                <w:rFonts w:ascii="Calibri" w:hAnsi="Calibri" w:cstheme="minorHAnsi"/>
                <w:sz w:val="18"/>
                <w:szCs w:val="18"/>
              </w:rPr>
              <w:t xml:space="preserve">on digital together with other BHBM partners in order </w:t>
            </w:r>
            <w:r w:rsidRPr="005E2D95">
              <w:rPr>
                <w:rFonts w:ascii="Calibri" w:hAnsi="Calibri" w:cstheme="minorHAnsi"/>
                <w:sz w:val="18"/>
                <w:szCs w:val="18"/>
              </w:rPr>
              <w:t>to learn and raise t</w:t>
            </w:r>
            <w:r w:rsidR="00767E71">
              <w:rPr>
                <w:rFonts w:ascii="Calibri" w:hAnsi="Calibri" w:cstheme="minorHAnsi"/>
                <w:sz w:val="18"/>
                <w:szCs w:val="18"/>
              </w:rPr>
              <w:t>he profile of digital and NCDs</w:t>
            </w:r>
            <w:r w:rsidR="009310AF">
              <w:rPr>
                <w:rFonts w:ascii="Calibri" w:hAnsi="Calibri" w:cstheme="minorHAnsi"/>
                <w:sz w:val="18"/>
                <w:szCs w:val="18"/>
              </w:rPr>
              <w:t>,</w:t>
            </w:r>
            <w:r w:rsidR="00767E71">
              <w:rPr>
                <w:rFonts w:ascii="Calibri" w:hAnsi="Calibri" w:cstheme="minorHAnsi"/>
                <w:sz w:val="18"/>
                <w:szCs w:val="18"/>
              </w:rPr>
              <w:t xml:space="preserve"> and t</w:t>
            </w:r>
            <w:r w:rsidRPr="005E2D95">
              <w:rPr>
                <w:rFonts w:ascii="Calibri" w:hAnsi="Calibri" w:cstheme="minorHAnsi"/>
                <w:sz w:val="18"/>
                <w:szCs w:val="18"/>
              </w:rPr>
              <w:t>o participate in the review of BHBM handbooks.</w:t>
            </w:r>
          </w:p>
        </w:tc>
        <w:tc>
          <w:tcPr>
            <w:tcW w:w="1275" w:type="dxa"/>
            <w:tcBorders>
              <w:top w:val="single" w:sz="8" w:space="0" w:color="8AB1EC"/>
              <w:left w:val="single" w:sz="8" w:space="0" w:color="8AB1EC"/>
              <w:bottom w:val="single" w:sz="8" w:space="0" w:color="8AB1EC"/>
              <w:right w:val="single" w:sz="8" w:space="0" w:color="8AB1EC"/>
            </w:tcBorders>
          </w:tcPr>
          <w:p w14:paraId="3F02FB7C" w14:textId="77777777" w:rsidR="00435BFA" w:rsidRPr="005E2D95" w:rsidRDefault="00435BFA" w:rsidP="00435BFA">
            <w:pPr>
              <w:spacing w:beforeLines="30" w:before="72" w:afterLines="30" w:after="72"/>
              <w:ind w:right="33"/>
              <w:rPr>
                <w:rFonts w:ascii="Calibri" w:hAnsi="Calibri" w:cstheme="minorHAnsi"/>
                <w:sz w:val="18"/>
                <w:szCs w:val="18"/>
              </w:rPr>
            </w:pPr>
          </w:p>
        </w:tc>
      </w:tr>
      <w:tr w:rsidR="003D6A6D" w:rsidRPr="00E33410" w14:paraId="5389D1E5"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139C27BB" w14:textId="77777777" w:rsidR="003D6A6D" w:rsidRPr="00EA1A8D" w:rsidRDefault="003D6A6D" w:rsidP="003D6A6D">
            <w:pPr>
              <w:spacing w:beforeLines="30" w:before="72" w:afterLines="30" w:after="72"/>
              <w:rPr>
                <w:rFonts w:cstheme="minorHAnsi"/>
                <w:color w:val="000000" w:themeColor="text1"/>
                <w:sz w:val="18"/>
                <w:szCs w:val="18"/>
                <w:lang w:val="en-US"/>
              </w:rPr>
            </w:pPr>
            <w:r w:rsidRPr="00EA1A8D">
              <w:rPr>
                <w:rFonts w:cstheme="minorHAnsi"/>
                <w:color w:val="000000" w:themeColor="text1"/>
                <w:sz w:val="18"/>
                <w:szCs w:val="18"/>
                <w:lang w:val="en-US"/>
              </w:rPr>
              <w:t xml:space="preserve">ITU - National Broadcasting and Telecommunications Commission (NBTC), Thailand </w:t>
            </w:r>
          </w:p>
        </w:tc>
        <w:tc>
          <w:tcPr>
            <w:tcW w:w="2126" w:type="dxa"/>
            <w:tcBorders>
              <w:top w:val="single" w:sz="8" w:space="0" w:color="8AB1EC"/>
              <w:left w:val="single" w:sz="8" w:space="0" w:color="8AB1EC"/>
              <w:bottom w:val="single" w:sz="8" w:space="0" w:color="8AB1EC"/>
              <w:right w:val="single" w:sz="8" w:space="0" w:color="8AB1EC"/>
            </w:tcBorders>
          </w:tcPr>
          <w:p w14:paraId="68ACF963" w14:textId="77777777" w:rsidR="003D6A6D" w:rsidRPr="005E2D95" w:rsidRDefault="003D6A6D" w:rsidP="003D6A6D">
            <w:pPr>
              <w:spacing w:beforeLines="30" w:before="72" w:afterLines="30" w:after="72"/>
              <w:ind w:left="38" w:right="33"/>
              <w:rPr>
                <w:rFonts w:ascii="Calibri" w:hAnsi="Calibri" w:cstheme="minorHAnsi"/>
                <w:sz w:val="18"/>
                <w:szCs w:val="18"/>
              </w:rPr>
            </w:pPr>
            <w:r w:rsidRPr="005E2D95">
              <w:rPr>
                <w:rFonts w:ascii="Calibri" w:hAnsi="Calibri" w:cstheme="minorHAnsi"/>
                <w:sz w:val="18"/>
                <w:szCs w:val="18"/>
              </w:rPr>
              <w:t>Distributed Ledger Technologies (including Blockchain)</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4EE83D9B"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24.07.2019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3E9039B4" w14:textId="77777777" w:rsidR="003D6A6D" w:rsidRPr="005E2D95"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3E02726D" w14:textId="77777777" w:rsidR="003D6A6D" w:rsidRPr="005E2D95" w:rsidRDefault="003D6A6D"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USD 17,025</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7EEC96BC" w14:textId="77777777" w:rsidR="003D6A6D" w:rsidRPr="005E2D95" w:rsidRDefault="003D6A6D"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 xml:space="preserve">To </w:t>
            </w:r>
            <w:r>
              <w:rPr>
                <w:rFonts w:ascii="Calibri" w:hAnsi="Calibri" w:cstheme="minorHAnsi"/>
                <w:sz w:val="18"/>
                <w:szCs w:val="18"/>
              </w:rPr>
              <w:t>fu</w:t>
            </w:r>
            <w:r w:rsidR="004F58CA">
              <w:rPr>
                <w:rFonts w:ascii="Calibri" w:hAnsi="Calibri" w:cstheme="minorHAnsi"/>
                <w:sz w:val="18"/>
                <w:szCs w:val="18"/>
              </w:rPr>
              <w:t>r</w:t>
            </w:r>
            <w:r>
              <w:rPr>
                <w:rFonts w:ascii="Calibri" w:hAnsi="Calibri" w:cstheme="minorHAnsi"/>
                <w:sz w:val="18"/>
                <w:szCs w:val="18"/>
              </w:rPr>
              <w:t xml:space="preserve">ther </w:t>
            </w:r>
            <w:r w:rsidRPr="005E2D95">
              <w:rPr>
                <w:rFonts w:ascii="Calibri" w:hAnsi="Calibri" w:cstheme="minorHAnsi"/>
                <w:sz w:val="18"/>
                <w:szCs w:val="18"/>
              </w:rPr>
              <w:t>develop the capacity of researchers in Thailand in the area of Distributed Ledger Technologies (including Blockchain).</w:t>
            </w:r>
          </w:p>
        </w:tc>
        <w:tc>
          <w:tcPr>
            <w:tcW w:w="1275" w:type="dxa"/>
            <w:tcBorders>
              <w:top w:val="single" w:sz="8" w:space="0" w:color="8AB1EC"/>
              <w:left w:val="single" w:sz="8" w:space="0" w:color="8AB1EC"/>
              <w:bottom w:val="single" w:sz="8" w:space="0" w:color="8AB1EC"/>
              <w:right w:val="single" w:sz="8" w:space="0" w:color="8AB1EC"/>
            </w:tcBorders>
          </w:tcPr>
          <w:p w14:paraId="555FB404" w14:textId="77777777" w:rsidR="003D6A6D" w:rsidRPr="005E2D95" w:rsidRDefault="003D6A6D" w:rsidP="003D6A6D">
            <w:pPr>
              <w:spacing w:beforeLines="30" w:before="72" w:afterLines="30" w:after="72"/>
              <w:ind w:right="33"/>
              <w:rPr>
                <w:rFonts w:ascii="Calibri" w:hAnsi="Calibri" w:cstheme="minorHAnsi"/>
                <w:sz w:val="18"/>
                <w:szCs w:val="18"/>
              </w:rPr>
            </w:pPr>
          </w:p>
        </w:tc>
      </w:tr>
      <w:tr w:rsidR="0084777F" w:rsidRPr="00E33410" w14:paraId="5CC74972" w14:textId="77777777" w:rsidTr="0075277E">
        <w:trPr>
          <w:trHeight w:val="576"/>
        </w:trPr>
        <w:tc>
          <w:tcPr>
            <w:tcW w:w="3119" w:type="dxa"/>
            <w:tcBorders>
              <w:top w:val="single" w:sz="4" w:space="0" w:color="auto"/>
            </w:tcBorders>
            <w:shd w:val="clear" w:color="auto" w:fill="auto"/>
          </w:tcPr>
          <w:p w14:paraId="6946333A" w14:textId="77777777" w:rsidR="0084777F" w:rsidRPr="00DB55FF" w:rsidRDefault="0084777F" w:rsidP="0084777F">
            <w:pPr>
              <w:spacing w:beforeLines="30" w:before="72" w:afterLines="30" w:after="72"/>
              <w:rPr>
                <w:rFonts w:ascii="Calibri" w:hAnsi="Calibri" w:cstheme="minorHAnsi"/>
                <w:sz w:val="18"/>
                <w:szCs w:val="18"/>
              </w:rPr>
            </w:pPr>
            <w:r w:rsidRPr="00321E44">
              <w:rPr>
                <w:rFonts w:cstheme="minorHAnsi"/>
                <w:sz w:val="18"/>
                <w:szCs w:val="18"/>
              </w:rPr>
              <w:t xml:space="preserve">ITU </w:t>
            </w:r>
            <w:r w:rsidRPr="007C38D2">
              <w:rPr>
                <w:rFonts w:cstheme="minorHAnsi"/>
                <w:sz w:val="18"/>
                <w:szCs w:val="18"/>
              </w:rPr>
              <w:t xml:space="preserve">- </w:t>
            </w:r>
            <w:r w:rsidRPr="00321E44">
              <w:rPr>
                <w:rFonts w:cstheme="minorHAnsi"/>
                <w:sz w:val="18"/>
                <w:szCs w:val="18"/>
              </w:rPr>
              <w:t>Department of Communications and the Arts (</w:t>
            </w:r>
            <w:proofErr w:type="spellStart"/>
            <w:r w:rsidRPr="00321E44">
              <w:rPr>
                <w:rFonts w:cstheme="minorHAnsi"/>
                <w:sz w:val="18"/>
                <w:szCs w:val="18"/>
              </w:rPr>
              <w:t>DoCA</w:t>
            </w:r>
            <w:proofErr w:type="spellEnd"/>
            <w:r w:rsidRPr="00321E44">
              <w:rPr>
                <w:rFonts w:cstheme="minorHAnsi"/>
                <w:sz w:val="18"/>
                <w:szCs w:val="18"/>
              </w:rPr>
              <w:t>), Australia</w:t>
            </w:r>
          </w:p>
        </w:tc>
        <w:tc>
          <w:tcPr>
            <w:tcW w:w="2126" w:type="dxa"/>
            <w:tcBorders>
              <w:top w:val="single" w:sz="4" w:space="0" w:color="auto"/>
            </w:tcBorders>
          </w:tcPr>
          <w:p w14:paraId="45282DA2" w14:textId="77777777" w:rsidR="0084777F" w:rsidRPr="00DB55FF" w:rsidRDefault="0084777F" w:rsidP="0075277E">
            <w:pPr>
              <w:spacing w:before="40"/>
              <w:rPr>
                <w:rFonts w:ascii="Calibri" w:hAnsi="Calibri" w:cstheme="minorHAnsi"/>
                <w:sz w:val="18"/>
                <w:szCs w:val="18"/>
              </w:rPr>
            </w:pPr>
            <w:r>
              <w:rPr>
                <w:rFonts w:ascii="Calibri" w:hAnsi="Calibri" w:cs="Calibri"/>
                <w:sz w:val="18"/>
                <w:szCs w:val="18"/>
              </w:rPr>
              <w:t>Support to implementation of the ITU Asia-Pacific Regional Initiatives</w:t>
            </w:r>
          </w:p>
        </w:tc>
        <w:tc>
          <w:tcPr>
            <w:tcW w:w="1134" w:type="dxa"/>
            <w:tcBorders>
              <w:top w:val="single" w:sz="4" w:space="0" w:color="auto"/>
            </w:tcBorders>
            <w:shd w:val="clear" w:color="auto" w:fill="auto"/>
          </w:tcPr>
          <w:p w14:paraId="316B7978" w14:textId="77777777" w:rsidR="0084777F" w:rsidRPr="00664C90" w:rsidRDefault="0084777F" w:rsidP="0084777F">
            <w:pPr>
              <w:spacing w:beforeLines="30" w:before="72" w:afterLines="30" w:after="72"/>
              <w:rPr>
                <w:rFonts w:ascii="Calibri" w:hAnsi="Calibri" w:cstheme="minorHAnsi"/>
                <w:sz w:val="18"/>
                <w:szCs w:val="18"/>
              </w:rPr>
            </w:pPr>
            <w:r>
              <w:rPr>
                <w:rFonts w:ascii="Calibri" w:hAnsi="Calibri" w:cs="Calibri"/>
                <w:sz w:val="18"/>
                <w:szCs w:val="18"/>
              </w:rPr>
              <w:t>19.06.2019</w:t>
            </w:r>
          </w:p>
        </w:tc>
        <w:tc>
          <w:tcPr>
            <w:tcW w:w="1276" w:type="dxa"/>
            <w:tcBorders>
              <w:top w:val="single" w:sz="4" w:space="0" w:color="auto"/>
            </w:tcBorders>
            <w:shd w:val="clear" w:color="auto" w:fill="auto"/>
          </w:tcPr>
          <w:p w14:paraId="031FAD5D" w14:textId="77777777" w:rsidR="0084777F" w:rsidRDefault="0084777F" w:rsidP="0084777F">
            <w:r w:rsidRPr="00253340">
              <w:rPr>
                <w:rFonts w:ascii="Calibri" w:hAnsi="Calibri" w:cstheme="minorHAnsi"/>
                <w:sz w:val="18"/>
                <w:szCs w:val="18"/>
              </w:rPr>
              <w:t>-</w:t>
            </w:r>
          </w:p>
        </w:tc>
        <w:tc>
          <w:tcPr>
            <w:tcW w:w="1559" w:type="dxa"/>
            <w:tcBorders>
              <w:top w:val="single" w:sz="4" w:space="0" w:color="auto"/>
            </w:tcBorders>
            <w:shd w:val="clear" w:color="auto" w:fill="auto"/>
          </w:tcPr>
          <w:p w14:paraId="714A882C" w14:textId="77777777" w:rsidR="0084777F" w:rsidRPr="00C12922" w:rsidRDefault="0084777F" w:rsidP="0084777F">
            <w:pPr>
              <w:spacing w:beforeLines="30" w:before="72" w:afterLines="30" w:after="72"/>
              <w:rPr>
                <w:rFonts w:ascii="Calibri" w:hAnsi="Calibri" w:cstheme="minorHAnsi"/>
                <w:sz w:val="18"/>
                <w:szCs w:val="18"/>
              </w:rPr>
            </w:pPr>
            <w:r w:rsidRPr="00664C90">
              <w:rPr>
                <w:rFonts w:ascii="Calibri" w:hAnsi="Calibri" w:cstheme="minorHAnsi"/>
                <w:sz w:val="18"/>
                <w:szCs w:val="18"/>
              </w:rPr>
              <w:t>CHF</w:t>
            </w:r>
            <w:r>
              <w:rPr>
                <w:rFonts w:ascii="Calibri" w:hAnsi="Calibri" w:cstheme="minorHAnsi"/>
                <w:sz w:val="18"/>
                <w:szCs w:val="18"/>
              </w:rPr>
              <w:t xml:space="preserve"> 591,000</w:t>
            </w:r>
          </w:p>
        </w:tc>
        <w:tc>
          <w:tcPr>
            <w:tcW w:w="4962" w:type="dxa"/>
            <w:tcBorders>
              <w:top w:val="single" w:sz="4" w:space="0" w:color="auto"/>
            </w:tcBorders>
            <w:shd w:val="clear" w:color="auto" w:fill="auto"/>
          </w:tcPr>
          <w:p w14:paraId="5356F373" w14:textId="77777777" w:rsidR="0084777F" w:rsidRPr="00664C90" w:rsidRDefault="0084777F" w:rsidP="0084777F">
            <w:pPr>
              <w:spacing w:beforeLines="30" w:before="72" w:afterLines="30" w:after="72"/>
              <w:ind w:right="33"/>
              <w:rPr>
                <w:rFonts w:ascii="Calibri" w:hAnsi="Calibri" w:cstheme="minorHAnsi"/>
                <w:bCs/>
                <w:sz w:val="18"/>
                <w:szCs w:val="18"/>
              </w:rPr>
            </w:pPr>
            <w:r>
              <w:rPr>
                <w:rFonts w:ascii="Calibri" w:hAnsi="Calibri" w:cstheme="minorHAnsi"/>
                <w:sz w:val="18"/>
                <w:szCs w:val="18"/>
              </w:rPr>
              <w:t>To support the implementation of Asia-Pacific Regional Initiatives.</w:t>
            </w:r>
          </w:p>
        </w:tc>
        <w:tc>
          <w:tcPr>
            <w:tcW w:w="1275" w:type="dxa"/>
            <w:tcBorders>
              <w:top w:val="single" w:sz="4" w:space="0" w:color="auto"/>
            </w:tcBorders>
          </w:tcPr>
          <w:p w14:paraId="49C67019" w14:textId="77777777" w:rsidR="0084777F" w:rsidRPr="00664C90" w:rsidRDefault="0084777F" w:rsidP="0084777F">
            <w:pPr>
              <w:spacing w:beforeLines="30" w:before="72" w:afterLines="30" w:after="72"/>
              <w:ind w:right="33"/>
              <w:rPr>
                <w:rFonts w:ascii="Calibri" w:hAnsi="Calibri" w:cstheme="minorHAnsi"/>
                <w:bCs/>
                <w:sz w:val="18"/>
                <w:szCs w:val="18"/>
              </w:rPr>
            </w:pPr>
          </w:p>
        </w:tc>
      </w:tr>
      <w:tr w:rsidR="003D6A6D" w:rsidRPr="00E33410" w14:paraId="73C37352" w14:textId="77777777" w:rsidTr="0075277E">
        <w:trPr>
          <w:trHeight w:val="576"/>
        </w:trPr>
        <w:tc>
          <w:tcPr>
            <w:tcW w:w="3119" w:type="dxa"/>
            <w:tcBorders>
              <w:top w:val="single" w:sz="4" w:space="0" w:color="auto"/>
            </w:tcBorders>
            <w:shd w:val="clear" w:color="auto" w:fill="auto"/>
          </w:tcPr>
          <w:p w14:paraId="64597680" w14:textId="77777777" w:rsidR="003D6A6D" w:rsidRPr="00DB55FF" w:rsidRDefault="003D6A6D" w:rsidP="003D6A6D">
            <w:pPr>
              <w:spacing w:beforeLines="30" w:before="72" w:afterLines="30" w:after="72"/>
              <w:rPr>
                <w:rFonts w:ascii="Calibri" w:hAnsi="Calibri" w:cstheme="minorHAnsi"/>
                <w:sz w:val="18"/>
                <w:szCs w:val="18"/>
              </w:rPr>
            </w:pPr>
            <w:r w:rsidRPr="00DB55FF">
              <w:rPr>
                <w:rFonts w:ascii="Calibri" w:hAnsi="Calibri" w:cstheme="minorHAnsi"/>
                <w:sz w:val="18"/>
                <w:szCs w:val="18"/>
              </w:rPr>
              <w:t>ITU - Communication and Information Technology Commission (CITC), Saudi Arabia</w:t>
            </w:r>
          </w:p>
        </w:tc>
        <w:tc>
          <w:tcPr>
            <w:tcW w:w="2126" w:type="dxa"/>
            <w:tcBorders>
              <w:top w:val="single" w:sz="4" w:space="0" w:color="auto"/>
            </w:tcBorders>
          </w:tcPr>
          <w:p w14:paraId="5723EF67" w14:textId="77777777" w:rsidR="003D6A6D" w:rsidRPr="00DB55FF"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Assistance in </w:t>
            </w:r>
            <w:r w:rsidRPr="00DB55FF">
              <w:rPr>
                <w:rFonts w:ascii="Calibri" w:hAnsi="Calibri" w:cstheme="minorHAnsi"/>
                <w:sz w:val="18"/>
                <w:szCs w:val="18"/>
              </w:rPr>
              <w:t>Telecommunication/</w:t>
            </w:r>
            <w:proofErr w:type="spellStart"/>
            <w:r w:rsidRPr="00DB55FF">
              <w:rPr>
                <w:rFonts w:ascii="Calibri" w:hAnsi="Calibri" w:cstheme="minorHAnsi"/>
                <w:sz w:val="18"/>
                <w:szCs w:val="18"/>
              </w:rPr>
              <w:t>lCT</w:t>
            </w:r>
            <w:proofErr w:type="spellEnd"/>
            <w:r w:rsidRPr="00DB55FF">
              <w:rPr>
                <w:rFonts w:ascii="Calibri" w:hAnsi="Calibri" w:cstheme="minorHAnsi"/>
                <w:sz w:val="18"/>
                <w:szCs w:val="18"/>
              </w:rPr>
              <w:t xml:space="preserve"> in ITU Regions</w:t>
            </w:r>
          </w:p>
        </w:tc>
        <w:tc>
          <w:tcPr>
            <w:tcW w:w="1134" w:type="dxa"/>
            <w:tcBorders>
              <w:top w:val="single" w:sz="4" w:space="0" w:color="auto"/>
            </w:tcBorders>
            <w:shd w:val="clear" w:color="auto" w:fill="auto"/>
          </w:tcPr>
          <w:p w14:paraId="18A439A2" w14:textId="77777777" w:rsidR="003D6A6D" w:rsidRDefault="003D6A6D" w:rsidP="003D6A6D">
            <w:pPr>
              <w:spacing w:beforeLines="30" w:before="72" w:afterLines="30" w:after="72"/>
              <w:rPr>
                <w:rFonts w:ascii="Calibri" w:hAnsi="Calibri" w:cstheme="minorHAnsi"/>
                <w:sz w:val="18"/>
                <w:szCs w:val="18"/>
              </w:rPr>
            </w:pPr>
            <w:r w:rsidRPr="00664C90">
              <w:rPr>
                <w:rFonts w:ascii="Calibri" w:hAnsi="Calibri" w:cstheme="minorHAnsi"/>
                <w:sz w:val="18"/>
                <w:szCs w:val="18"/>
              </w:rPr>
              <w:t>17.06.2019</w:t>
            </w:r>
          </w:p>
        </w:tc>
        <w:tc>
          <w:tcPr>
            <w:tcW w:w="1276" w:type="dxa"/>
            <w:tcBorders>
              <w:top w:val="single" w:sz="4" w:space="0" w:color="auto"/>
            </w:tcBorders>
            <w:shd w:val="clear" w:color="auto" w:fill="auto"/>
          </w:tcPr>
          <w:p w14:paraId="6F43AEF3" w14:textId="77777777" w:rsidR="003D6A6D" w:rsidRDefault="003D6A6D" w:rsidP="003D6A6D">
            <w:r w:rsidRPr="00253340">
              <w:rPr>
                <w:rFonts w:ascii="Calibri" w:hAnsi="Calibri" w:cstheme="minorHAnsi"/>
                <w:sz w:val="18"/>
                <w:szCs w:val="18"/>
              </w:rPr>
              <w:t>-</w:t>
            </w:r>
          </w:p>
        </w:tc>
        <w:tc>
          <w:tcPr>
            <w:tcW w:w="1559" w:type="dxa"/>
            <w:tcBorders>
              <w:top w:val="single" w:sz="4" w:space="0" w:color="auto"/>
            </w:tcBorders>
          </w:tcPr>
          <w:p w14:paraId="129B9BD6" w14:textId="77777777" w:rsidR="003D6A6D" w:rsidRPr="00C12922" w:rsidRDefault="003D6A6D" w:rsidP="003D6A6D">
            <w:pPr>
              <w:spacing w:beforeLines="30" w:before="72" w:afterLines="30" w:after="72"/>
              <w:rPr>
                <w:rFonts w:ascii="Calibri" w:hAnsi="Calibri" w:cstheme="minorHAnsi"/>
                <w:sz w:val="18"/>
                <w:szCs w:val="18"/>
              </w:rPr>
            </w:pPr>
            <w:r w:rsidRPr="00664C90">
              <w:rPr>
                <w:rFonts w:ascii="Calibri" w:hAnsi="Calibri" w:cstheme="minorHAnsi"/>
                <w:sz w:val="18"/>
                <w:szCs w:val="18"/>
              </w:rPr>
              <w:t>CHF</w:t>
            </w:r>
            <w:r>
              <w:rPr>
                <w:rFonts w:ascii="Calibri" w:hAnsi="Calibri" w:cstheme="minorHAnsi"/>
                <w:sz w:val="18"/>
                <w:szCs w:val="18"/>
              </w:rPr>
              <w:t xml:space="preserve"> </w:t>
            </w:r>
            <w:r w:rsidRPr="00664C90">
              <w:rPr>
                <w:rFonts w:ascii="Calibri" w:hAnsi="Calibri" w:cstheme="minorHAnsi"/>
                <w:sz w:val="18"/>
                <w:szCs w:val="18"/>
              </w:rPr>
              <w:t>420,000</w:t>
            </w:r>
          </w:p>
        </w:tc>
        <w:tc>
          <w:tcPr>
            <w:tcW w:w="4962" w:type="dxa"/>
            <w:tcBorders>
              <w:top w:val="single" w:sz="4" w:space="0" w:color="auto"/>
            </w:tcBorders>
            <w:shd w:val="clear" w:color="auto" w:fill="auto"/>
          </w:tcPr>
          <w:p w14:paraId="76B62872" w14:textId="77777777" w:rsidR="003D6A6D" w:rsidRPr="006B634B" w:rsidRDefault="003D6A6D" w:rsidP="003D6A6D">
            <w:pPr>
              <w:spacing w:beforeLines="30" w:before="72" w:afterLines="30" w:after="72"/>
              <w:ind w:right="33"/>
              <w:rPr>
                <w:rFonts w:ascii="Calibri" w:hAnsi="Calibri" w:cstheme="minorHAnsi"/>
                <w:sz w:val="18"/>
                <w:szCs w:val="18"/>
              </w:rPr>
            </w:pPr>
            <w:r w:rsidRPr="00664C90">
              <w:rPr>
                <w:rFonts w:ascii="Calibri" w:hAnsi="Calibri" w:cstheme="minorHAnsi"/>
                <w:bCs/>
                <w:sz w:val="18"/>
                <w:szCs w:val="18"/>
              </w:rPr>
              <w:t xml:space="preserve">To support and facilitate </w:t>
            </w:r>
            <w:r>
              <w:rPr>
                <w:rFonts w:ascii="Calibri" w:hAnsi="Calibri" w:cstheme="minorHAnsi"/>
                <w:bCs/>
                <w:sz w:val="18"/>
                <w:szCs w:val="18"/>
              </w:rPr>
              <w:t>activities under the B</w:t>
            </w:r>
            <w:r w:rsidR="0082071E">
              <w:rPr>
                <w:rFonts w:ascii="Calibri" w:hAnsi="Calibri" w:cstheme="minorHAnsi"/>
                <w:bCs/>
                <w:sz w:val="18"/>
                <w:szCs w:val="18"/>
              </w:rPr>
              <w:t>uenos Aires Action Plan (</w:t>
            </w:r>
            <w:proofErr w:type="spellStart"/>
            <w:r w:rsidR="0082071E">
              <w:rPr>
                <w:rFonts w:ascii="Calibri" w:hAnsi="Calibri" w:cstheme="minorHAnsi"/>
                <w:bCs/>
                <w:sz w:val="18"/>
                <w:szCs w:val="18"/>
              </w:rPr>
              <w:t>BaAP</w:t>
            </w:r>
            <w:proofErr w:type="spellEnd"/>
            <w:r w:rsidR="0082071E">
              <w:rPr>
                <w:rFonts w:ascii="Calibri" w:hAnsi="Calibri" w:cstheme="minorHAnsi"/>
                <w:bCs/>
                <w:sz w:val="18"/>
                <w:szCs w:val="18"/>
              </w:rPr>
              <w:t>) includi</w:t>
            </w:r>
            <w:r>
              <w:rPr>
                <w:rFonts w:ascii="Calibri" w:hAnsi="Calibri" w:cstheme="minorHAnsi"/>
                <w:bCs/>
                <w:sz w:val="18"/>
                <w:szCs w:val="18"/>
              </w:rPr>
              <w:t xml:space="preserve">ng </w:t>
            </w:r>
            <w:r w:rsidRPr="00664C90">
              <w:rPr>
                <w:rFonts w:ascii="Calibri" w:hAnsi="Calibri" w:cstheme="minorHAnsi"/>
                <w:bCs/>
                <w:sz w:val="18"/>
                <w:szCs w:val="18"/>
              </w:rPr>
              <w:t>regional events and country specific actions relating to all aspects of telecommunication/</w:t>
            </w:r>
            <w:proofErr w:type="spellStart"/>
            <w:r w:rsidRPr="00664C90">
              <w:rPr>
                <w:rFonts w:ascii="Calibri" w:hAnsi="Calibri" w:cstheme="minorHAnsi"/>
                <w:bCs/>
                <w:sz w:val="18"/>
                <w:szCs w:val="18"/>
              </w:rPr>
              <w:t>lCT</w:t>
            </w:r>
            <w:proofErr w:type="spellEnd"/>
            <w:r w:rsidRPr="00664C90">
              <w:rPr>
                <w:rFonts w:ascii="Calibri" w:hAnsi="Calibri" w:cstheme="minorHAnsi"/>
                <w:bCs/>
                <w:sz w:val="18"/>
                <w:szCs w:val="18"/>
              </w:rPr>
              <w:t xml:space="preserve"> development</w:t>
            </w:r>
            <w:r>
              <w:rPr>
                <w:rFonts w:ascii="Calibri" w:hAnsi="Calibri" w:cstheme="minorHAnsi"/>
                <w:bCs/>
                <w:sz w:val="18"/>
                <w:szCs w:val="18"/>
              </w:rPr>
              <w:t>.</w:t>
            </w:r>
          </w:p>
        </w:tc>
        <w:tc>
          <w:tcPr>
            <w:tcW w:w="1275" w:type="dxa"/>
            <w:tcBorders>
              <w:top w:val="single" w:sz="4" w:space="0" w:color="auto"/>
            </w:tcBorders>
          </w:tcPr>
          <w:p w14:paraId="453A9719" w14:textId="77777777" w:rsidR="003D6A6D" w:rsidRPr="00664C90" w:rsidRDefault="0076746A" w:rsidP="003D6A6D">
            <w:pPr>
              <w:spacing w:beforeLines="30" w:before="72" w:afterLines="30" w:after="72"/>
              <w:ind w:right="33"/>
              <w:rPr>
                <w:rFonts w:ascii="Calibri" w:hAnsi="Calibri" w:cstheme="minorHAnsi"/>
                <w:bCs/>
                <w:sz w:val="18"/>
                <w:szCs w:val="18"/>
              </w:rPr>
            </w:pPr>
            <w:hyperlink r:id="rId22" w:history="1">
              <w:r w:rsidR="009D7AB7" w:rsidRPr="00235A75">
                <w:rPr>
                  <w:rStyle w:val="Hyperlink"/>
                  <w:rFonts w:ascii="Calibri" w:hAnsi="Calibri" w:cstheme="minorHAnsi"/>
                  <w:sz w:val="18"/>
                  <w:szCs w:val="18"/>
                </w:rPr>
                <w:t>Link</w:t>
              </w:r>
            </w:hyperlink>
          </w:p>
        </w:tc>
      </w:tr>
      <w:tr w:rsidR="003D6A6D" w:rsidRPr="00E33410" w14:paraId="3BCD59E2"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2C2BF771" w14:textId="77777777" w:rsidR="003D6A6D" w:rsidRPr="005E2D95" w:rsidRDefault="003D6A6D" w:rsidP="003D6A6D">
            <w:pPr>
              <w:spacing w:beforeLines="30" w:before="72" w:afterLines="30" w:after="72"/>
              <w:rPr>
                <w:rFonts w:cstheme="minorHAnsi"/>
                <w:sz w:val="18"/>
                <w:szCs w:val="18"/>
                <w:lang w:val="en-US"/>
              </w:rPr>
            </w:pPr>
            <w:r w:rsidRPr="005E2D95">
              <w:rPr>
                <w:rFonts w:cstheme="minorHAnsi"/>
                <w:sz w:val="18"/>
                <w:szCs w:val="18"/>
                <w:lang w:val="en-US"/>
              </w:rPr>
              <w:t>ITU - GSMA</w:t>
            </w:r>
          </w:p>
        </w:tc>
        <w:tc>
          <w:tcPr>
            <w:tcW w:w="2126" w:type="dxa"/>
            <w:tcBorders>
              <w:top w:val="single" w:sz="8" w:space="0" w:color="8AB1EC"/>
              <w:left w:val="single" w:sz="8" w:space="0" w:color="8AB1EC"/>
              <w:bottom w:val="single" w:sz="8" w:space="0" w:color="8AB1EC"/>
              <w:right w:val="single" w:sz="8" w:space="0" w:color="8AB1EC"/>
            </w:tcBorders>
          </w:tcPr>
          <w:p w14:paraId="2DC07E32" w14:textId="77777777" w:rsidR="003D6A6D" w:rsidRPr="007C38D2" w:rsidRDefault="003D6A6D" w:rsidP="0082071E">
            <w:pPr>
              <w:spacing w:beforeLines="30" w:before="72" w:afterLines="30" w:after="72"/>
              <w:ind w:left="38" w:right="33"/>
              <w:rPr>
                <w:rFonts w:ascii="Calibri" w:hAnsi="Calibri" w:cstheme="minorHAnsi"/>
                <w:sz w:val="18"/>
                <w:szCs w:val="18"/>
              </w:rPr>
            </w:pPr>
            <w:r w:rsidRPr="007C38D2">
              <w:rPr>
                <w:rFonts w:ascii="Calibri" w:hAnsi="Calibri" w:cstheme="minorHAnsi"/>
                <w:sz w:val="18"/>
                <w:szCs w:val="18"/>
              </w:rPr>
              <w:t xml:space="preserve">ITU Academy- GSMA Capacity Building Taster Session </w:t>
            </w:r>
            <w:r w:rsidR="0082071E">
              <w:rPr>
                <w:rFonts w:ascii="Calibri" w:hAnsi="Calibri" w:cstheme="minorHAnsi"/>
                <w:sz w:val="18"/>
                <w:szCs w:val="18"/>
              </w:rPr>
              <w:t>on C</w:t>
            </w:r>
            <w:r>
              <w:rPr>
                <w:rFonts w:ascii="Calibri" w:hAnsi="Calibri" w:cstheme="minorHAnsi"/>
                <w:sz w:val="18"/>
                <w:szCs w:val="18"/>
              </w:rPr>
              <w:t>om</w:t>
            </w:r>
            <w:r w:rsidR="0082071E">
              <w:rPr>
                <w:rFonts w:ascii="Calibri" w:hAnsi="Calibri" w:cstheme="minorHAnsi"/>
                <w:sz w:val="18"/>
                <w:szCs w:val="18"/>
              </w:rPr>
              <w:t>p</w:t>
            </w:r>
            <w:r w:rsidR="004F58CA">
              <w:rPr>
                <w:rFonts w:ascii="Calibri" w:hAnsi="Calibri" w:cstheme="minorHAnsi"/>
                <w:sz w:val="18"/>
                <w:szCs w:val="18"/>
              </w:rPr>
              <w:t>etition</w:t>
            </w:r>
            <w:r>
              <w:rPr>
                <w:rFonts w:ascii="Calibri" w:hAnsi="Calibri" w:cstheme="minorHAnsi"/>
                <w:sz w:val="18"/>
                <w:szCs w:val="18"/>
              </w:rPr>
              <w:t xml:space="preserve"> Policy </w:t>
            </w:r>
            <w:r w:rsidR="0082071E">
              <w:rPr>
                <w:rFonts w:ascii="Calibri" w:hAnsi="Calibri" w:cstheme="minorHAnsi"/>
                <w:sz w:val="18"/>
                <w:szCs w:val="18"/>
              </w:rPr>
              <w:t>i</w:t>
            </w:r>
            <w:r>
              <w:rPr>
                <w:rFonts w:ascii="Calibri" w:hAnsi="Calibri" w:cstheme="minorHAnsi"/>
                <w:sz w:val="18"/>
                <w:szCs w:val="18"/>
              </w:rPr>
              <w:t>n the Digital Age</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4CB61D54"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11.06.2019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018FFF34" w14:textId="77777777" w:rsidR="003D6A6D" w:rsidRDefault="003D6A6D" w:rsidP="003D6A6D">
            <w:r w:rsidRPr="00253340">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0C3E1FA6" w14:textId="77777777" w:rsidR="003D6A6D" w:rsidRPr="005E2D95" w:rsidRDefault="003D6A6D" w:rsidP="003D6A6D">
            <w:pPr>
              <w:spacing w:beforeLines="30" w:before="72" w:afterLines="30" w:after="72"/>
              <w:rPr>
                <w:rFonts w:ascii="Calibri" w:hAnsi="Calibri" w:cstheme="minorHAnsi"/>
                <w:sz w:val="18"/>
                <w:szCs w:val="18"/>
              </w:rPr>
            </w:pPr>
            <w:r w:rsidRPr="005E2D95">
              <w:rPr>
                <w:rFonts w:ascii="Calibri" w:hAnsi="Calibri" w:cstheme="minorHAnsi"/>
                <w:sz w:val="18"/>
                <w:szCs w:val="18"/>
              </w:rPr>
              <w:t>USD 10,000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4650C7CC" w14:textId="77777777" w:rsidR="003D6A6D" w:rsidRPr="005E2D95" w:rsidRDefault="003D6A6D" w:rsidP="004F58CA">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To support the ITU Academy - GSMA Capacity Building Taster Session on Competit</w:t>
            </w:r>
            <w:r w:rsidR="004F58CA">
              <w:rPr>
                <w:rFonts w:ascii="Calibri" w:hAnsi="Calibri" w:cstheme="minorHAnsi"/>
                <w:sz w:val="18"/>
                <w:szCs w:val="18"/>
              </w:rPr>
              <w:t>ion Policy in the Digital Age.</w:t>
            </w:r>
          </w:p>
        </w:tc>
        <w:tc>
          <w:tcPr>
            <w:tcW w:w="1275" w:type="dxa"/>
            <w:tcBorders>
              <w:top w:val="single" w:sz="8" w:space="0" w:color="8AB1EC"/>
              <w:left w:val="single" w:sz="8" w:space="0" w:color="8AB1EC"/>
              <w:bottom w:val="single" w:sz="8" w:space="0" w:color="8AB1EC"/>
              <w:right w:val="single" w:sz="8" w:space="0" w:color="8AB1EC"/>
            </w:tcBorders>
          </w:tcPr>
          <w:p w14:paraId="240DADB2" w14:textId="77777777" w:rsidR="003D6A6D" w:rsidRPr="005E2D95" w:rsidRDefault="003D6A6D" w:rsidP="003D6A6D">
            <w:pPr>
              <w:spacing w:beforeLines="30" w:before="72" w:afterLines="30" w:after="72"/>
              <w:ind w:right="33"/>
              <w:rPr>
                <w:rFonts w:ascii="Calibri" w:hAnsi="Calibri" w:cstheme="minorHAnsi"/>
                <w:sz w:val="18"/>
                <w:szCs w:val="18"/>
              </w:rPr>
            </w:pPr>
          </w:p>
        </w:tc>
      </w:tr>
      <w:tr w:rsidR="003D6A6D" w:rsidRPr="00E33410" w14:paraId="4A04C36D" w14:textId="77777777" w:rsidTr="0075277E">
        <w:trPr>
          <w:trHeight w:val="576"/>
        </w:trPr>
        <w:tc>
          <w:tcPr>
            <w:tcW w:w="3119" w:type="dxa"/>
            <w:tcBorders>
              <w:top w:val="single" w:sz="4" w:space="0" w:color="auto"/>
            </w:tcBorders>
            <w:shd w:val="clear" w:color="auto" w:fill="auto"/>
          </w:tcPr>
          <w:p w14:paraId="4FFE133C" w14:textId="77777777" w:rsidR="003D6A6D" w:rsidRPr="00DB55FF" w:rsidRDefault="003D6A6D" w:rsidP="003D6A6D">
            <w:pPr>
              <w:spacing w:beforeLines="30" w:before="72" w:afterLines="30" w:after="72"/>
              <w:rPr>
                <w:rFonts w:ascii="Calibri" w:hAnsi="Calibri" w:cstheme="minorHAnsi"/>
                <w:sz w:val="18"/>
                <w:szCs w:val="18"/>
              </w:rPr>
            </w:pPr>
            <w:r w:rsidRPr="00DB55FF">
              <w:rPr>
                <w:rFonts w:ascii="Calibri" w:hAnsi="Calibri" w:cstheme="minorHAnsi"/>
                <w:bCs/>
                <w:sz w:val="18"/>
                <w:szCs w:val="18"/>
              </w:rPr>
              <w:t xml:space="preserve">ITU - </w:t>
            </w:r>
            <w:proofErr w:type="spellStart"/>
            <w:r w:rsidRPr="00DB55FF">
              <w:rPr>
                <w:rFonts w:ascii="Calibri" w:hAnsi="Calibri" w:cstheme="minorHAnsi"/>
                <w:bCs/>
                <w:sz w:val="18"/>
                <w:szCs w:val="18"/>
              </w:rPr>
              <w:t>Badir</w:t>
            </w:r>
            <w:proofErr w:type="spellEnd"/>
            <w:r w:rsidRPr="00DB55FF">
              <w:rPr>
                <w:rFonts w:ascii="Calibri" w:hAnsi="Calibri" w:cstheme="minorHAnsi"/>
                <w:bCs/>
                <w:sz w:val="18"/>
                <w:szCs w:val="18"/>
              </w:rPr>
              <w:t>, Saudi Arabia</w:t>
            </w:r>
          </w:p>
        </w:tc>
        <w:tc>
          <w:tcPr>
            <w:tcW w:w="2126" w:type="dxa"/>
            <w:tcBorders>
              <w:top w:val="single" w:sz="4" w:space="0" w:color="auto"/>
            </w:tcBorders>
          </w:tcPr>
          <w:p w14:paraId="6134C05C" w14:textId="77777777" w:rsidR="003D6A6D" w:rsidRPr="00DB55FF" w:rsidRDefault="003D6A6D" w:rsidP="003D6A6D">
            <w:pPr>
              <w:spacing w:beforeLines="30" w:before="72" w:afterLines="30" w:after="72"/>
              <w:ind w:left="38" w:right="33"/>
              <w:rPr>
                <w:rFonts w:cstheme="minorHAnsi"/>
                <w:sz w:val="18"/>
                <w:szCs w:val="18"/>
              </w:rPr>
            </w:pPr>
            <w:r w:rsidRPr="00DB55FF">
              <w:rPr>
                <w:rFonts w:cstheme="minorHAnsi"/>
                <w:sz w:val="18"/>
                <w:szCs w:val="18"/>
              </w:rPr>
              <w:t xml:space="preserve">Assistance to Arab </w:t>
            </w:r>
            <w:proofErr w:type="spellStart"/>
            <w:r w:rsidRPr="00DB55FF">
              <w:rPr>
                <w:rFonts w:ascii="Calibri" w:hAnsi="Calibri" w:cs="Calibri"/>
                <w:sz w:val="18"/>
                <w:szCs w:val="18"/>
              </w:rPr>
              <w:t>Technoparks</w:t>
            </w:r>
            <w:proofErr w:type="spellEnd"/>
            <w:r w:rsidRPr="00DB55FF">
              <w:rPr>
                <w:rFonts w:cstheme="minorHAnsi"/>
                <w:sz w:val="18"/>
                <w:szCs w:val="18"/>
              </w:rPr>
              <w:t xml:space="preserve"> and Incubators Network (ARTECNET</w:t>
            </w:r>
            <w:r>
              <w:rPr>
                <w:rFonts w:cstheme="minorHAnsi"/>
                <w:sz w:val="18"/>
                <w:szCs w:val="18"/>
              </w:rPr>
              <w:t>)</w:t>
            </w:r>
          </w:p>
        </w:tc>
        <w:tc>
          <w:tcPr>
            <w:tcW w:w="1134" w:type="dxa"/>
            <w:tcBorders>
              <w:top w:val="single" w:sz="4" w:space="0" w:color="auto"/>
            </w:tcBorders>
            <w:shd w:val="clear" w:color="auto" w:fill="auto"/>
          </w:tcPr>
          <w:p w14:paraId="3FC461EA" w14:textId="77777777" w:rsidR="003D6A6D" w:rsidRDefault="003D6A6D" w:rsidP="003D6A6D">
            <w:pPr>
              <w:spacing w:beforeLines="30" w:before="72" w:afterLines="30" w:after="72"/>
              <w:rPr>
                <w:rFonts w:ascii="Calibri" w:hAnsi="Calibri" w:cstheme="minorHAnsi"/>
                <w:sz w:val="18"/>
                <w:szCs w:val="18"/>
              </w:rPr>
            </w:pPr>
            <w:r w:rsidRPr="00A773AE">
              <w:rPr>
                <w:rFonts w:ascii="Calibri" w:hAnsi="Calibri" w:cstheme="minorHAnsi"/>
                <w:sz w:val="18"/>
                <w:szCs w:val="18"/>
              </w:rPr>
              <w:t>10.06.2019</w:t>
            </w:r>
          </w:p>
        </w:tc>
        <w:tc>
          <w:tcPr>
            <w:tcW w:w="1276" w:type="dxa"/>
            <w:tcBorders>
              <w:top w:val="single" w:sz="4" w:space="0" w:color="auto"/>
            </w:tcBorders>
            <w:shd w:val="clear" w:color="auto" w:fill="auto"/>
          </w:tcPr>
          <w:p w14:paraId="6BED1556" w14:textId="77777777" w:rsidR="003D6A6D" w:rsidRDefault="003D6A6D" w:rsidP="003D6A6D">
            <w:r w:rsidRPr="00253340">
              <w:rPr>
                <w:rFonts w:ascii="Calibri" w:hAnsi="Calibri" w:cstheme="minorHAnsi"/>
                <w:sz w:val="18"/>
                <w:szCs w:val="18"/>
              </w:rPr>
              <w:t>-</w:t>
            </w:r>
          </w:p>
        </w:tc>
        <w:tc>
          <w:tcPr>
            <w:tcW w:w="1559" w:type="dxa"/>
            <w:tcBorders>
              <w:top w:val="single" w:sz="4" w:space="0" w:color="auto"/>
            </w:tcBorders>
          </w:tcPr>
          <w:p w14:paraId="01588174" w14:textId="77777777" w:rsidR="003D6A6D" w:rsidRPr="00C12922"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USD 1,204,000</w:t>
            </w:r>
          </w:p>
        </w:tc>
        <w:tc>
          <w:tcPr>
            <w:tcW w:w="4962" w:type="dxa"/>
            <w:tcBorders>
              <w:top w:val="single" w:sz="4" w:space="0" w:color="auto"/>
            </w:tcBorders>
            <w:shd w:val="clear" w:color="auto" w:fill="auto"/>
          </w:tcPr>
          <w:p w14:paraId="3B6AE056" w14:textId="77777777" w:rsidR="003D6A6D" w:rsidRPr="00C12922"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To </w:t>
            </w:r>
            <w:r w:rsidRPr="00A773AE">
              <w:rPr>
                <w:rFonts w:ascii="Calibri" w:hAnsi="Calibri" w:cstheme="minorHAnsi"/>
                <w:sz w:val="18"/>
                <w:szCs w:val="18"/>
              </w:rPr>
              <w:t xml:space="preserve">provide the assistance to the Arab </w:t>
            </w:r>
            <w:proofErr w:type="spellStart"/>
            <w:r w:rsidRPr="00A773AE">
              <w:rPr>
                <w:rFonts w:ascii="Calibri" w:hAnsi="Calibri" w:cstheme="minorHAnsi"/>
                <w:sz w:val="18"/>
                <w:szCs w:val="18"/>
              </w:rPr>
              <w:t>Technoparks</w:t>
            </w:r>
            <w:proofErr w:type="spellEnd"/>
            <w:r w:rsidRPr="00A773AE">
              <w:rPr>
                <w:rFonts w:ascii="Calibri" w:hAnsi="Calibri" w:cstheme="minorHAnsi"/>
                <w:sz w:val="18"/>
                <w:szCs w:val="18"/>
              </w:rPr>
              <w:t xml:space="preserve"> and Incubators Network (ARTECNET) and to develop cooperation and business exchange between Arabic companies and </w:t>
            </w:r>
            <w:proofErr w:type="spellStart"/>
            <w:r w:rsidRPr="00A773AE">
              <w:rPr>
                <w:rFonts w:ascii="Calibri" w:hAnsi="Calibri" w:cstheme="minorHAnsi"/>
                <w:sz w:val="18"/>
                <w:szCs w:val="18"/>
              </w:rPr>
              <w:t>startups</w:t>
            </w:r>
            <w:proofErr w:type="spellEnd"/>
            <w:r w:rsidRPr="00A773AE">
              <w:rPr>
                <w:rFonts w:ascii="Calibri" w:hAnsi="Calibri" w:cstheme="minorHAnsi"/>
                <w:sz w:val="18"/>
                <w:szCs w:val="18"/>
              </w:rPr>
              <w:t xml:space="preserve"> as well as Arabic Incubators and </w:t>
            </w:r>
            <w:proofErr w:type="spellStart"/>
            <w:r w:rsidRPr="00A773AE">
              <w:rPr>
                <w:rFonts w:ascii="Calibri" w:hAnsi="Calibri" w:cstheme="minorHAnsi"/>
                <w:sz w:val="18"/>
                <w:szCs w:val="18"/>
              </w:rPr>
              <w:t>Technoparks</w:t>
            </w:r>
            <w:proofErr w:type="spellEnd"/>
            <w:r w:rsidRPr="00A773AE">
              <w:rPr>
                <w:rFonts w:ascii="Calibri" w:hAnsi="Calibri" w:cstheme="minorHAnsi"/>
                <w:sz w:val="18"/>
                <w:szCs w:val="18"/>
              </w:rPr>
              <w:t>.</w:t>
            </w:r>
          </w:p>
        </w:tc>
        <w:tc>
          <w:tcPr>
            <w:tcW w:w="1275" w:type="dxa"/>
            <w:tcBorders>
              <w:top w:val="single" w:sz="4" w:space="0" w:color="auto"/>
            </w:tcBorders>
          </w:tcPr>
          <w:p w14:paraId="0E2D08A1" w14:textId="77777777" w:rsidR="003D6A6D" w:rsidRDefault="0076746A" w:rsidP="003D6A6D">
            <w:pPr>
              <w:spacing w:beforeLines="30" w:before="72" w:afterLines="30" w:after="72"/>
              <w:ind w:right="33"/>
            </w:pPr>
            <w:hyperlink r:id="rId23" w:history="1">
              <w:r w:rsidR="009D7AB7" w:rsidRPr="00235A75">
                <w:rPr>
                  <w:rStyle w:val="Hyperlink"/>
                  <w:rFonts w:ascii="Calibri" w:hAnsi="Calibri" w:cstheme="minorHAnsi"/>
                  <w:sz w:val="18"/>
                  <w:szCs w:val="18"/>
                </w:rPr>
                <w:t>Link</w:t>
              </w:r>
            </w:hyperlink>
            <w:r w:rsidR="00235A75">
              <w:t xml:space="preserve"> </w:t>
            </w:r>
          </w:p>
          <w:p w14:paraId="70B0CF11" w14:textId="77777777" w:rsidR="00235A75" w:rsidRDefault="00235A75" w:rsidP="003D6A6D">
            <w:pPr>
              <w:spacing w:beforeLines="30" w:before="72" w:afterLines="30" w:after="72"/>
              <w:ind w:right="33"/>
              <w:rPr>
                <w:rFonts w:ascii="Calibri" w:hAnsi="Calibri" w:cstheme="minorHAnsi"/>
                <w:sz w:val="18"/>
                <w:szCs w:val="18"/>
              </w:rPr>
            </w:pPr>
          </w:p>
        </w:tc>
      </w:tr>
      <w:tr w:rsidR="003D6A6D" w:rsidRPr="00E33410" w14:paraId="32E21E6F" w14:textId="77777777" w:rsidTr="0075277E">
        <w:trPr>
          <w:trHeight w:val="576"/>
        </w:trPr>
        <w:tc>
          <w:tcPr>
            <w:tcW w:w="3119" w:type="dxa"/>
            <w:tcBorders>
              <w:top w:val="single" w:sz="4" w:space="0" w:color="auto"/>
            </w:tcBorders>
            <w:shd w:val="clear" w:color="auto" w:fill="auto"/>
          </w:tcPr>
          <w:p w14:paraId="33C9F701" w14:textId="77777777" w:rsidR="003D6A6D" w:rsidRDefault="003D6A6D" w:rsidP="003D6A6D">
            <w:pPr>
              <w:spacing w:beforeLines="30" w:before="72" w:afterLines="30" w:after="72"/>
              <w:rPr>
                <w:rFonts w:cstheme="minorHAnsi"/>
                <w:sz w:val="18"/>
                <w:szCs w:val="18"/>
              </w:rPr>
            </w:pPr>
            <w:r w:rsidRPr="00A773AE">
              <w:rPr>
                <w:rFonts w:cstheme="minorHAnsi"/>
                <w:sz w:val="18"/>
                <w:szCs w:val="18"/>
              </w:rPr>
              <w:t>ITU - National Telecommunications Agency (ANATEL)</w:t>
            </w:r>
            <w:r>
              <w:rPr>
                <w:rFonts w:cstheme="minorHAnsi"/>
                <w:sz w:val="18"/>
                <w:szCs w:val="18"/>
              </w:rPr>
              <w:t>, Brazil</w:t>
            </w:r>
          </w:p>
        </w:tc>
        <w:tc>
          <w:tcPr>
            <w:tcW w:w="2126" w:type="dxa"/>
            <w:tcBorders>
              <w:top w:val="single" w:sz="4" w:space="0" w:color="auto"/>
            </w:tcBorders>
          </w:tcPr>
          <w:p w14:paraId="6615A300" w14:textId="77777777" w:rsidR="003D6A6D" w:rsidRPr="00A773AE" w:rsidRDefault="003D6A6D" w:rsidP="003D6A6D">
            <w:pPr>
              <w:spacing w:beforeLines="30" w:before="72" w:afterLines="30" w:after="72"/>
              <w:ind w:left="38" w:right="33"/>
              <w:rPr>
                <w:rFonts w:ascii="Calibri" w:hAnsi="Calibri" w:cstheme="minorHAnsi"/>
                <w:sz w:val="18"/>
                <w:szCs w:val="18"/>
              </w:rPr>
            </w:pPr>
            <w:r w:rsidRPr="00A773AE">
              <w:rPr>
                <w:rFonts w:ascii="Calibri" w:hAnsi="Calibri" w:cstheme="minorHAnsi"/>
                <w:sz w:val="18"/>
                <w:szCs w:val="18"/>
              </w:rPr>
              <w:t xml:space="preserve">Provide Brazil with a regulatory environment </w:t>
            </w:r>
            <w:r w:rsidRPr="00A773AE">
              <w:rPr>
                <w:rFonts w:ascii="Calibri" w:hAnsi="Calibri" w:cstheme="minorHAnsi"/>
                <w:sz w:val="18"/>
                <w:szCs w:val="18"/>
              </w:rPr>
              <w:lastRenderedPageBreak/>
              <w:t>conducive to digital transformation</w:t>
            </w:r>
          </w:p>
        </w:tc>
        <w:tc>
          <w:tcPr>
            <w:tcW w:w="1134" w:type="dxa"/>
            <w:tcBorders>
              <w:top w:val="single" w:sz="4" w:space="0" w:color="auto"/>
            </w:tcBorders>
            <w:shd w:val="clear" w:color="auto" w:fill="auto"/>
          </w:tcPr>
          <w:p w14:paraId="671B1555" w14:textId="77777777" w:rsidR="003D6A6D" w:rsidRDefault="003D6A6D" w:rsidP="003D6A6D">
            <w:pPr>
              <w:spacing w:beforeLines="30" w:before="72" w:afterLines="30" w:after="72"/>
              <w:rPr>
                <w:rFonts w:ascii="Calibri" w:hAnsi="Calibri" w:cstheme="minorHAnsi"/>
                <w:sz w:val="18"/>
                <w:szCs w:val="18"/>
              </w:rPr>
            </w:pPr>
            <w:r w:rsidRPr="00A773AE">
              <w:rPr>
                <w:rFonts w:ascii="Calibri" w:hAnsi="Calibri" w:cstheme="minorHAnsi"/>
                <w:bCs/>
                <w:sz w:val="18"/>
                <w:szCs w:val="18"/>
              </w:rPr>
              <w:lastRenderedPageBreak/>
              <w:t>05.06.2019</w:t>
            </w:r>
          </w:p>
        </w:tc>
        <w:tc>
          <w:tcPr>
            <w:tcW w:w="1276" w:type="dxa"/>
            <w:tcBorders>
              <w:top w:val="single" w:sz="4" w:space="0" w:color="auto"/>
            </w:tcBorders>
            <w:shd w:val="clear" w:color="auto" w:fill="auto"/>
          </w:tcPr>
          <w:p w14:paraId="150E5205" w14:textId="77777777" w:rsidR="003D6A6D" w:rsidRPr="00B444C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4" w:space="0" w:color="auto"/>
            </w:tcBorders>
          </w:tcPr>
          <w:p w14:paraId="616D521F" w14:textId="77777777" w:rsidR="003D6A6D" w:rsidRPr="007C599E"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 xml:space="preserve">USD </w:t>
            </w:r>
            <w:r w:rsidRPr="00A773AE">
              <w:rPr>
                <w:rFonts w:ascii="Calibri" w:hAnsi="Calibri" w:cstheme="minorHAnsi"/>
                <w:sz w:val="18"/>
                <w:szCs w:val="18"/>
              </w:rPr>
              <w:t>7,000,000</w:t>
            </w:r>
          </w:p>
        </w:tc>
        <w:tc>
          <w:tcPr>
            <w:tcW w:w="4962" w:type="dxa"/>
            <w:tcBorders>
              <w:top w:val="single" w:sz="4" w:space="0" w:color="auto"/>
            </w:tcBorders>
            <w:shd w:val="clear" w:color="auto" w:fill="auto"/>
          </w:tcPr>
          <w:p w14:paraId="39F453F7" w14:textId="77777777" w:rsidR="003D6A6D" w:rsidRDefault="003D6A6D" w:rsidP="003D6A6D">
            <w:pPr>
              <w:spacing w:beforeLines="30" w:before="72" w:afterLines="30" w:after="72"/>
              <w:ind w:right="33"/>
              <w:rPr>
                <w:rFonts w:ascii="Calibri" w:hAnsi="Calibri" w:cstheme="minorHAnsi"/>
                <w:sz w:val="18"/>
                <w:szCs w:val="18"/>
              </w:rPr>
            </w:pPr>
            <w:r w:rsidRPr="007C599E">
              <w:rPr>
                <w:rFonts w:ascii="Calibri" w:hAnsi="Calibri" w:cstheme="minorHAnsi"/>
                <w:sz w:val="18"/>
                <w:szCs w:val="18"/>
              </w:rPr>
              <w:t xml:space="preserve">To provide </w:t>
            </w:r>
            <w:r>
              <w:rPr>
                <w:rFonts w:ascii="Calibri" w:hAnsi="Calibri" w:cstheme="minorHAnsi"/>
                <w:sz w:val="18"/>
                <w:szCs w:val="18"/>
              </w:rPr>
              <w:t>Brazil</w:t>
            </w:r>
            <w:r w:rsidRPr="007C599E">
              <w:rPr>
                <w:rFonts w:ascii="Calibri" w:hAnsi="Calibri" w:cstheme="minorHAnsi"/>
                <w:sz w:val="18"/>
                <w:szCs w:val="18"/>
              </w:rPr>
              <w:t xml:space="preserve"> with a regulatory environment conducive to digital transformation, with special emphasis on modifying the telecommunications regulatory framework, prioritizing the </w:t>
            </w:r>
            <w:r w:rsidRPr="007C599E">
              <w:rPr>
                <w:rFonts w:ascii="Calibri" w:hAnsi="Calibri" w:cstheme="minorHAnsi"/>
                <w:sz w:val="18"/>
                <w:szCs w:val="18"/>
              </w:rPr>
              <w:lastRenderedPageBreak/>
              <w:t>updating and modernization of the General Telecommunications Law, in line with best international practices, trends of the sector and the Brazilian Strategy for Digital Transformation (E-Digital).</w:t>
            </w:r>
          </w:p>
        </w:tc>
        <w:tc>
          <w:tcPr>
            <w:tcW w:w="1275" w:type="dxa"/>
            <w:tcBorders>
              <w:top w:val="single" w:sz="4" w:space="0" w:color="auto"/>
            </w:tcBorders>
          </w:tcPr>
          <w:p w14:paraId="6D46095D" w14:textId="77777777" w:rsidR="003D6A6D" w:rsidRPr="007C599E" w:rsidRDefault="0076746A" w:rsidP="003D6A6D">
            <w:pPr>
              <w:spacing w:beforeLines="30" w:before="72" w:afterLines="30" w:after="72"/>
              <w:ind w:right="33"/>
              <w:rPr>
                <w:rFonts w:ascii="Calibri" w:hAnsi="Calibri" w:cstheme="minorHAnsi"/>
                <w:sz w:val="18"/>
                <w:szCs w:val="18"/>
              </w:rPr>
            </w:pPr>
            <w:hyperlink r:id="rId24" w:history="1">
              <w:r w:rsidR="009D7AB7" w:rsidRPr="00083E69">
                <w:rPr>
                  <w:rStyle w:val="Hyperlink"/>
                  <w:rFonts w:ascii="Calibri" w:hAnsi="Calibri" w:cstheme="minorHAnsi"/>
                  <w:sz w:val="18"/>
                  <w:szCs w:val="18"/>
                </w:rPr>
                <w:t>Link</w:t>
              </w:r>
            </w:hyperlink>
          </w:p>
        </w:tc>
      </w:tr>
      <w:tr w:rsidR="003D6A6D" w:rsidRPr="00E33410" w14:paraId="4ADDB850" w14:textId="77777777" w:rsidTr="0075277E">
        <w:trPr>
          <w:trHeight w:val="576"/>
        </w:trPr>
        <w:tc>
          <w:tcPr>
            <w:tcW w:w="3119" w:type="dxa"/>
            <w:tcBorders>
              <w:top w:val="single" w:sz="4" w:space="0" w:color="auto"/>
            </w:tcBorders>
            <w:shd w:val="clear" w:color="auto" w:fill="auto"/>
          </w:tcPr>
          <w:p w14:paraId="27B666A9" w14:textId="77777777" w:rsidR="003D6A6D" w:rsidRPr="005E2D95" w:rsidRDefault="003D6A6D" w:rsidP="003D6A6D">
            <w:pPr>
              <w:spacing w:beforeLines="30" w:before="72" w:afterLines="30" w:after="72"/>
              <w:rPr>
                <w:rFonts w:cstheme="minorHAnsi"/>
                <w:sz w:val="18"/>
                <w:szCs w:val="18"/>
                <w:lang w:val="es-ES"/>
              </w:rPr>
            </w:pPr>
            <w:r w:rsidRPr="005E2D95">
              <w:rPr>
                <w:rFonts w:cstheme="minorHAnsi"/>
                <w:sz w:val="18"/>
                <w:szCs w:val="18"/>
                <w:lang w:val="es-ES"/>
              </w:rPr>
              <w:t xml:space="preserve">ITU - Ministerio de </w:t>
            </w:r>
            <w:proofErr w:type="spellStart"/>
            <w:r w:rsidRPr="005E2D95">
              <w:rPr>
                <w:rFonts w:cstheme="minorHAnsi"/>
                <w:sz w:val="18"/>
                <w:szCs w:val="18"/>
                <w:lang w:val="es-ES"/>
              </w:rPr>
              <w:t>Tecnologias</w:t>
            </w:r>
            <w:proofErr w:type="spellEnd"/>
            <w:r w:rsidRPr="005E2D95">
              <w:rPr>
                <w:rFonts w:cstheme="minorHAnsi"/>
                <w:sz w:val="18"/>
                <w:szCs w:val="18"/>
                <w:lang w:val="es-ES"/>
              </w:rPr>
              <w:t xml:space="preserve"> de la </w:t>
            </w:r>
            <w:proofErr w:type="spellStart"/>
            <w:r w:rsidRPr="005E2D95">
              <w:rPr>
                <w:rFonts w:cstheme="minorHAnsi"/>
                <w:sz w:val="18"/>
                <w:szCs w:val="18"/>
                <w:lang w:val="es-ES"/>
              </w:rPr>
              <w:t>lnformacion</w:t>
            </w:r>
            <w:proofErr w:type="spellEnd"/>
            <w:r w:rsidRPr="005E2D95">
              <w:rPr>
                <w:rFonts w:cstheme="minorHAnsi"/>
                <w:sz w:val="18"/>
                <w:szCs w:val="18"/>
                <w:lang w:val="es-ES"/>
              </w:rPr>
              <w:t xml:space="preserve"> y las Comunicaciones (MINTIC), Colombia</w:t>
            </w:r>
          </w:p>
        </w:tc>
        <w:tc>
          <w:tcPr>
            <w:tcW w:w="2126" w:type="dxa"/>
            <w:tcBorders>
              <w:top w:val="single" w:sz="4" w:space="0" w:color="auto"/>
            </w:tcBorders>
          </w:tcPr>
          <w:p w14:paraId="1B8D2F2C" w14:textId="77777777" w:rsidR="003D6A6D" w:rsidRPr="00806421" w:rsidRDefault="003D6A6D" w:rsidP="003D6A6D">
            <w:pPr>
              <w:spacing w:beforeLines="30" w:before="72" w:afterLines="30" w:after="72"/>
              <w:ind w:left="38" w:right="33"/>
              <w:rPr>
                <w:rFonts w:ascii="Calibri" w:hAnsi="Calibri" w:cstheme="minorHAnsi"/>
                <w:sz w:val="18"/>
                <w:szCs w:val="18"/>
              </w:rPr>
            </w:pPr>
            <w:r w:rsidRPr="007C599E">
              <w:rPr>
                <w:rFonts w:ascii="Calibri" w:hAnsi="Calibri" w:cstheme="minorHAnsi"/>
                <w:sz w:val="18"/>
                <w:szCs w:val="18"/>
              </w:rPr>
              <w:t>Technical assistance to validate, plan and implement the awarding of licenses for the use of IMT spectrum and to apply best practices to increase the Internet penetration in Colombia</w:t>
            </w:r>
          </w:p>
        </w:tc>
        <w:tc>
          <w:tcPr>
            <w:tcW w:w="1134" w:type="dxa"/>
            <w:tcBorders>
              <w:top w:val="single" w:sz="4" w:space="0" w:color="auto"/>
            </w:tcBorders>
            <w:shd w:val="clear" w:color="auto" w:fill="auto"/>
          </w:tcPr>
          <w:p w14:paraId="1257734B" w14:textId="77777777" w:rsidR="003D6A6D" w:rsidRPr="00806421" w:rsidRDefault="003D6A6D" w:rsidP="003D6A6D">
            <w:pPr>
              <w:spacing w:beforeLines="30" w:before="72" w:afterLines="30" w:after="72"/>
              <w:rPr>
                <w:rFonts w:ascii="Calibri" w:hAnsi="Calibri" w:cstheme="minorHAnsi"/>
                <w:sz w:val="18"/>
                <w:szCs w:val="18"/>
              </w:rPr>
            </w:pPr>
            <w:r w:rsidRPr="007C599E">
              <w:rPr>
                <w:rFonts w:ascii="Calibri" w:hAnsi="Calibri" w:cstheme="minorHAnsi"/>
                <w:sz w:val="18"/>
                <w:szCs w:val="18"/>
              </w:rPr>
              <w:t>23.05.2019</w:t>
            </w:r>
          </w:p>
        </w:tc>
        <w:tc>
          <w:tcPr>
            <w:tcW w:w="1276" w:type="dxa"/>
            <w:tcBorders>
              <w:top w:val="single" w:sz="4" w:space="0" w:color="auto"/>
            </w:tcBorders>
            <w:shd w:val="clear" w:color="auto" w:fill="auto"/>
          </w:tcPr>
          <w:p w14:paraId="3FEEC296" w14:textId="77777777" w:rsidR="003D6A6D" w:rsidRDefault="003D6A6D" w:rsidP="003D6A6D">
            <w:r w:rsidRPr="003B50CA">
              <w:rPr>
                <w:rFonts w:ascii="Calibri" w:hAnsi="Calibri" w:cstheme="minorHAnsi"/>
                <w:sz w:val="18"/>
                <w:szCs w:val="18"/>
              </w:rPr>
              <w:t>-</w:t>
            </w:r>
          </w:p>
        </w:tc>
        <w:tc>
          <w:tcPr>
            <w:tcW w:w="1559" w:type="dxa"/>
            <w:tcBorders>
              <w:top w:val="single" w:sz="4" w:space="0" w:color="auto"/>
            </w:tcBorders>
          </w:tcPr>
          <w:p w14:paraId="45ABD320" w14:textId="77777777" w:rsidR="003D6A6D" w:rsidRPr="00B444C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 xml:space="preserve">USD </w:t>
            </w:r>
            <w:r w:rsidRPr="007C599E">
              <w:rPr>
                <w:rFonts w:ascii="Calibri" w:hAnsi="Calibri" w:cstheme="minorHAnsi"/>
                <w:sz w:val="18"/>
                <w:szCs w:val="18"/>
              </w:rPr>
              <w:t>213,978</w:t>
            </w:r>
          </w:p>
        </w:tc>
        <w:tc>
          <w:tcPr>
            <w:tcW w:w="4962" w:type="dxa"/>
            <w:tcBorders>
              <w:top w:val="single" w:sz="4" w:space="0" w:color="auto"/>
            </w:tcBorders>
            <w:shd w:val="clear" w:color="auto" w:fill="auto"/>
          </w:tcPr>
          <w:p w14:paraId="6BCF5C46" w14:textId="77777777" w:rsidR="003D6A6D" w:rsidRPr="00806421" w:rsidRDefault="003D6A6D" w:rsidP="003D6A6D">
            <w:pPr>
              <w:spacing w:beforeLines="30" w:before="72" w:afterLines="30" w:after="72"/>
              <w:ind w:right="33"/>
              <w:rPr>
                <w:rFonts w:ascii="Calibri" w:hAnsi="Calibri" w:cstheme="minorHAnsi"/>
                <w:sz w:val="18"/>
                <w:szCs w:val="18"/>
              </w:rPr>
            </w:pPr>
            <w:r w:rsidRPr="007C599E">
              <w:rPr>
                <w:rFonts w:ascii="Calibri" w:hAnsi="Calibri" w:cstheme="minorHAnsi"/>
                <w:sz w:val="18"/>
                <w:szCs w:val="18"/>
              </w:rPr>
              <w:t>To support the planning and implementation of the process to award the licenses, as well as to evaluate them, for the use of the radioelectric spectrum in IMT bands, and to count on benchmarks of international good practices that have been proven effective in the increase of the Internet penetration, especially in low-income segments of the population, as per relevant experience of the telecommunications industry.</w:t>
            </w:r>
          </w:p>
        </w:tc>
        <w:tc>
          <w:tcPr>
            <w:tcW w:w="1275" w:type="dxa"/>
            <w:tcBorders>
              <w:top w:val="single" w:sz="4" w:space="0" w:color="auto"/>
            </w:tcBorders>
          </w:tcPr>
          <w:p w14:paraId="0D13C79E" w14:textId="77777777" w:rsidR="003D6A6D" w:rsidRPr="007C599E" w:rsidRDefault="0076746A" w:rsidP="003D6A6D">
            <w:pPr>
              <w:spacing w:beforeLines="30" w:before="72" w:afterLines="30" w:after="72"/>
              <w:ind w:right="33"/>
              <w:rPr>
                <w:rFonts w:ascii="Calibri" w:hAnsi="Calibri" w:cstheme="minorHAnsi"/>
                <w:sz w:val="18"/>
                <w:szCs w:val="18"/>
              </w:rPr>
            </w:pPr>
            <w:hyperlink r:id="rId25" w:history="1">
              <w:r w:rsidR="003D6A6D" w:rsidRPr="00B946D7">
                <w:rPr>
                  <w:rStyle w:val="Hyperlink"/>
                  <w:rFonts w:ascii="Calibri" w:hAnsi="Calibri" w:cstheme="minorHAnsi"/>
                  <w:sz w:val="18"/>
                  <w:szCs w:val="18"/>
                </w:rPr>
                <w:t>Link</w:t>
              </w:r>
            </w:hyperlink>
          </w:p>
        </w:tc>
      </w:tr>
      <w:tr w:rsidR="003D6A6D" w:rsidRPr="00E33410" w14:paraId="458ED7F8" w14:textId="77777777" w:rsidTr="0075277E">
        <w:trPr>
          <w:trHeight w:val="576"/>
        </w:trPr>
        <w:tc>
          <w:tcPr>
            <w:tcW w:w="3119" w:type="dxa"/>
            <w:shd w:val="clear" w:color="auto" w:fill="auto"/>
          </w:tcPr>
          <w:p w14:paraId="36F4AC94" w14:textId="77777777" w:rsidR="003D6A6D" w:rsidRPr="007C599E" w:rsidRDefault="003D6A6D" w:rsidP="00DA477C">
            <w:pPr>
              <w:spacing w:beforeLines="30" w:before="72" w:afterLines="30" w:after="72"/>
              <w:rPr>
                <w:rFonts w:cstheme="minorHAnsi"/>
                <w:sz w:val="18"/>
                <w:szCs w:val="18"/>
              </w:rPr>
            </w:pPr>
            <w:r w:rsidRPr="007C599E">
              <w:rPr>
                <w:rFonts w:cstheme="minorHAnsi"/>
                <w:sz w:val="18"/>
                <w:szCs w:val="18"/>
              </w:rPr>
              <w:t xml:space="preserve">ITU - Communications Authority </w:t>
            </w:r>
            <w:r w:rsidR="00DA477C">
              <w:rPr>
                <w:rFonts w:cstheme="minorHAnsi"/>
                <w:sz w:val="18"/>
                <w:szCs w:val="18"/>
              </w:rPr>
              <w:t xml:space="preserve">of Kenya </w:t>
            </w:r>
            <w:r>
              <w:rPr>
                <w:rFonts w:cstheme="minorHAnsi"/>
                <w:sz w:val="18"/>
                <w:szCs w:val="18"/>
              </w:rPr>
              <w:t>(CA</w:t>
            </w:r>
            <w:r w:rsidR="00DA477C">
              <w:rPr>
                <w:rFonts w:cstheme="minorHAnsi"/>
                <w:sz w:val="18"/>
                <w:szCs w:val="18"/>
              </w:rPr>
              <w:t xml:space="preserve"> of Kenya</w:t>
            </w:r>
            <w:r>
              <w:rPr>
                <w:rFonts w:cstheme="minorHAnsi"/>
                <w:sz w:val="18"/>
                <w:szCs w:val="18"/>
              </w:rPr>
              <w:t>)</w:t>
            </w:r>
          </w:p>
        </w:tc>
        <w:tc>
          <w:tcPr>
            <w:tcW w:w="2126" w:type="dxa"/>
          </w:tcPr>
          <w:p w14:paraId="638D8999" w14:textId="77777777" w:rsidR="003D6A6D" w:rsidRDefault="003D6A6D" w:rsidP="003D6A6D">
            <w:pPr>
              <w:spacing w:beforeLines="30" w:before="72" w:afterLines="30" w:after="72"/>
              <w:ind w:left="38" w:right="33"/>
              <w:rPr>
                <w:rFonts w:ascii="Calibri" w:hAnsi="Calibri" w:cstheme="minorHAnsi"/>
                <w:sz w:val="18"/>
                <w:szCs w:val="18"/>
              </w:rPr>
            </w:pPr>
            <w:r w:rsidRPr="007C599E">
              <w:rPr>
                <w:rFonts w:ascii="Calibri" w:hAnsi="Calibri" w:cstheme="minorHAnsi"/>
                <w:sz w:val="18"/>
                <w:szCs w:val="18"/>
              </w:rPr>
              <w:t xml:space="preserve">Enhanced National </w:t>
            </w:r>
            <w:r>
              <w:rPr>
                <w:rFonts w:ascii="Calibri" w:hAnsi="Calibri" w:cstheme="minorHAnsi"/>
                <w:sz w:val="18"/>
                <w:szCs w:val="18"/>
              </w:rPr>
              <w:br/>
              <w:t>KE-CIRT/CC</w:t>
            </w:r>
            <w:r w:rsidRPr="007C599E">
              <w:rPr>
                <w:rFonts w:ascii="Calibri" w:hAnsi="Calibri" w:cstheme="minorHAnsi"/>
                <w:sz w:val="18"/>
                <w:szCs w:val="18"/>
              </w:rPr>
              <w:t xml:space="preserve"> Kenya</w:t>
            </w:r>
          </w:p>
        </w:tc>
        <w:tc>
          <w:tcPr>
            <w:tcW w:w="1134" w:type="dxa"/>
            <w:shd w:val="clear" w:color="auto" w:fill="auto"/>
          </w:tcPr>
          <w:p w14:paraId="47E498A2" w14:textId="77777777" w:rsidR="003D6A6D" w:rsidRDefault="003D6A6D" w:rsidP="003D6A6D">
            <w:pPr>
              <w:spacing w:beforeLines="30" w:before="72" w:afterLines="30" w:after="72"/>
              <w:rPr>
                <w:rFonts w:ascii="Calibri" w:hAnsi="Calibri" w:cstheme="minorHAnsi"/>
                <w:sz w:val="18"/>
                <w:szCs w:val="18"/>
              </w:rPr>
            </w:pPr>
            <w:r w:rsidRPr="007C599E">
              <w:rPr>
                <w:rFonts w:ascii="Calibri" w:hAnsi="Calibri" w:cstheme="minorHAnsi"/>
                <w:sz w:val="18"/>
                <w:szCs w:val="18"/>
              </w:rPr>
              <w:t>22.05.2019</w:t>
            </w:r>
          </w:p>
          <w:p w14:paraId="27C067D4" w14:textId="77777777" w:rsidR="003D6A6D" w:rsidRPr="007C599E" w:rsidRDefault="003D6A6D" w:rsidP="003D6A6D">
            <w:pPr>
              <w:spacing w:beforeLines="30" w:before="72" w:afterLines="30" w:after="72"/>
              <w:rPr>
                <w:rFonts w:ascii="Calibri" w:hAnsi="Calibri" w:cstheme="minorHAnsi"/>
                <w:sz w:val="18"/>
                <w:szCs w:val="18"/>
              </w:rPr>
            </w:pPr>
          </w:p>
        </w:tc>
        <w:tc>
          <w:tcPr>
            <w:tcW w:w="1276" w:type="dxa"/>
            <w:shd w:val="clear" w:color="auto" w:fill="auto"/>
          </w:tcPr>
          <w:p w14:paraId="1B5BF5DA" w14:textId="77777777" w:rsidR="003D6A6D" w:rsidRDefault="003D6A6D" w:rsidP="003D6A6D">
            <w:r w:rsidRPr="003B50CA">
              <w:rPr>
                <w:rFonts w:ascii="Calibri" w:hAnsi="Calibri" w:cstheme="minorHAnsi"/>
                <w:sz w:val="18"/>
                <w:szCs w:val="18"/>
              </w:rPr>
              <w:t>-</w:t>
            </w:r>
          </w:p>
        </w:tc>
        <w:tc>
          <w:tcPr>
            <w:tcW w:w="1559" w:type="dxa"/>
          </w:tcPr>
          <w:p w14:paraId="31F36AC3" w14:textId="77777777" w:rsidR="003D6A6D" w:rsidRPr="00C32819"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 xml:space="preserve">CHF </w:t>
            </w:r>
            <w:r w:rsidRPr="007C599E">
              <w:rPr>
                <w:rFonts w:ascii="Calibri" w:hAnsi="Calibri" w:cstheme="minorHAnsi"/>
                <w:sz w:val="18"/>
                <w:szCs w:val="18"/>
              </w:rPr>
              <w:t>41,495</w:t>
            </w:r>
          </w:p>
        </w:tc>
        <w:tc>
          <w:tcPr>
            <w:tcW w:w="4962" w:type="dxa"/>
            <w:shd w:val="clear" w:color="auto" w:fill="auto"/>
          </w:tcPr>
          <w:p w14:paraId="62538804" w14:textId="77777777" w:rsidR="003D6A6D" w:rsidRPr="007C599E" w:rsidRDefault="00757765" w:rsidP="00757765">
            <w:pPr>
              <w:spacing w:beforeLines="30" w:before="72" w:afterLines="30" w:after="72"/>
              <w:ind w:right="33"/>
              <w:rPr>
                <w:rFonts w:ascii="Calibri" w:hAnsi="Calibri" w:cstheme="minorHAnsi"/>
                <w:sz w:val="18"/>
                <w:szCs w:val="18"/>
              </w:rPr>
            </w:pPr>
            <w:r>
              <w:rPr>
                <w:rFonts w:ascii="Calibri" w:hAnsi="Calibri" w:cstheme="minorHAnsi"/>
                <w:sz w:val="18"/>
                <w:szCs w:val="18"/>
              </w:rPr>
              <w:t>T</w:t>
            </w:r>
            <w:r w:rsidRPr="00757765">
              <w:rPr>
                <w:rFonts w:ascii="Calibri" w:hAnsi="Calibri" w:cstheme="minorHAnsi"/>
                <w:sz w:val="18"/>
                <w:szCs w:val="18"/>
              </w:rPr>
              <w:t>o assist Kenya in further developing its cybersecurity capabilities through the enhancement of services and capacity of its National KE</w:t>
            </w:r>
            <w:r>
              <w:rPr>
                <w:rFonts w:ascii="Calibri" w:hAnsi="Calibri" w:cstheme="minorHAnsi"/>
                <w:sz w:val="18"/>
                <w:szCs w:val="18"/>
              </w:rPr>
              <w:t>-</w:t>
            </w:r>
            <w:r w:rsidRPr="00757765">
              <w:rPr>
                <w:rFonts w:ascii="Calibri" w:hAnsi="Calibri" w:cstheme="minorHAnsi"/>
                <w:sz w:val="18"/>
                <w:szCs w:val="18"/>
              </w:rPr>
              <w:t>CIRT.</w:t>
            </w:r>
          </w:p>
        </w:tc>
        <w:tc>
          <w:tcPr>
            <w:tcW w:w="1275" w:type="dxa"/>
          </w:tcPr>
          <w:p w14:paraId="3995DEBD" w14:textId="77777777" w:rsidR="003D6A6D" w:rsidRPr="007C599E" w:rsidRDefault="0076746A" w:rsidP="003D6A6D">
            <w:pPr>
              <w:spacing w:beforeLines="30" w:before="72" w:afterLines="30" w:after="72"/>
              <w:ind w:right="33"/>
              <w:rPr>
                <w:rFonts w:ascii="Calibri" w:hAnsi="Calibri" w:cstheme="minorHAnsi"/>
                <w:sz w:val="18"/>
                <w:szCs w:val="18"/>
              </w:rPr>
            </w:pPr>
            <w:hyperlink r:id="rId26" w:history="1">
              <w:r w:rsidR="009D7AB7" w:rsidRPr="00235A75">
                <w:rPr>
                  <w:rStyle w:val="Hyperlink"/>
                  <w:rFonts w:ascii="Calibri" w:hAnsi="Calibri" w:cstheme="minorHAnsi"/>
                  <w:sz w:val="18"/>
                  <w:szCs w:val="18"/>
                </w:rPr>
                <w:t>Link</w:t>
              </w:r>
            </w:hyperlink>
          </w:p>
        </w:tc>
      </w:tr>
      <w:tr w:rsidR="003D6A6D" w:rsidRPr="005275EF" w14:paraId="4F76AE3D" w14:textId="77777777" w:rsidTr="0075277E">
        <w:trPr>
          <w:trHeight w:val="576"/>
        </w:trPr>
        <w:tc>
          <w:tcPr>
            <w:tcW w:w="3119" w:type="dxa"/>
            <w:shd w:val="clear" w:color="auto" w:fill="auto"/>
          </w:tcPr>
          <w:p w14:paraId="140020BC" w14:textId="77777777" w:rsidR="003D6A6D" w:rsidRPr="005E2D95" w:rsidRDefault="003D6A6D" w:rsidP="003D6A6D">
            <w:pPr>
              <w:spacing w:beforeLines="30" w:before="72" w:afterLines="30" w:after="72"/>
              <w:rPr>
                <w:rFonts w:cstheme="minorHAnsi"/>
                <w:sz w:val="18"/>
                <w:szCs w:val="18"/>
                <w:lang w:val="es-ES"/>
              </w:rPr>
            </w:pPr>
            <w:r w:rsidRPr="005E2D95">
              <w:rPr>
                <w:rFonts w:cstheme="minorHAnsi"/>
                <w:sz w:val="18"/>
                <w:szCs w:val="18"/>
                <w:lang w:val="es-ES"/>
              </w:rPr>
              <w:t xml:space="preserve">ITU </w:t>
            </w:r>
            <w:r w:rsidR="00757765" w:rsidRPr="00F02BFD">
              <w:rPr>
                <w:rFonts w:cstheme="minorHAnsi"/>
                <w:sz w:val="18"/>
                <w:szCs w:val="18"/>
                <w:lang w:val="es-ES"/>
              </w:rPr>
              <w:t>-</w:t>
            </w:r>
            <w:r w:rsidRPr="005E2D95">
              <w:rPr>
                <w:rFonts w:cstheme="minorHAnsi"/>
                <w:sz w:val="18"/>
                <w:szCs w:val="18"/>
                <w:lang w:val="es-ES"/>
              </w:rPr>
              <w:t xml:space="preserve"> Instituto Dominicano de las Telecomunicaciones (INDOTEL), </w:t>
            </w:r>
            <w:proofErr w:type="spellStart"/>
            <w:r w:rsidRPr="005E2D95">
              <w:rPr>
                <w:rFonts w:cstheme="minorHAnsi"/>
                <w:sz w:val="18"/>
                <w:szCs w:val="18"/>
                <w:lang w:val="es-ES"/>
              </w:rPr>
              <w:t>Dominican</w:t>
            </w:r>
            <w:proofErr w:type="spellEnd"/>
            <w:r w:rsidRPr="005E2D95">
              <w:rPr>
                <w:rFonts w:cstheme="minorHAnsi"/>
                <w:sz w:val="18"/>
                <w:szCs w:val="18"/>
                <w:lang w:val="es-ES"/>
              </w:rPr>
              <w:t xml:space="preserve"> Rep.</w:t>
            </w:r>
          </w:p>
        </w:tc>
        <w:tc>
          <w:tcPr>
            <w:tcW w:w="2126" w:type="dxa"/>
          </w:tcPr>
          <w:p w14:paraId="63F48564" w14:textId="77777777" w:rsidR="003D6A6D" w:rsidRPr="00EF7410" w:rsidRDefault="003D6A6D" w:rsidP="003D6A6D">
            <w:pPr>
              <w:spacing w:beforeLines="30" w:before="72" w:afterLines="30" w:after="72"/>
              <w:ind w:left="38" w:right="33"/>
              <w:rPr>
                <w:rFonts w:ascii="Calibri" w:hAnsi="Calibri" w:cstheme="minorHAnsi"/>
                <w:sz w:val="18"/>
                <w:szCs w:val="18"/>
              </w:rPr>
            </w:pPr>
            <w:r w:rsidRPr="005B2045">
              <w:rPr>
                <w:rFonts w:ascii="Calibri" w:hAnsi="Calibri" w:cstheme="minorHAnsi"/>
                <w:sz w:val="18"/>
                <w:szCs w:val="18"/>
              </w:rPr>
              <w:t>Reform of the General Telecommunications Law of Dominican Republic</w:t>
            </w:r>
          </w:p>
        </w:tc>
        <w:tc>
          <w:tcPr>
            <w:tcW w:w="1134" w:type="dxa"/>
            <w:shd w:val="clear" w:color="auto" w:fill="auto"/>
          </w:tcPr>
          <w:p w14:paraId="36AE36E7" w14:textId="77777777" w:rsidR="003D6A6D" w:rsidRDefault="003D6A6D" w:rsidP="003D6A6D">
            <w:pPr>
              <w:spacing w:beforeLines="30" w:before="72" w:afterLines="30" w:after="72"/>
              <w:rPr>
                <w:rFonts w:ascii="Calibri" w:hAnsi="Calibri" w:cstheme="minorHAnsi"/>
                <w:sz w:val="18"/>
                <w:szCs w:val="18"/>
              </w:rPr>
            </w:pPr>
            <w:r w:rsidRPr="005B2045">
              <w:rPr>
                <w:rFonts w:ascii="Calibri" w:hAnsi="Calibri" w:cstheme="minorHAnsi"/>
                <w:sz w:val="18"/>
                <w:szCs w:val="18"/>
              </w:rPr>
              <w:t>17.05.2019</w:t>
            </w:r>
          </w:p>
        </w:tc>
        <w:tc>
          <w:tcPr>
            <w:tcW w:w="1276" w:type="dxa"/>
            <w:shd w:val="clear" w:color="auto" w:fill="auto"/>
          </w:tcPr>
          <w:p w14:paraId="547D1322" w14:textId="77777777" w:rsidR="003D6A6D" w:rsidRPr="00B444C8" w:rsidRDefault="003D6A6D" w:rsidP="003D6A6D">
            <w:pPr>
              <w:spacing w:beforeLines="30" w:before="72" w:afterLines="30" w:after="72"/>
              <w:rPr>
                <w:rFonts w:ascii="Calibri" w:hAnsi="Calibri" w:cstheme="minorHAnsi"/>
                <w:iCs/>
                <w:sz w:val="18"/>
                <w:szCs w:val="18"/>
              </w:rPr>
            </w:pPr>
            <w:r>
              <w:rPr>
                <w:rFonts w:ascii="Calibri" w:hAnsi="Calibri" w:cstheme="minorHAnsi"/>
                <w:iCs/>
                <w:sz w:val="18"/>
                <w:szCs w:val="18"/>
              </w:rPr>
              <w:t>-</w:t>
            </w:r>
          </w:p>
        </w:tc>
        <w:tc>
          <w:tcPr>
            <w:tcW w:w="1559" w:type="dxa"/>
          </w:tcPr>
          <w:p w14:paraId="5D53E9AC" w14:textId="77777777" w:rsidR="003D6A6D" w:rsidRPr="005B2045" w:rsidRDefault="003D6A6D" w:rsidP="003D6A6D">
            <w:pPr>
              <w:spacing w:beforeLines="30" w:before="72" w:afterLines="30" w:after="72"/>
              <w:ind w:right="33"/>
              <w:rPr>
                <w:rFonts w:ascii="Calibri" w:hAnsi="Calibri" w:cstheme="minorHAnsi"/>
                <w:sz w:val="18"/>
                <w:szCs w:val="18"/>
              </w:rPr>
            </w:pPr>
            <w:r>
              <w:rPr>
                <w:rFonts w:ascii="Calibri" w:hAnsi="Calibri" w:cstheme="minorHAnsi"/>
                <w:iCs/>
                <w:sz w:val="18"/>
                <w:szCs w:val="18"/>
              </w:rPr>
              <w:t xml:space="preserve">USD </w:t>
            </w:r>
            <w:r w:rsidRPr="005B2045">
              <w:rPr>
                <w:rFonts w:ascii="Calibri" w:hAnsi="Calibri" w:cstheme="minorHAnsi"/>
                <w:iCs/>
                <w:sz w:val="18"/>
                <w:szCs w:val="18"/>
              </w:rPr>
              <w:t>256,525</w:t>
            </w:r>
          </w:p>
        </w:tc>
        <w:tc>
          <w:tcPr>
            <w:tcW w:w="4962" w:type="dxa"/>
            <w:shd w:val="clear" w:color="auto" w:fill="auto"/>
          </w:tcPr>
          <w:p w14:paraId="77386205" w14:textId="77777777" w:rsidR="003D6A6D" w:rsidRPr="00EF7410" w:rsidRDefault="003D6A6D" w:rsidP="003D6A6D">
            <w:pPr>
              <w:spacing w:beforeLines="30" w:before="72" w:afterLines="30" w:after="72"/>
              <w:ind w:right="33"/>
              <w:rPr>
                <w:rFonts w:ascii="Calibri" w:hAnsi="Calibri" w:cstheme="minorHAnsi"/>
                <w:sz w:val="18"/>
                <w:szCs w:val="18"/>
              </w:rPr>
            </w:pPr>
            <w:r w:rsidRPr="005B2045">
              <w:rPr>
                <w:rFonts w:ascii="Calibri" w:hAnsi="Calibri" w:cstheme="minorHAnsi"/>
                <w:sz w:val="18"/>
                <w:szCs w:val="18"/>
              </w:rPr>
              <w:t xml:space="preserve">To provide assistance to the Instituto </w:t>
            </w:r>
            <w:proofErr w:type="spellStart"/>
            <w:r w:rsidRPr="005B2045">
              <w:rPr>
                <w:rFonts w:ascii="Calibri" w:hAnsi="Calibri" w:cstheme="minorHAnsi"/>
                <w:sz w:val="18"/>
                <w:szCs w:val="18"/>
              </w:rPr>
              <w:t>Dominicano</w:t>
            </w:r>
            <w:proofErr w:type="spellEnd"/>
            <w:r w:rsidRPr="005B2045">
              <w:rPr>
                <w:rFonts w:ascii="Calibri" w:hAnsi="Calibri" w:cstheme="minorHAnsi"/>
                <w:sz w:val="18"/>
                <w:szCs w:val="18"/>
              </w:rPr>
              <w:t xml:space="preserve"> de las </w:t>
            </w:r>
            <w:proofErr w:type="spellStart"/>
            <w:r w:rsidRPr="005B2045">
              <w:rPr>
                <w:rFonts w:ascii="Calibri" w:hAnsi="Calibri" w:cstheme="minorHAnsi"/>
                <w:sz w:val="18"/>
                <w:szCs w:val="18"/>
              </w:rPr>
              <w:t>Telecomunicaciones</w:t>
            </w:r>
            <w:proofErr w:type="spellEnd"/>
            <w:r w:rsidRPr="005B2045">
              <w:rPr>
                <w:rFonts w:ascii="Calibri" w:hAnsi="Calibri" w:cstheme="minorHAnsi"/>
                <w:sz w:val="18"/>
                <w:szCs w:val="18"/>
              </w:rPr>
              <w:t xml:space="preserve"> (“INDOTEL”) with proposals related to the preparation of the National Policy for the Management of the Radioelectric Spectrum and the </w:t>
            </w:r>
            <w:proofErr w:type="spellStart"/>
            <w:r w:rsidRPr="005B2045">
              <w:rPr>
                <w:rFonts w:ascii="Calibri" w:hAnsi="Calibri" w:cstheme="minorHAnsi"/>
                <w:sz w:val="18"/>
                <w:szCs w:val="18"/>
              </w:rPr>
              <w:t>Valorization</w:t>
            </w:r>
            <w:proofErr w:type="spellEnd"/>
            <w:r w:rsidRPr="005B2045">
              <w:rPr>
                <w:rFonts w:ascii="Calibri" w:hAnsi="Calibri" w:cstheme="minorHAnsi"/>
                <w:sz w:val="18"/>
                <w:szCs w:val="18"/>
              </w:rPr>
              <w:t xml:space="preserve"> of Bands of the Radioelectric Spectrum, all in accordance with the international best practices, as well as trends in the sector.</w:t>
            </w:r>
          </w:p>
        </w:tc>
        <w:tc>
          <w:tcPr>
            <w:tcW w:w="1275" w:type="dxa"/>
          </w:tcPr>
          <w:p w14:paraId="4915414B" w14:textId="77777777" w:rsidR="003D6A6D" w:rsidRPr="005B2045" w:rsidRDefault="0076746A" w:rsidP="003D6A6D">
            <w:pPr>
              <w:spacing w:beforeLines="30" w:before="72" w:afterLines="30" w:after="72"/>
              <w:ind w:right="33"/>
              <w:rPr>
                <w:rFonts w:ascii="Calibri" w:hAnsi="Calibri" w:cstheme="minorHAnsi"/>
                <w:sz w:val="18"/>
                <w:szCs w:val="18"/>
              </w:rPr>
            </w:pPr>
            <w:hyperlink r:id="rId27" w:history="1">
              <w:r w:rsidR="009D7AB7" w:rsidRPr="00083E69">
                <w:rPr>
                  <w:rStyle w:val="Hyperlink"/>
                  <w:rFonts w:ascii="Calibri" w:hAnsi="Calibri" w:cstheme="minorHAnsi"/>
                  <w:sz w:val="18"/>
                  <w:szCs w:val="18"/>
                </w:rPr>
                <w:t>Link</w:t>
              </w:r>
            </w:hyperlink>
          </w:p>
        </w:tc>
      </w:tr>
      <w:tr w:rsidR="003D6A6D" w:rsidRPr="005275EF" w14:paraId="333BBF2A" w14:textId="77777777" w:rsidTr="0075277E">
        <w:trPr>
          <w:trHeight w:val="576"/>
        </w:trPr>
        <w:tc>
          <w:tcPr>
            <w:tcW w:w="3119" w:type="dxa"/>
            <w:shd w:val="clear" w:color="auto" w:fill="auto"/>
          </w:tcPr>
          <w:p w14:paraId="17074BC1" w14:textId="77777777" w:rsidR="003D6A6D" w:rsidRPr="00B36528" w:rsidRDefault="003D6A6D" w:rsidP="003D6A6D">
            <w:pPr>
              <w:spacing w:beforeLines="30" w:before="72" w:afterLines="30" w:after="72"/>
              <w:rPr>
                <w:rFonts w:cstheme="minorHAnsi"/>
                <w:sz w:val="18"/>
                <w:szCs w:val="18"/>
              </w:rPr>
            </w:pPr>
            <w:r w:rsidRPr="00DE5904">
              <w:rPr>
                <w:rFonts w:cstheme="minorHAnsi"/>
                <w:sz w:val="18"/>
                <w:szCs w:val="18"/>
              </w:rPr>
              <w:t>ITU - United Nations University Vice Rectorate in Europe, Sustainable Cycles Programme (UNU-VIE-SCYCLE), International Solid Waste Association (ISWA)</w:t>
            </w:r>
          </w:p>
        </w:tc>
        <w:tc>
          <w:tcPr>
            <w:tcW w:w="2126" w:type="dxa"/>
          </w:tcPr>
          <w:p w14:paraId="0DF1ECAE" w14:textId="77777777" w:rsidR="003D6A6D" w:rsidRPr="00B36528" w:rsidRDefault="003D6A6D" w:rsidP="003D6A6D">
            <w:pPr>
              <w:spacing w:beforeLines="30" w:before="72" w:afterLines="30" w:after="72"/>
              <w:ind w:left="38" w:right="33"/>
              <w:rPr>
                <w:rFonts w:ascii="Calibri" w:hAnsi="Calibri" w:cstheme="minorHAnsi"/>
                <w:sz w:val="18"/>
                <w:szCs w:val="18"/>
              </w:rPr>
            </w:pPr>
            <w:r w:rsidRPr="00DE5904">
              <w:rPr>
                <w:rFonts w:ascii="Calibri" w:hAnsi="Calibri" w:cstheme="minorHAnsi"/>
                <w:sz w:val="18"/>
                <w:szCs w:val="18"/>
              </w:rPr>
              <w:t>Global E-Waste Statistics</w:t>
            </w:r>
          </w:p>
        </w:tc>
        <w:tc>
          <w:tcPr>
            <w:tcW w:w="1134" w:type="dxa"/>
            <w:shd w:val="clear" w:color="auto" w:fill="auto"/>
          </w:tcPr>
          <w:p w14:paraId="15118038" w14:textId="77777777" w:rsidR="003D6A6D" w:rsidRPr="00B36528" w:rsidRDefault="003D6A6D" w:rsidP="003D6A6D">
            <w:pPr>
              <w:spacing w:beforeLines="30" w:before="72" w:afterLines="30" w:after="72"/>
              <w:rPr>
                <w:rFonts w:ascii="Calibri" w:hAnsi="Calibri" w:cstheme="minorHAnsi"/>
                <w:sz w:val="18"/>
                <w:szCs w:val="18"/>
              </w:rPr>
            </w:pPr>
            <w:r w:rsidRPr="00DE5904">
              <w:rPr>
                <w:rFonts w:ascii="Calibri" w:hAnsi="Calibri" w:cstheme="minorHAnsi"/>
                <w:sz w:val="18"/>
                <w:szCs w:val="18"/>
              </w:rPr>
              <w:t>11.04.2019</w:t>
            </w:r>
          </w:p>
        </w:tc>
        <w:tc>
          <w:tcPr>
            <w:tcW w:w="1276" w:type="dxa"/>
            <w:shd w:val="clear" w:color="auto" w:fill="auto"/>
          </w:tcPr>
          <w:p w14:paraId="5B708FE0" w14:textId="77777777" w:rsidR="003D6A6D"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EUR 190,000</w:t>
            </w:r>
          </w:p>
          <w:p w14:paraId="084C72AC" w14:textId="77777777" w:rsidR="00757765" w:rsidRPr="00B36528" w:rsidRDefault="00757765" w:rsidP="003D6A6D">
            <w:pPr>
              <w:spacing w:beforeLines="30" w:before="72" w:afterLines="30" w:after="72"/>
              <w:rPr>
                <w:rFonts w:ascii="Calibri" w:hAnsi="Calibri" w:cstheme="minorHAnsi"/>
                <w:sz w:val="18"/>
                <w:szCs w:val="18"/>
              </w:rPr>
            </w:pPr>
          </w:p>
        </w:tc>
        <w:tc>
          <w:tcPr>
            <w:tcW w:w="1559" w:type="dxa"/>
          </w:tcPr>
          <w:p w14:paraId="77D7F258" w14:textId="77777777" w:rsidR="003D6A6D"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EUR 120,000</w:t>
            </w:r>
          </w:p>
          <w:p w14:paraId="32790D36" w14:textId="77777777" w:rsidR="00757765" w:rsidRDefault="00C41952"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(EUR 105,000 from UNU and EUR 15,000 from ISWA)</w:t>
            </w:r>
          </w:p>
        </w:tc>
        <w:tc>
          <w:tcPr>
            <w:tcW w:w="4962" w:type="dxa"/>
            <w:shd w:val="clear" w:color="auto" w:fill="auto"/>
          </w:tcPr>
          <w:p w14:paraId="68FC922D" w14:textId="77777777" w:rsidR="003D6A6D" w:rsidRPr="00B36528" w:rsidRDefault="003D6A6D"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To raise awareness about e-waste and t</w:t>
            </w:r>
            <w:r w:rsidRPr="00DE5904">
              <w:rPr>
                <w:rFonts w:ascii="Calibri" w:hAnsi="Calibri" w:cstheme="minorHAnsi"/>
                <w:sz w:val="18"/>
                <w:szCs w:val="18"/>
              </w:rPr>
              <w:t>o build capacity to improve the availability and quality of worldwide e-waste statistics as a first, important step to solving the global e-waste issue.</w:t>
            </w:r>
          </w:p>
        </w:tc>
        <w:tc>
          <w:tcPr>
            <w:tcW w:w="1275" w:type="dxa"/>
          </w:tcPr>
          <w:p w14:paraId="3C80C614" w14:textId="77777777" w:rsidR="003D6A6D" w:rsidRDefault="0076746A" w:rsidP="003D6A6D">
            <w:pPr>
              <w:spacing w:beforeLines="30" w:before="72" w:afterLines="30" w:after="72"/>
              <w:ind w:right="33"/>
              <w:rPr>
                <w:rFonts w:ascii="Calibri" w:hAnsi="Calibri" w:cstheme="minorHAnsi"/>
                <w:sz w:val="18"/>
                <w:szCs w:val="18"/>
              </w:rPr>
            </w:pPr>
            <w:hyperlink r:id="rId28" w:history="1">
              <w:r w:rsidR="009D7AB7" w:rsidRPr="00235A75">
                <w:rPr>
                  <w:rStyle w:val="Hyperlink"/>
                  <w:rFonts w:ascii="Calibri" w:hAnsi="Calibri" w:cstheme="minorHAnsi"/>
                  <w:sz w:val="18"/>
                  <w:szCs w:val="18"/>
                </w:rPr>
                <w:t>Link</w:t>
              </w:r>
            </w:hyperlink>
          </w:p>
        </w:tc>
      </w:tr>
      <w:tr w:rsidR="003D6A6D" w:rsidRPr="005275EF" w14:paraId="7D8D9DD5" w14:textId="77777777" w:rsidTr="0075277E">
        <w:trPr>
          <w:trHeight w:val="576"/>
        </w:trPr>
        <w:tc>
          <w:tcPr>
            <w:tcW w:w="3119" w:type="dxa"/>
            <w:shd w:val="clear" w:color="auto" w:fill="auto"/>
          </w:tcPr>
          <w:p w14:paraId="16217631" w14:textId="77777777" w:rsidR="003D6A6D" w:rsidRPr="00D2644F" w:rsidRDefault="003D6A6D" w:rsidP="003D6A6D">
            <w:pPr>
              <w:spacing w:beforeLines="30" w:before="72" w:afterLines="30" w:after="72"/>
              <w:rPr>
                <w:rFonts w:cstheme="minorHAnsi"/>
                <w:sz w:val="18"/>
                <w:szCs w:val="18"/>
              </w:rPr>
            </w:pPr>
            <w:r w:rsidRPr="00D2644F">
              <w:rPr>
                <w:rFonts w:cstheme="minorHAnsi"/>
                <w:sz w:val="18"/>
                <w:szCs w:val="18"/>
              </w:rPr>
              <w:t xml:space="preserve">ITU </w:t>
            </w:r>
            <w:r w:rsidR="008379D7" w:rsidRPr="00DA4FB0">
              <w:rPr>
                <w:rFonts w:ascii="Calibri" w:hAnsi="Calibri" w:cs="Calibri"/>
                <w:sz w:val="18"/>
                <w:szCs w:val="18"/>
              </w:rPr>
              <w:t xml:space="preserve">- </w:t>
            </w:r>
            <w:r w:rsidR="008379D7">
              <w:rPr>
                <w:rFonts w:cstheme="minorHAnsi"/>
                <w:sz w:val="18"/>
                <w:szCs w:val="18"/>
              </w:rPr>
              <w:t>Office of the National</w:t>
            </w:r>
            <w:r w:rsidRPr="00D2644F">
              <w:rPr>
                <w:rFonts w:cstheme="minorHAnsi"/>
                <w:sz w:val="18"/>
                <w:szCs w:val="18"/>
              </w:rPr>
              <w:t xml:space="preserve"> Broadcasting and Telecommu</w:t>
            </w:r>
            <w:r w:rsidR="008379D7">
              <w:rPr>
                <w:rFonts w:cstheme="minorHAnsi"/>
                <w:sz w:val="18"/>
                <w:szCs w:val="18"/>
              </w:rPr>
              <w:t>nications Commission</w:t>
            </w:r>
            <w:r w:rsidRPr="00D2644F">
              <w:rPr>
                <w:rFonts w:cstheme="minorHAnsi"/>
                <w:sz w:val="18"/>
                <w:szCs w:val="18"/>
              </w:rPr>
              <w:t xml:space="preserve"> (NBTC), Thailand </w:t>
            </w:r>
          </w:p>
        </w:tc>
        <w:tc>
          <w:tcPr>
            <w:tcW w:w="2126" w:type="dxa"/>
            <w:tcBorders>
              <w:bottom w:val="single" w:sz="8" w:space="0" w:color="8AB1EC"/>
            </w:tcBorders>
          </w:tcPr>
          <w:p w14:paraId="1CBFF7AA" w14:textId="77777777" w:rsidR="003D6A6D" w:rsidRPr="00B36528" w:rsidRDefault="003D6A6D" w:rsidP="003D6A6D">
            <w:pPr>
              <w:spacing w:beforeLines="30" w:before="72" w:afterLines="30" w:after="72"/>
              <w:ind w:left="38" w:right="33"/>
              <w:rPr>
                <w:rFonts w:ascii="Calibri" w:hAnsi="Calibri" w:cstheme="minorHAnsi"/>
                <w:sz w:val="18"/>
                <w:szCs w:val="18"/>
              </w:rPr>
            </w:pPr>
            <w:r w:rsidRPr="00C63258">
              <w:rPr>
                <w:rFonts w:ascii="Calibri" w:hAnsi="Calibri" w:cstheme="minorHAnsi"/>
                <w:sz w:val="18"/>
                <w:szCs w:val="18"/>
              </w:rPr>
              <w:t>ITU</w:t>
            </w:r>
            <w:r w:rsidR="008379D7">
              <w:rPr>
                <w:rFonts w:ascii="Calibri" w:hAnsi="Calibri" w:cstheme="minorHAnsi"/>
                <w:sz w:val="18"/>
                <w:szCs w:val="18"/>
              </w:rPr>
              <w:t xml:space="preserve"> </w:t>
            </w:r>
            <w:r w:rsidRPr="00C63258">
              <w:rPr>
                <w:rFonts w:ascii="Calibri" w:hAnsi="Calibri" w:cstheme="minorHAnsi"/>
                <w:sz w:val="18"/>
                <w:szCs w:val="18"/>
              </w:rPr>
              <w:t>-</w:t>
            </w:r>
            <w:r w:rsidR="008379D7">
              <w:rPr>
                <w:rFonts w:ascii="Calibri" w:hAnsi="Calibri" w:cstheme="minorHAnsi"/>
                <w:sz w:val="18"/>
                <w:szCs w:val="18"/>
              </w:rPr>
              <w:t xml:space="preserve"> </w:t>
            </w:r>
            <w:r w:rsidRPr="00C63258">
              <w:rPr>
                <w:rFonts w:ascii="Calibri" w:hAnsi="Calibri" w:cstheme="minorHAnsi"/>
                <w:sz w:val="18"/>
                <w:szCs w:val="18"/>
              </w:rPr>
              <w:t>NBTC Training Programme 2019</w:t>
            </w:r>
          </w:p>
        </w:tc>
        <w:tc>
          <w:tcPr>
            <w:tcW w:w="1134" w:type="dxa"/>
            <w:tcBorders>
              <w:bottom w:val="single" w:sz="8" w:space="0" w:color="8AB1EC"/>
            </w:tcBorders>
            <w:shd w:val="clear" w:color="auto" w:fill="auto"/>
          </w:tcPr>
          <w:p w14:paraId="0B8D01A3" w14:textId="77777777" w:rsidR="003D6A6D" w:rsidRPr="00B36528" w:rsidRDefault="003D6A6D" w:rsidP="003D6A6D">
            <w:pPr>
              <w:spacing w:beforeLines="30" w:before="72" w:afterLines="30" w:after="72"/>
              <w:rPr>
                <w:rFonts w:ascii="Calibri" w:hAnsi="Calibri" w:cstheme="minorHAnsi"/>
                <w:sz w:val="18"/>
                <w:szCs w:val="18"/>
              </w:rPr>
            </w:pPr>
            <w:r>
              <w:rPr>
                <w:rFonts w:ascii="Calibri" w:hAnsi="Calibri" w:cstheme="minorHAnsi"/>
                <w:sz w:val="18"/>
                <w:szCs w:val="18"/>
              </w:rPr>
              <w:t>26</w:t>
            </w:r>
            <w:r w:rsidRPr="00C63258">
              <w:rPr>
                <w:rFonts w:ascii="Calibri" w:hAnsi="Calibri" w:cstheme="minorHAnsi"/>
                <w:sz w:val="18"/>
                <w:szCs w:val="18"/>
              </w:rPr>
              <w:t>.03.2019</w:t>
            </w:r>
          </w:p>
        </w:tc>
        <w:tc>
          <w:tcPr>
            <w:tcW w:w="1276" w:type="dxa"/>
            <w:tcBorders>
              <w:bottom w:val="single" w:sz="8" w:space="0" w:color="8AB1EC"/>
            </w:tcBorders>
            <w:shd w:val="clear" w:color="auto" w:fill="auto"/>
          </w:tcPr>
          <w:p w14:paraId="3B848BA1" w14:textId="77777777" w:rsidR="003D6A6D" w:rsidRPr="00EF60DA" w:rsidRDefault="003D6A6D" w:rsidP="003D6A6D">
            <w:pPr>
              <w:spacing w:beforeLines="30" w:before="72" w:afterLines="30" w:after="72"/>
              <w:rPr>
                <w:rFonts w:ascii="Calibri" w:hAnsi="Calibri" w:cstheme="minorHAnsi"/>
                <w:iCs/>
                <w:sz w:val="18"/>
                <w:szCs w:val="18"/>
              </w:rPr>
            </w:pPr>
            <w:r>
              <w:rPr>
                <w:rFonts w:ascii="Calibri" w:hAnsi="Calibri" w:cstheme="minorHAnsi"/>
                <w:iCs/>
                <w:sz w:val="18"/>
                <w:szCs w:val="18"/>
              </w:rPr>
              <w:t>-</w:t>
            </w:r>
          </w:p>
        </w:tc>
        <w:tc>
          <w:tcPr>
            <w:tcW w:w="1559" w:type="dxa"/>
            <w:tcBorders>
              <w:bottom w:val="single" w:sz="8" w:space="0" w:color="8AB1EC"/>
            </w:tcBorders>
          </w:tcPr>
          <w:p w14:paraId="66ED68EA" w14:textId="77777777" w:rsidR="003D6A6D" w:rsidRPr="004B4642" w:rsidRDefault="003D6A6D" w:rsidP="003D6A6D">
            <w:pPr>
              <w:spacing w:beforeLines="30" w:before="72" w:afterLines="30" w:after="72"/>
              <w:ind w:right="33"/>
              <w:rPr>
                <w:rFonts w:ascii="Calibri" w:hAnsi="Calibri" w:cstheme="minorHAnsi"/>
                <w:sz w:val="18"/>
                <w:szCs w:val="18"/>
              </w:rPr>
            </w:pPr>
            <w:r>
              <w:rPr>
                <w:rFonts w:ascii="Calibri" w:hAnsi="Calibri" w:cstheme="minorHAnsi"/>
                <w:iCs/>
                <w:sz w:val="18"/>
                <w:szCs w:val="18"/>
              </w:rPr>
              <w:t xml:space="preserve">USD </w:t>
            </w:r>
            <w:r w:rsidRPr="004B4642">
              <w:rPr>
                <w:rFonts w:ascii="Calibri" w:hAnsi="Calibri" w:cstheme="minorHAnsi"/>
                <w:iCs/>
                <w:sz w:val="18"/>
                <w:szCs w:val="18"/>
              </w:rPr>
              <w:t>34,940</w:t>
            </w:r>
          </w:p>
        </w:tc>
        <w:tc>
          <w:tcPr>
            <w:tcW w:w="4962" w:type="dxa"/>
            <w:tcBorders>
              <w:bottom w:val="single" w:sz="8" w:space="0" w:color="8AB1EC"/>
            </w:tcBorders>
            <w:shd w:val="clear" w:color="auto" w:fill="auto"/>
          </w:tcPr>
          <w:p w14:paraId="3CDED983" w14:textId="77777777" w:rsidR="003D6A6D" w:rsidRPr="00B36528" w:rsidRDefault="008379D7" w:rsidP="008379D7">
            <w:pPr>
              <w:spacing w:beforeLines="30" w:before="72" w:afterLines="30" w:after="72"/>
              <w:ind w:right="33"/>
              <w:rPr>
                <w:rFonts w:ascii="Calibri" w:hAnsi="Calibri" w:cstheme="minorHAnsi"/>
                <w:sz w:val="18"/>
                <w:szCs w:val="18"/>
              </w:rPr>
            </w:pPr>
            <w:r w:rsidRPr="004B4642">
              <w:rPr>
                <w:rFonts w:ascii="Calibri" w:hAnsi="Calibri" w:cstheme="minorHAnsi"/>
                <w:sz w:val="18"/>
                <w:szCs w:val="18"/>
              </w:rPr>
              <w:t xml:space="preserve">To </w:t>
            </w:r>
            <w:r>
              <w:rPr>
                <w:rFonts w:ascii="Calibri" w:hAnsi="Calibri" w:cstheme="minorHAnsi"/>
                <w:sz w:val="18"/>
                <w:szCs w:val="18"/>
              </w:rPr>
              <w:t>strengthen institutional</w:t>
            </w:r>
            <w:r w:rsidR="00B262EA">
              <w:rPr>
                <w:rFonts w:ascii="Calibri" w:hAnsi="Calibri" w:cstheme="minorHAnsi"/>
                <w:sz w:val="18"/>
                <w:szCs w:val="18"/>
              </w:rPr>
              <w:t>,</w:t>
            </w:r>
            <w:r>
              <w:rPr>
                <w:rFonts w:ascii="Calibri" w:hAnsi="Calibri" w:cstheme="minorHAnsi"/>
                <w:sz w:val="18"/>
                <w:szCs w:val="18"/>
              </w:rPr>
              <w:t xml:space="preserve"> human and technical capacity in the areas of Artificial Intelligence and </w:t>
            </w:r>
            <w:r w:rsidR="004F58CA">
              <w:rPr>
                <w:rFonts w:ascii="Calibri" w:hAnsi="Calibri" w:cstheme="minorHAnsi"/>
                <w:sz w:val="18"/>
                <w:szCs w:val="18"/>
              </w:rPr>
              <w:t>advanced wireless and Internet traffic p</w:t>
            </w:r>
            <w:r>
              <w:rPr>
                <w:rFonts w:ascii="Calibri" w:hAnsi="Calibri" w:cstheme="minorHAnsi"/>
                <w:sz w:val="18"/>
                <w:szCs w:val="18"/>
              </w:rPr>
              <w:t>lanning.</w:t>
            </w:r>
          </w:p>
        </w:tc>
        <w:tc>
          <w:tcPr>
            <w:tcW w:w="1275" w:type="dxa"/>
            <w:tcBorders>
              <w:bottom w:val="single" w:sz="8" w:space="0" w:color="8AB1EC"/>
            </w:tcBorders>
          </w:tcPr>
          <w:p w14:paraId="4C4B3DC5" w14:textId="77777777" w:rsidR="003D6A6D" w:rsidRPr="004B4642" w:rsidRDefault="0076746A" w:rsidP="003D6A6D">
            <w:pPr>
              <w:spacing w:beforeLines="30" w:before="72" w:afterLines="30" w:after="72"/>
              <w:ind w:right="33"/>
              <w:rPr>
                <w:rFonts w:ascii="Calibri" w:hAnsi="Calibri" w:cstheme="minorHAnsi"/>
                <w:sz w:val="18"/>
                <w:szCs w:val="18"/>
              </w:rPr>
            </w:pPr>
            <w:hyperlink r:id="rId29" w:history="1">
              <w:r w:rsidR="009D7AB7" w:rsidRPr="00235A75">
                <w:rPr>
                  <w:rStyle w:val="Hyperlink"/>
                  <w:rFonts w:ascii="Calibri" w:hAnsi="Calibri" w:cstheme="minorHAnsi"/>
                  <w:sz w:val="18"/>
                  <w:szCs w:val="18"/>
                </w:rPr>
                <w:t>Link</w:t>
              </w:r>
            </w:hyperlink>
          </w:p>
        </w:tc>
      </w:tr>
      <w:tr w:rsidR="0084777F" w:rsidRPr="005275EF" w14:paraId="55486540" w14:textId="77777777" w:rsidTr="0075277E">
        <w:trPr>
          <w:trHeight w:val="910"/>
        </w:trPr>
        <w:tc>
          <w:tcPr>
            <w:tcW w:w="3119" w:type="dxa"/>
            <w:shd w:val="clear" w:color="auto" w:fill="auto"/>
          </w:tcPr>
          <w:p w14:paraId="3CECEA77" w14:textId="77777777" w:rsidR="0084777F" w:rsidRPr="005E2D95" w:rsidRDefault="0084777F" w:rsidP="003D6A6D">
            <w:pPr>
              <w:spacing w:beforeLines="30" w:before="72" w:afterLines="30" w:after="72"/>
              <w:rPr>
                <w:rFonts w:cstheme="minorHAnsi"/>
                <w:sz w:val="18"/>
                <w:szCs w:val="18"/>
                <w:lang w:val="es-ES"/>
              </w:rPr>
            </w:pPr>
            <w:r w:rsidRPr="00890804">
              <w:rPr>
                <w:rFonts w:cstheme="minorHAnsi"/>
                <w:sz w:val="18"/>
                <w:szCs w:val="18"/>
              </w:rPr>
              <w:t>ITU - United Nations University Vice Rectorate in Europe, Sustainable Cycles Programme</w:t>
            </w:r>
            <w:r>
              <w:rPr>
                <w:rFonts w:cstheme="minorHAnsi"/>
                <w:sz w:val="18"/>
                <w:szCs w:val="18"/>
              </w:rPr>
              <w:t xml:space="preserve"> </w:t>
            </w:r>
            <w:r>
              <w:rPr>
                <w:rFonts w:cstheme="minorHAnsi"/>
                <w:sz w:val="18"/>
                <w:szCs w:val="18"/>
              </w:rPr>
              <w:br/>
              <w:t>(UNU - VIE- SCYCLE)</w:t>
            </w:r>
          </w:p>
        </w:tc>
        <w:tc>
          <w:tcPr>
            <w:tcW w:w="2126" w:type="dxa"/>
          </w:tcPr>
          <w:p w14:paraId="67EBBB42" w14:textId="77777777" w:rsidR="0084777F" w:rsidRPr="00B36528" w:rsidRDefault="0084777F" w:rsidP="003D6A6D">
            <w:pPr>
              <w:spacing w:beforeLines="30" w:before="72" w:afterLines="30" w:after="72"/>
              <w:ind w:left="38" w:right="33"/>
              <w:rPr>
                <w:rFonts w:ascii="Calibri" w:hAnsi="Calibri" w:cstheme="minorHAnsi"/>
                <w:sz w:val="18"/>
                <w:szCs w:val="18"/>
              </w:rPr>
            </w:pPr>
            <w:r>
              <w:rPr>
                <w:rFonts w:ascii="Calibri" w:hAnsi="Calibri" w:cstheme="minorHAnsi"/>
                <w:sz w:val="18"/>
                <w:szCs w:val="18"/>
              </w:rPr>
              <w:t>Regional E-</w:t>
            </w:r>
            <w:r w:rsidRPr="00890804">
              <w:rPr>
                <w:rFonts w:ascii="Calibri" w:hAnsi="Calibri" w:cstheme="minorHAnsi"/>
                <w:sz w:val="18"/>
                <w:szCs w:val="18"/>
              </w:rPr>
              <w:t>Waste Monitor for the Arab Region</w:t>
            </w:r>
          </w:p>
        </w:tc>
        <w:tc>
          <w:tcPr>
            <w:tcW w:w="1134" w:type="dxa"/>
            <w:shd w:val="clear" w:color="auto" w:fill="auto"/>
          </w:tcPr>
          <w:p w14:paraId="597BBF9F" w14:textId="77777777" w:rsidR="0084777F" w:rsidRPr="00FA5410" w:rsidRDefault="0084777F" w:rsidP="0075277E">
            <w:pPr>
              <w:spacing w:beforeLines="30" w:before="72" w:afterLines="30" w:after="72"/>
              <w:rPr>
                <w:rFonts w:ascii="Calibri" w:hAnsi="Calibri" w:cstheme="minorHAnsi"/>
                <w:sz w:val="18"/>
                <w:szCs w:val="18"/>
              </w:rPr>
            </w:pPr>
            <w:r w:rsidRPr="00890804">
              <w:rPr>
                <w:rFonts w:ascii="Calibri" w:hAnsi="Calibri" w:cstheme="minorHAnsi"/>
                <w:sz w:val="18"/>
                <w:szCs w:val="18"/>
              </w:rPr>
              <w:t>11.02.2019</w:t>
            </w:r>
          </w:p>
          <w:p w14:paraId="7B731F22" w14:textId="77777777" w:rsidR="0084777F" w:rsidRDefault="0084777F" w:rsidP="003D6A6D">
            <w:pPr>
              <w:rPr>
                <w:rFonts w:ascii="Calibri" w:hAnsi="Calibri" w:cstheme="minorHAnsi"/>
                <w:sz w:val="18"/>
                <w:szCs w:val="18"/>
              </w:rPr>
            </w:pPr>
          </w:p>
          <w:p w14:paraId="0A7E5C88" w14:textId="77777777" w:rsidR="0084777F" w:rsidRPr="00B36528" w:rsidRDefault="0084777F" w:rsidP="003D6A6D">
            <w:pPr>
              <w:spacing w:beforeLines="30" w:before="72" w:afterLines="30" w:after="72"/>
              <w:rPr>
                <w:rFonts w:ascii="Calibri" w:hAnsi="Calibri" w:cstheme="minorHAnsi"/>
                <w:sz w:val="18"/>
                <w:szCs w:val="18"/>
              </w:rPr>
            </w:pPr>
          </w:p>
        </w:tc>
        <w:tc>
          <w:tcPr>
            <w:tcW w:w="1276" w:type="dxa"/>
            <w:shd w:val="clear" w:color="auto" w:fill="auto"/>
          </w:tcPr>
          <w:p w14:paraId="2CB08694" w14:textId="77777777" w:rsidR="0084777F" w:rsidRDefault="0084777F" w:rsidP="003D6A6D">
            <w:pPr>
              <w:spacing w:beforeLines="30" w:before="72"/>
              <w:rPr>
                <w:rFonts w:ascii="Calibri" w:hAnsi="Calibri" w:cstheme="minorHAnsi"/>
                <w:sz w:val="18"/>
                <w:szCs w:val="18"/>
              </w:rPr>
            </w:pPr>
            <w:r w:rsidRPr="00890804">
              <w:rPr>
                <w:rFonts w:ascii="Calibri" w:hAnsi="Calibri" w:cstheme="minorHAnsi"/>
                <w:sz w:val="18"/>
                <w:szCs w:val="18"/>
              </w:rPr>
              <w:t xml:space="preserve">USD </w:t>
            </w:r>
            <w:r>
              <w:rPr>
                <w:rFonts w:ascii="Calibri" w:hAnsi="Calibri" w:cstheme="minorHAnsi"/>
                <w:sz w:val="18"/>
                <w:szCs w:val="18"/>
              </w:rPr>
              <w:t>100,000</w:t>
            </w:r>
          </w:p>
        </w:tc>
        <w:tc>
          <w:tcPr>
            <w:tcW w:w="1559" w:type="dxa"/>
          </w:tcPr>
          <w:p w14:paraId="0B27A5F3" w14:textId="77777777" w:rsidR="0084777F" w:rsidRPr="004B4642" w:rsidRDefault="0084777F" w:rsidP="003D6A6D">
            <w:pPr>
              <w:spacing w:beforeLines="30" w:before="72" w:afterLines="30" w:after="72"/>
              <w:ind w:right="34"/>
              <w:rPr>
                <w:rFonts w:ascii="Calibri" w:hAnsi="Calibri" w:cstheme="minorHAnsi"/>
                <w:sz w:val="18"/>
                <w:szCs w:val="18"/>
              </w:rPr>
            </w:pPr>
            <w:r>
              <w:rPr>
                <w:rFonts w:ascii="Calibri" w:hAnsi="Calibri" w:cstheme="minorHAnsi"/>
                <w:sz w:val="18"/>
                <w:szCs w:val="18"/>
              </w:rPr>
              <w:t>USD 2</w:t>
            </w:r>
            <w:r w:rsidRPr="00890804">
              <w:rPr>
                <w:rFonts w:ascii="Calibri" w:hAnsi="Calibri" w:cstheme="minorHAnsi"/>
                <w:sz w:val="18"/>
                <w:szCs w:val="18"/>
              </w:rPr>
              <w:t>1,500</w:t>
            </w:r>
          </w:p>
        </w:tc>
        <w:tc>
          <w:tcPr>
            <w:tcW w:w="4962" w:type="dxa"/>
            <w:shd w:val="clear" w:color="auto" w:fill="auto"/>
          </w:tcPr>
          <w:p w14:paraId="0B160803" w14:textId="77777777" w:rsidR="0084777F" w:rsidRDefault="0084777F" w:rsidP="0010690A">
            <w:pPr>
              <w:spacing w:beforeLines="30" w:before="72" w:afterLines="30" w:after="72"/>
              <w:ind w:right="34"/>
              <w:rPr>
                <w:rFonts w:ascii="Calibri" w:hAnsi="Calibri" w:cstheme="minorHAnsi"/>
                <w:sz w:val="18"/>
                <w:szCs w:val="18"/>
              </w:rPr>
            </w:pPr>
            <w:r w:rsidRPr="00890804">
              <w:rPr>
                <w:rFonts w:ascii="Calibri" w:hAnsi="Calibri" w:cstheme="minorHAnsi"/>
                <w:sz w:val="18"/>
                <w:szCs w:val="18"/>
              </w:rPr>
              <w:t>To collect and improve e- waste statistics in the Arab Region</w:t>
            </w:r>
            <w:r>
              <w:rPr>
                <w:rFonts w:ascii="Calibri" w:hAnsi="Calibri" w:cstheme="minorHAnsi"/>
                <w:sz w:val="18"/>
                <w:szCs w:val="18"/>
              </w:rPr>
              <w:t>.</w:t>
            </w:r>
          </w:p>
        </w:tc>
        <w:tc>
          <w:tcPr>
            <w:tcW w:w="1275" w:type="dxa"/>
          </w:tcPr>
          <w:p w14:paraId="673E1F6C" w14:textId="77777777" w:rsidR="0084777F" w:rsidRPr="004B4642" w:rsidRDefault="0076746A" w:rsidP="003D6A6D">
            <w:pPr>
              <w:spacing w:beforeLines="30" w:before="72" w:afterLines="30" w:after="72"/>
              <w:ind w:right="34"/>
              <w:rPr>
                <w:rFonts w:ascii="Calibri" w:hAnsi="Calibri" w:cstheme="minorHAnsi"/>
                <w:sz w:val="18"/>
                <w:szCs w:val="18"/>
              </w:rPr>
            </w:pPr>
            <w:hyperlink r:id="rId30" w:history="1">
              <w:r w:rsidR="0084777F" w:rsidRPr="00083E69">
                <w:rPr>
                  <w:rStyle w:val="Hyperlink"/>
                  <w:rFonts w:ascii="Calibri" w:hAnsi="Calibri" w:cstheme="minorHAnsi"/>
                  <w:sz w:val="18"/>
                  <w:szCs w:val="18"/>
                </w:rPr>
                <w:t>Link</w:t>
              </w:r>
            </w:hyperlink>
          </w:p>
        </w:tc>
      </w:tr>
      <w:tr w:rsidR="00277C3C" w:rsidRPr="00BE7F8A" w14:paraId="4A3E2064" w14:textId="77777777" w:rsidTr="0075277E">
        <w:trPr>
          <w:trHeight w:val="576"/>
        </w:trPr>
        <w:tc>
          <w:tcPr>
            <w:tcW w:w="3119" w:type="dxa"/>
            <w:tcBorders>
              <w:top w:val="single" w:sz="8" w:space="0" w:color="8AB1EC"/>
              <w:left w:val="single" w:sz="8" w:space="0" w:color="8AB1EC"/>
              <w:bottom w:val="single" w:sz="8" w:space="0" w:color="8AB1EC"/>
              <w:right w:val="single" w:sz="8" w:space="0" w:color="8AB1EC"/>
            </w:tcBorders>
            <w:shd w:val="clear" w:color="auto" w:fill="auto"/>
          </w:tcPr>
          <w:p w14:paraId="55611B1F" w14:textId="77777777" w:rsidR="0084777F" w:rsidRPr="00E60286" w:rsidRDefault="0084777F" w:rsidP="00E27DA2">
            <w:pPr>
              <w:spacing w:beforeLines="30" w:before="72" w:afterLines="30" w:after="72"/>
              <w:rPr>
                <w:rFonts w:cstheme="minorHAnsi"/>
                <w:sz w:val="18"/>
                <w:szCs w:val="18"/>
              </w:rPr>
            </w:pPr>
            <w:r w:rsidRPr="005E2D95">
              <w:rPr>
                <w:rFonts w:cstheme="minorHAnsi"/>
                <w:sz w:val="18"/>
                <w:szCs w:val="18"/>
                <w:lang w:val="en-US"/>
              </w:rPr>
              <w:lastRenderedPageBreak/>
              <w:t>ITU - Sanofi Aventis Group</w:t>
            </w:r>
            <w:r>
              <w:rPr>
                <w:rFonts w:cstheme="minorHAnsi"/>
                <w:sz w:val="18"/>
                <w:szCs w:val="18"/>
                <w:lang w:val="en-US"/>
              </w:rPr>
              <w:t>e</w:t>
            </w:r>
          </w:p>
        </w:tc>
        <w:tc>
          <w:tcPr>
            <w:tcW w:w="2126" w:type="dxa"/>
            <w:tcBorders>
              <w:top w:val="single" w:sz="8" w:space="0" w:color="8AB1EC"/>
              <w:left w:val="single" w:sz="8" w:space="0" w:color="8AB1EC"/>
              <w:bottom w:val="single" w:sz="8" w:space="0" w:color="8AB1EC"/>
              <w:right w:val="single" w:sz="8" w:space="0" w:color="8AB1EC"/>
            </w:tcBorders>
          </w:tcPr>
          <w:p w14:paraId="095A4A0F" w14:textId="77777777" w:rsidR="0084777F" w:rsidRPr="00890804" w:rsidRDefault="0084777F" w:rsidP="003D6A6D">
            <w:pPr>
              <w:spacing w:beforeLines="30" w:before="72" w:afterLines="30" w:after="72"/>
              <w:ind w:left="38" w:right="33"/>
              <w:rPr>
                <w:rFonts w:ascii="Calibri" w:hAnsi="Calibri" w:cstheme="minorHAnsi"/>
                <w:sz w:val="18"/>
                <w:szCs w:val="18"/>
              </w:rPr>
            </w:pPr>
            <w:r w:rsidRPr="00DA4FB0">
              <w:rPr>
                <w:rFonts w:cstheme="minorHAnsi"/>
                <w:sz w:val="18"/>
                <w:szCs w:val="18"/>
              </w:rPr>
              <w:t>ITU-WHO Joint Programme for the development and deployment of mobile health services and applications for non-communicable diseases</w:t>
            </w:r>
          </w:p>
        </w:tc>
        <w:tc>
          <w:tcPr>
            <w:tcW w:w="1134" w:type="dxa"/>
            <w:tcBorders>
              <w:top w:val="single" w:sz="8" w:space="0" w:color="8AB1EC"/>
              <w:left w:val="single" w:sz="8" w:space="0" w:color="8AB1EC"/>
              <w:bottom w:val="single" w:sz="8" w:space="0" w:color="8AB1EC"/>
              <w:right w:val="single" w:sz="8" w:space="0" w:color="8AB1EC"/>
            </w:tcBorders>
            <w:shd w:val="clear" w:color="auto" w:fill="auto"/>
          </w:tcPr>
          <w:p w14:paraId="67D7D419" w14:textId="77777777" w:rsidR="0084777F" w:rsidRPr="00FA5410" w:rsidRDefault="0084777F" w:rsidP="003D6A6D">
            <w:pPr>
              <w:rPr>
                <w:rFonts w:ascii="Calibri" w:hAnsi="Calibri" w:cstheme="minorHAnsi"/>
                <w:sz w:val="18"/>
                <w:szCs w:val="18"/>
              </w:rPr>
            </w:pPr>
            <w:r w:rsidRPr="005E2D95">
              <w:rPr>
                <w:rFonts w:ascii="Calibri" w:hAnsi="Calibri" w:cstheme="minorHAnsi"/>
                <w:sz w:val="18"/>
                <w:szCs w:val="18"/>
              </w:rPr>
              <w:t>06.02.2019</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5DF0BB31" w14:textId="77777777" w:rsidR="0084777F" w:rsidRPr="00806421"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Borders>
              <w:top w:val="single" w:sz="8" w:space="0" w:color="8AB1EC"/>
              <w:left w:val="single" w:sz="8" w:space="0" w:color="8AB1EC"/>
              <w:bottom w:val="single" w:sz="8" w:space="0" w:color="8AB1EC"/>
              <w:right w:val="single" w:sz="8" w:space="0" w:color="8AB1EC"/>
            </w:tcBorders>
          </w:tcPr>
          <w:p w14:paraId="774A2728" w14:textId="77777777" w:rsidR="0084777F" w:rsidRPr="00890804" w:rsidRDefault="0084777F" w:rsidP="003D6A6D">
            <w:pPr>
              <w:spacing w:beforeLines="30" w:before="72" w:afterLines="30" w:after="72"/>
              <w:ind w:right="33"/>
              <w:rPr>
                <w:rFonts w:ascii="Calibri" w:hAnsi="Calibri" w:cstheme="minorHAnsi"/>
                <w:sz w:val="18"/>
                <w:szCs w:val="18"/>
              </w:rPr>
            </w:pPr>
            <w:r w:rsidRPr="005E2D95">
              <w:rPr>
                <w:rFonts w:ascii="Calibri" w:hAnsi="Calibri" w:cstheme="minorHAnsi"/>
                <w:sz w:val="18"/>
                <w:szCs w:val="18"/>
              </w:rPr>
              <w:t>CHF 360,000</w:t>
            </w:r>
          </w:p>
        </w:tc>
        <w:tc>
          <w:tcPr>
            <w:tcW w:w="4962" w:type="dxa"/>
            <w:tcBorders>
              <w:top w:val="single" w:sz="8" w:space="0" w:color="8AB1EC"/>
              <w:left w:val="single" w:sz="8" w:space="0" w:color="8AB1EC"/>
              <w:bottom w:val="single" w:sz="8" w:space="0" w:color="8AB1EC"/>
              <w:right w:val="single" w:sz="8" w:space="0" w:color="8AB1EC"/>
            </w:tcBorders>
            <w:shd w:val="clear" w:color="auto" w:fill="auto"/>
          </w:tcPr>
          <w:p w14:paraId="72CD19FF" w14:textId="77777777" w:rsidR="0084777F" w:rsidRPr="00890804" w:rsidRDefault="0084777F" w:rsidP="004F58CA">
            <w:pPr>
              <w:spacing w:beforeLines="30" w:before="72" w:afterLines="30" w:after="72"/>
              <w:ind w:right="33"/>
              <w:rPr>
                <w:rFonts w:ascii="Calibri" w:hAnsi="Calibri" w:cstheme="minorHAnsi"/>
                <w:sz w:val="18"/>
                <w:szCs w:val="18"/>
              </w:rPr>
            </w:pPr>
            <w:r w:rsidRPr="00DA4FB0">
              <w:rPr>
                <w:rFonts w:cstheme="minorHAnsi"/>
                <w:color w:val="000000"/>
                <w:sz w:val="18"/>
                <w:szCs w:val="18"/>
              </w:rPr>
              <w:t>To support the ITU-WHO Joint Programme for the development and deployment of mobile health services and applications for non-communicable diseases.</w:t>
            </w:r>
          </w:p>
        </w:tc>
        <w:tc>
          <w:tcPr>
            <w:tcW w:w="1275" w:type="dxa"/>
            <w:tcBorders>
              <w:top w:val="single" w:sz="8" w:space="0" w:color="8AB1EC"/>
              <w:left w:val="single" w:sz="8" w:space="0" w:color="8AB1EC"/>
              <w:bottom w:val="single" w:sz="8" w:space="0" w:color="8AB1EC"/>
              <w:right w:val="single" w:sz="8" w:space="0" w:color="8AB1EC"/>
            </w:tcBorders>
          </w:tcPr>
          <w:p w14:paraId="416B3E34" w14:textId="77777777" w:rsidR="0084777F" w:rsidRPr="00890804" w:rsidRDefault="0084777F" w:rsidP="003D6A6D">
            <w:pPr>
              <w:spacing w:beforeLines="30" w:before="72" w:afterLines="30" w:after="72"/>
              <w:ind w:right="33"/>
              <w:rPr>
                <w:rFonts w:ascii="Calibri" w:hAnsi="Calibri" w:cstheme="minorHAnsi"/>
                <w:sz w:val="18"/>
                <w:szCs w:val="18"/>
              </w:rPr>
            </w:pPr>
          </w:p>
        </w:tc>
      </w:tr>
      <w:tr w:rsidR="00277C3C" w:rsidRPr="00E33410" w14:paraId="71208BED" w14:textId="77777777" w:rsidTr="0075277E">
        <w:trPr>
          <w:trHeight w:val="576"/>
        </w:trPr>
        <w:tc>
          <w:tcPr>
            <w:tcW w:w="3119" w:type="dxa"/>
            <w:shd w:val="clear" w:color="auto" w:fill="auto"/>
          </w:tcPr>
          <w:p w14:paraId="4C6D6B74" w14:textId="77777777" w:rsidR="0084777F" w:rsidRPr="005E2D95" w:rsidRDefault="0084777F" w:rsidP="003D6A6D">
            <w:pPr>
              <w:spacing w:beforeLines="30" w:before="72" w:afterLines="30" w:after="72"/>
              <w:rPr>
                <w:rFonts w:cstheme="minorHAnsi"/>
                <w:sz w:val="18"/>
                <w:szCs w:val="18"/>
                <w:lang w:val="en-US"/>
              </w:rPr>
            </w:pPr>
            <w:r>
              <w:rPr>
                <w:rFonts w:cstheme="minorHAnsi"/>
                <w:sz w:val="18"/>
                <w:szCs w:val="18"/>
              </w:rPr>
              <w:t>ITU- World Health Organization Regional Office for Africa (WHO AFRO)</w:t>
            </w:r>
          </w:p>
        </w:tc>
        <w:tc>
          <w:tcPr>
            <w:tcW w:w="2126" w:type="dxa"/>
          </w:tcPr>
          <w:p w14:paraId="1CC013CA" w14:textId="77777777" w:rsidR="0084777F" w:rsidRPr="005E2D95" w:rsidRDefault="0084777F" w:rsidP="003D6A6D">
            <w:pPr>
              <w:spacing w:beforeLines="30" w:before="72" w:afterLines="30" w:after="72"/>
              <w:ind w:left="38" w:right="33"/>
              <w:rPr>
                <w:rFonts w:ascii="Calibri" w:hAnsi="Calibri" w:cstheme="minorHAnsi"/>
                <w:sz w:val="18"/>
                <w:szCs w:val="18"/>
              </w:rPr>
            </w:pPr>
            <w:r w:rsidRPr="00FA5410">
              <w:rPr>
                <w:rFonts w:ascii="Calibri" w:hAnsi="Calibri" w:cstheme="minorHAnsi"/>
                <w:sz w:val="18"/>
                <w:szCs w:val="18"/>
              </w:rPr>
              <w:t>Using Digital Health services to accelerate SDG in the African Region in the context of Reg</w:t>
            </w:r>
            <w:r>
              <w:rPr>
                <w:rFonts w:ascii="Calibri" w:hAnsi="Calibri" w:cstheme="minorHAnsi"/>
                <w:sz w:val="18"/>
                <w:szCs w:val="18"/>
              </w:rPr>
              <w:t>ional Initiative 1 (AFR 1) – “</w:t>
            </w:r>
            <w:r w:rsidRPr="00FA5410">
              <w:rPr>
                <w:rFonts w:ascii="Calibri" w:hAnsi="Calibri" w:cstheme="minorHAnsi"/>
                <w:sz w:val="18"/>
                <w:szCs w:val="18"/>
              </w:rPr>
              <w:t>Building digital economies and fostering innovation in Africa</w:t>
            </w:r>
            <w:r>
              <w:rPr>
                <w:rFonts w:ascii="Calibri" w:hAnsi="Calibri" w:cstheme="minorHAnsi"/>
                <w:sz w:val="18"/>
                <w:szCs w:val="18"/>
              </w:rPr>
              <w:t>”</w:t>
            </w:r>
          </w:p>
        </w:tc>
        <w:tc>
          <w:tcPr>
            <w:tcW w:w="1134" w:type="dxa"/>
            <w:shd w:val="clear" w:color="auto" w:fill="auto"/>
          </w:tcPr>
          <w:p w14:paraId="0FC3ED46" w14:textId="77777777" w:rsidR="0084777F" w:rsidRPr="005E2D95" w:rsidRDefault="0084777F" w:rsidP="003D6A6D">
            <w:pPr>
              <w:spacing w:beforeLines="30" w:before="72" w:afterLines="30" w:after="72"/>
              <w:rPr>
                <w:rFonts w:ascii="Calibri" w:hAnsi="Calibri" w:cstheme="minorHAnsi"/>
                <w:sz w:val="18"/>
                <w:szCs w:val="18"/>
              </w:rPr>
            </w:pPr>
            <w:r w:rsidRPr="00FA5410">
              <w:rPr>
                <w:rFonts w:ascii="Calibri" w:hAnsi="Calibri" w:cstheme="minorHAnsi"/>
                <w:sz w:val="18"/>
                <w:szCs w:val="18"/>
              </w:rPr>
              <w:t>04.02.2019</w:t>
            </w:r>
          </w:p>
        </w:tc>
        <w:tc>
          <w:tcPr>
            <w:tcW w:w="1276" w:type="dxa"/>
            <w:shd w:val="clear" w:color="auto" w:fill="auto"/>
          </w:tcPr>
          <w:p w14:paraId="6A725571" w14:textId="77777777" w:rsidR="0084777F" w:rsidRPr="005E2D95"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CHF 150,000</w:t>
            </w:r>
          </w:p>
        </w:tc>
        <w:tc>
          <w:tcPr>
            <w:tcW w:w="1559" w:type="dxa"/>
          </w:tcPr>
          <w:p w14:paraId="3F44C70A" w14:textId="77777777" w:rsidR="0084777F" w:rsidRPr="005E2D95" w:rsidRDefault="0084777F" w:rsidP="003D6A6D">
            <w:pPr>
              <w:spacing w:beforeLines="30" w:before="72" w:afterLines="30" w:after="72"/>
              <w:ind w:right="33"/>
              <w:rPr>
                <w:rFonts w:ascii="Calibri" w:hAnsi="Calibri" w:cstheme="minorHAnsi"/>
                <w:sz w:val="18"/>
                <w:szCs w:val="18"/>
              </w:rPr>
            </w:pPr>
            <w:r>
              <w:rPr>
                <w:rFonts w:ascii="Calibri" w:hAnsi="Calibri" w:cstheme="minorHAnsi"/>
                <w:sz w:val="18"/>
                <w:szCs w:val="18"/>
              </w:rPr>
              <w:t>CHF 141,414</w:t>
            </w:r>
          </w:p>
        </w:tc>
        <w:tc>
          <w:tcPr>
            <w:tcW w:w="4962" w:type="dxa"/>
            <w:shd w:val="clear" w:color="auto" w:fill="auto"/>
          </w:tcPr>
          <w:p w14:paraId="4C948F31" w14:textId="77777777" w:rsidR="0084777F" w:rsidRPr="005E2D95" w:rsidRDefault="0084777F" w:rsidP="003D6A6D">
            <w:pPr>
              <w:spacing w:beforeLines="30" w:before="72" w:afterLines="30" w:after="72"/>
              <w:ind w:right="33"/>
              <w:rPr>
                <w:rFonts w:ascii="Calibri" w:hAnsi="Calibri" w:cstheme="minorHAnsi"/>
                <w:sz w:val="18"/>
                <w:szCs w:val="18"/>
              </w:rPr>
            </w:pPr>
            <w:r w:rsidRPr="00FA5410">
              <w:rPr>
                <w:rFonts w:ascii="Calibri" w:hAnsi="Calibri" w:cstheme="minorHAnsi"/>
                <w:sz w:val="18"/>
                <w:szCs w:val="18"/>
              </w:rPr>
              <w:t>To support member states in making full and sustainable use of ICTs in health service delivery for the quest to improve population and individual health and ensure healthy lives and wellbeing for all in the Africa region</w:t>
            </w:r>
            <w:r>
              <w:rPr>
                <w:rFonts w:ascii="Calibri" w:hAnsi="Calibri" w:cstheme="minorHAnsi"/>
                <w:sz w:val="18"/>
                <w:szCs w:val="18"/>
              </w:rPr>
              <w:t xml:space="preserve"> by making available at country level ICT based foundation and platforms that will provide and scale-up Digital Health services.</w:t>
            </w:r>
          </w:p>
        </w:tc>
        <w:tc>
          <w:tcPr>
            <w:tcW w:w="1275" w:type="dxa"/>
          </w:tcPr>
          <w:p w14:paraId="7A462C5B" w14:textId="77777777" w:rsidR="0084777F" w:rsidRPr="005E2D95" w:rsidRDefault="0076746A" w:rsidP="003D6A6D">
            <w:pPr>
              <w:spacing w:beforeLines="30" w:before="72" w:afterLines="30" w:after="72"/>
              <w:ind w:right="33"/>
              <w:rPr>
                <w:rFonts w:ascii="Calibri" w:hAnsi="Calibri" w:cstheme="minorHAnsi"/>
                <w:sz w:val="18"/>
                <w:szCs w:val="18"/>
              </w:rPr>
            </w:pPr>
            <w:hyperlink r:id="rId31" w:history="1">
              <w:r w:rsidR="0084777F" w:rsidRPr="00736078">
                <w:rPr>
                  <w:rStyle w:val="Hyperlink"/>
                  <w:rFonts w:ascii="Calibri" w:hAnsi="Calibri" w:cstheme="minorHAnsi"/>
                  <w:sz w:val="18"/>
                  <w:szCs w:val="18"/>
                </w:rPr>
                <w:t>Link</w:t>
              </w:r>
            </w:hyperlink>
          </w:p>
        </w:tc>
      </w:tr>
      <w:tr w:rsidR="0084777F" w:rsidRPr="00BE7F8A" w14:paraId="4DBF4ACC" w14:textId="77777777" w:rsidTr="0075277E">
        <w:trPr>
          <w:trHeight w:val="576"/>
        </w:trPr>
        <w:tc>
          <w:tcPr>
            <w:tcW w:w="3119" w:type="dxa"/>
            <w:shd w:val="clear" w:color="auto" w:fill="auto"/>
          </w:tcPr>
          <w:p w14:paraId="08A50075" w14:textId="77777777" w:rsidR="0084777F" w:rsidRPr="0075277E" w:rsidRDefault="0084777F" w:rsidP="0082071E">
            <w:pPr>
              <w:spacing w:beforeLines="30" w:before="72" w:afterLines="30" w:after="72"/>
              <w:rPr>
                <w:rFonts w:cstheme="minorHAnsi"/>
                <w:sz w:val="18"/>
                <w:szCs w:val="18"/>
                <w:lang w:val="es-ES"/>
              </w:rPr>
            </w:pPr>
            <w:r w:rsidRPr="005E2D95">
              <w:rPr>
                <w:rFonts w:cstheme="minorHAnsi"/>
                <w:sz w:val="18"/>
                <w:szCs w:val="18"/>
                <w:lang w:val="es-ES"/>
              </w:rPr>
              <w:t xml:space="preserve">ITU - Ministerio de </w:t>
            </w:r>
            <w:proofErr w:type="spellStart"/>
            <w:r w:rsidRPr="005E2D95">
              <w:rPr>
                <w:rFonts w:cstheme="minorHAnsi"/>
                <w:sz w:val="18"/>
                <w:szCs w:val="18"/>
                <w:lang w:val="es-ES"/>
              </w:rPr>
              <w:t>Tecnologias</w:t>
            </w:r>
            <w:proofErr w:type="spellEnd"/>
            <w:r w:rsidRPr="005E2D95">
              <w:rPr>
                <w:rFonts w:cstheme="minorHAnsi"/>
                <w:sz w:val="18"/>
                <w:szCs w:val="18"/>
                <w:lang w:val="es-ES"/>
              </w:rPr>
              <w:t xml:space="preserve"> de la </w:t>
            </w:r>
            <w:proofErr w:type="spellStart"/>
            <w:r w:rsidRPr="005E2D95">
              <w:rPr>
                <w:rFonts w:cstheme="minorHAnsi"/>
                <w:sz w:val="18"/>
                <w:szCs w:val="18"/>
                <w:lang w:val="es-ES"/>
              </w:rPr>
              <w:t>Informaciòn</w:t>
            </w:r>
            <w:proofErr w:type="spellEnd"/>
            <w:r w:rsidRPr="005E2D95">
              <w:rPr>
                <w:rFonts w:cstheme="minorHAnsi"/>
                <w:sz w:val="18"/>
                <w:szCs w:val="18"/>
                <w:lang w:val="es-ES"/>
              </w:rPr>
              <w:t xml:space="preserve"> y las Comunicaciones (MinTIC), Colombia </w:t>
            </w:r>
          </w:p>
        </w:tc>
        <w:tc>
          <w:tcPr>
            <w:tcW w:w="2126" w:type="dxa"/>
          </w:tcPr>
          <w:p w14:paraId="3D0F37A2" w14:textId="77777777" w:rsidR="0084777F" w:rsidRDefault="0084777F" w:rsidP="003D6A6D">
            <w:pPr>
              <w:spacing w:beforeLines="30" w:before="72" w:afterLines="30" w:after="72"/>
              <w:ind w:left="38" w:right="33"/>
              <w:rPr>
                <w:rFonts w:ascii="Calibri" w:hAnsi="Calibri" w:cstheme="minorHAnsi"/>
                <w:sz w:val="18"/>
                <w:szCs w:val="18"/>
              </w:rPr>
            </w:pPr>
            <w:r w:rsidRPr="00DD540F">
              <w:rPr>
                <w:rFonts w:ascii="Calibri" w:hAnsi="Calibri" w:cstheme="minorHAnsi"/>
                <w:sz w:val="18"/>
                <w:szCs w:val="18"/>
              </w:rPr>
              <w:t>Advise and Su</w:t>
            </w:r>
            <w:r>
              <w:rPr>
                <w:rFonts w:ascii="Calibri" w:hAnsi="Calibri" w:cstheme="minorHAnsi"/>
                <w:sz w:val="18"/>
                <w:szCs w:val="18"/>
              </w:rPr>
              <w:t>pport the Ministry of ICTs (</w:t>
            </w:r>
            <w:proofErr w:type="spellStart"/>
            <w:r>
              <w:rPr>
                <w:rFonts w:ascii="Calibri" w:hAnsi="Calibri" w:cstheme="minorHAnsi"/>
                <w:sz w:val="18"/>
                <w:szCs w:val="18"/>
              </w:rPr>
              <w:t>Min</w:t>
            </w:r>
            <w:r w:rsidRPr="00DD540F">
              <w:rPr>
                <w:rFonts w:ascii="Calibri" w:hAnsi="Calibri" w:cstheme="minorHAnsi"/>
                <w:sz w:val="18"/>
                <w:szCs w:val="18"/>
              </w:rPr>
              <w:t>TIC</w:t>
            </w:r>
            <w:proofErr w:type="spellEnd"/>
            <w:r w:rsidRPr="00DD540F">
              <w:rPr>
                <w:rFonts w:ascii="Calibri" w:hAnsi="Calibri" w:cstheme="minorHAnsi"/>
                <w:sz w:val="18"/>
                <w:szCs w:val="18"/>
              </w:rPr>
              <w:t xml:space="preserve">) in the development of general actions towards a better use of </w:t>
            </w:r>
            <w:r>
              <w:rPr>
                <w:rFonts w:ascii="Calibri" w:hAnsi="Calibri" w:cstheme="minorHAnsi"/>
                <w:sz w:val="18"/>
                <w:szCs w:val="18"/>
              </w:rPr>
              <w:t>ICTs for Digital Transformation</w:t>
            </w:r>
          </w:p>
        </w:tc>
        <w:tc>
          <w:tcPr>
            <w:tcW w:w="1134" w:type="dxa"/>
            <w:shd w:val="clear" w:color="auto" w:fill="auto"/>
          </w:tcPr>
          <w:p w14:paraId="0BD6255C" w14:textId="77777777" w:rsidR="0084777F" w:rsidRPr="00890804" w:rsidRDefault="0084777F" w:rsidP="003D6A6D">
            <w:pPr>
              <w:spacing w:beforeLines="30" w:before="72" w:afterLines="30" w:after="72"/>
              <w:rPr>
                <w:rFonts w:ascii="Calibri" w:hAnsi="Calibri" w:cstheme="minorHAnsi"/>
                <w:sz w:val="18"/>
                <w:szCs w:val="18"/>
              </w:rPr>
            </w:pPr>
            <w:r w:rsidRPr="00DD540F">
              <w:rPr>
                <w:rFonts w:ascii="Calibri" w:hAnsi="Calibri" w:cstheme="minorHAnsi"/>
                <w:sz w:val="18"/>
                <w:szCs w:val="18"/>
              </w:rPr>
              <w:t>17.01.2019</w:t>
            </w:r>
          </w:p>
        </w:tc>
        <w:tc>
          <w:tcPr>
            <w:tcW w:w="1276" w:type="dxa"/>
            <w:shd w:val="clear" w:color="auto" w:fill="auto"/>
          </w:tcPr>
          <w:p w14:paraId="3163F64A" w14:textId="77777777" w:rsidR="0084777F" w:rsidRPr="00890804" w:rsidRDefault="0084777F" w:rsidP="003D6A6D">
            <w:pPr>
              <w:spacing w:beforeLines="30" w:before="72" w:afterLines="30" w:after="72"/>
              <w:rPr>
                <w:rFonts w:ascii="Calibri" w:hAnsi="Calibri" w:cstheme="minorHAnsi"/>
                <w:sz w:val="18"/>
                <w:szCs w:val="18"/>
              </w:rPr>
            </w:pPr>
            <w:r>
              <w:rPr>
                <w:rFonts w:ascii="Calibri" w:hAnsi="Calibri" w:cstheme="minorHAnsi"/>
                <w:sz w:val="18"/>
                <w:szCs w:val="18"/>
              </w:rPr>
              <w:t>-</w:t>
            </w:r>
          </w:p>
        </w:tc>
        <w:tc>
          <w:tcPr>
            <w:tcW w:w="1559" w:type="dxa"/>
          </w:tcPr>
          <w:p w14:paraId="62EC53BD" w14:textId="77777777" w:rsidR="0084777F" w:rsidRPr="00890804" w:rsidRDefault="0084777F" w:rsidP="003D6A6D">
            <w:pPr>
              <w:spacing w:beforeLines="30" w:before="72" w:afterLines="30" w:after="72"/>
              <w:rPr>
                <w:rFonts w:ascii="Calibri" w:hAnsi="Calibri" w:cstheme="minorHAnsi"/>
                <w:sz w:val="18"/>
                <w:szCs w:val="18"/>
              </w:rPr>
            </w:pPr>
            <w:r w:rsidRPr="00DD540F">
              <w:rPr>
                <w:rFonts w:ascii="Calibri" w:hAnsi="Calibri" w:cstheme="minorHAnsi"/>
                <w:sz w:val="18"/>
                <w:szCs w:val="18"/>
              </w:rPr>
              <w:t>USD 279,500</w:t>
            </w:r>
          </w:p>
        </w:tc>
        <w:tc>
          <w:tcPr>
            <w:tcW w:w="4962" w:type="dxa"/>
            <w:shd w:val="clear" w:color="auto" w:fill="auto"/>
          </w:tcPr>
          <w:p w14:paraId="1F557837" w14:textId="77777777" w:rsidR="0084777F" w:rsidRPr="00890804" w:rsidRDefault="0084777F" w:rsidP="007B4E77">
            <w:pPr>
              <w:spacing w:beforeLines="30" w:before="72" w:afterLines="30" w:after="72"/>
              <w:ind w:right="33"/>
              <w:rPr>
                <w:rFonts w:ascii="Calibri" w:hAnsi="Calibri" w:cstheme="minorHAnsi"/>
                <w:sz w:val="18"/>
                <w:szCs w:val="18"/>
              </w:rPr>
            </w:pPr>
            <w:r>
              <w:rPr>
                <w:rFonts w:ascii="Calibri" w:hAnsi="Calibri" w:cstheme="minorHAnsi"/>
                <w:sz w:val="18"/>
                <w:szCs w:val="18"/>
              </w:rPr>
              <w:t>To</w:t>
            </w:r>
            <w:r w:rsidRPr="00C706C2">
              <w:rPr>
                <w:rFonts w:ascii="Calibri" w:hAnsi="Calibri" w:cstheme="minorHAnsi"/>
                <w:sz w:val="18"/>
                <w:szCs w:val="18"/>
              </w:rPr>
              <w:t xml:space="preserve"> provide professional services to support, advise,</w:t>
            </w:r>
            <w:r>
              <w:rPr>
                <w:rFonts w:ascii="Calibri" w:hAnsi="Calibri" w:cstheme="minorHAnsi"/>
                <w:sz w:val="18"/>
                <w:szCs w:val="18"/>
              </w:rPr>
              <w:t xml:space="preserve"> </w:t>
            </w:r>
            <w:r w:rsidRPr="00C706C2">
              <w:rPr>
                <w:rFonts w:ascii="Calibri" w:hAnsi="Calibri" w:cstheme="minorHAnsi"/>
                <w:sz w:val="18"/>
                <w:szCs w:val="18"/>
              </w:rPr>
              <w:t>accompany and guide</w:t>
            </w:r>
            <w:r>
              <w:rPr>
                <w:rFonts w:ascii="Calibri" w:hAnsi="Calibri" w:cstheme="minorHAnsi"/>
                <w:sz w:val="18"/>
                <w:szCs w:val="18"/>
              </w:rPr>
              <w:t xml:space="preserve"> the</w:t>
            </w:r>
            <w:r w:rsidRPr="00DD540F">
              <w:rPr>
                <w:rFonts w:ascii="Calibri" w:hAnsi="Calibri" w:cstheme="minorHAnsi"/>
                <w:sz w:val="18"/>
                <w:szCs w:val="18"/>
              </w:rPr>
              <w:t xml:space="preserve"> Ministry of ICTs (Min TIC) in the development of general actions towards a better use of ICTs for Digital Transformation.</w:t>
            </w:r>
          </w:p>
        </w:tc>
        <w:tc>
          <w:tcPr>
            <w:tcW w:w="1275" w:type="dxa"/>
          </w:tcPr>
          <w:p w14:paraId="2CF1A7CE" w14:textId="77777777" w:rsidR="0084777F" w:rsidRPr="00FA5410" w:rsidRDefault="0076746A" w:rsidP="003D6A6D">
            <w:pPr>
              <w:spacing w:beforeLines="30" w:before="72" w:afterLines="30" w:after="72"/>
              <w:ind w:right="33"/>
              <w:rPr>
                <w:rFonts w:ascii="Calibri" w:hAnsi="Calibri" w:cstheme="minorHAnsi"/>
                <w:sz w:val="18"/>
                <w:szCs w:val="18"/>
              </w:rPr>
            </w:pPr>
            <w:hyperlink r:id="rId32" w:history="1">
              <w:r w:rsidR="0084777F" w:rsidRPr="00B946D7">
                <w:rPr>
                  <w:rStyle w:val="Hyperlink"/>
                  <w:rFonts w:ascii="Calibri" w:hAnsi="Calibri" w:cstheme="minorHAnsi"/>
                  <w:sz w:val="18"/>
                  <w:szCs w:val="18"/>
                </w:rPr>
                <w:t>Link</w:t>
              </w:r>
            </w:hyperlink>
          </w:p>
        </w:tc>
      </w:tr>
    </w:tbl>
    <w:p w14:paraId="5D6852A9" w14:textId="77777777" w:rsidR="00277C3C" w:rsidRDefault="00277C3C" w:rsidP="003B07E0"/>
    <w:tbl>
      <w:tblPr>
        <w:tblW w:w="15593" w:type="dxa"/>
        <w:tblInd w:w="-152" w:type="dxa"/>
        <w:tblBorders>
          <w:top w:val="single" w:sz="4" w:space="0" w:color="auto"/>
          <w:left w:val="single" w:sz="4" w:space="0" w:color="auto"/>
          <w:bottom w:val="single" w:sz="4" w:space="0" w:color="auto"/>
          <w:right w:val="single" w:sz="4" w:space="0" w:color="auto"/>
        </w:tblBorders>
        <w:shd w:val="clear" w:color="auto" w:fill="C2D69B" w:themeFill="accent3" w:themeFillTint="99"/>
        <w:tblLayout w:type="fixed"/>
        <w:tblLook w:val="04A0" w:firstRow="1" w:lastRow="0" w:firstColumn="1" w:lastColumn="0" w:noHBand="0" w:noVBand="1"/>
      </w:tblPr>
      <w:tblGrid>
        <w:gridCol w:w="15593"/>
      </w:tblGrid>
      <w:tr w:rsidR="00277C3C" w:rsidRPr="008F0DF3" w14:paraId="2CB5833A" w14:textId="77777777" w:rsidTr="000007E2">
        <w:trPr>
          <w:trHeight w:val="288"/>
        </w:trPr>
        <w:tc>
          <w:tcPr>
            <w:tcW w:w="15593" w:type="dxa"/>
            <w:shd w:val="clear" w:color="auto" w:fill="C2D69B" w:themeFill="accent3" w:themeFillTint="99"/>
          </w:tcPr>
          <w:p w14:paraId="0637FB6F" w14:textId="77777777" w:rsidR="00277C3C" w:rsidRPr="008F0DF3" w:rsidRDefault="00277C3C" w:rsidP="00AD1B42">
            <w:pPr>
              <w:spacing w:beforeLines="30" w:before="72" w:afterLines="30" w:after="72"/>
              <w:jc w:val="center"/>
              <w:rPr>
                <w:rFonts w:cs="Calibri"/>
                <w:b/>
                <w:bCs/>
                <w:szCs w:val="24"/>
                <w:lang w:val="en-US"/>
              </w:rPr>
            </w:pPr>
            <w:r>
              <w:rPr>
                <w:rFonts w:cs="Calibri"/>
                <w:b/>
                <w:sz w:val="28"/>
                <w:szCs w:val="28"/>
                <w:lang w:val="en-US"/>
              </w:rPr>
              <w:t xml:space="preserve">Partnerships without financial contributions - </w:t>
            </w:r>
            <w:r w:rsidRPr="00564B79">
              <w:rPr>
                <w:rFonts w:cs="Calibri"/>
                <w:b/>
                <w:sz w:val="28"/>
                <w:szCs w:val="28"/>
                <w:lang w:val="en-US"/>
              </w:rPr>
              <w:t>201</w:t>
            </w:r>
            <w:r>
              <w:rPr>
                <w:rFonts w:cs="Calibri"/>
                <w:b/>
                <w:sz w:val="28"/>
                <w:szCs w:val="28"/>
                <w:lang w:val="en-US"/>
              </w:rPr>
              <w:t>9</w:t>
            </w:r>
          </w:p>
        </w:tc>
      </w:tr>
    </w:tbl>
    <w:p w14:paraId="4A7820DC" w14:textId="77777777" w:rsidR="00277C3C" w:rsidRDefault="00277C3C" w:rsidP="003B07E0"/>
    <w:tbl>
      <w:tblPr>
        <w:tblW w:w="15451" w:type="dxa"/>
        <w:tblInd w:w="-152"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3828"/>
        <w:gridCol w:w="3260"/>
        <w:gridCol w:w="1276"/>
        <w:gridCol w:w="7087"/>
      </w:tblGrid>
      <w:tr w:rsidR="0075277E" w:rsidRPr="00E33410" w14:paraId="358736EA" w14:textId="77777777" w:rsidTr="000007E2">
        <w:trPr>
          <w:trHeight w:val="292"/>
          <w:tblHeader/>
        </w:trPr>
        <w:tc>
          <w:tcPr>
            <w:tcW w:w="3828" w:type="dxa"/>
            <w:vMerge w:val="restart"/>
            <w:tcBorders>
              <w:top w:val="single" w:sz="4" w:space="0" w:color="auto"/>
            </w:tcBorders>
            <w:shd w:val="clear" w:color="auto" w:fill="DBE5F1" w:themeFill="accent1" w:themeFillTint="33"/>
          </w:tcPr>
          <w:p w14:paraId="7D917B20" w14:textId="77777777" w:rsidR="0075277E" w:rsidRPr="00EE0F3C" w:rsidRDefault="0075277E" w:rsidP="00AD1B42">
            <w:pPr>
              <w:spacing w:beforeLines="30" w:before="72" w:afterLines="30" w:after="72"/>
              <w:rPr>
                <w:rFonts w:ascii="Calibri" w:hAnsi="Calibri" w:cstheme="minorHAnsi"/>
                <w:sz w:val="18"/>
                <w:szCs w:val="18"/>
              </w:rPr>
            </w:pPr>
            <w:r>
              <w:rPr>
                <w:rFonts w:cs="Calibri"/>
                <w:b/>
                <w:sz w:val="18"/>
                <w:szCs w:val="18"/>
                <w:lang w:val="en-US"/>
              </w:rPr>
              <w:t>Partners</w:t>
            </w:r>
          </w:p>
        </w:tc>
        <w:tc>
          <w:tcPr>
            <w:tcW w:w="3260" w:type="dxa"/>
            <w:vMerge w:val="restart"/>
            <w:tcBorders>
              <w:top w:val="single" w:sz="4" w:space="0" w:color="auto"/>
            </w:tcBorders>
            <w:shd w:val="clear" w:color="auto" w:fill="DBE5F1" w:themeFill="accent1" w:themeFillTint="33"/>
          </w:tcPr>
          <w:p w14:paraId="512D6758" w14:textId="77777777" w:rsidR="0075277E" w:rsidRPr="00EE0F3C" w:rsidRDefault="0075277E" w:rsidP="00AD1B42">
            <w:pPr>
              <w:spacing w:beforeLines="30" w:before="72" w:afterLines="30" w:after="72"/>
              <w:ind w:left="40" w:right="34"/>
              <w:rPr>
                <w:rFonts w:ascii="Calibri" w:hAnsi="Calibri" w:cstheme="minorHAnsi"/>
                <w:sz w:val="18"/>
                <w:szCs w:val="18"/>
              </w:rPr>
            </w:pPr>
            <w:r w:rsidRPr="00FA4170">
              <w:rPr>
                <w:rFonts w:cs="Calibri"/>
                <w:b/>
                <w:sz w:val="18"/>
                <w:szCs w:val="18"/>
                <w:lang w:val="en-US"/>
              </w:rPr>
              <w:t>Document Title</w:t>
            </w:r>
          </w:p>
        </w:tc>
        <w:tc>
          <w:tcPr>
            <w:tcW w:w="1276" w:type="dxa"/>
            <w:vMerge w:val="restart"/>
            <w:tcBorders>
              <w:top w:val="single" w:sz="4" w:space="0" w:color="auto"/>
            </w:tcBorders>
            <w:shd w:val="clear" w:color="auto" w:fill="DBE5F1" w:themeFill="accent1" w:themeFillTint="33"/>
          </w:tcPr>
          <w:p w14:paraId="55E28A63" w14:textId="77777777" w:rsidR="0075277E" w:rsidRPr="00EE0F3C" w:rsidRDefault="0075277E" w:rsidP="00AD1B42">
            <w:pPr>
              <w:spacing w:beforeLines="30" w:before="72" w:afterLines="30" w:after="72"/>
              <w:rPr>
                <w:rFonts w:ascii="Calibri" w:hAnsi="Calibri" w:cstheme="minorHAnsi"/>
                <w:sz w:val="18"/>
                <w:szCs w:val="18"/>
              </w:rPr>
            </w:pPr>
            <w:r w:rsidRPr="00FA4170">
              <w:rPr>
                <w:rFonts w:cs="Calibri"/>
                <w:b/>
                <w:sz w:val="18"/>
                <w:szCs w:val="18"/>
                <w:lang w:val="en-US"/>
              </w:rPr>
              <w:t>Entry into Force</w:t>
            </w:r>
          </w:p>
        </w:tc>
        <w:tc>
          <w:tcPr>
            <w:tcW w:w="7087" w:type="dxa"/>
            <w:vMerge w:val="restart"/>
            <w:tcBorders>
              <w:top w:val="single" w:sz="4" w:space="0" w:color="auto"/>
            </w:tcBorders>
            <w:shd w:val="clear" w:color="auto" w:fill="DBE5F1" w:themeFill="accent1" w:themeFillTint="33"/>
          </w:tcPr>
          <w:p w14:paraId="6EE3D59F" w14:textId="77777777" w:rsidR="0075277E" w:rsidRPr="00EE0F3C" w:rsidRDefault="0075277E" w:rsidP="00AD1B42">
            <w:pPr>
              <w:spacing w:beforeLines="30" w:before="72" w:afterLines="30" w:after="72"/>
              <w:ind w:right="33"/>
              <w:rPr>
                <w:rFonts w:ascii="Calibri" w:hAnsi="Calibri" w:cstheme="minorHAnsi"/>
                <w:sz w:val="18"/>
                <w:szCs w:val="18"/>
              </w:rPr>
            </w:pPr>
            <w:r w:rsidRPr="00FA4170">
              <w:rPr>
                <w:rFonts w:cs="Calibri"/>
                <w:b/>
                <w:sz w:val="18"/>
                <w:szCs w:val="18"/>
                <w:lang w:val="en-US"/>
              </w:rPr>
              <w:t>Objective</w:t>
            </w:r>
          </w:p>
        </w:tc>
      </w:tr>
      <w:tr w:rsidR="0075277E" w:rsidRPr="00E33410" w14:paraId="4E53049C" w14:textId="77777777" w:rsidTr="000007E2">
        <w:trPr>
          <w:trHeight w:val="364"/>
          <w:tblHeader/>
        </w:trPr>
        <w:tc>
          <w:tcPr>
            <w:tcW w:w="3828" w:type="dxa"/>
            <w:vMerge/>
            <w:shd w:val="clear" w:color="auto" w:fill="auto"/>
          </w:tcPr>
          <w:p w14:paraId="1F52761E" w14:textId="77777777" w:rsidR="0075277E" w:rsidRPr="00EE0F3C" w:rsidRDefault="0075277E" w:rsidP="00AD1B42">
            <w:pPr>
              <w:spacing w:beforeLines="30" w:before="72" w:afterLines="30" w:after="72"/>
              <w:rPr>
                <w:rFonts w:ascii="Calibri" w:hAnsi="Calibri" w:cstheme="minorHAnsi"/>
                <w:sz w:val="18"/>
                <w:szCs w:val="18"/>
              </w:rPr>
            </w:pPr>
          </w:p>
        </w:tc>
        <w:tc>
          <w:tcPr>
            <w:tcW w:w="3260" w:type="dxa"/>
            <w:vMerge/>
          </w:tcPr>
          <w:p w14:paraId="398A1ED6" w14:textId="77777777" w:rsidR="0075277E" w:rsidRPr="00EE0F3C" w:rsidRDefault="0075277E" w:rsidP="00AD1B42">
            <w:pPr>
              <w:spacing w:beforeLines="30" w:before="72" w:afterLines="30" w:after="72"/>
              <w:ind w:left="40" w:right="34"/>
              <w:rPr>
                <w:rFonts w:ascii="Calibri" w:hAnsi="Calibri" w:cstheme="minorHAnsi"/>
                <w:sz w:val="18"/>
                <w:szCs w:val="18"/>
              </w:rPr>
            </w:pPr>
          </w:p>
        </w:tc>
        <w:tc>
          <w:tcPr>
            <w:tcW w:w="1276" w:type="dxa"/>
            <w:vMerge/>
            <w:shd w:val="clear" w:color="auto" w:fill="auto"/>
          </w:tcPr>
          <w:p w14:paraId="02CDCB97" w14:textId="77777777" w:rsidR="0075277E" w:rsidRPr="00EE0F3C" w:rsidRDefault="0075277E" w:rsidP="00AD1B42">
            <w:pPr>
              <w:spacing w:beforeLines="30" w:before="72" w:afterLines="30" w:after="72"/>
              <w:rPr>
                <w:rFonts w:ascii="Calibri" w:hAnsi="Calibri" w:cstheme="minorHAnsi"/>
                <w:sz w:val="18"/>
                <w:szCs w:val="18"/>
              </w:rPr>
            </w:pPr>
          </w:p>
        </w:tc>
        <w:tc>
          <w:tcPr>
            <w:tcW w:w="7087" w:type="dxa"/>
            <w:vMerge/>
            <w:shd w:val="clear" w:color="auto" w:fill="auto"/>
          </w:tcPr>
          <w:p w14:paraId="2C081D26" w14:textId="77777777" w:rsidR="0075277E" w:rsidRPr="00EE0F3C" w:rsidRDefault="0075277E" w:rsidP="00AD1B42">
            <w:pPr>
              <w:spacing w:beforeLines="30" w:before="72" w:afterLines="30" w:after="72"/>
              <w:ind w:right="33"/>
              <w:rPr>
                <w:rFonts w:ascii="Calibri" w:hAnsi="Calibri" w:cstheme="minorHAnsi"/>
                <w:sz w:val="18"/>
                <w:szCs w:val="18"/>
              </w:rPr>
            </w:pPr>
          </w:p>
        </w:tc>
      </w:tr>
      <w:tr w:rsidR="0075277E" w:rsidRPr="00E33410" w14:paraId="3DFB9611" w14:textId="77777777" w:rsidTr="000007E2">
        <w:trPr>
          <w:trHeight w:val="576"/>
        </w:trPr>
        <w:tc>
          <w:tcPr>
            <w:tcW w:w="3828" w:type="dxa"/>
            <w:tcBorders>
              <w:top w:val="single" w:sz="4" w:space="0" w:color="auto"/>
            </w:tcBorders>
            <w:shd w:val="clear" w:color="auto" w:fill="auto"/>
          </w:tcPr>
          <w:p w14:paraId="61E4C24A" w14:textId="77777777" w:rsidR="0075277E" w:rsidRPr="00A31A0B" w:rsidRDefault="0075277E" w:rsidP="00AD1B42">
            <w:pPr>
              <w:spacing w:beforeLines="30" w:before="72" w:afterLines="30" w:after="72"/>
              <w:rPr>
                <w:rFonts w:cstheme="minorHAnsi"/>
                <w:sz w:val="18"/>
                <w:szCs w:val="18"/>
              </w:rPr>
            </w:pPr>
            <w:r w:rsidRPr="00A31A0B">
              <w:rPr>
                <w:rFonts w:ascii="Calibri" w:hAnsi="Calibri" w:cstheme="minorHAnsi"/>
                <w:sz w:val="18"/>
                <w:szCs w:val="18"/>
              </w:rPr>
              <w:t>ITU</w:t>
            </w:r>
            <w:r>
              <w:rPr>
                <w:rFonts w:ascii="Calibri" w:hAnsi="Calibri" w:cstheme="minorHAnsi"/>
                <w:sz w:val="18"/>
                <w:szCs w:val="18"/>
              </w:rPr>
              <w:t xml:space="preserve"> -</w:t>
            </w:r>
            <w:r w:rsidRPr="00A31A0B">
              <w:rPr>
                <w:rFonts w:ascii="Calibri" w:hAnsi="Calibri" w:cstheme="minorHAnsi"/>
                <w:sz w:val="18"/>
                <w:szCs w:val="18"/>
              </w:rPr>
              <w:t xml:space="preserve"> International Labour </w:t>
            </w:r>
            <w:r>
              <w:rPr>
                <w:rFonts w:ascii="Calibri" w:hAnsi="Calibri" w:cstheme="minorHAnsi"/>
                <w:sz w:val="18"/>
                <w:szCs w:val="18"/>
              </w:rPr>
              <w:t xml:space="preserve">Organization </w:t>
            </w:r>
            <w:r w:rsidRPr="00A31A0B">
              <w:rPr>
                <w:rFonts w:ascii="Calibri" w:hAnsi="Calibri" w:cstheme="minorHAnsi"/>
                <w:sz w:val="18"/>
                <w:szCs w:val="18"/>
              </w:rPr>
              <w:t>Regional Office for Africa (</w:t>
            </w:r>
            <w:r>
              <w:rPr>
                <w:rFonts w:ascii="Calibri" w:hAnsi="Calibri" w:cstheme="minorHAnsi"/>
                <w:sz w:val="18"/>
                <w:szCs w:val="18"/>
              </w:rPr>
              <w:t>ILO-</w:t>
            </w:r>
            <w:r w:rsidRPr="00A31A0B">
              <w:rPr>
                <w:rFonts w:ascii="Calibri" w:hAnsi="Calibri" w:cstheme="minorHAnsi"/>
                <w:sz w:val="18"/>
                <w:szCs w:val="18"/>
              </w:rPr>
              <w:t>ROAF)</w:t>
            </w:r>
          </w:p>
        </w:tc>
        <w:tc>
          <w:tcPr>
            <w:tcW w:w="3260" w:type="dxa"/>
            <w:tcBorders>
              <w:top w:val="single" w:sz="4" w:space="0" w:color="auto"/>
            </w:tcBorders>
          </w:tcPr>
          <w:p w14:paraId="1FFE871F" w14:textId="77777777" w:rsidR="0075277E" w:rsidRPr="00A31A0B" w:rsidRDefault="0075277E" w:rsidP="00AD1B42">
            <w:pPr>
              <w:spacing w:beforeLines="30" w:before="72" w:afterLines="30" w:after="72"/>
              <w:ind w:right="33"/>
              <w:rPr>
                <w:rFonts w:ascii="Calibri" w:hAnsi="Calibri" w:cstheme="minorHAnsi"/>
                <w:bCs/>
                <w:sz w:val="18"/>
                <w:szCs w:val="18"/>
              </w:rPr>
            </w:pPr>
            <w:r w:rsidRPr="00A31A0B">
              <w:rPr>
                <w:rFonts w:ascii="Calibri" w:hAnsi="Calibri" w:cstheme="minorHAnsi"/>
                <w:sz w:val="18"/>
                <w:szCs w:val="18"/>
              </w:rPr>
              <w:t>Digital Skills for Decent Jobs for Youth</w:t>
            </w:r>
          </w:p>
        </w:tc>
        <w:tc>
          <w:tcPr>
            <w:tcW w:w="1276" w:type="dxa"/>
            <w:tcBorders>
              <w:top w:val="single" w:sz="4" w:space="0" w:color="auto"/>
            </w:tcBorders>
            <w:shd w:val="clear" w:color="auto" w:fill="auto"/>
          </w:tcPr>
          <w:p w14:paraId="02927BDE" w14:textId="77777777" w:rsidR="0075277E" w:rsidRPr="00A31A0B" w:rsidRDefault="0075277E" w:rsidP="00AD1B42">
            <w:pPr>
              <w:spacing w:beforeLines="30" w:before="72" w:afterLines="30" w:after="72"/>
            </w:pPr>
            <w:r w:rsidRPr="00A31A0B">
              <w:rPr>
                <w:rFonts w:cstheme="minorHAnsi"/>
                <w:bCs/>
                <w:sz w:val="18"/>
                <w:szCs w:val="18"/>
              </w:rPr>
              <w:t>03.10.2019</w:t>
            </w:r>
          </w:p>
        </w:tc>
        <w:tc>
          <w:tcPr>
            <w:tcW w:w="7087" w:type="dxa"/>
            <w:tcBorders>
              <w:top w:val="single" w:sz="4" w:space="0" w:color="auto"/>
            </w:tcBorders>
            <w:shd w:val="clear" w:color="auto" w:fill="auto"/>
          </w:tcPr>
          <w:p w14:paraId="48A6B1B0" w14:textId="77777777" w:rsidR="0075277E" w:rsidRPr="000831CF" w:rsidRDefault="0075277E" w:rsidP="00AD1B42">
            <w:pPr>
              <w:spacing w:beforeLines="30" w:before="72" w:afterLines="30" w:after="72"/>
              <w:ind w:right="33"/>
              <w:rPr>
                <w:rFonts w:ascii="Calibri" w:hAnsi="Calibri" w:cstheme="minorHAnsi"/>
                <w:bCs/>
                <w:sz w:val="18"/>
                <w:szCs w:val="18"/>
              </w:rPr>
            </w:pPr>
            <w:r>
              <w:rPr>
                <w:rFonts w:ascii="Calibri" w:hAnsi="Calibri" w:cstheme="minorHAnsi"/>
                <w:sz w:val="18"/>
                <w:szCs w:val="18"/>
              </w:rPr>
              <w:t>T</w:t>
            </w:r>
            <w:r w:rsidRPr="001313EC">
              <w:rPr>
                <w:rFonts w:ascii="Calibri" w:hAnsi="Calibri" w:cstheme="minorHAnsi"/>
                <w:sz w:val="18"/>
                <w:szCs w:val="18"/>
              </w:rPr>
              <w:t>o collaborate in promoting decent jobs for young men and women in the digital e</w:t>
            </w:r>
            <w:r>
              <w:rPr>
                <w:rFonts w:ascii="Calibri" w:hAnsi="Calibri" w:cstheme="minorHAnsi"/>
                <w:sz w:val="18"/>
                <w:szCs w:val="18"/>
              </w:rPr>
              <w:t>conomy on the African continent.</w:t>
            </w:r>
          </w:p>
        </w:tc>
      </w:tr>
      <w:tr w:rsidR="0075277E" w:rsidRPr="00E33410" w14:paraId="3CD3766E" w14:textId="77777777" w:rsidTr="000007E2">
        <w:trPr>
          <w:trHeight w:val="576"/>
        </w:trPr>
        <w:tc>
          <w:tcPr>
            <w:tcW w:w="3828" w:type="dxa"/>
            <w:tcBorders>
              <w:top w:val="single" w:sz="4" w:space="0" w:color="auto"/>
            </w:tcBorders>
            <w:shd w:val="clear" w:color="auto" w:fill="auto"/>
          </w:tcPr>
          <w:p w14:paraId="77B8CE95" w14:textId="77777777" w:rsidR="0075277E" w:rsidRPr="000831CF" w:rsidRDefault="0075277E" w:rsidP="00AD1B42">
            <w:pPr>
              <w:spacing w:beforeLines="30" w:before="72" w:afterLines="30" w:after="72"/>
              <w:rPr>
                <w:rFonts w:cstheme="minorHAnsi"/>
                <w:sz w:val="18"/>
                <w:szCs w:val="18"/>
              </w:rPr>
            </w:pPr>
            <w:r w:rsidRPr="00ED5A15">
              <w:rPr>
                <w:rFonts w:ascii="Calibri" w:hAnsi="Calibri" w:cstheme="minorHAnsi"/>
                <w:bCs/>
                <w:sz w:val="18"/>
                <w:szCs w:val="18"/>
              </w:rPr>
              <w:t xml:space="preserve">ITU - University of Grenoble Alpes (UGA) - </w:t>
            </w:r>
            <w:hyperlink r:id="rId33" w:tgtFrame="_blank" w:history="1">
              <w:r w:rsidRPr="00ED5A15">
                <w:rPr>
                  <w:rFonts w:ascii="Calibri" w:hAnsi="Calibri" w:cstheme="minorHAnsi"/>
                  <w:bCs/>
                  <w:sz w:val="18"/>
                  <w:szCs w:val="18"/>
                </w:rPr>
                <w:t>Grenoble Institute of Political Studies</w:t>
              </w:r>
            </w:hyperlink>
            <w:r w:rsidRPr="00ED5A15">
              <w:rPr>
                <w:rFonts w:ascii="Calibri" w:hAnsi="Calibri" w:cstheme="minorHAnsi"/>
                <w:bCs/>
                <w:sz w:val="18"/>
                <w:szCs w:val="18"/>
              </w:rPr>
              <w:t xml:space="preserve"> (IEP Grenoble)</w:t>
            </w:r>
          </w:p>
        </w:tc>
        <w:tc>
          <w:tcPr>
            <w:tcW w:w="3260" w:type="dxa"/>
            <w:tcBorders>
              <w:top w:val="single" w:sz="4" w:space="0" w:color="auto"/>
            </w:tcBorders>
          </w:tcPr>
          <w:p w14:paraId="07DA241E" w14:textId="77777777" w:rsidR="0075277E" w:rsidRDefault="0075277E" w:rsidP="00AD1B42">
            <w:pPr>
              <w:spacing w:beforeLines="30" w:before="72" w:afterLines="30" w:after="72"/>
              <w:ind w:right="33"/>
              <w:rPr>
                <w:rFonts w:ascii="Calibri" w:hAnsi="Calibri" w:cstheme="minorHAnsi"/>
                <w:sz w:val="18"/>
                <w:szCs w:val="18"/>
              </w:rPr>
            </w:pPr>
            <w:r>
              <w:rPr>
                <w:rFonts w:ascii="Calibri" w:hAnsi="Calibri" w:cstheme="minorHAnsi"/>
                <w:bCs/>
                <w:sz w:val="18"/>
                <w:szCs w:val="18"/>
              </w:rPr>
              <w:t xml:space="preserve">Global Cybersecurity Index (GCI) </w:t>
            </w:r>
          </w:p>
        </w:tc>
        <w:tc>
          <w:tcPr>
            <w:tcW w:w="1276" w:type="dxa"/>
            <w:tcBorders>
              <w:top w:val="single" w:sz="4" w:space="0" w:color="auto"/>
            </w:tcBorders>
            <w:shd w:val="clear" w:color="auto" w:fill="auto"/>
          </w:tcPr>
          <w:p w14:paraId="56A83B49" w14:textId="77777777" w:rsidR="0075277E" w:rsidRDefault="0075277E" w:rsidP="00AD1B42">
            <w:pPr>
              <w:spacing w:beforeLines="30" w:before="72" w:afterLines="30" w:after="72"/>
              <w:rPr>
                <w:rFonts w:cstheme="minorHAnsi"/>
                <w:sz w:val="18"/>
                <w:szCs w:val="18"/>
                <w:lang w:val="en-US"/>
              </w:rPr>
            </w:pPr>
            <w:r>
              <w:rPr>
                <w:rFonts w:cstheme="minorHAnsi"/>
                <w:bCs/>
                <w:sz w:val="18"/>
                <w:szCs w:val="18"/>
              </w:rPr>
              <w:t>0</w:t>
            </w:r>
            <w:r w:rsidRPr="000831CF">
              <w:rPr>
                <w:rFonts w:cstheme="minorHAnsi"/>
                <w:bCs/>
                <w:sz w:val="18"/>
                <w:szCs w:val="18"/>
              </w:rPr>
              <w:t>3.10.2019</w:t>
            </w:r>
          </w:p>
        </w:tc>
        <w:tc>
          <w:tcPr>
            <w:tcW w:w="7087" w:type="dxa"/>
            <w:tcBorders>
              <w:top w:val="single" w:sz="4" w:space="0" w:color="auto"/>
            </w:tcBorders>
            <w:shd w:val="clear" w:color="auto" w:fill="auto"/>
          </w:tcPr>
          <w:p w14:paraId="0EF735B1" w14:textId="77777777" w:rsidR="0075277E" w:rsidRPr="00FA5410" w:rsidRDefault="0075277E" w:rsidP="00AD1B42">
            <w:pPr>
              <w:spacing w:beforeLines="30" w:before="72" w:afterLines="30" w:after="72"/>
              <w:ind w:right="33"/>
              <w:rPr>
                <w:rFonts w:ascii="Calibri" w:hAnsi="Calibri" w:cstheme="minorHAnsi"/>
                <w:sz w:val="18"/>
                <w:szCs w:val="18"/>
              </w:rPr>
            </w:pPr>
            <w:r w:rsidRPr="000831CF">
              <w:rPr>
                <w:rFonts w:ascii="Calibri" w:hAnsi="Calibri" w:cstheme="minorHAnsi"/>
                <w:bCs/>
                <w:sz w:val="18"/>
                <w:szCs w:val="18"/>
              </w:rPr>
              <w:t xml:space="preserve">To collaborate on a non-exclusive basis with a view to improving the quality and geographical coverage of the </w:t>
            </w:r>
            <w:r>
              <w:rPr>
                <w:rFonts w:ascii="Calibri" w:hAnsi="Calibri" w:cstheme="minorHAnsi"/>
                <w:bCs/>
                <w:sz w:val="18"/>
                <w:szCs w:val="18"/>
              </w:rPr>
              <w:t>Global Cybersecurity Index (GCI)</w:t>
            </w:r>
            <w:r w:rsidRPr="000831CF">
              <w:rPr>
                <w:rFonts w:ascii="Calibri" w:hAnsi="Calibri" w:cstheme="minorHAnsi"/>
                <w:bCs/>
                <w:sz w:val="18"/>
                <w:szCs w:val="18"/>
              </w:rPr>
              <w:t>.</w:t>
            </w:r>
          </w:p>
        </w:tc>
      </w:tr>
      <w:tr w:rsidR="0075277E" w:rsidRPr="00E33410" w14:paraId="0E659AAA" w14:textId="77777777" w:rsidTr="000007E2">
        <w:trPr>
          <w:trHeight w:val="576"/>
        </w:trPr>
        <w:tc>
          <w:tcPr>
            <w:tcW w:w="3828" w:type="dxa"/>
            <w:tcBorders>
              <w:top w:val="single" w:sz="4" w:space="0" w:color="auto"/>
            </w:tcBorders>
            <w:shd w:val="clear" w:color="auto" w:fill="auto"/>
          </w:tcPr>
          <w:p w14:paraId="17733D78" w14:textId="77777777" w:rsidR="0075277E" w:rsidRDefault="0075277E" w:rsidP="000007E2">
            <w:pPr>
              <w:spacing w:beforeLines="30" w:before="72" w:afterLines="30" w:after="72"/>
              <w:rPr>
                <w:rFonts w:cstheme="minorHAnsi"/>
                <w:sz w:val="18"/>
                <w:szCs w:val="18"/>
              </w:rPr>
            </w:pPr>
            <w:r>
              <w:rPr>
                <w:rFonts w:cstheme="minorHAnsi"/>
                <w:bCs/>
                <w:sz w:val="18"/>
                <w:szCs w:val="18"/>
              </w:rPr>
              <w:t>ITU - N</w:t>
            </w:r>
            <w:r w:rsidRPr="00DB55FF">
              <w:rPr>
                <w:rFonts w:cstheme="minorHAnsi"/>
                <w:bCs/>
                <w:sz w:val="18"/>
                <w:szCs w:val="18"/>
              </w:rPr>
              <w:t xml:space="preserve">ational Cybersecurity Authority (NCA), Saudi Arabia </w:t>
            </w:r>
          </w:p>
        </w:tc>
        <w:tc>
          <w:tcPr>
            <w:tcW w:w="3260" w:type="dxa"/>
            <w:tcBorders>
              <w:top w:val="single" w:sz="4" w:space="0" w:color="auto"/>
            </w:tcBorders>
          </w:tcPr>
          <w:p w14:paraId="3B09E076" w14:textId="77777777" w:rsidR="0075277E" w:rsidRPr="00D2644F" w:rsidRDefault="0075277E" w:rsidP="009310AF">
            <w:pPr>
              <w:spacing w:beforeLines="30" w:before="72" w:afterLines="30" w:after="72"/>
              <w:ind w:right="33"/>
              <w:rPr>
                <w:rFonts w:ascii="Calibri" w:hAnsi="Calibri" w:cstheme="minorHAnsi"/>
                <w:bCs/>
                <w:sz w:val="18"/>
                <w:szCs w:val="18"/>
              </w:rPr>
            </w:pPr>
            <w:r>
              <w:rPr>
                <w:rFonts w:cstheme="minorHAnsi"/>
                <w:bCs/>
                <w:sz w:val="18"/>
                <w:szCs w:val="18"/>
              </w:rPr>
              <w:t>To further promote I</w:t>
            </w:r>
            <w:r w:rsidRPr="00DB55FF">
              <w:rPr>
                <w:rFonts w:cstheme="minorHAnsi"/>
                <w:bCs/>
                <w:sz w:val="18"/>
                <w:szCs w:val="18"/>
              </w:rPr>
              <w:t>nternational Cooperation on Cybersecurity</w:t>
            </w:r>
          </w:p>
        </w:tc>
        <w:tc>
          <w:tcPr>
            <w:tcW w:w="1276" w:type="dxa"/>
            <w:tcBorders>
              <w:top w:val="single" w:sz="4" w:space="0" w:color="auto"/>
            </w:tcBorders>
            <w:shd w:val="clear" w:color="auto" w:fill="auto"/>
          </w:tcPr>
          <w:p w14:paraId="04F4EDBB" w14:textId="77777777" w:rsidR="0075277E" w:rsidRDefault="0075277E" w:rsidP="00AD1B42">
            <w:pPr>
              <w:spacing w:beforeLines="30" w:before="72" w:afterLines="30" w:after="72"/>
              <w:rPr>
                <w:rFonts w:cstheme="minorHAnsi"/>
                <w:bCs/>
                <w:sz w:val="18"/>
                <w:szCs w:val="18"/>
              </w:rPr>
            </w:pPr>
            <w:r w:rsidRPr="00DB55FF">
              <w:rPr>
                <w:rFonts w:ascii="Calibri" w:hAnsi="Calibri" w:cstheme="minorHAnsi"/>
                <w:bCs/>
                <w:sz w:val="18"/>
                <w:szCs w:val="18"/>
              </w:rPr>
              <w:t>26.09.2019</w:t>
            </w:r>
          </w:p>
        </w:tc>
        <w:tc>
          <w:tcPr>
            <w:tcW w:w="7087" w:type="dxa"/>
            <w:tcBorders>
              <w:top w:val="single" w:sz="4" w:space="0" w:color="auto"/>
            </w:tcBorders>
            <w:shd w:val="clear" w:color="auto" w:fill="auto"/>
          </w:tcPr>
          <w:p w14:paraId="4350D0C3" w14:textId="77777777" w:rsidR="0075277E" w:rsidRPr="000831CF" w:rsidRDefault="0075277E" w:rsidP="00AD1B42">
            <w:pPr>
              <w:spacing w:beforeLines="30" w:before="72" w:afterLines="30" w:after="72"/>
              <w:ind w:right="33"/>
              <w:rPr>
                <w:rFonts w:ascii="Calibri" w:hAnsi="Calibri" w:cstheme="minorHAnsi"/>
                <w:bCs/>
                <w:sz w:val="18"/>
                <w:szCs w:val="18"/>
              </w:rPr>
            </w:pPr>
            <w:r w:rsidRPr="00DB55FF">
              <w:rPr>
                <w:rFonts w:ascii="Calibri" w:hAnsi="Calibri" w:cstheme="minorHAnsi"/>
                <w:bCs/>
                <w:sz w:val="18"/>
                <w:szCs w:val="18"/>
              </w:rPr>
              <w:t>To establish a collaboration that aims to enhance cybersecurity.</w:t>
            </w:r>
          </w:p>
        </w:tc>
      </w:tr>
      <w:tr w:rsidR="0075277E" w:rsidRPr="00E33410" w14:paraId="2EFE34E2" w14:textId="77777777" w:rsidTr="000007E2">
        <w:trPr>
          <w:trHeight w:val="576"/>
        </w:trPr>
        <w:tc>
          <w:tcPr>
            <w:tcW w:w="3828" w:type="dxa"/>
            <w:tcBorders>
              <w:top w:val="single" w:sz="8" w:space="0" w:color="8AB1EC"/>
              <w:left w:val="single" w:sz="8" w:space="0" w:color="8AB1EC"/>
              <w:bottom w:val="single" w:sz="8" w:space="0" w:color="8AB1EC"/>
              <w:right w:val="single" w:sz="8" w:space="0" w:color="8AB1EC"/>
            </w:tcBorders>
            <w:shd w:val="clear" w:color="auto" w:fill="auto"/>
          </w:tcPr>
          <w:p w14:paraId="6AEB2CB8" w14:textId="77777777" w:rsidR="0075277E" w:rsidRPr="00EA1A8D" w:rsidRDefault="0075277E" w:rsidP="00AD1B42">
            <w:pPr>
              <w:spacing w:beforeLines="30" w:before="72" w:afterLines="30" w:after="72"/>
              <w:rPr>
                <w:rFonts w:cstheme="minorHAnsi"/>
                <w:bCs/>
                <w:color w:val="000000" w:themeColor="text1"/>
                <w:sz w:val="18"/>
                <w:szCs w:val="18"/>
              </w:rPr>
            </w:pPr>
            <w:r w:rsidRPr="00EA1A8D">
              <w:rPr>
                <w:rFonts w:cstheme="minorHAnsi"/>
                <w:bCs/>
                <w:color w:val="000000" w:themeColor="text1"/>
                <w:sz w:val="18"/>
                <w:szCs w:val="18"/>
              </w:rPr>
              <w:lastRenderedPageBreak/>
              <w:t xml:space="preserve">ITU </w:t>
            </w:r>
            <w:r w:rsidRPr="00EA1A8D">
              <w:rPr>
                <w:rFonts w:cstheme="minorHAnsi"/>
                <w:bCs/>
                <w:color w:val="000000" w:themeColor="text1"/>
                <w:sz w:val="18"/>
                <w:szCs w:val="18"/>
                <w:lang w:val="fr-FR"/>
              </w:rPr>
              <w:t xml:space="preserve">- </w:t>
            </w:r>
            <w:r w:rsidRPr="00EA1A8D">
              <w:rPr>
                <w:rFonts w:cstheme="minorHAnsi"/>
                <w:bCs/>
                <w:color w:val="000000" w:themeColor="text1"/>
                <w:sz w:val="18"/>
                <w:szCs w:val="18"/>
              </w:rPr>
              <w:t xml:space="preserve">Huawei Technologies Co. Ltd. </w:t>
            </w:r>
          </w:p>
        </w:tc>
        <w:tc>
          <w:tcPr>
            <w:tcW w:w="3260" w:type="dxa"/>
            <w:tcBorders>
              <w:top w:val="single" w:sz="8" w:space="0" w:color="8AB1EC"/>
              <w:left w:val="single" w:sz="8" w:space="0" w:color="8AB1EC"/>
              <w:bottom w:val="single" w:sz="8" w:space="0" w:color="8AB1EC"/>
              <w:right w:val="single" w:sz="8" w:space="0" w:color="8AB1EC"/>
            </w:tcBorders>
          </w:tcPr>
          <w:p w14:paraId="5B1F7B30" w14:textId="77777777" w:rsidR="0075277E" w:rsidRPr="00DB55FF" w:rsidRDefault="0075277E" w:rsidP="00AD1B42">
            <w:pPr>
              <w:spacing w:beforeLines="30" w:before="72" w:afterLines="30" w:after="72"/>
              <w:ind w:left="38" w:right="33"/>
              <w:rPr>
                <w:rFonts w:cstheme="minorHAnsi"/>
                <w:bCs/>
                <w:sz w:val="18"/>
                <w:szCs w:val="18"/>
              </w:rPr>
            </w:pPr>
            <w:r w:rsidRPr="00767E71">
              <w:rPr>
                <w:rFonts w:cstheme="minorHAnsi"/>
                <w:sz w:val="18"/>
                <w:szCs w:val="18"/>
              </w:rPr>
              <w:t>ICT capacity building and skills development</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61C5D373" w14:textId="77777777" w:rsidR="0075277E" w:rsidRPr="005E2D9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11.09.2019</w:t>
            </w:r>
          </w:p>
        </w:tc>
        <w:tc>
          <w:tcPr>
            <w:tcW w:w="7087" w:type="dxa"/>
            <w:tcBorders>
              <w:top w:val="single" w:sz="8" w:space="0" w:color="8AB1EC"/>
              <w:left w:val="single" w:sz="8" w:space="0" w:color="8AB1EC"/>
              <w:bottom w:val="single" w:sz="8" w:space="0" w:color="8AB1EC"/>
              <w:right w:val="single" w:sz="8" w:space="0" w:color="8AB1EC"/>
            </w:tcBorders>
            <w:shd w:val="clear" w:color="auto" w:fill="auto"/>
          </w:tcPr>
          <w:p w14:paraId="7D4DDC02" w14:textId="77777777" w:rsidR="0075277E" w:rsidRPr="005E2D95" w:rsidRDefault="0075277E" w:rsidP="00AD1B42">
            <w:pPr>
              <w:spacing w:beforeLines="30" w:before="72" w:afterLines="30" w:after="72"/>
              <w:ind w:right="33"/>
              <w:rPr>
                <w:rFonts w:ascii="Calibri" w:hAnsi="Calibri" w:cstheme="minorHAnsi"/>
                <w:sz w:val="18"/>
                <w:szCs w:val="18"/>
              </w:rPr>
            </w:pPr>
            <w:r w:rsidRPr="00DB55FF">
              <w:rPr>
                <w:rFonts w:ascii="Calibri" w:hAnsi="Calibri" w:cstheme="minorHAnsi"/>
                <w:bCs/>
                <w:sz w:val="18"/>
                <w:szCs w:val="18"/>
              </w:rPr>
              <w:t>To cooperate in the area of capacity building and skills development to tap into the full potential of digital technologies.</w:t>
            </w:r>
          </w:p>
        </w:tc>
      </w:tr>
      <w:tr w:rsidR="0075277E" w:rsidRPr="00E33410" w14:paraId="71582BC2" w14:textId="77777777" w:rsidTr="000007E2">
        <w:trPr>
          <w:trHeight w:val="576"/>
        </w:trPr>
        <w:tc>
          <w:tcPr>
            <w:tcW w:w="3828" w:type="dxa"/>
            <w:tcBorders>
              <w:top w:val="single" w:sz="8" w:space="0" w:color="8AB1EC"/>
              <w:left w:val="single" w:sz="8" w:space="0" w:color="8AB1EC"/>
              <w:bottom w:val="single" w:sz="8" w:space="0" w:color="8AB1EC"/>
              <w:right w:val="single" w:sz="8" w:space="0" w:color="8AB1EC"/>
            </w:tcBorders>
            <w:shd w:val="clear" w:color="auto" w:fill="auto"/>
          </w:tcPr>
          <w:p w14:paraId="693F9B30" w14:textId="77777777" w:rsidR="0075277E" w:rsidRPr="00EA1A8D" w:rsidRDefault="0075277E" w:rsidP="00AD1B42">
            <w:pPr>
              <w:spacing w:beforeLines="30" w:before="72" w:afterLines="30" w:after="72"/>
              <w:rPr>
                <w:rFonts w:cstheme="minorHAnsi"/>
                <w:color w:val="000000" w:themeColor="text1"/>
                <w:sz w:val="18"/>
                <w:szCs w:val="18"/>
                <w:lang w:val="en-US"/>
              </w:rPr>
            </w:pPr>
            <w:r w:rsidRPr="00EA1A8D">
              <w:rPr>
                <w:rFonts w:cstheme="minorHAnsi"/>
                <w:bCs/>
                <w:color w:val="000000" w:themeColor="text1"/>
                <w:sz w:val="18"/>
                <w:szCs w:val="18"/>
              </w:rPr>
              <w:t>ITU - Cisco Systems, I</w:t>
            </w:r>
            <w:r>
              <w:rPr>
                <w:rFonts w:cstheme="minorHAnsi"/>
                <w:bCs/>
                <w:color w:val="000000" w:themeColor="text1"/>
                <w:sz w:val="18"/>
                <w:szCs w:val="18"/>
              </w:rPr>
              <w:t>nc.</w:t>
            </w:r>
          </w:p>
        </w:tc>
        <w:tc>
          <w:tcPr>
            <w:tcW w:w="3260" w:type="dxa"/>
            <w:tcBorders>
              <w:top w:val="single" w:sz="8" w:space="0" w:color="8AB1EC"/>
              <w:left w:val="single" w:sz="8" w:space="0" w:color="8AB1EC"/>
              <w:bottom w:val="single" w:sz="8" w:space="0" w:color="8AB1EC"/>
              <w:right w:val="single" w:sz="8" w:space="0" w:color="8AB1EC"/>
            </w:tcBorders>
          </w:tcPr>
          <w:p w14:paraId="48317F84" w14:textId="77777777" w:rsidR="0075277E" w:rsidRPr="00A207D0" w:rsidRDefault="0075277E" w:rsidP="00AD1B42">
            <w:pPr>
              <w:spacing w:beforeLines="30" w:before="72" w:afterLines="30" w:after="72"/>
              <w:ind w:left="38" w:right="33"/>
              <w:rPr>
                <w:rFonts w:ascii="Calibri" w:hAnsi="Calibri" w:cstheme="minorHAnsi"/>
                <w:sz w:val="18"/>
                <w:szCs w:val="18"/>
                <w:lang w:val="fr-CH"/>
              </w:rPr>
            </w:pPr>
            <w:r w:rsidRPr="00A207D0">
              <w:rPr>
                <w:rFonts w:cstheme="minorHAnsi"/>
                <w:bCs/>
                <w:sz w:val="18"/>
                <w:szCs w:val="18"/>
                <w:lang w:val="fr-CH"/>
              </w:rPr>
              <w:t>Digital Transformation Centre (DTC) Initiative</w:t>
            </w:r>
          </w:p>
        </w:tc>
        <w:tc>
          <w:tcPr>
            <w:tcW w:w="1276" w:type="dxa"/>
            <w:tcBorders>
              <w:top w:val="single" w:sz="8" w:space="0" w:color="8AB1EC"/>
              <w:left w:val="single" w:sz="8" w:space="0" w:color="8AB1EC"/>
              <w:bottom w:val="single" w:sz="8" w:space="0" w:color="8AB1EC"/>
              <w:right w:val="single" w:sz="8" w:space="0" w:color="8AB1EC"/>
            </w:tcBorders>
            <w:shd w:val="clear" w:color="auto" w:fill="auto"/>
          </w:tcPr>
          <w:p w14:paraId="2DF5C731" w14:textId="77777777" w:rsidR="0075277E" w:rsidRPr="005E2D9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31.07.2019</w:t>
            </w:r>
          </w:p>
        </w:tc>
        <w:tc>
          <w:tcPr>
            <w:tcW w:w="7087" w:type="dxa"/>
            <w:tcBorders>
              <w:top w:val="single" w:sz="8" w:space="0" w:color="8AB1EC"/>
              <w:left w:val="single" w:sz="8" w:space="0" w:color="8AB1EC"/>
              <w:bottom w:val="single" w:sz="8" w:space="0" w:color="8AB1EC"/>
              <w:right w:val="single" w:sz="8" w:space="0" w:color="8AB1EC"/>
            </w:tcBorders>
            <w:shd w:val="clear" w:color="auto" w:fill="auto"/>
          </w:tcPr>
          <w:p w14:paraId="48E76D47" w14:textId="77777777" w:rsidR="0075277E" w:rsidRPr="005E2D95" w:rsidRDefault="0075277E" w:rsidP="00AD1B42">
            <w:pPr>
              <w:spacing w:beforeLines="30" w:before="72" w:afterLines="30" w:after="72"/>
              <w:ind w:right="33"/>
              <w:rPr>
                <w:rFonts w:ascii="Calibri" w:hAnsi="Calibri" w:cstheme="minorHAnsi"/>
                <w:sz w:val="18"/>
                <w:szCs w:val="18"/>
              </w:rPr>
            </w:pPr>
            <w:r w:rsidRPr="00DB55FF">
              <w:rPr>
                <w:rFonts w:ascii="Calibri" w:hAnsi="Calibri" w:cstheme="minorHAnsi"/>
                <w:bCs/>
                <w:sz w:val="18"/>
                <w:szCs w:val="18"/>
              </w:rPr>
              <w:t xml:space="preserve">To </w:t>
            </w:r>
            <w:r>
              <w:rPr>
                <w:rFonts w:ascii="Calibri" w:hAnsi="Calibri" w:cstheme="minorHAnsi"/>
                <w:bCs/>
                <w:sz w:val="18"/>
                <w:szCs w:val="18"/>
              </w:rPr>
              <w:t xml:space="preserve">establish a high level, non-exclusive framework for cooperation with respect to the </w:t>
            </w:r>
            <w:r w:rsidRPr="003D6A6D">
              <w:rPr>
                <w:rFonts w:ascii="Calibri" w:hAnsi="Calibri" w:cstheme="minorHAnsi"/>
                <w:bCs/>
                <w:sz w:val="18"/>
                <w:szCs w:val="18"/>
              </w:rPr>
              <w:t>establishment</w:t>
            </w:r>
            <w:r w:rsidRPr="00DB55FF">
              <w:rPr>
                <w:rFonts w:ascii="Calibri" w:hAnsi="Calibri" w:cstheme="minorHAnsi"/>
                <w:bCs/>
                <w:sz w:val="18"/>
                <w:szCs w:val="18"/>
              </w:rPr>
              <w:t xml:space="preserve"> of Digital Transformation Centres (DTCs)</w:t>
            </w:r>
            <w:r>
              <w:rPr>
                <w:rFonts w:ascii="Calibri" w:hAnsi="Calibri" w:cstheme="minorHAnsi"/>
                <w:bCs/>
                <w:sz w:val="18"/>
                <w:szCs w:val="18"/>
              </w:rPr>
              <w:t xml:space="preserve"> and implementation of activities under the ITU’s capacity building programmes.</w:t>
            </w:r>
          </w:p>
        </w:tc>
      </w:tr>
      <w:tr w:rsidR="0075277E" w:rsidRPr="005275EF" w14:paraId="41499499" w14:textId="77777777" w:rsidTr="000007E2">
        <w:trPr>
          <w:trHeight w:val="576"/>
        </w:trPr>
        <w:tc>
          <w:tcPr>
            <w:tcW w:w="3828" w:type="dxa"/>
            <w:shd w:val="clear" w:color="auto" w:fill="auto"/>
          </w:tcPr>
          <w:p w14:paraId="5E93B20D" w14:textId="77777777" w:rsidR="0075277E" w:rsidRPr="00DB55FF" w:rsidRDefault="0075277E" w:rsidP="00AD1B42">
            <w:pPr>
              <w:spacing w:beforeLines="30" w:before="72" w:afterLines="30" w:after="72"/>
              <w:rPr>
                <w:rFonts w:cstheme="minorHAnsi"/>
                <w:bCs/>
                <w:sz w:val="18"/>
                <w:szCs w:val="18"/>
              </w:rPr>
            </w:pPr>
            <w:r w:rsidRPr="00DB55FF">
              <w:rPr>
                <w:rFonts w:cstheme="minorHAnsi"/>
                <w:bCs/>
                <w:sz w:val="18"/>
                <w:szCs w:val="18"/>
              </w:rPr>
              <w:t xml:space="preserve">ITU </w:t>
            </w:r>
            <w:r w:rsidRPr="007C599E">
              <w:rPr>
                <w:rFonts w:cstheme="minorHAnsi"/>
                <w:sz w:val="18"/>
                <w:szCs w:val="18"/>
              </w:rPr>
              <w:t>-</w:t>
            </w:r>
            <w:r w:rsidRPr="00DB55FF">
              <w:rPr>
                <w:rFonts w:cstheme="minorHAnsi"/>
                <w:bCs/>
                <w:sz w:val="18"/>
                <w:szCs w:val="18"/>
              </w:rPr>
              <w:t xml:space="preserve"> </w:t>
            </w:r>
            <w:r>
              <w:rPr>
                <w:rFonts w:cstheme="minorHAnsi"/>
                <w:bCs/>
                <w:sz w:val="18"/>
                <w:szCs w:val="18"/>
              </w:rPr>
              <w:t>World Bank Group</w:t>
            </w:r>
          </w:p>
        </w:tc>
        <w:tc>
          <w:tcPr>
            <w:tcW w:w="3260" w:type="dxa"/>
          </w:tcPr>
          <w:p w14:paraId="6322913C" w14:textId="77777777" w:rsidR="0075277E" w:rsidRPr="00DB55FF" w:rsidRDefault="0075277E" w:rsidP="00AD1B42">
            <w:pPr>
              <w:spacing w:beforeLines="30" w:before="72" w:afterLines="30" w:after="72"/>
              <w:ind w:right="33"/>
              <w:rPr>
                <w:rFonts w:cstheme="minorHAnsi"/>
                <w:bCs/>
                <w:sz w:val="18"/>
                <w:szCs w:val="18"/>
              </w:rPr>
            </w:pPr>
            <w:r>
              <w:rPr>
                <w:rFonts w:cstheme="minorHAnsi"/>
                <w:bCs/>
                <w:sz w:val="18"/>
                <w:szCs w:val="18"/>
              </w:rPr>
              <w:t>A</w:t>
            </w:r>
            <w:r w:rsidRPr="00DB55FF">
              <w:rPr>
                <w:rFonts w:cstheme="minorHAnsi"/>
                <w:bCs/>
                <w:sz w:val="18"/>
                <w:szCs w:val="18"/>
              </w:rPr>
              <w:t>dvancement of the 2030 Agenda for Sustainable Development</w:t>
            </w:r>
          </w:p>
        </w:tc>
        <w:tc>
          <w:tcPr>
            <w:tcW w:w="1276" w:type="dxa"/>
            <w:shd w:val="clear" w:color="auto" w:fill="auto"/>
          </w:tcPr>
          <w:p w14:paraId="402A95F2" w14:textId="77777777" w:rsidR="0075277E" w:rsidRPr="005B2045" w:rsidRDefault="0075277E" w:rsidP="00AD1B42">
            <w:pPr>
              <w:spacing w:beforeLines="30" w:before="72" w:afterLines="30" w:after="72"/>
              <w:rPr>
                <w:rFonts w:ascii="Calibri" w:hAnsi="Calibri" w:cstheme="minorHAnsi"/>
                <w:sz w:val="18"/>
                <w:szCs w:val="18"/>
              </w:rPr>
            </w:pPr>
            <w:r w:rsidRPr="00DB55FF">
              <w:rPr>
                <w:rFonts w:ascii="Calibri" w:hAnsi="Calibri" w:cstheme="minorHAnsi"/>
                <w:bCs/>
                <w:sz w:val="18"/>
                <w:szCs w:val="18"/>
              </w:rPr>
              <w:t>12.04.2019</w:t>
            </w:r>
          </w:p>
        </w:tc>
        <w:tc>
          <w:tcPr>
            <w:tcW w:w="7087" w:type="dxa"/>
            <w:shd w:val="clear" w:color="auto" w:fill="auto"/>
          </w:tcPr>
          <w:p w14:paraId="3CC73503" w14:textId="77777777" w:rsidR="0075277E" w:rsidRPr="00A207D0" w:rsidRDefault="0075277E" w:rsidP="00AD1B42">
            <w:pPr>
              <w:spacing w:beforeLines="30" w:before="72" w:afterLines="30" w:after="72"/>
              <w:rPr>
                <w:rFonts w:ascii="Calibri" w:hAnsi="Calibri" w:cstheme="minorHAnsi"/>
                <w:color w:val="FF0000"/>
                <w:sz w:val="18"/>
                <w:szCs w:val="18"/>
              </w:rPr>
            </w:pPr>
            <w:r w:rsidRPr="00CA11A1">
              <w:rPr>
                <w:rFonts w:ascii="Calibri" w:hAnsi="Calibri" w:cstheme="minorHAnsi"/>
                <w:bCs/>
                <w:color w:val="000000" w:themeColor="text1"/>
                <w:sz w:val="18"/>
                <w:szCs w:val="18"/>
              </w:rPr>
              <w:t>To strengthen the cooperation between the World Bank and ITU and to collaborate, within their respective mandates, rules, and procedures, towards realizing the objectives of the SDGs’ Goal 1, 4, 5, 8, 9, 16 and 17.</w:t>
            </w:r>
          </w:p>
        </w:tc>
      </w:tr>
      <w:tr w:rsidR="0075277E" w:rsidRPr="005275EF" w14:paraId="64006503" w14:textId="77777777" w:rsidTr="000007E2">
        <w:trPr>
          <w:trHeight w:val="576"/>
        </w:trPr>
        <w:tc>
          <w:tcPr>
            <w:tcW w:w="3828" w:type="dxa"/>
            <w:shd w:val="clear" w:color="auto" w:fill="auto"/>
          </w:tcPr>
          <w:p w14:paraId="3ED689A0" w14:textId="77777777" w:rsidR="0075277E" w:rsidRPr="00D2644F" w:rsidRDefault="0075277E" w:rsidP="00AD1B42">
            <w:pPr>
              <w:spacing w:beforeLines="30" w:before="72" w:afterLines="30" w:after="72"/>
              <w:rPr>
                <w:rFonts w:cstheme="minorHAnsi"/>
                <w:sz w:val="18"/>
                <w:szCs w:val="18"/>
              </w:rPr>
            </w:pPr>
            <w:r w:rsidRPr="00DA4FB0">
              <w:rPr>
                <w:rFonts w:ascii="Calibri" w:hAnsi="Calibri" w:cs="Calibri"/>
                <w:sz w:val="18"/>
                <w:szCs w:val="18"/>
              </w:rPr>
              <w:t>ITU - Na</w:t>
            </w:r>
            <w:r>
              <w:rPr>
                <w:rFonts w:ascii="Calibri" w:hAnsi="Calibri" w:cs="Calibri"/>
                <w:sz w:val="18"/>
                <w:szCs w:val="18"/>
              </w:rPr>
              <w:t xml:space="preserve">tional Communications Authority (NCA), </w:t>
            </w:r>
            <w:r w:rsidRPr="00DA4FB0">
              <w:rPr>
                <w:rFonts w:ascii="Calibri" w:hAnsi="Calibri" w:cs="Calibri"/>
                <w:sz w:val="18"/>
                <w:szCs w:val="18"/>
              </w:rPr>
              <w:t>Ghana</w:t>
            </w:r>
          </w:p>
        </w:tc>
        <w:tc>
          <w:tcPr>
            <w:tcW w:w="3260" w:type="dxa"/>
            <w:tcBorders>
              <w:bottom w:val="single" w:sz="8" w:space="0" w:color="8AB1EC"/>
            </w:tcBorders>
          </w:tcPr>
          <w:p w14:paraId="476A8303" w14:textId="77777777" w:rsidR="0075277E" w:rsidRPr="00C63258" w:rsidRDefault="0075277E" w:rsidP="00AD1B42">
            <w:pPr>
              <w:spacing w:beforeLines="30" w:before="72" w:afterLines="30" w:after="72"/>
              <w:ind w:left="38" w:right="33"/>
              <w:rPr>
                <w:rFonts w:ascii="Calibri" w:hAnsi="Calibri" w:cstheme="minorHAnsi"/>
                <w:sz w:val="18"/>
                <w:szCs w:val="18"/>
              </w:rPr>
            </w:pPr>
            <w:r>
              <w:rPr>
                <w:rFonts w:ascii="Calibri" w:hAnsi="Calibri" w:cs="Calibri"/>
                <w:sz w:val="18"/>
                <w:szCs w:val="18"/>
              </w:rPr>
              <w:t>Use</w:t>
            </w:r>
            <w:r w:rsidRPr="00DA4FB0">
              <w:rPr>
                <w:rFonts w:ascii="Calibri" w:hAnsi="Calibri" w:cs="Calibri"/>
                <w:sz w:val="18"/>
                <w:szCs w:val="18"/>
              </w:rPr>
              <w:t xml:space="preserve"> of ITU quality of service training materials</w:t>
            </w:r>
          </w:p>
        </w:tc>
        <w:tc>
          <w:tcPr>
            <w:tcW w:w="1276" w:type="dxa"/>
            <w:tcBorders>
              <w:bottom w:val="single" w:sz="8" w:space="0" w:color="8AB1EC"/>
            </w:tcBorders>
            <w:shd w:val="clear" w:color="auto" w:fill="auto"/>
          </w:tcPr>
          <w:p w14:paraId="5C30D34B" w14:textId="77777777" w:rsidR="0075277E" w:rsidRDefault="0075277E" w:rsidP="00AD1B42">
            <w:pPr>
              <w:spacing w:beforeLines="30" w:before="72" w:afterLines="30" w:after="72"/>
              <w:rPr>
                <w:rFonts w:ascii="Calibri" w:hAnsi="Calibri" w:cstheme="minorHAnsi"/>
                <w:sz w:val="18"/>
                <w:szCs w:val="18"/>
              </w:rPr>
            </w:pPr>
            <w:r w:rsidRPr="00DA4FB0">
              <w:rPr>
                <w:rFonts w:ascii="Calibri" w:hAnsi="Calibri" w:cs="Calibri"/>
                <w:sz w:val="18"/>
                <w:szCs w:val="18"/>
              </w:rPr>
              <w:t>11.04.2019</w:t>
            </w:r>
          </w:p>
        </w:tc>
        <w:tc>
          <w:tcPr>
            <w:tcW w:w="7087" w:type="dxa"/>
            <w:tcBorders>
              <w:bottom w:val="single" w:sz="8" w:space="0" w:color="8AB1EC"/>
            </w:tcBorders>
            <w:shd w:val="clear" w:color="auto" w:fill="auto"/>
          </w:tcPr>
          <w:p w14:paraId="5826CFD8" w14:textId="77777777" w:rsidR="0075277E" w:rsidRPr="004B4642" w:rsidRDefault="0075277E" w:rsidP="00AD1B42">
            <w:pPr>
              <w:spacing w:beforeLines="30" w:before="72" w:afterLines="30" w:after="72"/>
              <w:ind w:right="33"/>
              <w:rPr>
                <w:rFonts w:ascii="Calibri" w:hAnsi="Calibri" w:cstheme="minorHAnsi"/>
                <w:sz w:val="18"/>
                <w:szCs w:val="18"/>
              </w:rPr>
            </w:pPr>
            <w:r>
              <w:rPr>
                <w:rFonts w:ascii="Calibri" w:hAnsi="Calibri" w:cstheme="minorHAnsi"/>
                <w:bCs/>
                <w:sz w:val="18"/>
                <w:szCs w:val="18"/>
              </w:rPr>
              <w:t xml:space="preserve">To obtain a license for </w:t>
            </w:r>
            <w:r w:rsidRPr="00DB55FF">
              <w:rPr>
                <w:rFonts w:ascii="Calibri" w:hAnsi="Calibri" w:cstheme="minorHAnsi"/>
                <w:bCs/>
                <w:sz w:val="18"/>
                <w:szCs w:val="18"/>
              </w:rPr>
              <w:t>the use of ITU quality of service training materials.</w:t>
            </w:r>
          </w:p>
        </w:tc>
      </w:tr>
    </w:tbl>
    <w:p w14:paraId="15386217" w14:textId="77777777" w:rsidR="005F4969" w:rsidRPr="003B07E0" w:rsidRDefault="000330B5" w:rsidP="0075277E">
      <w:pPr>
        <w:jc w:val="center"/>
        <w:rPr>
          <w:szCs w:val="24"/>
        </w:rPr>
      </w:pPr>
      <w:r>
        <w:t>_____________</w:t>
      </w:r>
    </w:p>
    <w:sectPr w:rsidR="005F4969" w:rsidRPr="003B07E0" w:rsidSect="000536FE">
      <w:headerReference w:type="default" r:id="rId34"/>
      <w:footerReference w:type="even" r:id="rId35"/>
      <w:footerReference w:type="first" r:id="rId36"/>
      <w:pgSz w:w="16840" w:h="11907" w:orient="landscape" w:code="9"/>
      <w:pgMar w:top="567" w:right="851" w:bottom="567" w:left="851"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35AF" w14:textId="77777777" w:rsidR="00555CC1" w:rsidRDefault="00555CC1">
      <w:pPr>
        <w:spacing w:before="72" w:after="72"/>
      </w:pPr>
      <w:r>
        <w:separator/>
      </w:r>
    </w:p>
  </w:endnote>
  <w:endnote w:type="continuationSeparator" w:id="0">
    <w:p w14:paraId="4AE4B386" w14:textId="77777777" w:rsidR="00555CC1" w:rsidRDefault="00555CC1">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C063" w14:textId="77777777" w:rsidR="00F920E6" w:rsidRDefault="00F9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504A9" w14:textId="77777777" w:rsidR="00F920E6" w:rsidRDefault="00F9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083E69" w:rsidRPr="009359B8" w14:paraId="23F4C7F8" w14:textId="77777777" w:rsidTr="00331016">
      <w:tc>
        <w:tcPr>
          <w:tcW w:w="1526" w:type="dxa"/>
          <w:tcBorders>
            <w:top w:val="single" w:sz="4" w:space="0" w:color="000000"/>
          </w:tcBorders>
          <w:shd w:val="clear" w:color="auto" w:fill="auto"/>
        </w:tcPr>
        <w:p w14:paraId="55C9EB95" w14:textId="77777777" w:rsidR="00083E69" w:rsidRPr="004D495C" w:rsidRDefault="00083E69" w:rsidP="0051757C">
          <w:pPr>
            <w:pStyle w:val="FirstFooter"/>
            <w:tabs>
              <w:tab w:val="left" w:pos="1559"/>
              <w:tab w:val="left" w:pos="3828"/>
            </w:tabs>
            <w:spacing w:before="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E5F89F9" w14:textId="77777777" w:rsidR="00083E69" w:rsidRPr="004D495C" w:rsidRDefault="00083E69" w:rsidP="0051757C">
          <w:pPr>
            <w:pStyle w:val="FirstFooter"/>
            <w:tabs>
              <w:tab w:val="left" w:pos="2302"/>
            </w:tabs>
            <w:spacing w:before="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23CDCF0" w14:textId="77777777" w:rsidR="00083E69" w:rsidRPr="00103886" w:rsidRDefault="00F156EB" w:rsidP="00F156EB">
          <w:pPr>
            <w:pStyle w:val="FirstFooter"/>
            <w:tabs>
              <w:tab w:val="left" w:pos="1201"/>
            </w:tabs>
            <w:spacing w:before="0"/>
            <w:rPr>
              <w:sz w:val="18"/>
              <w:szCs w:val="18"/>
              <w:lang w:val="en-US"/>
            </w:rPr>
          </w:pPr>
          <w:r>
            <w:rPr>
              <w:sz w:val="18"/>
              <w:szCs w:val="18"/>
              <w:lang w:val="en-US"/>
            </w:rPr>
            <w:t xml:space="preserve">Dr Cosmas </w:t>
          </w:r>
          <w:proofErr w:type="spellStart"/>
          <w:r>
            <w:rPr>
              <w:sz w:val="18"/>
              <w:szCs w:val="18"/>
              <w:lang w:val="en-US"/>
            </w:rPr>
            <w:t>Zavazava</w:t>
          </w:r>
          <w:proofErr w:type="spellEnd"/>
          <w:r>
            <w:rPr>
              <w:sz w:val="18"/>
              <w:szCs w:val="18"/>
              <w:lang w:val="en-US"/>
            </w:rPr>
            <w:t>,</w:t>
          </w:r>
          <w:r w:rsidR="00083E69">
            <w:rPr>
              <w:sz w:val="18"/>
              <w:szCs w:val="18"/>
              <w:lang w:val="en-US"/>
            </w:rPr>
            <w:t xml:space="preserve"> Chief, </w:t>
          </w:r>
          <w:r>
            <w:rPr>
              <w:sz w:val="18"/>
              <w:szCs w:val="18"/>
              <w:lang w:val="en-US"/>
            </w:rPr>
            <w:t xml:space="preserve">Partnerships for Digital Development </w:t>
          </w:r>
          <w:r w:rsidR="00083E69" w:rsidRPr="00547039">
            <w:rPr>
              <w:sz w:val="18"/>
              <w:szCs w:val="18"/>
            </w:rPr>
            <w:t>Telecommunication Development Bureau</w:t>
          </w:r>
        </w:p>
      </w:tc>
    </w:tr>
    <w:tr w:rsidR="00083E69" w:rsidRPr="009359B8" w14:paraId="0A97A1F5" w14:textId="77777777" w:rsidTr="00331016">
      <w:tc>
        <w:tcPr>
          <w:tcW w:w="1526" w:type="dxa"/>
          <w:shd w:val="clear" w:color="auto" w:fill="auto"/>
        </w:tcPr>
        <w:p w14:paraId="00A8346A" w14:textId="77777777" w:rsidR="00083E69" w:rsidRPr="004D495C" w:rsidRDefault="00083E69" w:rsidP="0051757C">
          <w:pPr>
            <w:pStyle w:val="FirstFooter"/>
            <w:tabs>
              <w:tab w:val="left" w:pos="1559"/>
              <w:tab w:val="left" w:pos="3828"/>
            </w:tabs>
            <w:spacing w:before="0"/>
            <w:rPr>
              <w:sz w:val="20"/>
              <w:lang w:val="en-US"/>
            </w:rPr>
          </w:pPr>
        </w:p>
      </w:tc>
      <w:tc>
        <w:tcPr>
          <w:tcW w:w="2410" w:type="dxa"/>
          <w:shd w:val="clear" w:color="auto" w:fill="auto"/>
        </w:tcPr>
        <w:p w14:paraId="4FEF6647" w14:textId="77777777" w:rsidR="00083E69" w:rsidRPr="004D495C" w:rsidRDefault="00083E69" w:rsidP="0051757C">
          <w:pPr>
            <w:pStyle w:val="FirstFooter"/>
            <w:tabs>
              <w:tab w:val="left" w:pos="2302"/>
            </w:tabs>
            <w:spacing w:before="0"/>
            <w:rPr>
              <w:sz w:val="18"/>
              <w:szCs w:val="18"/>
              <w:lang w:val="en-US"/>
            </w:rPr>
          </w:pPr>
          <w:r w:rsidRPr="004D495C">
            <w:rPr>
              <w:sz w:val="18"/>
              <w:szCs w:val="18"/>
              <w:lang w:val="en-US"/>
            </w:rPr>
            <w:t>Phone number:</w:t>
          </w:r>
        </w:p>
      </w:tc>
      <w:tc>
        <w:tcPr>
          <w:tcW w:w="5987" w:type="dxa"/>
        </w:tcPr>
        <w:p w14:paraId="2E338C3C" w14:textId="77777777" w:rsidR="00083E69" w:rsidRPr="00103886" w:rsidRDefault="00083E69" w:rsidP="00F156EB">
          <w:pPr>
            <w:pStyle w:val="FirstFooter"/>
            <w:tabs>
              <w:tab w:val="left" w:pos="2302"/>
            </w:tabs>
            <w:spacing w:before="0"/>
            <w:rPr>
              <w:sz w:val="18"/>
              <w:szCs w:val="18"/>
              <w:lang w:val="en-US"/>
            </w:rPr>
          </w:pPr>
          <w:r>
            <w:rPr>
              <w:sz w:val="18"/>
              <w:szCs w:val="18"/>
              <w:lang w:val="en-US"/>
            </w:rPr>
            <w:t xml:space="preserve">+41 22 730 </w:t>
          </w:r>
          <w:r w:rsidR="00F156EB">
            <w:rPr>
              <w:sz w:val="18"/>
              <w:szCs w:val="18"/>
              <w:lang w:val="en-US"/>
            </w:rPr>
            <w:t>5447</w:t>
          </w:r>
        </w:p>
      </w:tc>
    </w:tr>
    <w:tr w:rsidR="00083E69" w:rsidRPr="00F156EB" w14:paraId="4110E08F" w14:textId="77777777" w:rsidTr="00331016">
      <w:tc>
        <w:tcPr>
          <w:tcW w:w="1526" w:type="dxa"/>
          <w:shd w:val="clear" w:color="auto" w:fill="auto"/>
        </w:tcPr>
        <w:p w14:paraId="762CE468" w14:textId="77777777" w:rsidR="00083E69" w:rsidRPr="004D495C" w:rsidRDefault="00083E69" w:rsidP="0051757C">
          <w:pPr>
            <w:pStyle w:val="FirstFooter"/>
            <w:tabs>
              <w:tab w:val="left" w:pos="1559"/>
              <w:tab w:val="left" w:pos="3828"/>
            </w:tabs>
            <w:spacing w:before="0"/>
            <w:rPr>
              <w:sz w:val="20"/>
              <w:lang w:val="en-US"/>
            </w:rPr>
          </w:pPr>
        </w:p>
      </w:tc>
      <w:tc>
        <w:tcPr>
          <w:tcW w:w="2410" w:type="dxa"/>
          <w:shd w:val="clear" w:color="auto" w:fill="auto"/>
        </w:tcPr>
        <w:p w14:paraId="334350A9" w14:textId="77777777" w:rsidR="00083E69" w:rsidRPr="004D495C" w:rsidRDefault="00083E69" w:rsidP="0051757C">
          <w:pPr>
            <w:pStyle w:val="FirstFooter"/>
            <w:tabs>
              <w:tab w:val="left" w:pos="2302"/>
            </w:tabs>
            <w:spacing w:before="0"/>
            <w:rPr>
              <w:sz w:val="18"/>
              <w:szCs w:val="18"/>
              <w:lang w:val="en-US"/>
            </w:rPr>
          </w:pPr>
          <w:r w:rsidRPr="004D495C">
            <w:rPr>
              <w:sz w:val="18"/>
              <w:szCs w:val="18"/>
              <w:lang w:val="en-US"/>
            </w:rPr>
            <w:t>E-mail:</w:t>
          </w:r>
        </w:p>
      </w:tc>
      <w:tc>
        <w:tcPr>
          <w:tcW w:w="5987" w:type="dxa"/>
        </w:tcPr>
        <w:p w14:paraId="387A2602" w14:textId="77777777" w:rsidR="00083E69" w:rsidRPr="00F156EB" w:rsidRDefault="0076746A" w:rsidP="00F156EB">
          <w:pPr>
            <w:pStyle w:val="FirstFooter"/>
            <w:tabs>
              <w:tab w:val="left" w:pos="2302"/>
            </w:tabs>
            <w:spacing w:before="0"/>
            <w:rPr>
              <w:sz w:val="18"/>
              <w:szCs w:val="18"/>
              <w:lang w:val="fr-CH"/>
            </w:rPr>
          </w:pPr>
          <w:hyperlink r:id="rId1" w:history="1">
            <w:r w:rsidR="00F156EB" w:rsidRPr="009A0A57">
              <w:rPr>
                <w:rStyle w:val="Hyperlink"/>
                <w:sz w:val="18"/>
                <w:szCs w:val="18"/>
                <w:lang w:val="fr-CH"/>
              </w:rPr>
              <w:t>cosmas.zavazava@itu.int</w:t>
            </w:r>
          </w:hyperlink>
          <w:r w:rsidR="00083E69" w:rsidRPr="00F156EB">
            <w:rPr>
              <w:sz w:val="18"/>
              <w:szCs w:val="18"/>
              <w:lang w:val="fr-CH"/>
            </w:rPr>
            <w:t xml:space="preserve"> </w:t>
          </w:r>
        </w:p>
      </w:tc>
    </w:tr>
  </w:tbl>
  <w:p w14:paraId="3F83B2E1" w14:textId="77777777" w:rsidR="00083E69" w:rsidRPr="00F156EB" w:rsidRDefault="0076746A" w:rsidP="0051757C">
    <w:pPr>
      <w:spacing w:before="120"/>
      <w:jc w:val="center"/>
      <w:rPr>
        <w:lang w:val="fr-CH"/>
      </w:rPr>
    </w:pPr>
    <w:hyperlink r:id="rId2" w:history="1">
      <w:r w:rsidR="00083E69" w:rsidRPr="00F156EB">
        <w:rPr>
          <w:rStyle w:val="Hyperlink"/>
          <w:sz w:val="20"/>
          <w:lang w:val="fr-CH"/>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133A" w14:textId="77777777" w:rsidR="00083E69" w:rsidRDefault="00083E69">
    <w:pPr>
      <w:framePr w:wrap="around" w:vAnchor="text" w:hAnchor="margin" w:xAlign="right" w:y="1"/>
      <w:spacing w:before="72" w:after="72"/>
    </w:pPr>
    <w:r>
      <w:fldChar w:fldCharType="begin"/>
    </w:r>
    <w:r>
      <w:instrText xml:space="preserve">PAGE  </w:instrText>
    </w:r>
    <w:r>
      <w:fldChar w:fldCharType="end"/>
    </w:r>
  </w:p>
  <w:p w14:paraId="09E1512B" w14:textId="7C246172" w:rsidR="00083E69" w:rsidRPr="0041348E" w:rsidRDefault="00083E69">
    <w:pPr>
      <w:spacing w:before="72" w:after="72"/>
      <w:ind w:right="360"/>
      <w:rPr>
        <w:lang w:val="en-US"/>
      </w:rPr>
    </w:pPr>
    <w:r>
      <w:fldChar w:fldCharType="begin"/>
    </w:r>
    <w:r w:rsidRPr="0041348E">
      <w:rPr>
        <w:lang w:val="en-US"/>
      </w:rPr>
      <w:instrText xml:space="preserve"> FILENAME \p  \* MERGEFORMAT </w:instrText>
    </w:r>
    <w:r>
      <w:fldChar w:fldCharType="separate"/>
    </w:r>
    <w:r w:rsidR="0099476C">
      <w:rPr>
        <w:noProof/>
        <w:lang w:val="en-US"/>
      </w:rPr>
      <w:t>P:\PRM\TDAG\2020\TDAG_INF2_22Jan2019.docx</w:t>
    </w:r>
    <w:r>
      <w:fldChar w:fldCharType="end"/>
    </w:r>
    <w:r w:rsidRPr="0041348E">
      <w:rPr>
        <w:lang w:val="en-US"/>
      </w:rPr>
      <w:tab/>
    </w:r>
    <w:r>
      <w:fldChar w:fldCharType="begin"/>
    </w:r>
    <w:r>
      <w:instrText xml:space="preserve"> SAVEDATE \@ DD.MM.YY </w:instrText>
    </w:r>
    <w:r>
      <w:fldChar w:fldCharType="separate"/>
    </w:r>
    <w:r w:rsidR="0076746A">
      <w:rPr>
        <w:noProof/>
      </w:rPr>
      <w:t>04.02.20</w:t>
    </w:r>
    <w:r>
      <w:fldChar w:fldCharType="end"/>
    </w:r>
    <w:r w:rsidRPr="0041348E">
      <w:rPr>
        <w:lang w:val="en-US"/>
      </w:rPr>
      <w:tab/>
    </w:r>
    <w:r>
      <w:fldChar w:fldCharType="begin"/>
    </w:r>
    <w:r>
      <w:instrText xml:space="preserve"> PRINTDATE \@ DD.MM.YY </w:instrText>
    </w:r>
    <w:r>
      <w:fldChar w:fldCharType="separate"/>
    </w:r>
    <w:r w:rsidR="0099476C">
      <w:rPr>
        <w:noProof/>
      </w:rPr>
      <w:t>17.01.20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083E69" w:rsidRPr="009359B8" w14:paraId="11874F9A" w14:textId="77777777" w:rsidTr="00331016">
      <w:tc>
        <w:tcPr>
          <w:tcW w:w="1526" w:type="dxa"/>
          <w:tcBorders>
            <w:top w:val="single" w:sz="4" w:space="0" w:color="000000"/>
          </w:tcBorders>
          <w:shd w:val="clear" w:color="auto" w:fill="auto"/>
        </w:tcPr>
        <w:p w14:paraId="54943F98" w14:textId="77777777" w:rsidR="00083E69" w:rsidRPr="004D495C" w:rsidRDefault="00083E69" w:rsidP="000A580F">
          <w:pPr>
            <w:pStyle w:val="FirstFooter"/>
            <w:tabs>
              <w:tab w:val="left" w:pos="1559"/>
              <w:tab w:val="left" w:pos="3828"/>
            </w:tabs>
            <w:spacing w:before="72" w:after="72"/>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658948A" w14:textId="77777777" w:rsidR="00083E69" w:rsidRPr="004D495C" w:rsidRDefault="00083E69" w:rsidP="000A580F">
          <w:pPr>
            <w:pStyle w:val="FirstFooter"/>
            <w:tabs>
              <w:tab w:val="left" w:pos="2302"/>
            </w:tabs>
            <w:spacing w:before="72" w:after="72"/>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F4768AC" w14:textId="77777777" w:rsidR="00083E69" w:rsidRPr="00103886" w:rsidRDefault="00083E69" w:rsidP="000A580F">
          <w:pPr>
            <w:pStyle w:val="FirstFooter"/>
            <w:tabs>
              <w:tab w:val="left" w:pos="1201"/>
            </w:tabs>
            <w:spacing w:before="72" w:after="72"/>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rPr>
            <w:t>Telecommunication Development Bureau</w:t>
          </w:r>
        </w:p>
      </w:tc>
    </w:tr>
    <w:tr w:rsidR="00083E69" w:rsidRPr="009359B8" w14:paraId="5B643FB1" w14:textId="77777777" w:rsidTr="00331016">
      <w:tc>
        <w:tcPr>
          <w:tcW w:w="1526" w:type="dxa"/>
          <w:shd w:val="clear" w:color="auto" w:fill="auto"/>
        </w:tcPr>
        <w:p w14:paraId="0F057481"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5F533D1F"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Phone number:</w:t>
          </w:r>
        </w:p>
      </w:tc>
      <w:tc>
        <w:tcPr>
          <w:tcW w:w="5987" w:type="dxa"/>
        </w:tcPr>
        <w:p w14:paraId="175CBA50" w14:textId="77777777" w:rsidR="00083E69" w:rsidRPr="00103886" w:rsidRDefault="00083E69" w:rsidP="000A580F">
          <w:pPr>
            <w:pStyle w:val="FirstFooter"/>
            <w:tabs>
              <w:tab w:val="left" w:pos="2302"/>
            </w:tabs>
            <w:spacing w:before="72" w:after="72"/>
            <w:rPr>
              <w:sz w:val="18"/>
              <w:szCs w:val="18"/>
              <w:lang w:val="en-US"/>
            </w:rPr>
          </w:pPr>
          <w:r>
            <w:rPr>
              <w:sz w:val="18"/>
              <w:szCs w:val="18"/>
              <w:lang w:val="en-US"/>
            </w:rPr>
            <w:t>+41 22 730 5900</w:t>
          </w:r>
        </w:p>
      </w:tc>
    </w:tr>
    <w:tr w:rsidR="00083E69" w:rsidRPr="009359B8" w14:paraId="1E542F58" w14:textId="77777777" w:rsidTr="00331016">
      <w:tc>
        <w:tcPr>
          <w:tcW w:w="1526" w:type="dxa"/>
          <w:shd w:val="clear" w:color="auto" w:fill="auto"/>
        </w:tcPr>
        <w:p w14:paraId="2FEC3EB8" w14:textId="77777777" w:rsidR="00083E69" w:rsidRPr="004D495C" w:rsidRDefault="00083E69" w:rsidP="000A580F">
          <w:pPr>
            <w:pStyle w:val="FirstFooter"/>
            <w:tabs>
              <w:tab w:val="left" w:pos="1559"/>
              <w:tab w:val="left" w:pos="3828"/>
            </w:tabs>
            <w:spacing w:before="72" w:after="72"/>
            <w:rPr>
              <w:sz w:val="20"/>
              <w:lang w:val="en-US"/>
            </w:rPr>
          </w:pPr>
        </w:p>
      </w:tc>
      <w:tc>
        <w:tcPr>
          <w:tcW w:w="2410" w:type="dxa"/>
          <w:shd w:val="clear" w:color="auto" w:fill="auto"/>
        </w:tcPr>
        <w:p w14:paraId="152EF562" w14:textId="77777777" w:rsidR="00083E69" w:rsidRPr="004D495C" w:rsidRDefault="00083E69" w:rsidP="000A580F">
          <w:pPr>
            <w:pStyle w:val="FirstFooter"/>
            <w:tabs>
              <w:tab w:val="left" w:pos="2302"/>
            </w:tabs>
            <w:spacing w:before="72" w:after="72"/>
            <w:rPr>
              <w:sz w:val="18"/>
              <w:szCs w:val="18"/>
              <w:lang w:val="en-US"/>
            </w:rPr>
          </w:pPr>
          <w:r w:rsidRPr="004D495C">
            <w:rPr>
              <w:sz w:val="18"/>
              <w:szCs w:val="18"/>
              <w:lang w:val="en-US"/>
            </w:rPr>
            <w:t>E-mail:</w:t>
          </w:r>
        </w:p>
      </w:tc>
      <w:tc>
        <w:tcPr>
          <w:tcW w:w="5987" w:type="dxa"/>
        </w:tcPr>
        <w:p w14:paraId="45887097" w14:textId="77777777" w:rsidR="00083E69" w:rsidRPr="00103886" w:rsidRDefault="0076746A" w:rsidP="000A580F">
          <w:pPr>
            <w:pStyle w:val="FirstFooter"/>
            <w:tabs>
              <w:tab w:val="left" w:pos="2302"/>
            </w:tabs>
            <w:spacing w:before="72" w:after="72"/>
            <w:rPr>
              <w:sz w:val="18"/>
              <w:szCs w:val="18"/>
              <w:lang w:val="en-US"/>
            </w:rPr>
          </w:pPr>
          <w:hyperlink r:id="rId1" w:history="1">
            <w:r w:rsidR="00083E69" w:rsidRPr="00996114">
              <w:rPr>
                <w:rStyle w:val="Hyperlink"/>
                <w:sz w:val="18"/>
                <w:szCs w:val="18"/>
                <w:lang w:val="en-US"/>
              </w:rPr>
              <w:t>eun-ju.kim@itu.int</w:t>
            </w:r>
          </w:hyperlink>
          <w:r w:rsidR="00083E69">
            <w:rPr>
              <w:sz w:val="18"/>
              <w:szCs w:val="18"/>
              <w:lang w:val="en-US"/>
            </w:rPr>
            <w:t xml:space="preserve"> </w:t>
          </w:r>
        </w:p>
      </w:tc>
    </w:tr>
  </w:tbl>
  <w:p w14:paraId="1EA8F852" w14:textId="77777777" w:rsidR="00083E69" w:rsidRPr="00D83BF5" w:rsidRDefault="0076746A" w:rsidP="001E252D">
    <w:pPr>
      <w:spacing w:before="72" w:after="72"/>
      <w:jc w:val="center"/>
    </w:pPr>
    <w:hyperlink r:id="rId2" w:history="1">
      <w:r w:rsidR="00083E69"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5352" w14:textId="77777777" w:rsidR="00555CC1" w:rsidRDefault="00555CC1">
      <w:pPr>
        <w:spacing w:before="72" w:after="72"/>
      </w:pPr>
      <w:r>
        <w:rPr>
          <w:b/>
        </w:rPr>
        <w:t>_______________</w:t>
      </w:r>
    </w:p>
  </w:footnote>
  <w:footnote w:type="continuationSeparator" w:id="0">
    <w:p w14:paraId="0700290F" w14:textId="77777777" w:rsidR="00555CC1" w:rsidRDefault="00555CC1">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51F9" w14:textId="77777777" w:rsidR="00F920E6" w:rsidRDefault="00F9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9E33" w14:textId="77777777" w:rsidR="00083E69" w:rsidRPr="004A0D57" w:rsidRDefault="00083E69" w:rsidP="00331016">
    <w:pPr>
      <w:tabs>
        <w:tab w:val="center" w:pos="4820"/>
        <w:tab w:val="right" w:pos="14459"/>
      </w:tabs>
      <w:spacing w:before="72" w:after="72"/>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9D2B" w14:textId="77777777" w:rsidR="00F920E6" w:rsidRDefault="00F92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A44B" w14:textId="6D8E7792" w:rsidR="00083E69" w:rsidRPr="00F920E6" w:rsidRDefault="00F920E6" w:rsidP="00F920E6">
    <w:pPr>
      <w:tabs>
        <w:tab w:val="center" w:pos="7655"/>
        <w:tab w:val="right" w:pos="15135"/>
      </w:tabs>
      <w:spacing w:after="120"/>
      <w:ind w:right="1"/>
      <w:rPr>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0586C">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6D7EC1"/>
    <w:multiLevelType w:val="hybridMultilevel"/>
    <w:tmpl w:val="052A60E0"/>
    <w:lvl w:ilvl="0" w:tplc="19227E42">
      <w:start w:val="1"/>
      <w:numFmt w:val="decimal"/>
      <w:pStyle w:val="BDTparagraphs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557AE"/>
    <w:multiLevelType w:val="hybridMultilevel"/>
    <w:tmpl w:val="4CA0FB6E"/>
    <w:lvl w:ilvl="0" w:tplc="ED5A52A8">
      <w:start w:val="1"/>
      <w:numFmt w:val="decimal"/>
      <w:lvlText w:val="%1."/>
      <w:lvlJc w:val="left"/>
      <w:pPr>
        <w:ind w:left="1211" w:hanging="360"/>
      </w:pPr>
      <w:rPr>
        <w:color w:val="auto"/>
        <w:lang w:val="en-U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33F0"/>
    <w:multiLevelType w:val="hybridMultilevel"/>
    <w:tmpl w:val="8A763990"/>
    <w:lvl w:ilvl="0" w:tplc="35AC8938">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03D11"/>
    <w:multiLevelType w:val="hybridMultilevel"/>
    <w:tmpl w:val="B39E25C0"/>
    <w:lvl w:ilvl="0" w:tplc="D31A1FA8">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4F69A9"/>
    <w:multiLevelType w:val="hybridMultilevel"/>
    <w:tmpl w:val="9C6C5286"/>
    <w:lvl w:ilvl="0" w:tplc="C464D0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E4FF9"/>
    <w:multiLevelType w:val="multilevel"/>
    <w:tmpl w:val="B034590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08769F"/>
    <w:multiLevelType w:val="hybridMultilevel"/>
    <w:tmpl w:val="A426C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E5197"/>
    <w:multiLevelType w:val="hybridMultilevel"/>
    <w:tmpl w:val="AAFC1A84"/>
    <w:lvl w:ilvl="0" w:tplc="9410B39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4" w15:restartNumberingAfterBreak="0">
    <w:nsid w:val="27E12C26"/>
    <w:multiLevelType w:val="multilevel"/>
    <w:tmpl w:val="DB4E02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ECE4A12"/>
    <w:multiLevelType w:val="hybridMultilevel"/>
    <w:tmpl w:val="A9A005BC"/>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16A9C"/>
    <w:multiLevelType w:val="hybridMultilevel"/>
    <w:tmpl w:val="840E8ADC"/>
    <w:lvl w:ilvl="0" w:tplc="C464D010">
      <w:start w:val="1"/>
      <w:numFmt w:val="bullet"/>
      <w:lvlText w:val="-"/>
      <w:lvlJc w:val="left"/>
      <w:pPr>
        <w:ind w:left="927" w:hanging="360"/>
      </w:pPr>
      <w:rPr>
        <w:rFonts w:ascii="Calibri" w:hAnsi="Calibri" w:hint="default"/>
      </w:rPr>
    </w:lvl>
    <w:lvl w:ilvl="1" w:tplc="C464D010">
      <w:start w:val="1"/>
      <w:numFmt w:val="bullet"/>
      <w:lvlText w:val="-"/>
      <w:lvlJc w:val="left"/>
      <w:pPr>
        <w:ind w:left="1647" w:hanging="360"/>
      </w:pPr>
      <w:rPr>
        <w:rFonts w:ascii="Calibri" w:hAnsi="Calibri"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D1554C"/>
    <w:multiLevelType w:val="hybridMultilevel"/>
    <w:tmpl w:val="F62469F4"/>
    <w:lvl w:ilvl="0" w:tplc="287A33FE">
      <w:start w:val="1"/>
      <w:numFmt w:val="bullet"/>
      <w:pStyle w:val="BDT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81C13"/>
    <w:multiLevelType w:val="hybridMultilevel"/>
    <w:tmpl w:val="4FDAD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D85"/>
    <w:multiLevelType w:val="hybridMultilevel"/>
    <w:tmpl w:val="E77627DA"/>
    <w:lvl w:ilvl="0" w:tplc="CF86EC54">
      <w:start w:val="4"/>
      <w:numFmt w:val="bullet"/>
      <w:lvlText w:val="-"/>
      <w:lvlJc w:val="left"/>
      <w:pPr>
        <w:ind w:left="720" w:hanging="360"/>
      </w:pPr>
      <w:rPr>
        <w:rFonts w:ascii="Calibri" w:eastAsia="SimHe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EF3802"/>
    <w:multiLevelType w:val="hybridMultilevel"/>
    <w:tmpl w:val="EC9C9CD6"/>
    <w:lvl w:ilvl="0" w:tplc="C464D010">
      <w:start w:val="1"/>
      <w:numFmt w:val="bullet"/>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37B71"/>
    <w:multiLevelType w:val="hybridMultilevel"/>
    <w:tmpl w:val="C83AF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B948AA"/>
    <w:multiLevelType w:val="hybridMultilevel"/>
    <w:tmpl w:val="C4E28E92"/>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23ED6"/>
    <w:multiLevelType w:val="hybridMultilevel"/>
    <w:tmpl w:val="BB2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39E8FD8A"/>
    <w:lvl w:ilvl="0" w:tplc="2FD670E8">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C710B"/>
    <w:multiLevelType w:val="hybridMultilevel"/>
    <w:tmpl w:val="4CDE3474"/>
    <w:lvl w:ilvl="0" w:tplc="369C863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68623C48"/>
    <w:multiLevelType w:val="hybridMultilevel"/>
    <w:tmpl w:val="8C761FB4"/>
    <w:lvl w:ilvl="0" w:tplc="C464D010">
      <w:start w:val="1"/>
      <w:numFmt w:val="bullet"/>
      <w:lvlText w:val="-"/>
      <w:lvlJc w:val="left"/>
      <w:pPr>
        <w:ind w:left="720" w:hanging="360"/>
      </w:pPr>
      <w:rPr>
        <w:rFonts w:ascii="Calibri" w:hAnsi="Calibri" w:hint="default"/>
      </w:rPr>
    </w:lvl>
    <w:lvl w:ilvl="1" w:tplc="C464D010">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B418A"/>
    <w:multiLevelType w:val="hybridMultilevel"/>
    <w:tmpl w:val="395E42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07FA4"/>
    <w:multiLevelType w:val="hybridMultilevel"/>
    <w:tmpl w:val="499C3A38"/>
    <w:lvl w:ilvl="0" w:tplc="7350252A">
      <w:start w:val="2"/>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BDT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A43D7F"/>
    <w:multiLevelType w:val="hybridMultilevel"/>
    <w:tmpl w:val="D4A0C002"/>
    <w:lvl w:ilvl="0" w:tplc="D1C2BB74">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1"/>
  </w:num>
  <w:num w:numId="4">
    <w:abstractNumId w:val="7"/>
  </w:num>
  <w:num w:numId="5">
    <w:abstractNumId w:val="25"/>
  </w:num>
  <w:num w:numId="6">
    <w:abstractNumId w:val="2"/>
  </w:num>
  <w:num w:numId="7">
    <w:abstractNumId w:val="33"/>
  </w:num>
  <w:num w:numId="8">
    <w:abstractNumId w:val="27"/>
  </w:num>
  <w:num w:numId="9">
    <w:abstractNumId w:val="6"/>
  </w:num>
  <w:num w:numId="10">
    <w:abstractNumId w:val="17"/>
  </w:num>
  <w:num w:numId="11">
    <w:abstractNumId w:val="26"/>
  </w:num>
  <w:num w:numId="12">
    <w:abstractNumId w:val="18"/>
  </w:num>
  <w:num w:numId="13">
    <w:abstractNumId w:val="2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1"/>
  </w:num>
  <w:num w:numId="17">
    <w:abstractNumId w:val="10"/>
  </w:num>
  <w:num w:numId="18">
    <w:abstractNumId w:val="23"/>
  </w:num>
  <w:num w:numId="19">
    <w:abstractNumId w:val="29"/>
  </w:num>
  <w:num w:numId="20">
    <w:abstractNumId w:val="15"/>
  </w:num>
  <w:num w:numId="21">
    <w:abstractNumId w:val="16"/>
  </w:num>
  <w:num w:numId="22">
    <w:abstractNumId w:val="32"/>
  </w:num>
  <w:num w:numId="23">
    <w:abstractNumId w:val="12"/>
  </w:num>
  <w:num w:numId="24">
    <w:abstractNumId w:val="19"/>
  </w:num>
  <w:num w:numId="25">
    <w:abstractNumId w:val="4"/>
  </w:num>
  <w:num w:numId="26">
    <w:abstractNumId w:val="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3"/>
    </w:lvlOverride>
  </w:num>
  <w:num w:numId="31">
    <w:abstractNumId w:val="3"/>
  </w:num>
  <w:num w:numId="32">
    <w:abstractNumId w:val="22"/>
  </w:num>
  <w:num w:numId="33">
    <w:abstractNumId w:val="34"/>
  </w:num>
  <w:num w:numId="34">
    <w:abstractNumId w:val="9"/>
    <w:lvlOverride w:ilvl="0">
      <w:startOverride w:val="2"/>
    </w:lvlOverride>
    <w:lvlOverride w:ilvl="1">
      <w:startOverride w:val="7"/>
    </w:lvlOverride>
  </w:num>
  <w:num w:numId="35">
    <w:abstractNumId w:val="2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E2"/>
    <w:rsid w:val="000008D7"/>
    <w:rsid w:val="000041EA"/>
    <w:rsid w:val="00022A29"/>
    <w:rsid w:val="000330B5"/>
    <w:rsid w:val="00034D3A"/>
    <w:rsid w:val="000355FD"/>
    <w:rsid w:val="00042C87"/>
    <w:rsid w:val="00051E39"/>
    <w:rsid w:val="000536FE"/>
    <w:rsid w:val="00056D7E"/>
    <w:rsid w:val="00060688"/>
    <w:rsid w:val="00067805"/>
    <w:rsid w:val="00075C63"/>
    <w:rsid w:val="00077239"/>
    <w:rsid w:val="00080905"/>
    <w:rsid w:val="000822BE"/>
    <w:rsid w:val="000831CF"/>
    <w:rsid w:val="00083E69"/>
    <w:rsid w:val="00086491"/>
    <w:rsid w:val="00091346"/>
    <w:rsid w:val="000A580F"/>
    <w:rsid w:val="000B42DD"/>
    <w:rsid w:val="000C6460"/>
    <w:rsid w:val="000D2AAA"/>
    <w:rsid w:val="000D4875"/>
    <w:rsid w:val="000D6116"/>
    <w:rsid w:val="000D6AAC"/>
    <w:rsid w:val="000F19A8"/>
    <w:rsid w:val="000F73FF"/>
    <w:rsid w:val="0010690A"/>
    <w:rsid w:val="001144C2"/>
    <w:rsid w:val="00114CF7"/>
    <w:rsid w:val="00123B1B"/>
    <w:rsid w:val="00123B68"/>
    <w:rsid w:val="00125C9A"/>
    <w:rsid w:val="00126F2E"/>
    <w:rsid w:val="00135D09"/>
    <w:rsid w:val="00136EC0"/>
    <w:rsid w:val="001376CF"/>
    <w:rsid w:val="0014006F"/>
    <w:rsid w:val="00141CB2"/>
    <w:rsid w:val="0014244E"/>
    <w:rsid w:val="00146F6F"/>
    <w:rsid w:val="00147DA1"/>
    <w:rsid w:val="00152957"/>
    <w:rsid w:val="00170D56"/>
    <w:rsid w:val="001718F5"/>
    <w:rsid w:val="0017213B"/>
    <w:rsid w:val="00174568"/>
    <w:rsid w:val="00177AC4"/>
    <w:rsid w:val="00183A22"/>
    <w:rsid w:val="00184CFE"/>
    <w:rsid w:val="00185A1B"/>
    <w:rsid w:val="00187BD9"/>
    <w:rsid w:val="00190B55"/>
    <w:rsid w:val="001914CE"/>
    <w:rsid w:val="00194CFB"/>
    <w:rsid w:val="001A13A7"/>
    <w:rsid w:val="001B04E7"/>
    <w:rsid w:val="001B2269"/>
    <w:rsid w:val="001B2683"/>
    <w:rsid w:val="001B2ED3"/>
    <w:rsid w:val="001B3893"/>
    <w:rsid w:val="001B7361"/>
    <w:rsid w:val="001B7517"/>
    <w:rsid w:val="001B7EA3"/>
    <w:rsid w:val="001C0AA6"/>
    <w:rsid w:val="001C3B5F"/>
    <w:rsid w:val="001D058F"/>
    <w:rsid w:val="001D751D"/>
    <w:rsid w:val="001E252D"/>
    <w:rsid w:val="001E4257"/>
    <w:rsid w:val="001F472F"/>
    <w:rsid w:val="001F7B8D"/>
    <w:rsid w:val="0020066C"/>
    <w:rsid w:val="002009EA"/>
    <w:rsid w:val="00202CA0"/>
    <w:rsid w:val="00207283"/>
    <w:rsid w:val="00210B60"/>
    <w:rsid w:val="002154A6"/>
    <w:rsid w:val="002162CD"/>
    <w:rsid w:val="00217175"/>
    <w:rsid w:val="002255B3"/>
    <w:rsid w:val="00226B05"/>
    <w:rsid w:val="00234614"/>
    <w:rsid w:val="00235A75"/>
    <w:rsid w:val="00236E8A"/>
    <w:rsid w:val="00250BCA"/>
    <w:rsid w:val="00257F88"/>
    <w:rsid w:val="0026141D"/>
    <w:rsid w:val="0026261B"/>
    <w:rsid w:val="002652FF"/>
    <w:rsid w:val="00271316"/>
    <w:rsid w:val="00277C3C"/>
    <w:rsid w:val="002834E1"/>
    <w:rsid w:val="00293804"/>
    <w:rsid w:val="00296313"/>
    <w:rsid w:val="002A226B"/>
    <w:rsid w:val="002B2C9A"/>
    <w:rsid w:val="002B3C84"/>
    <w:rsid w:val="002C127E"/>
    <w:rsid w:val="002D58BE"/>
    <w:rsid w:val="002D5D4D"/>
    <w:rsid w:val="002F63A4"/>
    <w:rsid w:val="002F7C54"/>
    <w:rsid w:val="003013EE"/>
    <w:rsid w:val="00303D33"/>
    <w:rsid w:val="00311BE2"/>
    <w:rsid w:val="00312AE2"/>
    <w:rsid w:val="00315B66"/>
    <w:rsid w:val="00327241"/>
    <w:rsid w:val="00331016"/>
    <w:rsid w:val="00331804"/>
    <w:rsid w:val="0033640A"/>
    <w:rsid w:val="00365E6B"/>
    <w:rsid w:val="00377BD3"/>
    <w:rsid w:val="00384088"/>
    <w:rsid w:val="0038489B"/>
    <w:rsid w:val="0039169B"/>
    <w:rsid w:val="003A3372"/>
    <w:rsid w:val="003A7F8C"/>
    <w:rsid w:val="003B07E0"/>
    <w:rsid w:val="003B532E"/>
    <w:rsid w:val="003B6F14"/>
    <w:rsid w:val="003C4E0A"/>
    <w:rsid w:val="003D0F8B"/>
    <w:rsid w:val="003D1CBB"/>
    <w:rsid w:val="003D6A6D"/>
    <w:rsid w:val="003F2C13"/>
    <w:rsid w:val="004131D4"/>
    <w:rsid w:val="0041348E"/>
    <w:rsid w:val="0041358D"/>
    <w:rsid w:val="00420C1A"/>
    <w:rsid w:val="00426B81"/>
    <w:rsid w:val="00435BFA"/>
    <w:rsid w:val="00444C84"/>
    <w:rsid w:val="00447308"/>
    <w:rsid w:val="00457676"/>
    <w:rsid w:val="0046340A"/>
    <w:rsid w:val="00470EDD"/>
    <w:rsid w:val="00471E3C"/>
    <w:rsid w:val="004763B3"/>
    <w:rsid w:val="004765FF"/>
    <w:rsid w:val="00492075"/>
    <w:rsid w:val="004932F3"/>
    <w:rsid w:val="004969AD"/>
    <w:rsid w:val="004A5ED0"/>
    <w:rsid w:val="004A6E9C"/>
    <w:rsid w:val="004B13CB"/>
    <w:rsid w:val="004B29D9"/>
    <w:rsid w:val="004B4642"/>
    <w:rsid w:val="004B4FDF"/>
    <w:rsid w:val="004B77A5"/>
    <w:rsid w:val="004B7D02"/>
    <w:rsid w:val="004C165D"/>
    <w:rsid w:val="004C3A69"/>
    <w:rsid w:val="004D5D5C"/>
    <w:rsid w:val="004E3F87"/>
    <w:rsid w:val="004E56F9"/>
    <w:rsid w:val="004F075F"/>
    <w:rsid w:val="004F3F38"/>
    <w:rsid w:val="004F58CA"/>
    <w:rsid w:val="0050139F"/>
    <w:rsid w:val="0051757C"/>
    <w:rsid w:val="00521223"/>
    <w:rsid w:val="00524DF1"/>
    <w:rsid w:val="00530B0D"/>
    <w:rsid w:val="00542CF6"/>
    <w:rsid w:val="0055140B"/>
    <w:rsid w:val="00554C4F"/>
    <w:rsid w:val="00555CC1"/>
    <w:rsid w:val="00557FBA"/>
    <w:rsid w:val="00561D72"/>
    <w:rsid w:val="00564B79"/>
    <w:rsid w:val="00573758"/>
    <w:rsid w:val="00587A8F"/>
    <w:rsid w:val="005906B4"/>
    <w:rsid w:val="005919F9"/>
    <w:rsid w:val="00593631"/>
    <w:rsid w:val="0059473C"/>
    <w:rsid w:val="005964AB"/>
    <w:rsid w:val="005976F5"/>
    <w:rsid w:val="005979DA"/>
    <w:rsid w:val="005A068B"/>
    <w:rsid w:val="005B2045"/>
    <w:rsid w:val="005B44F5"/>
    <w:rsid w:val="005C099A"/>
    <w:rsid w:val="005C31A5"/>
    <w:rsid w:val="005C4C9F"/>
    <w:rsid w:val="005C63E1"/>
    <w:rsid w:val="005D0F4A"/>
    <w:rsid w:val="005E10C9"/>
    <w:rsid w:val="005E61DD"/>
    <w:rsid w:val="005E6321"/>
    <w:rsid w:val="005F4969"/>
    <w:rsid w:val="005F7CCA"/>
    <w:rsid w:val="006023DF"/>
    <w:rsid w:val="006152DC"/>
    <w:rsid w:val="00615633"/>
    <w:rsid w:val="00615CE4"/>
    <w:rsid w:val="006226D8"/>
    <w:rsid w:val="00626F51"/>
    <w:rsid w:val="0064322F"/>
    <w:rsid w:val="00657DE0"/>
    <w:rsid w:val="00661569"/>
    <w:rsid w:val="00661AA7"/>
    <w:rsid w:val="00663FE3"/>
    <w:rsid w:val="00664C90"/>
    <w:rsid w:val="0067199F"/>
    <w:rsid w:val="00677048"/>
    <w:rsid w:val="00685313"/>
    <w:rsid w:val="00687375"/>
    <w:rsid w:val="006A0690"/>
    <w:rsid w:val="006A6E9B"/>
    <w:rsid w:val="006B7C2A"/>
    <w:rsid w:val="006C23DA"/>
    <w:rsid w:val="006C26B7"/>
    <w:rsid w:val="006D4226"/>
    <w:rsid w:val="006E3D45"/>
    <w:rsid w:val="00702192"/>
    <w:rsid w:val="00707BDD"/>
    <w:rsid w:val="007101A1"/>
    <w:rsid w:val="0071103F"/>
    <w:rsid w:val="007128CB"/>
    <w:rsid w:val="00713BFD"/>
    <w:rsid w:val="007149F9"/>
    <w:rsid w:val="00727E16"/>
    <w:rsid w:val="00733A30"/>
    <w:rsid w:val="00736078"/>
    <w:rsid w:val="00742131"/>
    <w:rsid w:val="00743332"/>
    <w:rsid w:val="00745AEE"/>
    <w:rsid w:val="007479EA"/>
    <w:rsid w:val="00750F10"/>
    <w:rsid w:val="00751B74"/>
    <w:rsid w:val="0075277E"/>
    <w:rsid w:val="00754ED8"/>
    <w:rsid w:val="00757765"/>
    <w:rsid w:val="0076746A"/>
    <w:rsid w:val="00767E71"/>
    <w:rsid w:val="007742CA"/>
    <w:rsid w:val="007A0916"/>
    <w:rsid w:val="007B19FC"/>
    <w:rsid w:val="007B4E77"/>
    <w:rsid w:val="007C599E"/>
    <w:rsid w:val="007D06F0"/>
    <w:rsid w:val="007D1C27"/>
    <w:rsid w:val="007D2834"/>
    <w:rsid w:val="007D45E3"/>
    <w:rsid w:val="007D5320"/>
    <w:rsid w:val="007E02C8"/>
    <w:rsid w:val="007E2EBD"/>
    <w:rsid w:val="007F735C"/>
    <w:rsid w:val="00800972"/>
    <w:rsid w:val="00800B91"/>
    <w:rsid w:val="00804475"/>
    <w:rsid w:val="0080586C"/>
    <w:rsid w:val="00811633"/>
    <w:rsid w:val="00815ADB"/>
    <w:rsid w:val="008164C2"/>
    <w:rsid w:val="0082071E"/>
    <w:rsid w:val="00821CEF"/>
    <w:rsid w:val="00832828"/>
    <w:rsid w:val="0083645A"/>
    <w:rsid w:val="008379D7"/>
    <w:rsid w:val="00837B75"/>
    <w:rsid w:val="00840B0F"/>
    <w:rsid w:val="0084392B"/>
    <w:rsid w:val="008465C8"/>
    <w:rsid w:val="00846BAD"/>
    <w:rsid w:val="008473E8"/>
    <w:rsid w:val="0084777F"/>
    <w:rsid w:val="008646C1"/>
    <w:rsid w:val="008711AE"/>
    <w:rsid w:val="00872FC8"/>
    <w:rsid w:val="008801D3"/>
    <w:rsid w:val="008833C1"/>
    <w:rsid w:val="008845D0"/>
    <w:rsid w:val="00887259"/>
    <w:rsid w:val="00887EEC"/>
    <w:rsid w:val="00890804"/>
    <w:rsid w:val="008929D4"/>
    <w:rsid w:val="00894840"/>
    <w:rsid w:val="008A103D"/>
    <w:rsid w:val="008A3933"/>
    <w:rsid w:val="008B43F2"/>
    <w:rsid w:val="008B61EA"/>
    <w:rsid w:val="008B6CFF"/>
    <w:rsid w:val="008C0F35"/>
    <w:rsid w:val="008C5865"/>
    <w:rsid w:val="008D7D0E"/>
    <w:rsid w:val="008F0DF3"/>
    <w:rsid w:val="008F22CE"/>
    <w:rsid w:val="008F4AB4"/>
    <w:rsid w:val="008F4C72"/>
    <w:rsid w:val="008F6CB2"/>
    <w:rsid w:val="00910B26"/>
    <w:rsid w:val="00912159"/>
    <w:rsid w:val="0091326B"/>
    <w:rsid w:val="00921B4D"/>
    <w:rsid w:val="009274B4"/>
    <w:rsid w:val="009310AF"/>
    <w:rsid w:val="009329EA"/>
    <w:rsid w:val="00932FAA"/>
    <w:rsid w:val="009334D0"/>
    <w:rsid w:val="00934EA2"/>
    <w:rsid w:val="009362A0"/>
    <w:rsid w:val="009373E4"/>
    <w:rsid w:val="009407D8"/>
    <w:rsid w:val="00943E8B"/>
    <w:rsid w:val="00944A5C"/>
    <w:rsid w:val="009455BD"/>
    <w:rsid w:val="0094744F"/>
    <w:rsid w:val="00952A66"/>
    <w:rsid w:val="00967FDE"/>
    <w:rsid w:val="009815FF"/>
    <w:rsid w:val="00982FE6"/>
    <w:rsid w:val="0099007C"/>
    <w:rsid w:val="0099476C"/>
    <w:rsid w:val="0099758D"/>
    <w:rsid w:val="009A1B2B"/>
    <w:rsid w:val="009A2C8B"/>
    <w:rsid w:val="009B6274"/>
    <w:rsid w:val="009B75FF"/>
    <w:rsid w:val="009C56E5"/>
    <w:rsid w:val="009C7E17"/>
    <w:rsid w:val="009D255E"/>
    <w:rsid w:val="009D3FB7"/>
    <w:rsid w:val="009D7AB7"/>
    <w:rsid w:val="009E5FC8"/>
    <w:rsid w:val="009E687A"/>
    <w:rsid w:val="009E787F"/>
    <w:rsid w:val="00A03C5C"/>
    <w:rsid w:val="00A05BAA"/>
    <w:rsid w:val="00A066F1"/>
    <w:rsid w:val="00A10292"/>
    <w:rsid w:val="00A141AF"/>
    <w:rsid w:val="00A16D29"/>
    <w:rsid w:val="00A20E5E"/>
    <w:rsid w:val="00A30305"/>
    <w:rsid w:val="00A31A0B"/>
    <w:rsid w:val="00A31D2D"/>
    <w:rsid w:val="00A40508"/>
    <w:rsid w:val="00A4600A"/>
    <w:rsid w:val="00A51142"/>
    <w:rsid w:val="00A538A6"/>
    <w:rsid w:val="00A54C25"/>
    <w:rsid w:val="00A55D41"/>
    <w:rsid w:val="00A613B4"/>
    <w:rsid w:val="00A702DC"/>
    <w:rsid w:val="00A710E7"/>
    <w:rsid w:val="00A71CD1"/>
    <w:rsid w:val="00A7372E"/>
    <w:rsid w:val="00A75F2D"/>
    <w:rsid w:val="00A773AE"/>
    <w:rsid w:val="00A77A00"/>
    <w:rsid w:val="00A81246"/>
    <w:rsid w:val="00A836CB"/>
    <w:rsid w:val="00A8672A"/>
    <w:rsid w:val="00A93B85"/>
    <w:rsid w:val="00AA0B18"/>
    <w:rsid w:val="00AA41A5"/>
    <w:rsid w:val="00AA5308"/>
    <w:rsid w:val="00AA666F"/>
    <w:rsid w:val="00AB4927"/>
    <w:rsid w:val="00AC034F"/>
    <w:rsid w:val="00AD3481"/>
    <w:rsid w:val="00AD4743"/>
    <w:rsid w:val="00AD6383"/>
    <w:rsid w:val="00AE4F74"/>
    <w:rsid w:val="00AF2EED"/>
    <w:rsid w:val="00AF56BB"/>
    <w:rsid w:val="00AF77D5"/>
    <w:rsid w:val="00B004E5"/>
    <w:rsid w:val="00B15F9D"/>
    <w:rsid w:val="00B17A36"/>
    <w:rsid w:val="00B22D5A"/>
    <w:rsid w:val="00B262EA"/>
    <w:rsid w:val="00B37B87"/>
    <w:rsid w:val="00B46C29"/>
    <w:rsid w:val="00B53E60"/>
    <w:rsid w:val="00B53EAF"/>
    <w:rsid w:val="00B610BD"/>
    <w:rsid w:val="00B639E9"/>
    <w:rsid w:val="00B75BCA"/>
    <w:rsid w:val="00B817CD"/>
    <w:rsid w:val="00B911B2"/>
    <w:rsid w:val="00B946D7"/>
    <w:rsid w:val="00B951D0"/>
    <w:rsid w:val="00B95DA2"/>
    <w:rsid w:val="00BA74E9"/>
    <w:rsid w:val="00BB1251"/>
    <w:rsid w:val="00BB29C8"/>
    <w:rsid w:val="00BB3A95"/>
    <w:rsid w:val="00BB7FEF"/>
    <w:rsid w:val="00BC0382"/>
    <w:rsid w:val="00BC12B4"/>
    <w:rsid w:val="00BC5578"/>
    <w:rsid w:val="00BD62C6"/>
    <w:rsid w:val="00C0018F"/>
    <w:rsid w:val="00C156DA"/>
    <w:rsid w:val="00C20289"/>
    <w:rsid w:val="00C202E8"/>
    <w:rsid w:val="00C20466"/>
    <w:rsid w:val="00C214ED"/>
    <w:rsid w:val="00C234E6"/>
    <w:rsid w:val="00C26FC9"/>
    <w:rsid w:val="00C27430"/>
    <w:rsid w:val="00C324A8"/>
    <w:rsid w:val="00C33919"/>
    <w:rsid w:val="00C41952"/>
    <w:rsid w:val="00C54517"/>
    <w:rsid w:val="00C63258"/>
    <w:rsid w:val="00C64CD8"/>
    <w:rsid w:val="00C706C2"/>
    <w:rsid w:val="00C97AB7"/>
    <w:rsid w:val="00C97C68"/>
    <w:rsid w:val="00CA1A47"/>
    <w:rsid w:val="00CA32DC"/>
    <w:rsid w:val="00CA372F"/>
    <w:rsid w:val="00CB7001"/>
    <w:rsid w:val="00CC1BA6"/>
    <w:rsid w:val="00CC247A"/>
    <w:rsid w:val="00CC5BA3"/>
    <w:rsid w:val="00CD1CB2"/>
    <w:rsid w:val="00CE046D"/>
    <w:rsid w:val="00CE2DDE"/>
    <w:rsid w:val="00CE5E47"/>
    <w:rsid w:val="00CF020F"/>
    <w:rsid w:val="00CF2B5B"/>
    <w:rsid w:val="00CF45DF"/>
    <w:rsid w:val="00CF617A"/>
    <w:rsid w:val="00CF6D83"/>
    <w:rsid w:val="00D13F9E"/>
    <w:rsid w:val="00D14059"/>
    <w:rsid w:val="00D14CE0"/>
    <w:rsid w:val="00D24A36"/>
    <w:rsid w:val="00D2644F"/>
    <w:rsid w:val="00D2766C"/>
    <w:rsid w:val="00D36333"/>
    <w:rsid w:val="00D47958"/>
    <w:rsid w:val="00D50DD1"/>
    <w:rsid w:val="00D56105"/>
    <w:rsid w:val="00D5651D"/>
    <w:rsid w:val="00D5771D"/>
    <w:rsid w:val="00D72EED"/>
    <w:rsid w:val="00D74898"/>
    <w:rsid w:val="00D76EC4"/>
    <w:rsid w:val="00D801ED"/>
    <w:rsid w:val="00D83BF5"/>
    <w:rsid w:val="00D8672E"/>
    <w:rsid w:val="00D86BD8"/>
    <w:rsid w:val="00D91627"/>
    <w:rsid w:val="00D925C2"/>
    <w:rsid w:val="00D936BC"/>
    <w:rsid w:val="00D94E0F"/>
    <w:rsid w:val="00D9621A"/>
    <w:rsid w:val="00D96530"/>
    <w:rsid w:val="00D96B4B"/>
    <w:rsid w:val="00DA2345"/>
    <w:rsid w:val="00DA453A"/>
    <w:rsid w:val="00DA477C"/>
    <w:rsid w:val="00DA6C59"/>
    <w:rsid w:val="00DA7078"/>
    <w:rsid w:val="00DA7467"/>
    <w:rsid w:val="00DB12F7"/>
    <w:rsid w:val="00DB55FF"/>
    <w:rsid w:val="00DD08B4"/>
    <w:rsid w:val="00DD44AF"/>
    <w:rsid w:val="00DD540F"/>
    <w:rsid w:val="00DE2AC3"/>
    <w:rsid w:val="00DE3726"/>
    <w:rsid w:val="00DE434C"/>
    <w:rsid w:val="00DE5692"/>
    <w:rsid w:val="00DE5904"/>
    <w:rsid w:val="00DF6F8E"/>
    <w:rsid w:val="00E03C94"/>
    <w:rsid w:val="00E07105"/>
    <w:rsid w:val="00E139E8"/>
    <w:rsid w:val="00E17175"/>
    <w:rsid w:val="00E23009"/>
    <w:rsid w:val="00E241D4"/>
    <w:rsid w:val="00E26226"/>
    <w:rsid w:val="00E27DA2"/>
    <w:rsid w:val="00E31B76"/>
    <w:rsid w:val="00E33410"/>
    <w:rsid w:val="00E35963"/>
    <w:rsid w:val="00E4165C"/>
    <w:rsid w:val="00E45D05"/>
    <w:rsid w:val="00E512BC"/>
    <w:rsid w:val="00E55816"/>
    <w:rsid w:val="00E55AEF"/>
    <w:rsid w:val="00E56B2E"/>
    <w:rsid w:val="00E622FA"/>
    <w:rsid w:val="00E66936"/>
    <w:rsid w:val="00E7081E"/>
    <w:rsid w:val="00E76DEE"/>
    <w:rsid w:val="00E80750"/>
    <w:rsid w:val="00E976C1"/>
    <w:rsid w:val="00EA12E5"/>
    <w:rsid w:val="00EA1A8D"/>
    <w:rsid w:val="00EB2291"/>
    <w:rsid w:val="00EB2F91"/>
    <w:rsid w:val="00ED5A15"/>
    <w:rsid w:val="00ED7C9E"/>
    <w:rsid w:val="00ED7F1F"/>
    <w:rsid w:val="00EE0F3C"/>
    <w:rsid w:val="00EE66D5"/>
    <w:rsid w:val="00EE7A38"/>
    <w:rsid w:val="00EE7F64"/>
    <w:rsid w:val="00EF08E6"/>
    <w:rsid w:val="00EF3AEC"/>
    <w:rsid w:val="00F02766"/>
    <w:rsid w:val="00F02BFD"/>
    <w:rsid w:val="00F04067"/>
    <w:rsid w:val="00F05BD4"/>
    <w:rsid w:val="00F0759B"/>
    <w:rsid w:val="00F11A98"/>
    <w:rsid w:val="00F156EB"/>
    <w:rsid w:val="00F21A1D"/>
    <w:rsid w:val="00F277BB"/>
    <w:rsid w:val="00F3168D"/>
    <w:rsid w:val="00F353C4"/>
    <w:rsid w:val="00F47BEF"/>
    <w:rsid w:val="00F47BFB"/>
    <w:rsid w:val="00F65C19"/>
    <w:rsid w:val="00F67E11"/>
    <w:rsid w:val="00F73D89"/>
    <w:rsid w:val="00F7442E"/>
    <w:rsid w:val="00F76A73"/>
    <w:rsid w:val="00F804A5"/>
    <w:rsid w:val="00F83C14"/>
    <w:rsid w:val="00F84D1B"/>
    <w:rsid w:val="00F85793"/>
    <w:rsid w:val="00F920E6"/>
    <w:rsid w:val="00F92665"/>
    <w:rsid w:val="00F942F2"/>
    <w:rsid w:val="00FA4170"/>
    <w:rsid w:val="00FA5410"/>
    <w:rsid w:val="00FA7D85"/>
    <w:rsid w:val="00FB4B5D"/>
    <w:rsid w:val="00FB4DCD"/>
    <w:rsid w:val="00FB4F7E"/>
    <w:rsid w:val="00FD2546"/>
    <w:rsid w:val="00FD4934"/>
    <w:rsid w:val="00FD772E"/>
    <w:rsid w:val="00FE1E05"/>
    <w:rsid w:val="00FE3926"/>
    <w:rsid w:val="00FE7222"/>
    <w:rsid w:val="00FE78C7"/>
    <w:rsid w:val="00FF43AC"/>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267F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3C"/>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spacing w:before="240"/>
      <w:jc w:val="center"/>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rPr>
      <w:b/>
      <w:sz w:val="28"/>
      <w:lang w:val="en-US"/>
    </w:rPr>
  </w:style>
  <w:style w:type="paragraph" w:styleId="BalloonText">
    <w:name w:val="Balloon Text"/>
    <w:basedOn w:val="Normal"/>
    <w:link w:val="BalloonTextChar"/>
    <w:uiPriority w:val="99"/>
    <w:rsid w:val="004131D4"/>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A103D"/>
    <w:rPr>
      <w:rFonts w:asciiTheme="minorHAnsi" w:hAnsiTheme="minorHAnsi"/>
      <w:b/>
      <w:sz w:val="28"/>
      <w:lang w:val="en-GB" w:eastAsia="en-US"/>
    </w:rPr>
  </w:style>
  <w:style w:type="character" w:customStyle="1" w:styleId="Heading2Char">
    <w:name w:val="Heading 2 Char"/>
    <w:basedOn w:val="DefaultParagraphFont"/>
    <w:link w:val="Heading2"/>
    <w:rsid w:val="008A103D"/>
    <w:rPr>
      <w:rFonts w:asciiTheme="minorHAnsi" w:hAnsiTheme="minorHAnsi"/>
      <w:b/>
      <w:sz w:val="24"/>
      <w:lang w:val="en-GB" w:eastAsia="en-US"/>
    </w:rPr>
  </w:style>
  <w:style w:type="character" w:customStyle="1" w:styleId="Heading3Char">
    <w:name w:val="Heading 3 Char"/>
    <w:basedOn w:val="DefaultParagraphFont"/>
    <w:link w:val="Heading3"/>
    <w:rsid w:val="008A103D"/>
    <w:rPr>
      <w:rFonts w:asciiTheme="minorHAnsi" w:hAnsiTheme="minorHAnsi"/>
      <w:b/>
      <w:sz w:val="24"/>
      <w:lang w:val="en-GB" w:eastAsia="en-US"/>
    </w:rPr>
  </w:style>
  <w:style w:type="character" w:customStyle="1" w:styleId="Heading4Char">
    <w:name w:val="Heading 4 Char"/>
    <w:basedOn w:val="DefaultParagraphFont"/>
    <w:link w:val="Heading4"/>
    <w:rsid w:val="008A103D"/>
    <w:rPr>
      <w:rFonts w:asciiTheme="minorHAnsi" w:hAnsiTheme="minorHAnsi"/>
      <w:b/>
      <w:sz w:val="24"/>
      <w:lang w:val="en-GB" w:eastAsia="en-US"/>
    </w:rPr>
  </w:style>
  <w:style w:type="character" w:customStyle="1" w:styleId="Heading5Char">
    <w:name w:val="Heading 5 Char"/>
    <w:basedOn w:val="DefaultParagraphFont"/>
    <w:link w:val="Heading5"/>
    <w:rsid w:val="008A103D"/>
    <w:rPr>
      <w:rFonts w:asciiTheme="minorHAnsi" w:hAnsiTheme="minorHAnsi"/>
      <w:b/>
      <w:sz w:val="24"/>
      <w:lang w:val="en-GB" w:eastAsia="en-US"/>
    </w:rPr>
  </w:style>
  <w:style w:type="character" w:customStyle="1" w:styleId="Heading6Char">
    <w:name w:val="Heading 6 Char"/>
    <w:basedOn w:val="DefaultParagraphFont"/>
    <w:link w:val="Heading6"/>
    <w:rsid w:val="008A103D"/>
    <w:rPr>
      <w:rFonts w:asciiTheme="minorHAnsi" w:hAnsiTheme="minorHAnsi"/>
      <w:b/>
      <w:sz w:val="24"/>
      <w:lang w:val="en-GB" w:eastAsia="en-US"/>
    </w:rPr>
  </w:style>
  <w:style w:type="character" w:customStyle="1" w:styleId="Heading7Char">
    <w:name w:val="Heading 7 Char"/>
    <w:basedOn w:val="DefaultParagraphFont"/>
    <w:link w:val="Heading7"/>
    <w:rsid w:val="008A103D"/>
    <w:rPr>
      <w:rFonts w:asciiTheme="minorHAnsi" w:hAnsiTheme="minorHAnsi"/>
      <w:b/>
      <w:sz w:val="24"/>
      <w:lang w:val="en-GB" w:eastAsia="en-US"/>
    </w:rPr>
  </w:style>
  <w:style w:type="character" w:customStyle="1" w:styleId="Heading8Char">
    <w:name w:val="Heading 8 Char"/>
    <w:basedOn w:val="DefaultParagraphFont"/>
    <w:link w:val="Heading8"/>
    <w:rsid w:val="008A103D"/>
    <w:rPr>
      <w:rFonts w:asciiTheme="minorHAnsi" w:hAnsiTheme="minorHAnsi"/>
      <w:b/>
      <w:sz w:val="24"/>
      <w:lang w:val="en-GB" w:eastAsia="en-US"/>
    </w:rPr>
  </w:style>
  <w:style w:type="character" w:customStyle="1" w:styleId="Heading9Char">
    <w:name w:val="Heading 9 Char"/>
    <w:basedOn w:val="DefaultParagraphFont"/>
    <w:link w:val="Heading9"/>
    <w:rsid w:val="008A103D"/>
    <w:rPr>
      <w:rFonts w:asciiTheme="minorHAnsi" w:hAnsiTheme="minorHAnsi"/>
      <w:b/>
      <w:sz w:val="24"/>
      <w:lang w:val="en-GB" w:eastAsia="en-US"/>
    </w:rPr>
  </w:style>
  <w:style w:type="paragraph" w:customStyle="1" w:styleId="BDTFooterContact2-3">
    <w:name w:val="BDT_FooterContact2-3"/>
    <w:rsid w:val="008A103D"/>
    <w:pPr>
      <w:ind w:left="3828" w:hanging="2268"/>
    </w:pPr>
    <w:rPr>
      <w:rFonts w:ascii="Verdana" w:eastAsia="SimSun" w:hAnsi="Verdana"/>
      <w:sz w:val="16"/>
      <w:szCs w:val="16"/>
      <w:lang w:val="en-GB" w:eastAsia="en-US"/>
    </w:rPr>
  </w:style>
  <w:style w:type="paragraph" w:customStyle="1" w:styleId="BDTNormal">
    <w:name w:val="BDT_Normal"/>
    <w:link w:val="BDTNormalChar"/>
    <w:rsid w:val="008A103D"/>
    <w:pPr>
      <w:spacing w:before="120" w:after="120"/>
    </w:pPr>
    <w:rPr>
      <w:rFonts w:ascii="Verdana" w:eastAsia="SimSun" w:hAnsi="Verdana"/>
      <w:sz w:val="19"/>
      <w:szCs w:val="19"/>
      <w:lang w:val="en-GB" w:eastAsia="en-US"/>
    </w:rPr>
  </w:style>
  <w:style w:type="paragraph" w:customStyle="1" w:styleId="BDTDocTitle2lines-Second">
    <w:name w:val="BDT_DocTitle2lines-Second"/>
    <w:basedOn w:val="BDTDocTitle2lines-First"/>
    <w:rsid w:val="008A103D"/>
    <w:pPr>
      <w:spacing w:before="0" w:after="480"/>
    </w:pPr>
  </w:style>
  <w:style w:type="paragraph" w:customStyle="1" w:styleId="BDTDocTitle2lines-First">
    <w:name w:val="BDT_DocTitle2lines-First"/>
    <w:basedOn w:val="BDTDocTitle-1line"/>
    <w:next w:val="Normal"/>
    <w:rsid w:val="008A103D"/>
    <w:pPr>
      <w:spacing w:after="0"/>
    </w:pPr>
  </w:style>
  <w:style w:type="paragraph" w:customStyle="1" w:styleId="BDTDocTitle-1line">
    <w:name w:val="BDT_DocTitle-1line"/>
    <w:basedOn w:val="Normal"/>
    <w:next w:val="Normal"/>
    <w:rsid w:val="008A103D"/>
    <w:pPr>
      <w:spacing w:before="480" w:after="480"/>
      <w:jc w:val="center"/>
    </w:pPr>
    <w:rPr>
      <w:rFonts w:ascii="Verdana" w:eastAsia="SimHei" w:hAnsi="Verdana" w:cs="Simplified Arabic"/>
      <w:b/>
      <w:bCs/>
      <w:sz w:val="28"/>
      <w:szCs w:val="28"/>
    </w:rPr>
  </w:style>
  <w:style w:type="paragraph" w:customStyle="1" w:styleId="BDTcontributionH1">
    <w:name w:val="BDT_contributionH1"/>
    <w:basedOn w:val="BDTcontribution-H123"/>
    <w:next w:val="BDTNormal"/>
    <w:rsid w:val="008A103D"/>
    <w:pPr>
      <w:keepNext/>
      <w:keepLines/>
      <w:numPr>
        <w:numId w:val="0"/>
      </w:numPr>
      <w:spacing w:before="240"/>
    </w:pPr>
  </w:style>
  <w:style w:type="paragraph" w:customStyle="1" w:styleId="BDTcontribution-H123">
    <w:name w:val="BDT_contribution-H123"/>
    <w:basedOn w:val="Normal"/>
    <w:rsid w:val="008A103D"/>
    <w:pPr>
      <w:numPr>
        <w:numId w:val="12"/>
      </w:numPr>
      <w:tabs>
        <w:tab w:val="clear" w:pos="720"/>
        <w:tab w:val="num" w:pos="567"/>
      </w:tabs>
      <w:spacing w:after="120"/>
      <w:ind w:left="567" w:hanging="567"/>
    </w:pPr>
    <w:rPr>
      <w:rFonts w:ascii="Verdana" w:eastAsia="SimHei" w:hAnsi="Verdana" w:cs="Simplified Arabic"/>
      <w:b/>
      <w:sz w:val="19"/>
      <w:szCs w:val="19"/>
    </w:rPr>
  </w:style>
  <w:style w:type="paragraph" w:customStyle="1" w:styleId="BDTFooterContact1">
    <w:name w:val="BDT_FooterContact1"/>
    <w:basedOn w:val="BDTFooterContact2-3"/>
    <w:next w:val="BDTFooterContact2-3"/>
    <w:rsid w:val="008A103D"/>
    <w:pPr>
      <w:pBdr>
        <w:top w:val="single" w:sz="4" w:space="5" w:color="auto"/>
      </w:pBdr>
      <w:tabs>
        <w:tab w:val="left" w:pos="1560"/>
      </w:tabs>
      <w:ind w:hanging="3828"/>
    </w:pPr>
  </w:style>
  <w:style w:type="paragraph" w:customStyle="1" w:styleId="BDTForAction">
    <w:name w:val="BDT_ForAction"/>
    <w:basedOn w:val="BDTNormal"/>
    <w:next w:val="BDTSourceTitle"/>
    <w:rsid w:val="008A103D"/>
    <w:pPr>
      <w:spacing w:before="240"/>
      <w:ind w:left="1593"/>
    </w:pPr>
    <w:rPr>
      <w:b/>
      <w:bCs/>
      <w:iCs/>
    </w:rPr>
  </w:style>
  <w:style w:type="paragraph" w:customStyle="1" w:styleId="BDTSourceTitle">
    <w:name w:val="BDT_Source_Title"/>
    <w:basedOn w:val="Normal"/>
    <w:rsid w:val="008A103D"/>
    <w:pPr>
      <w:spacing w:after="120"/>
    </w:pPr>
    <w:rPr>
      <w:rFonts w:ascii="Verdana" w:eastAsia="SimHei" w:hAnsi="Verdana" w:cs="Simplified Arabic"/>
      <w:b/>
      <w:sz w:val="19"/>
      <w:szCs w:val="19"/>
    </w:rPr>
  </w:style>
  <w:style w:type="paragraph" w:customStyle="1" w:styleId="BDTParagraph11">
    <w:name w:val="BDT_Paragraph 1.1"/>
    <w:basedOn w:val="Heading2"/>
    <w:rsid w:val="008A103D"/>
    <w:pPr>
      <w:keepNext w:val="0"/>
      <w:keepLines w:val="0"/>
      <w:numPr>
        <w:ilvl w:val="1"/>
      </w:numPr>
      <w:tabs>
        <w:tab w:val="num" w:pos="576"/>
      </w:tabs>
      <w:spacing w:before="120" w:after="120"/>
      <w:ind w:left="567" w:hanging="576"/>
    </w:pPr>
    <w:rPr>
      <w:rFonts w:ascii="Verdana" w:eastAsia="SimHei" w:hAnsi="Verdana" w:cs="Simplified Arabic"/>
      <w:b w:val="0"/>
      <w:sz w:val="18"/>
      <w:szCs w:val="28"/>
      <w:lang w:eastAsia="zh-CN"/>
    </w:rPr>
  </w:style>
  <w:style w:type="paragraph" w:customStyle="1" w:styleId="BDTparagraphs1-123">
    <w:name w:val="BDT_paragraphs1-123"/>
    <w:basedOn w:val="Normal"/>
    <w:rsid w:val="008A103D"/>
    <w:pPr>
      <w:numPr>
        <w:numId w:val="6"/>
      </w:numPr>
      <w:spacing w:before="60" w:after="60"/>
      <w:ind w:left="284" w:hanging="284"/>
    </w:pPr>
    <w:rPr>
      <w:rFonts w:ascii="Verdana" w:eastAsia="SimHei" w:hAnsi="Verdana" w:cs="Simplified Arabic"/>
      <w:bCs/>
      <w:sz w:val="19"/>
      <w:szCs w:val="19"/>
    </w:rPr>
  </w:style>
  <w:style w:type="paragraph" w:customStyle="1" w:styleId="BDTAgendaItemN">
    <w:name w:val="BDT_AgendaItemN°"/>
    <w:basedOn w:val="BDTparagraphs1-123"/>
    <w:rsid w:val="008A103D"/>
    <w:pPr>
      <w:numPr>
        <w:numId w:val="0"/>
      </w:numPr>
      <w:ind w:right="12"/>
      <w:jc w:val="right"/>
    </w:pPr>
  </w:style>
  <w:style w:type="paragraph" w:customStyle="1" w:styleId="BDTDocDates">
    <w:name w:val="BDT_DocDates"/>
    <w:basedOn w:val="Normal"/>
    <w:next w:val="Normal"/>
    <w:rsid w:val="008A103D"/>
    <w:rPr>
      <w:rFonts w:ascii="Verdana" w:eastAsia="SimHei" w:hAnsi="Verdana" w:cs="Simplified Arabic"/>
      <w:b/>
      <w:sz w:val="19"/>
      <w:szCs w:val="19"/>
    </w:rPr>
  </w:style>
  <w:style w:type="paragraph" w:customStyle="1" w:styleId="BDTDocNo">
    <w:name w:val="BDT_DocNo"/>
    <w:basedOn w:val="Normal"/>
    <w:next w:val="Normal"/>
    <w:rsid w:val="008A103D"/>
    <w:rPr>
      <w:rFonts w:ascii="Verdana" w:eastAsia="SimHei" w:hAnsi="Verdana" w:cs="Simplified Arabic"/>
      <w:b/>
      <w:sz w:val="19"/>
      <w:szCs w:val="19"/>
    </w:rPr>
  </w:style>
  <w:style w:type="paragraph" w:customStyle="1" w:styleId="BDTDocNoDetails">
    <w:name w:val="BDT_DocNoDetails"/>
    <w:basedOn w:val="Normal"/>
    <w:rsid w:val="008A103D"/>
    <w:pPr>
      <w:spacing w:before="80" w:after="80"/>
      <w:jc w:val="center"/>
    </w:pPr>
    <w:rPr>
      <w:rFonts w:ascii="Verdana" w:eastAsia="SimHei" w:hAnsi="Verdana" w:cs="Simplified Arabic"/>
      <w:bCs/>
      <w:sz w:val="19"/>
      <w:szCs w:val="19"/>
    </w:rPr>
  </w:style>
  <w:style w:type="paragraph" w:customStyle="1" w:styleId="BDTFooter">
    <w:name w:val="BDT_Footer"/>
    <w:basedOn w:val="Normal"/>
    <w:rsid w:val="008A103D"/>
    <w:pPr>
      <w:tabs>
        <w:tab w:val="right" w:pos="9072"/>
      </w:tabs>
    </w:pPr>
    <w:rPr>
      <w:rFonts w:ascii="Verdana" w:eastAsia="SimHei" w:hAnsi="Verdana" w:cs="Simplified Arabic"/>
      <w:bCs/>
      <w:sz w:val="16"/>
      <w:szCs w:val="19"/>
    </w:rPr>
  </w:style>
  <w:style w:type="paragraph" w:customStyle="1" w:styleId="BDTHeaderPageNumber">
    <w:name w:val="BDT_HeaderPageNumber"/>
    <w:basedOn w:val="Normal"/>
    <w:rsid w:val="008A103D"/>
    <w:pPr>
      <w:tabs>
        <w:tab w:val="center" w:pos="4536"/>
        <w:tab w:val="right" w:pos="9072"/>
      </w:tabs>
      <w:jc w:val="right"/>
    </w:pPr>
    <w:rPr>
      <w:rFonts w:ascii="Verdana" w:eastAsia="SimHei" w:hAnsi="Verdana" w:cs="Simplified Arabic"/>
      <w:bCs/>
      <w:smallCaps/>
      <w:sz w:val="19"/>
      <w:szCs w:val="19"/>
    </w:rPr>
  </w:style>
  <w:style w:type="paragraph" w:customStyle="1" w:styleId="BDTcontributionStart">
    <w:name w:val="BDT_contributionStart"/>
    <w:basedOn w:val="BDTcontribution-H123"/>
    <w:rsid w:val="008A103D"/>
    <w:pPr>
      <w:numPr>
        <w:numId w:val="0"/>
      </w:numPr>
      <w:spacing w:before="360"/>
    </w:pPr>
    <w:rPr>
      <w:b w:val="0"/>
    </w:rPr>
  </w:style>
  <w:style w:type="paragraph" w:customStyle="1" w:styleId="BDTParagraph111">
    <w:name w:val="BDT_Paragraph1.1.1"/>
    <w:basedOn w:val="Heading3"/>
    <w:rsid w:val="008A103D"/>
    <w:pPr>
      <w:keepNext w:val="0"/>
      <w:keepLines w:val="0"/>
      <w:numPr>
        <w:ilvl w:val="2"/>
      </w:numPr>
      <w:tabs>
        <w:tab w:val="num" w:pos="1418"/>
      </w:tabs>
      <w:spacing w:before="0"/>
      <w:ind w:left="1418" w:hanging="851"/>
    </w:pPr>
    <w:rPr>
      <w:rFonts w:ascii="Verdana" w:eastAsia="SimHei" w:hAnsi="Verdana" w:cs="Simplified Arabic"/>
      <w:b w:val="0"/>
      <w:sz w:val="19"/>
      <w:szCs w:val="28"/>
      <w:lang w:eastAsia="zh-CN"/>
    </w:rPr>
  </w:style>
  <w:style w:type="paragraph" w:customStyle="1" w:styleId="BDTindent-abc">
    <w:name w:val="BDT_indent-abc"/>
    <w:basedOn w:val="Normal"/>
    <w:rsid w:val="008A103D"/>
    <w:pPr>
      <w:numPr>
        <w:ilvl w:val="1"/>
        <w:numId w:val="7"/>
      </w:numPr>
      <w:ind w:left="568" w:hanging="284"/>
    </w:pPr>
    <w:rPr>
      <w:rFonts w:ascii="Verdana" w:eastAsia="SimHei" w:hAnsi="Verdana" w:cs="Traditional Arabic"/>
      <w:bCs/>
      <w:sz w:val="18"/>
      <w:szCs w:val="28"/>
    </w:rPr>
  </w:style>
  <w:style w:type="paragraph" w:customStyle="1" w:styleId="BDTIndent-bulletsblackdot">
    <w:name w:val="BDT_Indent-bulletsblackdot"/>
    <w:basedOn w:val="Normal"/>
    <w:rsid w:val="008A103D"/>
    <w:pPr>
      <w:numPr>
        <w:numId w:val="8"/>
      </w:numPr>
      <w:tabs>
        <w:tab w:val="clear" w:pos="284"/>
        <w:tab w:val="num" w:pos="426"/>
      </w:tabs>
      <w:spacing w:before="60" w:after="60"/>
      <w:ind w:left="426"/>
    </w:pPr>
    <w:rPr>
      <w:rFonts w:ascii="Verdana" w:eastAsia="SimHei" w:hAnsi="Verdana" w:cs="Simplified Arabic"/>
      <w:bCs/>
      <w:sz w:val="19"/>
      <w:szCs w:val="19"/>
      <w:lang w:val="fr-FR"/>
    </w:rPr>
  </w:style>
  <w:style w:type="paragraph" w:customStyle="1" w:styleId="BDTIndent-bulletsBlueSquare">
    <w:name w:val="BDT_Indent-bulletsBlueSquare"/>
    <w:basedOn w:val="BDTIndent-bulletsblackdot"/>
    <w:rsid w:val="008A103D"/>
    <w:pPr>
      <w:numPr>
        <w:numId w:val="9"/>
      </w:numPr>
      <w:ind w:left="568" w:hanging="284"/>
    </w:pPr>
  </w:style>
  <w:style w:type="paragraph" w:customStyle="1" w:styleId="BDTMeetingDates">
    <w:name w:val="BDT_MeetingDates"/>
    <w:basedOn w:val="Normal"/>
    <w:rsid w:val="008A103D"/>
    <w:pPr>
      <w:spacing w:after="40"/>
    </w:pPr>
    <w:rPr>
      <w:rFonts w:ascii="Verdana" w:eastAsia="SimHei" w:hAnsi="Verdana" w:cs="Simplified Arabic"/>
      <w:b/>
      <w:sz w:val="19"/>
      <w:szCs w:val="19"/>
    </w:rPr>
  </w:style>
  <w:style w:type="paragraph" w:customStyle="1" w:styleId="BDTMeetingName">
    <w:name w:val="BDT_MeetingName"/>
    <w:basedOn w:val="Normal"/>
    <w:rsid w:val="008A103D"/>
    <w:rPr>
      <w:rFonts w:ascii="Verdana" w:eastAsia="SimHei" w:hAnsi="Verdana" w:cs="Simplified Arabic"/>
      <w:b/>
      <w:sz w:val="19"/>
      <w:szCs w:val="19"/>
    </w:rPr>
  </w:style>
  <w:style w:type="paragraph" w:customStyle="1" w:styleId="BDTOriginalLanguage">
    <w:name w:val="BDT_OriginalLanguage"/>
    <w:basedOn w:val="Normal"/>
    <w:next w:val="Normal"/>
    <w:rsid w:val="008A103D"/>
    <w:pPr>
      <w:spacing w:after="120"/>
    </w:pPr>
    <w:rPr>
      <w:rFonts w:ascii="Verdana" w:eastAsia="SimHei" w:hAnsi="Verdana" w:cs="Simplified Arabic"/>
      <w:b/>
      <w:sz w:val="19"/>
      <w:szCs w:val="19"/>
    </w:rPr>
  </w:style>
  <w:style w:type="paragraph" w:customStyle="1" w:styleId="BDTQuestion">
    <w:name w:val="BDT_Question"/>
    <w:basedOn w:val="BDTQuestionDetails"/>
    <w:rsid w:val="008A103D"/>
    <w:pPr>
      <w:spacing w:before="40" w:after="40"/>
      <w:ind w:left="1843" w:hanging="1843"/>
    </w:pPr>
    <w:rPr>
      <w:bCs w:val="0"/>
      <w:szCs w:val="24"/>
    </w:rPr>
  </w:style>
  <w:style w:type="paragraph" w:customStyle="1" w:styleId="BDTQuestionDetails">
    <w:name w:val="BDT_QuestionDetails"/>
    <w:basedOn w:val="BDTOriginalLanguage"/>
    <w:rsid w:val="008A103D"/>
    <w:rPr>
      <w:b w:val="0"/>
      <w:bCs/>
    </w:rPr>
  </w:style>
  <w:style w:type="paragraph" w:customStyle="1" w:styleId="BDTSectorName">
    <w:name w:val="BDT_SectorName"/>
    <w:basedOn w:val="Normal"/>
    <w:rsid w:val="008A103D"/>
    <w:pPr>
      <w:spacing w:after="120"/>
    </w:pPr>
    <w:rPr>
      <w:rFonts w:ascii="Verdana" w:eastAsia="SimHei" w:hAnsi="Verdana" w:cs="Simplified Arabic"/>
      <w:b/>
      <w:sz w:val="26"/>
      <w:szCs w:val="28"/>
    </w:rPr>
  </w:style>
  <w:style w:type="paragraph" w:customStyle="1" w:styleId="BDTSignatureName">
    <w:name w:val="BDT_SignatureName"/>
    <w:basedOn w:val="Normal"/>
    <w:rsid w:val="008A103D"/>
    <w:pPr>
      <w:spacing w:before="720"/>
    </w:pPr>
    <w:rPr>
      <w:rFonts w:ascii="Verdana" w:eastAsia="SimHei" w:hAnsi="Verdana" w:cs="Simplified Arabic"/>
      <w:bCs/>
      <w:sz w:val="19"/>
      <w:szCs w:val="19"/>
    </w:rPr>
  </w:style>
  <w:style w:type="paragraph" w:customStyle="1" w:styleId="BDTSignatureTitle">
    <w:name w:val="BDT_SignatureTitle"/>
    <w:basedOn w:val="BDTSignatureName"/>
    <w:rsid w:val="008A103D"/>
    <w:pPr>
      <w:spacing w:before="0"/>
    </w:pPr>
  </w:style>
  <w:style w:type="paragraph" w:customStyle="1" w:styleId="BDTSourceTitleDetails">
    <w:name w:val="BDT_SourceTitleDetails"/>
    <w:basedOn w:val="Normal"/>
    <w:rsid w:val="008A103D"/>
    <w:pPr>
      <w:spacing w:after="120"/>
    </w:pPr>
    <w:rPr>
      <w:rFonts w:ascii="Verdana" w:eastAsia="SimHei" w:hAnsi="Verdana" w:cs="Simplified Arabic"/>
      <w:bCs/>
      <w:sz w:val="19"/>
      <w:szCs w:val="19"/>
    </w:rPr>
  </w:style>
  <w:style w:type="paragraph" w:customStyle="1" w:styleId="BDTSTG">
    <w:name w:val="BDT_STG"/>
    <w:basedOn w:val="BDTOriginalLanguage"/>
    <w:rsid w:val="008A103D"/>
    <w:pPr>
      <w:jc w:val="center"/>
    </w:pPr>
  </w:style>
  <w:style w:type="paragraph" w:customStyle="1" w:styleId="BDTindent-endash">
    <w:name w:val="BDT_indent-endash"/>
    <w:basedOn w:val="BDTEmdashList"/>
    <w:rsid w:val="008A103D"/>
    <w:pPr>
      <w:numPr>
        <w:numId w:val="10"/>
      </w:numPr>
      <w:tabs>
        <w:tab w:val="clear" w:pos="1134"/>
      </w:tabs>
      <w:ind w:left="2340"/>
    </w:pPr>
  </w:style>
  <w:style w:type="paragraph" w:customStyle="1" w:styleId="BDTEmdashList">
    <w:name w:val="BDT_EmdashList"/>
    <w:basedOn w:val="BDTNormal"/>
    <w:rsid w:val="008A103D"/>
  </w:style>
  <w:style w:type="character" w:styleId="FollowedHyperlink">
    <w:name w:val="FollowedHyperlink"/>
    <w:aliases w:val="CEO_FollowedHyperlink"/>
    <w:rsid w:val="008A103D"/>
    <w:rPr>
      <w:rFonts w:ascii="Verdana" w:hAnsi="Verdana"/>
      <w:noProof w:val="0"/>
      <w:color w:val="606420"/>
      <w:sz w:val="19"/>
      <w:u w:val="single"/>
      <w:lang w:val="en-GB"/>
    </w:rPr>
  </w:style>
  <w:style w:type="paragraph" w:customStyle="1" w:styleId="BDTConsidering">
    <w:name w:val="BDT_Considering"/>
    <w:basedOn w:val="BDTNormal"/>
    <w:rsid w:val="008A103D"/>
    <w:pPr>
      <w:keepNext/>
      <w:keepLines/>
      <w:ind w:left="851"/>
    </w:pPr>
    <w:rPr>
      <w:i/>
      <w:iCs/>
    </w:rPr>
  </w:style>
  <w:style w:type="paragraph" w:customStyle="1" w:styleId="BDTEndBar">
    <w:name w:val="BDT_EndBar"/>
    <w:basedOn w:val="BDTNormal"/>
    <w:rsid w:val="008A103D"/>
    <w:pPr>
      <w:jc w:val="center"/>
    </w:pPr>
  </w:style>
  <w:style w:type="paragraph" w:customStyle="1" w:styleId="BDTExtract">
    <w:name w:val="BDT_Extract"/>
    <w:basedOn w:val="BDTNormal"/>
    <w:rsid w:val="008A103D"/>
    <w:pPr>
      <w:keepNext/>
      <w:keepLines/>
    </w:pPr>
  </w:style>
  <w:style w:type="paragraph" w:customStyle="1" w:styleId="BDTResText">
    <w:name w:val="BDT_ResText"/>
    <w:basedOn w:val="BDTNormal"/>
    <w:rsid w:val="008A103D"/>
    <w:pPr>
      <w:ind w:left="426"/>
    </w:pPr>
  </w:style>
  <w:style w:type="paragraph" w:customStyle="1" w:styleId="BDTProposals">
    <w:name w:val="BDT_Proposals"/>
    <w:basedOn w:val="BDTcontributionStart"/>
    <w:rsid w:val="008A103D"/>
    <w:rPr>
      <w:b/>
      <w:bCs/>
      <w:lang w:val="en-US"/>
    </w:rPr>
  </w:style>
  <w:style w:type="character" w:customStyle="1" w:styleId="BDTNormalChar">
    <w:name w:val="BDT_Normal Char"/>
    <w:link w:val="BDTNormal"/>
    <w:rsid w:val="008A103D"/>
    <w:rPr>
      <w:rFonts w:ascii="Verdana" w:eastAsia="SimSun" w:hAnsi="Verdana"/>
      <w:sz w:val="19"/>
      <w:szCs w:val="19"/>
      <w:lang w:val="en-GB" w:eastAsia="en-US"/>
    </w:rPr>
  </w:style>
  <w:style w:type="paragraph" w:customStyle="1" w:styleId="BDTcontributionH2">
    <w:name w:val="BDT_contributionH2"/>
    <w:basedOn w:val="BDTcontributionH1"/>
    <w:rsid w:val="008A103D"/>
    <w:pPr>
      <w:spacing w:before="0" w:after="0"/>
    </w:pPr>
  </w:style>
  <w:style w:type="paragraph" w:customStyle="1" w:styleId="BDTParagraphHead">
    <w:name w:val="BDT_Paragraph Head"/>
    <w:basedOn w:val="BDTNormal"/>
    <w:next w:val="BDTNormal"/>
    <w:qFormat/>
    <w:rsid w:val="008A103D"/>
    <w:pPr>
      <w:spacing w:before="360"/>
    </w:pPr>
    <w:rPr>
      <w:b/>
      <w:bCs/>
      <w:lang w:val="fr-FR"/>
    </w:rPr>
  </w:style>
  <w:style w:type="paragraph" w:customStyle="1" w:styleId="CEONormal">
    <w:name w:val="CEO_Normal"/>
    <w:link w:val="CEONormalChar"/>
    <w:rsid w:val="008A103D"/>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A103D"/>
    <w:rPr>
      <w:rFonts w:ascii="Calibri" w:eastAsia="SimSun" w:hAnsi="Calibri" w:cs="Simplified Arabic"/>
      <w:sz w:val="22"/>
      <w:szCs w:val="19"/>
      <w:lang w:val="en-GB" w:eastAsia="en-US"/>
    </w:rPr>
  </w:style>
  <w:style w:type="paragraph" w:customStyle="1" w:styleId="CEOIndent1-123">
    <w:name w:val="CEO_Indent1-123"/>
    <w:rsid w:val="008A103D"/>
    <w:pPr>
      <w:spacing w:before="60" w:after="60"/>
      <w:ind w:left="851" w:right="567" w:hanging="425"/>
    </w:pPr>
    <w:rPr>
      <w:rFonts w:ascii="Calibri" w:eastAsia="SimHei" w:hAnsi="Calibri" w:cs="Simplified Arabic"/>
      <w:b/>
      <w:sz w:val="22"/>
      <w:szCs w:val="19"/>
      <w:lang w:eastAsia="en-US"/>
    </w:rPr>
  </w:style>
  <w:style w:type="paragraph" w:customStyle="1" w:styleId="CEOcontributionH1">
    <w:name w:val="CEO_contributionH1"/>
    <w:basedOn w:val="Normal"/>
    <w:next w:val="CEONormal"/>
    <w:rsid w:val="008A103D"/>
    <w:pPr>
      <w:keepNext/>
      <w:keepLines/>
      <w:spacing w:before="360" w:after="240"/>
    </w:pPr>
    <w:rPr>
      <w:rFonts w:ascii="Calibri" w:eastAsia="SimHei" w:hAnsi="Calibri" w:cs="Simplified Arabic"/>
      <w:b/>
      <w:sz w:val="22"/>
      <w:szCs w:val="19"/>
    </w:rPr>
  </w:style>
  <w:style w:type="paragraph" w:customStyle="1" w:styleId="CEOIndent-bulletsblackdot">
    <w:name w:val="CEO_Indent-bulletsblackdot"/>
    <w:link w:val="CEOIndent-bulletsblackdotChar"/>
    <w:rsid w:val="008A103D"/>
    <w:pPr>
      <w:tabs>
        <w:tab w:val="num" w:pos="284"/>
      </w:tabs>
      <w:spacing w:before="60" w:after="60"/>
      <w:ind w:left="284" w:right="567" w:hanging="284"/>
    </w:pPr>
    <w:rPr>
      <w:rFonts w:ascii="Calibri" w:eastAsia="SimHei" w:hAnsi="Calibri" w:cs="Simplified Arabic"/>
      <w:bCs/>
      <w:sz w:val="22"/>
      <w:szCs w:val="19"/>
      <w:lang w:val="en-GB" w:eastAsia="en-US"/>
    </w:rPr>
  </w:style>
  <w:style w:type="character" w:customStyle="1" w:styleId="CEOIndent-bulletsblackdotChar">
    <w:name w:val="CEO_Indent-bulletsblackdot Char"/>
    <w:basedOn w:val="DefaultParagraphFont"/>
    <w:link w:val="CEOIndent-bulletsblackdot"/>
    <w:rsid w:val="008A103D"/>
    <w:rPr>
      <w:rFonts w:ascii="Calibri" w:eastAsia="SimHei" w:hAnsi="Calibri" w:cs="Simplified Arabic"/>
      <w:bCs/>
      <w:sz w:val="22"/>
      <w:szCs w:val="19"/>
      <w:lang w:val="en-GB" w:eastAsia="en-US"/>
    </w:rPr>
  </w:style>
  <w:style w:type="paragraph" w:customStyle="1" w:styleId="Default">
    <w:name w:val="Default"/>
    <w:rsid w:val="008A103D"/>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qFormat/>
    <w:rsid w:val="008A103D"/>
    <w:rPr>
      <w:i/>
      <w:iCs/>
    </w:rPr>
  </w:style>
  <w:style w:type="paragraph" w:customStyle="1" w:styleId="CEOSourceTitleDetails">
    <w:name w:val="CEO_SourceTitleDetails"/>
    <w:basedOn w:val="Normal"/>
    <w:rsid w:val="008A103D"/>
    <w:pPr>
      <w:spacing w:after="120"/>
    </w:pPr>
    <w:rPr>
      <w:rFonts w:ascii="Verdana" w:eastAsia="SimHei" w:hAnsi="Verdana" w:cs="Simplified Arabic"/>
      <w:bCs/>
      <w:sz w:val="19"/>
      <w:szCs w:val="19"/>
    </w:rPr>
  </w:style>
  <w:style w:type="paragraph" w:customStyle="1" w:styleId="CEOEndBar">
    <w:name w:val="CEO_EndBar"/>
    <w:basedOn w:val="CEONormal"/>
    <w:rsid w:val="008A103D"/>
    <w:pPr>
      <w:jc w:val="center"/>
    </w:pPr>
    <w:rPr>
      <w:rFonts w:ascii="Verdana" w:hAnsi="Verdana" w:cs="Times New Roman"/>
      <w:sz w:val="19"/>
    </w:rPr>
  </w:style>
  <w:style w:type="paragraph" w:customStyle="1" w:styleId="ms-rteelement-p">
    <w:name w:val="ms-rteelement-p"/>
    <w:basedOn w:val="Normal"/>
    <w:rsid w:val="008A103D"/>
    <w:pPr>
      <w:spacing w:before="100" w:beforeAutospacing="1" w:after="100" w:afterAutospacing="1"/>
    </w:pPr>
    <w:rPr>
      <w:rFonts w:ascii="Times New Roman" w:hAnsi="Times New Roman"/>
      <w:color w:val="576170"/>
      <w:szCs w:val="24"/>
      <w:lang w:val="en-US" w:eastAsia="zh-CN"/>
    </w:rPr>
  </w:style>
  <w:style w:type="paragraph" w:styleId="Title">
    <w:name w:val="Title"/>
    <w:basedOn w:val="Normal"/>
    <w:next w:val="Normal"/>
    <w:link w:val="TitleChar"/>
    <w:uiPriority w:val="10"/>
    <w:qFormat/>
    <w:rsid w:val="008A10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8A103D"/>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8A103D"/>
    <w:pPr>
      <w:spacing w:after="200"/>
    </w:pPr>
    <w:rPr>
      <w:rFonts w:eastAsiaTheme="minorEastAsia" w:cstheme="minorBidi"/>
      <w:b/>
      <w:bCs/>
      <w:color w:val="4F81BD" w:themeColor="accent1"/>
      <w:sz w:val="18"/>
      <w:szCs w:val="18"/>
      <w:lang w:val="en-US" w:eastAsia="zh-CN"/>
    </w:rPr>
  </w:style>
  <w:style w:type="paragraph" w:styleId="NoSpacing">
    <w:name w:val="No Spacing"/>
    <w:link w:val="NoSpacingChar"/>
    <w:uiPriority w:val="1"/>
    <w:qFormat/>
    <w:rsid w:val="008A103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A103D"/>
    <w:rPr>
      <w:rFonts w:asciiTheme="minorHAnsi" w:eastAsiaTheme="minorEastAsia" w:hAnsiTheme="minorHAnsi" w:cstheme="minorBidi"/>
      <w:sz w:val="22"/>
      <w:szCs w:val="22"/>
      <w:lang w:eastAsia="ja-JP"/>
    </w:rPr>
  </w:style>
  <w:style w:type="character" w:customStyle="1" w:styleId="hps">
    <w:name w:val="hps"/>
    <w:basedOn w:val="DefaultParagraphFont"/>
    <w:rsid w:val="008A103D"/>
  </w:style>
  <w:style w:type="character" w:styleId="CommentReference">
    <w:name w:val="annotation reference"/>
    <w:basedOn w:val="DefaultParagraphFont"/>
    <w:uiPriority w:val="99"/>
    <w:unhideWhenUsed/>
    <w:rsid w:val="008A103D"/>
    <w:rPr>
      <w:sz w:val="16"/>
      <w:szCs w:val="16"/>
    </w:rPr>
  </w:style>
  <w:style w:type="paragraph" w:styleId="CommentText">
    <w:name w:val="annotation text"/>
    <w:basedOn w:val="Normal"/>
    <w:link w:val="CommentTextChar"/>
    <w:uiPriority w:val="99"/>
    <w:unhideWhenUsed/>
    <w:rsid w:val="008A103D"/>
    <w:pPr>
      <w:spacing w:after="200"/>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A103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8A103D"/>
    <w:rPr>
      <w:b/>
      <w:bCs/>
    </w:rPr>
  </w:style>
  <w:style w:type="character" w:customStyle="1" w:styleId="CommentSubjectChar">
    <w:name w:val="Comment Subject Char"/>
    <w:basedOn w:val="CommentTextChar"/>
    <w:link w:val="CommentSubject"/>
    <w:uiPriority w:val="99"/>
    <w:rsid w:val="008A103D"/>
    <w:rPr>
      <w:rFonts w:asciiTheme="minorHAnsi" w:eastAsiaTheme="minorEastAsia" w:hAnsiTheme="minorHAnsi" w:cstheme="minorBidi"/>
      <w:b/>
      <w:bCs/>
    </w:rPr>
  </w:style>
  <w:style w:type="paragraph" w:customStyle="1" w:styleId="CEOParagraph1">
    <w:name w:val="CEO_Paragraph1."/>
    <w:basedOn w:val="Normal"/>
    <w:rsid w:val="008A103D"/>
    <w:pPr>
      <w:keepNext/>
      <w:numPr>
        <w:numId w:val="26"/>
      </w:numPr>
      <w:spacing w:before="480" w:after="240"/>
      <w:ind w:left="567" w:hanging="567"/>
    </w:pPr>
    <w:rPr>
      <w:rFonts w:ascii="Calibri" w:eastAsiaTheme="minorHAnsi" w:hAnsi="Calibri"/>
      <w:b/>
      <w:bCs/>
      <w:sz w:val="22"/>
      <w:szCs w:val="22"/>
      <w:lang w:val="en-US"/>
    </w:rPr>
  </w:style>
  <w:style w:type="paragraph" w:customStyle="1" w:styleId="CEOParagraphabc">
    <w:name w:val="CEO_Paragraph abc)"/>
    <w:basedOn w:val="Normal"/>
    <w:rsid w:val="008A103D"/>
    <w:pPr>
      <w:numPr>
        <w:numId w:val="27"/>
      </w:numPr>
      <w:spacing w:after="120"/>
    </w:pPr>
    <w:rPr>
      <w:rFonts w:ascii="Calibri" w:eastAsiaTheme="minorHAnsi" w:hAnsi="Calibri"/>
      <w:b/>
      <w:bCs/>
      <w:sz w:val="22"/>
      <w:szCs w:val="22"/>
      <w:lang w:val="en-US" w:eastAsia="zh-CN"/>
    </w:rPr>
  </w:style>
  <w:style w:type="paragraph" w:styleId="Revision">
    <w:name w:val="Revision"/>
    <w:hidden/>
    <w:uiPriority w:val="99"/>
    <w:semiHidden/>
    <w:rsid w:val="008A103D"/>
    <w:rPr>
      <w:rFonts w:ascii="Verdana" w:eastAsia="SimHei" w:hAnsi="Verdana" w:cs="Simplified Arabic"/>
      <w:bCs/>
      <w:sz w:val="19"/>
      <w:szCs w:val="28"/>
      <w:lang w:val="en-GB"/>
    </w:rPr>
  </w:style>
  <w:style w:type="paragraph" w:styleId="NormalWeb">
    <w:name w:val="Normal (Web)"/>
    <w:basedOn w:val="Normal"/>
    <w:uiPriority w:val="99"/>
    <w:unhideWhenUsed/>
    <w:rsid w:val="008A103D"/>
    <w:pPr>
      <w:spacing w:before="100" w:beforeAutospacing="1" w:after="100" w:afterAutospacing="1"/>
    </w:pPr>
    <w:rPr>
      <w:rFonts w:ascii="Times New Roman" w:hAnsi="Times New Roman"/>
      <w:szCs w:val="24"/>
      <w:lang w:val="en-US"/>
    </w:rPr>
  </w:style>
  <w:style w:type="character" w:styleId="Strong">
    <w:name w:val="Strong"/>
    <w:basedOn w:val="DefaultParagraphFont"/>
    <w:uiPriority w:val="22"/>
    <w:qFormat/>
    <w:rsid w:val="008A103D"/>
    <w:rPr>
      <w:b/>
      <w:bCs/>
    </w:rPr>
  </w:style>
  <w:style w:type="character" w:customStyle="1" w:styleId="ResNoChar">
    <w:name w:val="Res_No Char"/>
    <w:link w:val="ResNo"/>
    <w:rsid w:val="008A103D"/>
    <w:rPr>
      <w:rFonts w:asciiTheme="minorHAnsi" w:hAnsiTheme="minorHAnsi"/>
      <w:caps/>
      <w:sz w:val="28"/>
      <w:lang w:val="en-GB" w:eastAsia="en-US"/>
    </w:rPr>
  </w:style>
  <w:style w:type="paragraph" w:styleId="PlainText">
    <w:name w:val="Plain Text"/>
    <w:basedOn w:val="Normal"/>
    <w:link w:val="PlainTextChar"/>
    <w:uiPriority w:val="99"/>
    <w:unhideWhenUsed/>
    <w:rsid w:val="008A103D"/>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8A103D"/>
    <w:rPr>
      <w:rFonts w:ascii="Calibri" w:eastAsiaTheme="minorEastAsia" w:hAnsi="Calibri"/>
      <w:sz w:val="22"/>
      <w:szCs w:val="22"/>
    </w:rPr>
  </w:style>
  <w:style w:type="character" w:customStyle="1" w:styleId="apple-converted-space">
    <w:name w:val="apple-converted-space"/>
    <w:basedOn w:val="DefaultParagraphFont"/>
    <w:rsid w:val="008A103D"/>
  </w:style>
  <w:style w:type="character" w:styleId="PageNumber">
    <w:name w:val="page number"/>
    <w:basedOn w:val="DefaultParagraphFont"/>
    <w:rsid w:val="008A103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tu.int/net4/ITU-D/CDS/projects/display.asp?ProjectNo=9SAF19004" TargetMode="External"/><Relationship Id="rId26" Type="http://schemas.openxmlformats.org/officeDocument/2006/relationships/hyperlink" Target="http://www.itu.int/net4/ITU-D/CDS/projects/display.asp?ProjectNo=9KEN19008" TargetMode="External"/><Relationship Id="rId21" Type="http://schemas.openxmlformats.org/officeDocument/2006/relationships/hyperlink" Target="http://www.itu.int/net4/ITU-D/CDS/projects/display.asp?ProjectNo=2UZB19004"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tu.int/net4/ITU-D/CDS/projects/display.asp?ProjectNo=9COL19040" TargetMode="External"/><Relationship Id="rId33" Type="http://schemas.openxmlformats.org/officeDocument/2006/relationships/hyperlink" Target="https://www.itu.int/net4/ITU-D/CDS/gq/generic/admin/display.asp?ProjectID=221&amp;Quest=46018"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tu.int/net4/ITU-D/CDS/projects/display.asp?ProjectNo=9MLW19002" TargetMode="External"/><Relationship Id="rId29" Type="http://schemas.openxmlformats.org/officeDocument/2006/relationships/hyperlink" Target="http://www.itu.int/net4/ITU-D/CDS/projects/display.asp?ProjectNo=9THA190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www.itu.int/net4/ITU-D/CDS/projects/display.asp?ProjectNo=9BRA19008" TargetMode="External"/><Relationship Id="rId32" Type="http://schemas.openxmlformats.org/officeDocument/2006/relationships/hyperlink" Target="http://www.itu.int/net4/ITU-D/CDS/projects/display.asp?ProjectNo=9COL1903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tu.int/net4/ITU-D/CDS/projects/display.asp?ProjectNo=9RAB19028" TargetMode="External"/><Relationship Id="rId28" Type="http://schemas.openxmlformats.org/officeDocument/2006/relationships/hyperlink" Target="http://www.itu.int/net4/ITU-D/CDS/projects/display.asp?ProjectNo=2GLO19101"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itu.int/net4/ITU-D/CDS/projects/display.asp?ProjectNo=2RAB20029" TargetMode="External"/><Relationship Id="rId31" Type="http://schemas.openxmlformats.org/officeDocument/2006/relationships/hyperlink" Target="http://www.itu.int/net4/ITU-D/CDS/projects/display.asp?ProjectNo=2RAF190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tu.int/net4/ITU-D/CDS/projects/display.asp?ProjectNo=9RAB18026-02" TargetMode="External"/><Relationship Id="rId27" Type="http://schemas.openxmlformats.org/officeDocument/2006/relationships/hyperlink" Target="http://www.itu.int/net4/ITU-D/CDS/projects/display.asp?ProjectNo=9DOM19003" TargetMode="External"/><Relationship Id="rId30" Type="http://schemas.openxmlformats.org/officeDocument/2006/relationships/hyperlink" Target="http://www.itu.int/net4/ITU-D/CDS/projects/display.asp?ProjectNo=2RAB19027"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D9F86C75082428E28EC4D9950A188" ma:contentTypeVersion="2" ma:contentTypeDescription="Create a new document." ma:contentTypeScope="" ma:versionID="2f0fee4baf2b9916b111e281ee538d66">
  <xsd:schema xmlns:xsd="http://www.w3.org/2001/XMLSchema" xmlns:xs="http://www.w3.org/2001/XMLSchema" xmlns:p="http://schemas.microsoft.com/office/2006/metadata/properties" xmlns:ns3="6085c134-241a-47e6-951b-5ca01f8ddd21" targetNamespace="http://schemas.microsoft.com/office/2006/metadata/properties" ma:root="true" ma:fieldsID="647f924e9e36e83e073c3ceb33075dd7" ns3:_="">
    <xsd:import namespace="6085c134-241a-47e6-951b-5ca01f8dd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5c134-241a-47e6-951b-5ca01f8d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085c134-241a-47e6-951b-5ca01f8ddd21"/>
    <ds:schemaRef ds:uri="http://www.w3.org/XML/1998/namespace"/>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C3BDD5F-9AFB-4098-B207-D539382DB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5c134-241a-47e6-951b-5ca01f8d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A35A2-5144-44E0-9E34-70095665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11941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sandrine.guyot@itu.int</dc:creator>
  <cp:keywords/>
  <dc:description/>
  <cp:lastModifiedBy>BDT</cp:lastModifiedBy>
  <cp:revision>4</cp:revision>
  <cp:lastPrinted>2020-01-17T09:35:00Z</cp:lastPrinted>
  <dcterms:created xsi:type="dcterms:W3CDTF">2020-02-04T12:24:00Z</dcterms:created>
  <dcterms:modified xsi:type="dcterms:W3CDTF">2020-03-10T14:28:00Z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0x0101003A0D9F86C75082428E28EC4D9950A188</vt:lpwstr>
  </property>
  <property fmtid="{D5CDD505-2E9C-101B-9397-08002B2CF9AE}" pid="10" name="_dlc_DocIdItemGuid">
    <vt:lpwstr>1277586e-23f4-4a9c-8b22-c68c4fc349db</vt:lpwstr>
  </property>
</Properties>
</file>