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gridCol w:w="35"/>
      </w:tblGrid>
      <w:tr w:rsidR="00D20099" w:rsidTr="000F6E63">
        <w:trPr>
          <w:cantSplit/>
          <w:trHeight w:val="1134"/>
        </w:trPr>
        <w:tc>
          <w:tcPr>
            <w:tcW w:w="6663" w:type="dxa"/>
          </w:tcPr>
          <w:p w:rsidR="00A736FD" w:rsidRDefault="00A736FD" w:rsidP="00A736FD">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D20099" w:rsidRPr="00844A56" w:rsidRDefault="00A736FD" w:rsidP="00A736FD">
            <w:pPr>
              <w:tabs>
                <w:tab w:val="clear" w:pos="1191"/>
                <w:tab w:val="clear" w:pos="1588"/>
                <w:tab w:val="clear" w:pos="1985"/>
              </w:tabs>
              <w:spacing w:before="100" w:after="120"/>
              <w:ind w:left="34" w:right="-142"/>
              <w:rPr>
                <w:rFonts w:ascii="Verdana" w:hAnsi="Verdana"/>
                <w:sz w:val="28"/>
                <w:szCs w:val="28"/>
              </w:rPr>
            </w:pPr>
            <w:r>
              <w:rPr>
                <w:b/>
                <w:bCs/>
                <w:sz w:val="26"/>
                <w:szCs w:val="26"/>
              </w:rPr>
              <w:t>25th Meeting, Geneva, 24-27 March 2020</w:t>
            </w:r>
          </w:p>
        </w:tc>
        <w:tc>
          <w:tcPr>
            <w:tcW w:w="3260" w:type="dxa"/>
            <w:gridSpan w:val="2"/>
          </w:tcPr>
          <w:p w:rsidR="00D20099" w:rsidRPr="00683C32" w:rsidRDefault="00572884" w:rsidP="00255A4F">
            <w:pPr>
              <w:spacing w:before="0"/>
              <w:jc w:val="right"/>
            </w:pPr>
            <w:r>
              <w:rPr>
                <w:noProof/>
                <w:lang w:eastAsia="zh-CN"/>
              </w:rPr>
              <w:drawing>
                <wp:inline distT="0" distB="0" distL="0" distR="0" wp14:anchorId="37D2F1BE" wp14:editId="3290D453">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rsidTr="00D20099">
        <w:trPr>
          <w:gridAfter w:val="1"/>
          <w:wAfter w:w="35" w:type="dxa"/>
          <w:cantSplit/>
        </w:trPr>
        <w:tc>
          <w:tcPr>
            <w:tcW w:w="6663" w:type="dxa"/>
            <w:tcBorders>
              <w:top w:val="single" w:sz="12" w:space="0" w:color="auto"/>
            </w:tcBorders>
          </w:tcPr>
          <w:p w:rsidR="00683C32" w:rsidRPr="00997358" w:rsidRDefault="00683C32" w:rsidP="00D20099">
            <w:pPr>
              <w:spacing w:before="0"/>
              <w:ind w:left="34" w:right="-142"/>
              <w:rPr>
                <w:rFonts w:cs="Arial"/>
                <w:b/>
                <w:bCs/>
                <w:sz w:val="20"/>
              </w:rPr>
            </w:pPr>
          </w:p>
        </w:tc>
        <w:tc>
          <w:tcPr>
            <w:tcW w:w="3225" w:type="dxa"/>
            <w:tcBorders>
              <w:top w:val="single" w:sz="12" w:space="0" w:color="auto"/>
            </w:tcBorders>
          </w:tcPr>
          <w:p w:rsidR="00683C32" w:rsidRPr="00997358" w:rsidRDefault="00683C32" w:rsidP="00D20099">
            <w:pPr>
              <w:spacing w:before="0"/>
              <w:ind w:left="34" w:right="-142"/>
              <w:rPr>
                <w:b/>
                <w:bCs/>
                <w:sz w:val="20"/>
              </w:rPr>
            </w:pPr>
          </w:p>
        </w:tc>
      </w:tr>
      <w:tr w:rsidR="00683C32" w:rsidRPr="00002716" w:rsidTr="00D20099">
        <w:trPr>
          <w:gridAfter w:val="1"/>
          <w:wAfter w:w="35" w:type="dxa"/>
          <w:cantSplit/>
        </w:trPr>
        <w:tc>
          <w:tcPr>
            <w:tcW w:w="6663" w:type="dxa"/>
          </w:tcPr>
          <w:p w:rsidR="00683C32" w:rsidRPr="007F1CC7" w:rsidRDefault="00683C32" w:rsidP="00D20099">
            <w:pPr>
              <w:pStyle w:val="Committee"/>
              <w:spacing w:before="0"/>
              <w:ind w:left="34" w:right="-142"/>
              <w:rPr>
                <w:b w:val="0"/>
                <w:szCs w:val="24"/>
              </w:rPr>
            </w:pPr>
          </w:p>
        </w:tc>
        <w:tc>
          <w:tcPr>
            <w:tcW w:w="3225" w:type="dxa"/>
          </w:tcPr>
          <w:p w:rsidR="00683C32" w:rsidRPr="007F1CC7" w:rsidRDefault="0096201B" w:rsidP="00A736FD">
            <w:pPr>
              <w:spacing w:before="0"/>
              <w:ind w:left="34" w:right="-142"/>
              <w:jc w:val="both"/>
              <w:rPr>
                <w:bCs/>
                <w:szCs w:val="24"/>
                <w:lang w:val="en-US"/>
              </w:rPr>
            </w:pPr>
            <w:r w:rsidRPr="00002716">
              <w:rPr>
                <w:b/>
                <w:bCs/>
                <w:lang w:val="en-US"/>
              </w:rPr>
              <w:t>Document</w:t>
            </w:r>
            <w:bookmarkStart w:id="0" w:name="DocRef1"/>
            <w:bookmarkStart w:id="1" w:name="DocNo1"/>
            <w:bookmarkEnd w:id="0"/>
            <w:bookmarkEnd w:id="1"/>
            <w:r w:rsidR="00A736FD">
              <w:rPr>
                <w:b/>
                <w:bCs/>
                <w:lang w:val="en-US"/>
              </w:rPr>
              <w:t xml:space="preserve"> TDAG-20</w:t>
            </w:r>
            <w:r w:rsidR="00A736FD" w:rsidRPr="00A54E72">
              <w:rPr>
                <w:b/>
                <w:bCs/>
                <w:lang w:val="en-US"/>
              </w:rPr>
              <w:t>/</w:t>
            </w:r>
            <w:r w:rsidR="00A736FD">
              <w:rPr>
                <w:b/>
                <w:bCs/>
                <w:lang w:val="en-US"/>
              </w:rPr>
              <w:t>30-E</w:t>
            </w:r>
          </w:p>
        </w:tc>
      </w:tr>
      <w:tr w:rsidR="00683C32" w:rsidTr="00D20099">
        <w:trPr>
          <w:gridAfter w:val="1"/>
          <w:wAfter w:w="35" w:type="dxa"/>
          <w:cantSplit/>
        </w:trPr>
        <w:tc>
          <w:tcPr>
            <w:tcW w:w="6663" w:type="dxa"/>
          </w:tcPr>
          <w:p w:rsidR="00683C32" w:rsidRPr="007F1CC7" w:rsidRDefault="00683C32" w:rsidP="00D20099">
            <w:pPr>
              <w:spacing w:before="0"/>
              <w:ind w:left="34" w:right="-142"/>
              <w:rPr>
                <w:b/>
                <w:bCs/>
                <w:smallCaps/>
                <w:szCs w:val="24"/>
                <w:lang w:val="en-US"/>
              </w:rPr>
            </w:pPr>
          </w:p>
        </w:tc>
        <w:tc>
          <w:tcPr>
            <w:tcW w:w="3225" w:type="dxa"/>
          </w:tcPr>
          <w:p w:rsidR="00683C32" w:rsidRPr="007F1CC7" w:rsidRDefault="00396D07" w:rsidP="00D20099">
            <w:pPr>
              <w:spacing w:before="0"/>
              <w:ind w:left="34" w:right="-142"/>
              <w:rPr>
                <w:b/>
                <w:szCs w:val="24"/>
              </w:rPr>
            </w:pPr>
            <w:bookmarkStart w:id="2" w:name="CreationDate"/>
            <w:bookmarkEnd w:id="2"/>
            <w:r>
              <w:rPr>
                <w:b/>
                <w:szCs w:val="24"/>
              </w:rPr>
              <w:t>7 February 2020</w:t>
            </w:r>
          </w:p>
        </w:tc>
      </w:tr>
      <w:tr w:rsidR="00683C32" w:rsidTr="00D20099">
        <w:trPr>
          <w:gridAfter w:val="1"/>
          <w:wAfter w:w="35" w:type="dxa"/>
          <w:cantSplit/>
        </w:trPr>
        <w:tc>
          <w:tcPr>
            <w:tcW w:w="6663" w:type="dxa"/>
          </w:tcPr>
          <w:p w:rsidR="00683C32" w:rsidRPr="007F1CC7" w:rsidRDefault="00683C32" w:rsidP="00D20099">
            <w:pPr>
              <w:spacing w:before="0"/>
              <w:ind w:left="34" w:right="-142"/>
              <w:rPr>
                <w:b/>
                <w:bCs/>
                <w:smallCaps/>
                <w:szCs w:val="24"/>
              </w:rPr>
            </w:pPr>
          </w:p>
        </w:tc>
        <w:tc>
          <w:tcPr>
            <w:tcW w:w="3225" w:type="dxa"/>
          </w:tcPr>
          <w:p w:rsidR="00514D2F" w:rsidRPr="007F1CC7" w:rsidRDefault="0096201B" w:rsidP="00D20099">
            <w:pPr>
              <w:spacing w:before="0"/>
              <w:ind w:left="34" w:right="-142"/>
              <w:rPr>
                <w:szCs w:val="24"/>
              </w:rPr>
            </w:pPr>
            <w:r>
              <w:rPr>
                <w:b/>
              </w:rPr>
              <w:t>Original:</w:t>
            </w:r>
            <w:r w:rsidR="00A73DCA">
              <w:rPr>
                <w:b/>
              </w:rPr>
              <w:t xml:space="preserve"> </w:t>
            </w:r>
            <w:bookmarkStart w:id="3" w:name="Original"/>
            <w:bookmarkEnd w:id="3"/>
            <w:r w:rsidR="00396D07">
              <w:rPr>
                <w:b/>
              </w:rPr>
              <w:t>English</w:t>
            </w:r>
          </w:p>
        </w:tc>
      </w:tr>
      <w:tr w:rsidR="00A13162" w:rsidTr="00D20099">
        <w:trPr>
          <w:gridAfter w:val="1"/>
          <w:wAfter w:w="35" w:type="dxa"/>
          <w:cantSplit/>
          <w:trHeight w:val="852"/>
        </w:trPr>
        <w:tc>
          <w:tcPr>
            <w:tcW w:w="9888" w:type="dxa"/>
            <w:gridSpan w:val="2"/>
          </w:tcPr>
          <w:p w:rsidR="00A13162" w:rsidRPr="0030353C" w:rsidRDefault="00396D07" w:rsidP="00A736FD">
            <w:pPr>
              <w:pStyle w:val="Source"/>
              <w:spacing w:before="240" w:after="240"/>
              <w:ind w:left="29" w:right="-144"/>
            </w:pPr>
            <w:bookmarkStart w:id="4" w:name="Source"/>
            <w:bookmarkEnd w:id="4"/>
            <w:r>
              <w:t>United Kingdom of Great Britain and Northern Ireland</w:t>
            </w:r>
          </w:p>
        </w:tc>
      </w:tr>
      <w:tr w:rsidR="00AC6F14" w:rsidRPr="002E6963" w:rsidTr="00D20099">
        <w:trPr>
          <w:gridAfter w:val="1"/>
          <w:wAfter w:w="35" w:type="dxa"/>
          <w:cantSplit/>
        </w:trPr>
        <w:tc>
          <w:tcPr>
            <w:tcW w:w="9888" w:type="dxa"/>
            <w:gridSpan w:val="2"/>
          </w:tcPr>
          <w:p w:rsidR="00AC6F14" w:rsidRPr="0030353C" w:rsidRDefault="00396D07" w:rsidP="00A736FD">
            <w:pPr>
              <w:pStyle w:val="Title1"/>
              <w:spacing w:before="120" w:after="120"/>
              <w:ind w:left="29" w:right="-144"/>
            </w:pPr>
            <w:bookmarkStart w:id="5" w:name="Title"/>
            <w:bookmarkEnd w:id="5"/>
            <w:r>
              <w:t>INCREASING THE VALUE OF ITU’S STATISTICAL PRODUCTS THROUGH BETTER VISIBILITY OF THE CHALLENGES FACED BY LLDCS AND SIDS</w:t>
            </w:r>
          </w:p>
        </w:tc>
      </w:tr>
      <w:tr w:rsidR="00A721F4" w:rsidRPr="002E6963" w:rsidTr="003708C3">
        <w:trPr>
          <w:gridAfter w:val="1"/>
          <w:wAfter w:w="35" w:type="dxa"/>
          <w:cantSplit/>
        </w:trPr>
        <w:tc>
          <w:tcPr>
            <w:tcW w:w="9888" w:type="dxa"/>
            <w:gridSpan w:val="2"/>
            <w:tcBorders>
              <w:bottom w:val="single" w:sz="4" w:space="0" w:color="auto"/>
            </w:tcBorders>
          </w:tcPr>
          <w:p w:rsidR="00A721F4" w:rsidRPr="00A721F4" w:rsidRDefault="00A721F4" w:rsidP="00D20099">
            <w:pPr>
              <w:ind w:left="34" w:right="-142"/>
            </w:pPr>
          </w:p>
        </w:tc>
      </w:tr>
      <w:tr w:rsidR="00A721F4" w:rsidRPr="002E6963"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rsidR="00A721F4" w:rsidRPr="00D9621A" w:rsidRDefault="00A721F4" w:rsidP="003708C3">
            <w:pPr>
              <w:spacing w:before="240"/>
              <w:rPr>
                <w:b/>
                <w:bCs/>
                <w:szCs w:val="24"/>
              </w:rPr>
            </w:pPr>
            <w:r w:rsidRPr="00D9621A">
              <w:rPr>
                <w:b/>
                <w:bCs/>
                <w:szCs w:val="24"/>
              </w:rPr>
              <w:t>Summary:</w:t>
            </w:r>
          </w:p>
          <w:p w:rsidR="00A721F4" w:rsidRPr="00D9621A" w:rsidRDefault="00396D07" w:rsidP="00FD0B9F">
            <w:pPr>
              <w:rPr>
                <w:szCs w:val="24"/>
              </w:rPr>
            </w:pPr>
            <w:bookmarkStart w:id="6" w:name="Abstract"/>
            <w:bookmarkEnd w:id="6"/>
            <w:r>
              <w:rPr>
                <w:szCs w:val="24"/>
              </w:rPr>
              <w:t xml:space="preserve">This contribution presents a proposal for the work of the Statistics Division of the Development </w:t>
            </w:r>
            <w:r w:rsidR="00FD0B9F">
              <w:rPr>
                <w:szCs w:val="24"/>
              </w:rPr>
              <w:t xml:space="preserve">Bureau </w:t>
            </w:r>
            <w:r>
              <w:rPr>
                <w:szCs w:val="24"/>
              </w:rPr>
              <w:t xml:space="preserve">in accordance with Resolution 131 (Rev. Dubai, 2018), Measuring information and communication technologies to build an integrating and inclusive </w:t>
            </w:r>
            <w:r w:rsidR="00EE0F34">
              <w:rPr>
                <w:szCs w:val="24"/>
              </w:rPr>
              <w:t>information society, Resolution </w:t>
            </w:r>
            <w:r>
              <w:rPr>
                <w:szCs w:val="24"/>
              </w:rPr>
              <w:t>23 (Rev. Buenos Aires, 2017)</w:t>
            </w:r>
            <w:r w:rsidR="00EE0F34">
              <w:rPr>
                <w:szCs w:val="24"/>
              </w:rPr>
              <w:t>,</w:t>
            </w:r>
            <w:r>
              <w:rPr>
                <w:szCs w:val="24"/>
              </w:rPr>
              <w:t xml:space="preserve"> Internet access and availability for developing countries and charging principles for international Internet connection; and Resolution 16 (Rev. Buenos Aires, 2017), Special actions and measures for the least developed countries, small island developing states, landlocked developing countries and countries with economies in transition.</w:t>
            </w:r>
          </w:p>
          <w:p w:rsidR="00A721F4" w:rsidRPr="00D9621A" w:rsidRDefault="00A721F4" w:rsidP="003708C3">
            <w:pPr>
              <w:rPr>
                <w:b/>
                <w:bCs/>
                <w:szCs w:val="24"/>
              </w:rPr>
            </w:pPr>
            <w:r w:rsidRPr="005E090D">
              <w:rPr>
                <w:b/>
                <w:bCs/>
              </w:rPr>
              <w:t>Action required:</w:t>
            </w:r>
          </w:p>
          <w:p w:rsidR="0086578A" w:rsidRDefault="00FD0B9F" w:rsidP="003708C3">
            <w:pPr>
              <w:rPr>
                <w:szCs w:val="24"/>
              </w:rPr>
            </w:pPr>
            <w:bookmarkStart w:id="7" w:name="ActionRequired"/>
            <w:bookmarkEnd w:id="7"/>
            <w:r>
              <w:rPr>
                <w:szCs w:val="24"/>
              </w:rPr>
              <w:t>TDAG is kindly requested to examine this contribution and approve the proposals contained therein.</w:t>
            </w:r>
          </w:p>
          <w:p w:rsidR="00A721F4" w:rsidRPr="00D9621A" w:rsidRDefault="00A721F4" w:rsidP="003708C3">
            <w:pPr>
              <w:rPr>
                <w:b/>
                <w:bCs/>
                <w:szCs w:val="24"/>
              </w:rPr>
            </w:pPr>
            <w:bookmarkStart w:id="8" w:name="_GoBack"/>
            <w:bookmarkEnd w:id="8"/>
            <w:r w:rsidRPr="00D9621A">
              <w:rPr>
                <w:b/>
                <w:bCs/>
                <w:szCs w:val="24"/>
              </w:rPr>
              <w:t>References:</w:t>
            </w:r>
          </w:p>
          <w:p w:rsidR="00A721F4" w:rsidRPr="00D9621A" w:rsidRDefault="00EA704B" w:rsidP="00A736FD">
            <w:pPr>
              <w:spacing w:after="120"/>
            </w:pPr>
            <w:bookmarkStart w:id="9" w:name="References"/>
            <w:bookmarkEnd w:id="9"/>
            <w:r>
              <w:t>Resolution 131 (Rev. Dubai 2018), Resolution 23 (Rev. Buenos Aires, 2017), Resolution 16 (Rev. Buenos Aires, 2017)</w:t>
            </w:r>
          </w:p>
        </w:tc>
      </w:tr>
    </w:tbl>
    <w:p w:rsidR="00AC6F14" w:rsidRDefault="00AC6F14" w:rsidP="00D20099">
      <w:pPr>
        <w:ind w:left="34" w:right="-142"/>
      </w:pPr>
    </w:p>
    <w:p w:rsidR="00A736FD" w:rsidRDefault="00A736FD">
      <w:pPr>
        <w:tabs>
          <w:tab w:val="clear" w:pos="794"/>
          <w:tab w:val="clear" w:pos="1191"/>
          <w:tab w:val="clear" w:pos="1588"/>
          <w:tab w:val="clear" w:pos="1985"/>
        </w:tabs>
        <w:overflowPunct/>
        <w:autoSpaceDE/>
        <w:autoSpaceDN/>
        <w:adjustRightInd/>
        <w:spacing w:before="0"/>
        <w:textAlignment w:val="auto"/>
      </w:pPr>
      <w:bookmarkStart w:id="10" w:name="Proposal"/>
      <w:bookmarkEnd w:id="10"/>
      <w:r>
        <w:br w:type="page"/>
      </w:r>
    </w:p>
    <w:p w:rsidR="00EA704B" w:rsidRPr="004F2173" w:rsidRDefault="00EA704B" w:rsidP="00EA704B">
      <w:pPr>
        <w:pStyle w:val="ListParagraph"/>
        <w:numPr>
          <w:ilvl w:val="0"/>
          <w:numId w:val="2"/>
        </w:numPr>
        <w:spacing w:after="120"/>
        <w:ind w:left="357" w:hanging="357"/>
        <w:contextualSpacing w:val="0"/>
        <w:jc w:val="both"/>
        <w:rPr>
          <w:b/>
          <w:szCs w:val="24"/>
        </w:rPr>
      </w:pPr>
      <w:r w:rsidRPr="004F2173">
        <w:rPr>
          <w:b/>
          <w:szCs w:val="24"/>
        </w:rPr>
        <w:lastRenderedPageBreak/>
        <w:t>Proposals</w:t>
      </w:r>
    </w:p>
    <w:p w:rsidR="00CD6362" w:rsidRDefault="00EA704B" w:rsidP="00EA704B">
      <w:r w:rsidRPr="004F2173">
        <w:t xml:space="preserve">It is widely understood that Landlocked Developing Countries (LLDCs) and Small Island Developing States (SIDS) face special challenges in connectivity, affordability, and accessibility of telecommunications services. This reality has been repeatedly highlighted by ITU Plenipotentiary conferences and World Telecommunication Development </w:t>
      </w:r>
      <w:r w:rsidR="00CD6362">
        <w:t>Conferences in their outcomes.</w:t>
      </w:r>
    </w:p>
    <w:p w:rsidR="00EA704B" w:rsidRDefault="00EA704B" w:rsidP="00EE0F34">
      <w:r w:rsidRPr="004F2173">
        <w:t xml:space="preserve">The United Kingdom believes that the Union as a whole </w:t>
      </w:r>
      <w:r>
        <w:t>should</w:t>
      </w:r>
      <w:r w:rsidRPr="004F2173">
        <w:t xml:space="preserve"> better understand </w:t>
      </w:r>
      <w:r>
        <w:t>these particular challenges</w:t>
      </w:r>
      <w:r w:rsidRPr="004F2173">
        <w:t xml:space="preserve"> and one very practical way this can be done is to increase the visibility of statistical information about these groups</w:t>
      </w:r>
      <w:r>
        <w:t>. Accordingly, we propose that</w:t>
      </w:r>
      <w:r w:rsidRPr="004F2173">
        <w:t>:</w:t>
      </w:r>
    </w:p>
    <w:p w:rsidR="00EA704B" w:rsidRDefault="00EA704B" w:rsidP="00EA704B">
      <w:pPr>
        <w:pStyle w:val="ListParagraph"/>
        <w:numPr>
          <w:ilvl w:val="0"/>
          <w:numId w:val="3"/>
        </w:numPr>
        <w:spacing w:before="40" w:after="40"/>
        <w:contextualSpacing w:val="0"/>
      </w:pPr>
      <w:r w:rsidRPr="004F2173">
        <w:t>Wherever statistical products of the ITU provide a summary for LDCs as a group, the same summary for LLDCs and SIDS should be shown alongside that of LDCs.</w:t>
      </w:r>
    </w:p>
    <w:p w:rsidR="00EA704B" w:rsidRPr="004F2173" w:rsidRDefault="00EA704B" w:rsidP="00EA704B">
      <w:pPr>
        <w:pStyle w:val="ListParagraph"/>
        <w:numPr>
          <w:ilvl w:val="0"/>
          <w:numId w:val="3"/>
        </w:numPr>
        <w:spacing w:before="40" w:after="40"/>
        <w:contextualSpacing w:val="0"/>
      </w:pPr>
      <w:r w:rsidRPr="004F2173">
        <w:t>Where statistical products provide country-level detail for LDCs, the same information should be provided for LLDCs and SIDS. </w:t>
      </w:r>
    </w:p>
    <w:p w:rsidR="00EA704B" w:rsidRDefault="00EA704B" w:rsidP="00EA704B">
      <w:r>
        <w:t>In this way we suggest that the Union will</w:t>
      </w:r>
      <w:r w:rsidR="00CB4B97">
        <w:t xml:space="preserve"> </w:t>
      </w:r>
      <w:r>
        <w:t xml:space="preserve">be able to better understand the issues facing these groups of countries and help to develop more effective and tailored approaches to promoting affordable connectivity. </w:t>
      </w:r>
    </w:p>
    <w:p w:rsidR="00EE0F34" w:rsidRDefault="00EE0F34" w:rsidP="00D20099">
      <w:pPr>
        <w:tabs>
          <w:tab w:val="clear" w:pos="794"/>
          <w:tab w:val="clear" w:pos="1191"/>
          <w:tab w:val="clear" w:pos="1588"/>
          <w:tab w:val="clear" w:pos="1985"/>
        </w:tabs>
        <w:spacing w:after="120"/>
        <w:ind w:left="34" w:right="-142"/>
        <w:jc w:val="center"/>
      </w:pPr>
    </w:p>
    <w:p w:rsidR="002770B1" w:rsidRDefault="003C58BF" w:rsidP="00D20099">
      <w:pPr>
        <w:tabs>
          <w:tab w:val="clear" w:pos="794"/>
          <w:tab w:val="clear" w:pos="1191"/>
          <w:tab w:val="clear" w:pos="1588"/>
          <w:tab w:val="clear" w:pos="1985"/>
        </w:tabs>
        <w:spacing w:after="120"/>
        <w:ind w:left="34" w:right="-142"/>
        <w:jc w:val="center"/>
      </w:pPr>
      <w:r>
        <w:t>_____________</w:t>
      </w:r>
      <w:r w:rsidR="004122C5">
        <w:t>_</w:t>
      </w:r>
      <w:r w:rsidR="00922EC1">
        <w:t>_</w:t>
      </w:r>
    </w:p>
    <w:sectPr w:rsidR="002770B1" w:rsidSect="00D20099">
      <w:headerReference w:type="default" r:id="rId9"/>
      <w:footerReference w:type="first" r:id="rId10"/>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07" w:rsidRDefault="00396D07">
      <w:r>
        <w:separator/>
      </w:r>
    </w:p>
  </w:endnote>
  <w:endnote w:type="continuationSeparator" w:id="0">
    <w:p w:rsidR="00396D07" w:rsidRDefault="0039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Arial Unicode MS"/>
    <w:panose1 w:val="02010600030101010101"/>
    <w:charset w:val="86"/>
    <w:family w:val="modern"/>
    <w:notTrueType/>
    <w:pitch w:val="fixed"/>
    <w:sig w:usb0="00000000" w:usb1="080E0000" w:usb2="00000010" w:usb3="00000000" w:csb0="00040000" w:csb1="00000000"/>
  </w:font>
  <w:font w:name="Simplified Arabic">
    <w:charset w:val="00"/>
    <w:family w:val="roman"/>
    <w:pitch w:val="variable"/>
    <w:sig w:usb0="00002003" w:usb1="00000000" w:usb2="00000000"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06061C" w:rsidRPr="004D495C" w:rsidTr="00CF44F0">
      <w:tc>
        <w:tcPr>
          <w:tcW w:w="1526" w:type="dxa"/>
          <w:tcBorders>
            <w:top w:val="single" w:sz="4" w:space="0" w:color="000000"/>
          </w:tcBorders>
          <w:shd w:val="clear" w:color="auto" w:fill="auto"/>
        </w:tcPr>
        <w:p w:rsidR="0006061C" w:rsidRPr="004D495C" w:rsidRDefault="0006061C" w:rsidP="0006061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06061C" w:rsidRPr="004D495C" w:rsidRDefault="0006061C" w:rsidP="0006061C">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06061C" w:rsidRPr="00255A4F" w:rsidRDefault="00ED747B" w:rsidP="00967395">
          <w:pPr>
            <w:pStyle w:val="FirstFooter"/>
            <w:tabs>
              <w:tab w:val="left" w:pos="2302"/>
            </w:tabs>
            <w:ind w:left="2302" w:hanging="2302"/>
            <w:rPr>
              <w:sz w:val="18"/>
              <w:szCs w:val="18"/>
              <w:lang w:val="en-US"/>
            </w:rPr>
          </w:pPr>
          <w:bookmarkStart w:id="11" w:name="OrgName"/>
          <w:bookmarkEnd w:id="11"/>
          <w:proofErr w:type="spellStart"/>
          <w:r>
            <w:rPr>
              <w:sz w:val="18"/>
              <w:szCs w:val="18"/>
              <w:lang w:val="en-US"/>
            </w:rPr>
            <w:t>Mr</w:t>
          </w:r>
          <w:proofErr w:type="spellEnd"/>
          <w:r>
            <w:rPr>
              <w:sz w:val="18"/>
              <w:szCs w:val="18"/>
              <w:lang w:val="en-US"/>
            </w:rPr>
            <w:t xml:space="preserve"> </w:t>
          </w:r>
          <w:r w:rsidR="00396D07">
            <w:rPr>
              <w:sz w:val="18"/>
              <w:szCs w:val="18"/>
              <w:lang w:val="en-US"/>
            </w:rPr>
            <w:t xml:space="preserve">Nick Ashton-Hart, </w:t>
          </w:r>
          <w:r w:rsidR="00967395" w:rsidRPr="00967395">
            <w:rPr>
              <w:sz w:val="18"/>
              <w:szCs w:val="18"/>
              <w:lang w:val="en-US"/>
            </w:rPr>
            <w:t xml:space="preserve">Office of Communications </w:t>
          </w:r>
          <w:r w:rsidR="00967395">
            <w:rPr>
              <w:sz w:val="18"/>
              <w:szCs w:val="18"/>
              <w:lang w:val="en-US"/>
            </w:rPr>
            <w:t>(</w:t>
          </w:r>
          <w:proofErr w:type="spellStart"/>
          <w:r w:rsidR="00967395" w:rsidRPr="00967395">
            <w:rPr>
              <w:sz w:val="18"/>
              <w:szCs w:val="18"/>
              <w:lang w:val="en-US"/>
            </w:rPr>
            <w:t>Ofcom</w:t>
          </w:r>
          <w:proofErr w:type="spellEnd"/>
          <w:r w:rsidR="00967395">
            <w:rPr>
              <w:sz w:val="18"/>
              <w:szCs w:val="18"/>
              <w:lang w:val="en-US"/>
            </w:rPr>
            <w:t>)</w:t>
          </w:r>
          <w:r w:rsidR="00396D07">
            <w:rPr>
              <w:sz w:val="18"/>
              <w:szCs w:val="18"/>
              <w:lang w:val="en-US"/>
            </w:rPr>
            <w:t>, United Kingdom</w:t>
          </w:r>
        </w:p>
      </w:tc>
    </w:tr>
    <w:tr w:rsidR="0006061C" w:rsidRPr="004D495C" w:rsidTr="00CF44F0">
      <w:tc>
        <w:tcPr>
          <w:tcW w:w="1526" w:type="dxa"/>
          <w:shd w:val="clear" w:color="auto" w:fill="auto"/>
        </w:tcPr>
        <w:p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rsidR="0006061C" w:rsidRPr="004D495C" w:rsidRDefault="0006061C" w:rsidP="0006061C">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06061C" w:rsidRPr="001647C3" w:rsidRDefault="002E5357" w:rsidP="0006061C">
          <w:pPr>
            <w:pStyle w:val="FirstFooter"/>
            <w:tabs>
              <w:tab w:val="left" w:pos="2302"/>
            </w:tabs>
            <w:rPr>
              <w:sz w:val="18"/>
              <w:szCs w:val="18"/>
              <w:lang w:val="en-US"/>
            </w:rPr>
          </w:pPr>
          <w:bookmarkStart w:id="12" w:name="PhoneNo"/>
          <w:bookmarkEnd w:id="12"/>
          <w:r>
            <w:rPr>
              <w:sz w:val="18"/>
              <w:szCs w:val="18"/>
              <w:lang w:val="en-US"/>
            </w:rPr>
            <w:t>+31615120232</w:t>
          </w:r>
        </w:p>
      </w:tc>
    </w:tr>
    <w:tr w:rsidR="0006061C" w:rsidRPr="004D495C" w:rsidTr="00CF44F0">
      <w:tc>
        <w:tcPr>
          <w:tcW w:w="1526" w:type="dxa"/>
          <w:shd w:val="clear" w:color="auto" w:fill="auto"/>
        </w:tcPr>
        <w:p w:rsidR="0006061C" w:rsidRPr="004D495C" w:rsidRDefault="0006061C" w:rsidP="0006061C">
          <w:pPr>
            <w:pStyle w:val="FirstFooter"/>
            <w:tabs>
              <w:tab w:val="left" w:pos="1559"/>
              <w:tab w:val="left" w:pos="3828"/>
            </w:tabs>
            <w:rPr>
              <w:sz w:val="20"/>
              <w:lang w:val="en-US"/>
            </w:rPr>
          </w:pPr>
        </w:p>
      </w:tc>
      <w:tc>
        <w:tcPr>
          <w:tcW w:w="2410" w:type="dxa"/>
          <w:shd w:val="clear" w:color="auto" w:fill="auto"/>
        </w:tcPr>
        <w:p w:rsidR="0006061C" w:rsidRPr="004D495C" w:rsidRDefault="0006061C" w:rsidP="0006061C">
          <w:pPr>
            <w:pStyle w:val="FirstFooter"/>
            <w:tabs>
              <w:tab w:val="left" w:pos="2302"/>
            </w:tabs>
            <w:rPr>
              <w:sz w:val="18"/>
              <w:szCs w:val="18"/>
              <w:lang w:val="en-US"/>
            </w:rPr>
          </w:pPr>
          <w:r w:rsidRPr="004D495C">
            <w:rPr>
              <w:sz w:val="18"/>
              <w:szCs w:val="18"/>
              <w:lang w:val="en-US"/>
            </w:rPr>
            <w:t>E-mail:</w:t>
          </w:r>
        </w:p>
      </w:tc>
      <w:bookmarkStart w:id="13" w:name="Email"/>
      <w:bookmarkEnd w:id="13"/>
      <w:tc>
        <w:tcPr>
          <w:tcW w:w="5987" w:type="dxa"/>
          <w:shd w:val="clear" w:color="auto" w:fill="auto"/>
        </w:tcPr>
        <w:p w:rsidR="0006061C" w:rsidRPr="001647C3" w:rsidRDefault="00DF7A97" w:rsidP="0006061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"mailto:nashton@consensus.pro" </w:instrText>
          </w:r>
          <w:r>
            <w:rPr>
              <w:sz w:val="18"/>
              <w:szCs w:val="18"/>
              <w:lang w:val="en-US"/>
            </w:rPr>
            <w:fldChar w:fldCharType="separate"/>
          </w:r>
          <w:r w:rsidRPr="00BE6598">
            <w:rPr>
              <w:rStyle w:val="Hyperlink"/>
              <w:sz w:val="18"/>
              <w:szCs w:val="18"/>
              <w:lang w:val="en-US"/>
            </w:rPr>
            <w:t>nashton@consensus.pro</w:t>
          </w:r>
          <w:r>
            <w:rPr>
              <w:sz w:val="18"/>
              <w:szCs w:val="18"/>
              <w:lang w:val="en-US"/>
            </w:rPr>
            <w:fldChar w:fldCharType="end"/>
          </w:r>
          <w:r>
            <w:rPr>
              <w:sz w:val="18"/>
              <w:szCs w:val="18"/>
              <w:lang w:val="en-US"/>
            </w:rPr>
            <w:t xml:space="preserve"> </w:t>
          </w:r>
        </w:p>
      </w:tc>
    </w:tr>
  </w:tbl>
  <w:p w:rsidR="00721657" w:rsidRPr="0006061C" w:rsidRDefault="0086578A" w:rsidP="00EE0F34">
    <w:pPr>
      <w:jc w:val="center"/>
    </w:pPr>
    <w:hyperlink r:id="rId1" w:history="1">
      <w:r w:rsidR="0006061C"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07" w:rsidRDefault="00396D07">
      <w:r>
        <w:t>____________________</w:t>
      </w:r>
    </w:p>
  </w:footnote>
  <w:footnote w:type="continuationSeparator" w:id="0">
    <w:p w:rsidR="00396D07" w:rsidRDefault="00396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9C6BCE" w:rsidRDefault="009C6BCE" w:rsidP="009C6BCE">
    <w:pPr>
      <w:tabs>
        <w:tab w:val="clear" w:pos="794"/>
        <w:tab w:val="clear" w:pos="1191"/>
        <w:tab w:val="clear" w:pos="1588"/>
        <w:tab w:val="clear" w:pos="1985"/>
        <w:tab w:val="center" w:pos="4820"/>
        <w:tab w:val="right" w:pos="9639"/>
      </w:tabs>
      <w:spacing w:after="120"/>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30</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86578A">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CF5"/>
    <w:multiLevelType w:val="hybridMultilevel"/>
    <w:tmpl w:val="94F2AF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0CD6254"/>
    <w:multiLevelType w:val="hybridMultilevel"/>
    <w:tmpl w:val="2A1CE7D6"/>
    <w:lvl w:ilvl="0" w:tplc="7DBC3CC8">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7C6CA2"/>
    <w:multiLevelType w:val="hybridMultilevel"/>
    <w:tmpl w:val="4E6297A2"/>
    <w:lvl w:ilvl="0" w:tplc="2020B28C">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07"/>
    <w:rsid w:val="00002716"/>
    <w:rsid w:val="00005791"/>
    <w:rsid w:val="00010827"/>
    <w:rsid w:val="00015089"/>
    <w:rsid w:val="0002520B"/>
    <w:rsid w:val="00037A9E"/>
    <w:rsid w:val="00037F91"/>
    <w:rsid w:val="00051BDC"/>
    <w:rsid w:val="000539F1"/>
    <w:rsid w:val="00054747"/>
    <w:rsid w:val="0005521D"/>
    <w:rsid w:val="00055A2A"/>
    <w:rsid w:val="0006061C"/>
    <w:rsid w:val="000615C1"/>
    <w:rsid w:val="00061675"/>
    <w:rsid w:val="00073308"/>
    <w:rsid w:val="000743AA"/>
    <w:rsid w:val="0009225C"/>
    <w:rsid w:val="000A17C4"/>
    <w:rsid w:val="000A36A4"/>
    <w:rsid w:val="000B2352"/>
    <w:rsid w:val="000C7B84"/>
    <w:rsid w:val="000D261B"/>
    <w:rsid w:val="000D58A3"/>
    <w:rsid w:val="000E3ED4"/>
    <w:rsid w:val="000E3F9C"/>
    <w:rsid w:val="000F1550"/>
    <w:rsid w:val="000F251B"/>
    <w:rsid w:val="000F5FE8"/>
    <w:rsid w:val="000F6644"/>
    <w:rsid w:val="000F6E63"/>
    <w:rsid w:val="00100833"/>
    <w:rsid w:val="00102F72"/>
    <w:rsid w:val="00107E85"/>
    <w:rsid w:val="00113EE8"/>
    <w:rsid w:val="0011455A"/>
    <w:rsid w:val="00114A65"/>
    <w:rsid w:val="00133061"/>
    <w:rsid w:val="00141699"/>
    <w:rsid w:val="00147000"/>
    <w:rsid w:val="0015454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5357"/>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5516C"/>
    <w:rsid w:val="00355A4C"/>
    <w:rsid w:val="003604FB"/>
    <w:rsid w:val="00360B73"/>
    <w:rsid w:val="003708C3"/>
    <w:rsid w:val="00380B71"/>
    <w:rsid w:val="0038365A"/>
    <w:rsid w:val="00386A89"/>
    <w:rsid w:val="0039648E"/>
    <w:rsid w:val="00396D07"/>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46AA"/>
    <w:rsid w:val="004F5211"/>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2884"/>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6578A"/>
    <w:rsid w:val="00872B6E"/>
    <w:rsid w:val="00874DFD"/>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67395"/>
    <w:rsid w:val="00975786"/>
    <w:rsid w:val="00977AF0"/>
    <w:rsid w:val="00981CB7"/>
    <w:rsid w:val="00983E1F"/>
    <w:rsid w:val="00993F46"/>
    <w:rsid w:val="00997358"/>
    <w:rsid w:val="009A452B"/>
    <w:rsid w:val="009B050C"/>
    <w:rsid w:val="009B087F"/>
    <w:rsid w:val="009B2AF4"/>
    <w:rsid w:val="009C110B"/>
    <w:rsid w:val="009C5441"/>
    <w:rsid w:val="009C6BCE"/>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6FD"/>
    <w:rsid w:val="00A73DCA"/>
    <w:rsid w:val="00A8762A"/>
    <w:rsid w:val="00A9392C"/>
    <w:rsid w:val="00A9462B"/>
    <w:rsid w:val="00A97D59"/>
    <w:rsid w:val="00AA3E09"/>
    <w:rsid w:val="00AA4BEF"/>
    <w:rsid w:val="00AB1659"/>
    <w:rsid w:val="00AB4962"/>
    <w:rsid w:val="00AB734E"/>
    <w:rsid w:val="00AB740F"/>
    <w:rsid w:val="00AC6F14"/>
    <w:rsid w:val="00AC7221"/>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4B97"/>
    <w:rsid w:val="00CB79C5"/>
    <w:rsid w:val="00CC411F"/>
    <w:rsid w:val="00CC4B75"/>
    <w:rsid w:val="00CC732E"/>
    <w:rsid w:val="00CD2FCD"/>
    <w:rsid w:val="00CD6362"/>
    <w:rsid w:val="00CD7207"/>
    <w:rsid w:val="00CE0422"/>
    <w:rsid w:val="00CE0DBE"/>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DF7A97"/>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04B"/>
    <w:rsid w:val="00EA7DE7"/>
    <w:rsid w:val="00EB7A8A"/>
    <w:rsid w:val="00EC454C"/>
    <w:rsid w:val="00ED747B"/>
    <w:rsid w:val="00EE0F34"/>
    <w:rsid w:val="00EE3A64"/>
    <w:rsid w:val="00EE50E5"/>
    <w:rsid w:val="00EF01CF"/>
    <w:rsid w:val="00EF3052"/>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0B9F"/>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2663280-7BD7-4155-A44A-40859CD4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ITU-D/Conferences/TDAG/Pages/TDAG19/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D044-BF93-4250-88EB-0AC3D53A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0</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Comas Barnes, Maite</cp:lastModifiedBy>
  <cp:revision>3</cp:revision>
  <cp:lastPrinted>2014-11-04T09:22:00Z</cp:lastPrinted>
  <dcterms:created xsi:type="dcterms:W3CDTF">2020-02-07T11:10:00Z</dcterms:created>
  <dcterms:modified xsi:type="dcterms:W3CDTF">2020-02-07T11:10:00Z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