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492"/>
        <w:bidiVisual/>
        <w:tblW w:w="5000" w:type="pct"/>
        <w:jc w:val="center"/>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305"/>
        <w:gridCol w:w="229"/>
        <w:gridCol w:w="5174"/>
        <w:gridCol w:w="2931"/>
      </w:tblGrid>
      <w:tr w:rsidR="002F416B" w:rsidRPr="003674C1" w14:paraId="44BC8188" w14:textId="77777777" w:rsidTr="002F416B">
        <w:trPr>
          <w:cantSplit/>
          <w:trHeight w:val="1134"/>
          <w:jc w:val="center"/>
        </w:trPr>
        <w:tc>
          <w:tcPr>
            <w:tcW w:w="750" w:type="pct"/>
            <w:gridSpan w:val="2"/>
            <w:tcBorders>
              <w:bottom w:val="single" w:sz="2" w:space="0" w:color="00B0F0"/>
            </w:tcBorders>
          </w:tcPr>
          <w:p w14:paraId="2CC49CBB" w14:textId="77777777" w:rsidR="002F416B" w:rsidRPr="00783A69" w:rsidRDefault="002F416B" w:rsidP="008C02DB">
            <w:pPr>
              <w:spacing w:before="240"/>
              <w:jc w:val="left"/>
              <w:rPr>
                <w:b/>
                <w:bCs/>
                <w:sz w:val="32"/>
                <w:szCs w:val="32"/>
                <w:rtl/>
                <w:lang w:bidi="ar-EG"/>
              </w:rPr>
            </w:pPr>
            <w:r w:rsidRPr="0085753F">
              <w:rPr>
                <w:noProof/>
                <w:color w:val="3399FF"/>
                <w:sz w:val="32"/>
                <w:szCs w:val="32"/>
                <w:lang w:eastAsia="en-US"/>
              </w:rPr>
              <w:drawing>
                <wp:inline distT="0" distB="0" distL="0" distR="0" wp14:anchorId="0385D2A7" wp14:editId="3FEEF1DD">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250" w:type="pct"/>
            <w:gridSpan w:val="2"/>
            <w:tcBorders>
              <w:bottom w:val="single" w:sz="2" w:space="0" w:color="00B0F0"/>
            </w:tcBorders>
          </w:tcPr>
          <w:p w14:paraId="0DBD7C91" w14:textId="1F6EF79D" w:rsidR="002F416B" w:rsidRPr="00F22D2B" w:rsidRDefault="002763AF" w:rsidP="008C02DB">
            <w:pPr>
              <w:spacing w:before="240"/>
              <w:jc w:val="left"/>
              <w:rPr>
                <w:b/>
                <w:bCs/>
                <w:spacing w:val="-12"/>
                <w:sz w:val="32"/>
                <w:szCs w:val="32"/>
                <w:rtl/>
              </w:rPr>
            </w:pPr>
            <w:r>
              <w:rPr>
                <w:rFonts w:hint="cs"/>
                <w:b/>
                <w:bCs/>
                <w:sz w:val="32"/>
                <w:szCs w:val="32"/>
                <w:rtl/>
                <w:lang w:bidi="ar-EG"/>
              </w:rPr>
              <w:t>فريق العمل التابع ل</w:t>
            </w:r>
            <w:r w:rsidR="002F416B" w:rsidRPr="00783A69">
              <w:rPr>
                <w:rFonts w:hint="cs"/>
                <w:b/>
                <w:bCs/>
                <w:sz w:val="32"/>
                <w:szCs w:val="32"/>
                <w:rtl/>
                <w:lang w:bidi="ar-EG"/>
              </w:rPr>
              <w:t>لفريق الاستشاري لتنمية الاتصالات</w:t>
            </w:r>
            <w:r w:rsidR="002F416B">
              <w:rPr>
                <w:rFonts w:hint="cs"/>
                <w:b/>
                <w:bCs/>
                <w:sz w:val="32"/>
                <w:szCs w:val="32"/>
                <w:rtl/>
                <w:lang w:bidi="ar-EG"/>
              </w:rPr>
              <w:t xml:space="preserve"> </w:t>
            </w:r>
            <w:r w:rsidR="002F416B">
              <w:rPr>
                <w:b/>
                <w:bCs/>
                <w:sz w:val="32"/>
                <w:szCs w:val="32"/>
                <w:lang w:bidi="ar-EG"/>
              </w:rPr>
              <w:t>(TDAG)</w:t>
            </w:r>
            <w:r w:rsidR="002F416B" w:rsidRPr="00783A69">
              <w:rPr>
                <w:rFonts w:hint="cs"/>
                <w:b/>
                <w:bCs/>
                <w:sz w:val="32"/>
                <w:szCs w:val="32"/>
                <w:rtl/>
                <w:lang w:bidi="ar-EG"/>
              </w:rPr>
              <w:t xml:space="preserve"> </w:t>
            </w:r>
            <w:r w:rsidR="002F416B" w:rsidRPr="00F22D2B">
              <w:rPr>
                <w:rFonts w:hint="cs"/>
                <w:b/>
                <w:bCs/>
                <w:spacing w:val="-12"/>
                <w:sz w:val="32"/>
                <w:szCs w:val="32"/>
                <w:rtl/>
                <w:lang w:bidi="ar-EG"/>
              </w:rPr>
              <w:t xml:space="preserve">والمعني بالأعمال التحضيرية للمؤتمر العالمي لتنمية الاتصالات </w:t>
            </w:r>
            <w:r w:rsidR="002F416B" w:rsidRPr="00F22D2B">
              <w:rPr>
                <w:b/>
                <w:bCs/>
                <w:spacing w:val="-12"/>
                <w:sz w:val="32"/>
                <w:szCs w:val="32"/>
                <w:lang w:bidi="ar-EG"/>
              </w:rPr>
              <w:t>(WTDC)</w:t>
            </w:r>
          </w:p>
          <w:p w14:paraId="396076DB" w14:textId="06FE7CA3" w:rsidR="002F416B" w:rsidRPr="003674C1" w:rsidRDefault="00CD20C7" w:rsidP="008C02DB">
            <w:pPr>
              <w:spacing w:after="120"/>
              <w:rPr>
                <w:b/>
                <w:bCs/>
                <w:lang w:val="en-GB" w:bidi="ar-EG"/>
              </w:rPr>
            </w:pPr>
            <w:r>
              <w:rPr>
                <w:rFonts w:hint="cs"/>
                <w:b/>
                <w:bCs/>
                <w:sz w:val="26"/>
                <w:szCs w:val="26"/>
                <w:rtl/>
                <w:lang w:bidi="ar-EG"/>
              </w:rPr>
              <w:t xml:space="preserve">20 أكتوبر </w:t>
            </w:r>
            <w:r w:rsidR="002F416B" w:rsidRPr="003C4402">
              <w:rPr>
                <w:b/>
                <w:bCs/>
                <w:sz w:val="26"/>
                <w:szCs w:val="26"/>
                <w:lang w:bidi="ar-EG"/>
              </w:rPr>
              <w:t>2020</w:t>
            </w:r>
            <w:r w:rsidR="002F416B">
              <w:rPr>
                <w:rFonts w:hint="cs"/>
                <w:b/>
                <w:bCs/>
                <w:sz w:val="26"/>
                <w:szCs w:val="26"/>
                <w:rtl/>
                <w:lang w:bidi="ar-EG"/>
              </w:rPr>
              <w:t>، اجتماع افتراضي</w:t>
            </w:r>
          </w:p>
        </w:tc>
      </w:tr>
      <w:tr w:rsidR="002F416B" w:rsidRPr="003674C1" w14:paraId="25F8B54E" w14:textId="77777777" w:rsidTr="002F416B">
        <w:trPr>
          <w:cantSplit/>
          <w:jc w:val="center"/>
        </w:trPr>
        <w:tc>
          <w:tcPr>
            <w:tcW w:w="3457" w:type="pct"/>
            <w:gridSpan w:val="3"/>
            <w:tcBorders>
              <w:top w:val="single" w:sz="2" w:space="0" w:color="00B0F0"/>
            </w:tcBorders>
          </w:tcPr>
          <w:p w14:paraId="0EC20D4F" w14:textId="77777777" w:rsidR="002F416B" w:rsidRPr="003674C1" w:rsidRDefault="002F416B" w:rsidP="008C02DB">
            <w:pPr>
              <w:spacing w:before="160" w:after="40" w:line="260" w:lineRule="exact"/>
              <w:rPr>
                <w:b/>
                <w:bCs/>
                <w:lang w:val="en-GB" w:bidi="ar-EG"/>
              </w:rPr>
            </w:pPr>
          </w:p>
        </w:tc>
        <w:tc>
          <w:tcPr>
            <w:tcW w:w="1543" w:type="pct"/>
          </w:tcPr>
          <w:p w14:paraId="45854D71" w14:textId="17DF1B52" w:rsidR="002F416B" w:rsidRPr="003674C1" w:rsidRDefault="002F416B" w:rsidP="008C02DB">
            <w:pPr>
              <w:spacing w:before="160" w:after="40" w:line="260" w:lineRule="exact"/>
              <w:rPr>
                <w:b/>
                <w:bCs/>
                <w:lang w:val="en-GB" w:bidi="ar-EG"/>
              </w:rPr>
            </w:pPr>
            <w:r w:rsidRPr="00783A69">
              <w:rPr>
                <w:rFonts w:hint="cs"/>
                <w:b/>
                <w:bCs/>
                <w:rtl/>
                <w:lang w:bidi="ar-EG"/>
              </w:rPr>
              <w:t xml:space="preserve">الوثيقة </w:t>
            </w:r>
            <w:r w:rsidRPr="003A6BE8">
              <w:rPr>
                <w:b/>
                <w:bCs/>
                <w:lang w:val="en-GB" w:bidi="ar-EG"/>
              </w:rPr>
              <w:t>TDAG-WG-Prep</w:t>
            </w:r>
            <w:r>
              <w:rPr>
                <w:b/>
                <w:bCs/>
                <w:lang w:bidi="ar-EG"/>
              </w:rPr>
              <w:t>/</w:t>
            </w:r>
            <w:r w:rsidR="00CD20C7">
              <w:rPr>
                <w:b/>
                <w:bCs/>
                <w:lang w:bidi="ar-EG"/>
              </w:rPr>
              <w:t>26</w:t>
            </w:r>
            <w:r w:rsidRPr="00783A69">
              <w:rPr>
                <w:b/>
                <w:bCs/>
                <w:lang w:bidi="ar-EG"/>
              </w:rPr>
              <w:t>-A</w:t>
            </w:r>
          </w:p>
        </w:tc>
      </w:tr>
      <w:tr w:rsidR="002F416B" w:rsidRPr="003674C1" w14:paraId="405A82FD" w14:textId="77777777" w:rsidTr="002F416B">
        <w:trPr>
          <w:cantSplit/>
          <w:jc w:val="center"/>
        </w:trPr>
        <w:tc>
          <w:tcPr>
            <w:tcW w:w="3457" w:type="pct"/>
            <w:gridSpan w:val="3"/>
          </w:tcPr>
          <w:p w14:paraId="51502F3A" w14:textId="77777777" w:rsidR="002F416B" w:rsidRPr="003674C1" w:rsidRDefault="002F416B" w:rsidP="008C02DB">
            <w:pPr>
              <w:spacing w:before="40" w:after="40" w:line="260" w:lineRule="exact"/>
              <w:rPr>
                <w:b/>
                <w:bCs/>
                <w:lang w:val="en-GB" w:bidi="ar-EG"/>
              </w:rPr>
            </w:pPr>
          </w:p>
        </w:tc>
        <w:tc>
          <w:tcPr>
            <w:tcW w:w="1543" w:type="pct"/>
          </w:tcPr>
          <w:p w14:paraId="0C309F43" w14:textId="69C68D78" w:rsidR="002F416B" w:rsidRPr="003674C1" w:rsidRDefault="00CD20C7" w:rsidP="008C02DB">
            <w:pPr>
              <w:spacing w:before="40" w:after="40" w:line="260" w:lineRule="exact"/>
              <w:rPr>
                <w:b/>
                <w:bCs/>
                <w:lang w:val="en-GB" w:bidi="ar-EG"/>
              </w:rPr>
            </w:pPr>
            <w:r>
              <w:rPr>
                <w:rFonts w:hint="cs"/>
                <w:b/>
                <w:bCs/>
                <w:rtl/>
                <w:lang w:bidi="ar-EG"/>
              </w:rPr>
              <w:t>23 نوفمبر</w:t>
            </w:r>
            <w:r w:rsidR="002F416B" w:rsidRPr="00783A69">
              <w:rPr>
                <w:rFonts w:hint="cs"/>
                <w:b/>
                <w:bCs/>
                <w:rtl/>
                <w:lang w:bidi="ar-EG"/>
              </w:rPr>
              <w:t xml:space="preserve"> </w:t>
            </w:r>
            <w:r w:rsidR="002F416B">
              <w:rPr>
                <w:b/>
                <w:bCs/>
                <w:lang w:bidi="ar-EG"/>
              </w:rPr>
              <w:t>2020</w:t>
            </w:r>
          </w:p>
        </w:tc>
      </w:tr>
      <w:tr w:rsidR="002F416B" w:rsidRPr="003674C1" w14:paraId="247D1DB7" w14:textId="77777777" w:rsidTr="001922FA">
        <w:trPr>
          <w:cantSplit/>
          <w:trHeight w:val="529"/>
          <w:jc w:val="center"/>
        </w:trPr>
        <w:tc>
          <w:tcPr>
            <w:tcW w:w="3457" w:type="pct"/>
            <w:gridSpan w:val="3"/>
          </w:tcPr>
          <w:p w14:paraId="6B5FFFD8" w14:textId="77777777" w:rsidR="002F416B" w:rsidRPr="003674C1" w:rsidRDefault="002F416B" w:rsidP="008C02DB">
            <w:pPr>
              <w:spacing w:before="40" w:after="40" w:line="260" w:lineRule="exact"/>
              <w:rPr>
                <w:b/>
                <w:bCs/>
                <w:lang w:val="en-GB" w:bidi="ar-EG"/>
              </w:rPr>
            </w:pPr>
          </w:p>
        </w:tc>
        <w:tc>
          <w:tcPr>
            <w:tcW w:w="1543" w:type="pct"/>
          </w:tcPr>
          <w:p w14:paraId="5CE6FCCD" w14:textId="77777777" w:rsidR="002F416B" w:rsidRPr="003674C1" w:rsidRDefault="002F416B" w:rsidP="008C02DB">
            <w:pPr>
              <w:spacing w:before="40" w:after="40" w:line="260" w:lineRule="exact"/>
              <w:rPr>
                <w:b/>
                <w:bCs/>
                <w:lang w:val="en-GB" w:bidi="ar-EG"/>
              </w:rPr>
            </w:pPr>
            <w:r w:rsidRPr="00783A69">
              <w:rPr>
                <w:rFonts w:hint="cs"/>
                <w:b/>
                <w:bCs/>
                <w:rtl/>
                <w:lang w:bidi="ar-EG"/>
              </w:rPr>
              <w:t>الأصل: بالإنكليزية</w:t>
            </w:r>
          </w:p>
        </w:tc>
      </w:tr>
      <w:tr w:rsidR="002F416B" w:rsidRPr="003674C1" w14:paraId="6DDAD19D" w14:textId="77777777" w:rsidTr="002F416B">
        <w:trPr>
          <w:cantSplit/>
          <w:trHeight w:val="408"/>
          <w:jc w:val="center"/>
        </w:trPr>
        <w:tc>
          <w:tcPr>
            <w:tcW w:w="638" w:type="pct"/>
          </w:tcPr>
          <w:p w14:paraId="6EE9B5C4" w14:textId="77777777" w:rsidR="002F416B" w:rsidRPr="003674C1" w:rsidRDefault="002F416B" w:rsidP="008C02DB">
            <w:pPr>
              <w:spacing w:before="60" w:after="60" w:line="300" w:lineRule="exact"/>
              <w:rPr>
                <w:b/>
                <w:position w:val="2"/>
                <w:lang w:bidi="ar-EG"/>
              </w:rPr>
            </w:pPr>
            <w:r w:rsidRPr="003674C1">
              <w:rPr>
                <w:rFonts w:hint="cs"/>
                <w:b/>
                <w:bCs/>
                <w:position w:val="2"/>
                <w:rtl/>
                <w:lang w:bidi="ar-EG"/>
              </w:rPr>
              <w:t>المصدر:</w:t>
            </w:r>
          </w:p>
        </w:tc>
        <w:tc>
          <w:tcPr>
            <w:tcW w:w="4362" w:type="pct"/>
            <w:gridSpan w:val="3"/>
          </w:tcPr>
          <w:p w14:paraId="16EF1A90" w14:textId="4E99C043" w:rsidR="002F416B" w:rsidRPr="00CD20C7" w:rsidRDefault="00CD20C7" w:rsidP="00CD20C7">
            <w:pPr>
              <w:spacing w:before="60" w:after="60" w:line="300" w:lineRule="exact"/>
              <w:rPr>
                <w:position w:val="2"/>
                <w:lang w:bidi="ar-EG"/>
              </w:rPr>
            </w:pPr>
            <w:r w:rsidRPr="00CD20C7">
              <w:rPr>
                <w:rFonts w:hint="cs"/>
                <w:position w:val="2"/>
                <w:rtl/>
                <w:lang w:bidi="ar-EG"/>
              </w:rPr>
              <w:t xml:space="preserve">رئيس </w:t>
            </w:r>
            <w:r w:rsidR="002763AF">
              <w:rPr>
                <w:rFonts w:hint="cs"/>
                <w:position w:val="2"/>
                <w:rtl/>
                <w:lang w:bidi="ar-EG"/>
              </w:rPr>
              <w:t>فريق العمل التابع ل</w:t>
            </w:r>
            <w:r w:rsidRPr="00CD20C7">
              <w:rPr>
                <w:rFonts w:hint="cs"/>
                <w:position w:val="2"/>
                <w:rtl/>
                <w:lang w:bidi="ar-EG"/>
              </w:rPr>
              <w:t xml:space="preserve">لفريق الاستشاري لتنمية الاتصالات </w:t>
            </w:r>
            <w:r w:rsidRPr="00CD20C7">
              <w:rPr>
                <w:position w:val="2"/>
                <w:lang w:bidi="ar-EG"/>
              </w:rPr>
              <w:t>(TDAG)</w:t>
            </w:r>
            <w:r w:rsidRPr="00CD20C7">
              <w:rPr>
                <w:rFonts w:hint="cs"/>
                <w:position w:val="2"/>
                <w:rtl/>
                <w:lang w:bidi="ar-EG"/>
              </w:rPr>
              <w:t xml:space="preserve"> والمعني بالأعمال التحضيرية للمؤتمر العالمي لتنمية الاتصالات </w:t>
            </w:r>
            <w:r w:rsidRPr="00CD20C7">
              <w:rPr>
                <w:position w:val="2"/>
                <w:lang w:bidi="ar-EG"/>
              </w:rPr>
              <w:t>(WTDC)</w:t>
            </w:r>
          </w:p>
        </w:tc>
      </w:tr>
      <w:tr w:rsidR="002F416B" w:rsidRPr="003674C1" w14:paraId="0EE24D1A" w14:textId="77777777" w:rsidTr="002F416B">
        <w:trPr>
          <w:cantSplit/>
          <w:trHeight w:val="407"/>
          <w:jc w:val="center"/>
        </w:trPr>
        <w:tc>
          <w:tcPr>
            <w:tcW w:w="638" w:type="pct"/>
            <w:tcBorders>
              <w:bottom w:val="single" w:sz="4" w:space="0" w:color="00B0F0"/>
            </w:tcBorders>
          </w:tcPr>
          <w:p w14:paraId="7EA862ED" w14:textId="77777777" w:rsidR="002F416B" w:rsidRPr="003674C1" w:rsidRDefault="002F416B" w:rsidP="008C02DB">
            <w:pPr>
              <w:spacing w:before="60" w:after="60" w:line="300" w:lineRule="exact"/>
              <w:rPr>
                <w:b/>
                <w:bCs/>
                <w:position w:val="2"/>
                <w:lang w:bidi="ar-EG"/>
              </w:rPr>
            </w:pPr>
            <w:r w:rsidRPr="003674C1">
              <w:rPr>
                <w:rFonts w:hint="cs"/>
                <w:b/>
                <w:bCs/>
                <w:position w:val="2"/>
                <w:rtl/>
                <w:lang w:bidi="ar-EG"/>
              </w:rPr>
              <w:t>العنوان:</w:t>
            </w:r>
          </w:p>
        </w:tc>
        <w:tc>
          <w:tcPr>
            <w:tcW w:w="4362" w:type="pct"/>
            <w:gridSpan w:val="3"/>
            <w:tcBorders>
              <w:bottom w:val="single" w:sz="4" w:space="0" w:color="00B0F0"/>
            </w:tcBorders>
          </w:tcPr>
          <w:p w14:paraId="1CE817B5" w14:textId="7659964D" w:rsidR="002F416B" w:rsidRPr="00905C40" w:rsidRDefault="00CD20C7" w:rsidP="00553C58">
            <w:pPr>
              <w:spacing w:before="60" w:after="60" w:line="300" w:lineRule="exact"/>
              <w:rPr>
                <w:position w:val="2"/>
                <w:rtl/>
              </w:rPr>
            </w:pPr>
            <w:r w:rsidRPr="00CD20C7">
              <w:rPr>
                <w:rFonts w:hint="cs"/>
                <w:position w:val="2"/>
                <w:rtl/>
                <w:lang w:bidi="ar-EG"/>
              </w:rPr>
              <w:t xml:space="preserve">تقرير </w:t>
            </w:r>
            <w:r w:rsidR="00E43105">
              <w:rPr>
                <w:rFonts w:hint="cs"/>
                <w:position w:val="2"/>
                <w:rtl/>
                <w:lang w:bidi="ar-EG"/>
              </w:rPr>
              <w:t xml:space="preserve">اجتماع </w:t>
            </w:r>
            <w:r w:rsidRPr="00CD20C7">
              <w:rPr>
                <w:rFonts w:hint="cs"/>
                <w:position w:val="2"/>
                <w:rtl/>
                <w:lang w:bidi="ar-EG"/>
              </w:rPr>
              <w:t>فريق العمل التابع للفريق الاستشاري لتنمية الاتصالات والمعني بالأعمال التحضيرية للمؤتمر</w:t>
            </w:r>
            <w:r w:rsidRPr="00CD20C7">
              <w:rPr>
                <w:rFonts w:hint="eastAsia"/>
                <w:position w:val="2"/>
                <w:rtl/>
                <w:lang w:bidi="ar-EG"/>
              </w:rPr>
              <w:t> </w:t>
            </w:r>
            <w:r w:rsidRPr="00CD20C7">
              <w:rPr>
                <w:rFonts w:hint="cs"/>
                <w:position w:val="2"/>
                <w:rtl/>
                <w:lang w:bidi="ar-EG"/>
              </w:rPr>
              <w:t>العالمي لتنمية الاتصالات</w:t>
            </w:r>
            <w:r w:rsidR="00E43105">
              <w:rPr>
                <w:rFonts w:hint="cs"/>
                <w:position w:val="2"/>
                <w:rtl/>
                <w:lang w:bidi="ar-EG"/>
              </w:rPr>
              <w:t>، الذي ع</w:t>
            </w:r>
            <w:r w:rsidR="00CC5051">
              <w:rPr>
                <w:rFonts w:hint="cs"/>
                <w:position w:val="2"/>
                <w:rtl/>
                <w:lang w:bidi="ar-EG"/>
              </w:rPr>
              <w:t>ُ</w:t>
            </w:r>
            <w:r w:rsidR="00E43105">
              <w:rPr>
                <w:rFonts w:hint="cs"/>
                <w:position w:val="2"/>
                <w:rtl/>
                <w:lang w:bidi="ar-EG"/>
              </w:rPr>
              <w:t xml:space="preserve">قد في 20 أكتوبر و4 نوفمبر </w:t>
            </w:r>
            <w:r w:rsidR="00553C58">
              <w:rPr>
                <w:position w:val="2"/>
                <w:lang w:bidi="ar-EG"/>
              </w:rPr>
              <w:t>2020</w:t>
            </w:r>
          </w:p>
        </w:tc>
      </w:tr>
    </w:tbl>
    <w:p w14:paraId="1AB4A9D3" w14:textId="2A8130C2" w:rsidR="0006468A" w:rsidRDefault="001922FA" w:rsidP="001922FA">
      <w:pPr>
        <w:pStyle w:val="Headingb"/>
        <w:tabs>
          <w:tab w:val="clear" w:pos="794"/>
        </w:tabs>
        <w:ind w:left="0" w:firstLine="0"/>
        <w:rPr>
          <w:rtl/>
          <w:lang w:bidi="ar-EG"/>
        </w:rPr>
      </w:pPr>
      <w:r>
        <w:rPr>
          <w:rtl/>
          <w:lang w:bidi="ar-EG"/>
        </w:rPr>
        <w:br/>
      </w:r>
      <w:r w:rsidR="00CD20C7">
        <w:rPr>
          <w:rFonts w:hint="cs"/>
          <w:rtl/>
          <w:lang w:bidi="ar-EG"/>
        </w:rPr>
        <w:t>ملخص</w:t>
      </w:r>
    </w:p>
    <w:p w14:paraId="1D08AAA9" w14:textId="74AD2D30" w:rsidR="00CD20C7" w:rsidRPr="000F5B77" w:rsidRDefault="00E43105" w:rsidP="00215146">
      <w:pPr>
        <w:rPr>
          <w:rtl/>
          <w:lang w:bidi="ar-EG"/>
        </w:rPr>
      </w:pPr>
      <w:r>
        <w:rPr>
          <w:rFonts w:hint="cs"/>
          <w:rtl/>
          <w:lang w:bidi="ar-EG"/>
        </w:rPr>
        <w:t>عقد فريق العمل التابع للفريق الاستشاري لتنمية الاتصالات والمعني بالأعمال التحضيرية للمؤتمر العالمي لتنمية الاتصالات</w:t>
      </w:r>
      <w:r w:rsidR="00920D21">
        <w:rPr>
          <w:rFonts w:hint="eastAsia"/>
          <w:rtl/>
          <w:lang w:bidi="ar-EG"/>
        </w:rPr>
        <w:t> </w:t>
      </w:r>
      <w:r>
        <w:rPr>
          <w:lang w:bidi="ar-EG"/>
        </w:rPr>
        <w:t>(</w:t>
      </w:r>
      <w:r w:rsidRPr="00ED43F3">
        <w:rPr>
          <w:rFonts w:asciiTheme="minorHAnsi" w:hAnsiTheme="minorHAnsi" w:cstheme="minorHAnsi"/>
          <w:shd w:val="clear" w:color="auto" w:fill="FFFFFF"/>
        </w:rPr>
        <w:t>TDAG-WG-Prep</w:t>
      </w:r>
      <w:r>
        <w:rPr>
          <w:lang w:bidi="ar-EG"/>
        </w:rPr>
        <w:t>)</w:t>
      </w:r>
      <w:r>
        <w:rPr>
          <w:rFonts w:hint="cs"/>
          <w:rtl/>
          <w:lang w:bidi="ar-EG"/>
        </w:rPr>
        <w:t xml:space="preserve"> اجتماعه الرابع في 20 أكتوبر و4 نوفمبر 2020، وحضر الاجتماع </w:t>
      </w:r>
      <w:r w:rsidRPr="00E43105">
        <w:rPr>
          <w:rFonts w:hint="cs"/>
          <w:b/>
          <w:bCs/>
          <w:rtl/>
          <w:lang w:bidi="ar-EG"/>
        </w:rPr>
        <w:t>102 مشارك من 45 دولة عضواً و9 أعضاء قطاع</w:t>
      </w:r>
      <w:r>
        <w:rPr>
          <w:rFonts w:hint="cs"/>
          <w:rtl/>
          <w:lang w:bidi="ar-EG"/>
        </w:rPr>
        <w:t xml:space="preserve">. ونظر الاجتماع في أربع مساهمات: </w:t>
      </w:r>
      <w:r w:rsidR="00ED0DAC">
        <w:rPr>
          <w:rFonts w:hint="cs"/>
          <w:rtl/>
          <w:lang w:bidi="ar-EG"/>
        </w:rPr>
        <w:t>مساهمة مشتركة مقدمة من أستراليا وساموا؛ ومساهمة متعدد</w:t>
      </w:r>
      <w:r w:rsidR="000F5B77">
        <w:rPr>
          <w:rFonts w:hint="cs"/>
          <w:rtl/>
          <w:lang w:bidi="ar-EG"/>
        </w:rPr>
        <w:t>ة</w:t>
      </w:r>
      <w:r w:rsidR="00ED0DAC">
        <w:rPr>
          <w:rFonts w:hint="cs"/>
          <w:rtl/>
          <w:lang w:bidi="ar-EG"/>
        </w:rPr>
        <w:t xml:space="preserve"> البلدان مقدمة من </w:t>
      </w:r>
      <w:r w:rsidR="00215146" w:rsidRPr="00D17D8E">
        <w:rPr>
          <w:rtl/>
          <w:lang w:bidi="ar-EG"/>
        </w:rPr>
        <w:t xml:space="preserve">المملكة المتحدة </w:t>
      </w:r>
      <w:r w:rsidR="00215146">
        <w:rPr>
          <w:rFonts w:hint="cs"/>
          <w:rtl/>
          <w:lang w:bidi="ar-EG"/>
        </w:rPr>
        <w:t>و</w:t>
      </w:r>
      <w:r w:rsidR="00215146" w:rsidRPr="00215146">
        <w:rPr>
          <w:rtl/>
          <w:lang w:bidi="ar-EG"/>
        </w:rPr>
        <w:t>الجمهورية التشيكية</w:t>
      </w:r>
      <w:r w:rsidR="00215146">
        <w:rPr>
          <w:rFonts w:hint="cs"/>
          <w:rtl/>
          <w:lang w:bidi="ar-EG"/>
        </w:rPr>
        <w:t xml:space="preserve"> وليتوانيا؛ ومساهمة مقدمة من شركة </w:t>
      </w:r>
      <w:r w:rsidR="00215146" w:rsidRPr="00ED43F3">
        <w:rPr>
          <w:rFonts w:asciiTheme="minorHAnsi" w:hAnsiTheme="minorHAnsi" w:cstheme="minorHAnsi"/>
        </w:rPr>
        <w:t>AT&amp;T</w:t>
      </w:r>
      <w:r w:rsidR="00215146">
        <w:rPr>
          <w:rFonts w:hint="cs"/>
          <w:rtl/>
          <w:lang w:bidi="ar-EG"/>
        </w:rPr>
        <w:t xml:space="preserve">؛ ومساهمة مقدمة </w:t>
      </w:r>
      <w:r w:rsidR="000F5B77">
        <w:rPr>
          <w:rFonts w:hint="cs"/>
          <w:rtl/>
          <w:lang w:bidi="ar-EG"/>
        </w:rPr>
        <w:t xml:space="preserve">من لجنة البلدان الأمريكية للاتصالات </w:t>
      </w:r>
      <w:r w:rsidR="000F5B77">
        <w:rPr>
          <w:lang w:bidi="ar-EG"/>
        </w:rPr>
        <w:t>(CITEL)</w:t>
      </w:r>
      <w:r w:rsidR="000F5B77">
        <w:rPr>
          <w:rFonts w:hint="cs"/>
          <w:rtl/>
          <w:lang w:bidi="ar-EG"/>
        </w:rPr>
        <w:t xml:space="preserve">، وبذلك يكون عدد المساهمات المقدمة من الأعضاء إلى فريق العمل قد بلغ 12 مساهمة. </w:t>
      </w:r>
    </w:p>
    <w:p w14:paraId="232AA903" w14:textId="71464E3E" w:rsidR="00CD20C7" w:rsidRDefault="000F5B77" w:rsidP="0006468A">
      <w:pPr>
        <w:rPr>
          <w:rtl/>
          <w:lang w:bidi="ar-EG"/>
        </w:rPr>
      </w:pPr>
      <w:r>
        <w:rPr>
          <w:rFonts w:hint="cs"/>
          <w:rtl/>
          <w:lang w:bidi="ar-EG"/>
        </w:rPr>
        <w:t>وجمّعت كل المقترحات الواردة في هذه المساهمات الاثنتي عشرة ودُمجت في وثيقة واحدة استُخدمت كأساس للمناقشة في</w:t>
      </w:r>
      <w:r w:rsidR="001922FA">
        <w:rPr>
          <w:rFonts w:hint="eastAsia"/>
          <w:rtl/>
          <w:lang w:bidi="ar-EG"/>
        </w:rPr>
        <w:t> </w:t>
      </w:r>
      <w:r>
        <w:rPr>
          <w:rFonts w:hint="cs"/>
          <w:rtl/>
          <w:lang w:bidi="ar-EG"/>
        </w:rPr>
        <w:t>هذا الاجتماع</w:t>
      </w:r>
      <w:r w:rsidR="001E04D2">
        <w:rPr>
          <w:rFonts w:hint="cs"/>
          <w:rtl/>
          <w:lang w:bidi="ar-EG"/>
        </w:rPr>
        <w:t xml:space="preserve"> الذي وضع مجموعة من التوصيات بشأن العملية التحضيرية وترتيبات المؤتمر، بما يشمل المحتوى والمسارات المواضيعية والمواضيع وأصحاب المصلحة؛ واستكمل تقريره المقدم إلى اجتماع الفريق الاستشاري في 23 نوفمبر 2020. وترد جميع التوصيات في نهاية هذا التقرير.</w:t>
      </w:r>
    </w:p>
    <w:p w14:paraId="1C2CE7A2" w14:textId="1B404DBD" w:rsidR="00CD20C7" w:rsidRDefault="00CD20C7" w:rsidP="00CD20C7">
      <w:pPr>
        <w:pStyle w:val="Heading1"/>
        <w:rPr>
          <w:rtl/>
          <w:lang w:bidi="ar-EG"/>
        </w:rPr>
      </w:pPr>
      <w:r>
        <w:rPr>
          <w:rFonts w:hint="cs"/>
          <w:rtl/>
          <w:lang w:bidi="ar-EG"/>
        </w:rPr>
        <w:t>1</w:t>
      </w:r>
      <w:r>
        <w:rPr>
          <w:rtl/>
          <w:lang w:bidi="ar-EG"/>
        </w:rPr>
        <w:tab/>
      </w:r>
      <w:r>
        <w:rPr>
          <w:rFonts w:hint="cs"/>
          <w:rtl/>
          <w:lang w:bidi="ar-EG"/>
        </w:rPr>
        <w:t>مقدمة</w:t>
      </w:r>
    </w:p>
    <w:p w14:paraId="62E5F112" w14:textId="05B422C5" w:rsidR="00CD20C7" w:rsidRDefault="001E04D2" w:rsidP="003D6F94">
      <w:pPr>
        <w:rPr>
          <w:rtl/>
          <w:lang w:bidi="ar-EG"/>
        </w:rPr>
      </w:pPr>
      <w:r>
        <w:rPr>
          <w:rFonts w:hint="cs"/>
          <w:rtl/>
          <w:lang w:bidi="ar-EG"/>
        </w:rPr>
        <w:t xml:space="preserve">قالت مديرة مكتب تنمية الاتصالات بالاتحاد، السيدة دورين </w:t>
      </w:r>
      <w:proofErr w:type="spellStart"/>
      <w:r>
        <w:rPr>
          <w:rFonts w:hint="cs"/>
          <w:rtl/>
          <w:lang w:bidi="ar-EG"/>
        </w:rPr>
        <w:t>بوغدان</w:t>
      </w:r>
      <w:proofErr w:type="spellEnd"/>
      <w:r>
        <w:rPr>
          <w:rFonts w:hint="cs"/>
          <w:rtl/>
          <w:lang w:bidi="ar-EG"/>
        </w:rPr>
        <w:t xml:space="preserve">-مارتن، مخاطبةً المشاركين في اجتماع </w:t>
      </w:r>
      <w:r w:rsidR="00B33A30">
        <w:rPr>
          <w:rFonts w:hint="cs"/>
          <w:rtl/>
          <w:lang w:bidi="ar-EG"/>
        </w:rPr>
        <w:t xml:space="preserve">20 أكتوبر 2020، إن </w:t>
      </w:r>
      <w:r w:rsidR="006D2956">
        <w:rPr>
          <w:rFonts w:hint="cs"/>
          <w:rtl/>
          <w:lang w:bidi="ar-EG"/>
        </w:rPr>
        <w:t xml:space="preserve">من المشجع رؤية الجهود الدؤوبة التي بذلها الأعضاء لإكمال أعمالهم قبل اجتماع الفريق الاستشاري. وأكدت المديرة أن عمل الفريق </w:t>
      </w:r>
      <w:r w:rsidR="006D2956" w:rsidRPr="006D2956">
        <w:rPr>
          <w:lang w:bidi="ar-EG"/>
        </w:rPr>
        <w:t>TDAG-WG-Prep</w:t>
      </w:r>
      <w:r w:rsidR="006D2956" w:rsidRPr="006D2956">
        <w:rPr>
          <w:rFonts w:hint="cs"/>
          <w:rtl/>
          <w:lang w:bidi="ar-EG"/>
        </w:rPr>
        <w:t xml:space="preserve"> </w:t>
      </w:r>
      <w:r w:rsidR="006D2956">
        <w:rPr>
          <w:rFonts w:hint="cs"/>
          <w:rtl/>
          <w:lang w:bidi="ar-EG"/>
        </w:rPr>
        <w:t xml:space="preserve">يكتسي أهمية بالغة </w:t>
      </w:r>
      <w:r w:rsidR="0033655D">
        <w:rPr>
          <w:rFonts w:hint="cs"/>
          <w:rtl/>
          <w:lang w:bidi="ar-EG"/>
        </w:rPr>
        <w:t>ل</w:t>
      </w:r>
      <w:r w:rsidR="006D2956">
        <w:rPr>
          <w:rFonts w:hint="cs"/>
          <w:rtl/>
          <w:lang w:bidi="ar-EG"/>
        </w:rPr>
        <w:t xml:space="preserve">ضمان أن يصبح المؤتمر العالمي لتنمية الاتصالات لعام 2021 </w:t>
      </w:r>
      <w:r w:rsidR="003D6F94">
        <w:rPr>
          <w:lang w:bidi="ar-EG"/>
        </w:rPr>
        <w:t>(WTDC-21)</w:t>
      </w:r>
      <w:r w:rsidR="003D6F94">
        <w:rPr>
          <w:rFonts w:hint="cs"/>
          <w:rtl/>
          <w:lang w:bidi="ar-EG"/>
        </w:rPr>
        <w:t xml:space="preserve">، المزمع عقده في أديس أبابا (إثيوبيا) من 8 إلى 19 نوفمبر 2021، </w:t>
      </w:r>
      <w:r w:rsidR="006D2956">
        <w:rPr>
          <w:rFonts w:hint="cs"/>
          <w:rtl/>
          <w:lang w:bidi="ar-EG"/>
        </w:rPr>
        <w:t xml:space="preserve">حقاً مؤتمراً </w:t>
      </w:r>
      <w:r w:rsidR="003D6F94">
        <w:rPr>
          <w:rFonts w:hint="cs"/>
          <w:rtl/>
          <w:lang w:bidi="ar-EG"/>
        </w:rPr>
        <w:t xml:space="preserve">مؤثراً وبارزاً في مجال </w:t>
      </w:r>
      <w:r w:rsidR="006D2956">
        <w:rPr>
          <w:rFonts w:hint="cs"/>
          <w:rtl/>
          <w:lang w:bidi="ar-EG"/>
        </w:rPr>
        <w:t>تنمية تكنولوجيا المعلومات</w:t>
      </w:r>
      <w:r w:rsidR="00CF511B">
        <w:rPr>
          <w:rFonts w:hint="eastAsia"/>
          <w:rtl/>
          <w:lang w:bidi="ar-EG"/>
        </w:rPr>
        <w:t> </w:t>
      </w:r>
      <w:r w:rsidR="006D2956">
        <w:rPr>
          <w:rFonts w:hint="cs"/>
          <w:rtl/>
          <w:lang w:bidi="ar-EG"/>
        </w:rPr>
        <w:t>والاتصالات</w:t>
      </w:r>
      <w:r w:rsidR="003D6F94">
        <w:rPr>
          <w:rFonts w:hint="cs"/>
          <w:rtl/>
          <w:lang w:bidi="ar-EG"/>
        </w:rPr>
        <w:t>.</w:t>
      </w:r>
    </w:p>
    <w:p w14:paraId="0CF30E20" w14:textId="03AF132D" w:rsidR="00CD20C7" w:rsidRPr="00DE1055" w:rsidRDefault="00DC3F95" w:rsidP="00CD20C7">
      <w:pPr>
        <w:rPr>
          <w:rtl/>
        </w:rPr>
      </w:pPr>
      <w:r>
        <w:rPr>
          <w:rFonts w:hint="cs"/>
          <w:rtl/>
          <w:lang w:bidi="ar-EG"/>
        </w:rPr>
        <w:t>ل</w:t>
      </w:r>
      <w:r w:rsidR="00142A10">
        <w:rPr>
          <w:rFonts w:hint="cs"/>
          <w:rtl/>
          <w:lang w:bidi="ar-EG"/>
        </w:rPr>
        <w:t>قد بينت جائحة كوفيد-19 جلياً أن الأشخاص ال</w:t>
      </w:r>
      <w:r w:rsidR="00570E56">
        <w:rPr>
          <w:rFonts w:hint="cs"/>
          <w:rtl/>
          <w:lang w:bidi="ar-EG"/>
        </w:rPr>
        <w:t xml:space="preserve">ذين </w:t>
      </w:r>
      <w:r>
        <w:rPr>
          <w:rFonts w:hint="cs"/>
          <w:rtl/>
          <w:lang w:bidi="ar-EG"/>
        </w:rPr>
        <w:t xml:space="preserve">لا </w:t>
      </w:r>
      <w:r w:rsidR="00570E56">
        <w:rPr>
          <w:rFonts w:hint="cs"/>
          <w:rtl/>
          <w:lang w:bidi="ar-EG"/>
        </w:rPr>
        <w:t xml:space="preserve">تتاح لهم توصيلية سريعة وميسورة التكلفة يعانون من حرمان شديد </w:t>
      </w:r>
      <w:r>
        <w:rPr>
          <w:rFonts w:hint="cs"/>
          <w:rtl/>
          <w:lang w:bidi="ar-EG"/>
        </w:rPr>
        <w:t>بال</w:t>
      </w:r>
      <w:r w:rsidR="00570E56">
        <w:rPr>
          <w:rFonts w:hint="cs"/>
          <w:rtl/>
          <w:lang w:bidi="ar-EG"/>
        </w:rPr>
        <w:t xml:space="preserve">مقارنة </w:t>
      </w:r>
      <w:r>
        <w:rPr>
          <w:rFonts w:hint="cs"/>
          <w:rtl/>
          <w:lang w:bidi="ar-EG"/>
        </w:rPr>
        <w:t xml:space="preserve">مع </w:t>
      </w:r>
      <w:r w:rsidR="00570E56">
        <w:rPr>
          <w:rFonts w:hint="cs"/>
          <w:rtl/>
          <w:lang w:bidi="ar-EG"/>
        </w:rPr>
        <w:t>الأشخاص الذي</w:t>
      </w:r>
      <w:r w:rsidR="00DE1055">
        <w:rPr>
          <w:rFonts w:hint="cs"/>
          <w:rtl/>
          <w:lang w:bidi="ar-EG"/>
        </w:rPr>
        <w:t xml:space="preserve">ن </w:t>
      </w:r>
      <w:r w:rsidR="00570E56">
        <w:rPr>
          <w:rFonts w:hint="cs"/>
          <w:rtl/>
          <w:lang w:bidi="ar-EG"/>
        </w:rPr>
        <w:t xml:space="preserve">يتمتعون بتوصيلية جيدة. وقالت المديرة "لقد غيرت جائحة كوفيد-19 الكثير من الأشياء: </w:t>
      </w:r>
      <w:r w:rsidR="00DE1055">
        <w:rPr>
          <w:rFonts w:hint="cs"/>
          <w:rtl/>
          <w:lang w:bidi="ar-EG"/>
        </w:rPr>
        <w:t xml:space="preserve">طريقة عملنا وطريقة تنسيقنا وتعاوننا مع أصحاب المصلحة لدينا وطريقة تقديمنا للمساعدة. وجعلتنا الجائحة أيضاً نفكر في عملنا وضخت إلحاحاَ جديداً في </w:t>
      </w:r>
      <w:r w:rsidR="00DE1055" w:rsidRPr="006F67DC">
        <w:rPr>
          <w:rFonts w:hint="cs"/>
          <w:b/>
          <w:bCs/>
          <w:rtl/>
          <w:lang w:bidi="ar-EG"/>
        </w:rPr>
        <w:t xml:space="preserve">توفير توصيلية آمنة ومفيدة وميسورة التكلفة للأشخاص غير الموصولين البالغ عددهم </w:t>
      </w:r>
      <w:r w:rsidR="00DE1055" w:rsidRPr="006F67DC">
        <w:rPr>
          <w:b/>
          <w:bCs/>
          <w:lang w:bidi="ar-EG"/>
        </w:rPr>
        <w:t>3,6</w:t>
      </w:r>
      <w:r w:rsidR="00DE1055" w:rsidRPr="006F67DC">
        <w:rPr>
          <w:rFonts w:hint="cs"/>
          <w:b/>
          <w:bCs/>
          <w:rtl/>
          <w:lang w:bidi="ar-EG"/>
        </w:rPr>
        <w:t xml:space="preserve"> مليار</w:t>
      </w:r>
      <w:r w:rsidR="006F67DC" w:rsidRPr="006F67DC">
        <w:rPr>
          <w:rFonts w:hint="cs"/>
          <w:b/>
          <w:bCs/>
          <w:rtl/>
          <w:lang w:bidi="ar-EG"/>
        </w:rPr>
        <w:t xml:space="preserve"> شخص</w:t>
      </w:r>
      <w:r w:rsidR="006F67DC">
        <w:rPr>
          <w:rFonts w:hint="cs"/>
          <w:rtl/>
          <w:lang w:bidi="ar-EG"/>
        </w:rPr>
        <w:t>".</w:t>
      </w:r>
      <w:r w:rsidR="00DE1055">
        <w:rPr>
          <w:rFonts w:hint="cs"/>
          <w:rtl/>
          <w:lang w:bidi="ar-EG"/>
        </w:rPr>
        <w:t xml:space="preserve"> </w:t>
      </w:r>
      <w:r w:rsidR="006F67DC">
        <w:rPr>
          <w:rFonts w:hint="cs"/>
          <w:rtl/>
          <w:lang w:bidi="ar-EG"/>
        </w:rPr>
        <w:t xml:space="preserve">وأعلنت المديرة أن الاتحاد سيُطلق في 9 نوفمبر 2020، أي قبل عام بالضبط من انعقاد المؤتمر </w:t>
      </w:r>
      <w:r w:rsidR="006F67DC" w:rsidRPr="006F67DC">
        <w:rPr>
          <w:lang w:bidi="ar-EG"/>
        </w:rPr>
        <w:t>WTDC-21</w:t>
      </w:r>
      <w:r w:rsidR="006F67DC" w:rsidRPr="006F67DC">
        <w:rPr>
          <w:rFonts w:hint="cs"/>
          <w:rtl/>
          <w:lang w:bidi="ar-EG"/>
        </w:rPr>
        <w:t xml:space="preserve">، </w:t>
      </w:r>
      <w:r w:rsidR="006F67DC" w:rsidRPr="006F67DC">
        <w:rPr>
          <w:rFonts w:hint="cs"/>
          <w:i/>
          <w:iCs/>
          <w:rtl/>
          <w:lang w:bidi="ar-EG"/>
        </w:rPr>
        <w:t>الطريق</w:t>
      </w:r>
      <w:r w:rsidR="00FA07C1">
        <w:rPr>
          <w:rFonts w:hint="eastAsia"/>
          <w:i/>
          <w:iCs/>
          <w:rtl/>
          <w:lang w:bidi="ar-EG"/>
        </w:rPr>
        <w:t> </w:t>
      </w:r>
      <w:r w:rsidR="006F67DC" w:rsidRPr="006F67DC">
        <w:rPr>
          <w:rFonts w:hint="cs"/>
          <w:i/>
          <w:iCs/>
          <w:rtl/>
          <w:lang w:bidi="ar-EG"/>
        </w:rPr>
        <w:t>إلى أديس</w:t>
      </w:r>
      <w:r w:rsidR="006F67DC">
        <w:rPr>
          <w:rFonts w:hint="cs"/>
          <w:rtl/>
          <w:lang w:bidi="ar-EG"/>
        </w:rPr>
        <w:t xml:space="preserve">، </w:t>
      </w:r>
      <w:r w:rsidR="006F67DC" w:rsidRPr="006F67DC">
        <w:rPr>
          <w:rFonts w:hint="cs"/>
          <w:rtl/>
          <w:lang w:bidi="ar-EG"/>
        </w:rPr>
        <w:t>وه</w:t>
      </w:r>
      <w:r w:rsidR="006F67DC">
        <w:rPr>
          <w:rFonts w:hint="cs"/>
          <w:rtl/>
          <w:lang w:bidi="ar-EG"/>
        </w:rPr>
        <w:t>ي</w:t>
      </w:r>
      <w:r w:rsidR="006F67DC" w:rsidRPr="006F67DC">
        <w:rPr>
          <w:rFonts w:hint="cs"/>
          <w:rtl/>
          <w:lang w:bidi="ar-EG"/>
        </w:rPr>
        <w:t xml:space="preserve"> سلسلة من الأح</w:t>
      </w:r>
      <w:r w:rsidR="006F67DC">
        <w:rPr>
          <w:rFonts w:hint="cs"/>
          <w:rtl/>
          <w:lang w:bidi="ar-EG"/>
        </w:rPr>
        <w:t>د</w:t>
      </w:r>
      <w:r w:rsidR="006F67DC" w:rsidRPr="006F67DC">
        <w:rPr>
          <w:rFonts w:hint="cs"/>
          <w:rtl/>
          <w:lang w:bidi="ar-EG"/>
        </w:rPr>
        <w:t xml:space="preserve">اث التي </w:t>
      </w:r>
      <w:r w:rsidR="006F67DC">
        <w:rPr>
          <w:rFonts w:hint="cs"/>
          <w:rtl/>
          <w:lang w:bidi="ar-EG"/>
        </w:rPr>
        <w:t>سيجري تنظيمها لبناء الزخم اللازم للتحضير للمؤتمر.</w:t>
      </w:r>
    </w:p>
    <w:p w14:paraId="1B10A2B4" w14:textId="4CBD0B77" w:rsidR="00CD20C7" w:rsidRDefault="00FF6B69" w:rsidP="00CD20C7">
      <w:pPr>
        <w:rPr>
          <w:rtl/>
          <w:lang w:bidi="ar-EG"/>
        </w:rPr>
      </w:pPr>
      <w:r>
        <w:rPr>
          <w:rFonts w:hint="cs"/>
          <w:rtl/>
          <w:lang w:bidi="ar-EG"/>
        </w:rPr>
        <w:lastRenderedPageBreak/>
        <w:t xml:space="preserve">وقالت المديرة للمشاركين إن </w:t>
      </w:r>
      <w:r w:rsidRPr="00FF6B69">
        <w:rPr>
          <w:rFonts w:hint="cs"/>
          <w:b/>
          <w:bCs/>
          <w:rtl/>
          <w:lang w:bidi="ar-EG"/>
        </w:rPr>
        <w:t>استراتيجية إشراك الشباب</w:t>
      </w:r>
      <w:r>
        <w:rPr>
          <w:rFonts w:hint="cs"/>
          <w:rtl/>
          <w:lang w:bidi="ar-EG"/>
        </w:rPr>
        <w:t xml:space="preserve"> في </w:t>
      </w:r>
      <w:r w:rsidR="00A42DDF">
        <w:rPr>
          <w:rFonts w:hint="cs"/>
          <w:rtl/>
          <w:lang w:bidi="ar-EG"/>
        </w:rPr>
        <w:t>أنشطة</w:t>
      </w:r>
      <w:r>
        <w:rPr>
          <w:rFonts w:hint="cs"/>
          <w:rtl/>
          <w:lang w:bidi="ar-EG"/>
        </w:rPr>
        <w:t xml:space="preserve"> الاتحاد تكتسب أيضاً زخماً</w:t>
      </w:r>
      <w:r w:rsidR="00DC3207">
        <w:rPr>
          <w:rFonts w:hint="cs"/>
          <w:rtl/>
          <w:lang w:bidi="ar-EG"/>
        </w:rPr>
        <w:t xml:space="preserve">، </w:t>
      </w:r>
      <w:r>
        <w:rPr>
          <w:rFonts w:hint="cs"/>
          <w:rtl/>
          <w:lang w:bidi="ar-EG"/>
        </w:rPr>
        <w:t>وأضافت قائلة: "</w:t>
      </w:r>
      <w:r w:rsidR="00654705">
        <w:rPr>
          <w:rFonts w:hint="cs"/>
          <w:rtl/>
          <w:lang w:bidi="ar-EG"/>
        </w:rPr>
        <w:t xml:space="preserve">نعمل مع الشباب مثلما نعمل مع الأعضاء وأصحاب المصلحة الآخرين </w:t>
      </w:r>
      <w:r w:rsidR="00DC3207">
        <w:rPr>
          <w:rFonts w:hint="cs"/>
          <w:rtl/>
          <w:lang w:bidi="ar-EG"/>
        </w:rPr>
        <w:t xml:space="preserve">لاستشفاف أفضل السبل التي تمكننا معاً من تحقيق قمة للشباب يكون لها تأثير على قدم المساواة، إلى جانب المؤتمر </w:t>
      </w:r>
      <w:r w:rsidR="00DC3207" w:rsidRPr="006F67DC">
        <w:rPr>
          <w:lang w:bidi="ar-EG"/>
        </w:rPr>
        <w:t>WTDC-21</w:t>
      </w:r>
      <w:r w:rsidR="00DC3207">
        <w:rPr>
          <w:rFonts w:hint="cs"/>
          <w:rtl/>
          <w:lang w:bidi="ar-EG"/>
        </w:rPr>
        <w:t>".</w:t>
      </w:r>
    </w:p>
    <w:p w14:paraId="683E921A" w14:textId="00399FF8" w:rsidR="00CD20C7" w:rsidRPr="00CD20C7" w:rsidRDefault="00DC3F95" w:rsidP="00CD20C7">
      <w:pPr>
        <w:rPr>
          <w:rtl/>
          <w:lang w:bidi="ar-EG"/>
        </w:rPr>
      </w:pPr>
      <w:r>
        <w:rPr>
          <w:rFonts w:hint="cs"/>
          <w:rtl/>
          <w:lang w:bidi="ar-EG"/>
        </w:rPr>
        <w:t>و</w:t>
      </w:r>
      <w:r w:rsidR="003F7503">
        <w:rPr>
          <w:rFonts w:hint="cs"/>
          <w:rtl/>
          <w:lang w:bidi="ar-EG"/>
        </w:rPr>
        <w:t xml:space="preserve">أشار رئيس فريق العمل التابع للفريق الاستشاري لتنمية الاتصالات والمعني بالأعمال التحضيرية للمؤتمر العالمي لتنمية الاتصالات، السيد سانتياغو </w:t>
      </w:r>
      <w:proofErr w:type="spellStart"/>
      <w:r w:rsidR="003F7503">
        <w:rPr>
          <w:rFonts w:hint="cs"/>
          <w:rtl/>
          <w:lang w:bidi="ar-EG"/>
        </w:rPr>
        <w:t>رييس</w:t>
      </w:r>
      <w:proofErr w:type="spellEnd"/>
      <w:r w:rsidR="003F7503">
        <w:rPr>
          <w:rFonts w:hint="cs"/>
          <w:rtl/>
          <w:lang w:bidi="ar-EG"/>
        </w:rPr>
        <w:t xml:space="preserve">-بوردا (كندا)، إلى حلقة دراسية إلكترونية عُقدت في 19 أكتوبر 2020 لإطلاق المبادئ التوجيهية بشأن حماية الأطفال على الخط في منطقة </w:t>
      </w:r>
      <w:r w:rsidR="0081328C">
        <w:rPr>
          <w:rFonts w:hint="cs"/>
          <w:rtl/>
          <w:lang w:bidi="ar-EG"/>
        </w:rPr>
        <w:t>الأمريكتين</w:t>
      </w:r>
      <w:r w:rsidR="003F7503">
        <w:rPr>
          <w:rFonts w:hint="cs"/>
          <w:rtl/>
          <w:lang w:bidi="ar-EG"/>
        </w:rPr>
        <w:t xml:space="preserve">، فعلّق قائلاً إن </w:t>
      </w:r>
      <w:r w:rsidR="000734C1">
        <w:rPr>
          <w:rFonts w:hint="cs"/>
          <w:rtl/>
          <w:lang w:bidi="ar-EG"/>
        </w:rPr>
        <w:t>ضرورة</w:t>
      </w:r>
      <w:r w:rsidR="003F7503">
        <w:rPr>
          <w:rFonts w:hint="cs"/>
          <w:rtl/>
          <w:lang w:bidi="ar-EG"/>
        </w:rPr>
        <w:t xml:space="preserve"> </w:t>
      </w:r>
      <w:r w:rsidR="003F7503" w:rsidRPr="000734C1">
        <w:rPr>
          <w:rFonts w:hint="cs"/>
          <w:b/>
          <w:bCs/>
          <w:rtl/>
          <w:lang w:bidi="ar-EG"/>
        </w:rPr>
        <w:t>حماية جميع الأطفال وتزويدهم بتوصيلية موثوقة وآمنة وميسورة التكلفة</w:t>
      </w:r>
      <w:r w:rsidR="003F7503">
        <w:rPr>
          <w:rFonts w:hint="cs"/>
          <w:rtl/>
          <w:lang w:bidi="ar-EG"/>
        </w:rPr>
        <w:t xml:space="preserve"> </w:t>
      </w:r>
      <w:r w:rsidR="000734C1">
        <w:rPr>
          <w:rFonts w:hint="cs"/>
          <w:rtl/>
          <w:lang w:bidi="ar-EG"/>
        </w:rPr>
        <w:t xml:space="preserve">ما تزال تمثل طريقة أخرى لجعل المؤتمر </w:t>
      </w:r>
      <w:r w:rsidR="000734C1" w:rsidRPr="006F67DC">
        <w:rPr>
          <w:lang w:bidi="ar-EG"/>
        </w:rPr>
        <w:t>WTDC-21</w:t>
      </w:r>
      <w:r w:rsidR="000734C1">
        <w:rPr>
          <w:rFonts w:hint="cs"/>
          <w:rtl/>
          <w:lang w:bidi="ar-EG"/>
        </w:rPr>
        <w:t xml:space="preserve"> مؤتمراً بارزاً للاتحاد.</w:t>
      </w:r>
    </w:p>
    <w:p w14:paraId="4377F0EC" w14:textId="006D1315" w:rsidR="00CD20C7" w:rsidRDefault="00CD20C7" w:rsidP="00CD20C7">
      <w:pPr>
        <w:pStyle w:val="Heading1"/>
        <w:rPr>
          <w:rtl/>
          <w:lang w:bidi="ar-EG"/>
        </w:rPr>
      </w:pPr>
      <w:r>
        <w:rPr>
          <w:rFonts w:hint="cs"/>
          <w:rtl/>
          <w:lang w:bidi="ar-EG"/>
        </w:rPr>
        <w:t>2</w:t>
      </w:r>
      <w:r>
        <w:rPr>
          <w:rtl/>
          <w:lang w:bidi="ar-EG"/>
        </w:rPr>
        <w:tab/>
      </w:r>
      <w:r w:rsidR="000734C1">
        <w:rPr>
          <w:rFonts w:hint="cs"/>
          <w:rtl/>
          <w:lang w:bidi="ar-EG"/>
        </w:rPr>
        <w:t>بيان اتصال بشأن الجهة التي ينبغي أن تُعد العناصر الخاصة بقطاع تنمية الاتصالات في الخطة الاستراتيجية العامة للاتحاد</w:t>
      </w:r>
    </w:p>
    <w:p w14:paraId="6B6262C7" w14:textId="10532C8E" w:rsidR="00CD20C7" w:rsidRPr="001922FA" w:rsidRDefault="000734C1" w:rsidP="001922FA">
      <w:pPr>
        <w:rPr>
          <w:rtl/>
        </w:rPr>
      </w:pPr>
      <w:r w:rsidRPr="001922FA">
        <w:rPr>
          <w:rFonts w:hint="cs"/>
          <w:rtl/>
        </w:rPr>
        <w:t>أحاط</w:t>
      </w:r>
      <w:r w:rsidR="00CD20C7" w:rsidRPr="001922FA">
        <w:rPr>
          <w:rFonts w:hint="cs"/>
          <w:rtl/>
        </w:rPr>
        <w:t xml:space="preserve"> المشاركون </w:t>
      </w:r>
      <w:r w:rsidRPr="001922FA">
        <w:rPr>
          <w:rFonts w:hint="cs"/>
          <w:rtl/>
        </w:rPr>
        <w:t xml:space="preserve">علماً، مع التقدير، </w:t>
      </w:r>
      <w:r w:rsidR="00CD20C7" w:rsidRPr="001922FA">
        <w:rPr>
          <w:rFonts w:hint="cs"/>
          <w:rtl/>
        </w:rPr>
        <w:t xml:space="preserve">ببيان الاتصال الصادر عن فريق العمل التابع للفريق الاستشاري لتنمية الاتصالات والمعني بالخطتين الاستراتيجية والتشغيلية </w:t>
      </w:r>
      <w:r w:rsidR="00CD20C7" w:rsidRPr="001922FA">
        <w:t>(TDAG-WG-SOP)</w:t>
      </w:r>
      <w:r w:rsidR="00CD20C7" w:rsidRPr="001922FA">
        <w:rPr>
          <w:rFonts w:hint="cs"/>
          <w:rtl/>
        </w:rPr>
        <w:t xml:space="preserve">، والذي أُعرب فيه عن تأييد مقترح متعدد البلدان مقدم من المكسيك وكندا </w:t>
      </w:r>
      <w:r w:rsidR="004B5C28" w:rsidRPr="001922FA">
        <w:rPr>
          <w:rFonts w:hint="cs"/>
          <w:rtl/>
        </w:rPr>
        <w:t xml:space="preserve">والولايات المتحدة </w:t>
      </w:r>
      <w:r w:rsidR="00CD20C7" w:rsidRPr="001922FA">
        <w:rPr>
          <w:rFonts w:hint="cs"/>
          <w:rtl/>
        </w:rPr>
        <w:t xml:space="preserve">لإسناد مهمة إعداد العناصر الخاصة بقطاع تنمية الاتصالات في الخطة الاستراتيجية العامة للاتحاد إلى الفريق الاستشاري لتنمية الاتصالات وسحب هذا الدور من المؤتمر العالمي لتنمية الاتصالات. </w:t>
      </w:r>
      <w:r w:rsidR="004B5C28" w:rsidRPr="001922FA">
        <w:rPr>
          <w:rFonts w:hint="cs"/>
          <w:rtl/>
        </w:rPr>
        <w:t>ولتحقيق ذلك، سيكون من الضروري</w:t>
      </w:r>
      <w:r w:rsidR="00CD20C7" w:rsidRPr="001922FA">
        <w:rPr>
          <w:rFonts w:hint="cs"/>
          <w:rtl/>
        </w:rPr>
        <w:t xml:space="preserve"> مراجعة</w:t>
      </w:r>
      <w:r w:rsidR="004B5C28" w:rsidRPr="001922FA">
        <w:rPr>
          <w:rFonts w:hint="cs"/>
          <w:rtl/>
        </w:rPr>
        <w:t xml:space="preserve"> الحكم </w:t>
      </w:r>
      <w:r w:rsidR="004B5C28" w:rsidRPr="001922FA">
        <w:t>2.8.1</w:t>
      </w:r>
      <w:r w:rsidR="004B5C28" w:rsidRPr="001922FA">
        <w:rPr>
          <w:rFonts w:hint="cs"/>
          <w:rtl/>
        </w:rPr>
        <w:t xml:space="preserve"> من</w:t>
      </w:r>
      <w:r w:rsidR="00CD20C7" w:rsidRPr="001922FA">
        <w:rPr>
          <w:rFonts w:hint="cs"/>
          <w:rtl/>
        </w:rPr>
        <w:t xml:space="preserve"> القرار 1 (المراجَع في بوينس آيرس، 2017) وا</w:t>
      </w:r>
      <w:r w:rsidR="004B5C28" w:rsidRPr="001922FA">
        <w:rPr>
          <w:rFonts w:hint="cs"/>
          <w:rtl/>
        </w:rPr>
        <w:t>لأحكام ذات الصلة من ا</w:t>
      </w:r>
      <w:r w:rsidR="00CD20C7" w:rsidRPr="001922FA">
        <w:rPr>
          <w:rFonts w:hint="cs"/>
          <w:rtl/>
        </w:rPr>
        <w:t>لقرار 24 (المراجَع في</w:t>
      </w:r>
      <w:r w:rsidR="007141AB">
        <w:rPr>
          <w:rFonts w:hint="eastAsia"/>
          <w:rtl/>
        </w:rPr>
        <w:t> </w:t>
      </w:r>
      <w:r w:rsidR="00CD20C7" w:rsidRPr="001922FA">
        <w:rPr>
          <w:rFonts w:hint="cs"/>
          <w:rtl/>
        </w:rPr>
        <w:t xml:space="preserve">دبي، 2014) للمؤتمر العالمي لتنمية الاتصالات. </w:t>
      </w:r>
      <w:r w:rsidR="004B5C28" w:rsidRPr="001922FA">
        <w:rPr>
          <w:rFonts w:hint="cs"/>
          <w:rtl/>
        </w:rPr>
        <w:t>وستدعو الحاجة إلى أن يوافق أعضاء قطاع تنمية الاتصالات مسبقاً، في</w:t>
      </w:r>
      <w:r w:rsidR="001922FA" w:rsidRPr="001922FA">
        <w:rPr>
          <w:rFonts w:hint="eastAsia"/>
          <w:rtl/>
        </w:rPr>
        <w:t> </w:t>
      </w:r>
      <w:r w:rsidR="00DC3F95" w:rsidRPr="001922FA">
        <w:rPr>
          <w:rFonts w:hint="cs"/>
          <w:rtl/>
        </w:rPr>
        <w:t>ال</w:t>
      </w:r>
      <w:r w:rsidR="004B5C28" w:rsidRPr="001922FA">
        <w:rPr>
          <w:rFonts w:hint="cs"/>
          <w:rtl/>
        </w:rPr>
        <w:t>اجتماعات التنسيق</w:t>
      </w:r>
      <w:r w:rsidR="00DC3F95" w:rsidRPr="001922FA">
        <w:rPr>
          <w:rFonts w:hint="cs"/>
          <w:rtl/>
        </w:rPr>
        <w:t>ية</w:t>
      </w:r>
      <w:r w:rsidR="004B5C28" w:rsidRPr="001922FA">
        <w:rPr>
          <w:rFonts w:hint="cs"/>
          <w:rtl/>
        </w:rPr>
        <w:t xml:space="preserve"> الأقاليمية، على </w:t>
      </w:r>
      <w:r w:rsidR="004B5C28" w:rsidRPr="001922FA">
        <w:rPr>
          <w:rtl/>
        </w:rPr>
        <w:t xml:space="preserve">عدم تناول الخطة الاستراتيجية في المؤتمر </w:t>
      </w:r>
      <w:r w:rsidR="004B5C28" w:rsidRPr="001922FA">
        <w:t>WTDC-21</w:t>
      </w:r>
      <w:r w:rsidR="004B5C28" w:rsidRPr="001922FA">
        <w:rPr>
          <w:rtl/>
        </w:rPr>
        <w:t>.</w:t>
      </w:r>
    </w:p>
    <w:p w14:paraId="38744C5A" w14:textId="33CA69BF" w:rsidR="00CD20C7" w:rsidRDefault="00DC3F95" w:rsidP="00CD20C7">
      <w:pPr>
        <w:rPr>
          <w:rtl/>
          <w:lang w:bidi="ar-EG"/>
        </w:rPr>
      </w:pPr>
      <w:r>
        <w:rPr>
          <w:rFonts w:hint="cs"/>
          <w:rtl/>
          <w:lang w:bidi="ar-EG"/>
        </w:rPr>
        <w:t>و</w:t>
      </w:r>
      <w:r w:rsidR="00656B07">
        <w:rPr>
          <w:rFonts w:hint="cs"/>
          <w:rtl/>
          <w:lang w:bidi="ar-EG"/>
        </w:rPr>
        <w:t xml:space="preserve">جرت العادة </w:t>
      </w:r>
      <w:r>
        <w:rPr>
          <w:rFonts w:hint="cs"/>
          <w:rtl/>
          <w:lang w:bidi="ar-EG"/>
        </w:rPr>
        <w:t>حتى عام 2017</w:t>
      </w:r>
      <w:r w:rsidR="00CD20C7">
        <w:rPr>
          <w:rFonts w:hint="cs"/>
          <w:rtl/>
          <w:lang w:bidi="ar-EG"/>
        </w:rPr>
        <w:t xml:space="preserve"> </w:t>
      </w:r>
      <w:r w:rsidR="00656B07">
        <w:rPr>
          <w:rFonts w:hint="cs"/>
          <w:rtl/>
          <w:lang w:bidi="ar-EG"/>
        </w:rPr>
        <w:t xml:space="preserve">على عقد المؤتمر العالمي لتنمية الاتصالات في نفس العام الذي يُعقد فيه مؤتمر المندوبين المفوضين، بحيث لا تفصل بينهما سوى بضعة أشهر. ولذلك، </w:t>
      </w:r>
      <w:r w:rsidR="0081328C">
        <w:rPr>
          <w:rFonts w:hint="cs"/>
          <w:rtl/>
          <w:lang w:bidi="ar-EG"/>
        </w:rPr>
        <w:t>أُ</w:t>
      </w:r>
      <w:r w:rsidR="00656B07">
        <w:rPr>
          <w:rFonts w:hint="cs"/>
          <w:rtl/>
          <w:lang w:bidi="ar-EG"/>
        </w:rPr>
        <w:t xml:space="preserve">سندت </w:t>
      </w:r>
      <w:r w:rsidR="00B743A3">
        <w:rPr>
          <w:rFonts w:hint="cs"/>
          <w:rtl/>
          <w:lang w:bidi="ar-EG"/>
        </w:rPr>
        <w:t>إلى المؤتمر العالمي لتنمية الاتصالات، بموجب الحكم</w:t>
      </w:r>
      <w:r w:rsidR="00F8469D">
        <w:rPr>
          <w:rFonts w:hint="eastAsia"/>
          <w:rtl/>
          <w:lang w:bidi="ar-EG"/>
        </w:rPr>
        <w:t> </w:t>
      </w:r>
      <w:r w:rsidR="00B743A3">
        <w:rPr>
          <w:lang w:bidi="ar-EG"/>
        </w:rPr>
        <w:t>2.8.1</w:t>
      </w:r>
      <w:r w:rsidR="00B743A3">
        <w:rPr>
          <w:rFonts w:hint="cs"/>
          <w:rtl/>
          <w:lang w:bidi="ar-EG"/>
        </w:rPr>
        <w:t xml:space="preserve"> من القرار 1 لهذا المؤتمر، مسؤولية إعداد مساهمة قطاع تنمية الاتصالات في مشروع الخطة الاستراتيجية للاتحاد. ومنذ عام 2017، أصبح المؤتمر العالمي لتنمية الاتصالات يُعقد في العام السابق لانعقاد مؤتمر المندوبين المفوضين. </w:t>
      </w:r>
      <w:r w:rsidR="00CD20C7">
        <w:rPr>
          <w:rFonts w:hint="cs"/>
          <w:rtl/>
          <w:lang w:bidi="ar-EG"/>
        </w:rPr>
        <w:t xml:space="preserve">وسيتيح التغيير المقترح </w:t>
      </w:r>
      <w:r w:rsidR="00B743A3">
        <w:rPr>
          <w:rFonts w:hint="cs"/>
          <w:rtl/>
          <w:lang w:bidi="ar-EG"/>
        </w:rPr>
        <w:t>ال</w:t>
      </w:r>
      <w:r w:rsidR="00CD20C7">
        <w:rPr>
          <w:rFonts w:hint="cs"/>
          <w:rtl/>
          <w:lang w:bidi="ar-EG"/>
        </w:rPr>
        <w:t xml:space="preserve">مزيد من الوقت لتحضير العناصر الخاصة بقطاع تنمية الاتصالات في الخطة الاستراتيجية العامة للاتحاد؛ وتحسين الروابط مع خطة العمل؛ ومواءمة عملية التخطيط الاستراتيجي في قطاع تنمية الاتصالات مع القطاعين الآخرين للاتحاد: الاتصالات الراديوية </w:t>
      </w:r>
      <w:r w:rsidR="00B743A3">
        <w:rPr>
          <w:rFonts w:hint="cs"/>
          <w:rtl/>
          <w:lang w:bidi="ar-EG"/>
        </w:rPr>
        <w:t>وال</w:t>
      </w:r>
      <w:r w:rsidR="00CD20C7">
        <w:rPr>
          <w:rFonts w:hint="cs"/>
          <w:rtl/>
          <w:lang w:bidi="ar-EG"/>
        </w:rPr>
        <w:t>تقييس؛ وتوفير الوقت للمؤتمر العالمي لتنمية الاتصالات ليركز على أولويات أخرى.</w:t>
      </w:r>
    </w:p>
    <w:p w14:paraId="60A1ED70" w14:textId="5E97B716" w:rsidR="00CD20C7" w:rsidRPr="00CD20C7" w:rsidRDefault="00CD20C7" w:rsidP="00CD20C7">
      <w:pPr>
        <w:pStyle w:val="Heading1"/>
        <w:rPr>
          <w:rtl/>
          <w:lang w:bidi="ar-EG"/>
        </w:rPr>
      </w:pPr>
      <w:r>
        <w:rPr>
          <w:rFonts w:hint="cs"/>
          <w:rtl/>
          <w:lang w:bidi="ar-EG"/>
        </w:rPr>
        <w:t>3</w:t>
      </w:r>
      <w:r>
        <w:rPr>
          <w:rtl/>
          <w:lang w:bidi="ar-EG"/>
        </w:rPr>
        <w:tab/>
      </w:r>
      <w:r w:rsidR="00CF143F">
        <w:rPr>
          <w:rFonts w:hint="cs"/>
          <w:rtl/>
          <w:lang w:bidi="ar-EG"/>
        </w:rPr>
        <w:t>أبرز ما ورد في المساهمات</w:t>
      </w:r>
    </w:p>
    <w:p w14:paraId="3F1ECC3C" w14:textId="2B3A2047" w:rsidR="00CD20C7" w:rsidRDefault="00CF143F" w:rsidP="00CD20C7">
      <w:pPr>
        <w:rPr>
          <w:rtl/>
          <w:lang w:bidi="ar-EG"/>
        </w:rPr>
      </w:pPr>
      <w:r>
        <w:rPr>
          <w:rFonts w:hint="cs"/>
          <w:rtl/>
          <w:lang w:bidi="ar-EG"/>
        </w:rPr>
        <w:t>أعربت أستراليا وساموا في مساهمتهما المشتركة عن تأييدهم</w:t>
      </w:r>
      <w:r>
        <w:rPr>
          <w:rtl/>
          <w:lang w:bidi="ar-EG"/>
        </w:rPr>
        <w:t>ا</w:t>
      </w:r>
      <w:r>
        <w:rPr>
          <w:rFonts w:hint="cs"/>
          <w:rtl/>
          <w:lang w:bidi="ar-EG"/>
        </w:rPr>
        <w:t xml:space="preserve"> القوي للاتجاه </w:t>
      </w:r>
      <w:r w:rsidR="00635C7A">
        <w:rPr>
          <w:rFonts w:hint="cs"/>
          <w:rtl/>
          <w:lang w:bidi="ar-EG"/>
        </w:rPr>
        <w:t>التي اتخذه</w:t>
      </w:r>
      <w:r>
        <w:rPr>
          <w:rFonts w:hint="cs"/>
          <w:rtl/>
          <w:lang w:bidi="ar-EG"/>
        </w:rPr>
        <w:t xml:space="preserve"> </w:t>
      </w:r>
      <w:r>
        <w:rPr>
          <w:rFonts w:hint="cs"/>
          <w:rtl/>
        </w:rPr>
        <w:t xml:space="preserve">الفريق </w:t>
      </w:r>
      <w:r w:rsidRPr="007A2DD7">
        <w:t>TDAG-WG-Prep</w:t>
      </w:r>
      <w:r>
        <w:rPr>
          <w:rFonts w:hint="cs"/>
          <w:rtl/>
        </w:rPr>
        <w:t xml:space="preserve"> </w:t>
      </w:r>
      <w:r w:rsidR="00635C7A">
        <w:rPr>
          <w:rFonts w:hint="cs"/>
          <w:rtl/>
        </w:rPr>
        <w:t xml:space="preserve">من أجل </w:t>
      </w:r>
      <w:r>
        <w:rPr>
          <w:rFonts w:hint="cs"/>
          <w:rtl/>
        </w:rPr>
        <w:t>تحقيق مؤتمر عالمي ناجح لتنمية الاتصالات لعام 2021</w:t>
      </w:r>
      <w:r w:rsidR="00635C7A">
        <w:rPr>
          <w:rFonts w:hint="cs"/>
          <w:rtl/>
        </w:rPr>
        <w:t>، وللمقترحات الواردة في المساهمة المتعددة البلدان المقدمة من الأرجنتين والبرازيل وكندا والولايات المتحدة إلى الاجتماع الثالث للفريق.</w:t>
      </w:r>
    </w:p>
    <w:p w14:paraId="1B8DFEE1" w14:textId="20C309D4" w:rsidR="00CD20C7" w:rsidRPr="00635C7A" w:rsidRDefault="00635C7A" w:rsidP="00CD20C7">
      <w:pPr>
        <w:rPr>
          <w:b/>
          <w:bCs/>
          <w:rtl/>
          <w:lang w:bidi="ar-EG"/>
        </w:rPr>
      </w:pPr>
      <w:r>
        <w:rPr>
          <w:rFonts w:hint="cs"/>
          <w:rtl/>
          <w:lang w:bidi="ar-EG"/>
        </w:rPr>
        <w:t>وفيما يتعلق بالموضوع (المو</w:t>
      </w:r>
      <w:r w:rsidR="0081328C">
        <w:rPr>
          <w:rFonts w:hint="cs"/>
          <w:rtl/>
          <w:lang w:bidi="ar-EG"/>
        </w:rPr>
        <w:t>ا</w:t>
      </w:r>
      <w:r>
        <w:rPr>
          <w:rFonts w:hint="cs"/>
          <w:rtl/>
          <w:lang w:bidi="ar-EG"/>
        </w:rPr>
        <w:t>ض</w:t>
      </w:r>
      <w:r w:rsidR="0081328C">
        <w:rPr>
          <w:rFonts w:hint="cs"/>
          <w:rtl/>
          <w:lang w:bidi="ar-EG"/>
        </w:rPr>
        <w:t>يع</w:t>
      </w:r>
      <w:r>
        <w:rPr>
          <w:rFonts w:hint="cs"/>
          <w:rtl/>
          <w:lang w:bidi="ar-EG"/>
        </w:rPr>
        <w:t>)، اقترحت أستراليا وساموا: "</w:t>
      </w:r>
      <w:r w:rsidRPr="00635C7A">
        <w:rPr>
          <w:rFonts w:hint="cs"/>
          <w:b/>
          <w:bCs/>
          <w:rtl/>
          <w:lang w:bidi="ar-EG"/>
        </w:rPr>
        <w:t xml:space="preserve">الاقتصاد الرقمي كطريق إلى الرخاء" </w:t>
      </w:r>
      <w:r w:rsidRPr="009D63DA">
        <w:rPr>
          <w:rFonts w:hint="cs"/>
          <w:b/>
          <w:bCs/>
          <w:rtl/>
          <w:lang w:bidi="ar-EG"/>
        </w:rPr>
        <w:t>و</w:t>
      </w:r>
      <w:r w:rsidRPr="00635C7A">
        <w:rPr>
          <w:rFonts w:hint="cs"/>
          <w:b/>
          <w:bCs/>
          <w:rtl/>
          <w:lang w:bidi="ar-EG"/>
        </w:rPr>
        <w:t xml:space="preserve">"مكافحة </w:t>
      </w:r>
      <w:proofErr w:type="spellStart"/>
      <w:r w:rsidRPr="00635C7A">
        <w:rPr>
          <w:rFonts w:hint="cs"/>
          <w:b/>
          <w:bCs/>
          <w:rtl/>
          <w:lang w:bidi="ar-EG"/>
        </w:rPr>
        <w:t>كوفيد</w:t>
      </w:r>
      <w:proofErr w:type="spellEnd"/>
      <w:r w:rsidRPr="00635C7A">
        <w:rPr>
          <w:rFonts w:hint="cs"/>
          <w:b/>
          <w:bCs/>
          <w:rtl/>
          <w:lang w:bidi="ar-EG"/>
        </w:rPr>
        <w:t xml:space="preserve"> معاً: مستقبل شامل للجميع وموصول بينياً"</w:t>
      </w:r>
      <w:r w:rsidRPr="00635C7A">
        <w:rPr>
          <w:rFonts w:hint="cs"/>
          <w:rtl/>
          <w:lang w:bidi="ar-EG"/>
        </w:rPr>
        <w:t>، و</w:t>
      </w:r>
      <w:r>
        <w:rPr>
          <w:rFonts w:hint="cs"/>
          <w:rtl/>
          <w:lang w:bidi="ar-EG"/>
        </w:rPr>
        <w:t xml:space="preserve">أضافتا أن التحدي غير المسبوق المتمثل في جائحة كوفيد-19 </w:t>
      </w:r>
      <w:r w:rsidR="000B69FA">
        <w:rPr>
          <w:rFonts w:hint="cs"/>
          <w:rtl/>
          <w:lang w:bidi="ar-EG"/>
        </w:rPr>
        <w:t>يؤكد حاجة البلدان إلى التضامن لمواجهة هذا التحدي ويضع قطاع تنمية الاتصالات في صميم حل طويل الأجل، لا تتخلف فيه عن الركب أي فئات ضعيفة أو محرومة من الخدمات.</w:t>
      </w:r>
    </w:p>
    <w:p w14:paraId="3177B27D" w14:textId="6FF50102" w:rsidR="00CD20C7" w:rsidRDefault="000B69FA" w:rsidP="00CD20C7">
      <w:pPr>
        <w:rPr>
          <w:rtl/>
          <w:lang w:bidi="ar-EG"/>
        </w:rPr>
      </w:pPr>
      <w:r>
        <w:rPr>
          <w:rFonts w:hint="cs"/>
          <w:rtl/>
          <w:lang w:bidi="ar-EG"/>
        </w:rPr>
        <w:t xml:space="preserve">واقترحت المساهمة المتعددة البلدان المقدمة من </w:t>
      </w:r>
      <w:r w:rsidRPr="00D17D8E">
        <w:rPr>
          <w:rtl/>
          <w:lang w:bidi="ar-EG"/>
        </w:rPr>
        <w:t xml:space="preserve">المملكة المتحدة </w:t>
      </w:r>
      <w:r>
        <w:rPr>
          <w:rFonts w:hint="cs"/>
          <w:rtl/>
          <w:lang w:bidi="ar-EG"/>
        </w:rPr>
        <w:t>و</w:t>
      </w:r>
      <w:r w:rsidRPr="00215146">
        <w:rPr>
          <w:rtl/>
          <w:lang w:bidi="ar-EG"/>
        </w:rPr>
        <w:t>الجمهورية التشيكية</w:t>
      </w:r>
      <w:r>
        <w:rPr>
          <w:rFonts w:hint="cs"/>
          <w:rtl/>
          <w:lang w:bidi="ar-EG"/>
        </w:rPr>
        <w:t xml:space="preserve"> وليتوانيا </w:t>
      </w:r>
      <w:r w:rsidRPr="000B69FA">
        <w:rPr>
          <w:rFonts w:hint="cs"/>
          <w:b/>
          <w:bCs/>
          <w:rtl/>
          <w:lang w:bidi="ar-EG"/>
        </w:rPr>
        <w:t>"إعادة البناء بشكل أفضل: سد الفجوة الرقمية"</w:t>
      </w:r>
      <w:r>
        <w:rPr>
          <w:rFonts w:hint="cs"/>
          <w:rtl/>
          <w:lang w:bidi="ar-EG"/>
        </w:rPr>
        <w:t xml:space="preserve"> كموضوع عام للمؤتمر </w:t>
      </w:r>
      <w:r w:rsidRPr="000B69FA">
        <w:rPr>
          <w:lang w:bidi="ar-EG"/>
        </w:rPr>
        <w:t>WTDC-21</w:t>
      </w:r>
      <w:r w:rsidRPr="000B69FA">
        <w:rPr>
          <w:rFonts w:hint="cs"/>
          <w:rtl/>
          <w:lang w:bidi="ar-EG"/>
        </w:rPr>
        <w:t xml:space="preserve">، </w:t>
      </w:r>
      <w:r w:rsidR="00CE54D3">
        <w:rPr>
          <w:rFonts w:hint="cs"/>
          <w:rtl/>
          <w:lang w:bidi="ar-EG"/>
        </w:rPr>
        <w:t xml:space="preserve">وأعادت التأكيد على المقترح المقدم سابقاً من </w:t>
      </w:r>
      <w:r w:rsidR="00CE54D3" w:rsidRPr="00D17D8E">
        <w:rPr>
          <w:rtl/>
          <w:lang w:bidi="ar-EG"/>
        </w:rPr>
        <w:t xml:space="preserve">المملكة المتحدة </w:t>
      </w:r>
      <w:r w:rsidR="00CE54D3">
        <w:rPr>
          <w:rFonts w:hint="cs"/>
          <w:rtl/>
          <w:lang w:bidi="ar-EG"/>
        </w:rPr>
        <w:t xml:space="preserve">وليتوانيا إلى الاجتماع الثالث للفريق </w:t>
      </w:r>
      <w:r w:rsidR="00CE54D3" w:rsidRPr="007A2DD7">
        <w:t>TDAG-WG-Prep</w:t>
      </w:r>
      <w:r w:rsidR="00CE54D3">
        <w:rPr>
          <w:rFonts w:hint="cs"/>
          <w:rtl/>
        </w:rPr>
        <w:t>.</w:t>
      </w:r>
    </w:p>
    <w:p w14:paraId="58073A74" w14:textId="6CF568D5" w:rsidR="00CD20C7" w:rsidRPr="00CD20C7" w:rsidRDefault="00CE54D3" w:rsidP="00CD20C7">
      <w:pPr>
        <w:rPr>
          <w:rtl/>
          <w:lang w:bidi="ar-EG"/>
        </w:rPr>
      </w:pPr>
      <w:r w:rsidRPr="00CE54D3">
        <w:rPr>
          <w:rtl/>
          <w:lang w:bidi="ar-EG"/>
        </w:rPr>
        <w:t xml:space="preserve">وفي </w:t>
      </w:r>
      <w:r w:rsidR="009B0936">
        <w:rPr>
          <w:rFonts w:hint="cs"/>
          <w:rtl/>
          <w:lang w:bidi="ar-EG"/>
        </w:rPr>
        <w:t>سياق</w:t>
      </w:r>
      <w:r w:rsidRPr="00CE54D3">
        <w:rPr>
          <w:rtl/>
          <w:lang w:bidi="ar-EG"/>
        </w:rPr>
        <w:t xml:space="preserve"> الانتقال إلى </w:t>
      </w:r>
      <w:r w:rsidRPr="00CE54D3">
        <w:rPr>
          <w:b/>
          <w:bCs/>
          <w:rtl/>
          <w:lang w:bidi="ar-EG"/>
        </w:rPr>
        <w:t xml:space="preserve">إعادة النظر في الجزء </w:t>
      </w:r>
      <w:r>
        <w:rPr>
          <w:rFonts w:hint="cs"/>
          <w:b/>
          <w:bCs/>
          <w:rtl/>
          <w:lang w:bidi="ar-EG"/>
        </w:rPr>
        <w:t>ال</w:t>
      </w:r>
      <w:r w:rsidRPr="00CE54D3">
        <w:rPr>
          <w:b/>
          <w:bCs/>
          <w:rtl/>
          <w:lang w:bidi="ar-EG"/>
        </w:rPr>
        <w:t>رفيع المستوى</w:t>
      </w:r>
      <w:r w:rsidRPr="00CE54D3">
        <w:rPr>
          <w:rtl/>
          <w:lang w:bidi="ar-EG"/>
        </w:rPr>
        <w:t>، أعربت المملكة المتحدة والجمهورية التشيكية وليتوانيا في</w:t>
      </w:r>
      <w:r w:rsidR="001922FA">
        <w:rPr>
          <w:rFonts w:hint="cs"/>
          <w:rtl/>
          <w:lang w:bidi="ar-EG"/>
        </w:rPr>
        <w:t> </w:t>
      </w:r>
      <w:r w:rsidRPr="00CE54D3">
        <w:rPr>
          <w:rtl/>
          <w:lang w:bidi="ar-EG"/>
        </w:rPr>
        <w:t xml:space="preserve">مساهمتها عن رأي مفاده أن من المهم </w:t>
      </w:r>
      <w:r w:rsidR="009B0936">
        <w:rPr>
          <w:rFonts w:hint="cs"/>
          <w:rtl/>
          <w:lang w:bidi="ar-EG"/>
        </w:rPr>
        <w:t>ضمان</w:t>
      </w:r>
      <w:r w:rsidRPr="00CE54D3">
        <w:rPr>
          <w:rtl/>
          <w:lang w:bidi="ar-EG"/>
        </w:rPr>
        <w:t xml:space="preserve"> </w:t>
      </w:r>
      <w:r>
        <w:rPr>
          <w:rFonts w:hint="cs"/>
          <w:rtl/>
          <w:lang w:bidi="ar-EG"/>
        </w:rPr>
        <w:t>مجال</w:t>
      </w:r>
      <w:r w:rsidRPr="00CE54D3">
        <w:rPr>
          <w:rtl/>
          <w:lang w:bidi="ar-EG"/>
        </w:rPr>
        <w:t xml:space="preserve"> للمتحدثين رفيعي المستوى للمشاركة في المؤتمر، </w:t>
      </w:r>
      <w:r>
        <w:rPr>
          <w:rFonts w:hint="cs"/>
          <w:rtl/>
          <w:lang w:bidi="ar-EG"/>
        </w:rPr>
        <w:t xml:space="preserve">بيد أن الحاجة تدعو </w:t>
      </w:r>
      <w:r w:rsidRPr="00CE54D3">
        <w:rPr>
          <w:rtl/>
          <w:lang w:bidi="ar-EG"/>
        </w:rPr>
        <w:t xml:space="preserve">إلى </w:t>
      </w:r>
      <w:r w:rsidR="009B0936">
        <w:rPr>
          <w:rFonts w:hint="cs"/>
          <w:rtl/>
          <w:lang w:bidi="ar-EG"/>
        </w:rPr>
        <w:t>إحداث</w:t>
      </w:r>
      <w:r w:rsidR="0045698A">
        <w:rPr>
          <w:rFonts w:hint="cs"/>
          <w:rtl/>
          <w:lang w:bidi="ar-EG"/>
        </w:rPr>
        <w:t xml:space="preserve"> </w:t>
      </w:r>
      <w:r w:rsidRPr="00CE54D3">
        <w:rPr>
          <w:rtl/>
          <w:lang w:bidi="ar-EG"/>
        </w:rPr>
        <w:t xml:space="preserve">تغيير </w:t>
      </w:r>
      <w:r w:rsidR="0045698A">
        <w:rPr>
          <w:rFonts w:hint="cs"/>
          <w:rtl/>
          <w:lang w:bidi="ar-EG"/>
        </w:rPr>
        <w:t>في ال</w:t>
      </w:r>
      <w:r>
        <w:rPr>
          <w:rFonts w:hint="cs"/>
          <w:rtl/>
          <w:lang w:bidi="ar-EG"/>
        </w:rPr>
        <w:t xml:space="preserve">نسق </w:t>
      </w:r>
      <w:r w:rsidR="000B44B6">
        <w:rPr>
          <w:rFonts w:hint="cs"/>
          <w:rtl/>
          <w:lang w:bidi="ar-EG"/>
        </w:rPr>
        <w:t>والابتعاد عن</w:t>
      </w:r>
      <w:r w:rsidRPr="00CE54D3">
        <w:rPr>
          <w:rtl/>
          <w:lang w:bidi="ar-EG"/>
        </w:rPr>
        <w:t xml:space="preserve"> </w:t>
      </w:r>
      <w:r w:rsidR="0045698A">
        <w:rPr>
          <w:rFonts w:hint="cs"/>
          <w:rtl/>
          <w:lang w:bidi="ar-EG"/>
        </w:rPr>
        <w:t xml:space="preserve">إلقاء </w:t>
      </w:r>
      <w:r w:rsidRPr="00CE54D3">
        <w:rPr>
          <w:rtl/>
          <w:lang w:bidi="ar-EG"/>
        </w:rPr>
        <w:t xml:space="preserve">سلسلة من </w:t>
      </w:r>
      <w:r w:rsidR="0045698A">
        <w:rPr>
          <w:rFonts w:hint="cs"/>
          <w:rtl/>
          <w:lang w:bidi="ar-EG"/>
        </w:rPr>
        <w:t>ال</w:t>
      </w:r>
      <w:r w:rsidRPr="00CE54D3">
        <w:rPr>
          <w:rtl/>
          <w:lang w:bidi="ar-EG"/>
        </w:rPr>
        <w:t xml:space="preserve">كلمات </w:t>
      </w:r>
      <w:r w:rsidR="000B44B6">
        <w:rPr>
          <w:rFonts w:hint="cs"/>
          <w:rtl/>
          <w:lang w:bidi="ar-EG"/>
        </w:rPr>
        <w:t>المحددة</w:t>
      </w:r>
      <w:r w:rsidRPr="00CE54D3">
        <w:rPr>
          <w:rtl/>
          <w:lang w:bidi="ar-EG"/>
        </w:rPr>
        <w:t>،</w:t>
      </w:r>
      <w:r w:rsidR="0045698A">
        <w:rPr>
          <w:rFonts w:hint="cs"/>
          <w:rtl/>
          <w:lang w:bidi="ar-EG"/>
        </w:rPr>
        <w:t xml:space="preserve"> ال</w:t>
      </w:r>
      <w:r w:rsidRPr="00CE54D3">
        <w:rPr>
          <w:rtl/>
          <w:lang w:bidi="ar-EG"/>
        </w:rPr>
        <w:t xml:space="preserve">واحدة </w:t>
      </w:r>
      <w:r w:rsidR="0045698A">
        <w:rPr>
          <w:rFonts w:hint="cs"/>
          <w:rtl/>
          <w:lang w:bidi="ar-EG"/>
        </w:rPr>
        <w:t>تلو</w:t>
      </w:r>
      <w:r w:rsidRPr="00CE54D3">
        <w:rPr>
          <w:rtl/>
          <w:lang w:bidi="ar-EG"/>
        </w:rPr>
        <w:t xml:space="preserve"> الأخرى.</w:t>
      </w:r>
      <w:r w:rsidR="009B0936">
        <w:rPr>
          <w:rFonts w:hint="cs"/>
          <w:rtl/>
          <w:lang w:bidi="ar-EG"/>
        </w:rPr>
        <w:t xml:space="preserve"> واقترحت هذه البلدان </w:t>
      </w:r>
      <w:r w:rsidR="00456B29">
        <w:rPr>
          <w:rFonts w:hint="cs"/>
          <w:rtl/>
          <w:lang w:bidi="ar-EG"/>
        </w:rPr>
        <w:t>أن يشارك</w:t>
      </w:r>
      <w:r w:rsidR="009B0936">
        <w:rPr>
          <w:rFonts w:hint="cs"/>
          <w:rtl/>
          <w:lang w:bidi="ar-EG"/>
        </w:rPr>
        <w:t xml:space="preserve"> المتحدث</w:t>
      </w:r>
      <w:r w:rsidR="00456B29">
        <w:rPr>
          <w:rFonts w:hint="cs"/>
          <w:rtl/>
          <w:lang w:bidi="ar-EG"/>
        </w:rPr>
        <w:t>و</w:t>
      </w:r>
      <w:r w:rsidR="009B0936">
        <w:rPr>
          <w:rFonts w:hint="cs"/>
          <w:rtl/>
          <w:lang w:bidi="ar-EG"/>
        </w:rPr>
        <w:t>ن رفيع</w:t>
      </w:r>
      <w:r w:rsidR="00456B29">
        <w:rPr>
          <w:rFonts w:hint="cs"/>
          <w:rtl/>
          <w:lang w:bidi="ar-EG"/>
        </w:rPr>
        <w:t>و</w:t>
      </w:r>
      <w:r w:rsidR="009B0936">
        <w:rPr>
          <w:rFonts w:hint="cs"/>
          <w:rtl/>
          <w:lang w:bidi="ar-EG"/>
        </w:rPr>
        <w:t xml:space="preserve"> المستوى </w:t>
      </w:r>
      <w:r w:rsidR="00456B29" w:rsidRPr="00456B29">
        <w:rPr>
          <w:rtl/>
          <w:lang w:bidi="ar-EG"/>
        </w:rPr>
        <w:t xml:space="preserve">في محادثات مع بعضهم البعض من خلال حلقات نقاش أو مناقشات مائدة مستديرة بشأن </w:t>
      </w:r>
      <w:r w:rsidR="00456B29">
        <w:rPr>
          <w:rFonts w:hint="cs"/>
          <w:rtl/>
          <w:lang w:bidi="ar-EG"/>
        </w:rPr>
        <w:t>المحاور</w:t>
      </w:r>
      <w:r w:rsidR="00456B29" w:rsidRPr="00456B29">
        <w:rPr>
          <w:rtl/>
          <w:lang w:bidi="ar-EG"/>
        </w:rPr>
        <w:t xml:space="preserve"> الرئيسية والمواضيع المتعلقة بالفجوة الرقمية، بهدف زيادة الإرادة السياسية والالتزام بسد هذه الفجوات.</w:t>
      </w:r>
    </w:p>
    <w:p w14:paraId="285A5433" w14:textId="35B4B56B" w:rsidR="00CD20C7" w:rsidRDefault="00456B29" w:rsidP="00E32649">
      <w:pPr>
        <w:keepNext/>
        <w:keepLines/>
        <w:rPr>
          <w:lang w:bidi="ar-EG"/>
        </w:rPr>
      </w:pPr>
      <w:r>
        <w:rPr>
          <w:rFonts w:hint="cs"/>
          <w:rtl/>
          <w:lang w:bidi="ar-EG"/>
        </w:rPr>
        <w:lastRenderedPageBreak/>
        <w:t xml:space="preserve">وضمت أستراليا وساموا صوتهما إلى المقترحات السابقة بشأن الجزء الرفيع المستوى، وكذلك فعلت شركة </w:t>
      </w:r>
      <w:r w:rsidRPr="00456B29">
        <w:rPr>
          <w:lang w:bidi="ar-EG"/>
        </w:rPr>
        <w:t>AT&amp;T</w:t>
      </w:r>
      <w:r>
        <w:rPr>
          <w:rFonts w:hint="cs"/>
          <w:rtl/>
          <w:lang w:bidi="ar-EG"/>
        </w:rPr>
        <w:t>.</w:t>
      </w:r>
      <w:r w:rsidR="002568AB">
        <w:rPr>
          <w:rFonts w:hint="cs"/>
          <w:rtl/>
          <w:lang w:bidi="ar-EG"/>
        </w:rPr>
        <w:t xml:space="preserve"> وأشار الب</w:t>
      </w:r>
      <w:r w:rsidR="0081328C">
        <w:rPr>
          <w:rFonts w:hint="cs"/>
          <w:rtl/>
          <w:lang w:bidi="ar-EG"/>
        </w:rPr>
        <w:t>َ</w:t>
      </w:r>
      <w:r w:rsidR="002568AB">
        <w:rPr>
          <w:rFonts w:hint="cs"/>
          <w:rtl/>
          <w:lang w:bidi="ar-EG"/>
        </w:rPr>
        <w:t xml:space="preserve">لدان إلى القيود الزمنية التي شهدها المؤتمر </w:t>
      </w:r>
      <w:r w:rsidR="002568AB" w:rsidRPr="002568AB">
        <w:rPr>
          <w:lang w:bidi="ar-EG"/>
        </w:rPr>
        <w:t>WTDC-17</w:t>
      </w:r>
      <w:r w:rsidR="002568AB">
        <w:rPr>
          <w:rFonts w:hint="cs"/>
          <w:rtl/>
          <w:lang w:bidi="ar-EG"/>
        </w:rPr>
        <w:t xml:space="preserve"> فأعربا عن تأييدهما للاقتراح الوارد في المذكرة المفاهيمية التي قدمها مكتب تنمية الاتصالات إلى الاجتماع الثالث للفريق </w:t>
      </w:r>
      <w:r w:rsidR="002568AB" w:rsidRPr="007A2DD7">
        <w:t>TDAG-WG-Prep</w:t>
      </w:r>
      <w:r w:rsidR="002568AB">
        <w:rPr>
          <w:rFonts w:hint="cs"/>
          <w:rtl/>
        </w:rPr>
        <w:t xml:space="preserve"> والداعي إلى </w:t>
      </w:r>
      <w:r w:rsidR="00075FA1" w:rsidRPr="00075FA1">
        <w:rPr>
          <w:rFonts w:hint="cs"/>
          <w:b/>
          <w:bCs/>
          <w:rtl/>
        </w:rPr>
        <w:t>إعادة توظيف</w:t>
      </w:r>
      <w:r w:rsidR="002568AB" w:rsidRPr="00075FA1">
        <w:rPr>
          <w:rFonts w:hint="cs"/>
          <w:b/>
          <w:bCs/>
          <w:rtl/>
        </w:rPr>
        <w:t xml:space="preserve"> الجزء الرفيع المستوى </w:t>
      </w:r>
      <w:r w:rsidR="00075FA1" w:rsidRPr="00075FA1">
        <w:rPr>
          <w:rFonts w:hint="cs"/>
          <w:b/>
          <w:bCs/>
          <w:rtl/>
        </w:rPr>
        <w:t>من</w:t>
      </w:r>
      <w:r w:rsidR="002568AB" w:rsidRPr="00075FA1">
        <w:rPr>
          <w:rFonts w:hint="cs"/>
          <w:b/>
          <w:bCs/>
          <w:rtl/>
        </w:rPr>
        <w:t xml:space="preserve"> المؤتمر والأحداث الجانبية </w:t>
      </w:r>
      <w:r w:rsidR="00075FA1" w:rsidRPr="00075FA1">
        <w:rPr>
          <w:rFonts w:hint="cs"/>
          <w:b/>
          <w:bCs/>
          <w:rtl/>
        </w:rPr>
        <w:t>ليصبح</w:t>
      </w:r>
      <w:r w:rsidR="002568AB" w:rsidRPr="00075FA1">
        <w:rPr>
          <w:rFonts w:hint="cs"/>
          <w:b/>
          <w:bCs/>
          <w:rtl/>
        </w:rPr>
        <w:t xml:space="preserve"> "</w:t>
      </w:r>
      <w:r w:rsidR="00075FA1" w:rsidRPr="00075FA1">
        <w:rPr>
          <w:rFonts w:hint="cs"/>
          <w:b/>
          <w:bCs/>
          <w:rtl/>
        </w:rPr>
        <w:t>جزءاً للشراكات"</w:t>
      </w:r>
      <w:r w:rsidR="00075FA1">
        <w:rPr>
          <w:rFonts w:hint="cs"/>
          <w:rtl/>
        </w:rPr>
        <w:t>. وذكر الب</w:t>
      </w:r>
      <w:r w:rsidR="0081328C">
        <w:rPr>
          <w:rFonts w:hint="cs"/>
          <w:rtl/>
        </w:rPr>
        <w:t>َ</w:t>
      </w:r>
      <w:r w:rsidR="00075FA1">
        <w:rPr>
          <w:rFonts w:hint="cs"/>
          <w:rtl/>
        </w:rPr>
        <w:t xml:space="preserve">لدان أن هذا التغيير سيتيح فرصاً للتفاعل بين أصحاب المصلحة في قطاع تنمية الاتصالات لمناقشة القضايا المواضيعية ذات الصلة وكيفية إنشاء مشاريع إنمائية يمكنها أن تستهدف بفعالية مجالات معينة من الاحتياجات. واقترحت شركة </w:t>
      </w:r>
      <w:r w:rsidR="00075FA1" w:rsidRPr="00456B29">
        <w:rPr>
          <w:lang w:bidi="ar-EG"/>
        </w:rPr>
        <w:t>AT&amp;T</w:t>
      </w:r>
      <w:r w:rsidR="00075FA1">
        <w:rPr>
          <w:rFonts w:hint="cs"/>
          <w:rtl/>
          <w:lang w:bidi="ar-EG"/>
        </w:rPr>
        <w:t xml:space="preserve"> أن </w:t>
      </w:r>
      <w:r w:rsidR="00CF4BA5">
        <w:rPr>
          <w:rFonts w:hint="cs"/>
          <w:rtl/>
          <w:lang w:bidi="ar-EG"/>
        </w:rPr>
        <w:t>تحديث الجزء الرفيع المستوى وبيانات السياسة العامة ليكونا "مساراً للتنمية" ويشملا موائد مستديرة وحلقات نقاش سيمكّن كبار الممثلين من الدول الأعضاء والمجموعات الأخرى من أصحاب المصلحة من المشاركة في المناقشات التفاعلية حول القضايا الأكثر إلحاحاً ذات الصلة بالاتصالات/تكنولوجيا المعلومات والاتصالات والتنمية، وتقاسم الدروس المستفادة وأفضل الممارسات.</w:t>
      </w:r>
    </w:p>
    <w:p w14:paraId="2C5CFD1F" w14:textId="447E40A2" w:rsidR="00CD20C7" w:rsidRPr="00CD20C7" w:rsidRDefault="00CF4BA5" w:rsidP="00CD20C7">
      <w:pPr>
        <w:rPr>
          <w:rtl/>
          <w:lang w:bidi="ar-EG"/>
        </w:rPr>
      </w:pPr>
      <w:r>
        <w:rPr>
          <w:rFonts w:hint="cs"/>
          <w:rtl/>
          <w:lang w:bidi="ar-EG"/>
        </w:rPr>
        <w:t xml:space="preserve">وأعربت </w:t>
      </w:r>
      <w:r>
        <w:rPr>
          <w:rFonts w:hint="cs"/>
          <w:rtl/>
        </w:rPr>
        <w:t xml:space="preserve">شركة </w:t>
      </w:r>
      <w:r w:rsidRPr="00456B29">
        <w:rPr>
          <w:lang w:bidi="ar-EG"/>
        </w:rPr>
        <w:t>AT&amp;T</w:t>
      </w:r>
      <w:r>
        <w:rPr>
          <w:rFonts w:hint="cs"/>
          <w:rtl/>
          <w:lang w:bidi="ar-EG"/>
        </w:rPr>
        <w:t xml:space="preserve"> عن تأييدها </w:t>
      </w:r>
      <w:r w:rsidR="00967BDA" w:rsidRPr="00967BDA">
        <w:rPr>
          <w:rFonts w:hint="cs"/>
          <w:b/>
          <w:bCs/>
          <w:rtl/>
          <w:lang w:bidi="ar-EG"/>
        </w:rPr>
        <w:t>لقمة الشباب</w:t>
      </w:r>
      <w:r w:rsidR="00967BDA">
        <w:rPr>
          <w:rFonts w:hint="cs"/>
          <w:rtl/>
          <w:lang w:bidi="ar-EG"/>
        </w:rPr>
        <w:t xml:space="preserve"> المقترحة، </w:t>
      </w:r>
      <w:r w:rsidR="0007753B">
        <w:rPr>
          <w:rFonts w:hint="cs"/>
          <w:rtl/>
          <w:lang w:bidi="ar-EG"/>
        </w:rPr>
        <w:t xml:space="preserve">وأقرت بأن القمة من شأنها أن تؤدي دوراً مهماً في تحفيز اهتمام الشباب بالاتصالات/تكنولوجيا المعلومات والاتصالات. ومن شأن </w:t>
      </w:r>
      <w:proofErr w:type="spellStart"/>
      <w:r w:rsidR="0007753B">
        <w:rPr>
          <w:rFonts w:hint="cs"/>
          <w:rtl/>
          <w:lang w:bidi="ar-EG"/>
        </w:rPr>
        <w:t>الهاكاثون</w:t>
      </w:r>
      <w:proofErr w:type="spellEnd"/>
      <w:r w:rsidR="0007753B">
        <w:rPr>
          <w:rFonts w:hint="cs"/>
          <w:rtl/>
          <w:lang w:bidi="ar-EG"/>
        </w:rPr>
        <w:t xml:space="preserve"> المقترح في المساهمة المتعددة البلدان المقدمة من الأرجنتين والبرازيل وكندا والولايات المتحدة وفي مساهمة لجنة البلدان الأمريكية للاتصالات </w:t>
      </w:r>
      <w:r w:rsidR="005D67F0">
        <w:rPr>
          <w:rFonts w:hint="cs"/>
          <w:rtl/>
          <w:lang w:bidi="ar-EG"/>
        </w:rPr>
        <w:t xml:space="preserve">أن يتيح للشباب فرصة "عملية" لاكتساب المهارات الرقمية والمساعدة في التصدي للتحديات التي تواجهها التنمية على المستوى العالمي أو المحلي. </w:t>
      </w:r>
      <w:r w:rsidR="005D67F0" w:rsidRPr="00E27988">
        <w:rPr>
          <w:rFonts w:hint="cs"/>
          <w:b/>
          <w:bCs/>
          <w:rtl/>
          <w:lang w:bidi="ar-EG"/>
        </w:rPr>
        <w:t>وقالت</w:t>
      </w:r>
      <w:r w:rsidR="001A624A">
        <w:rPr>
          <w:rFonts w:hint="eastAsia"/>
          <w:b/>
          <w:bCs/>
          <w:rtl/>
          <w:lang w:bidi="ar-EG"/>
        </w:rPr>
        <w:t> </w:t>
      </w:r>
      <w:r w:rsidR="005D67F0" w:rsidRPr="00E27988">
        <w:rPr>
          <w:rFonts w:hint="cs"/>
          <w:b/>
          <w:bCs/>
          <w:rtl/>
          <w:lang w:bidi="ar-EG"/>
        </w:rPr>
        <w:t xml:space="preserve">شركة </w:t>
      </w:r>
      <w:r w:rsidR="005D67F0" w:rsidRPr="00E27988">
        <w:rPr>
          <w:b/>
          <w:bCs/>
          <w:lang w:bidi="ar-EG"/>
        </w:rPr>
        <w:t>AT&amp;T</w:t>
      </w:r>
      <w:r w:rsidR="005D67F0" w:rsidRPr="00E27988">
        <w:rPr>
          <w:rFonts w:hint="cs"/>
          <w:b/>
          <w:bCs/>
          <w:rtl/>
          <w:lang w:bidi="ar-EG"/>
        </w:rPr>
        <w:t xml:space="preserve"> إنها تتطلع إلى المساعدة في دعم </w:t>
      </w:r>
      <w:r w:rsidR="00E27988" w:rsidRPr="00E27988">
        <w:rPr>
          <w:rFonts w:hint="cs"/>
          <w:b/>
          <w:bCs/>
          <w:rtl/>
          <w:lang w:bidi="ar-EG"/>
        </w:rPr>
        <w:t xml:space="preserve">نشاط </w:t>
      </w:r>
      <w:proofErr w:type="spellStart"/>
      <w:r w:rsidR="00E27988" w:rsidRPr="00E27988">
        <w:rPr>
          <w:rFonts w:hint="cs"/>
          <w:b/>
          <w:bCs/>
          <w:rtl/>
          <w:lang w:bidi="ar-EG"/>
        </w:rPr>
        <w:t>الهاكاثون</w:t>
      </w:r>
      <w:proofErr w:type="spellEnd"/>
      <w:r w:rsidR="00E27988" w:rsidRPr="00E27988">
        <w:rPr>
          <w:rFonts w:hint="cs"/>
          <w:b/>
          <w:bCs/>
          <w:rtl/>
          <w:lang w:bidi="ar-EG"/>
        </w:rPr>
        <w:t>، إن تمت الموافقة على عقده</w:t>
      </w:r>
      <w:r w:rsidR="005D67F0">
        <w:rPr>
          <w:rFonts w:hint="cs"/>
          <w:rtl/>
          <w:lang w:bidi="ar-EG"/>
        </w:rPr>
        <w:t>.</w:t>
      </w:r>
    </w:p>
    <w:p w14:paraId="06676AE0" w14:textId="21B3493D" w:rsidR="00CD20C7" w:rsidRDefault="00E27988" w:rsidP="00CD20C7">
      <w:pPr>
        <w:rPr>
          <w:rtl/>
          <w:lang w:bidi="ar-EG"/>
        </w:rPr>
      </w:pPr>
      <w:r>
        <w:rPr>
          <w:rFonts w:hint="cs"/>
          <w:rtl/>
          <w:lang w:bidi="ar-EG"/>
        </w:rPr>
        <w:t xml:space="preserve">وتضمنت مساهمة لجنة البلدان الأمريكية للاتصالات </w:t>
      </w:r>
      <w:r>
        <w:rPr>
          <w:lang w:bidi="ar-EG"/>
        </w:rPr>
        <w:t>(CITEL)</w:t>
      </w:r>
      <w:r>
        <w:rPr>
          <w:rFonts w:hint="cs"/>
          <w:rtl/>
          <w:lang w:bidi="ar-EG"/>
        </w:rPr>
        <w:t xml:space="preserve"> نفس المقترحات الواردة في المساهمة المتعددة البلدان المقدمة من الأرجنتين والبرازيل وكندا والولايات المتحدة إلى الاجتماع الثالث للفريق </w:t>
      </w:r>
      <w:r w:rsidRPr="007A2DD7">
        <w:t>TDAG-WG-Prep</w:t>
      </w:r>
      <w:r>
        <w:rPr>
          <w:rFonts w:hint="cs"/>
          <w:rtl/>
        </w:rPr>
        <w:t>.</w:t>
      </w:r>
      <w:r>
        <w:rPr>
          <w:rFonts w:hint="cs"/>
          <w:rtl/>
          <w:lang w:bidi="ar-EG"/>
        </w:rPr>
        <w:t xml:space="preserve"> </w:t>
      </w:r>
      <w:r w:rsidR="00CD20C7">
        <w:rPr>
          <w:rFonts w:hint="cs"/>
          <w:rtl/>
        </w:rPr>
        <w:t>و</w:t>
      </w:r>
      <w:r>
        <w:rPr>
          <w:rFonts w:hint="cs"/>
          <w:rtl/>
        </w:rPr>
        <w:t>على غرار هذه البلدان</w:t>
      </w:r>
      <w:r w:rsidR="00B32378">
        <w:rPr>
          <w:rFonts w:hint="cs"/>
          <w:rtl/>
        </w:rPr>
        <w:t>، شددت</w:t>
      </w:r>
      <w:r w:rsidR="00CD20C7">
        <w:rPr>
          <w:rFonts w:hint="cs"/>
          <w:rtl/>
        </w:rPr>
        <w:t xml:space="preserve"> </w:t>
      </w:r>
      <w:r w:rsidR="00CD20C7" w:rsidRPr="007A2DD7">
        <w:rPr>
          <w:rtl/>
        </w:rPr>
        <w:t>لجنة البلدان الأمريكية للاتصالات</w:t>
      </w:r>
      <w:r w:rsidR="00CD20C7">
        <w:rPr>
          <w:rFonts w:hint="cs"/>
          <w:rtl/>
        </w:rPr>
        <w:t xml:space="preserve"> </w:t>
      </w:r>
      <w:r w:rsidR="00CD20C7" w:rsidRPr="007A2DD7">
        <w:rPr>
          <w:rtl/>
        </w:rPr>
        <w:t>على أن</w:t>
      </w:r>
      <w:r w:rsidR="00CD20C7">
        <w:rPr>
          <w:rFonts w:hint="cs"/>
          <w:rtl/>
        </w:rPr>
        <w:t xml:space="preserve"> </w:t>
      </w:r>
      <w:r w:rsidR="00B32378" w:rsidRPr="00B32378">
        <w:rPr>
          <w:rFonts w:hint="cs"/>
          <w:b/>
          <w:bCs/>
          <w:rtl/>
        </w:rPr>
        <w:t>ا</w:t>
      </w:r>
      <w:r w:rsidR="00CD20C7" w:rsidRPr="00B32378">
        <w:rPr>
          <w:rFonts w:hint="cs"/>
          <w:b/>
          <w:bCs/>
          <w:rtl/>
        </w:rPr>
        <w:t>لمؤتمر</w:t>
      </w:r>
      <w:r w:rsidR="00CD20C7" w:rsidRPr="00B32378">
        <w:rPr>
          <w:b/>
          <w:bCs/>
          <w:rtl/>
        </w:rPr>
        <w:t xml:space="preserve"> </w:t>
      </w:r>
      <w:r w:rsidR="00CD20C7" w:rsidRPr="00B32378">
        <w:rPr>
          <w:b/>
          <w:bCs/>
        </w:rPr>
        <w:t>WTDC-21</w:t>
      </w:r>
      <w:r w:rsidR="00CD20C7" w:rsidRPr="00B32378">
        <w:rPr>
          <w:b/>
          <w:bCs/>
          <w:rtl/>
        </w:rPr>
        <w:t xml:space="preserve"> </w:t>
      </w:r>
      <w:r w:rsidR="00B32378" w:rsidRPr="00B32378">
        <w:rPr>
          <w:rFonts w:hint="cs"/>
          <w:b/>
          <w:bCs/>
          <w:rtl/>
        </w:rPr>
        <w:t xml:space="preserve">ينبغي </w:t>
      </w:r>
      <w:r w:rsidR="00CD20C7" w:rsidRPr="00B32378">
        <w:rPr>
          <w:b/>
          <w:bCs/>
          <w:rtl/>
        </w:rPr>
        <w:t xml:space="preserve">أن يكون بيئة موجهة نحو العمل </w:t>
      </w:r>
      <w:r w:rsidR="00B32378" w:rsidRPr="00B32378">
        <w:rPr>
          <w:rFonts w:hint="cs"/>
          <w:b/>
          <w:bCs/>
          <w:rtl/>
        </w:rPr>
        <w:t>مع</w:t>
      </w:r>
      <w:r w:rsidR="00CD20C7" w:rsidRPr="00B32378">
        <w:rPr>
          <w:b/>
          <w:bCs/>
          <w:rtl/>
        </w:rPr>
        <w:t xml:space="preserve"> حوارات تفاعلية بين أصحاب المصلحة تهدف إلى تطوير فهم مشترك للحواجز القائمة </w:t>
      </w:r>
      <w:r w:rsidR="00B32378" w:rsidRPr="00B32378">
        <w:rPr>
          <w:rFonts w:hint="cs"/>
          <w:b/>
          <w:bCs/>
          <w:rtl/>
        </w:rPr>
        <w:t>وتشجيع</w:t>
      </w:r>
      <w:r w:rsidR="00CD20C7" w:rsidRPr="00B32378">
        <w:rPr>
          <w:rFonts w:hint="cs"/>
          <w:b/>
          <w:bCs/>
          <w:rtl/>
        </w:rPr>
        <w:t xml:space="preserve"> الحلول</w:t>
      </w:r>
      <w:r w:rsidR="00B32378" w:rsidRPr="00B32378">
        <w:rPr>
          <w:rFonts w:hint="cs"/>
          <w:b/>
          <w:bCs/>
          <w:rtl/>
        </w:rPr>
        <w:t xml:space="preserve"> الفع</w:t>
      </w:r>
      <w:r w:rsidR="007B768C">
        <w:rPr>
          <w:rFonts w:hint="cs"/>
          <w:b/>
          <w:bCs/>
          <w:rtl/>
        </w:rPr>
        <w:t>ّ</w:t>
      </w:r>
      <w:r w:rsidR="00B32378" w:rsidRPr="00B32378">
        <w:rPr>
          <w:rFonts w:hint="cs"/>
          <w:b/>
          <w:bCs/>
          <w:rtl/>
        </w:rPr>
        <w:t>الة</w:t>
      </w:r>
      <w:r w:rsidR="00CD20C7" w:rsidRPr="00B32378">
        <w:rPr>
          <w:rFonts w:hint="cs"/>
          <w:b/>
          <w:bCs/>
          <w:rtl/>
        </w:rPr>
        <w:t xml:space="preserve"> </w:t>
      </w:r>
      <w:r w:rsidR="00B32378" w:rsidRPr="00B32378">
        <w:rPr>
          <w:rFonts w:hint="cs"/>
          <w:b/>
          <w:bCs/>
          <w:rtl/>
        </w:rPr>
        <w:t>و</w:t>
      </w:r>
      <w:r w:rsidR="00CD20C7" w:rsidRPr="00B32378">
        <w:rPr>
          <w:rFonts w:hint="cs"/>
          <w:b/>
          <w:bCs/>
          <w:rtl/>
        </w:rPr>
        <w:t>المستدامة والمبتكرة</w:t>
      </w:r>
      <w:r w:rsidR="00CD20C7" w:rsidRPr="00B32378">
        <w:rPr>
          <w:b/>
          <w:bCs/>
          <w:rtl/>
        </w:rPr>
        <w:t xml:space="preserve"> </w:t>
      </w:r>
      <w:r w:rsidR="00CD20C7" w:rsidRPr="00B32378">
        <w:rPr>
          <w:rFonts w:hint="cs"/>
          <w:b/>
          <w:bCs/>
          <w:rtl/>
        </w:rPr>
        <w:t>لتوسيع نطاق التوصيلية</w:t>
      </w:r>
      <w:r w:rsidR="00CD20C7" w:rsidRPr="00B32378">
        <w:rPr>
          <w:b/>
          <w:bCs/>
          <w:rtl/>
        </w:rPr>
        <w:t xml:space="preserve"> في جميع أنحاء العالم</w:t>
      </w:r>
      <w:r w:rsidR="00CD20C7" w:rsidRPr="007A2DD7">
        <w:rPr>
          <w:rtl/>
        </w:rPr>
        <w:t xml:space="preserve">، ولا سيما في البلدان النامية. </w:t>
      </w:r>
      <w:r w:rsidR="00B32378">
        <w:rPr>
          <w:rFonts w:hint="cs"/>
          <w:rtl/>
        </w:rPr>
        <w:t xml:space="preserve">ولتحقيق ذلك، ينبغي تصميم وتطوير هيكل </w:t>
      </w:r>
      <w:r w:rsidR="00B32378">
        <w:rPr>
          <w:rFonts w:hint="cs"/>
          <w:rtl/>
          <w:lang w:bidi="ar-EG"/>
        </w:rPr>
        <w:t xml:space="preserve">المؤتمر </w:t>
      </w:r>
      <w:r w:rsidR="00B32378" w:rsidRPr="00B32378">
        <w:rPr>
          <w:lang w:bidi="ar-EG"/>
        </w:rPr>
        <w:t>WTDC-21</w:t>
      </w:r>
      <w:r w:rsidR="00B32378" w:rsidRPr="00B32378">
        <w:rPr>
          <w:rFonts w:hint="cs"/>
          <w:rtl/>
          <w:lang w:bidi="ar-EG"/>
        </w:rPr>
        <w:t xml:space="preserve"> ومحتواه </w:t>
      </w:r>
      <w:r w:rsidR="00B32378">
        <w:rPr>
          <w:rFonts w:hint="cs"/>
          <w:rtl/>
          <w:lang w:bidi="ar-EG"/>
        </w:rPr>
        <w:t>بطرق تعالج القضايا الحاسمة التي تحددها المناطق فيما يتعلق بتنمية الاتصالات/تكنولوجيا المعلومات والاتصالات</w:t>
      </w:r>
      <w:r w:rsidR="00CD20C7" w:rsidRPr="007A2DD7">
        <w:rPr>
          <w:rtl/>
          <w:lang w:bidi="ar-EG"/>
        </w:rPr>
        <w:t>.</w:t>
      </w:r>
    </w:p>
    <w:p w14:paraId="487BDA55" w14:textId="24D157FC" w:rsidR="00CD20C7" w:rsidRPr="00CD20C7" w:rsidRDefault="00CD20C7" w:rsidP="00CD20C7">
      <w:pPr>
        <w:pStyle w:val="Heading1"/>
        <w:rPr>
          <w:rtl/>
          <w:lang w:bidi="ar-EG"/>
        </w:rPr>
      </w:pPr>
      <w:r>
        <w:rPr>
          <w:rFonts w:hint="cs"/>
          <w:rtl/>
          <w:lang w:bidi="ar-EG"/>
        </w:rPr>
        <w:t>4</w:t>
      </w:r>
      <w:r>
        <w:rPr>
          <w:rtl/>
          <w:lang w:bidi="ar-EG"/>
        </w:rPr>
        <w:tab/>
      </w:r>
      <w:r w:rsidR="00247DFA">
        <w:rPr>
          <w:rFonts w:hint="cs"/>
          <w:rtl/>
          <w:lang w:bidi="ar-EG"/>
        </w:rPr>
        <w:t>المناقشة</w:t>
      </w:r>
    </w:p>
    <w:p w14:paraId="5273C93E" w14:textId="3560415D" w:rsidR="00CD20C7" w:rsidRDefault="00CD20C7" w:rsidP="00CD20C7">
      <w:pPr>
        <w:pStyle w:val="Heading2"/>
        <w:rPr>
          <w:rtl/>
          <w:lang w:bidi="ar-EG"/>
        </w:rPr>
      </w:pPr>
      <w:r>
        <w:rPr>
          <w:rFonts w:hint="cs"/>
          <w:rtl/>
          <w:lang w:bidi="ar-EG"/>
        </w:rPr>
        <w:t>1.4</w:t>
      </w:r>
      <w:r>
        <w:rPr>
          <w:rtl/>
          <w:lang w:bidi="ar-EG"/>
        </w:rPr>
        <w:tab/>
      </w:r>
      <w:r w:rsidR="00247DFA">
        <w:rPr>
          <w:rFonts w:hint="cs"/>
          <w:rtl/>
          <w:lang w:bidi="ar-EG"/>
        </w:rPr>
        <w:t>الموضوع</w:t>
      </w:r>
    </w:p>
    <w:p w14:paraId="3EFC2B9C" w14:textId="6D3CFC40" w:rsidR="00CD20C7" w:rsidRPr="00CD20C7" w:rsidRDefault="00247DFA" w:rsidP="00CD20C7">
      <w:pPr>
        <w:rPr>
          <w:rtl/>
          <w:lang w:bidi="ar-EG"/>
        </w:rPr>
      </w:pPr>
      <w:r>
        <w:rPr>
          <w:rFonts w:hint="cs"/>
          <w:rtl/>
          <w:lang w:bidi="ar-EG"/>
        </w:rPr>
        <w:t>يمثل الموضوع الانطباع الأول الذي يتولد لدى الناس بشأن حدث معين. واتفق المشاركون على ضرورة أن يكون موضوع المؤتمر</w:t>
      </w:r>
      <w:r w:rsidR="00594243">
        <w:rPr>
          <w:rFonts w:hint="eastAsia"/>
          <w:rtl/>
          <w:lang w:bidi="ar-EG"/>
        </w:rPr>
        <w:t> </w:t>
      </w:r>
      <w:r w:rsidRPr="00B32378">
        <w:rPr>
          <w:lang w:bidi="ar-EG"/>
        </w:rPr>
        <w:t>WTDC-21</w:t>
      </w:r>
      <w:r>
        <w:rPr>
          <w:rFonts w:hint="cs"/>
          <w:rtl/>
          <w:lang w:bidi="ar-EG"/>
        </w:rPr>
        <w:t xml:space="preserve"> ملفتاً للنظر ويسهل تذكره. ويجب أيضاً أن يكون </w:t>
      </w:r>
      <w:r w:rsidR="004E6056">
        <w:rPr>
          <w:rFonts w:hint="cs"/>
          <w:rtl/>
          <w:lang w:bidi="ar-EG"/>
        </w:rPr>
        <w:t>مستجداً</w:t>
      </w:r>
      <w:r>
        <w:rPr>
          <w:rFonts w:hint="cs"/>
          <w:rtl/>
          <w:lang w:bidi="ar-EG"/>
        </w:rPr>
        <w:t xml:space="preserve"> وشاملاً وجذاباً </w:t>
      </w:r>
      <w:r w:rsidR="004E6056">
        <w:rPr>
          <w:rFonts w:hint="cs"/>
          <w:rtl/>
          <w:lang w:bidi="ar-EG"/>
        </w:rPr>
        <w:t>ومتوافقاً</w:t>
      </w:r>
      <w:r>
        <w:rPr>
          <w:rFonts w:hint="cs"/>
          <w:rtl/>
          <w:lang w:bidi="ar-EG"/>
        </w:rPr>
        <w:t xml:space="preserve"> </w:t>
      </w:r>
      <w:r w:rsidR="004E6056">
        <w:rPr>
          <w:rFonts w:hint="cs"/>
          <w:rtl/>
          <w:lang w:bidi="ar-EG"/>
        </w:rPr>
        <w:t xml:space="preserve">مع </w:t>
      </w:r>
      <w:r>
        <w:rPr>
          <w:rFonts w:hint="cs"/>
          <w:rtl/>
          <w:lang w:bidi="ar-EG"/>
        </w:rPr>
        <w:t xml:space="preserve">غرض المؤتمر وأهدافه. </w:t>
      </w:r>
      <w:r w:rsidR="004E6056">
        <w:rPr>
          <w:rFonts w:hint="cs"/>
          <w:rtl/>
          <w:lang w:bidi="ar-EG"/>
        </w:rPr>
        <w:t>ويجب أن يكون قصيراً بحيث يترجَم بسهولة إلى اللغات الرسمية الخمس الأخرى للاتحاد ويوفر التركيز على المؤتمر</w:t>
      </w:r>
      <w:r w:rsidR="00594243">
        <w:rPr>
          <w:rFonts w:hint="eastAsia"/>
          <w:rtl/>
          <w:lang w:bidi="ar-EG"/>
        </w:rPr>
        <w:t> </w:t>
      </w:r>
      <w:r w:rsidR="004E6056">
        <w:rPr>
          <w:rFonts w:hint="cs"/>
          <w:rtl/>
          <w:lang w:bidi="ar-EG"/>
        </w:rPr>
        <w:t>بأكمله.</w:t>
      </w:r>
    </w:p>
    <w:p w14:paraId="6B21E293" w14:textId="40D85FD7" w:rsidR="00CD20C7" w:rsidRDefault="004E6056" w:rsidP="00CD20C7">
      <w:pPr>
        <w:rPr>
          <w:lang w:bidi="ar-EG"/>
        </w:rPr>
      </w:pPr>
      <w:r>
        <w:rPr>
          <w:rFonts w:hint="cs"/>
          <w:rtl/>
          <w:lang w:bidi="ar-EG"/>
        </w:rPr>
        <w:t xml:space="preserve">وأقر المشاركون بأن العديد من المناقشات، </w:t>
      </w:r>
      <w:r w:rsidR="00C66EEA">
        <w:rPr>
          <w:rFonts w:hint="cs"/>
          <w:rtl/>
          <w:lang w:bidi="ar-EG"/>
        </w:rPr>
        <w:t>خاصة</w:t>
      </w:r>
      <w:r w:rsidR="00FC4BAF">
        <w:rPr>
          <w:rFonts w:hint="cs"/>
          <w:rtl/>
          <w:lang w:bidi="ar-EG"/>
        </w:rPr>
        <w:t>ً</w:t>
      </w:r>
      <w:r>
        <w:rPr>
          <w:rFonts w:hint="cs"/>
          <w:rtl/>
          <w:lang w:bidi="ar-EG"/>
        </w:rPr>
        <w:t xml:space="preserve"> في سياق جائحة </w:t>
      </w:r>
      <w:r w:rsidR="00B53B8E">
        <w:rPr>
          <w:rFonts w:hint="cs"/>
          <w:rtl/>
          <w:lang w:bidi="ar-EG"/>
        </w:rPr>
        <w:t>فيروس كورونا</w:t>
      </w:r>
      <w:r>
        <w:rPr>
          <w:rFonts w:hint="cs"/>
          <w:rtl/>
          <w:lang w:bidi="ar-EG"/>
        </w:rPr>
        <w:t xml:space="preserve">، تعلقت بتوصيل غير الموصولين واستخدام المؤتمر كفرصة </w:t>
      </w:r>
      <w:r w:rsidR="00C66EEA">
        <w:rPr>
          <w:rFonts w:hint="cs"/>
          <w:rtl/>
          <w:lang w:bidi="ar-EG"/>
        </w:rPr>
        <w:t xml:space="preserve">حقيقية لسد الفجوات الرقمية. وأشاروا أيضاً إلى أن المديرة قدمت حجة مقنعة خلال العديد من الاجتماعات حول أهمية توصيل غير الموصولين، لذا فإن من المستحسن الاحتفاظ بهذه العبارة في الموضوع. ومن جهة أخرى، تعني عبارة "إعادة البناء بشكل أفضل" </w:t>
      </w:r>
      <w:r w:rsidR="003B375F">
        <w:rPr>
          <w:rFonts w:hint="cs"/>
          <w:rtl/>
          <w:lang w:bidi="ar-EG"/>
        </w:rPr>
        <w:t xml:space="preserve">أن الجميع موصولون بالفعل. وتعطي أيضاً انطباعاً بإعادة بناء شيء لم يكن مبنياً </w:t>
      </w:r>
      <w:r w:rsidR="00A966E1">
        <w:rPr>
          <w:rFonts w:hint="cs"/>
          <w:rtl/>
          <w:lang w:bidi="ar-EG"/>
        </w:rPr>
        <w:t>بشكل</w:t>
      </w:r>
      <w:r w:rsidR="003B375F">
        <w:rPr>
          <w:rFonts w:hint="cs"/>
          <w:rtl/>
          <w:lang w:bidi="ar-EG"/>
        </w:rPr>
        <w:t xml:space="preserve"> صحيح. </w:t>
      </w:r>
      <w:r w:rsidR="00A966E1">
        <w:rPr>
          <w:rFonts w:hint="cs"/>
          <w:rtl/>
          <w:lang w:bidi="ar-EG"/>
        </w:rPr>
        <w:t xml:space="preserve">لذلك تم التخلي عن هذه العبارة في النهاية. </w:t>
      </w:r>
    </w:p>
    <w:p w14:paraId="68031893" w14:textId="0B797950" w:rsidR="00CD20C7" w:rsidRPr="00D729D1" w:rsidRDefault="00694E97" w:rsidP="00416FE3">
      <w:pPr>
        <w:rPr>
          <w:rtl/>
          <w:lang w:bidi="ar-EG"/>
        </w:rPr>
      </w:pPr>
      <w:r w:rsidRPr="00D729D1">
        <w:rPr>
          <w:rFonts w:hint="cs"/>
          <w:rtl/>
          <w:lang w:bidi="ar-EG"/>
        </w:rPr>
        <w:t xml:space="preserve">وأشار المشاركون إلى أن المناقشات المتعلقة بالموضوعين جارية أيضاً في لجنتي الدراسات 1 و2 لقطاع تنمية الاتصالات لتقديم مدخلات إلى فريق العمل التابع للفريق الاستشاري لتنمية الاتصالات والمعني بالقرارات والإعلان والأولويات المواضيعية للمؤتمر العالمي لتنمية الاتصالات </w:t>
      </w:r>
      <w:r w:rsidRPr="00D729D1">
        <w:rPr>
          <w:lang w:bidi="ar-EG"/>
        </w:rPr>
        <w:t>(TDAG-WG-RDTP)</w:t>
      </w:r>
      <w:r w:rsidRPr="00D729D1">
        <w:rPr>
          <w:rFonts w:hint="cs"/>
          <w:rtl/>
          <w:lang w:bidi="ar-EG"/>
        </w:rPr>
        <w:t>.</w:t>
      </w:r>
      <w:r w:rsidR="00CD20C7" w:rsidRPr="00D729D1">
        <w:rPr>
          <w:rFonts w:hint="cs"/>
          <w:rtl/>
          <w:lang w:bidi="ar-EG"/>
        </w:rPr>
        <w:t xml:space="preserve"> </w:t>
      </w:r>
      <w:r w:rsidRPr="00D729D1">
        <w:rPr>
          <w:rFonts w:hint="cs"/>
          <w:rtl/>
          <w:lang w:bidi="ar-EG"/>
        </w:rPr>
        <w:t>واقترحت لجنتا الدراسات هاتان</w:t>
      </w:r>
      <w:r w:rsidR="00CD20C7" w:rsidRPr="00D729D1">
        <w:rPr>
          <w:rtl/>
          <w:lang w:bidi="ar-EG"/>
        </w:rPr>
        <w:t xml:space="preserve"> </w:t>
      </w:r>
      <w:r w:rsidR="00CD20C7" w:rsidRPr="00D729D1">
        <w:rPr>
          <w:b/>
          <w:bCs/>
          <w:rtl/>
          <w:lang w:bidi="ar-EG"/>
        </w:rPr>
        <w:t>"التحول الرقمي من أجل تحقيق أهداف التنمية المستدامة"</w:t>
      </w:r>
      <w:r w:rsidR="00CD20C7" w:rsidRPr="00D729D1">
        <w:rPr>
          <w:rtl/>
          <w:lang w:bidi="ar-EG"/>
        </w:rPr>
        <w:t xml:space="preserve"> أو </w:t>
      </w:r>
      <w:r w:rsidR="00CD20C7" w:rsidRPr="00D729D1">
        <w:rPr>
          <w:b/>
          <w:bCs/>
          <w:rtl/>
          <w:lang w:bidi="ar-EG"/>
        </w:rPr>
        <w:t>"التحول الرقمي من أجل تحقيق التنمية"</w:t>
      </w:r>
      <w:r w:rsidR="00CD20C7" w:rsidRPr="00D729D1">
        <w:rPr>
          <w:rtl/>
          <w:lang w:bidi="ar-EG"/>
        </w:rPr>
        <w:t xml:space="preserve"> كمقترح أولي لموضوع إعلان المؤتمر، </w:t>
      </w:r>
      <w:r w:rsidRPr="00D729D1">
        <w:rPr>
          <w:rFonts w:hint="cs"/>
          <w:rtl/>
          <w:lang w:bidi="ar-EG"/>
        </w:rPr>
        <w:t>مع تأكيد</w:t>
      </w:r>
      <w:r w:rsidR="00CD20C7" w:rsidRPr="00D729D1">
        <w:rPr>
          <w:rtl/>
          <w:lang w:bidi="ar-EG"/>
        </w:rPr>
        <w:t xml:space="preserve"> أن هذا الموضوع من شأنه أن يعزز بناء اقتصاد رقمي ويوفر لجميع الناس منتجات وخدمات المعلومات الرقمية في حالات الطوارئ العالمي</w:t>
      </w:r>
      <w:r w:rsidRPr="00D729D1">
        <w:rPr>
          <w:rFonts w:hint="cs"/>
          <w:rtl/>
          <w:lang w:bidi="ar-EG"/>
        </w:rPr>
        <w:t>ة</w:t>
      </w:r>
      <w:r w:rsidR="00CD20C7" w:rsidRPr="00D729D1">
        <w:rPr>
          <w:rtl/>
          <w:lang w:bidi="ar-EG"/>
        </w:rPr>
        <w:t xml:space="preserve"> من قبيل جائحة كوفيد-19.</w:t>
      </w:r>
      <w:r w:rsidR="00CD20C7" w:rsidRPr="00D729D1">
        <w:rPr>
          <w:rFonts w:hint="cs"/>
          <w:rtl/>
          <w:lang w:bidi="ar-EG"/>
        </w:rPr>
        <w:t xml:space="preserve"> </w:t>
      </w:r>
      <w:r w:rsidRPr="00D729D1">
        <w:rPr>
          <w:rFonts w:hint="cs"/>
          <w:rtl/>
          <w:lang w:bidi="ar-EG"/>
        </w:rPr>
        <w:t xml:space="preserve">بيد أن القرارات المتعلقة </w:t>
      </w:r>
      <w:r w:rsidR="007329FE">
        <w:rPr>
          <w:rFonts w:hint="cs"/>
          <w:rtl/>
          <w:lang w:bidi="ar-EG"/>
        </w:rPr>
        <w:t>بهذين</w:t>
      </w:r>
      <w:r w:rsidRPr="00D729D1">
        <w:rPr>
          <w:rFonts w:hint="cs"/>
          <w:rtl/>
          <w:lang w:bidi="ar-EG"/>
        </w:rPr>
        <w:t xml:space="preserve"> المقترحين الأوليين لن تتخذ سوى خلال الاجتماعين الأخيرين لفترة الدراسة </w:t>
      </w:r>
      <w:r w:rsidRPr="00D729D1">
        <w:rPr>
          <w:lang w:bidi="ar-EG"/>
        </w:rPr>
        <w:t>2021-2018</w:t>
      </w:r>
      <w:r w:rsidRPr="00D729D1">
        <w:rPr>
          <w:rFonts w:hint="cs"/>
          <w:rtl/>
          <w:lang w:bidi="ar-EG"/>
        </w:rPr>
        <w:t>.</w:t>
      </w:r>
      <w:r w:rsidR="00CD20C7" w:rsidRPr="00D729D1">
        <w:rPr>
          <w:rFonts w:hint="cs"/>
          <w:rtl/>
          <w:lang w:bidi="ar-EG"/>
        </w:rPr>
        <w:t xml:space="preserve"> </w:t>
      </w:r>
      <w:r w:rsidR="00CD20C7" w:rsidRPr="00D729D1">
        <w:rPr>
          <w:rtl/>
          <w:lang w:bidi="ar-EG"/>
        </w:rPr>
        <w:t>ومن المقرر أن يعقد اجتماع لجنة الدراسات 2 لقطاع تنمية الاتصالات من 15 إلى 19</w:t>
      </w:r>
      <w:r w:rsidR="00D729D1">
        <w:rPr>
          <w:rFonts w:hint="cs"/>
          <w:rtl/>
          <w:lang w:bidi="ar-EG"/>
        </w:rPr>
        <w:t> </w:t>
      </w:r>
      <w:r w:rsidR="00CD20C7" w:rsidRPr="00D729D1">
        <w:rPr>
          <w:rtl/>
          <w:lang w:bidi="ar-EG"/>
        </w:rPr>
        <w:t>مارس 2021، واجتماع لجنة الدراسات 1 لقطاع تنمية الاتصالات من 22 إلى 26 مارس 2021.</w:t>
      </w:r>
      <w:r w:rsidR="00CD20C7" w:rsidRPr="00D729D1">
        <w:rPr>
          <w:rFonts w:hint="cs"/>
          <w:rtl/>
          <w:lang w:bidi="ar-EG"/>
        </w:rPr>
        <w:t xml:space="preserve"> </w:t>
      </w:r>
      <w:r w:rsidR="00416FE3" w:rsidRPr="00D729D1">
        <w:rPr>
          <w:rFonts w:hint="cs"/>
          <w:rtl/>
          <w:lang w:bidi="ar-EG"/>
        </w:rPr>
        <w:t>وعندئذ، سيكون لدى الفريق</w:t>
      </w:r>
      <w:r w:rsidR="00D729D1">
        <w:rPr>
          <w:rFonts w:hint="eastAsia"/>
          <w:rtl/>
          <w:lang w:bidi="ar-EG"/>
        </w:rPr>
        <w:t> </w:t>
      </w:r>
      <w:r w:rsidR="00416FE3" w:rsidRPr="00D729D1">
        <w:rPr>
          <w:lang w:bidi="ar-EG"/>
        </w:rPr>
        <w:t>TDAG-WG-RDTP</w:t>
      </w:r>
      <w:r w:rsidR="00416FE3" w:rsidRPr="00D729D1">
        <w:rPr>
          <w:rFonts w:hint="cs"/>
          <w:rtl/>
          <w:lang w:bidi="ar-EG"/>
        </w:rPr>
        <w:t xml:space="preserve"> المقترح النهائي لتقديمه إلى اجتماع الفريق الاستشاري المزمع عقده في مايو 2021.</w:t>
      </w:r>
    </w:p>
    <w:p w14:paraId="683E352D" w14:textId="46DEB32B" w:rsidR="00416FE3" w:rsidRDefault="008066F8" w:rsidP="00416FE3">
      <w:pPr>
        <w:rPr>
          <w:rtl/>
          <w:lang w:bidi="ar-EG"/>
        </w:rPr>
      </w:pPr>
      <w:r>
        <w:rPr>
          <w:rFonts w:hint="cs"/>
          <w:rtl/>
          <w:lang w:bidi="ar-EG"/>
        </w:rPr>
        <w:lastRenderedPageBreak/>
        <w:t xml:space="preserve">وعلق بعض المشاركين قائلين إن موضوع التحول الرقمي من أجل تحقيق التنمية عام جداً ولن يسترعي </w:t>
      </w:r>
      <w:r w:rsidR="00CD0D48">
        <w:rPr>
          <w:rFonts w:hint="cs"/>
          <w:rtl/>
          <w:lang w:bidi="ar-EG"/>
        </w:rPr>
        <w:t xml:space="preserve">حقاً </w:t>
      </w:r>
      <w:r>
        <w:rPr>
          <w:rFonts w:hint="cs"/>
          <w:rtl/>
          <w:lang w:bidi="ar-EG"/>
        </w:rPr>
        <w:t>انتباه الناس</w:t>
      </w:r>
      <w:r w:rsidR="00CD0D48">
        <w:rPr>
          <w:rFonts w:hint="cs"/>
          <w:rtl/>
          <w:lang w:bidi="ar-EG"/>
        </w:rPr>
        <w:t xml:space="preserve"> لأنه لا </w:t>
      </w:r>
      <w:r w:rsidR="0081328C">
        <w:rPr>
          <w:rFonts w:hint="cs"/>
          <w:rtl/>
          <w:lang w:bidi="ar-EG"/>
        </w:rPr>
        <w:t>يحمل</w:t>
      </w:r>
      <w:r w:rsidR="00CD0D48">
        <w:rPr>
          <w:rFonts w:hint="cs"/>
          <w:rtl/>
          <w:lang w:bidi="ar-EG"/>
        </w:rPr>
        <w:t xml:space="preserve"> معنى واضحاً للغرض من المؤتمر. وتم التأكيد على ضرورة أن يلقى الموضوع صدى جيداً لدى العالم الخارجي. </w:t>
      </w:r>
      <w:r w:rsidR="00672951">
        <w:rPr>
          <w:rFonts w:hint="cs"/>
          <w:rtl/>
          <w:lang w:bidi="ar-EG"/>
        </w:rPr>
        <w:t>فعلى</w:t>
      </w:r>
      <w:r w:rsidR="007329FE">
        <w:rPr>
          <w:rFonts w:hint="eastAsia"/>
          <w:rtl/>
          <w:lang w:bidi="ar-EG"/>
        </w:rPr>
        <w:t> </w:t>
      </w:r>
      <w:r w:rsidR="00672951">
        <w:rPr>
          <w:rFonts w:hint="cs"/>
          <w:rtl/>
          <w:lang w:bidi="ar-EG"/>
        </w:rPr>
        <w:t xml:space="preserve">سبيل المثال، من شأن أي شخص يعمل في وكالة أو مصرف للتنمية ويتعلق عمله بالفجوات الرقمية أن يرى فوراً أهمية موضوع بشأن الفجوات الرقمية بالنسبة لعمله. </w:t>
      </w:r>
      <w:r w:rsidR="00F6027E">
        <w:rPr>
          <w:rFonts w:hint="cs"/>
          <w:rtl/>
          <w:lang w:bidi="ar-EG"/>
        </w:rPr>
        <w:t>ولذلك، ينبغي أن يكون الموضوع محدداً بشكل معقول وأن تكون التنمية محور تركيزه البحت تجنباً لتضليل الصناعة وأصحاب المصلحة الآخرين.</w:t>
      </w:r>
    </w:p>
    <w:p w14:paraId="59D29B90" w14:textId="15D8A6D1" w:rsidR="00CD20C7" w:rsidRDefault="00F6027E" w:rsidP="00CD20C7">
      <w:pPr>
        <w:rPr>
          <w:rtl/>
          <w:lang w:bidi="ar-EG"/>
        </w:rPr>
      </w:pPr>
      <w:r>
        <w:rPr>
          <w:rFonts w:hint="cs"/>
          <w:rtl/>
          <w:lang w:bidi="ar-EG"/>
        </w:rPr>
        <w:t xml:space="preserve">وارتئي في النهاية أن يكون الموضوع هو </w:t>
      </w:r>
      <w:r w:rsidRPr="00F6027E">
        <w:rPr>
          <w:rFonts w:hint="cs"/>
          <w:b/>
          <w:bCs/>
          <w:rtl/>
          <w:lang w:bidi="ar-EG"/>
        </w:rPr>
        <w:t>"</w:t>
      </w:r>
      <w:r w:rsidRPr="009B78ED">
        <w:rPr>
          <w:rFonts w:hint="cs"/>
          <w:b/>
          <w:bCs/>
          <w:rtl/>
          <w:lang w:bidi="ar-EG"/>
        </w:rPr>
        <w:t>توصيل غير الموصولين لتحقيق التنمية المستدامة</w:t>
      </w:r>
      <w:r w:rsidRPr="00F6027E">
        <w:rPr>
          <w:rFonts w:hint="cs"/>
          <w:b/>
          <w:bCs/>
          <w:rtl/>
          <w:lang w:bidi="ar-EG"/>
        </w:rPr>
        <w:t>"</w:t>
      </w:r>
      <w:r>
        <w:rPr>
          <w:rFonts w:hint="cs"/>
          <w:rtl/>
          <w:lang w:bidi="ar-EG"/>
        </w:rPr>
        <w:t xml:space="preserve">، </w:t>
      </w:r>
      <w:r w:rsidR="00CA16EB">
        <w:rPr>
          <w:rFonts w:hint="cs"/>
          <w:rtl/>
          <w:lang w:bidi="ar-EG"/>
        </w:rPr>
        <w:t xml:space="preserve">علماً أن الفريق الاستشاري قد يرغب في إعادة النظر فيه في ضوء مستجدات الفريق </w:t>
      </w:r>
      <w:r w:rsidR="00CA16EB" w:rsidRPr="00CA16EB">
        <w:rPr>
          <w:lang w:bidi="ar-EG"/>
        </w:rPr>
        <w:t>TDAG-WG-RDTP</w:t>
      </w:r>
      <w:r w:rsidR="00CA16EB">
        <w:rPr>
          <w:rFonts w:hint="cs"/>
          <w:rtl/>
          <w:lang w:bidi="ar-EG"/>
        </w:rPr>
        <w:t>.</w:t>
      </w:r>
      <w:r w:rsidR="00CA16EB">
        <w:rPr>
          <w:lang w:bidi="ar-EG"/>
        </w:rPr>
        <w:t xml:space="preserve"> </w:t>
      </w:r>
      <w:r w:rsidR="00CA16EB">
        <w:rPr>
          <w:rFonts w:hint="cs"/>
          <w:rtl/>
          <w:lang w:bidi="ar-EG"/>
        </w:rPr>
        <w:t xml:space="preserve">وفي غضون ذلك، سيرسل الفريق </w:t>
      </w:r>
      <w:r w:rsidR="00CA16EB" w:rsidRPr="00CA16EB">
        <w:rPr>
          <w:lang w:bidi="ar-EG"/>
        </w:rPr>
        <w:t>TDAG-WG-Prep</w:t>
      </w:r>
      <w:r w:rsidR="00CA16EB" w:rsidRPr="00CA16EB">
        <w:rPr>
          <w:rFonts w:hint="cs"/>
          <w:rtl/>
          <w:lang w:bidi="ar-EG"/>
        </w:rPr>
        <w:t xml:space="preserve"> بيان اتصال </w:t>
      </w:r>
      <w:r w:rsidR="00CA16EB">
        <w:rPr>
          <w:rFonts w:hint="cs"/>
          <w:rtl/>
          <w:lang w:bidi="ar-EG"/>
        </w:rPr>
        <w:t xml:space="preserve">إلى الفريق </w:t>
      </w:r>
      <w:r w:rsidR="00CA16EB" w:rsidRPr="00CA16EB">
        <w:rPr>
          <w:lang w:bidi="ar-EG"/>
        </w:rPr>
        <w:t>TDAG-WG-RDTP</w:t>
      </w:r>
      <w:r w:rsidR="00CA16EB">
        <w:rPr>
          <w:rFonts w:hint="cs"/>
          <w:rtl/>
          <w:lang w:bidi="ar-EG"/>
        </w:rPr>
        <w:t xml:space="preserve"> بهدف تنسيق المواضيع، لأن التنسيق بين الفريقين مهم بقدر ما هو ضروري</w:t>
      </w:r>
      <w:r w:rsidR="00514D20">
        <w:rPr>
          <w:rFonts w:hint="cs"/>
          <w:rtl/>
          <w:lang w:bidi="ar-EG"/>
        </w:rPr>
        <w:t xml:space="preserve">، </w:t>
      </w:r>
      <w:r w:rsidR="00CA16EB">
        <w:rPr>
          <w:rFonts w:hint="cs"/>
          <w:rtl/>
          <w:lang w:bidi="ar-EG"/>
        </w:rPr>
        <w:t xml:space="preserve">وإن كان </w:t>
      </w:r>
      <w:r w:rsidR="00514D20">
        <w:rPr>
          <w:rFonts w:hint="cs"/>
          <w:rtl/>
          <w:lang w:bidi="ar-EG"/>
        </w:rPr>
        <w:t xml:space="preserve">من اختصاص </w:t>
      </w:r>
      <w:r w:rsidR="00CA16EB">
        <w:rPr>
          <w:rFonts w:hint="cs"/>
          <w:rtl/>
          <w:lang w:bidi="ar-EG"/>
        </w:rPr>
        <w:t>الفريق</w:t>
      </w:r>
      <w:r w:rsidR="00514D20">
        <w:rPr>
          <w:rFonts w:hint="cs"/>
          <w:rtl/>
          <w:lang w:bidi="ar-EG"/>
        </w:rPr>
        <w:t xml:space="preserve"> </w:t>
      </w:r>
      <w:r w:rsidR="00514D20" w:rsidRPr="00CA16EB">
        <w:rPr>
          <w:lang w:bidi="ar-EG"/>
        </w:rPr>
        <w:t>TDAG-WG-Prep</w:t>
      </w:r>
      <w:r w:rsidR="00CA16EB">
        <w:rPr>
          <w:rFonts w:hint="cs"/>
          <w:rtl/>
          <w:lang w:bidi="ar-EG"/>
        </w:rPr>
        <w:t xml:space="preserve"> </w:t>
      </w:r>
      <w:r w:rsidR="00514D20">
        <w:rPr>
          <w:rFonts w:hint="cs"/>
          <w:rtl/>
          <w:lang w:bidi="ar-EG"/>
        </w:rPr>
        <w:t>تحديد موضوع (مواضيع) المؤتمر.</w:t>
      </w:r>
    </w:p>
    <w:p w14:paraId="338460E4" w14:textId="19E3B34F" w:rsidR="00514D20" w:rsidRPr="00CD20C7" w:rsidRDefault="00514D20" w:rsidP="00CD20C7">
      <w:pPr>
        <w:rPr>
          <w:rtl/>
          <w:lang w:bidi="ar-EG"/>
        </w:rPr>
      </w:pPr>
      <w:r>
        <w:rPr>
          <w:rFonts w:hint="cs"/>
          <w:rtl/>
          <w:lang w:bidi="ar-EG"/>
        </w:rPr>
        <w:t>واقترحت إحدى الدول الأعضاء "</w:t>
      </w:r>
      <w:r w:rsidR="009B78ED" w:rsidRPr="009B78ED">
        <w:rPr>
          <w:rFonts w:hint="cs"/>
          <w:rtl/>
          <w:lang w:bidi="ar-EG"/>
        </w:rPr>
        <w:t>قدرة تكنولوجيا المعلومات والاتصالات على الصمود من أجل مستقبل أفضل</w:t>
      </w:r>
      <w:r>
        <w:rPr>
          <w:rFonts w:hint="cs"/>
          <w:rtl/>
          <w:lang w:bidi="ar-EG"/>
        </w:rPr>
        <w:t xml:space="preserve">" كخيار </w:t>
      </w:r>
      <w:r w:rsidR="0081328C">
        <w:rPr>
          <w:rFonts w:hint="cs"/>
          <w:rtl/>
          <w:lang w:bidi="ar-EG"/>
        </w:rPr>
        <w:t>محتمل ل</w:t>
      </w:r>
      <w:r>
        <w:rPr>
          <w:rFonts w:hint="cs"/>
          <w:rtl/>
          <w:lang w:bidi="ar-EG"/>
        </w:rPr>
        <w:t>لنظر فيه</w:t>
      </w:r>
      <w:r w:rsidR="009B78ED">
        <w:rPr>
          <w:rFonts w:hint="cs"/>
          <w:rtl/>
          <w:lang w:bidi="ar-EG"/>
        </w:rPr>
        <w:t>، مؤكدة أن توصيل غير الموصولين هو موضوع من المواضيع ذات الأولوية، بيد أنه هدف قديم (</w:t>
      </w:r>
      <w:r w:rsidR="009D50D6">
        <w:rPr>
          <w:rFonts w:hint="cs"/>
          <w:rtl/>
          <w:lang w:bidi="ar-EG"/>
        </w:rPr>
        <w:t xml:space="preserve">وإن كان متجدداً). فموضوع المؤتمر </w:t>
      </w:r>
      <w:r w:rsidR="009D50D6" w:rsidRPr="009D50D6">
        <w:rPr>
          <w:lang w:bidi="ar-EG"/>
        </w:rPr>
        <w:t>WTDC-21</w:t>
      </w:r>
      <w:r w:rsidR="009D50D6">
        <w:rPr>
          <w:rFonts w:hint="cs"/>
          <w:rtl/>
          <w:lang w:bidi="ar-EG"/>
        </w:rPr>
        <w:t xml:space="preserve"> ينبغي أن يعبر عن التحديات الحالية من قبيل مكافحة فيروس كورونا ودور تكنولوجيا المعلومات والاتصالات في هذه المكافحة. وينبغي أن يعكس المؤتمر </w:t>
      </w:r>
      <w:r w:rsidR="009D50D6" w:rsidRPr="009D50D6">
        <w:rPr>
          <w:lang w:bidi="ar-EG"/>
        </w:rPr>
        <w:t>WTDC-21</w:t>
      </w:r>
      <w:r w:rsidR="009D50D6">
        <w:rPr>
          <w:rFonts w:hint="cs"/>
          <w:rtl/>
          <w:lang w:bidi="ar-EG"/>
        </w:rPr>
        <w:t xml:space="preserve"> قدر الإمكان التحديات العالمية المعاصرة لاجتذاب جميع أصحاب المصلحة، وينبغي أن </w:t>
      </w:r>
      <w:r w:rsidR="0081328C">
        <w:rPr>
          <w:rFonts w:hint="cs"/>
          <w:rtl/>
          <w:lang w:bidi="ar-EG"/>
        </w:rPr>
        <w:t>يُبرز</w:t>
      </w:r>
      <w:r w:rsidR="009D50D6">
        <w:rPr>
          <w:rFonts w:hint="cs"/>
          <w:rtl/>
          <w:lang w:bidi="ar-EG"/>
        </w:rPr>
        <w:t xml:space="preserve"> الموضوع أيضاً جانب الابتكار.</w:t>
      </w:r>
    </w:p>
    <w:p w14:paraId="3D1A772A" w14:textId="5D2629A1" w:rsidR="00CD20C7" w:rsidRPr="00CD20C7" w:rsidRDefault="00CD20C7" w:rsidP="00CD20C7">
      <w:pPr>
        <w:pStyle w:val="Heading2"/>
        <w:rPr>
          <w:rtl/>
          <w:lang w:bidi="ar-EG"/>
        </w:rPr>
      </w:pPr>
      <w:r>
        <w:rPr>
          <w:rFonts w:hint="cs"/>
          <w:rtl/>
          <w:lang w:bidi="ar-EG"/>
        </w:rPr>
        <w:t>2.4</w:t>
      </w:r>
      <w:r>
        <w:rPr>
          <w:rtl/>
          <w:lang w:bidi="ar-EG"/>
        </w:rPr>
        <w:tab/>
      </w:r>
      <w:r w:rsidR="00514D20" w:rsidRPr="00514D20">
        <w:rPr>
          <w:rtl/>
          <w:lang w:bidi="ar-EG"/>
        </w:rPr>
        <w:t>الاجتماعات التنسيق</w:t>
      </w:r>
      <w:r w:rsidR="00B53B8E">
        <w:rPr>
          <w:rFonts w:hint="cs"/>
          <w:rtl/>
        </w:rPr>
        <w:t>ي</w:t>
      </w:r>
      <w:r w:rsidR="00514D20" w:rsidRPr="00514D20">
        <w:rPr>
          <w:rtl/>
          <w:lang w:bidi="ar-EG"/>
        </w:rPr>
        <w:t xml:space="preserve">ة الأقاليمية </w:t>
      </w:r>
      <w:r w:rsidR="00DE0471">
        <w:rPr>
          <w:lang w:bidi="ar-EG"/>
        </w:rPr>
        <w:t>(</w:t>
      </w:r>
      <w:r w:rsidR="00514D20" w:rsidRPr="00514D20">
        <w:rPr>
          <w:lang w:bidi="ar-EG"/>
        </w:rPr>
        <w:t>IRM</w:t>
      </w:r>
      <w:r w:rsidR="00DE0471">
        <w:rPr>
          <w:lang w:bidi="ar-EG"/>
        </w:rPr>
        <w:t>)</w:t>
      </w:r>
    </w:p>
    <w:p w14:paraId="04D025A3" w14:textId="5E6F7DF2" w:rsidR="009D50D6" w:rsidRDefault="00514D20" w:rsidP="00CD20C7">
      <w:pPr>
        <w:rPr>
          <w:rtl/>
          <w:lang w:bidi="ar-EG"/>
        </w:rPr>
      </w:pPr>
      <w:r>
        <w:rPr>
          <w:rFonts w:hint="cs"/>
          <w:rtl/>
          <w:lang w:bidi="ar-EG"/>
        </w:rPr>
        <w:t xml:space="preserve">يتفق الجميع على أن من المستحسن عقد اجتماعات تنسيقية أقاليمية </w:t>
      </w:r>
      <w:r>
        <w:rPr>
          <w:lang w:bidi="ar-EG"/>
        </w:rPr>
        <w:t>(IRM)</w:t>
      </w:r>
      <w:r>
        <w:rPr>
          <w:rFonts w:hint="cs"/>
          <w:rtl/>
          <w:lang w:bidi="ar-EG"/>
        </w:rPr>
        <w:t xml:space="preserve"> لتحسين </w:t>
      </w:r>
      <w:r w:rsidRPr="00514D20">
        <w:rPr>
          <w:rtl/>
          <w:lang w:bidi="ar-EG"/>
        </w:rPr>
        <w:t xml:space="preserve">العملية التحضيرية كي تحقق نتائج حقيقية وتهيئ </w:t>
      </w:r>
      <w:r>
        <w:rPr>
          <w:rFonts w:hint="cs"/>
          <w:rtl/>
          <w:lang w:bidi="ar-EG"/>
        </w:rPr>
        <w:t>لتوافق الآراء وا</w:t>
      </w:r>
      <w:r w:rsidRPr="00514D20">
        <w:rPr>
          <w:rtl/>
          <w:lang w:bidi="ar-EG"/>
        </w:rPr>
        <w:t xml:space="preserve">لاتفاق </w:t>
      </w:r>
      <w:r w:rsidR="009D50D6">
        <w:rPr>
          <w:rFonts w:hint="cs"/>
          <w:rtl/>
          <w:lang w:bidi="ar-EG"/>
        </w:rPr>
        <w:t xml:space="preserve">بشأن قضايا معينة </w:t>
      </w:r>
      <w:r w:rsidRPr="00514D20">
        <w:rPr>
          <w:rtl/>
          <w:lang w:bidi="ar-EG"/>
        </w:rPr>
        <w:t xml:space="preserve">قبل المؤتمر، </w:t>
      </w:r>
      <w:r w:rsidR="009D50D6" w:rsidRPr="009D50D6">
        <w:rPr>
          <w:rtl/>
          <w:lang w:bidi="ar-EG"/>
        </w:rPr>
        <w:t>على أن يكون لهذه الاجتماعات نسق محدد بوضوح وجداول أعمال واضحة.</w:t>
      </w:r>
      <w:r w:rsidR="00895CBC">
        <w:rPr>
          <w:rFonts w:hint="cs"/>
          <w:rtl/>
          <w:lang w:bidi="ar-EG"/>
        </w:rPr>
        <w:t xml:space="preserve"> ووافق الفريق </w:t>
      </w:r>
      <w:r w:rsidR="00895CBC" w:rsidRPr="00895CBC">
        <w:rPr>
          <w:lang w:bidi="ar-EG"/>
        </w:rPr>
        <w:t>TDAG-WG-Prep</w:t>
      </w:r>
      <w:r w:rsidR="00895CBC">
        <w:rPr>
          <w:rFonts w:hint="cs"/>
          <w:rtl/>
          <w:lang w:bidi="ar-EG"/>
        </w:rPr>
        <w:t xml:space="preserve"> على التوصيات المتعلقة بهاتين النقطتين. ولكن لا تزال هناك علامة استفهام حول ما إذا </w:t>
      </w:r>
      <w:r w:rsidR="00895CBC" w:rsidRPr="00895CBC">
        <w:rPr>
          <w:rtl/>
          <w:lang w:bidi="ar-EG"/>
        </w:rPr>
        <w:t xml:space="preserve">ينبغي أن يكون الحضور في </w:t>
      </w:r>
      <w:r w:rsidR="00895CBC">
        <w:rPr>
          <w:rFonts w:hint="cs"/>
          <w:rtl/>
          <w:lang w:bidi="ar-EG"/>
        </w:rPr>
        <w:t xml:space="preserve">هذه </w:t>
      </w:r>
      <w:r w:rsidR="00895CBC" w:rsidRPr="00895CBC">
        <w:rPr>
          <w:rtl/>
          <w:lang w:bidi="ar-EG"/>
        </w:rPr>
        <w:t xml:space="preserve">الاجتماعات محدوداً، وإذا كان الأمر كذلك، </w:t>
      </w:r>
      <w:r w:rsidR="00895CBC">
        <w:rPr>
          <w:rFonts w:hint="cs"/>
          <w:rtl/>
          <w:lang w:bidi="ar-EG"/>
        </w:rPr>
        <w:t>تحديد</w:t>
      </w:r>
      <w:r w:rsidR="00895CBC" w:rsidRPr="00895CBC">
        <w:rPr>
          <w:rtl/>
          <w:lang w:bidi="ar-EG"/>
        </w:rPr>
        <w:t xml:space="preserve"> عدد الممثلين الذين ينبغي أن يحضروا من كل منطقة</w:t>
      </w:r>
      <w:r w:rsidR="00895CBC">
        <w:rPr>
          <w:rFonts w:hint="cs"/>
          <w:rtl/>
          <w:lang w:bidi="ar-EG"/>
        </w:rPr>
        <w:t>، إذ إن الآراء لا تزال منقسمة بشأن هذه النقطة.</w:t>
      </w:r>
    </w:p>
    <w:p w14:paraId="152570C2" w14:textId="2AD9FA05" w:rsidR="00CD20C7" w:rsidRPr="00CD20C7" w:rsidRDefault="00895CBC" w:rsidP="00CD20C7">
      <w:pPr>
        <w:rPr>
          <w:rtl/>
          <w:lang w:bidi="ar-EG"/>
        </w:rPr>
      </w:pPr>
      <w:r>
        <w:rPr>
          <w:rFonts w:hint="cs"/>
          <w:rtl/>
          <w:lang w:bidi="ar-EG"/>
        </w:rPr>
        <w:t xml:space="preserve">وأعرب معظم المشاركين عن رأي مفاده أن </w:t>
      </w:r>
      <w:r w:rsidR="00E95BE9">
        <w:rPr>
          <w:rFonts w:hint="cs"/>
          <w:rtl/>
          <w:lang w:bidi="ar-EG"/>
        </w:rPr>
        <w:t xml:space="preserve">باب الحضور في </w:t>
      </w:r>
      <w:r>
        <w:rPr>
          <w:rFonts w:hint="cs"/>
          <w:rtl/>
          <w:lang w:bidi="ar-EG"/>
        </w:rPr>
        <w:t>ال</w:t>
      </w:r>
      <w:r w:rsidR="00E95BE9">
        <w:rPr>
          <w:rFonts w:hint="cs"/>
          <w:rtl/>
          <w:lang w:bidi="ar-EG"/>
        </w:rPr>
        <w:t xml:space="preserve">اجتماعات التنسيقية الأقاليمية ينبغي أن يكون مفتوحاً لجميع أعضاء قطاع تنمية الاتصالات المهتمين لأن ذلك من شأنه أن يعزز الشفافية </w:t>
      </w:r>
      <w:r w:rsidR="00E95BE9" w:rsidRPr="00E95BE9">
        <w:rPr>
          <w:rtl/>
          <w:lang w:bidi="ar-EG"/>
        </w:rPr>
        <w:t>والشمول والتبادل الكامل للآراء</w:t>
      </w:r>
      <w:r w:rsidR="00E95BE9">
        <w:rPr>
          <w:rFonts w:hint="cs"/>
          <w:rtl/>
          <w:lang w:bidi="ar-EG"/>
        </w:rPr>
        <w:t xml:space="preserve">، </w:t>
      </w:r>
      <w:r w:rsidR="00CF4FCE">
        <w:rPr>
          <w:rFonts w:hint="cs"/>
          <w:rtl/>
          <w:lang w:bidi="ar-EG"/>
        </w:rPr>
        <w:t>ويبعث</w:t>
      </w:r>
      <w:r w:rsidR="00A426F6">
        <w:rPr>
          <w:rFonts w:hint="cs"/>
          <w:rtl/>
          <w:lang w:bidi="ar-EG"/>
        </w:rPr>
        <w:t xml:space="preserve"> إشارة </w:t>
      </w:r>
      <w:r w:rsidR="00CF4FCE">
        <w:rPr>
          <w:rFonts w:hint="cs"/>
          <w:rtl/>
          <w:lang w:bidi="ar-EG"/>
        </w:rPr>
        <w:t>واضحة بأن باب المؤتمر العالمي لتنمية الاتصالات مفتوح.</w:t>
      </w:r>
    </w:p>
    <w:p w14:paraId="0D9B2BE2" w14:textId="735E17FB" w:rsidR="00CD20C7" w:rsidRPr="00CD20C7" w:rsidRDefault="00CF4FCE" w:rsidP="00CD20C7">
      <w:pPr>
        <w:rPr>
          <w:rtl/>
          <w:lang w:bidi="ar-EG"/>
        </w:rPr>
      </w:pPr>
      <w:r>
        <w:rPr>
          <w:rFonts w:hint="cs"/>
          <w:rtl/>
          <w:lang w:bidi="ar-EG"/>
        </w:rPr>
        <w:t xml:space="preserve">وأعرب مشاركون آخرون عن رأي مماثل، ولكنهم </w:t>
      </w:r>
      <w:r w:rsidR="001529D3">
        <w:rPr>
          <w:rFonts w:hint="cs"/>
          <w:rtl/>
          <w:lang w:bidi="ar-EG"/>
        </w:rPr>
        <w:t>أشاروا إلى</w:t>
      </w:r>
      <w:r>
        <w:rPr>
          <w:rFonts w:hint="cs"/>
          <w:rtl/>
          <w:lang w:bidi="ar-EG"/>
        </w:rPr>
        <w:t xml:space="preserve"> أن هذه الاجتماعات، إذا استقطبت عدداً كبيراً من المشاركين (500</w:t>
      </w:r>
      <w:r w:rsidR="00F8469D">
        <w:rPr>
          <w:rFonts w:hint="eastAsia"/>
          <w:rtl/>
          <w:lang w:bidi="ar-EG"/>
        </w:rPr>
        <w:t> </w:t>
      </w:r>
      <w:r>
        <w:rPr>
          <w:rFonts w:hint="cs"/>
          <w:rtl/>
          <w:lang w:bidi="ar-EG"/>
        </w:rPr>
        <w:t xml:space="preserve">مثلاً)، فإنه ينبغي من الناحية العملية وضع آلية تضمن </w:t>
      </w:r>
      <w:r w:rsidR="001529D3">
        <w:rPr>
          <w:rFonts w:hint="cs"/>
          <w:rtl/>
          <w:lang w:bidi="ar-EG"/>
        </w:rPr>
        <w:t>أن تتسم</w:t>
      </w:r>
      <w:r>
        <w:rPr>
          <w:rFonts w:hint="cs"/>
          <w:rtl/>
          <w:lang w:bidi="ar-EG"/>
        </w:rPr>
        <w:t xml:space="preserve"> هذه الاجتماعات </w:t>
      </w:r>
      <w:r w:rsidR="001529D3">
        <w:rPr>
          <w:rFonts w:hint="cs"/>
          <w:rtl/>
          <w:lang w:bidi="ar-EG"/>
        </w:rPr>
        <w:t>بالفعالية والكفاءة، وأن أحد السبل لتحقيق ذلك سيتمثل في الحد من عدد المتحدثين. وكمثال على ذلك، أشير إلى المشاورة الافتراضية لأعضاء المجلس، حيث لا</w:t>
      </w:r>
      <w:r w:rsidR="00F8469D">
        <w:rPr>
          <w:rFonts w:hint="eastAsia"/>
          <w:rtl/>
          <w:lang w:bidi="ar-EG"/>
        </w:rPr>
        <w:t> </w:t>
      </w:r>
      <w:r w:rsidR="003765FC">
        <w:rPr>
          <w:rFonts w:hint="cs"/>
          <w:rtl/>
          <w:lang w:bidi="ar-EG"/>
        </w:rPr>
        <w:t>يمكن أن يأخذ الكلمة سوى</w:t>
      </w:r>
      <w:r w:rsidR="001529D3">
        <w:rPr>
          <w:rFonts w:hint="cs"/>
          <w:rtl/>
          <w:lang w:bidi="ar-EG"/>
        </w:rPr>
        <w:t xml:space="preserve"> </w:t>
      </w:r>
      <w:r w:rsidR="003765FC">
        <w:rPr>
          <w:rFonts w:hint="cs"/>
          <w:rtl/>
          <w:lang w:bidi="ar-EG"/>
        </w:rPr>
        <w:t>ثلاثة</w:t>
      </w:r>
      <w:r w:rsidR="001529D3">
        <w:rPr>
          <w:rFonts w:hint="cs"/>
          <w:rtl/>
          <w:lang w:bidi="ar-EG"/>
        </w:rPr>
        <w:t xml:space="preserve"> </w:t>
      </w:r>
      <w:r w:rsidR="003765FC">
        <w:rPr>
          <w:rFonts w:hint="cs"/>
          <w:rtl/>
          <w:lang w:bidi="ar-EG"/>
        </w:rPr>
        <w:t>متحدثين لكل وفد.</w:t>
      </w:r>
    </w:p>
    <w:p w14:paraId="14EF2A83" w14:textId="6BAE7A3E" w:rsidR="00CD20C7" w:rsidRPr="003765FC" w:rsidRDefault="003765FC" w:rsidP="00CD20C7">
      <w:pPr>
        <w:rPr>
          <w:rtl/>
          <w:lang w:bidi="ar-EG"/>
        </w:rPr>
      </w:pPr>
      <w:r>
        <w:rPr>
          <w:rFonts w:hint="cs"/>
          <w:rtl/>
          <w:lang w:bidi="ar-EG"/>
        </w:rPr>
        <w:t>وأُعرب عن رأي آخر مفاده أن الاجتماعات التنسيقية الأقاليمية ينبغي أن تُعقد حيثما تكون آراء كل منظمة إقليمية للاتصالات</w:t>
      </w:r>
      <w:r w:rsidR="00997B9B">
        <w:rPr>
          <w:rFonts w:hint="eastAsia"/>
          <w:rtl/>
          <w:lang w:bidi="ar-EG"/>
        </w:rPr>
        <w:t> </w:t>
      </w:r>
      <w:r>
        <w:rPr>
          <w:lang w:bidi="ar-EG"/>
        </w:rPr>
        <w:t>(RTO)</w:t>
      </w:r>
      <w:r>
        <w:rPr>
          <w:rFonts w:hint="cs"/>
          <w:rtl/>
          <w:lang w:bidi="ar-EG"/>
        </w:rPr>
        <w:t xml:space="preserve"> مسموعة. </w:t>
      </w:r>
      <w:r w:rsidR="000B69B4">
        <w:rPr>
          <w:rFonts w:hint="cs"/>
          <w:rtl/>
          <w:lang w:bidi="ar-EG"/>
        </w:rPr>
        <w:t xml:space="preserve">فكل منظمة إقليمية للاتصالات </w:t>
      </w:r>
      <w:r w:rsidR="00DC4070">
        <w:rPr>
          <w:rFonts w:hint="cs"/>
          <w:rtl/>
          <w:lang w:bidi="ar-EG"/>
        </w:rPr>
        <w:t>تجسد</w:t>
      </w:r>
      <w:r w:rsidR="000B69B4">
        <w:rPr>
          <w:rFonts w:hint="cs"/>
          <w:rtl/>
          <w:lang w:bidi="ar-EG"/>
        </w:rPr>
        <w:t xml:space="preserve"> ما طورته والقضايا التي وافقت عليها والتحديات. وبهذا المعنى، </w:t>
      </w:r>
      <w:r w:rsidR="00221A5A">
        <w:rPr>
          <w:rFonts w:hint="cs"/>
          <w:rtl/>
          <w:lang w:bidi="ar-EG"/>
        </w:rPr>
        <w:t>احتُج</w:t>
      </w:r>
      <w:r w:rsidR="00A66C8E">
        <w:rPr>
          <w:rFonts w:hint="cs"/>
          <w:rtl/>
          <w:lang w:bidi="ar-EG"/>
        </w:rPr>
        <w:t xml:space="preserve"> </w:t>
      </w:r>
      <w:r w:rsidR="00221A5A">
        <w:rPr>
          <w:rFonts w:hint="cs"/>
          <w:rtl/>
          <w:lang w:bidi="ar-EG"/>
        </w:rPr>
        <w:t>ب</w:t>
      </w:r>
      <w:r w:rsidR="00DC4070">
        <w:rPr>
          <w:rFonts w:hint="cs"/>
          <w:rtl/>
          <w:lang w:bidi="ar-EG"/>
        </w:rPr>
        <w:t>أ</w:t>
      </w:r>
      <w:r w:rsidR="00A66C8E">
        <w:rPr>
          <w:rFonts w:hint="cs"/>
          <w:rtl/>
          <w:lang w:bidi="ar-EG"/>
        </w:rPr>
        <w:t xml:space="preserve">نه ينبغي فقط لممثلي المنظمات الإقليمية للاتصالات أخذ الكلمة في </w:t>
      </w:r>
      <w:r w:rsidR="00221A5A">
        <w:rPr>
          <w:rFonts w:hint="cs"/>
          <w:rtl/>
          <w:lang w:bidi="ar-EG"/>
        </w:rPr>
        <w:t xml:space="preserve">هذه </w:t>
      </w:r>
      <w:r w:rsidR="00A66C8E">
        <w:rPr>
          <w:rFonts w:hint="cs"/>
          <w:rtl/>
          <w:lang w:bidi="ar-EG"/>
        </w:rPr>
        <w:t xml:space="preserve">الاجتماعات </w:t>
      </w:r>
      <w:r w:rsidR="00221A5A">
        <w:rPr>
          <w:rFonts w:hint="cs"/>
          <w:rtl/>
          <w:lang w:bidi="ar-EG"/>
        </w:rPr>
        <w:t xml:space="preserve">للإعراب عن آراء المنظمات التي عينتهم. </w:t>
      </w:r>
      <w:r w:rsidR="00221A5A" w:rsidRPr="0081328C">
        <w:rPr>
          <w:rFonts w:hint="cs"/>
          <w:rtl/>
          <w:lang w:bidi="ar-EG"/>
        </w:rPr>
        <w:t>وأوضح مؤيدو هذا المقترح أن</w:t>
      </w:r>
      <w:r w:rsidR="0081328C" w:rsidRPr="0081328C">
        <w:rPr>
          <w:rFonts w:hint="cs"/>
          <w:rtl/>
          <w:lang w:bidi="ar-EG"/>
        </w:rPr>
        <w:t xml:space="preserve"> هذا الاجتماع ينبغي أن يأخذ نسق منتدى عالمي للتنمية وليس نسق اجتماع تنسيقي أقاليمي،</w:t>
      </w:r>
      <w:r w:rsidR="00221A5A" w:rsidRPr="0081328C">
        <w:rPr>
          <w:rFonts w:hint="cs"/>
          <w:rtl/>
          <w:lang w:bidi="ar-EG"/>
        </w:rPr>
        <w:t xml:space="preserve"> </w:t>
      </w:r>
      <w:r w:rsidR="0081328C" w:rsidRPr="0081328C">
        <w:rPr>
          <w:rFonts w:hint="cs"/>
          <w:rtl/>
          <w:lang w:bidi="ar-EG"/>
        </w:rPr>
        <w:t xml:space="preserve">إذا كانت </w:t>
      </w:r>
      <w:r w:rsidR="007D3C00" w:rsidRPr="0081328C">
        <w:rPr>
          <w:rFonts w:hint="cs"/>
          <w:rtl/>
          <w:lang w:bidi="ar-EG"/>
        </w:rPr>
        <w:t>ال</w:t>
      </w:r>
      <w:r w:rsidR="00221A5A" w:rsidRPr="0081328C">
        <w:rPr>
          <w:rFonts w:hint="cs"/>
          <w:rtl/>
          <w:lang w:bidi="ar-EG"/>
        </w:rPr>
        <w:t xml:space="preserve">فكرة </w:t>
      </w:r>
      <w:r w:rsidR="007D3C00" w:rsidRPr="0081328C">
        <w:rPr>
          <w:rFonts w:hint="cs"/>
          <w:rtl/>
          <w:lang w:bidi="ar-EG"/>
        </w:rPr>
        <w:t>هي عقد اجتماع أوسع</w:t>
      </w:r>
      <w:r w:rsidR="0081328C" w:rsidRPr="0081328C">
        <w:rPr>
          <w:rFonts w:hint="cs"/>
          <w:rtl/>
          <w:lang w:bidi="ar-EG"/>
        </w:rPr>
        <w:t xml:space="preserve"> </w:t>
      </w:r>
      <w:r w:rsidR="0081328C">
        <w:rPr>
          <w:rFonts w:hint="cs"/>
          <w:rtl/>
          <w:lang w:bidi="ar-EG"/>
        </w:rPr>
        <w:t>مع</w:t>
      </w:r>
      <w:r w:rsidR="0081328C" w:rsidRPr="0081328C">
        <w:rPr>
          <w:rFonts w:hint="cs"/>
          <w:rtl/>
          <w:lang w:bidi="ar-EG"/>
        </w:rPr>
        <w:t xml:space="preserve"> </w:t>
      </w:r>
      <w:r w:rsidR="007D3C00" w:rsidRPr="0081328C">
        <w:rPr>
          <w:rFonts w:hint="cs"/>
          <w:rtl/>
          <w:lang w:bidi="ar-EG"/>
        </w:rPr>
        <w:t>مناقشات مفتوحة.</w:t>
      </w:r>
    </w:p>
    <w:p w14:paraId="363E99EA" w14:textId="691DF7E2" w:rsidR="00CD20C7" w:rsidRPr="00CD20C7" w:rsidRDefault="007D3C00" w:rsidP="00CD20C7">
      <w:pPr>
        <w:rPr>
          <w:rtl/>
          <w:lang w:bidi="ar-EG"/>
        </w:rPr>
      </w:pPr>
      <w:r>
        <w:rPr>
          <w:rFonts w:hint="cs"/>
          <w:rtl/>
          <w:lang w:bidi="ar-EG"/>
        </w:rPr>
        <w:t>وكسبيل للمضي قدماً، تشجَّع المنظمات الإقليمية للاتصالات على أن تتشاور فيما بينها وتق</w:t>
      </w:r>
      <w:r w:rsidR="0081328C">
        <w:rPr>
          <w:rFonts w:hint="cs"/>
          <w:rtl/>
          <w:lang w:bidi="ar-EG"/>
        </w:rPr>
        <w:t>ت</w:t>
      </w:r>
      <w:r>
        <w:rPr>
          <w:rFonts w:hint="cs"/>
          <w:rtl/>
          <w:lang w:bidi="ar-EG"/>
        </w:rPr>
        <w:t>رح على الفريق الاستشاري آراءها بشأن مسألة الحضور في الاجتماعات التنسيقية الأقاليمية. ف</w:t>
      </w:r>
      <w:r w:rsidR="0081328C">
        <w:rPr>
          <w:rFonts w:hint="cs"/>
          <w:rtl/>
          <w:lang w:bidi="ar-EG"/>
        </w:rPr>
        <w:t xml:space="preserve">إن </w:t>
      </w:r>
      <w:r>
        <w:rPr>
          <w:rFonts w:hint="cs"/>
          <w:rtl/>
          <w:lang w:bidi="ar-EG"/>
        </w:rPr>
        <w:t>من الضروري اتخاذ قرار واضح بشأن هذه المسألة.</w:t>
      </w:r>
    </w:p>
    <w:p w14:paraId="1FE3D327" w14:textId="68FD46AA" w:rsidR="003674C1" w:rsidRDefault="00CD20C7" w:rsidP="00CD20C7">
      <w:pPr>
        <w:pStyle w:val="Heading1"/>
        <w:rPr>
          <w:rtl/>
          <w:lang w:bidi="ar-EG"/>
        </w:rPr>
      </w:pPr>
      <w:r>
        <w:rPr>
          <w:rFonts w:hint="cs"/>
          <w:rtl/>
          <w:lang w:bidi="ar-EG"/>
        </w:rPr>
        <w:t>5</w:t>
      </w:r>
      <w:r>
        <w:rPr>
          <w:rtl/>
          <w:lang w:bidi="ar-EG"/>
        </w:rPr>
        <w:tab/>
      </w:r>
      <w:r w:rsidR="007D3C00">
        <w:rPr>
          <w:rFonts w:hint="cs"/>
          <w:rtl/>
          <w:lang w:bidi="ar-EG"/>
        </w:rPr>
        <w:t>التوصيات المتعلقة بالعملية التحضيرية للمؤتمر العالمي لتنمية الاتصالات</w:t>
      </w:r>
    </w:p>
    <w:p w14:paraId="1F971EC7" w14:textId="7396A5FE" w:rsidR="00CD20C7" w:rsidRPr="00CD20C7" w:rsidRDefault="007D3C00" w:rsidP="00CD20C7">
      <w:pPr>
        <w:rPr>
          <w:lang w:bidi="ar-EG"/>
        </w:rPr>
      </w:pPr>
      <w:r>
        <w:rPr>
          <w:rFonts w:hint="cs"/>
          <w:rtl/>
          <w:lang w:bidi="ar-EG"/>
        </w:rPr>
        <w:t>يرجى الرجوع إلى تقرير الفريق المقدم إلى الاجتماع الثالث للفريق الاستشاري</w:t>
      </w:r>
      <w:r w:rsidR="00B14939">
        <w:rPr>
          <w:rFonts w:hint="cs"/>
          <w:rtl/>
          <w:lang w:bidi="ar-EG"/>
        </w:rPr>
        <w:t xml:space="preserve"> لتنمية الاتصالات في عام 2020 </w:t>
      </w:r>
      <w:r w:rsidR="00B14939">
        <w:rPr>
          <w:lang w:bidi="ar-EG"/>
        </w:rPr>
        <w:t>(</w:t>
      </w:r>
      <w:r w:rsidR="00B14939">
        <w:rPr>
          <w:rFonts w:cstheme="minorHAnsi"/>
          <w:szCs w:val="24"/>
        </w:rPr>
        <w:t>TDAG</w:t>
      </w:r>
      <w:r w:rsidR="001922FA">
        <w:rPr>
          <w:rFonts w:cstheme="minorHAnsi"/>
          <w:szCs w:val="24"/>
        </w:rPr>
        <w:noBreakHyphen/>
      </w:r>
      <w:r w:rsidR="00B14939">
        <w:rPr>
          <w:rFonts w:cstheme="minorHAnsi"/>
          <w:szCs w:val="24"/>
        </w:rPr>
        <w:t>20/3</w:t>
      </w:r>
      <w:r w:rsidR="00B14939">
        <w:rPr>
          <w:lang w:bidi="ar-EG"/>
        </w:rPr>
        <w:t>)</w:t>
      </w:r>
      <w:r w:rsidR="00CD20C7">
        <w:rPr>
          <w:rFonts w:hint="cs"/>
          <w:rtl/>
          <w:lang w:bidi="ar-EG"/>
        </w:rPr>
        <w:t xml:space="preserve">: الوثيقة </w:t>
      </w:r>
      <w:hyperlink r:id="rId9" w:history="1">
        <w:r w:rsidR="00CD20C7" w:rsidRPr="007167EB">
          <w:rPr>
            <w:rStyle w:val="Hyperlink"/>
            <w:rFonts w:cstheme="minorHAnsi"/>
          </w:rPr>
          <w:t>TDAG-20/3/5</w:t>
        </w:r>
      </w:hyperlink>
      <w:r w:rsidR="00CD20C7" w:rsidRPr="00CD20C7">
        <w:rPr>
          <w:rFonts w:hint="cs"/>
          <w:rtl/>
        </w:rPr>
        <w:t>.</w:t>
      </w:r>
    </w:p>
    <w:p w14:paraId="0C913A70" w14:textId="63E56BCE" w:rsidR="00CD20C7" w:rsidRPr="00997B9B" w:rsidRDefault="00CD20C7" w:rsidP="00CD20C7">
      <w:pPr>
        <w:pStyle w:val="Heading1"/>
        <w:rPr>
          <w:spacing w:val="-8"/>
          <w:rtl/>
          <w:lang w:bidi="ar-EG"/>
        </w:rPr>
      </w:pPr>
      <w:r>
        <w:rPr>
          <w:rFonts w:hint="cs"/>
          <w:rtl/>
          <w:lang w:bidi="ar-EG"/>
        </w:rPr>
        <w:lastRenderedPageBreak/>
        <w:t>6</w:t>
      </w:r>
      <w:r>
        <w:rPr>
          <w:rtl/>
          <w:lang w:bidi="ar-EG"/>
        </w:rPr>
        <w:tab/>
      </w:r>
      <w:r w:rsidR="00B14939" w:rsidRPr="00997B9B">
        <w:rPr>
          <w:rFonts w:hint="cs"/>
          <w:spacing w:val="-8"/>
          <w:rtl/>
          <w:lang w:bidi="ar-EG"/>
        </w:rPr>
        <w:t>التوصيات المتعلقة بترتيبات المؤتمر، بما يشمل المحتوى والمسارات المواضيعية وأصحاب المصلحة</w:t>
      </w:r>
    </w:p>
    <w:p w14:paraId="2D1B5D97" w14:textId="22B4B335" w:rsidR="00B14939" w:rsidRPr="00CD20C7" w:rsidRDefault="00B14939" w:rsidP="00B14939">
      <w:pPr>
        <w:rPr>
          <w:rtl/>
        </w:rPr>
      </w:pPr>
      <w:r>
        <w:rPr>
          <w:rFonts w:hint="cs"/>
          <w:rtl/>
          <w:lang w:bidi="ar-EG"/>
        </w:rPr>
        <w:t xml:space="preserve">يرجى الرجوع إلى تقرير الفريق المقدم إلى الاجتماع الثالث للفريق الاستشاري لتنمية الاتصالات في عام 2020 </w:t>
      </w:r>
      <w:r>
        <w:rPr>
          <w:lang w:bidi="ar-EG"/>
        </w:rPr>
        <w:t>(</w:t>
      </w:r>
      <w:r>
        <w:rPr>
          <w:rFonts w:cstheme="minorHAnsi"/>
          <w:szCs w:val="24"/>
        </w:rPr>
        <w:t>TDAG</w:t>
      </w:r>
      <w:r w:rsidR="001922FA">
        <w:rPr>
          <w:rFonts w:cstheme="minorHAnsi"/>
          <w:szCs w:val="24"/>
        </w:rPr>
        <w:noBreakHyphen/>
      </w:r>
      <w:r>
        <w:rPr>
          <w:rFonts w:cstheme="minorHAnsi"/>
          <w:szCs w:val="24"/>
        </w:rPr>
        <w:t>20/3</w:t>
      </w:r>
      <w:r>
        <w:rPr>
          <w:lang w:bidi="ar-EG"/>
        </w:rPr>
        <w:t>)</w:t>
      </w:r>
      <w:r>
        <w:rPr>
          <w:rFonts w:hint="cs"/>
          <w:rtl/>
          <w:lang w:bidi="ar-EG"/>
        </w:rPr>
        <w:t xml:space="preserve">: الوثيقة </w:t>
      </w:r>
      <w:hyperlink r:id="rId10" w:history="1">
        <w:r w:rsidRPr="007167EB">
          <w:rPr>
            <w:rStyle w:val="Hyperlink"/>
            <w:rFonts w:cstheme="minorHAnsi"/>
          </w:rPr>
          <w:t>TDAG-20/3/5</w:t>
        </w:r>
      </w:hyperlink>
      <w:r w:rsidRPr="00CD20C7">
        <w:rPr>
          <w:rFonts w:hint="cs"/>
          <w:rtl/>
        </w:rPr>
        <w:t>.</w:t>
      </w:r>
    </w:p>
    <w:p w14:paraId="3A9EF680" w14:textId="44F51657" w:rsidR="00CD20C7" w:rsidRDefault="00CD20C7" w:rsidP="00CD20C7">
      <w:pPr>
        <w:pStyle w:val="Heading1"/>
        <w:rPr>
          <w:rtl/>
          <w:lang w:bidi="ar-EG"/>
        </w:rPr>
      </w:pPr>
      <w:r>
        <w:rPr>
          <w:rFonts w:hint="cs"/>
          <w:rtl/>
          <w:lang w:bidi="ar-EG"/>
        </w:rPr>
        <w:t>7</w:t>
      </w:r>
      <w:r>
        <w:rPr>
          <w:rtl/>
          <w:lang w:bidi="ar-EG"/>
        </w:rPr>
        <w:tab/>
      </w:r>
      <w:r w:rsidR="00B14939">
        <w:rPr>
          <w:rFonts w:hint="cs"/>
          <w:rtl/>
          <w:lang w:bidi="ar-EG"/>
        </w:rPr>
        <w:t>الخلاصة</w:t>
      </w:r>
    </w:p>
    <w:p w14:paraId="7F634E82" w14:textId="69F6F696" w:rsidR="00CD20C7" w:rsidRPr="00D764AF" w:rsidRDefault="00B14939" w:rsidP="00A71BE4">
      <w:pPr>
        <w:rPr>
          <w:spacing w:val="2"/>
        </w:rPr>
      </w:pPr>
      <w:r w:rsidRPr="00D764AF">
        <w:rPr>
          <w:rFonts w:hint="cs"/>
          <w:spacing w:val="2"/>
          <w:rtl/>
        </w:rPr>
        <w:t>سيقدم فريق العمل التابع للفريق الاستشاري والمعني بالأعمال التحضيرية للمؤتمر العالمي لتنمية الاتصالات</w:t>
      </w:r>
      <w:r w:rsidR="00A71BE4" w:rsidRPr="00D764AF">
        <w:rPr>
          <w:rFonts w:hint="eastAsia"/>
          <w:spacing w:val="2"/>
          <w:rtl/>
        </w:rPr>
        <w:t> </w:t>
      </w:r>
      <w:r w:rsidRPr="00D764AF">
        <w:rPr>
          <w:spacing w:val="2"/>
        </w:rPr>
        <w:t>(TDAG</w:t>
      </w:r>
      <w:r w:rsidR="00A71BE4" w:rsidRPr="00D764AF">
        <w:rPr>
          <w:spacing w:val="2"/>
        </w:rPr>
        <w:noBreakHyphen/>
      </w:r>
      <w:r w:rsidRPr="00D764AF">
        <w:rPr>
          <w:spacing w:val="2"/>
        </w:rPr>
        <w:t>WG</w:t>
      </w:r>
      <w:r w:rsidR="00A71BE4" w:rsidRPr="00D764AF">
        <w:rPr>
          <w:spacing w:val="2"/>
        </w:rPr>
        <w:noBreakHyphen/>
      </w:r>
      <w:r w:rsidRPr="00D764AF">
        <w:rPr>
          <w:spacing w:val="2"/>
        </w:rPr>
        <w:t>Prep)</w:t>
      </w:r>
      <w:r w:rsidRPr="00D764AF">
        <w:rPr>
          <w:rFonts w:hint="cs"/>
          <w:spacing w:val="2"/>
          <w:rtl/>
        </w:rPr>
        <w:t xml:space="preserve"> تقريره النهائي، إلى جانب هذه التوصيات، إلى اجتماع الفريق الاستشاري لتنمية الاتصالات في</w:t>
      </w:r>
      <w:r w:rsidR="00A71BE4" w:rsidRPr="00D764AF">
        <w:rPr>
          <w:rFonts w:hint="eastAsia"/>
          <w:spacing w:val="2"/>
          <w:rtl/>
        </w:rPr>
        <w:t> </w:t>
      </w:r>
      <w:r w:rsidRPr="00D764AF">
        <w:rPr>
          <w:rFonts w:hint="cs"/>
          <w:spacing w:val="2"/>
          <w:rtl/>
        </w:rPr>
        <w:t>23 نوفمبر</w:t>
      </w:r>
      <w:r w:rsidR="00A71BE4" w:rsidRPr="00D764AF">
        <w:rPr>
          <w:rFonts w:hint="eastAsia"/>
          <w:spacing w:val="2"/>
          <w:rtl/>
        </w:rPr>
        <w:t> </w:t>
      </w:r>
      <w:r w:rsidRPr="00D764AF">
        <w:rPr>
          <w:rFonts w:hint="cs"/>
          <w:spacing w:val="2"/>
          <w:rtl/>
        </w:rPr>
        <w:t>2020 من أجل النظر فيه والتصديق عليه. وشكر الرئيس جميع المشاركين على مشاركتهم الفع</w:t>
      </w:r>
      <w:r w:rsidR="00DF5431">
        <w:rPr>
          <w:rFonts w:hint="cs"/>
          <w:spacing w:val="2"/>
          <w:rtl/>
        </w:rPr>
        <w:t>ّ</w:t>
      </w:r>
      <w:r w:rsidRPr="00D764AF">
        <w:rPr>
          <w:rFonts w:hint="cs"/>
          <w:spacing w:val="2"/>
          <w:rtl/>
        </w:rPr>
        <w:t xml:space="preserve">الة في الاجتماع وعلى روح توافق الآراء </w:t>
      </w:r>
      <w:r w:rsidR="00DC4070" w:rsidRPr="00D764AF">
        <w:rPr>
          <w:rFonts w:hint="cs"/>
          <w:spacing w:val="2"/>
          <w:rtl/>
        </w:rPr>
        <w:t>التي تحلوا بها وعلى العمل الجيد الذي أنجزوه. وشكر أيضاً الأمانة على كل ما قدمته من دعم ومساعدة طوال الاجتماعات.</w:t>
      </w:r>
    </w:p>
    <w:p w14:paraId="2A61C315" w14:textId="22CA1F20" w:rsidR="0006468A" w:rsidRDefault="00CD20C7" w:rsidP="00CD20C7">
      <w:pPr>
        <w:spacing w:before="600"/>
        <w:jc w:val="center"/>
        <w:rPr>
          <w:rtl/>
          <w:lang w:bidi="ar-EG"/>
        </w:rP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06468A" w:rsidSect="006C3242">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DF93B" w14:textId="77777777" w:rsidR="00AA7D40" w:rsidRDefault="00AA7D40" w:rsidP="006C3242">
      <w:pPr>
        <w:spacing w:before="0" w:line="240" w:lineRule="auto"/>
      </w:pPr>
      <w:r>
        <w:separator/>
      </w:r>
    </w:p>
  </w:endnote>
  <w:endnote w:type="continuationSeparator" w:id="0">
    <w:p w14:paraId="2A6A5D40" w14:textId="77777777" w:rsidR="00AA7D40" w:rsidRDefault="00AA7D4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714A" w14:textId="3BEE44F5" w:rsidR="006C3242" w:rsidRPr="005A4833" w:rsidRDefault="006C3242" w:rsidP="005A4833">
    <w:pPr>
      <w:pStyle w:val="Footer"/>
      <w:tabs>
        <w:tab w:val="clear" w:pos="4153"/>
        <w:tab w:val="clear" w:pos="8306"/>
        <w:tab w:val="center" w:pos="5103"/>
        <w:tab w:val="right" w:pos="9639"/>
      </w:tabs>
      <w:spacing w:before="120"/>
      <w:rPr>
        <w:sz w:val="16"/>
        <w:szCs w:val="16"/>
        <w:lang w:val="en-GB"/>
      </w:rPr>
    </w:pPr>
    <w:r w:rsidRPr="0026373E">
      <w:rPr>
        <w:sz w:val="16"/>
        <w:szCs w:val="16"/>
        <w:lang w:val="fr-FR"/>
      </w:rPr>
      <w:fldChar w:fldCharType="begin"/>
    </w:r>
    <w:r w:rsidRPr="005A4833">
      <w:rPr>
        <w:sz w:val="16"/>
        <w:szCs w:val="16"/>
        <w:lang w:val="en-GB"/>
      </w:rPr>
      <w:instrText xml:space="preserve"> FILENAME \p \* MERGEFORMAT </w:instrText>
    </w:r>
    <w:r w:rsidRPr="0026373E">
      <w:rPr>
        <w:sz w:val="16"/>
        <w:szCs w:val="16"/>
        <w:lang w:val="fr-FR"/>
      </w:rPr>
      <w:fldChar w:fldCharType="separate"/>
    </w:r>
    <w:r w:rsidR="00E31412">
      <w:rPr>
        <w:noProof/>
        <w:sz w:val="16"/>
        <w:szCs w:val="16"/>
        <w:lang w:val="en-GB"/>
      </w:rPr>
      <w:t>P:\ARA\ITU-D\CONF-D\TDAG20\TDAG-WG\PREP\000\026A.docx</w:t>
    </w:r>
    <w:r w:rsidRPr="0026373E">
      <w:rPr>
        <w:sz w:val="16"/>
        <w:szCs w:val="16"/>
      </w:rPr>
      <w:fldChar w:fldCharType="end"/>
    </w:r>
    <w:proofErr w:type="gramStart"/>
    <w:r w:rsidRPr="0026373E">
      <w:rPr>
        <w:sz w:val="16"/>
        <w:szCs w:val="16"/>
      </w:rPr>
      <w:t xml:space="preserve">  </w:t>
    </w:r>
    <w:r w:rsidRPr="005A4833">
      <w:rPr>
        <w:sz w:val="16"/>
        <w:szCs w:val="16"/>
        <w:lang w:val="en-GB"/>
      </w:rPr>
      <w:t xml:space="preserve"> (</w:t>
    </w:r>
    <w:proofErr w:type="gramEnd"/>
    <w:r w:rsidR="005A4833" w:rsidRPr="005A4833">
      <w:rPr>
        <w:sz w:val="16"/>
        <w:szCs w:val="16"/>
      </w:rPr>
      <w:t>480042</w:t>
    </w:r>
    <w:r w:rsidRPr="005A4833">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991"/>
      <w:gridCol w:w="2411"/>
      <w:gridCol w:w="6237"/>
    </w:tblGrid>
    <w:tr w:rsidR="003674C1" w:rsidRPr="005874F2" w14:paraId="5F619D93" w14:textId="77777777" w:rsidTr="00C46222">
      <w:tc>
        <w:tcPr>
          <w:tcW w:w="991" w:type="dxa"/>
          <w:tcBorders>
            <w:top w:val="single" w:sz="4" w:space="0" w:color="auto"/>
            <w:left w:val="nil"/>
            <w:bottom w:val="nil"/>
            <w:right w:val="nil"/>
          </w:tcBorders>
          <w:shd w:val="clear" w:color="auto" w:fill="FFFFFF" w:themeFill="background1"/>
          <w:hideMark/>
        </w:tcPr>
        <w:p w14:paraId="197FBFB5" w14:textId="77777777" w:rsidR="003674C1" w:rsidRPr="005874F2" w:rsidRDefault="003674C1" w:rsidP="003674C1">
          <w:pPr>
            <w:spacing w:before="60" w:after="40" w:line="260" w:lineRule="exact"/>
            <w:rPr>
              <w:position w:val="2"/>
              <w:sz w:val="18"/>
              <w:szCs w:val="18"/>
              <w:lang w:val="en-GB"/>
            </w:rPr>
          </w:pPr>
          <w:r w:rsidRPr="005874F2">
            <w:rPr>
              <w:position w:val="2"/>
              <w:sz w:val="18"/>
              <w:szCs w:val="18"/>
              <w:rtl/>
              <w:lang w:val="fr-FR" w:bidi="ar-EG"/>
            </w:rPr>
            <w:t>للاتصال:</w:t>
          </w:r>
        </w:p>
      </w:tc>
      <w:tc>
        <w:tcPr>
          <w:tcW w:w="2411" w:type="dxa"/>
          <w:tcBorders>
            <w:top w:val="single" w:sz="4" w:space="0" w:color="auto"/>
            <w:left w:val="nil"/>
            <w:bottom w:val="nil"/>
            <w:right w:val="nil"/>
          </w:tcBorders>
          <w:shd w:val="clear" w:color="auto" w:fill="FFFFFF" w:themeFill="background1"/>
          <w:hideMark/>
        </w:tcPr>
        <w:p w14:paraId="54EA3807" w14:textId="77777777" w:rsidR="003674C1" w:rsidRPr="005874F2" w:rsidRDefault="003674C1" w:rsidP="003674C1">
          <w:pPr>
            <w:spacing w:before="60" w:after="40" w:line="260" w:lineRule="exact"/>
            <w:rPr>
              <w:position w:val="2"/>
              <w:sz w:val="18"/>
              <w:szCs w:val="18"/>
              <w:lang w:val="en-GB"/>
            </w:rPr>
          </w:pPr>
          <w:r w:rsidRPr="005874F2">
            <w:rPr>
              <w:position w:val="2"/>
              <w:sz w:val="18"/>
              <w:szCs w:val="18"/>
              <w:rtl/>
              <w:lang w:val="fr-FR" w:bidi="ar-EG"/>
            </w:rPr>
            <w:t>الاسم/المنظمة/الكيان:</w:t>
          </w:r>
        </w:p>
      </w:tc>
      <w:tc>
        <w:tcPr>
          <w:tcW w:w="6237" w:type="dxa"/>
          <w:tcBorders>
            <w:top w:val="single" w:sz="4" w:space="0" w:color="auto"/>
            <w:left w:val="nil"/>
            <w:bottom w:val="nil"/>
            <w:right w:val="nil"/>
          </w:tcBorders>
          <w:shd w:val="clear" w:color="auto" w:fill="FFFFFF" w:themeFill="background1"/>
        </w:tcPr>
        <w:p w14:paraId="38744401" w14:textId="6E13E5B1" w:rsidR="003674C1" w:rsidRPr="005874F2" w:rsidRDefault="00CD20C7" w:rsidP="003674C1">
          <w:pPr>
            <w:spacing w:before="60" w:after="40" w:line="260" w:lineRule="exact"/>
            <w:rPr>
              <w:position w:val="2"/>
              <w:sz w:val="18"/>
              <w:szCs w:val="18"/>
              <w:lang w:val="en-GB"/>
            </w:rPr>
          </w:pPr>
          <w:r>
            <w:rPr>
              <w:rFonts w:hint="cs"/>
              <w:position w:val="2"/>
              <w:sz w:val="18"/>
              <w:szCs w:val="18"/>
              <w:rtl/>
              <w:lang w:val="fr-FR" w:bidi="ar-EG"/>
            </w:rPr>
            <w:t xml:space="preserve">السيد </w:t>
          </w:r>
          <w:r w:rsidR="00DC3207">
            <w:rPr>
              <w:rFonts w:hint="cs"/>
              <w:position w:val="2"/>
              <w:sz w:val="18"/>
              <w:szCs w:val="18"/>
              <w:rtl/>
              <w:lang w:val="fr-FR" w:bidi="ar-EG"/>
            </w:rPr>
            <w:t xml:space="preserve">سانتياغو </w:t>
          </w:r>
          <w:proofErr w:type="spellStart"/>
          <w:r w:rsidR="00DC3207">
            <w:rPr>
              <w:rFonts w:hint="cs"/>
              <w:position w:val="2"/>
              <w:sz w:val="18"/>
              <w:szCs w:val="18"/>
              <w:rtl/>
              <w:lang w:val="fr-FR" w:bidi="ar-EG"/>
            </w:rPr>
            <w:t>رييس</w:t>
          </w:r>
          <w:proofErr w:type="spellEnd"/>
          <w:r w:rsidR="003F7503">
            <w:rPr>
              <w:rFonts w:hint="cs"/>
              <w:position w:val="2"/>
              <w:sz w:val="18"/>
              <w:szCs w:val="18"/>
              <w:rtl/>
              <w:lang w:val="fr-FR" w:bidi="ar-EG"/>
            </w:rPr>
            <w:t>-بوردا، مستشار أول في مجال السياسات العامة، وزارة الابتكار والعلوم والتنمية الاقتصادية، كندا</w:t>
          </w:r>
        </w:p>
      </w:tc>
    </w:tr>
    <w:tr w:rsidR="003674C1" w:rsidRPr="005874F2" w14:paraId="7D5B47B6" w14:textId="77777777" w:rsidTr="00C46222">
      <w:tc>
        <w:tcPr>
          <w:tcW w:w="991" w:type="dxa"/>
        </w:tcPr>
        <w:p w14:paraId="3EE6E79F" w14:textId="77777777" w:rsidR="003674C1" w:rsidRPr="005874F2" w:rsidRDefault="003674C1" w:rsidP="003674C1">
          <w:pPr>
            <w:spacing w:before="60" w:after="40" w:line="260" w:lineRule="exact"/>
            <w:rPr>
              <w:position w:val="2"/>
              <w:sz w:val="18"/>
              <w:szCs w:val="18"/>
              <w:lang w:val="en-GB"/>
            </w:rPr>
          </w:pPr>
        </w:p>
      </w:tc>
      <w:tc>
        <w:tcPr>
          <w:tcW w:w="2411" w:type="dxa"/>
          <w:hideMark/>
        </w:tcPr>
        <w:p w14:paraId="3B5082B9" w14:textId="77777777" w:rsidR="003674C1" w:rsidRPr="005874F2" w:rsidRDefault="003674C1" w:rsidP="003674C1">
          <w:pPr>
            <w:spacing w:before="60" w:after="40" w:line="260" w:lineRule="exact"/>
            <w:rPr>
              <w:position w:val="2"/>
              <w:sz w:val="18"/>
              <w:szCs w:val="18"/>
              <w:lang w:val="en-GB"/>
            </w:rPr>
          </w:pPr>
          <w:r w:rsidRPr="005874F2">
            <w:rPr>
              <w:position w:val="2"/>
              <w:sz w:val="18"/>
              <w:szCs w:val="18"/>
              <w:rtl/>
              <w:lang w:val="fr-FR" w:bidi="ar-EG"/>
            </w:rPr>
            <w:t>رقم الهاتف:</w:t>
          </w:r>
        </w:p>
      </w:tc>
      <w:tc>
        <w:tcPr>
          <w:tcW w:w="6237" w:type="dxa"/>
        </w:tcPr>
        <w:p w14:paraId="1AB3C362" w14:textId="3EBEBAEC" w:rsidR="003674C1" w:rsidRPr="00AE2111" w:rsidRDefault="003F7503" w:rsidP="003674C1">
          <w:pPr>
            <w:spacing w:before="60" w:after="40" w:line="260" w:lineRule="exact"/>
            <w:rPr>
              <w:position w:val="2"/>
              <w:sz w:val="18"/>
              <w:szCs w:val="18"/>
              <w:lang w:val="en-GB"/>
            </w:rPr>
          </w:pPr>
          <w:r w:rsidRPr="00AE2111">
            <w:rPr>
              <w:rFonts w:hint="cs"/>
              <w:position w:val="2"/>
              <w:sz w:val="18"/>
              <w:szCs w:val="18"/>
              <w:rtl/>
              <w:lang w:val="en-GB"/>
            </w:rPr>
            <w:t>غير متاح</w:t>
          </w:r>
        </w:p>
      </w:tc>
    </w:tr>
    <w:tr w:rsidR="003674C1" w:rsidRPr="005874F2" w14:paraId="0F05E230" w14:textId="77777777" w:rsidTr="00C46222">
      <w:tc>
        <w:tcPr>
          <w:tcW w:w="991" w:type="dxa"/>
        </w:tcPr>
        <w:p w14:paraId="31DB0B67" w14:textId="77777777" w:rsidR="003674C1" w:rsidRPr="005874F2" w:rsidRDefault="003674C1" w:rsidP="003674C1">
          <w:pPr>
            <w:spacing w:before="60" w:after="40" w:line="260" w:lineRule="exact"/>
            <w:rPr>
              <w:position w:val="2"/>
              <w:sz w:val="18"/>
              <w:szCs w:val="18"/>
              <w:lang w:val="en-GB"/>
            </w:rPr>
          </w:pPr>
        </w:p>
      </w:tc>
      <w:tc>
        <w:tcPr>
          <w:tcW w:w="2411" w:type="dxa"/>
          <w:hideMark/>
        </w:tcPr>
        <w:p w14:paraId="3B5132AE" w14:textId="77777777" w:rsidR="003674C1" w:rsidRPr="005874F2" w:rsidRDefault="003674C1" w:rsidP="003674C1">
          <w:pPr>
            <w:spacing w:before="60" w:after="40" w:line="260" w:lineRule="exact"/>
            <w:rPr>
              <w:position w:val="2"/>
              <w:sz w:val="18"/>
              <w:szCs w:val="18"/>
              <w:lang w:val="en-GB"/>
            </w:rPr>
          </w:pPr>
          <w:r w:rsidRPr="005874F2">
            <w:rPr>
              <w:position w:val="2"/>
              <w:sz w:val="18"/>
              <w:szCs w:val="18"/>
              <w:rtl/>
              <w:lang w:val="fr-FR" w:bidi="ar-EG"/>
            </w:rPr>
            <w:t>البريد الإلكتروني:</w:t>
          </w:r>
        </w:p>
      </w:tc>
      <w:tc>
        <w:tcPr>
          <w:tcW w:w="6237" w:type="dxa"/>
        </w:tcPr>
        <w:p w14:paraId="351202E5" w14:textId="2AF605D3" w:rsidR="003674C1" w:rsidRPr="005874F2" w:rsidRDefault="00E31412" w:rsidP="003674C1">
          <w:pPr>
            <w:spacing w:before="60" w:after="40" w:line="260" w:lineRule="exact"/>
            <w:rPr>
              <w:position w:val="2"/>
              <w:sz w:val="18"/>
              <w:szCs w:val="18"/>
              <w:rtl/>
              <w:lang w:val="fr-FR" w:bidi="ar-EG"/>
            </w:rPr>
          </w:pPr>
          <w:hyperlink r:id="rId1" w:history="1">
            <w:r w:rsidR="00CD20C7" w:rsidRPr="00642839">
              <w:rPr>
                <w:rStyle w:val="Hyperlink"/>
                <w:sz w:val="18"/>
                <w:szCs w:val="18"/>
              </w:rPr>
              <w:t>santiago.reyes-borda@canada.ca</w:t>
            </w:r>
          </w:hyperlink>
        </w:p>
      </w:tc>
    </w:tr>
  </w:tbl>
  <w:p w14:paraId="6FC2FA7D" w14:textId="77777777" w:rsidR="003674C1" w:rsidRPr="003E4A0E" w:rsidRDefault="00E31412" w:rsidP="003674C1">
    <w:pPr>
      <w:tabs>
        <w:tab w:val="clear" w:pos="794"/>
        <w:tab w:val="center" w:pos="4820"/>
        <w:tab w:val="right" w:pos="9639"/>
      </w:tabs>
      <w:overflowPunct w:val="0"/>
      <w:autoSpaceDE w:val="0"/>
      <w:autoSpaceDN w:val="0"/>
      <w:adjustRightInd w:val="0"/>
      <w:spacing w:line="240" w:lineRule="auto"/>
      <w:ind w:right="1"/>
      <w:jc w:val="center"/>
      <w:textAlignment w:val="baseline"/>
      <w:rPr>
        <w:rFonts w:ascii="Calibri" w:eastAsia="Times New Roman" w:hAnsi="Calibri" w:cs="Times New Roman"/>
        <w:sz w:val="20"/>
        <w:szCs w:val="20"/>
        <w:rtl/>
        <w:lang w:val="en-GB" w:eastAsia="en-US" w:bidi="ar-EG"/>
      </w:rPr>
    </w:pPr>
    <w:hyperlink r:id="rId2" w:history="1">
      <w:r w:rsidR="003674C1" w:rsidRPr="003E4A0E">
        <w:rPr>
          <w:rFonts w:ascii="Calibri" w:eastAsia="Times New Roman" w:hAnsi="Calibri" w:cs="Times New Roman"/>
          <w:color w:val="0000FF"/>
          <w:sz w:val="20"/>
          <w:szCs w:val="20"/>
          <w:u w:val="single"/>
          <w:lang w:val="en-GB" w:eastAsia="en-US"/>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92836" w14:textId="77777777" w:rsidR="00AA7D40" w:rsidRDefault="00AA7D40" w:rsidP="006C3242">
      <w:pPr>
        <w:spacing w:before="0" w:line="240" w:lineRule="auto"/>
      </w:pPr>
      <w:r>
        <w:separator/>
      </w:r>
    </w:p>
  </w:footnote>
  <w:footnote w:type="continuationSeparator" w:id="0">
    <w:p w14:paraId="069AAC85" w14:textId="77777777" w:rsidR="00AA7D40" w:rsidRDefault="00AA7D40"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16EBE" w14:textId="4104FA7D" w:rsidR="00447F32" w:rsidRPr="003E4A0E" w:rsidRDefault="003674C1" w:rsidP="003674C1">
    <w:pPr>
      <w:pStyle w:val="Header"/>
      <w:bidi w:val="0"/>
      <w:spacing w:before="120" w:after="240" w:line="192" w:lineRule="auto"/>
      <w:jc w:val="center"/>
      <w:rPr>
        <w:rFonts w:cs="Calibri"/>
        <w:sz w:val="20"/>
        <w:szCs w:val="20"/>
        <w:rtl/>
        <w:lang w:bidi="ar-EG"/>
      </w:rPr>
    </w:pPr>
    <w:r w:rsidRPr="003E4A0E">
      <w:rPr>
        <w:sz w:val="20"/>
        <w:szCs w:val="20"/>
        <w:lang w:val="es-ES_tradnl"/>
      </w:rPr>
      <w:t>TDAG</w:t>
    </w:r>
    <w:r w:rsidRPr="003E4A0E">
      <w:rPr>
        <w:sz w:val="20"/>
        <w:szCs w:val="20"/>
      </w:rPr>
      <w:t>-WG-Prep</w:t>
    </w:r>
    <w:r w:rsidRPr="003E4A0E">
      <w:rPr>
        <w:sz w:val="20"/>
        <w:szCs w:val="20"/>
        <w:lang w:val="es-ES_tradnl"/>
      </w:rPr>
      <w:t>/</w:t>
    </w:r>
    <w:r w:rsidR="00CD20C7">
      <w:rPr>
        <w:sz w:val="20"/>
        <w:szCs w:val="20"/>
        <w:lang w:val="es-ES_tradnl"/>
      </w:rPr>
      <w:t>26</w:t>
    </w:r>
    <w:r w:rsidRPr="003E4A0E">
      <w:rPr>
        <w:sz w:val="20"/>
        <w:szCs w:val="20"/>
        <w:lang w:val="en-GB"/>
      </w:rPr>
      <w:t>-A</w:t>
    </w:r>
    <w:r w:rsidRPr="003E4A0E">
      <w:rPr>
        <w:rtl/>
      </w:rPr>
      <w:br/>
    </w:r>
    <w:sdt>
      <w:sdtPr>
        <w:id w:val="-1375531529"/>
        <w:docPartObj>
          <w:docPartGallery w:val="Page Numbers (Top of Page)"/>
          <w:docPartUnique/>
        </w:docPartObj>
      </w:sdtPr>
      <w:sdtEndPr>
        <w:rPr>
          <w:rFonts w:cs="Calibri"/>
          <w:noProof/>
          <w:sz w:val="20"/>
          <w:szCs w:val="20"/>
        </w:rPr>
      </w:sdtEndPr>
      <w:sdtContent>
        <w:r w:rsidR="00447F32" w:rsidRPr="003E4A0E">
          <w:rPr>
            <w:rFonts w:cs="Calibri"/>
            <w:sz w:val="20"/>
            <w:szCs w:val="20"/>
          </w:rPr>
          <w:fldChar w:fldCharType="begin"/>
        </w:r>
        <w:r w:rsidR="00447F32" w:rsidRPr="003E4A0E">
          <w:rPr>
            <w:rFonts w:cs="Calibri"/>
            <w:sz w:val="20"/>
            <w:szCs w:val="20"/>
          </w:rPr>
          <w:instrText xml:space="preserve"> PAGE   \* MERGEFORMAT </w:instrText>
        </w:r>
        <w:r w:rsidR="00447F32" w:rsidRPr="003E4A0E">
          <w:rPr>
            <w:rFonts w:cs="Calibri"/>
            <w:sz w:val="20"/>
            <w:szCs w:val="20"/>
          </w:rPr>
          <w:fldChar w:fldCharType="separate"/>
        </w:r>
        <w:r w:rsidR="00791598">
          <w:rPr>
            <w:rFonts w:cs="Calibri"/>
            <w:noProof/>
            <w:sz w:val="20"/>
            <w:szCs w:val="20"/>
          </w:rPr>
          <w:t>2</w:t>
        </w:r>
        <w:r w:rsidR="00447F32" w:rsidRPr="003E4A0E">
          <w:rPr>
            <w:rFonts w:cs="Calibri"/>
            <w:noProof/>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C7"/>
    <w:rsid w:val="0006468A"/>
    <w:rsid w:val="000734C1"/>
    <w:rsid w:val="00075FA1"/>
    <w:rsid w:val="0007753B"/>
    <w:rsid w:val="00090574"/>
    <w:rsid w:val="000B44B6"/>
    <w:rsid w:val="000B69B4"/>
    <w:rsid w:val="000B69FA"/>
    <w:rsid w:val="000C00DD"/>
    <w:rsid w:val="000C1C0E"/>
    <w:rsid w:val="000C548A"/>
    <w:rsid w:val="000D01E8"/>
    <w:rsid w:val="000F5B77"/>
    <w:rsid w:val="00142A10"/>
    <w:rsid w:val="00151B0F"/>
    <w:rsid w:val="001529D3"/>
    <w:rsid w:val="001922FA"/>
    <w:rsid w:val="001A624A"/>
    <w:rsid w:val="001C0169"/>
    <w:rsid w:val="001D1D50"/>
    <w:rsid w:val="001D6745"/>
    <w:rsid w:val="001E04D2"/>
    <w:rsid w:val="001E446E"/>
    <w:rsid w:val="00215146"/>
    <w:rsid w:val="002154EE"/>
    <w:rsid w:val="00221A5A"/>
    <w:rsid w:val="002276D2"/>
    <w:rsid w:val="0023283D"/>
    <w:rsid w:val="00247DFA"/>
    <w:rsid w:val="002568AB"/>
    <w:rsid w:val="0026373E"/>
    <w:rsid w:val="00271C43"/>
    <w:rsid w:val="002763AF"/>
    <w:rsid w:val="00290728"/>
    <w:rsid w:val="002978F4"/>
    <w:rsid w:val="002B028D"/>
    <w:rsid w:val="002E6541"/>
    <w:rsid w:val="002F416B"/>
    <w:rsid w:val="00334924"/>
    <w:rsid w:val="0033655D"/>
    <w:rsid w:val="003409BC"/>
    <w:rsid w:val="00357185"/>
    <w:rsid w:val="003674C1"/>
    <w:rsid w:val="003765FC"/>
    <w:rsid w:val="00383829"/>
    <w:rsid w:val="003A6BE8"/>
    <w:rsid w:val="003B375F"/>
    <w:rsid w:val="003D6F94"/>
    <w:rsid w:val="003E4A0E"/>
    <w:rsid w:val="003F4B29"/>
    <w:rsid w:val="003F7503"/>
    <w:rsid w:val="00416FE3"/>
    <w:rsid w:val="0042686F"/>
    <w:rsid w:val="004317D8"/>
    <w:rsid w:val="00434183"/>
    <w:rsid w:val="00443869"/>
    <w:rsid w:val="00447F32"/>
    <w:rsid w:val="0045698A"/>
    <w:rsid w:val="00456B29"/>
    <w:rsid w:val="004B5C28"/>
    <w:rsid w:val="004E11DC"/>
    <w:rsid w:val="004E6056"/>
    <w:rsid w:val="004F4796"/>
    <w:rsid w:val="00514D20"/>
    <w:rsid w:val="00525DDD"/>
    <w:rsid w:val="005409AC"/>
    <w:rsid w:val="00553C58"/>
    <w:rsid w:val="0055516A"/>
    <w:rsid w:val="00570E56"/>
    <w:rsid w:val="0058491B"/>
    <w:rsid w:val="00592EA5"/>
    <w:rsid w:val="00594243"/>
    <w:rsid w:val="005A3170"/>
    <w:rsid w:val="005A4833"/>
    <w:rsid w:val="005D67F0"/>
    <w:rsid w:val="00635C7A"/>
    <w:rsid w:val="00654705"/>
    <w:rsid w:val="00656B07"/>
    <w:rsid w:val="00672951"/>
    <w:rsid w:val="00677396"/>
    <w:rsid w:val="0069200F"/>
    <w:rsid w:val="00694E97"/>
    <w:rsid w:val="006A65CB"/>
    <w:rsid w:val="006C3242"/>
    <w:rsid w:val="006C7CC0"/>
    <w:rsid w:val="006D2956"/>
    <w:rsid w:val="006F63F7"/>
    <w:rsid w:val="006F67DC"/>
    <w:rsid w:val="007025C7"/>
    <w:rsid w:val="00706D7A"/>
    <w:rsid w:val="007141AB"/>
    <w:rsid w:val="00722F0D"/>
    <w:rsid w:val="007329FE"/>
    <w:rsid w:val="0074420E"/>
    <w:rsid w:val="00783E26"/>
    <w:rsid w:val="00791598"/>
    <w:rsid w:val="007B768C"/>
    <w:rsid w:val="007C3BC7"/>
    <w:rsid w:val="007C3BCD"/>
    <w:rsid w:val="007D3C00"/>
    <w:rsid w:val="007D4ACF"/>
    <w:rsid w:val="007F0787"/>
    <w:rsid w:val="008066F8"/>
    <w:rsid w:val="00810B7B"/>
    <w:rsid w:val="0081328C"/>
    <w:rsid w:val="0082358A"/>
    <w:rsid w:val="008235CD"/>
    <w:rsid w:val="008247DE"/>
    <w:rsid w:val="008339C0"/>
    <w:rsid w:val="00840B10"/>
    <w:rsid w:val="008513CB"/>
    <w:rsid w:val="00895CBC"/>
    <w:rsid w:val="008A7F84"/>
    <w:rsid w:val="00905C40"/>
    <w:rsid w:val="0091702E"/>
    <w:rsid w:val="00917332"/>
    <w:rsid w:val="00920D21"/>
    <w:rsid w:val="00923B0C"/>
    <w:rsid w:val="0094021C"/>
    <w:rsid w:val="00952F86"/>
    <w:rsid w:val="00967BDA"/>
    <w:rsid w:val="00982B28"/>
    <w:rsid w:val="00997B9B"/>
    <w:rsid w:val="009B0936"/>
    <w:rsid w:val="009B78ED"/>
    <w:rsid w:val="009D313F"/>
    <w:rsid w:val="009D50D6"/>
    <w:rsid w:val="009D63DA"/>
    <w:rsid w:val="00A426F6"/>
    <w:rsid w:val="00A42DDF"/>
    <w:rsid w:val="00A47A5A"/>
    <w:rsid w:val="00A6683B"/>
    <w:rsid w:val="00A66C8E"/>
    <w:rsid w:val="00A71BE4"/>
    <w:rsid w:val="00A966E1"/>
    <w:rsid w:val="00A97F94"/>
    <w:rsid w:val="00AA7D40"/>
    <w:rsid w:val="00AA7EA2"/>
    <w:rsid w:val="00AE2111"/>
    <w:rsid w:val="00B03099"/>
    <w:rsid w:val="00B05BC8"/>
    <w:rsid w:val="00B14939"/>
    <w:rsid w:val="00B32378"/>
    <w:rsid w:val="00B33A30"/>
    <w:rsid w:val="00B53B8E"/>
    <w:rsid w:val="00B64B47"/>
    <w:rsid w:val="00B743A3"/>
    <w:rsid w:val="00BF46B5"/>
    <w:rsid w:val="00C002DE"/>
    <w:rsid w:val="00C53BF8"/>
    <w:rsid w:val="00C66157"/>
    <w:rsid w:val="00C66EEA"/>
    <w:rsid w:val="00C674FE"/>
    <w:rsid w:val="00C67501"/>
    <w:rsid w:val="00C75633"/>
    <w:rsid w:val="00CA16EB"/>
    <w:rsid w:val="00CC5051"/>
    <w:rsid w:val="00CD0D48"/>
    <w:rsid w:val="00CD20C7"/>
    <w:rsid w:val="00CE2EE1"/>
    <w:rsid w:val="00CE3349"/>
    <w:rsid w:val="00CE36E5"/>
    <w:rsid w:val="00CE54D3"/>
    <w:rsid w:val="00CF143F"/>
    <w:rsid w:val="00CF27F5"/>
    <w:rsid w:val="00CF3FFD"/>
    <w:rsid w:val="00CF4BA5"/>
    <w:rsid w:val="00CF4FCE"/>
    <w:rsid w:val="00CF511B"/>
    <w:rsid w:val="00D10CCF"/>
    <w:rsid w:val="00D17D8E"/>
    <w:rsid w:val="00D225A9"/>
    <w:rsid w:val="00D51910"/>
    <w:rsid w:val="00D70C5B"/>
    <w:rsid w:val="00D729D1"/>
    <w:rsid w:val="00D764AF"/>
    <w:rsid w:val="00D77D0F"/>
    <w:rsid w:val="00DA1CF0"/>
    <w:rsid w:val="00DA430E"/>
    <w:rsid w:val="00DC1E02"/>
    <w:rsid w:val="00DC24B4"/>
    <w:rsid w:val="00DC3207"/>
    <w:rsid w:val="00DC3F95"/>
    <w:rsid w:val="00DC4070"/>
    <w:rsid w:val="00DC5FB0"/>
    <w:rsid w:val="00DE0471"/>
    <w:rsid w:val="00DE1055"/>
    <w:rsid w:val="00DF16DC"/>
    <w:rsid w:val="00DF5431"/>
    <w:rsid w:val="00E27988"/>
    <w:rsid w:val="00E31412"/>
    <w:rsid w:val="00E32649"/>
    <w:rsid w:val="00E43105"/>
    <w:rsid w:val="00E45211"/>
    <w:rsid w:val="00E473C5"/>
    <w:rsid w:val="00E92863"/>
    <w:rsid w:val="00E95BE9"/>
    <w:rsid w:val="00EB796D"/>
    <w:rsid w:val="00ED0DAC"/>
    <w:rsid w:val="00F058DC"/>
    <w:rsid w:val="00F22D2B"/>
    <w:rsid w:val="00F24FC4"/>
    <w:rsid w:val="00F2676C"/>
    <w:rsid w:val="00F6027E"/>
    <w:rsid w:val="00F84366"/>
    <w:rsid w:val="00F8469D"/>
    <w:rsid w:val="00F85089"/>
    <w:rsid w:val="00F974C5"/>
    <w:rsid w:val="00FA07C1"/>
    <w:rsid w:val="00FA6F46"/>
    <w:rsid w:val="00FB092C"/>
    <w:rsid w:val="00FC4592"/>
    <w:rsid w:val="00FC4BAF"/>
    <w:rsid w:val="00FE5872"/>
    <w:rsid w:val="00FE7FCA"/>
    <w:rsid w:val="00FF6B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DCB05D"/>
  <w15:chartTrackingRefBased/>
  <w15:docId w15:val="{CDD064B9-932A-4076-A489-D43BACEF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CEO_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92978">
      <w:bodyDiv w:val="1"/>
      <w:marLeft w:val="0"/>
      <w:marRight w:val="0"/>
      <w:marTop w:val="0"/>
      <w:marBottom w:val="0"/>
      <w:divBdr>
        <w:top w:val="none" w:sz="0" w:space="0" w:color="auto"/>
        <w:left w:val="none" w:sz="0" w:space="0" w:color="auto"/>
        <w:bottom w:val="none" w:sz="0" w:space="0" w:color="auto"/>
        <w:right w:val="none" w:sz="0" w:space="0" w:color="auto"/>
      </w:divBdr>
    </w:div>
    <w:div w:id="21285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md/D18-TDAG27-C-0005/en" TargetMode="External"/><Relationship Id="rId4" Type="http://schemas.openxmlformats.org/officeDocument/2006/relationships/settings" Target="settings.xml"/><Relationship Id="rId9" Type="http://schemas.openxmlformats.org/officeDocument/2006/relationships/hyperlink" Target="https://www.itu.int/md/D18-TDAG27-C-0005/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santiago.reyes-borda@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2184-EDEC-4BD5-9C6A-D78E9730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Arabic</cp:lastModifiedBy>
  <cp:revision>32</cp:revision>
  <dcterms:created xsi:type="dcterms:W3CDTF">2020-12-01T15:59:00Z</dcterms:created>
  <dcterms:modified xsi:type="dcterms:W3CDTF">2020-12-02T10:38:00Z</dcterms:modified>
</cp:coreProperties>
</file>