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4961"/>
        <w:gridCol w:w="3651"/>
      </w:tblGrid>
      <w:tr w:rsidR="00CA74EE" w14:paraId="78DF7B4F" w14:textId="77777777" w:rsidTr="00A64EC3">
        <w:trPr>
          <w:cantSplit/>
          <w:trHeight w:val="1134"/>
        </w:trPr>
        <w:tc>
          <w:tcPr>
            <w:tcW w:w="9888" w:type="dxa"/>
            <w:gridSpan w:val="3"/>
            <w:tcBorders>
              <w:bottom w:val="single" w:sz="2" w:space="0" w:color="00B0F0"/>
            </w:tcBorders>
          </w:tcPr>
          <w:p w14:paraId="6CB14929" w14:textId="3AAFB2E4" w:rsidR="00CA74EE" w:rsidRPr="0085753F" w:rsidRDefault="00CA74EE" w:rsidP="00A64EC3">
            <w:pPr>
              <w:spacing w:before="240" w:after="0" w:line="240" w:lineRule="auto"/>
              <w:ind w:left="34"/>
              <w:rPr>
                <w:b/>
                <w:bCs/>
                <w:sz w:val="32"/>
                <w:szCs w:val="32"/>
              </w:rPr>
            </w:pPr>
            <w:r>
              <w:rPr>
                <w:noProof/>
              </w:rPr>
              <w:drawing>
                <wp:anchor distT="0" distB="0" distL="114300" distR="114300" simplePos="0" relativeHeight="251658240" behindDoc="0" locked="0" layoutInCell="1" allowOverlap="1" wp14:anchorId="62A19A82" wp14:editId="300E967B">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53F">
              <w:rPr>
                <w:b/>
                <w:bCs/>
                <w:sz w:val="32"/>
                <w:szCs w:val="32"/>
              </w:rPr>
              <w:t>TDAG Working Group on WTDC Preparations</w:t>
            </w:r>
          </w:p>
          <w:p w14:paraId="6850A539" w14:textId="7D5B88F5" w:rsidR="00CA74EE" w:rsidRPr="00F45B51" w:rsidRDefault="00051E00" w:rsidP="00A64EC3">
            <w:pPr>
              <w:spacing w:before="120" w:after="0"/>
              <w:ind w:right="142"/>
              <w:rPr>
                <w:sz w:val="26"/>
                <w:szCs w:val="26"/>
              </w:rPr>
            </w:pPr>
            <w:r>
              <w:rPr>
                <w:b/>
                <w:bCs/>
                <w:sz w:val="26"/>
                <w:szCs w:val="26"/>
              </w:rPr>
              <w:t>20 October</w:t>
            </w:r>
            <w:r w:rsidR="00CA74EE" w:rsidRPr="00F45B51">
              <w:rPr>
                <w:b/>
                <w:bCs/>
                <w:sz w:val="26"/>
                <w:szCs w:val="26"/>
              </w:rPr>
              <w:t xml:space="preserve"> 2020, Virtual</w:t>
            </w:r>
          </w:p>
        </w:tc>
      </w:tr>
      <w:tr w:rsidR="00CA74EE" w:rsidRPr="00997358" w14:paraId="3E06ED45" w14:textId="77777777" w:rsidTr="00A64EC3">
        <w:trPr>
          <w:cantSplit/>
        </w:trPr>
        <w:tc>
          <w:tcPr>
            <w:tcW w:w="6237" w:type="dxa"/>
            <w:gridSpan w:val="2"/>
            <w:tcBorders>
              <w:top w:val="single" w:sz="2" w:space="0" w:color="00B0F0"/>
            </w:tcBorders>
          </w:tcPr>
          <w:p w14:paraId="308A6C5A" w14:textId="77777777" w:rsidR="00CA74EE" w:rsidRPr="00997358" w:rsidRDefault="00CA74EE" w:rsidP="00A64EC3">
            <w:pPr>
              <w:spacing w:before="120" w:after="0" w:line="240" w:lineRule="auto"/>
              <w:rPr>
                <w:b/>
                <w:bCs/>
                <w:sz w:val="20"/>
              </w:rPr>
            </w:pPr>
          </w:p>
        </w:tc>
        <w:tc>
          <w:tcPr>
            <w:tcW w:w="3651" w:type="dxa"/>
            <w:tcBorders>
              <w:top w:val="single" w:sz="2" w:space="0" w:color="00B0F0"/>
            </w:tcBorders>
          </w:tcPr>
          <w:p w14:paraId="496B8CD7" w14:textId="163C4B58" w:rsidR="00CA74EE" w:rsidRPr="00DD65EF" w:rsidRDefault="00CA74EE" w:rsidP="00A64EC3">
            <w:pPr>
              <w:spacing w:before="120" w:after="0" w:line="240" w:lineRule="auto"/>
              <w:rPr>
                <w:b/>
                <w:bCs/>
                <w:sz w:val="24"/>
                <w:szCs w:val="28"/>
              </w:rPr>
            </w:pPr>
            <w:r w:rsidRPr="00DD65EF">
              <w:rPr>
                <w:b/>
                <w:bCs/>
                <w:sz w:val="24"/>
                <w:szCs w:val="28"/>
              </w:rPr>
              <w:t>Document TDAG-WG-Prep/</w:t>
            </w:r>
            <w:r w:rsidR="00B55180">
              <w:rPr>
                <w:b/>
                <w:bCs/>
                <w:sz w:val="24"/>
                <w:szCs w:val="28"/>
              </w:rPr>
              <w:t>DT/6</w:t>
            </w:r>
            <w:r w:rsidR="006F435B">
              <w:rPr>
                <w:b/>
                <w:bCs/>
                <w:sz w:val="24"/>
                <w:szCs w:val="28"/>
              </w:rPr>
              <w:t>-E</w:t>
            </w:r>
          </w:p>
        </w:tc>
      </w:tr>
      <w:tr w:rsidR="00CA74EE" w:rsidRPr="00997358" w14:paraId="4EFC1F80" w14:textId="77777777" w:rsidTr="00A64EC3">
        <w:trPr>
          <w:cantSplit/>
        </w:trPr>
        <w:tc>
          <w:tcPr>
            <w:tcW w:w="6237" w:type="dxa"/>
            <w:gridSpan w:val="2"/>
          </w:tcPr>
          <w:p w14:paraId="2AC94FC0" w14:textId="77777777" w:rsidR="00CA74EE" w:rsidRPr="00997358" w:rsidRDefault="00CA74EE" w:rsidP="00A64EC3">
            <w:pPr>
              <w:spacing w:after="0"/>
              <w:rPr>
                <w:b/>
                <w:bCs/>
                <w:sz w:val="20"/>
              </w:rPr>
            </w:pPr>
          </w:p>
        </w:tc>
        <w:tc>
          <w:tcPr>
            <w:tcW w:w="3651" w:type="dxa"/>
          </w:tcPr>
          <w:p w14:paraId="080550DF" w14:textId="7969F865" w:rsidR="00CA74EE" w:rsidRPr="00DD65EF" w:rsidRDefault="00906269" w:rsidP="00A64EC3">
            <w:pPr>
              <w:spacing w:after="0" w:line="240" w:lineRule="auto"/>
              <w:rPr>
                <w:b/>
                <w:bCs/>
                <w:sz w:val="24"/>
                <w:szCs w:val="28"/>
              </w:rPr>
            </w:pPr>
            <w:r>
              <w:rPr>
                <w:b/>
                <w:bCs/>
                <w:sz w:val="24"/>
                <w:szCs w:val="28"/>
              </w:rPr>
              <w:t>9</w:t>
            </w:r>
            <w:r w:rsidR="00CA74EE">
              <w:rPr>
                <w:b/>
                <w:bCs/>
                <w:sz w:val="24"/>
                <w:szCs w:val="28"/>
              </w:rPr>
              <w:t xml:space="preserve"> </w:t>
            </w:r>
            <w:r w:rsidR="005E246D">
              <w:rPr>
                <w:b/>
                <w:bCs/>
                <w:sz w:val="24"/>
                <w:szCs w:val="28"/>
              </w:rPr>
              <w:t>October</w:t>
            </w:r>
            <w:r w:rsidR="00CA74EE" w:rsidRPr="00DD65EF">
              <w:rPr>
                <w:b/>
                <w:bCs/>
                <w:sz w:val="24"/>
                <w:szCs w:val="28"/>
              </w:rPr>
              <w:t xml:space="preserve"> 2020</w:t>
            </w:r>
          </w:p>
        </w:tc>
      </w:tr>
      <w:tr w:rsidR="00CA74EE" w:rsidRPr="00997358" w14:paraId="7ED4237C" w14:textId="77777777" w:rsidTr="00A64EC3">
        <w:trPr>
          <w:cantSplit/>
        </w:trPr>
        <w:tc>
          <w:tcPr>
            <w:tcW w:w="6237" w:type="dxa"/>
            <w:gridSpan w:val="2"/>
          </w:tcPr>
          <w:p w14:paraId="39515CF3" w14:textId="77777777" w:rsidR="00CA74EE" w:rsidRPr="00997358" w:rsidRDefault="00CA74EE" w:rsidP="00A64EC3">
            <w:pPr>
              <w:spacing w:after="120" w:line="240" w:lineRule="auto"/>
              <w:rPr>
                <w:b/>
                <w:bCs/>
                <w:sz w:val="20"/>
              </w:rPr>
            </w:pPr>
          </w:p>
        </w:tc>
        <w:tc>
          <w:tcPr>
            <w:tcW w:w="3651" w:type="dxa"/>
          </w:tcPr>
          <w:p w14:paraId="01679BE4" w14:textId="367B6CE4" w:rsidR="00CA74EE" w:rsidRPr="00DD65EF" w:rsidRDefault="003E36C0" w:rsidP="00A64EC3">
            <w:pPr>
              <w:spacing w:after="120" w:line="240" w:lineRule="auto"/>
              <w:rPr>
                <w:b/>
                <w:bCs/>
                <w:sz w:val="24"/>
                <w:szCs w:val="28"/>
              </w:rPr>
            </w:pPr>
            <w:r>
              <w:rPr>
                <w:b/>
                <w:bCs/>
                <w:sz w:val="24"/>
                <w:szCs w:val="28"/>
              </w:rPr>
              <w:t>English only</w:t>
            </w:r>
          </w:p>
        </w:tc>
      </w:tr>
      <w:tr w:rsidR="00CA74EE" w:rsidRPr="00002716" w14:paraId="64B18F84" w14:textId="77777777" w:rsidTr="00A64EC3">
        <w:trPr>
          <w:cantSplit/>
          <w:trHeight w:val="408"/>
        </w:trPr>
        <w:tc>
          <w:tcPr>
            <w:tcW w:w="1276" w:type="dxa"/>
          </w:tcPr>
          <w:p w14:paraId="2B624BF4" w14:textId="77777777" w:rsidR="00CA74EE" w:rsidRPr="00DD65EF" w:rsidRDefault="00CA74EE" w:rsidP="00A64EC3">
            <w:pPr>
              <w:spacing w:before="80" w:after="80"/>
              <w:jc w:val="both"/>
              <w:rPr>
                <w:b/>
                <w:sz w:val="24"/>
                <w:szCs w:val="24"/>
              </w:rPr>
            </w:pPr>
            <w:r w:rsidRPr="00DD65EF">
              <w:rPr>
                <w:b/>
                <w:bCs/>
                <w:sz w:val="24"/>
                <w:szCs w:val="24"/>
              </w:rPr>
              <w:t>Source:</w:t>
            </w:r>
          </w:p>
        </w:tc>
        <w:tc>
          <w:tcPr>
            <w:tcW w:w="8612" w:type="dxa"/>
            <w:gridSpan w:val="2"/>
          </w:tcPr>
          <w:p w14:paraId="7508910D" w14:textId="77777777" w:rsidR="00CA74EE" w:rsidRPr="00DD65EF" w:rsidRDefault="00CA74EE" w:rsidP="00A64EC3">
            <w:pPr>
              <w:spacing w:before="80" w:after="80"/>
              <w:rPr>
                <w:bCs/>
                <w:sz w:val="24"/>
                <w:szCs w:val="24"/>
              </w:rPr>
            </w:pPr>
            <w:r w:rsidRPr="004B1B9E">
              <w:rPr>
                <w:bCs/>
                <w:sz w:val="24"/>
                <w:szCs w:val="24"/>
              </w:rPr>
              <w:t>Director, Telecommunication Development Bureau</w:t>
            </w:r>
          </w:p>
        </w:tc>
      </w:tr>
      <w:tr w:rsidR="00CA74EE" w:rsidRPr="00002716" w14:paraId="2CA4E6D3" w14:textId="77777777" w:rsidTr="00A64EC3">
        <w:trPr>
          <w:cantSplit/>
          <w:trHeight w:val="407"/>
        </w:trPr>
        <w:tc>
          <w:tcPr>
            <w:tcW w:w="1276" w:type="dxa"/>
            <w:tcBorders>
              <w:bottom w:val="single" w:sz="4" w:space="0" w:color="00B0F0"/>
            </w:tcBorders>
          </w:tcPr>
          <w:p w14:paraId="0ADB9518" w14:textId="77777777" w:rsidR="00CA74EE" w:rsidRPr="00DD65EF" w:rsidRDefault="00CA74EE" w:rsidP="00A64EC3">
            <w:pPr>
              <w:spacing w:before="80" w:after="80"/>
              <w:jc w:val="both"/>
              <w:rPr>
                <w:b/>
                <w:bCs/>
                <w:sz w:val="24"/>
                <w:szCs w:val="24"/>
              </w:rPr>
            </w:pPr>
            <w:r w:rsidRPr="00DD65EF">
              <w:rPr>
                <w:b/>
                <w:bCs/>
                <w:sz w:val="24"/>
                <w:szCs w:val="24"/>
              </w:rPr>
              <w:t>Title:</w:t>
            </w:r>
          </w:p>
        </w:tc>
        <w:tc>
          <w:tcPr>
            <w:tcW w:w="8612" w:type="dxa"/>
            <w:gridSpan w:val="2"/>
            <w:tcBorders>
              <w:bottom w:val="single" w:sz="4" w:space="0" w:color="00B0F0"/>
            </w:tcBorders>
          </w:tcPr>
          <w:p w14:paraId="24F380E7" w14:textId="710763D0" w:rsidR="00CA74EE" w:rsidRPr="00DD65EF" w:rsidRDefault="007A2922" w:rsidP="00A64EC3">
            <w:pPr>
              <w:spacing w:before="80" w:after="80"/>
              <w:jc w:val="both"/>
              <w:rPr>
                <w:bCs/>
                <w:sz w:val="24"/>
                <w:szCs w:val="24"/>
              </w:rPr>
            </w:pPr>
            <w:r>
              <w:rPr>
                <w:bCs/>
                <w:sz w:val="24"/>
                <w:szCs w:val="24"/>
              </w:rPr>
              <w:t>Draft final r</w:t>
            </w:r>
            <w:r w:rsidR="00CA74EE" w:rsidRPr="004B1B9E">
              <w:rPr>
                <w:bCs/>
                <w:sz w:val="24"/>
                <w:szCs w:val="24"/>
              </w:rPr>
              <w:t>eport o</w:t>
            </w:r>
            <w:r>
              <w:rPr>
                <w:bCs/>
                <w:sz w:val="24"/>
                <w:szCs w:val="24"/>
              </w:rPr>
              <w:t xml:space="preserve">f the </w:t>
            </w:r>
            <w:r w:rsidR="00CA74EE" w:rsidRPr="004B1B9E">
              <w:rPr>
                <w:bCs/>
                <w:sz w:val="24"/>
                <w:szCs w:val="24"/>
              </w:rPr>
              <w:t>TDAG Working Group on WTDC Preparations</w:t>
            </w:r>
          </w:p>
        </w:tc>
      </w:tr>
    </w:tbl>
    <w:p w14:paraId="763AF62E" w14:textId="42000599" w:rsidR="00F13B1E" w:rsidRDefault="00F13B1E" w:rsidP="00A50A17">
      <w:pPr>
        <w:spacing w:before="360" w:after="120" w:line="240" w:lineRule="auto"/>
        <w:rPr>
          <w:rFonts w:cstheme="minorHAnsi"/>
          <w:bCs/>
          <w:sz w:val="24"/>
          <w:szCs w:val="24"/>
        </w:rPr>
      </w:pPr>
      <w:r>
        <w:rPr>
          <w:rFonts w:cstheme="minorHAnsi"/>
          <w:b/>
          <w:sz w:val="24"/>
          <w:szCs w:val="24"/>
        </w:rPr>
        <w:t>Summary</w:t>
      </w:r>
    </w:p>
    <w:p w14:paraId="6DA1D399" w14:textId="3524E2E1" w:rsidR="00F13B1E" w:rsidRDefault="00F13B1E" w:rsidP="006505F0">
      <w:pPr>
        <w:spacing w:before="120" w:after="0" w:line="240" w:lineRule="auto"/>
        <w:rPr>
          <w:rFonts w:cstheme="minorHAnsi"/>
          <w:bCs/>
          <w:sz w:val="24"/>
          <w:szCs w:val="24"/>
        </w:rPr>
      </w:pPr>
      <w:r>
        <w:rPr>
          <w:rFonts w:cstheme="minorHAnsi"/>
          <w:bCs/>
          <w:sz w:val="24"/>
          <w:szCs w:val="24"/>
        </w:rPr>
        <w:t xml:space="preserve">This document contains the final report of the TDAG Working Group on WTDC Preparations, including proposals </w:t>
      </w:r>
      <w:r w:rsidR="00D34DBD">
        <w:rPr>
          <w:rFonts w:cstheme="minorHAnsi"/>
          <w:bCs/>
          <w:sz w:val="24"/>
          <w:szCs w:val="24"/>
        </w:rPr>
        <w:t>based on its t</w:t>
      </w:r>
      <w:r>
        <w:rPr>
          <w:rFonts w:cstheme="minorHAnsi"/>
          <w:bCs/>
          <w:sz w:val="24"/>
          <w:szCs w:val="24"/>
        </w:rPr>
        <w:t xml:space="preserve">erms of </w:t>
      </w:r>
      <w:r w:rsidR="00D34DBD">
        <w:rPr>
          <w:rFonts w:cstheme="minorHAnsi"/>
          <w:bCs/>
          <w:sz w:val="24"/>
          <w:szCs w:val="24"/>
        </w:rPr>
        <w:t>r</w:t>
      </w:r>
      <w:r>
        <w:rPr>
          <w:rFonts w:cstheme="minorHAnsi"/>
          <w:bCs/>
          <w:sz w:val="24"/>
          <w:szCs w:val="24"/>
        </w:rPr>
        <w:t xml:space="preserve">eference.  </w:t>
      </w:r>
      <w:r w:rsidR="00AB11B5">
        <w:rPr>
          <w:rFonts w:cstheme="minorHAnsi"/>
          <w:bCs/>
          <w:sz w:val="24"/>
          <w:szCs w:val="24"/>
        </w:rPr>
        <w:t>The</w:t>
      </w:r>
      <w:r>
        <w:rPr>
          <w:rFonts w:cstheme="minorHAnsi"/>
          <w:bCs/>
          <w:sz w:val="24"/>
          <w:szCs w:val="24"/>
        </w:rPr>
        <w:t xml:space="preserve"> report is being submitted to TDAG-20/3</w:t>
      </w:r>
      <w:r w:rsidR="00632A5E">
        <w:rPr>
          <w:rFonts w:cstheme="minorHAnsi"/>
          <w:bCs/>
          <w:sz w:val="24"/>
          <w:szCs w:val="24"/>
        </w:rPr>
        <w:t xml:space="preserve"> for consideration and </w:t>
      </w:r>
      <w:r>
        <w:rPr>
          <w:rFonts w:cstheme="minorHAnsi"/>
          <w:bCs/>
          <w:sz w:val="24"/>
          <w:szCs w:val="24"/>
        </w:rPr>
        <w:t xml:space="preserve">endorsement of the proposals contained </w:t>
      </w:r>
      <w:r w:rsidR="00632A5E">
        <w:rPr>
          <w:rFonts w:cstheme="minorHAnsi"/>
          <w:bCs/>
          <w:sz w:val="24"/>
          <w:szCs w:val="24"/>
        </w:rPr>
        <w:t>there</w:t>
      </w:r>
      <w:r>
        <w:rPr>
          <w:rFonts w:cstheme="minorHAnsi"/>
          <w:bCs/>
          <w:sz w:val="24"/>
          <w:szCs w:val="24"/>
        </w:rPr>
        <w:t>in</w:t>
      </w:r>
      <w:r w:rsidR="00632A5E">
        <w:rPr>
          <w:rFonts w:cstheme="minorHAnsi"/>
          <w:bCs/>
          <w:sz w:val="24"/>
          <w:szCs w:val="24"/>
        </w:rPr>
        <w:t>.</w:t>
      </w:r>
      <w:r>
        <w:rPr>
          <w:rFonts w:cstheme="minorHAnsi"/>
          <w:bCs/>
          <w:sz w:val="24"/>
          <w:szCs w:val="24"/>
        </w:rPr>
        <w:t xml:space="preserve"> </w:t>
      </w:r>
    </w:p>
    <w:p w14:paraId="065A4E75" w14:textId="6320B371" w:rsidR="0006384F" w:rsidRDefault="0006384F" w:rsidP="00DD6CEE">
      <w:pPr>
        <w:spacing w:before="480" w:after="0" w:line="240" w:lineRule="auto"/>
        <w:rPr>
          <w:rFonts w:cstheme="minorHAnsi"/>
          <w:bCs/>
          <w:sz w:val="24"/>
          <w:szCs w:val="24"/>
        </w:rPr>
      </w:pPr>
      <w:r>
        <w:rPr>
          <w:rFonts w:cstheme="minorHAnsi"/>
          <w:bCs/>
          <w:sz w:val="24"/>
          <w:szCs w:val="24"/>
        </w:rPr>
        <w:t>The TDAG Working Group on WTDC preparations</w:t>
      </w:r>
      <w:r w:rsidR="0020260E">
        <w:rPr>
          <w:rFonts w:cstheme="minorHAnsi"/>
          <w:bCs/>
          <w:sz w:val="24"/>
          <w:szCs w:val="24"/>
        </w:rPr>
        <w:t xml:space="preserve"> was set up by TDAG at its meeting on 2-5 June 2020</w:t>
      </w:r>
      <w:r w:rsidR="0028214A">
        <w:rPr>
          <w:rFonts w:cstheme="minorHAnsi"/>
          <w:bCs/>
          <w:sz w:val="24"/>
          <w:szCs w:val="24"/>
        </w:rPr>
        <w:t xml:space="preserve">.  The </w:t>
      </w:r>
      <w:r w:rsidR="00D34DBD">
        <w:rPr>
          <w:rFonts w:cstheme="minorHAnsi"/>
          <w:bCs/>
          <w:sz w:val="24"/>
          <w:szCs w:val="24"/>
        </w:rPr>
        <w:t>t</w:t>
      </w:r>
      <w:r w:rsidR="0028214A">
        <w:rPr>
          <w:rFonts w:cstheme="minorHAnsi"/>
          <w:bCs/>
          <w:sz w:val="24"/>
          <w:szCs w:val="24"/>
        </w:rPr>
        <w:t xml:space="preserve">erms of </w:t>
      </w:r>
      <w:r w:rsidR="00D34DBD">
        <w:rPr>
          <w:rFonts w:cstheme="minorHAnsi"/>
          <w:bCs/>
          <w:sz w:val="24"/>
          <w:szCs w:val="24"/>
        </w:rPr>
        <w:t>r</w:t>
      </w:r>
      <w:r w:rsidR="0028214A">
        <w:rPr>
          <w:rFonts w:cstheme="minorHAnsi"/>
          <w:bCs/>
          <w:sz w:val="24"/>
          <w:szCs w:val="24"/>
        </w:rPr>
        <w:t>eference were approved at a subsequent extraordinary TDAG meeting on 16 June 2020.</w:t>
      </w:r>
    </w:p>
    <w:p w14:paraId="7A6C6110" w14:textId="5163FD41" w:rsidR="0028214A" w:rsidRDefault="0028214A" w:rsidP="00377D49">
      <w:pPr>
        <w:spacing w:before="120" w:after="240" w:line="240" w:lineRule="auto"/>
        <w:rPr>
          <w:rFonts w:cstheme="minorHAnsi"/>
          <w:bCs/>
          <w:sz w:val="24"/>
          <w:szCs w:val="24"/>
        </w:rPr>
      </w:pPr>
      <w:r>
        <w:rPr>
          <w:rFonts w:cstheme="minorHAnsi"/>
          <w:bCs/>
          <w:sz w:val="24"/>
          <w:szCs w:val="24"/>
        </w:rPr>
        <w:t xml:space="preserve">The </w:t>
      </w:r>
      <w:r w:rsidR="00C32462">
        <w:rPr>
          <w:rFonts w:cstheme="minorHAnsi"/>
          <w:bCs/>
          <w:sz w:val="24"/>
          <w:szCs w:val="24"/>
        </w:rPr>
        <w:t>g</w:t>
      </w:r>
      <w:r>
        <w:rPr>
          <w:rFonts w:cstheme="minorHAnsi"/>
          <w:bCs/>
          <w:sz w:val="24"/>
          <w:szCs w:val="24"/>
        </w:rPr>
        <w:t xml:space="preserve">roup has held </w:t>
      </w:r>
      <w:r w:rsidR="008076A2">
        <w:rPr>
          <w:rFonts w:cstheme="minorHAnsi"/>
          <w:bCs/>
          <w:sz w:val="24"/>
          <w:szCs w:val="24"/>
        </w:rPr>
        <w:t xml:space="preserve">four meetings over </w:t>
      </w:r>
      <w:r w:rsidR="001C27F8">
        <w:rPr>
          <w:rFonts w:cstheme="minorHAnsi"/>
          <w:bCs/>
          <w:sz w:val="24"/>
          <w:szCs w:val="24"/>
        </w:rPr>
        <w:t xml:space="preserve">July, </w:t>
      </w:r>
      <w:r w:rsidR="008076A2">
        <w:rPr>
          <w:rFonts w:cstheme="minorHAnsi"/>
          <w:bCs/>
          <w:sz w:val="24"/>
          <w:szCs w:val="24"/>
        </w:rPr>
        <w:t>September and October</w:t>
      </w:r>
      <w:r w:rsidR="00A32F1D">
        <w:rPr>
          <w:rFonts w:cstheme="minorHAnsi"/>
          <w:bCs/>
          <w:sz w:val="24"/>
          <w:szCs w:val="24"/>
        </w:rPr>
        <w:t xml:space="preserve"> </w:t>
      </w:r>
      <w:r w:rsidR="00C32462">
        <w:rPr>
          <w:rFonts w:cstheme="minorHAnsi"/>
          <w:bCs/>
          <w:sz w:val="24"/>
          <w:szCs w:val="24"/>
        </w:rPr>
        <w:t xml:space="preserve">2020 </w:t>
      </w:r>
      <w:r w:rsidR="00A32F1D">
        <w:rPr>
          <w:rFonts w:cstheme="minorHAnsi"/>
          <w:bCs/>
          <w:sz w:val="24"/>
          <w:szCs w:val="24"/>
        </w:rPr>
        <w:t xml:space="preserve">and has received eight contributions from </w:t>
      </w:r>
      <w:r w:rsidR="00BC4764">
        <w:rPr>
          <w:rFonts w:cstheme="minorHAnsi"/>
          <w:bCs/>
          <w:sz w:val="24"/>
          <w:szCs w:val="24"/>
        </w:rPr>
        <w:t>Member States and Sector Members</w:t>
      </w:r>
      <w:r w:rsidR="002B523C">
        <w:rPr>
          <w:rFonts w:cstheme="minorHAnsi"/>
          <w:bCs/>
          <w:sz w:val="24"/>
          <w:szCs w:val="24"/>
        </w:rPr>
        <w:t xml:space="preserve"> that were presented and discussed at those meetings.  </w:t>
      </w:r>
      <w:r w:rsidR="00A50E3D">
        <w:rPr>
          <w:rFonts w:cstheme="minorHAnsi"/>
          <w:bCs/>
          <w:sz w:val="24"/>
          <w:szCs w:val="24"/>
        </w:rPr>
        <w:t xml:space="preserve">The </w:t>
      </w:r>
      <w:r w:rsidR="00377D49">
        <w:rPr>
          <w:rFonts w:cstheme="minorHAnsi"/>
          <w:bCs/>
          <w:sz w:val="24"/>
          <w:szCs w:val="24"/>
        </w:rPr>
        <w:t>reports of the individual meetings are available as follows:</w:t>
      </w:r>
    </w:p>
    <w:tbl>
      <w:tblPr>
        <w:tblStyle w:val="TableGrid"/>
        <w:tblW w:w="0" w:type="auto"/>
        <w:tblLook w:val="04A0" w:firstRow="1" w:lastRow="0" w:firstColumn="1" w:lastColumn="0" w:noHBand="0" w:noVBand="1"/>
      </w:tblPr>
      <w:tblGrid>
        <w:gridCol w:w="4697"/>
        <w:gridCol w:w="4697"/>
      </w:tblGrid>
      <w:tr w:rsidR="00377D49" w14:paraId="7B8EF9F5" w14:textId="77777777" w:rsidTr="00377D49">
        <w:tc>
          <w:tcPr>
            <w:tcW w:w="4697" w:type="dxa"/>
          </w:tcPr>
          <w:p w14:paraId="1DA27133" w14:textId="6A7C977F" w:rsidR="00377D49" w:rsidRDefault="00904738" w:rsidP="00773883">
            <w:pPr>
              <w:spacing w:before="40" w:after="40"/>
              <w:jc w:val="center"/>
              <w:rPr>
                <w:rFonts w:cstheme="minorHAnsi"/>
                <w:bCs/>
                <w:sz w:val="24"/>
                <w:szCs w:val="24"/>
              </w:rPr>
            </w:pPr>
            <w:r>
              <w:rPr>
                <w:rFonts w:cstheme="minorHAnsi"/>
                <w:bCs/>
                <w:sz w:val="24"/>
                <w:szCs w:val="24"/>
              </w:rPr>
              <w:t xml:space="preserve">16 July 2020 – </w:t>
            </w:r>
            <w:hyperlink r:id="rId9" w:history="1">
              <w:r w:rsidRPr="00773883">
                <w:rPr>
                  <w:rStyle w:val="Hyperlink"/>
                  <w:rFonts w:cstheme="minorHAnsi"/>
                  <w:bCs/>
                  <w:sz w:val="24"/>
                  <w:szCs w:val="24"/>
                </w:rPr>
                <w:t>TDAG-WG-Prep/</w:t>
              </w:r>
              <w:r w:rsidR="006C503F" w:rsidRPr="00773883">
                <w:rPr>
                  <w:rStyle w:val="Hyperlink"/>
                  <w:rFonts w:cstheme="minorHAnsi"/>
                  <w:bCs/>
                  <w:sz w:val="24"/>
                  <w:szCs w:val="24"/>
                </w:rPr>
                <w:t>4</w:t>
              </w:r>
            </w:hyperlink>
          </w:p>
        </w:tc>
        <w:tc>
          <w:tcPr>
            <w:tcW w:w="4697" w:type="dxa"/>
          </w:tcPr>
          <w:p w14:paraId="7BDD8046" w14:textId="7ACFC32B" w:rsidR="00377D49" w:rsidRDefault="006E7EBD" w:rsidP="00773883">
            <w:pPr>
              <w:spacing w:before="40" w:after="40"/>
              <w:jc w:val="center"/>
              <w:rPr>
                <w:rFonts w:cstheme="minorHAnsi"/>
                <w:bCs/>
                <w:sz w:val="24"/>
                <w:szCs w:val="24"/>
              </w:rPr>
            </w:pPr>
            <w:r>
              <w:rPr>
                <w:rFonts w:cstheme="minorHAnsi"/>
                <w:bCs/>
                <w:sz w:val="24"/>
                <w:szCs w:val="24"/>
              </w:rPr>
              <w:t>30 September</w:t>
            </w:r>
            <w:r w:rsidR="006C503F">
              <w:rPr>
                <w:rFonts w:cstheme="minorHAnsi"/>
                <w:bCs/>
                <w:sz w:val="24"/>
                <w:szCs w:val="24"/>
              </w:rPr>
              <w:t xml:space="preserve"> 2020 – </w:t>
            </w:r>
            <w:hyperlink r:id="rId10" w:history="1">
              <w:r w:rsidR="006C503F" w:rsidRPr="00773883">
                <w:rPr>
                  <w:rStyle w:val="Hyperlink"/>
                  <w:rFonts w:cstheme="minorHAnsi"/>
                  <w:bCs/>
                  <w:sz w:val="24"/>
                  <w:szCs w:val="24"/>
                </w:rPr>
                <w:t>TDAG-WG-Prep/</w:t>
              </w:r>
              <w:r w:rsidR="00773883" w:rsidRPr="00773883">
                <w:rPr>
                  <w:rStyle w:val="Hyperlink"/>
                  <w:rFonts w:cstheme="minorHAnsi"/>
                  <w:bCs/>
                  <w:sz w:val="24"/>
                  <w:szCs w:val="24"/>
                </w:rPr>
                <w:t>18</w:t>
              </w:r>
            </w:hyperlink>
          </w:p>
        </w:tc>
      </w:tr>
      <w:tr w:rsidR="00377D49" w14:paraId="5599197B" w14:textId="77777777" w:rsidTr="00377D49">
        <w:tc>
          <w:tcPr>
            <w:tcW w:w="4697" w:type="dxa"/>
          </w:tcPr>
          <w:p w14:paraId="37182803" w14:textId="7EC5E777" w:rsidR="00377D49" w:rsidRDefault="006C503F" w:rsidP="00773883">
            <w:pPr>
              <w:spacing w:before="40" w:after="40"/>
              <w:jc w:val="center"/>
              <w:rPr>
                <w:rFonts w:cstheme="minorHAnsi"/>
                <w:bCs/>
                <w:sz w:val="24"/>
                <w:szCs w:val="24"/>
              </w:rPr>
            </w:pPr>
            <w:r>
              <w:rPr>
                <w:rFonts w:cstheme="minorHAnsi"/>
                <w:bCs/>
                <w:sz w:val="24"/>
                <w:szCs w:val="24"/>
              </w:rPr>
              <w:t xml:space="preserve">7 September 2020 – </w:t>
            </w:r>
            <w:hyperlink r:id="rId11" w:history="1">
              <w:r w:rsidRPr="00773883">
                <w:rPr>
                  <w:rStyle w:val="Hyperlink"/>
                  <w:rFonts w:cstheme="minorHAnsi"/>
                  <w:bCs/>
                  <w:sz w:val="24"/>
                  <w:szCs w:val="24"/>
                </w:rPr>
                <w:t>TDAG-WG-Prep/12</w:t>
              </w:r>
            </w:hyperlink>
          </w:p>
        </w:tc>
        <w:tc>
          <w:tcPr>
            <w:tcW w:w="4697" w:type="dxa"/>
          </w:tcPr>
          <w:p w14:paraId="34C3C63E" w14:textId="6724AE74" w:rsidR="00377D49" w:rsidRDefault="00773883" w:rsidP="00773883">
            <w:pPr>
              <w:spacing w:before="40" w:after="40"/>
              <w:jc w:val="center"/>
              <w:rPr>
                <w:rFonts w:cstheme="minorHAnsi"/>
                <w:bCs/>
                <w:sz w:val="24"/>
                <w:szCs w:val="24"/>
              </w:rPr>
            </w:pPr>
            <w:r>
              <w:rPr>
                <w:rFonts w:cstheme="minorHAnsi"/>
                <w:bCs/>
                <w:sz w:val="24"/>
                <w:szCs w:val="24"/>
              </w:rPr>
              <w:t xml:space="preserve">20 October 2020 – </w:t>
            </w:r>
            <w:r w:rsidRPr="00A10DB9">
              <w:rPr>
                <w:rFonts w:cstheme="minorHAnsi"/>
                <w:bCs/>
                <w:sz w:val="24"/>
                <w:szCs w:val="24"/>
              </w:rPr>
              <w:t>TDAG-WG-Prep/xx</w:t>
            </w:r>
          </w:p>
        </w:tc>
      </w:tr>
    </w:tbl>
    <w:p w14:paraId="14A91D5E" w14:textId="7890F0DB" w:rsidR="00A47C7D" w:rsidRDefault="00632A5E" w:rsidP="00DD6CEE">
      <w:pPr>
        <w:spacing w:before="240" w:after="0"/>
        <w:rPr>
          <w:rFonts w:cstheme="minorHAnsi"/>
          <w:sz w:val="24"/>
          <w:szCs w:val="24"/>
        </w:rPr>
      </w:pPr>
      <w:r>
        <w:rPr>
          <w:rFonts w:cstheme="minorHAnsi"/>
          <w:sz w:val="24"/>
          <w:szCs w:val="24"/>
        </w:rPr>
        <w:t xml:space="preserve">Throughout its meetings the group has stressed that WTDC should </w:t>
      </w:r>
      <w:r w:rsidR="00A47C7D">
        <w:rPr>
          <w:rFonts w:cstheme="minorHAnsi"/>
          <w:sz w:val="24"/>
          <w:szCs w:val="24"/>
        </w:rPr>
        <w:t xml:space="preserve">be </w:t>
      </w:r>
      <w:r w:rsidRPr="003552EF">
        <w:rPr>
          <w:rFonts w:cstheme="minorHAnsi"/>
          <w:sz w:val="24"/>
          <w:szCs w:val="24"/>
        </w:rPr>
        <w:t xml:space="preserve">an action-oriented </w:t>
      </w:r>
      <w:r>
        <w:rPr>
          <w:rFonts w:cstheme="minorHAnsi"/>
          <w:sz w:val="24"/>
          <w:szCs w:val="24"/>
        </w:rPr>
        <w:t>conference</w:t>
      </w:r>
      <w:r w:rsidR="00504718">
        <w:rPr>
          <w:rFonts w:cstheme="minorHAnsi"/>
          <w:sz w:val="24"/>
          <w:szCs w:val="24"/>
        </w:rPr>
        <w:t>,</w:t>
      </w:r>
      <w:r>
        <w:rPr>
          <w:rFonts w:cstheme="minorHAnsi"/>
          <w:sz w:val="24"/>
          <w:szCs w:val="24"/>
        </w:rPr>
        <w:t xml:space="preserve"> </w:t>
      </w:r>
      <w:r w:rsidRPr="003552EF">
        <w:rPr>
          <w:rFonts w:cstheme="minorHAnsi"/>
          <w:sz w:val="24"/>
          <w:szCs w:val="24"/>
        </w:rPr>
        <w:t>with interactive dialogues between stakeholders</w:t>
      </w:r>
      <w:r>
        <w:rPr>
          <w:rFonts w:cstheme="minorHAnsi"/>
          <w:sz w:val="24"/>
          <w:szCs w:val="24"/>
        </w:rPr>
        <w:t>,</w:t>
      </w:r>
      <w:r w:rsidRPr="003552EF">
        <w:rPr>
          <w:rFonts w:cstheme="minorHAnsi"/>
          <w:sz w:val="24"/>
          <w:szCs w:val="24"/>
        </w:rPr>
        <w:t xml:space="preserve"> aimed at developing a shared understanding of existing barriers and advancing effective, sustainable and innovative solutions for the expansion of </w:t>
      </w:r>
      <w:r>
        <w:rPr>
          <w:rFonts w:cstheme="minorHAnsi"/>
          <w:sz w:val="24"/>
          <w:szCs w:val="24"/>
        </w:rPr>
        <w:t xml:space="preserve">meaningful </w:t>
      </w:r>
      <w:r w:rsidRPr="003552EF">
        <w:rPr>
          <w:rFonts w:cstheme="minorHAnsi"/>
          <w:sz w:val="24"/>
          <w:szCs w:val="24"/>
        </w:rPr>
        <w:t xml:space="preserve">connectivity </w:t>
      </w:r>
      <w:r>
        <w:rPr>
          <w:rFonts w:cstheme="minorHAnsi"/>
          <w:sz w:val="24"/>
          <w:szCs w:val="24"/>
        </w:rPr>
        <w:t>for everyone</w:t>
      </w:r>
      <w:r w:rsidR="0033383B">
        <w:rPr>
          <w:rFonts w:cstheme="minorHAnsi"/>
          <w:sz w:val="24"/>
          <w:szCs w:val="24"/>
        </w:rPr>
        <w:t>,</w:t>
      </w:r>
      <w:r>
        <w:rPr>
          <w:rFonts w:cstheme="minorHAnsi"/>
          <w:sz w:val="24"/>
          <w:szCs w:val="24"/>
        </w:rPr>
        <w:t xml:space="preserve"> </w:t>
      </w:r>
      <w:r w:rsidR="0033383B">
        <w:rPr>
          <w:rFonts w:cstheme="minorHAnsi"/>
          <w:sz w:val="24"/>
          <w:szCs w:val="24"/>
        </w:rPr>
        <w:t xml:space="preserve">everywhere. </w:t>
      </w:r>
    </w:p>
    <w:p w14:paraId="4C2AACE5" w14:textId="28CDB658" w:rsidR="00632A5E" w:rsidRDefault="00A47C7D" w:rsidP="00DD6CEE">
      <w:pPr>
        <w:spacing w:before="120" w:after="0"/>
        <w:rPr>
          <w:rFonts w:cstheme="minorHAnsi"/>
          <w:sz w:val="24"/>
          <w:szCs w:val="24"/>
        </w:rPr>
      </w:pPr>
      <w:r>
        <w:t>As so many have said, the</w:t>
      </w:r>
      <w:r w:rsidRPr="003552EF">
        <w:rPr>
          <w:rFonts w:cstheme="minorHAnsi"/>
          <w:sz w:val="24"/>
          <w:szCs w:val="24"/>
        </w:rPr>
        <w:t xml:space="preserve"> COVID-19 pandemic has highlighted the fundamental importance of telecommunications</w:t>
      </w:r>
      <w:r>
        <w:rPr>
          <w:rFonts w:cstheme="minorHAnsi"/>
          <w:sz w:val="24"/>
          <w:szCs w:val="24"/>
        </w:rPr>
        <w:t>/ICTs</w:t>
      </w:r>
      <w:r w:rsidRPr="003552EF">
        <w:rPr>
          <w:rFonts w:cstheme="minorHAnsi"/>
          <w:sz w:val="24"/>
          <w:szCs w:val="24"/>
        </w:rPr>
        <w:t xml:space="preserve"> in all aspects of people's lives</w:t>
      </w:r>
      <w:r>
        <w:rPr>
          <w:rFonts w:cstheme="minorHAnsi"/>
          <w:sz w:val="24"/>
          <w:szCs w:val="24"/>
        </w:rPr>
        <w:t xml:space="preserve">: </w:t>
      </w:r>
      <w:r w:rsidRPr="003552EF">
        <w:rPr>
          <w:rFonts w:cstheme="minorHAnsi"/>
          <w:sz w:val="24"/>
          <w:szCs w:val="24"/>
        </w:rPr>
        <w:t>health, education, work and</w:t>
      </w:r>
      <w:r>
        <w:rPr>
          <w:rFonts w:cstheme="minorHAnsi"/>
          <w:sz w:val="24"/>
          <w:szCs w:val="24"/>
        </w:rPr>
        <w:t xml:space="preserve"> </w:t>
      </w:r>
      <w:r w:rsidRPr="003552EF">
        <w:rPr>
          <w:rFonts w:cstheme="minorHAnsi"/>
          <w:sz w:val="24"/>
          <w:szCs w:val="24"/>
        </w:rPr>
        <w:t>entertainment. In this sense,</w:t>
      </w:r>
      <w:r>
        <w:rPr>
          <w:rFonts w:cstheme="minorHAnsi"/>
          <w:sz w:val="24"/>
          <w:szCs w:val="24"/>
        </w:rPr>
        <w:t xml:space="preserve"> t</w:t>
      </w:r>
      <w:r w:rsidR="00632A5E" w:rsidRPr="003552EF">
        <w:rPr>
          <w:rFonts w:cstheme="minorHAnsi"/>
          <w:sz w:val="24"/>
          <w:szCs w:val="24"/>
        </w:rPr>
        <w:t xml:space="preserve">he </w:t>
      </w:r>
      <w:r w:rsidR="00632A5E">
        <w:rPr>
          <w:rFonts w:cstheme="minorHAnsi"/>
          <w:sz w:val="24"/>
          <w:szCs w:val="24"/>
        </w:rPr>
        <w:t xml:space="preserve">preparatory process, </w:t>
      </w:r>
      <w:r w:rsidR="00632A5E" w:rsidRPr="003552EF">
        <w:rPr>
          <w:rFonts w:cstheme="minorHAnsi"/>
          <w:sz w:val="24"/>
          <w:szCs w:val="24"/>
        </w:rPr>
        <w:t xml:space="preserve">structure and content of </w:t>
      </w:r>
      <w:r w:rsidR="00632A5E">
        <w:rPr>
          <w:rFonts w:cstheme="minorHAnsi"/>
          <w:sz w:val="24"/>
          <w:szCs w:val="24"/>
        </w:rPr>
        <w:t xml:space="preserve">WTDC must be designed to ensure that no one is left behind. </w:t>
      </w:r>
    </w:p>
    <w:p w14:paraId="64D0C104" w14:textId="01251AEF" w:rsidR="00004EEB" w:rsidRDefault="0028701C" w:rsidP="00DD6CEE">
      <w:pPr>
        <w:spacing w:before="120" w:after="0" w:line="240" w:lineRule="auto"/>
        <w:rPr>
          <w:rFonts w:cstheme="minorHAnsi"/>
          <w:bCs/>
          <w:sz w:val="24"/>
          <w:szCs w:val="24"/>
        </w:rPr>
      </w:pPr>
      <w:r>
        <w:rPr>
          <w:rFonts w:cstheme="minorHAnsi"/>
          <w:bCs/>
          <w:sz w:val="24"/>
          <w:szCs w:val="24"/>
        </w:rPr>
        <w:t xml:space="preserve">The following are the recommendations made by the working group to TDAG on the matters set out in its </w:t>
      </w:r>
      <w:r w:rsidR="00504718">
        <w:rPr>
          <w:rFonts w:cstheme="minorHAnsi"/>
          <w:bCs/>
          <w:sz w:val="24"/>
          <w:szCs w:val="24"/>
        </w:rPr>
        <w:t>t</w:t>
      </w:r>
      <w:r>
        <w:rPr>
          <w:rFonts w:cstheme="minorHAnsi"/>
          <w:bCs/>
          <w:sz w:val="24"/>
          <w:szCs w:val="24"/>
        </w:rPr>
        <w:t xml:space="preserve">erms of </w:t>
      </w:r>
      <w:r w:rsidR="00504718">
        <w:rPr>
          <w:rFonts w:cstheme="minorHAnsi"/>
          <w:bCs/>
          <w:sz w:val="24"/>
          <w:szCs w:val="24"/>
        </w:rPr>
        <w:t>r</w:t>
      </w:r>
      <w:r>
        <w:rPr>
          <w:rFonts w:cstheme="minorHAnsi"/>
          <w:bCs/>
          <w:sz w:val="24"/>
          <w:szCs w:val="24"/>
        </w:rPr>
        <w:t xml:space="preserve">eference, based on the membership contributions submitted to the meetings of the working group. </w:t>
      </w:r>
    </w:p>
    <w:p w14:paraId="0AA28066" w14:textId="45DAD238" w:rsidR="003C2AAC" w:rsidRDefault="0028701C" w:rsidP="00DD6CEE">
      <w:pPr>
        <w:spacing w:before="120" w:after="0" w:line="240" w:lineRule="auto"/>
        <w:rPr>
          <w:rFonts w:cstheme="minorHAnsi"/>
          <w:bCs/>
          <w:sz w:val="24"/>
          <w:szCs w:val="24"/>
        </w:rPr>
      </w:pPr>
      <w:r w:rsidRPr="00A10DB9">
        <w:rPr>
          <w:rFonts w:cstheme="minorHAnsi"/>
          <w:bCs/>
          <w:sz w:val="24"/>
          <w:szCs w:val="24"/>
        </w:rPr>
        <w:lastRenderedPageBreak/>
        <w:t>[</w:t>
      </w:r>
      <w:r w:rsidRPr="00A10DB9">
        <w:rPr>
          <w:rFonts w:cstheme="minorHAnsi"/>
          <w:b/>
          <w:sz w:val="24"/>
          <w:szCs w:val="24"/>
        </w:rPr>
        <w:t xml:space="preserve">Secretariat Note: </w:t>
      </w:r>
      <w:r w:rsidRPr="00A10DB9">
        <w:rPr>
          <w:rFonts w:cstheme="minorHAnsi"/>
          <w:bCs/>
          <w:sz w:val="24"/>
          <w:szCs w:val="24"/>
        </w:rPr>
        <w:t>All</w:t>
      </w:r>
      <w:r w:rsidR="007A2771" w:rsidRPr="00A10DB9">
        <w:rPr>
          <w:rFonts w:cstheme="minorHAnsi"/>
          <w:bCs/>
          <w:sz w:val="24"/>
          <w:szCs w:val="24"/>
        </w:rPr>
        <w:t xml:space="preserve"> membership </w:t>
      </w:r>
      <w:r w:rsidR="00430959" w:rsidRPr="00A10DB9">
        <w:rPr>
          <w:rFonts w:cstheme="minorHAnsi"/>
          <w:bCs/>
          <w:sz w:val="24"/>
          <w:szCs w:val="24"/>
        </w:rPr>
        <w:t>proposals</w:t>
      </w:r>
      <w:r w:rsidR="007A2771" w:rsidRPr="00A10DB9">
        <w:rPr>
          <w:rFonts w:cstheme="minorHAnsi"/>
          <w:bCs/>
          <w:sz w:val="24"/>
          <w:szCs w:val="24"/>
        </w:rPr>
        <w:t xml:space="preserve"> submitted to the meetings of the </w:t>
      </w:r>
      <w:r w:rsidR="00C32462" w:rsidRPr="00A10DB9">
        <w:rPr>
          <w:rFonts w:cstheme="minorHAnsi"/>
          <w:bCs/>
          <w:sz w:val="24"/>
          <w:szCs w:val="24"/>
        </w:rPr>
        <w:t>w</w:t>
      </w:r>
      <w:r w:rsidR="007A2771" w:rsidRPr="00A10DB9">
        <w:rPr>
          <w:rFonts w:cstheme="minorHAnsi"/>
          <w:bCs/>
          <w:sz w:val="24"/>
          <w:szCs w:val="24"/>
        </w:rPr>
        <w:t xml:space="preserve">orking </w:t>
      </w:r>
      <w:r w:rsidR="00C32462" w:rsidRPr="00A10DB9">
        <w:rPr>
          <w:rFonts w:cstheme="minorHAnsi"/>
          <w:bCs/>
          <w:sz w:val="24"/>
          <w:szCs w:val="24"/>
        </w:rPr>
        <w:t>g</w:t>
      </w:r>
      <w:r w:rsidR="007A2771" w:rsidRPr="00A10DB9">
        <w:rPr>
          <w:rFonts w:cstheme="minorHAnsi"/>
          <w:bCs/>
          <w:sz w:val="24"/>
          <w:szCs w:val="24"/>
        </w:rPr>
        <w:t>roup</w:t>
      </w:r>
      <w:r w:rsidRPr="00A10DB9">
        <w:rPr>
          <w:rFonts w:cstheme="minorHAnsi"/>
          <w:bCs/>
          <w:sz w:val="24"/>
          <w:szCs w:val="24"/>
        </w:rPr>
        <w:t xml:space="preserve"> are</w:t>
      </w:r>
      <w:r w:rsidR="00A47C7D" w:rsidRPr="00A10DB9">
        <w:rPr>
          <w:rFonts w:cstheme="minorHAnsi"/>
          <w:bCs/>
          <w:sz w:val="24"/>
          <w:szCs w:val="24"/>
        </w:rPr>
        <w:t xml:space="preserve"> provided here for review and </w:t>
      </w:r>
      <w:r w:rsidRPr="00A10DB9">
        <w:rPr>
          <w:rFonts w:cstheme="minorHAnsi"/>
          <w:bCs/>
          <w:sz w:val="24"/>
          <w:szCs w:val="24"/>
        </w:rPr>
        <w:t>decision by the working group at its last meeting]</w:t>
      </w:r>
      <w:r w:rsidR="00A47C7D" w:rsidRPr="00A10DB9">
        <w:rPr>
          <w:rFonts w:cstheme="minorHAnsi"/>
          <w:bCs/>
          <w:sz w:val="24"/>
          <w:szCs w:val="24"/>
        </w:rPr>
        <w:t>.</w:t>
      </w:r>
      <w:r w:rsidR="007A2771" w:rsidRPr="0028701C">
        <w:rPr>
          <w:rFonts w:cstheme="minorHAnsi"/>
          <w:bCs/>
          <w:sz w:val="24"/>
          <w:szCs w:val="24"/>
        </w:rPr>
        <w:t xml:space="preserve"> </w:t>
      </w:r>
    </w:p>
    <w:p w14:paraId="55FC776D" w14:textId="21FCC69D" w:rsidR="000E5C77" w:rsidRPr="00AC4E2F" w:rsidRDefault="000E5C77" w:rsidP="00004EEB">
      <w:pPr>
        <w:keepNext/>
        <w:spacing w:before="240" w:after="240" w:line="240" w:lineRule="auto"/>
        <w:rPr>
          <w:rFonts w:cstheme="minorHAnsi"/>
          <w:b/>
          <w:bCs/>
          <w:sz w:val="28"/>
          <w:szCs w:val="28"/>
        </w:rPr>
      </w:pPr>
      <w:r w:rsidRPr="00AC4E2F">
        <w:rPr>
          <w:rFonts w:cstheme="minorHAnsi"/>
          <w:b/>
          <w:bCs/>
          <w:sz w:val="28"/>
          <w:szCs w:val="28"/>
        </w:rPr>
        <w:t>Section I: Preparatory process</w:t>
      </w:r>
    </w:p>
    <w:tbl>
      <w:tblPr>
        <w:tblStyle w:val="TableGrid"/>
        <w:tblW w:w="9776" w:type="dxa"/>
        <w:tblLook w:val="04A0" w:firstRow="1" w:lastRow="0" w:firstColumn="1" w:lastColumn="0" w:noHBand="0" w:noVBand="1"/>
      </w:tblPr>
      <w:tblGrid>
        <w:gridCol w:w="9776"/>
      </w:tblGrid>
      <w:tr w:rsidR="00B42715" w14:paraId="055B6E72" w14:textId="77777777" w:rsidTr="00DD3FA8">
        <w:tc>
          <w:tcPr>
            <w:tcW w:w="9776" w:type="dxa"/>
            <w:shd w:val="clear" w:color="auto" w:fill="9BE5FF"/>
          </w:tcPr>
          <w:p w14:paraId="04CB467A" w14:textId="2B91AD83" w:rsidR="00B42715" w:rsidRDefault="001E04D4" w:rsidP="00D34DBD">
            <w:pPr>
              <w:numPr>
                <w:ilvl w:val="0"/>
                <w:numId w:val="9"/>
              </w:numPr>
              <w:tabs>
                <w:tab w:val="clear" w:pos="360"/>
                <w:tab w:val="left" w:pos="567"/>
                <w:tab w:val="left" w:pos="1134"/>
                <w:tab w:val="left" w:pos="1701"/>
                <w:tab w:val="left" w:pos="2268"/>
              </w:tabs>
              <w:spacing w:before="120"/>
              <w:ind w:left="567" w:hanging="567"/>
              <w:rPr>
                <w:rFonts w:cstheme="minorHAnsi"/>
                <w:bCs/>
                <w:sz w:val="24"/>
                <w:szCs w:val="24"/>
              </w:rPr>
            </w:pPr>
            <w:r w:rsidRPr="00524529">
              <w:rPr>
                <w:rFonts w:cstheme="minorHAnsi"/>
                <w:b/>
                <w:sz w:val="24"/>
                <w:szCs w:val="24"/>
                <w:lang w:val="en-GB"/>
              </w:rPr>
              <w:t xml:space="preserve">To review WTDC preliminary proposals on WTDC-21 preparatory process including responses to the BDT survey on WTDC reform that was discussed during the two TDAG web dialogues, as well as any other related </w:t>
            </w:r>
            <w:r w:rsidR="00D34DBD">
              <w:rPr>
                <w:rFonts w:cstheme="minorHAnsi"/>
                <w:b/>
                <w:sz w:val="24"/>
                <w:szCs w:val="24"/>
                <w:lang w:val="en-GB"/>
              </w:rPr>
              <w:t>m</w:t>
            </w:r>
            <w:r w:rsidRPr="00524529">
              <w:rPr>
                <w:rFonts w:cstheme="minorHAnsi"/>
                <w:b/>
                <w:sz w:val="24"/>
                <w:szCs w:val="24"/>
                <w:lang w:val="en-GB"/>
              </w:rPr>
              <w:t>ember contributions to TDAG-20 virtual meeting on WTDC;</w:t>
            </w:r>
          </w:p>
        </w:tc>
      </w:tr>
      <w:tr w:rsidR="001E04D4" w14:paraId="6560B951" w14:textId="77777777" w:rsidTr="00B03816">
        <w:tc>
          <w:tcPr>
            <w:tcW w:w="9776" w:type="dxa"/>
          </w:tcPr>
          <w:p w14:paraId="0FF92DDA" w14:textId="49DA9950" w:rsidR="001E04D4" w:rsidRDefault="001E04D4" w:rsidP="001E04D4">
            <w:pPr>
              <w:spacing w:before="120"/>
              <w:rPr>
                <w:rFonts w:cstheme="minorHAnsi"/>
                <w:bCs/>
                <w:sz w:val="24"/>
                <w:szCs w:val="24"/>
              </w:rPr>
            </w:pPr>
            <w:r>
              <w:rPr>
                <w:rFonts w:cstheme="minorHAnsi"/>
                <w:bCs/>
                <w:sz w:val="24"/>
                <w:szCs w:val="24"/>
              </w:rPr>
              <w:t>--</w:t>
            </w:r>
          </w:p>
        </w:tc>
      </w:tr>
    </w:tbl>
    <w:p w14:paraId="39609F04" w14:textId="62385C2A" w:rsidR="00B42715" w:rsidRDefault="00B42715" w:rsidP="00B42715">
      <w:pPr>
        <w:spacing w:before="120" w:after="0" w:line="240" w:lineRule="auto"/>
        <w:rPr>
          <w:rFonts w:cstheme="minorHAnsi"/>
          <w:bCs/>
          <w:sz w:val="24"/>
          <w:szCs w:val="24"/>
        </w:rPr>
      </w:pPr>
    </w:p>
    <w:tbl>
      <w:tblPr>
        <w:tblStyle w:val="TableGrid"/>
        <w:tblW w:w="9776" w:type="dxa"/>
        <w:tblLook w:val="04A0" w:firstRow="1" w:lastRow="0" w:firstColumn="1" w:lastColumn="0" w:noHBand="0" w:noVBand="1"/>
      </w:tblPr>
      <w:tblGrid>
        <w:gridCol w:w="9776"/>
      </w:tblGrid>
      <w:tr w:rsidR="001E04D4" w14:paraId="389B70A2" w14:textId="77777777" w:rsidTr="00DD3FA8">
        <w:tc>
          <w:tcPr>
            <w:tcW w:w="9776" w:type="dxa"/>
            <w:shd w:val="clear" w:color="auto" w:fill="9BE5FF"/>
          </w:tcPr>
          <w:p w14:paraId="4EAC0728" w14:textId="031DE59F" w:rsidR="001E04D4" w:rsidRDefault="00276A16" w:rsidP="00364176">
            <w:pPr>
              <w:numPr>
                <w:ilvl w:val="0"/>
                <w:numId w:val="9"/>
              </w:numPr>
              <w:tabs>
                <w:tab w:val="clear" w:pos="360"/>
                <w:tab w:val="left" w:pos="567"/>
                <w:tab w:val="left" w:pos="1134"/>
                <w:tab w:val="left" w:pos="1701"/>
                <w:tab w:val="left" w:pos="2268"/>
              </w:tabs>
              <w:spacing w:before="120"/>
              <w:ind w:left="567" w:hanging="567"/>
              <w:rPr>
                <w:rFonts w:cstheme="minorHAnsi"/>
                <w:bCs/>
                <w:sz w:val="24"/>
                <w:szCs w:val="24"/>
              </w:rPr>
            </w:pPr>
            <w:r w:rsidRPr="00524529">
              <w:rPr>
                <w:rFonts w:cstheme="minorHAnsi"/>
                <w:b/>
                <w:sz w:val="24"/>
                <w:szCs w:val="24"/>
                <w:lang w:val="en-GB"/>
              </w:rPr>
              <w:t>In consultation with ITU membership and the TDAG Bureau, make recommendations for arrangements with preparatory meetings and events prior to the conference;</w:t>
            </w:r>
          </w:p>
        </w:tc>
      </w:tr>
      <w:tr w:rsidR="001E04D4" w14:paraId="3DC2EC1D" w14:textId="77777777" w:rsidTr="00B03816">
        <w:tc>
          <w:tcPr>
            <w:tcW w:w="9776" w:type="dxa"/>
          </w:tcPr>
          <w:p w14:paraId="2E660AC5" w14:textId="77777777" w:rsidR="00530DF0" w:rsidRPr="005E246D" w:rsidRDefault="00530DF0" w:rsidP="00EF410C">
            <w:pPr>
              <w:pStyle w:val="ListParagraph"/>
              <w:numPr>
                <w:ilvl w:val="0"/>
                <w:numId w:val="3"/>
              </w:numPr>
              <w:tabs>
                <w:tab w:val="left" w:pos="567"/>
                <w:tab w:val="left" w:pos="1134"/>
                <w:tab w:val="left" w:pos="1701"/>
                <w:tab w:val="left" w:pos="2268"/>
              </w:tabs>
              <w:spacing w:before="240"/>
              <w:ind w:left="567" w:hanging="567"/>
              <w:contextualSpacing w:val="0"/>
              <w:rPr>
                <w:rFonts w:cstheme="minorHAnsi"/>
                <w:b/>
                <w:bCs/>
                <w:sz w:val="24"/>
                <w:szCs w:val="24"/>
              </w:rPr>
            </w:pPr>
            <w:r w:rsidRPr="005E246D">
              <w:rPr>
                <w:rFonts w:cstheme="minorHAnsi"/>
                <w:b/>
                <w:bCs/>
                <w:sz w:val="24"/>
                <w:szCs w:val="24"/>
              </w:rPr>
              <w:t xml:space="preserve">How many IRMs should be held and when? </w:t>
            </w:r>
          </w:p>
          <w:p w14:paraId="1BB7F63E"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rPr>
            </w:pPr>
            <w:r w:rsidRPr="005E246D">
              <w:rPr>
                <w:rFonts w:cstheme="minorHAnsi"/>
                <w:bCs/>
                <w:sz w:val="24"/>
                <w:szCs w:val="24"/>
              </w:rPr>
              <w:t>1.1</w:t>
            </w:r>
            <w:r>
              <w:rPr>
                <w:rFonts w:cstheme="minorHAnsi"/>
                <w:bCs/>
                <w:sz w:val="24"/>
                <w:szCs w:val="24"/>
              </w:rPr>
              <w:tab/>
            </w:r>
            <w:r w:rsidRPr="005E246D">
              <w:rPr>
                <w:rFonts w:cstheme="minorHAnsi"/>
                <w:bCs/>
                <w:sz w:val="24"/>
                <w:szCs w:val="24"/>
              </w:rPr>
              <w:t>Hold a two</w:t>
            </w:r>
            <w:r w:rsidRPr="005E246D">
              <w:rPr>
                <w:rFonts w:cstheme="minorHAnsi"/>
                <w:sz w:val="24"/>
                <w:szCs w:val="24"/>
              </w:rPr>
              <w:t xml:space="preserve">-day meeting, but possibly not back to back with TDAG. This could be a replacement of the one-day coordination meeting normally held for the six regions in conjunction with the last meeting of TDAG before a WTDC. – </w:t>
            </w:r>
            <w:r w:rsidRPr="005E246D">
              <w:rPr>
                <w:rFonts w:cstheme="minorHAnsi"/>
                <w:b/>
                <w:bCs/>
                <w:sz w:val="24"/>
                <w:szCs w:val="24"/>
              </w:rPr>
              <w:t>Russian Federation</w:t>
            </w:r>
          </w:p>
          <w:p w14:paraId="7B6E77B8"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rPr>
            </w:pPr>
            <w:r w:rsidRPr="005E246D">
              <w:rPr>
                <w:rFonts w:cstheme="minorHAnsi"/>
                <w:sz w:val="24"/>
                <w:szCs w:val="24"/>
              </w:rPr>
              <w:t>1.2</w:t>
            </w:r>
            <w:r>
              <w:rPr>
                <w:rFonts w:cstheme="minorHAnsi"/>
                <w:sz w:val="24"/>
                <w:szCs w:val="24"/>
              </w:rPr>
              <w:tab/>
            </w:r>
            <w:r w:rsidRPr="005E246D">
              <w:rPr>
                <w:rFonts w:cstheme="minorHAnsi"/>
                <w:sz w:val="24"/>
                <w:szCs w:val="24"/>
              </w:rPr>
              <w:t xml:space="preserve">Hold one virtual/hybrid IRM before WTDC-21 to allow all Member States to participate (including those still under travel restrictions due to the COVID-19 pandemic). The IRM could be held in the third quarter of 2021. – </w:t>
            </w:r>
            <w:r w:rsidRPr="005E246D">
              <w:rPr>
                <w:rFonts w:cstheme="minorHAnsi"/>
                <w:b/>
                <w:bCs/>
                <w:sz w:val="24"/>
                <w:szCs w:val="24"/>
              </w:rPr>
              <w:t>Indonesia</w:t>
            </w:r>
          </w:p>
          <w:p w14:paraId="57F3CDD2"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rPr>
            </w:pPr>
            <w:r w:rsidRPr="005E246D">
              <w:rPr>
                <w:rFonts w:cstheme="minorHAnsi"/>
                <w:sz w:val="24"/>
                <w:szCs w:val="24"/>
              </w:rPr>
              <w:t>1.3</w:t>
            </w:r>
            <w:r w:rsidRPr="005E246D">
              <w:rPr>
                <w:rFonts w:cstheme="minorHAnsi"/>
                <w:sz w:val="24"/>
                <w:szCs w:val="24"/>
              </w:rPr>
              <w:tab/>
              <w:t xml:space="preserve">Hold three IRMs in 2021 – that is, one IRM after every two RPMs, with the possibility to hold additional ones if needed. The interval between each IRM and the RPMs should be at least one week. – </w:t>
            </w:r>
            <w:r w:rsidRPr="005E246D">
              <w:rPr>
                <w:rFonts w:cstheme="minorHAnsi"/>
                <w:b/>
                <w:sz w:val="24"/>
                <w:szCs w:val="24"/>
              </w:rPr>
              <w:t>Lithuania</w:t>
            </w:r>
          </w:p>
          <w:p w14:paraId="3F2BD46B" w14:textId="77777777" w:rsidR="00530DF0" w:rsidRPr="005E246D" w:rsidRDefault="00530DF0" w:rsidP="00B6408C">
            <w:pPr>
              <w:tabs>
                <w:tab w:val="left" w:pos="567"/>
                <w:tab w:val="left" w:pos="1134"/>
                <w:tab w:val="left" w:pos="1701"/>
                <w:tab w:val="left" w:pos="2268"/>
              </w:tabs>
              <w:spacing w:before="120"/>
              <w:ind w:left="567" w:hanging="567"/>
              <w:rPr>
                <w:rFonts w:cstheme="minorHAnsi"/>
                <w:b/>
                <w:sz w:val="24"/>
                <w:szCs w:val="24"/>
                <w:lang w:val="en-ZW"/>
              </w:rPr>
            </w:pPr>
            <w:r w:rsidRPr="005E246D">
              <w:rPr>
                <w:rFonts w:cstheme="minorHAnsi"/>
                <w:sz w:val="24"/>
                <w:szCs w:val="24"/>
                <w:lang w:val="en-ZW"/>
              </w:rPr>
              <w:t>1.4</w:t>
            </w:r>
            <w:r w:rsidRPr="005E246D">
              <w:rPr>
                <w:rFonts w:cstheme="minorHAnsi"/>
                <w:sz w:val="24"/>
                <w:szCs w:val="24"/>
                <w:lang w:val="en-ZW"/>
              </w:rPr>
              <w:tab/>
              <w:t xml:space="preserve">Hold four IRMs </w:t>
            </w:r>
            <w:r w:rsidRPr="005E246D">
              <w:rPr>
                <w:rFonts w:cstheme="minorHAnsi"/>
                <w:sz w:val="24"/>
                <w:szCs w:val="24"/>
              </w:rPr>
              <w:t xml:space="preserve">– that is, one IRM after every two RPMs, with the fourth one to be convened at least two months before WTDC to review the consolidated outcomes of the three IRMs. – </w:t>
            </w:r>
            <w:r w:rsidRPr="005E246D">
              <w:rPr>
                <w:rFonts w:cstheme="minorHAnsi"/>
                <w:b/>
                <w:sz w:val="24"/>
                <w:szCs w:val="24"/>
                <w:lang w:val="en-ZW"/>
              </w:rPr>
              <w:t>Zimbabwe</w:t>
            </w:r>
          </w:p>
          <w:p w14:paraId="0F80F2A1" w14:textId="77777777" w:rsidR="00530DF0" w:rsidRPr="005E246D" w:rsidRDefault="00530DF0" w:rsidP="00B6408C">
            <w:pPr>
              <w:tabs>
                <w:tab w:val="left" w:pos="567"/>
                <w:tab w:val="left" w:pos="1134"/>
                <w:tab w:val="left" w:pos="1701"/>
                <w:tab w:val="left" w:pos="2268"/>
              </w:tabs>
              <w:spacing w:before="120"/>
              <w:ind w:left="567" w:hanging="567"/>
              <w:rPr>
                <w:rFonts w:cstheme="minorHAnsi"/>
                <w:b/>
                <w:sz w:val="24"/>
                <w:szCs w:val="24"/>
              </w:rPr>
            </w:pPr>
            <w:r w:rsidRPr="005E246D">
              <w:rPr>
                <w:rFonts w:cstheme="minorHAnsi"/>
                <w:sz w:val="24"/>
                <w:szCs w:val="24"/>
                <w:lang w:val="en-ZW"/>
              </w:rPr>
              <w:t>1.5</w:t>
            </w:r>
            <w:r w:rsidRPr="005E246D">
              <w:rPr>
                <w:rFonts w:cstheme="minorHAnsi"/>
                <w:sz w:val="24"/>
                <w:szCs w:val="24"/>
                <w:lang w:val="en-ZW"/>
              </w:rPr>
              <w:tab/>
              <w:t>H</w:t>
            </w:r>
            <w:r w:rsidRPr="005E246D">
              <w:rPr>
                <w:rFonts w:cstheme="minorHAnsi"/>
                <w:sz w:val="24"/>
                <w:szCs w:val="24"/>
              </w:rPr>
              <w:t>old up to three interregional meetings before the conference, preferably</w:t>
            </w:r>
            <w:r>
              <w:rPr>
                <w:rFonts w:cstheme="minorHAnsi"/>
                <w:sz w:val="24"/>
                <w:szCs w:val="24"/>
              </w:rPr>
              <w:t xml:space="preserve"> </w:t>
            </w:r>
            <w:r w:rsidRPr="005E246D">
              <w:rPr>
                <w:rFonts w:cstheme="minorHAnsi"/>
                <w:sz w:val="24"/>
                <w:szCs w:val="24"/>
              </w:rPr>
              <w:t>back to back with RPMs. One of the</w:t>
            </w:r>
            <w:r>
              <w:rPr>
                <w:rFonts w:cstheme="minorHAnsi"/>
                <w:sz w:val="24"/>
                <w:szCs w:val="24"/>
              </w:rPr>
              <w:t xml:space="preserve"> </w:t>
            </w:r>
            <w:r w:rsidRPr="005E246D">
              <w:rPr>
                <w:rFonts w:cstheme="minorHAnsi"/>
                <w:sz w:val="24"/>
                <w:szCs w:val="24"/>
              </w:rPr>
              <w:t xml:space="preserve">IRMs could be held right before the TDAG meeting </w:t>
            </w:r>
            <w:r>
              <w:rPr>
                <w:rFonts w:cstheme="minorHAnsi"/>
                <w:sz w:val="24"/>
                <w:szCs w:val="24"/>
              </w:rPr>
              <w:t xml:space="preserve">planned </w:t>
            </w:r>
            <w:r w:rsidRPr="005E246D">
              <w:rPr>
                <w:rFonts w:cstheme="minorHAnsi"/>
                <w:sz w:val="24"/>
                <w:szCs w:val="24"/>
              </w:rPr>
              <w:t>in May 2021</w:t>
            </w:r>
            <w:r>
              <w:rPr>
                <w:rFonts w:cstheme="minorHAnsi"/>
                <w:sz w:val="24"/>
                <w:szCs w:val="24"/>
              </w:rPr>
              <w:t xml:space="preserve"> </w:t>
            </w:r>
            <w:r w:rsidRPr="005E246D">
              <w:rPr>
                <w:rFonts w:cstheme="minorHAnsi"/>
                <w:sz w:val="24"/>
                <w:szCs w:val="24"/>
              </w:rPr>
              <w:t xml:space="preserve">– </w:t>
            </w:r>
            <w:r w:rsidRPr="00A76808">
              <w:rPr>
                <w:rFonts w:cstheme="minorHAnsi"/>
                <w:b/>
                <w:i/>
                <w:sz w:val="24"/>
                <w:szCs w:val="24"/>
              </w:rPr>
              <w:t>multi-country proposal from</w:t>
            </w:r>
            <w:r w:rsidRPr="005E246D">
              <w:rPr>
                <w:rFonts w:cstheme="minorHAnsi"/>
                <w:sz w:val="24"/>
                <w:szCs w:val="24"/>
              </w:rPr>
              <w:t xml:space="preserve"> </w:t>
            </w:r>
            <w:r w:rsidRPr="005E246D">
              <w:rPr>
                <w:rFonts w:cstheme="minorHAnsi"/>
                <w:b/>
                <w:sz w:val="24"/>
                <w:szCs w:val="24"/>
              </w:rPr>
              <w:t>Argentina, Brazil, Canada and the United States</w:t>
            </w:r>
          </w:p>
          <w:p w14:paraId="60E8B139" w14:textId="77777777" w:rsidR="00530DF0" w:rsidRPr="005E246D" w:rsidRDefault="00530DF0" w:rsidP="00B6408C">
            <w:pPr>
              <w:keepNext/>
              <w:tabs>
                <w:tab w:val="left" w:pos="567"/>
                <w:tab w:val="left" w:pos="1134"/>
                <w:tab w:val="left" w:pos="1701"/>
                <w:tab w:val="left" w:pos="2268"/>
              </w:tabs>
              <w:spacing w:before="120"/>
              <w:ind w:left="567" w:hanging="567"/>
              <w:rPr>
                <w:rFonts w:cstheme="minorHAnsi"/>
                <w:sz w:val="24"/>
                <w:szCs w:val="24"/>
              </w:rPr>
            </w:pPr>
            <w:r w:rsidRPr="005E246D">
              <w:rPr>
                <w:rFonts w:cstheme="minorHAnsi"/>
                <w:sz w:val="24"/>
                <w:szCs w:val="24"/>
              </w:rPr>
              <w:t>1.6</w:t>
            </w:r>
            <w:r w:rsidRPr="005E246D">
              <w:rPr>
                <w:rFonts w:cstheme="minorHAnsi"/>
                <w:sz w:val="24"/>
                <w:szCs w:val="24"/>
              </w:rPr>
              <w:tab/>
              <w:t>Hold two IRMs, one in the first quarter of 2021, and the second</w:t>
            </w:r>
            <w:r>
              <w:rPr>
                <w:rFonts w:cstheme="minorHAnsi"/>
                <w:sz w:val="24"/>
                <w:szCs w:val="24"/>
              </w:rPr>
              <w:t xml:space="preserve"> </w:t>
            </w:r>
            <w:r w:rsidRPr="005E246D">
              <w:rPr>
                <w:rFonts w:cstheme="minorHAnsi"/>
                <w:sz w:val="24"/>
                <w:szCs w:val="24"/>
              </w:rPr>
              <w:t xml:space="preserve">after the round of regional preparatory meetings. The first meeting could be held virtually, </w:t>
            </w:r>
            <w:r>
              <w:rPr>
                <w:rFonts w:cstheme="minorHAnsi"/>
                <w:sz w:val="24"/>
                <w:szCs w:val="24"/>
              </w:rPr>
              <w:t xml:space="preserve">depending </w:t>
            </w:r>
            <w:r w:rsidRPr="005E246D">
              <w:rPr>
                <w:rFonts w:cstheme="minorHAnsi"/>
                <w:sz w:val="24"/>
                <w:szCs w:val="24"/>
              </w:rPr>
              <w:t xml:space="preserve">on the situation with COVID-19. Holding too many IRMs is not necessary, especially since RTOs will need enough time to finalize their common proposals. IRMs </w:t>
            </w:r>
            <w:r>
              <w:rPr>
                <w:rFonts w:cstheme="minorHAnsi"/>
                <w:sz w:val="24"/>
                <w:szCs w:val="24"/>
              </w:rPr>
              <w:t xml:space="preserve">will play </w:t>
            </w:r>
            <w:r w:rsidRPr="005E246D">
              <w:rPr>
                <w:rFonts w:cstheme="minorHAnsi"/>
                <w:sz w:val="24"/>
                <w:szCs w:val="24"/>
              </w:rPr>
              <w:t xml:space="preserve">a great role in </w:t>
            </w:r>
            <w:r>
              <w:rPr>
                <w:rFonts w:cstheme="minorHAnsi"/>
                <w:sz w:val="24"/>
                <w:szCs w:val="24"/>
              </w:rPr>
              <w:t xml:space="preserve">helping to </w:t>
            </w:r>
            <w:r w:rsidRPr="005E246D">
              <w:rPr>
                <w:rFonts w:cstheme="minorHAnsi"/>
                <w:sz w:val="24"/>
                <w:szCs w:val="24"/>
              </w:rPr>
              <w:lastRenderedPageBreak/>
              <w:t>minimiz</w:t>
            </w:r>
            <w:r>
              <w:rPr>
                <w:rFonts w:cstheme="minorHAnsi"/>
                <w:sz w:val="24"/>
                <w:szCs w:val="24"/>
              </w:rPr>
              <w:t>e</w:t>
            </w:r>
            <w:r w:rsidRPr="005E246D">
              <w:rPr>
                <w:rFonts w:cstheme="minorHAnsi"/>
                <w:sz w:val="24"/>
                <w:szCs w:val="24"/>
              </w:rPr>
              <w:t xml:space="preserve"> discussions during the conference </w:t>
            </w:r>
            <w:r>
              <w:rPr>
                <w:rFonts w:cstheme="minorHAnsi"/>
                <w:sz w:val="24"/>
                <w:szCs w:val="24"/>
              </w:rPr>
              <w:t xml:space="preserve">as they will try </w:t>
            </w:r>
            <w:r w:rsidRPr="005E246D">
              <w:rPr>
                <w:rFonts w:cstheme="minorHAnsi"/>
                <w:sz w:val="24"/>
                <w:szCs w:val="24"/>
              </w:rPr>
              <w:t>to reach agreement on some of the issues before</w:t>
            </w:r>
            <w:r>
              <w:rPr>
                <w:rFonts w:cstheme="minorHAnsi"/>
                <w:sz w:val="24"/>
                <w:szCs w:val="24"/>
              </w:rPr>
              <w:t>hand</w:t>
            </w:r>
            <w:r w:rsidRPr="005E246D">
              <w:rPr>
                <w:rFonts w:cstheme="minorHAnsi"/>
                <w:sz w:val="24"/>
                <w:szCs w:val="24"/>
              </w:rPr>
              <w:t xml:space="preserve"> – </w:t>
            </w:r>
            <w:r w:rsidRPr="005E246D">
              <w:rPr>
                <w:rFonts w:cstheme="minorHAnsi"/>
                <w:b/>
                <w:sz w:val="24"/>
                <w:szCs w:val="24"/>
              </w:rPr>
              <w:t>Egypt</w:t>
            </w:r>
          </w:p>
          <w:p w14:paraId="59E3D463" w14:textId="77777777" w:rsidR="00530DF0" w:rsidRPr="005E246D" w:rsidRDefault="00530DF0" w:rsidP="00B74E83">
            <w:pPr>
              <w:pStyle w:val="ListParagraph"/>
              <w:keepNext/>
              <w:numPr>
                <w:ilvl w:val="0"/>
                <w:numId w:val="3"/>
              </w:numPr>
              <w:tabs>
                <w:tab w:val="left" w:pos="567"/>
                <w:tab w:val="left" w:pos="1134"/>
                <w:tab w:val="left" w:pos="1701"/>
                <w:tab w:val="left" w:pos="2268"/>
              </w:tabs>
              <w:spacing w:before="240"/>
              <w:ind w:left="567" w:hanging="567"/>
              <w:contextualSpacing w:val="0"/>
              <w:rPr>
                <w:rFonts w:cstheme="minorHAnsi"/>
                <w:b/>
                <w:bCs/>
                <w:sz w:val="24"/>
                <w:szCs w:val="24"/>
              </w:rPr>
            </w:pPr>
            <w:r w:rsidRPr="005E246D">
              <w:rPr>
                <w:rFonts w:cstheme="minorHAnsi"/>
                <w:b/>
                <w:bCs/>
                <w:sz w:val="24"/>
                <w:szCs w:val="24"/>
              </w:rPr>
              <w:t>What should be the format of IRMs?</w:t>
            </w:r>
          </w:p>
          <w:p w14:paraId="1457BD66" w14:textId="77777777" w:rsidR="00530DF0" w:rsidRPr="005E246D" w:rsidRDefault="00530DF0" w:rsidP="00B6408C">
            <w:pPr>
              <w:tabs>
                <w:tab w:val="left" w:pos="567"/>
                <w:tab w:val="left" w:pos="1134"/>
                <w:tab w:val="left" w:pos="1701"/>
                <w:tab w:val="left" w:pos="2268"/>
              </w:tabs>
              <w:spacing w:before="120"/>
              <w:ind w:left="567" w:hanging="567"/>
              <w:rPr>
                <w:rFonts w:cstheme="minorHAnsi"/>
                <w:b/>
                <w:bCs/>
                <w:sz w:val="24"/>
                <w:szCs w:val="24"/>
              </w:rPr>
            </w:pPr>
            <w:r w:rsidRPr="005E246D">
              <w:rPr>
                <w:rFonts w:cstheme="minorHAnsi"/>
                <w:sz w:val="24"/>
                <w:szCs w:val="24"/>
              </w:rPr>
              <w:t>2.1</w:t>
            </w:r>
            <w:r w:rsidRPr="005E246D">
              <w:rPr>
                <w:rFonts w:cstheme="minorHAnsi"/>
                <w:sz w:val="24"/>
                <w:szCs w:val="24"/>
              </w:rPr>
              <w:tab/>
              <w:t xml:space="preserve">The IRM could serve as a platform to help reach preliminary agreement, but any changes to the preparatory process must respect the sovereign right of any Member State to submit its own contributions to WTDC. – </w:t>
            </w:r>
            <w:r w:rsidRPr="005E246D">
              <w:rPr>
                <w:rFonts w:cstheme="minorHAnsi"/>
                <w:b/>
                <w:bCs/>
                <w:sz w:val="24"/>
                <w:szCs w:val="24"/>
              </w:rPr>
              <w:t>Russian Federation</w:t>
            </w:r>
          </w:p>
          <w:p w14:paraId="0509A6F5"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rPr>
            </w:pPr>
            <w:r w:rsidRPr="005E246D">
              <w:rPr>
                <w:rFonts w:cstheme="minorHAnsi"/>
                <w:bCs/>
                <w:sz w:val="24"/>
                <w:szCs w:val="24"/>
              </w:rPr>
              <w:t>2.2</w:t>
            </w:r>
            <w:r w:rsidRPr="005E246D">
              <w:rPr>
                <w:rFonts w:cstheme="minorHAnsi"/>
                <w:bCs/>
                <w:sz w:val="24"/>
                <w:szCs w:val="24"/>
              </w:rPr>
              <w:tab/>
            </w:r>
            <w:r w:rsidRPr="005E246D">
              <w:rPr>
                <w:rFonts w:cstheme="minorHAnsi"/>
                <w:sz w:val="24"/>
                <w:szCs w:val="24"/>
              </w:rPr>
              <w:t xml:space="preserve">Sessions should be organized </w:t>
            </w:r>
            <w:r>
              <w:rPr>
                <w:rFonts w:cstheme="minorHAnsi"/>
                <w:sz w:val="24"/>
                <w:szCs w:val="24"/>
              </w:rPr>
              <w:t xml:space="preserve">around </w:t>
            </w:r>
            <w:r w:rsidRPr="005E246D">
              <w:rPr>
                <w:rFonts w:cstheme="minorHAnsi"/>
                <w:sz w:val="24"/>
                <w:szCs w:val="24"/>
              </w:rPr>
              <w:t>the main issues that are</w:t>
            </w:r>
            <w:r>
              <w:rPr>
                <w:rFonts w:cstheme="minorHAnsi"/>
                <w:sz w:val="24"/>
                <w:szCs w:val="24"/>
              </w:rPr>
              <w:t xml:space="preserve"> naturally time-</w:t>
            </w:r>
            <w:r w:rsidRPr="005E246D">
              <w:rPr>
                <w:rFonts w:cstheme="minorHAnsi"/>
                <w:sz w:val="24"/>
                <w:szCs w:val="24"/>
              </w:rPr>
              <w:t xml:space="preserve">consuming </w:t>
            </w:r>
            <w:r>
              <w:rPr>
                <w:rFonts w:cstheme="minorHAnsi"/>
                <w:sz w:val="24"/>
                <w:szCs w:val="24"/>
              </w:rPr>
              <w:t xml:space="preserve">during </w:t>
            </w:r>
            <w:r w:rsidRPr="005E246D">
              <w:rPr>
                <w:rFonts w:cstheme="minorHAnsi"/>
                <w:sz w:val="24"/>
                <w:szCs w:val="24"/>
              </w:rPr>
              <w:t xml:space="preserve">the </w:t>
            </w:r>
            <w:r>
              <w:rPr>
                <w:rFonts w:cstheme="minorHAnsi"/>
                <w:sz w:val="24"/>
                <w:szCs w:val="24"/>
              </w:rPr>
              <w:t>c</w:t>
            </w:r>
            <w:r w:rsidRPr="005E246D">
              <w:rPr>
                <w:rFonts w:cstheme="minorHAnsi"/>
                <w:sz w:val="24"/>
                <w:szCs w:val="24"/>
              </w:rPr>
              <w:t xml:space="preserve">onference. Upon request, interpretation </w:t>
            </w:r>
            <w:r>
              <w:rPr>
                <w:rFonts w:cstheme="minorHAnsi"/>
                <w:sz w:val="24"/>
                <w:szCs w:val="24"/>
              </w:rPr>
              <w:t xml:space="preserve">in </w:t>
            </w:r>
            <w:r w:rsidRPr="005E246D">
              <w:rPr>
                <w:rFonts w:cstheme="minorHAnsi"/>
                <w:sz w:val="24"/>
                <w:szCs w:val="24"/>
              </w:rPr>
              <w:t>the six official languages must be guaranteed. –</w:t>
            </w:r>
            <w:r w:rsidRPr="00A76808">
              <w:rPr>
                <w:rFonts w:cstheme="minorHAnsi"/>
                <w:b/>
                <w:i/>
                <w:sz w:val="24"/>
                <w:szCs w:val="24"/>
              </w:rPr>
              <w:t>multi-country proposal from</w:t>
            </w:r>
            <w:r w:rsidRPr="005E246D">
              <w:rPr>
                <w:rFonts w:cstheme="minorHAnsi"/>
                <w:sz w:val="24"/>
                <w:szCs w:val="24"/>
              </w:rPr>
              <w:t xml:space="preserve"> </w:t>
            </w:r>
            <w:r w:rsidRPr="005E246D">
              <w:rPr>
                <w:rFonts w:cstheme="minorHAnsi"/>
                <w:b/>
                <w:sz w:val="24"/>
                <w:szCs w:val="24"/>
              </w:rPr>
              <w:t>Argentina, Brazil, Canada and the United States</w:t>
            </w:r>
          </w:p>
          <w:p w14:paraId="5E56C19F" w14:textId="77777777" w:rsidR="00530DF0" w:rsidRPr="005E246D" w:rsidRDefault="00530DF0" w:rsidP="00EF410C">
            <w:pPr>
              <w:pStyle w:val="ListParagraph"/>
              <w:numPr>
                <w:ilvl w:val="0"/>
                <w:numId w:val="3"/>
              </w:numPr>
              <w:tabs>
                <w:tab w:val="left" w:pos="567"/>
                <w:tab w:val="left" w:pos="1134"/>
                <w:tab w:val="left" w:pos="1701"/>
                <w:tab w:val="left" w:pos="2268"/>
              </w:tabs>
              <w:spacing w:before="240"/>
              <w:ind w:left="567" w:hanging="567"/>
              <w:contextualSpacing w:val="0"/>
              <w:rPr>
                <w:rFonts w:cstheme="minorHAnsi"/>
                <w:b/>
                <w:bCs/>
                <w:sz w:val="24"/>
                <w:szCs w:val="24"/>
              </w:rPr>
            </w:pPr>
            <w:r w:rsidRPr="005E246D">
              <w:rPr>
                <w:rFonts w:cstheme="minorHAnsi"/>
                <w:b/>
                <w:bCs/>
                <w:sz w:val="24"/>
                <w:szCs w:val="24"/>
              </w:rPr>
              <w:t xml:space="preserve">What should the IRM agenda include? </w:t>
            </w:r>
          </w:p>
          <w:p w14:paraId="414EC894" w14:textId="77777777" w:rsidR="00530DF0" w:rsidRPr="005E246D" w:rsidRDefault="00530DF0" w:rsidP="00B6408C">
            <w:pPr>
              <w:tabs>
                <w:tab w:val="left" w:pos="567"/>
                <w:tab w:val="left" w:pos="1134"/>
                <w:tab w:val="left" w:pos="1701"/>
                <w:tab w:val="left" w:pos="2268"/>
              </w:tabs>
              <w:spacing w:before="120"/>
              <w:ind w:left="567" w:hanging="567"/>
              <w:rPr>
                <w:rFonts w:cstheme="minorHAnsi"/>
                <w:bCs/>
                <w:sz w:val="24"/>
                <w:szCs w:val="24"/>
              </w:rPr>
            </w:pPr>
            <w:r w:rsidRPr="005E246D">
              <w:rPr>
                <w:rFonts w:cstheme="minorHAnsi"/>
                <w:sz w:val="24"/>
                <w:szCs w:val="24"/>
              </w:rPr>
              <w:t>3.1</w:t>
            </w:r>
            <w:r w:rsidRPr="005E246D">
              <w:rPr>
                <w:rFonts w:cstheme="minorHAnsi"/>
                <w:sz w:val="24"/>
                <w:szCs w:val="24"/>
              </w:rPr>
              <w:tab/>
              <w:t xml:space="preserve">Discussion towards the list of WTDC </w:t>
            </w:r>
            <w:r w:rsidRPr="005E246D">
              <w:rPr>
                <w:rFonts w:cstheme="minorHAnsi"/>
                <w:bCs/>
                <w:sz w:val="24"/>
                <w:szCs w:val="24"/>
              </w:rPr>
              <w:t>documents (resolutions, Declaration, and so on) reflecting the preliminary proposals of RTOs; the list of coordinators of RTOs on each of the documents cited above; and identification of possible problematic documents for WTDC.</w:t>
            </w:r>
            <w:r w:rsidRPr="005E246D">
              <w:rPr>
                <w:rFonts w:cstheme="minorHAnsi"/>
                <w:sz w:val="24"/>
                <w:szCs w:val="24"/>
              </w:rPr>
              <w:t xml:space="preserve"> – </w:t>
            </w:r>
            <w:r w:rsidRPr="005E246D">
              <w:rPr>
                <w:rFonts w:cstheme="minorHAnsi"/>
                <w:b/>
                <w:sz w:val="24"/>
                <w:szCs w:val="24"/>
              </w:rPr>
              <w:t>Russian Federation</w:t>
            </w:r>
          </w:p>
          <w:p w14:paraId="0671AB1D"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rPr>
            </w:pPr>
            <w:r w:rsidRPr="005E246D">
              <w:rPr>
                <w:rFonts w:cstheme="minorHAnsi"/>
                <w:bCs/>
                <w:sz w:val="24"/>
                <w:szCs w:val="24"/>
              </w:rPr>
              <w:t>3.2</w:t>
            </w:r>
            <w:r w:rsidRPr="005E246D">
              <w:rPr>
                <w:rFonts w:cstheme="minorHAnsi"/>
                <w:bCs/>
                <w:sz w:val="24"/>
                <w:szCs w:val="24"/>
              </w:rPr>
              <w:tab/>
              <w:t>Suppression, modification, or streamlining of WTDC resolutions</w:t>
            </w:r>
            <w:r w:rsidRPr="005E246D">
              <w:rPr>
                <w:rFonts w:cstheme="minorHAnsi"/>
                <w:sz w:val="24"/>
                <w:szCs w:val="24"/>
              </w:rPr>
              <w:t>; s</w:t>
            </w:r>
            <w:r w:rsidRPr="005E246D">
              <w:rPr>
                <w:rFonts w:cstheme="minorHAnsi"/>
                <w:bCs/>
                <w:sz w:val="24"/>
                <w:szCs w:val="24"/>
              </w:rPr>
              <w:t>tructure and agenda of WTDC-21 (ideas on how the high-level track and side events would be arranged to maximize their impact for future ITU-D projects)</w:t>
            </w:r>
            <w:r w:rsidRPr="005E246D">
              <w:rPr>
                <w:rFonts w:cstheme="minorHAnsi"/>
                <w:sz w:val="24"/>
                <w:szCs w:val="24"/>
              </w:rPr>
              <w:t>; and t</w:t>
            </w:r>
            <w:r w:rsidRPr="005E246D">
              <w:rPr>
                <w:rFonts w:cstheme="minorHAnsi"/>
                <w:bCs/>
                <w:sz w:val="24"/>
                <w:szCs w:val="24"/>
              </w:rPr>
              <w:t>arget invitations (ITU Member States, ITU-D Sector Members, Academia, funding</w:t>
            </w:r>
            <w:r w:rsidRPr="005E246D">
              <w:rPr>
                <w:rFonts w:cstheme="minorHAnsi"/>
                <w:sz w:val="24"/>
                <w:szCs w:val="24"/>
              </w:rPr>
              <w:t xml:space="preserve"> entities).– </w:t>
            </w:r>
            <w:r w:rsidRPr="005E246D">
              <w:rPr>
                <w:rFonts w:cstheme="minorHAnsi"/>
                <w:b/>
                <w:sz w:val="24"/>
                <w:szCs w:val="24"/>
              </w:rPr>
              <w:t>Indonesia</w:t>
            </w:r>
          </w:p>
          <w:p w14:paraId="51BE26BD"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rPr>
            </w:pPr>
            <w:r w:rsidRPr="005E246D">
              <w:rPr>
                <w:rFonts w:cstheme="minorHAnsi"/>
                <w:sz w:val="24"/>
                <w:szCs w:val="24"/>
              </w:rPr>
              <w:t>3.3</w:t>
            </w:r>
            <w:r w:rsidRPr="005E246D">
              <w:rPr>
                <w:rFonts w:cstheme="minorHAnsi"/>
                <w:sz w:val="24"/>
                <w:szCs w:val="24"/>
              </w:rPr>
              <w:tab/>
              <w:t>The agenda should be built around proposals from BDT, RPMs and RTOs and should cover topics that need coordination between different regions</w:t>
            </w:r>
            <w:r>
              <w:rPr>
                <w:rFonts w:cstheme="minorHAnsi"/>
                <w:sz w:val="24"/>
                <w:szCs w:val="24"/>
              </w:rPr>
              <w:t xml:space="preserve"> </w:t>
            </w:r>
            <w:r w:rsidRPr="005E246D">
              <w:rPr>
                <w:rFonts w:cstheme="minorHAnsi"/>
                <w:sz w:val="24"/>
                <w:szCs w:val="24"/>
              </w:rPr>
              <w:t xml:space="preserve">– </w:t>
            </w:r>
            <w:r w:rsidRPr="005E246D">
              <w:rPr>
                <w:rFonts w:cstheme="minorHAnsi"/>
                <w:b/>
                <w:sz w:val="24"/>
                <w:szCs w:val="24"/>
              </w:rPr>
              <w:t>Lithuania</w:t>
            </w:r>
          </w:p>
          <w:p w14:paraId="06E10B23" w14:textId="77777777" w:rsidR="00530DF0" w:rsidRPr="005E246D" w:rsidRDefault="00530DF0" w:rsidP="00B6408C">
            <w:pPr>
              <w:tabs>
                <w:tab w:val="left" w:pos="567"/>
                <w:tab w:val="left" w:pos="1134"/>
                <w:tab w:val="left" w:pos="1701"/>
                <w:tab w:val="left" w:pos="2268"/>
              </w:tabs>
              <w:spacing w:before="120"/>
              <w:ind w:left="567" w:hanging="567"/>
              <w:rPr>
                <w:rFonts w:cstheme="minorHAnsi"/>
                <w:b/>
                <w:sz w:val="24"/>
                <w:szCs w:val="24"/>
                <w:lang w:val="en-ZW"/>
              </w:rPr>
            </w:pPr>
            <w:r w:rsidRPr="005E246D">
              <w:rPr>
                <w:rFonts w:cstheme="minorHAnsi"/>
                <w:sz w:val="24"/>
                <w:szCs w:val="24"/>
                <w:lang w:val="en-ZW"/>
              </w:rPr>
              <w:t>3.4</w:t>
            </w:r>
            <w:r w:rsidRPr="005E246D">
              <w:rPr>
                <w:rFonts w:cstheme="minorHAnsi"/>
                <w:sz w:val="24"/>
                <w:szCs w:val="24"/>
                <w:lang w:val="en-ZW"/>
              </w:rPr>
              <w:tab/>
            </w:r>
            <w:r w:rsidRPr="005E246D">
              <w:rPr>
                <w:rFonts w:cstheme="minorHAnsi"/>
                <w:sz w:val="24"/>
                <w:szCs w:val="24"/>
              </w:rPr>
              <w:t>Discussion</w:t>
            </w:r>
            <w:r w:rsidRPr="005E246D">
              <w:rPr>
                <w:rFonts w:cstheme="minorHAnsi"/>
                <w:sz w:val="24"/>
                <w:szCs w:val="24"/>
                <w:lang w:val="en-ZW"/>
              </w:rPr>
              <w:t xml:space="preserve"> </w:t>
            </w:r>
            <w:r w:rsidRPr="005E246D">
              <w:rPr>
                <w:rFonts w:cstheme="minorHAnsi"/>
                <w:sz w:val="24"/>
                <w:szCs w:val="24"/>
              </w:rPr>
              <w:t xml:space="preserve">of any issues of common interest arising from the relevant two RPMs, issues on which the regions whose meetings preceded the IRM require support, as well as issues relating to the formulation of study group Questions, streamlining resolutions and regional priorities. – </w:t>
            </w:r>
            <w:r w:rsidRPr="005E246D">
              <w:rPr>
                <w:rFonts w:cstheme="minorHAnsi"/>
                <w:b/>
                <w:sz w:val="24"/>
                <w:szCs w:val="24"/>
                <w:lang w:val="en-ZW"/>
              </w:rPr>
              <w:t>Zimbabwe</w:t>
            </w:r>
          </w:p>
          <w:p w14:paraId="0274F577" w14:textId="77777777" w:rsidR="00530DF0" w:rsidRPr="005E246D" w:rsidRDefault="00530DF0" w:rsidP="00B6408C">
            <w:pPr>
              <w:keepNext/>
              <w:tabs>
                <w:tab w:val="left" w:pos="567"/>
                <w:tab w:val="left" w:pos="1134"/>
                <w:tab w:val="left" w:pos="1701"/>
                <w:tab w:val="left" w:pos="2268"/>
              </w:tabs>
              <w:spacing w:before="120"/>
              <w:ind w:left="567" w:hanging="567"/>
              <w:rPr>
                <w:rFonts w:cstheme="minorHAnsi"/>
                <w:b/>
                <w:sz w:val="24"/>
                <w:szCs w:val="24"/>
              </w:rPr>
            </w:pPr>
            <w:r w:rsidRPr="005E246D">
              <w:rPr>
                <w:rFonts w:cstheme="minorHAnsi"/>
                <w:sz w:val="24"/>
                <w:szCs w:val="24"/>
                <w:lang w:val="en-ZW"/>
              </w:rPr>
              <w:t>3.5</w:t>
            </w:r>
            <w:r w:rsidRPr="005E246D">
              <w:rPr>
                <w:rFonts w:cstheme="minorHAnsi"/>
                <w:b/>
                <w:sz w:val="24"/>
                <w:szCs w:val="24"/>
                <w:lang w:val="en-ZW"/>
              </w:rPr>
              <w:tab/>
            </w:r>
            <w:r w:rsidRPr="005E246D">
              <w:rPr>
                <w:rFonts w:cstheme="minorHAnsi"/>
                <w:sz w:val="24"/>
                <w:szCs w:val="24"/>
              </w:rPr>
              <w:t xml:space="preserve">IRMs would be discussing the common proposals of the regions, with assigned focal points for each topic. – </w:t>
            </w:r>
            <w:r w:rsidRPr="005E246D">
              <w:rPr>
                <w:rFonts w:cstheme="minorHAnsi"/>
                <w:b/>
                <w:sz w:val="24"/>
                <w:szCs w:val="24"/>
              </w:rPr>
              <w:t>Egypt</w:t>
            </w:r>
          </w:p>
          <w:p w14:paraId="5BF98F1A" w14:textId="77777777" w:rsidR="00530DF0" w:rsidRPr="00A92038" w:rsidRDefault="00530DF0" w:rsidP="00B6408C">
            <w:pPr>
              <w:tabs>
                <w:tab w:val="left" w:pos="567"/>
                <w:tab w:val="left" w:pos="1134"/>
                <w:tab w:val="left" w:pos="1701"/>
                <w:tab w:val="left" w:pos="2268"/>
              </w:tabs>
              <w:spacing w:before="120"/>
              <w:ind w:left="567" w:hanging="567"/>
              <w:rPr>
                <w:rFonts w:cstheme="minorBidi"/>
              </w:rPr>
            </w:pPr>
            <w:r>
              <w:rPr>
                <w:sz w:val="24"/>
                <w:szCs w:val="24"/>
                <w:shd w:val="clear" w:color="auto" w:fill="FFFFFF"/>
              </w:rPr>
              <w:t>3.6 T</w:t>
            </w:r>
            <w:r w:rsidRPr="00AB4743">
              <w:rPr>
                <w:sz w:val="24"/>
                <w:szCs w:val="24"/>
                <w:shd w:val="clear" w:color="auto" w:fill="FFFFFF"/>
              </w:rPr>
              <w:t>he TDAG Working Group on WTDC Preparations (TDAG-WG-Prep) and the TDAG Working Group on WTDC Resolutions, Declaration and Thematic Priorities (TDAG-WG-RDTP)</w:t>
            </w:r>
            <w:r w:rsidRPr="005E246D">
              <w:rPr>
                <w:rFonts w:cstheme="minorHAnsi"/>
                <w:sz w:val="24"/>
                <w:szCs w:val="24"/>
              </w:rPr>
              <w:t xml:space="preserve"> should advise TDAG to identify main issues, such as: </w:t>
            </w:r>
            <w:r>
              <w:rPr>
                <w:rFonts w:cstheme="minorHAnsi"/>
                <w:sz w:val="24"/>
                <w:szCs w:val="24"/>
              </w:rPr>
              <w:t>r</w:t>
            </w:r>
            <w:r w:rsidRPr="005E246D">
              <w:rPr>
                <w:rFonts w:cstheme="minorHAnsi"/>
                <w:sz w:val="24"/>
                <w:szCs w:val="24"/>
              </w:rPr>
              <w:t xml:space="preserve">evision of Resolutions 1 and 2, Declaration, </w:t>
            </w:r>
            <w:r>
              <w:rPr>
                <w:rFonts w:cstheme="minorHAnsi"/>
                <w:sz w:val="24"/>
                <w:szCs w:val="24"/>
              </w:rPr>
              <w:t>r</w:t>
            </w:r>
            <w:r w:rsidRPr="005E246D">
              <w:rPr>
                <w:rFonts w:cstheme="minorHAnsi"/>
                <w:sz w:val="24"/>
                <w:szCs w:val="24"/>
              </w:rPr>
              <w:t xml:space="preserve">esolution </w:t>
            </w:r>
            <w:r>
              <w:rPr>
                <w:rFonts w:cstheme="minorHAnsi"/>
                <w:sz w:val="24"/>
                <w:szCs w:val="24"/>
              </w:rPr>
              <w:t>s</w:t>
            </w:r>
            <w:r w:rsidRPr="005E246D">
              <w:rPr>
                <w:rFonts w:cstheme="minorHAnsi"/>
                <w:sz w:val="24"/>
                <w:szCs w:val="24"/>
              </w:rPr>
              <w:t xml:space="preserve">treamlining, </w:t>
            </w:r>
            <w:r>
              <w:rPr>
                <w:rFonts w:cstheme="minorHAnsi"/>
                <w:sz w:val="24"/>
                <w:szCs w:val="24"/>
              </w:rPr>
              <w:t>n</w:t>
            </w:r>
            <w:r w:rsidRPr="005E246D">
              <w:rPr>
                <w:rFonts w:cstheme="minorHAnsi"/>
                <w:sz w:val="24"/>
                <w:szCs w:val="24"/>
              </w:rPr>
              <w:t xml:space="preserve">ew </w:t>
            </w:r>
            <w:r>
              <w:rPr>
                <w:rFonts w:cstheme="minorHAnsi"/>
                <w:sz w:val="24"/>
                <w:szCs w:val="24"/>
              </w:rPr>
              <w:t>study g</w:t>
            </w:r>
            <w:r w:rsidRPr="005E246D">
              <w:rPr>
                <w:rFonts w:cstheme="minorHAnsi"/>
                <w:sz w:val="24"/>
                <w:szCs w:val="24"/>
              </w:rPr>
              <w:t xml:space="preserve">roups/Questions structure, and consolidation of </w:t>
            </w:r>
            <w:r>
              <w:rPr>
                <w:rFonts w:cstheme="minorHAnsi"/>
                <w:sz w:val="24"/>
                <w:szCs w:val="24"/>
              </w:rPr>
              <w:t>r</w:t>
            </w:r>
            <w:r w:rsidRPr="005E246D">
              <w:rPr>
                <w:rFonts w:cstheme="minorHAnsi"/>
                <w:sz w:val="24"/>
                <w:szCs w:val="24"/>
              </w:rPr>
              <w:t xml:space="preserve">egional </w:t>
            </w:r>
            <w:r>
              <w:rPr>
                <w:rFonts w:cstheme="minorHAnsi"/>
                <w:sz w:val="24"/>
                <w:szCs w:val="24"/>
              </w:rPr>
              <w:t>p</w:t>
            </w:r>
            <w:r w:rsidRPr="005E246D">
              <w:rPr>
                <w:rFonts w:cstheme="minorHAnsi"/>
                <w:sz w:val="24"/>
                <w:szCs w:val="24"/>
              </w:rPr>
              <w:t>riorities. Discussions could also include any expected changes to Resolution 31 to facilitate changes to the WTDC program</w:t>
            </w:r>
            <w:r>
              <w:rPr>
                <w:rFonts w:cstheme="minorHAnsi"/>
                <w:sz w:val="24"/>
                <w:szCs w:val="24"/>
              </w:rPr>
              <w:t>me</w:t>
            </w:r>
            <w:r w:rsidRPr="005E246D">
              <w:rPr>
                <w:rFonts w:cstheme="minorHAnsi"/>
                <w:sz w:val="24"/>
                <w:szCs w:val="24"/>
              </w:rPr>
              <w:t>. –</w:t>
            </w:r>
            <w:r w:rsidRPr="00A76808">
              <w:rPr>
                <w:rFonts w:cstheme="minorHAnsi"/>
                <w:b/>
                <w:i/>
                <w:sz w:val="24"/>
                <w:szCs w:val="24"/>
              </w:rPr>
              <w:t xml:space="preserve">multi-country proposal from </w:t>
            </w:r>
            <w:r w:rsidRPr="005E246D">
              <w:rPr>
                <w:rFonts w:cstheme="minorHAnsi"/>
                <w:b/>
                <w:sz w:val="24"/>
                <w:szCs w:val="24"/>
              </w:rPr>
              <w:t>Argentina, Brazil, Canada and the United States</w:t>
            </w:r>
          </w:p>
          <w:p w14:paraId="0FF3AD1F" w14:textId="77777777" w:rsidR="00530DF0" w:rsidRPr="005E246D" w:rsidRDefault="00530DF0" w:rsidP="00EF410C">
            <w:pPr>
              <w:pStyle w:val="ListParagraph"/>
              <w:numPr>
                <w:ilvl w:val="0"/>
                <w:numId w:val="3"/>
              </w:numPr>
              <w:tabs>
                <w:tab w:val="left" w:pos="567"/>
                <w:tab w:val="left" w:pos="1134"/>
                <w:tab w:val="left" w:pos="1701"/>
                <w:tab w:val="left" w:pos="2268"/>
              </w:tabs>
              <w:spacing w:before="240"/>
              <w:ind w:left="567" w:hanging="567"/>
              <w:contextualSpacing w:val="0"/>
              <w:rPr>
                <w:rFonts w:cstheme="minorHAnsi"/>
                <w:b/>
                <w:bCs/>
                <w:sz w:val="24"/>
                <w:szCs w:val="24"/>
              </w:rPr>
            </w:pPr>
            <w:r w:rsidRPr="005E246D">
              <w:rPr>
                <w:rFonts w:cstheme="minorHAnsi"/>
                <w:b/>
                <w:bCs/>
                <w:sz w:val="24"/>
                <w:szCs w:val="24"/>
              </w:rPr>
              <w:t>Should attendance at IRMs be limited, and if so, how many representatives from each region should attend IRMs?</w:t>
            </w:r>
          </w:p>
          <w:p w14:paraId="12452C1F"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rPr>
            </w:pPr>
            <w:r w:rsidRPr="005E246D">
              <w:rPr>
                <w:rFonts w:cstheme="minorHAnsi"/>
                <w:sz w:val="24"/>
                <w:szCs w:val="24"/>
              </w:rPr>
              <w:t>4.1</w:t>
            </w:r>
            <w:r w:rsidRPr="005E246D">
              <w:rPr>
                <w:rFonts w:cstheme="minorHAnsi"/>
                <w:sz w:val="24"/>
                <w:szCs w:val="24"/>
              </w:rPr>
              <w:tab/>
              <w:t xml:space="preserve">IRMs should be limited to the coordinators nominated by RTOs. – </w:t>
            </w:r>
            <w:r w:rsidRPr="005E246D">
              <w:rPr>
                <w:rFonts w:cstheme="minorHAnsi"/>
                <w:b/>
                <w:bCs/>
                <w:sz w:val="24"/>
                <w:szCs w:val="24"/>
              </w:rPr>
              <w:t>Russian Federation</w:t>
            </w:r>
          </w:p>
          <w:p w14:paraId="02BA5B09"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lang w:val="id-ID"/>
              </w:rPr>
            </w:pPr>
            <w:r w:rsidRPr="005E246D">
              <w:rPr>
                <w:rFonts w:cstheme="minorHAnsi"/>
                <w:sz w:val="24"/>
                <w:szCs w:val="24"/>
              </w:rPr>
              <w:lastRenderedPageBreak/>
              <w:t>4.2</w:t>
            </w:r>
            <w:r w:rsidRPr="005E246D">
              <w:rPr>
                <w:rFonts w:cstheme="minorHAnsi"/>
                <w:sz w:val="24"/>
                <w:szCs w:val="24"/>
              </w:rPr>
              <w:tab/>
              <w:t>Attendance should be fully open to Member States, allowing IRM</w:t>
            </w:r>
            <w:r>
              <w:rPr>
                <w:rFonts w:cstheme="minorHAnsi"/>
                <w:sz w:val="24"/>
                <w:szCs w:val="24"/>
              </w:rPr>
              <w:t>s</w:t>
            </w:r>
            <w:r w:rsidRPr="005E246D">
              <w:rPr>
                <w:rFonts w:cstheme="minorHAnsi"/>
                <w:sz w:val="24"/>
                <w:szCs w:val="24"/>
              </w:rPr>
              <w:t xml:space="preserve"> to become a platform where RTOs and Member States can discuss and debate their views regarding proposals for streamlining WTDC texts, drawing on the experience of the Conference Preparatory Meeting for </w:t>
            </w:r>
            <w:r w:rsidRPr="005E246D">
              <w:rPr>
                <w:rFonts w:cstheme="minorHAnsi"/>
                <w:sz w:val="24"/>
                <w:szCs w:val="24"/>
                <w:lang w:val="id-ID"/>
              </w:rPr>
              <w:t xml:space="preserve">WRC-19 and </w:t>
            </w:r>
            <w:r w:rsidRPr="005E246D">
              <w:rPr>
                <w:rFonts w:cstheme="minorHAnsi"/>
                <w:sz w:val="24"/>
                <w:szCs w:val="24"/>
              </w:rPr>
              <w:t xml:space="preserve">the </w:t>
            </w:r>
            <w:r w:rsidRPr="005E246D">
              <w:rPr>
                <w:rFonts w:cstheme="minorHAnsi"/>
                <w:sz w:val="24"/>
                <w:szCs w:val="24"/>
                <w:lang w:val="id-ID"/>
              </w:rPr>
              <w:t>Interregional Meeting for WTSA-20</w:t>
            </w:r>
            <w:r w:rsidRPr="005E246D">
              <w:rPr>
                <w:rFonts w:cstheme="minorHAnsi"/>
                <w:sz w:val="24"/>
                <w:szCs w:val="24"/>
              </w:rPr>
              <w:t xml:space="preserve">. – </w:t>
            </w:r>
            <w:r w:rsidRPr="005E246D">
              <w:rPr>
                <w:rFonts w:cstheme="minorHAnsi"/>
                <w:b/>
                <w:sz w:val="24"/>
                <w:szCs w:val="24"/>
              </w:rPr>
              <w:t>Indonesia</w:t>
            </w:r>
          </w:p>
          <w:p w14:paraId="42431D78"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rPr>
            </w:pPr>
            <w:r w:rsidRPr="005E246D">
              <w:rPr>
                <w:rFonts w:cstheme="minorHAnsi"/>
                <w:sz w:val="24"/>
                <w:szCs w:val="24"/>
              </w:rPr>
              <w:t>4.3</w:t>
            </w:r>
            <w:r w:rsidRPr="005E246D">
              <w:rPr>
                <w:rFonts w:cstheme="minorHAnsi"/>
                <w:sz w:val="24"/>
                <w:szCs w:val="24"/>
              </w:rPr>
              <w:tab/>
              <w:t xml:space="preserve">RTOs shall decide who will represent a region at IRMs, and attendance should be limited to five representatives (maximum) per region. Representatives from other stakeholders involved in the preparations for WTDC-21 may also attend. – </w:t>
            </w:r>
            <w:r w:rsidRPr="005E246D">
              <w:rPr>
                <w:rFonts w:cstheme="minorHAnsi"/>
                <w:b/>
                <w:sz w:val="24"/>
                <w:szCs w:val="24"/>
              </w:rPr>
              <w:t>Lithuania</w:t>
            </w:r>
          </w:p>
          <w:p w14:paraId="23CE5D17" w14:textId="77777777" w:rsidR="00530DF0" w:rsidRPr="005E246D" w:rsidRDefault="00530DF0" w:rsidP="00B6408C">
            <w:pPr>
              <w:tabs>
                <w:tab w:val="left" w:pos="567"/>
                <w:tab w:val="left" w:pos="1134"/>
                <w:tab w:val="left" w:pos="1701"/>
                <w:tab w:val="left" w:pos="2268"/>
              </w:tabs>
              <w:spacing w:before="120"/>
              <w:ind w:left="567" w:hanging="567"/>
              <w:rPr>
                <w:rFonts w:cstheme="minorHAnsi"/>
                <w:b/>
                <w:sz w:val="24"/>
                <w:szCs w:val="24"/>
                <w:lang w:val="en-ZW"/>
              </w:rPr>
            </w:pPr>
            <w:r w:rsidRPr="005E246D">
              <w:rPr>
                <w:rFonts w:cstheme="minorHAnsi"/>
                <w:sz w:val="24"/>
                <w:szCs w:val="24"/>
              </w:rPr>
              <w:t>4.4</w:t>
            </w:r>
            <w:r w:rsidRPr="005E246D">
              <w:rPr>
                <w:rFonts w:cstheme="minorHAnsi"/>
                <w:sz w:val="24"/>
                <w:szCs w:val="24"/>
              </w:rPr>
              <w:tab/>
              <w:t>Attendance</w:t>
            </w:r>
            <w:r w:rsidRPr="005E246D">
              <w:rPr>
                <w:rFonts w:cstheme="minorHAnsi"/>
                <w:sz w:val="24"/>
                <w:szCs w:val="24"/>
                <w:lang w:val="en-ZW"/>
              </w:rPr>
              <w:t xml:space="preserve"> should be limited to a maximum of ten representatives per region (to cut costs and keep meetings manageable). This number would enable regions, when appointing representatives, to use subregions or geographical representation as a determining factor, while also taking into account the need to include representatives that speak for underserved communities. Investors (including financial institutions), operators, youth and donor organizations could also have representatives in line with the new thinking on attracting stakeholders to WTDC.</w:t>
            </w:r>
            <w:r w:rsidRPr="005E246D">
              <w:rPr>
                <w:rFonts w:cstheme="minorHAnsi"/>
                <w:sz w:val="24"/>
                <w:szCs w:val="24"/>
              </w:rPr>
              <w:t xml:space="preserve"> – </w:t>
            </w:r>
            <w:r w:rsidRPr="005E246D">
              <w:rPr>
                <w:rFonts w:cstheme="minorHAnsi"/>
                <w:b/>
                <w:sz w:val="24"/>
                <w:szCs w:val="24"/>
                <w:lang w:val="en-ZW"/>
              </w:rPr>
              <w:t>Zimbabwe</w:t>
            </w:r>
          </w:p>
          <w:p w14:paraId="3ED5F354" w14:textId="77777777" w:rsidR="00530DF0" w:rsidRPr="005E246D" w:rsidRDefault="00530DF0" w:rsidP="00B6408C">
            <w:pPr>
              <w:tabs>
                <w:tab w:val="left" w:pos="567"/>
                <w:tab w:val="left" w:pos="1134"/>
                <w:tab w:val="left" w:pos="1701"/>
                <w:tab w:val="left" w:pos="2268"/>
              </w:tabs>
              <w:spacing w:before="120"/>
              <w:ind w:left="567" w:hanging="567"/>
              <w:rPr>
                <w:rFonts w:cstheme="minorHAnsi"/>
                <w:b/>
                <w:sz w:val="24"/>
                <w:szCs w:val="24"/>
                <w:lang w:val="en-ZW"/>
              </w:rPr>
            </w:pPr>
            <w:r w:rsidRPr="005E246D">
              <w:rPr>
                <w:rFonts w:cstheme="minorHAnsi"/>
                <w:sz w:val="24"/>
                <w:szCs w:val="24"/>
                <w:lang w:val="en-ZW"/>
              </w:rPr>
              <w:t>4.5</w:t>
            </w:r>
            <w:r w:rsidRPr="005E246D">
              <w:rPr>
                <w:rFonts w:cstheme="minorHAnsi"/>
                <w:sz w:val="24"/>
                <w:szCs w:val="24"/>
                <w:lang w:val="en-ZW"/>
              </w:rPr>
              <w:tab/>
            </w:r>
            <w:r>
              <w:rPr>
                <w:rFonts w:cstheme="minorHAnsi"/>
                <w:sz w:val="24"/>
                <w:szCs w:val="24"/>
                <w:lang w:val="en-ZW"/>
              </w:rPr>
              <w:t>E</w:t>
            </w:r>
            <w:r w:rsidRPr="005E246D">
              <w:rPr>
                <w:rFonts w:cstheme="minorHAnsi"/>
                <w:sz w:val="24"/>
                <w:szCs w:val="24"/>
              </w:rPr>
              <w:t>ach RTO should decide</w:t>
            </w:r>
            <w:r>
              <w:rPr>
                <w:rFonts w:cstheme="minorHAnsi"/>
                <w:sz w:val="24"/>
                <w:szCs w:val="24"/>
              </w:rPr>
              <w:t>, at its discretion,</w:t>
            </w:r>
            <w:r w:rsidRPr="005E246D">
              <w:rPr>
                <w:rFonts w:cstheme="minorHAnsi"/>
                <w:sz w:val="24"/>
                <w:szCs w:val="24"/>
              </w:rPr>
              <w:t xml:space="preserve"> the number of coordinators</w:t>
            </w:r>
            <w:r>
              <w:rPr>
                <w:rFonts w:cstheme="minorHAnsi"/>
                <w:sz w:val="24"/>
                <w:szCs w:val="24"/>
              </w:rPr>
              <w:t xml:space="preserve"> it chooses to have</w:t>
            </w:r>
            <w:r w:rsidRPr="005E246D">
              <w:rPr>
                <w:rFonts w:cstheme="minorHAnsi"/>
                <w:sz w:val="24"/>
                <w:szCs w:val="24"/>
              </w:rPr>
              <w:t>. Attendance to the meeting shall be open to the focal points assigned by each RT</w:t>
            </w:r>
            <w:r>
              <w:rPr>
                <w:rFonts w:cstheme="minorHAnsi"/>
                <w:sz w:val="24"/>
                <w:szCs w:val="24"/>
              </w:rPr>
              <w:t>O</w:t>
            </w:r>
            <w:r w:rsidRPr="005E246D">
              <w:rPr>
                <w:rFonts w:cstheme="minorHAnsi"/>
                <w:sz w:val="24"/>
                <w:szCs w:val="24"/>
              </w:rPr>
              <w:t xml:space="preserve">. – </w:t>
            </w:r>
            <w:r w:rsidRPr="005E246D">
              <w:rPr>
                <w:rFonts w:cstheme="minorHAnsi"/>
                <w:b/>
                <w:sz w:val="24"/>
                <w:szCs w:val="24"/>
              </w:rPr>
              <w:t>Egypt</w:t>
            </w:r>
          </w:p>
          <w:p w14:paraId="30E4AB4B"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rPr>
            </w:pPr>
            <w:r w:rsidRPr="005E246D">
              <w:rPr>
                <w:rFonts w:cstheme="minorHAnsi"/>
                <w:sz w:val="24"/>
                <w:szCs w:val="24"/>
                <w:lang w:val="en-ZW"/>
              </w:rPr>
              <w:t>4.6</w:t>
            </w:r>
            <w:r w:rsidRPr="005E246D">
              <w:rPr>
                <w:rFonts w:cstheme="minorHAnsi"/>
                <w:sz w:val="24"/>
                <w:szCs w:val="24"/>
                <w:lang w:val="en-ZW"/>
              </w:rPr>
              <w:tab/>
            </w:r>
            <w:r w:rsidRPr="005E246D">
              <w:rPr>
                <w:rFonts w:cstheme="minorHAnsi"/>
                <w:sz w:val="24"/>
                <w:szCs w:val="24"/>
              </w:rPr>
              <w:t xml:space="preserve">It depends on how many regional focal points were designated by each RTO. Virtual formats may facilitate greater participation. – </w:t>
            </w:r>
            <w:r w:rsidRPr="00B33689">
              <w:rPr>
                <w:rFonts w:cstheme="minorHAnsi"/>
                <w:b/>
                <w:i/>
                <w:sz w:val="24"/>
                <w:szCs w:val="24"/>
              </w:rPr>
              <w:t>multi-country proposal from</w:t>
            </w:r>
            <w:r w:rsidRPr="005E246D">
              <w:rPr>
                <w:rFonts w:cstheme="minorHAnsi"/>
                <w:sz w:val="24"/>
                <w:szCs w:val="24"/>
              </w:rPr>
              <w:t xml:space="preserve"> </w:t>
            </w:r>
            <w:r w:rsidRPr="005E246D">
              <w:rPr>
                <w:rFonts w:cstheme="minorHAnsi"/>
                <w:b/>
                <w:sz w:val="24"/>
                <w:szCs w:val="24"/>
              </w:rPr>
              <w:t>Argentina, Brazil, Canada and the United States</w:t>
            </w:r>
          </w:p>
          <w:p w14:paraId="4F8C248D" w14:textId="77777777" w:rsidR="00530DF0" w:rsidRPr="005E246D" w:rsidRDefault="00530DF0" w:rsidP="00EF410C">
            <w:pPr>
              <w:pStyle w:val="ListParagraph"/>
              <w:numPr>
                <w:ilvl w:val="0"/>
                <w:numId w:val="3"/>
              </w:numPr>
              <w:tabs>
                <w:tab w:val="left" w:pos="567"/>
                <w:tab w:val="left" w:pos="1134"/>
                <w:tab w:val="left" w:pos="1701"/>
                <w:tab w:val="left" w:pos="2268"/>
              </w:tabs>
              <w:spacing w:before="240"/>
              <w:ind w:left="567" w:hanging="567"/>
              <w:contextualSpacing w:val="0"/>
              <w:rPr>
                <w:rFonts w:cstheme="minorHAnsi"/>
                <w:b/>
                <w:bCs/>
                <w:sz w:val="24"/>
                <w:szCs w:val="24"/>
              </w:rPr>
            </w:pPr>
            <w:r w:rsidRPr="005E246D">
              <w:rPr>
                <w:rFonts w:cstheme="minorHAnsi"/>
                <w:b/>
                <w:bCs/>
                <w:sz w:val="24"/>
                <w:szCs w:val="24"/>
              </w:rPr>
              <w:t>How will the chairmanship of IRMs be decided?</w:t>
            </w:r>
          </w:p>
          <w:p w14:paraId="4E6319ED"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rPr>
            </w:pPr>
            <w:r w:rsidRPr="005E246D">
              <w:rPr>
                <w:rFonts w:cstheme="minorHAnsi"/>
                <w:sz w:val="24"/>
                <w:szCs w:val="24"/>
              </w:rPr>
              <w:t>5.1</w:t>
            </w:r>
            <w:r w:rsidRPr="005E246D">
              <w:rPr>
                <w:rFonts w:cstheme="minorHAnsi"/>
                <w:sz w:val="24"/>
                <w:szCs w:val="24"/>
              </w:rPr>
              <w:tab/>
            </w:r>
            <w:r w:rsidRPr="005E246D">
              <w:rPr>
                <w:rFonts w:cstheme="minorHAnsi"/>
                <w:bCs/>
                <w:sz w:val="24"/>
                <w:szCs w:val="24"/>
              </w:rPr>
              <w:t xml:space="preserve">The </w:t>
            </w:r>
            <w:r>
              <w:rPr>
                <w:rFonts w:cstheme="minorHAnsi"/>
                <w:bCs/>
                <w:sz w:val="24"/>
                <w:szCs w:val="24"/>
              </w:rPr>
              <w:t>c</w:t>
            </w:r>
            <w:r w:rsidRPr="005E246D">
              <w:rPr>
                <w:rFonts w:cstheme="minorHAnsi"/>
                <w:sz w:val="24"/>
                <w:szCs w:val="24"/>
              </w:rPr>
              <w:t xml:space="preserve">hairman of WTDC-21 should chair the IRMs, preferably. – </w:t>
            </w:r>
            <w:r w:rsidRPr="005E246D">
              <w:rPr>
                <w:rFonts w:cstheme="minorHAnsi"/>
                <w:b/>
                <w:bCs/>
                <w:sz w:val="24"/>
                <w:szCs w:val="24"/>
              </w:rPr>
              <w:t>Russian Federation</w:t>
            </w:r>
          </w:p>
          <w:p w14:paraId="4AE677BB" w14:textId="77777777" w:rsidR="00530DF0" w:rsidRPr="005E246D" w:rsidRDefault="00530DF0" w:rsidP="00B6408C">
            <w:pPr>
              <w:pStyle w:val="ColContin1"/>
              <w:tabs>
                <w:tab w:val="clear" w:pos="2160"/>
                <w:tab w:val="left" w:pos="567"/>
                <w:tab w:val="left" w:pos="1134"/>
                <w:tab w:val="left" w:pos="1701"/>
                <w:tab w:val="left" w:pos="2268"/>
              </w:tabs>
              <w:spacing w:before="120"/>
              <w:ind w:left="567" w:hanging="567"/>
              <w:rPr>
                <w:rFonts w:asciiTheme="minorHAnsi" w:hAnsiTheme="minorHAnsi" w:cstheme="minorHAnsi"/>
              </w:rPr>
            </w:pPr>
            <w:r w:rsidRPr="005E246D">
              <w:rPr>
                <w:rFonts w:asciiTheme="minorHAnsi" w:hAnsiTheme="minorHAnsi" w:cstheme="minorHAnsi"/>
              </w:rPr>
              <w:t>5.2</w:t>
            </w:r>
            <w:r w:rsidRPr="005E246D">
              <w:rPr>
                <w:rFonts w:asciiTheme="minorHAnsi" w:hAnsiTheme="minorHAnsi" w:cstheme="minorHAnsi"/>
              </w:rPr>
              <w:tab/>
            </w:r>
            <w:r w:rsidRPr="005E246D">
              <w:rPr>
                <w:rFonts w:asciiTheme="minorHAnsi" w:hAnsiTheme="minorHAnsi" w:cstheme="minorHAnsi"/>
                <w:lang w:val="id-ID"/>
              </w:rPr>
              <w:t xml:space="preserve">The chairmanship </w:t>
            </w:r>
            <w:r w:rsidRPr="005E246D">
              <w:rPr>
                <w:rFonts w:asciiTheme="minorHAnsi" w:hAnsiTheme="minorHAnsi" w:cstheme="minorHAnsi"/>
              </w:rPr>
              <w:t xml:space="preserve">and office bearers </w:t>
            </w:r>
            <w:r w:rsidRPr="005E246D">
              <w:rPr>
                <w:rFonts w:asciiTheme="minorHAnsi" w:hAnsiTheme="minorHAnsi" w:cstheme="minorHAnsi"/>
                <w:lang w:val="id-ID"/>
              </w:rPr>
              <w:t xml:space="preserve">of </w:t>
            </w:r>
            <w:r w:rsidRPr="005E246D">
              <w:rPr>
                <w:rFonts w:asciiTheme="minorHAnsi" w:hAnsiTheme="minorHAnsi" w:cstheme="minorHAnsi"/>
              </w:rPr>
              <w:t xml:space="preserve">the </w:t>
            </w:r>
            <w:r w:rsidRPr="005E246D">
              <w:rPr>
                <w:rFonts w:asciiTheme="minorHAnsi" w:hAnsiTheme="minorHAnsi" w:cstheme="minorHAnsi"/>
                <w:lang w:val="id-ID"/>
              </w:rPr>
              <w:t xml:space="preserve">IRM should be decided </w:t>
            </w:r>
            <w:r w:rsidRPr="005E246D">
              <w:rPr>
                <w:rFonts w:asciiTheme="minorHAnsi" w:hAnsiTheme="minorHAnsi" w:cstheme="minorHAnsi"/>
              </w:rPr>
              <w:t xml:space="preserve">during </w:t>
            </w:r>
            <w:r w:rsidRPr="005E246D">
              <w:rPr>
                <w:rFonts w:asciiTheme="minorHAnsi" w:hAnsiTheme="minorHAnsi" w:cstheme="minorHAnsi"/>
                <w:lang w:val="id-ID"/>
              </w:rPr>
              <w:t>TDAG-20</w:t>
            </w:r>
            <w:r w:rsidRPr="005E246D">
              <w:rPr>
                <w:rFonts w:asciiTheme="minorHAnsi" w:hAnsiTheme="minorHAnsi" w:cstheme="minorHAnsi"/>
              </w:rPr>
              <w:t>/</w:t>
            </w:r>
            <w:r w:rsidRPr="005E246D">
              <w:rPr>
                <w:rFonts w:asciiTheme="minorHAnsi" w:hAnsiTheme="minorHAnsi" w:cstheme="minorHAnsi"/>
                <w:lang w:val="id-ID"/>
              </w:rPr>
              <w:t>3</w:t>
            </w:r>
            <w:r w:rsidRPr="005E246D">
              <w:rPr>
                <w:rFonts w:asciiTheme="minorHAnsi" w:hAnsiTheme="minorHAnsi" w:cstheme="minorHAnsi"/>
              </w:rPr>
              <w:t xml:space="preserve"> on</w:t>
            </w:r>
            <w:r w:rsidRPr="005E246D">
              <w:rPr>
                <w:rFonts w:asciiTheme="minorHAnsi" w:hAnsiTheme="minorHAnsi" w:cstheme="minorHAnsi"/>
                <w:lang w:val="id-ID"/>
              </w:rPr>
              <w:t xml:space="preserve"> 23 November 2020</w:t>
            </w:r>
            <w:r w:rsidRPr="005E246D">
              <w:rPr>
                <w:rFonts w:asciiTheme="minorHAnsi" w:hAnsiTheme="minorHAnsi" w:cstheme="minorHAnsi"/>
              </w:rPr>
              <w:t xml:space="preserve">. – </w:t>
            </w:r>
            <w:r w:rsidRPr="005E246D">
              <w:rPr>
                <w:rFonts w:asciiTheme="minorHAnsi" w:hAnsiTheme="minorHAnsi" w:cstheme="minorHAnsi"/>
                <w:b/>
              </w:rPr>
              <w:t>Indonesia</w:t>
            </w:r>
          </w:p>
          <w:p w14:paraId="068C2A96" w14:textId="77777777" w:rsidR="00530DF0" w:rsidRPr="005E246D" w:rsidRDefault="00530DF0" w:rsidP="00B6408C">
            <w:pPr>
              <w:tabs>
                <w:tab w:val="left" w:pos="567"/>
                <w:tab w:val="left" w:pos="1134"/>
                <w:tab w:val="left" w:pos="1701"/>
                <w:tab w:val="left" w:pos="2268"/>
              </w:tabs>
              <w:spacing w:before="120"/>
              <w:ind w:left="567" w:hanging="567"/>
              <w:rPr>
                <w:rFonts w:cstheme="minorHAnsi"/>
                <w:b/>
                <w:sz w:val="24"/>
                <w:szCs w:val="24"/>
                <w:lang w:val="en-ZW"/>
              </w:rPr>
            </w:pPr>
            <w:r w:rsidRPr="005E246D">
              <w:rPr>
                <w:rFonts w:cstheme="minorHAnsi"/>
                <w:sz w:val="24"/>
                <w:szCs w:val="24"/>
                <w:lang w:val="en-ZW"/>
              </w:rPr>
              <w:t>5.3</w:t>
            </w:r>
            <w:r w:rsidRPr="005E246D">
              <w:rPr>
                <w:rFonts w:cstheme="minorHAnsi"/>
                <w:sz w:val="24"/>
                <w:szCs w:val="24"/>
                <w:lang w:val="en-ZW"/>
              </w:rPr>
              <w:tab/>
              <w:t xml:space="preserve"> In the four-IRM scenario, given the link between the first three IRMs with specific regions, concerned regions should appoint the chairman of the IRM related to their regions, with vice chairmen coming from all regions.</w:t>
            </w:r>
            <w:r w:rsidRPr="005E246D">
              <w:rPr>
                <w:rFonts w:cstheme="minorHAnsi"/>
                <w:sz w:val="24"/>
                <w:szCs w:val="24"/>
              </w:rPr>
              <w:t xml:space="preserve"> All six regions would then choose a chairman for the fourth IRM. –</w:t>
            </w:r>
            <w:r w:rsidRPr="005E246D">
              <w:rPr>
                <w:rFonts w:cstheme="minorHAnsi"/>
                <w:b/>
                <w:sz w:val="24"/>
                <w:szCs w:val="24"/>
                <w:lang w:val="en-ZW"/>
              </w:rPr>
              <w:t xml:space="preserve"> Zimbabwe</w:t>
            </w:r>
          </w:p>
          <w:p w14:paraId="4A4A7450"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rPr>
            </w:pPr>
            <w:r w:rsidRPr="005E246D">
              <w:rPr>
                <w:rFonts w:cstheme="minorHAnsi"/>
                <w:sz w:val="24"/>
                <w:szCs w:val="24"/>
                <w:lang w:val="en-ZW"/>
              </w:rPr>
              <w:t>5.4</w:t>
            </w:r>
            <w:r w:rsidRPr="005E246D">
              <w:rPr>
                <w:rFonts w:cstheme="minorHAnsi"/>
                <w:sz w:val="24"/>
                <w:szCs w:val="24"/>
                <w:lang w:val="en-ZW"/>
              </w:rPr>
              <w:tab/>
            </w:r>
            <w:r w:rsidRPr="005E246D">
              <w:rPr>
                <w:rFonts w:cstheme="minorHAnsi"/>
                <w:sz w:val="24"/>
                <w:szCs w:val="24"/>
              </w:rPr>
              <w:t xml:space="preserve">By </w:t>
            </w:r>
            <w:r>
              <w:rPr>
                <w:rFonts w:cstheme="minorHAnsi"/>
                <w:sz w:val="24"/>
                <w:szCs w:val="24"/>
              </w:rPr>
              <w:t>candidacies: one</w:t>
            </w:r>
            <w:r w:rsidRPr="005E246D">
              <w:rPr>
                <w:rFonts w:cstheme="minorHAnsi"/>
                <w:sz w:val="24"/>
                <w:szCs w:val="24"/>
              </w:rPr>
              <w:t xml:space="preserve"> </w:t>
            </w:r>
            <w:r>
              <w:rPr>
                <w:rFonts w:cstheme="minorHAnsi"/>
                <w:bCs/>
                <w:sz w:val="24"/>
                <w:szCs w:val="24"/>
              </w:rPr>
              <w:t>c</w:t>
            </w:r>
            <w:r w:rsidRPr="005E246D">
              <w:rPr>
                <w:rFonts w:cstheme="minorHAnsi"/>
                <w:sz w:val="24"/>
                <w:szCs w:val="24"/>
              </w:rPr>
              <w:t xml:space="preserve">hairman, </w:t>
            </w:r>
            <w:r>
              <w:rPr>
                <w:rFonts w:cstheme="minorHAnsi"/>
                <w:sz w:val="24"/>
                <w:szCs w:val="24"/>
              </w:rPr>
              <w:t>two</w:t>
            </w:r>
            <w:r w:rsidRPr="005E246D">
              <w:rPr>
                <w:rFonts w:cstheme="minorHAnsi"/>
                <w:sz w:val="24"/>
                <w:szCs w:val="24"/>
              </w:rPr>
              <w:t xml:space="preserve"> </w:t>
            </w:r>
            <w:r>
              <w:rPr>
                <w:rFonts w:cstheme="minorHAnsi"/>
                <w:sz w:val="24"/>
                <w:szCs w:val="24"/>
              </w:rPr>
              <w:t>v</w:t>
            </w:r>
            <w:r w:rsidRPr="005E246D">
              <w:rPr>
                <w:rFonts w:cstheme="minorHAnsi"/>
                <w:sz w:val="24"/>
                <w:szCs w:val="24"/>
              </w:rPr>
              <w:t>ice-</w:t>
            </w:r>
            <w:r>
              <w:rPr>
                <w:rFonts w:cstheme="minorHAnsi"/>
                <w:bCs/>
                <w:sz w:val="24"/>
                <w:szCs w:val="24"/>
              </w:rPr>
              <w:t>c</w:t>
            </w:r>
            <w:r w:rsidRPr="005E246D">
              <w:rPr>
                <w:rFonts w:cstheme="minorHAnsi"/>
                <w:sz w:val="24"/>
                <w:szCs w:val="24"/>
              </w:rPr>
              <w:t>hairm</w:t>
            </w:r>
            <w:r>
              <w:rPr>
                <w:rFonts w:cstheme="minorHAnsi"/>
                <w:sz w:val="24"/>
                <w:szCs w:val="24"/>
              </w:rPr>
              <w:t>e</w:t>
            </w:r>
            <w:r w:rsidRPr="005E246D">
              <w:rPr>
                <w:rFonts w:cstheme="minorHAnsi"/>
                <w:sz w:val="24"/>
                <w:szCs w:val="24"/>
              </w:rPr>
              <w:t xml:space="preserve">n and </w:t>
            </w:r>
            <w:r>
              <w:rPr>
                <w:rFonts w:cstheme="minorHAnsi"/>
                <w:sz w:val="24"/>
                <w:szCs w:val="24"/>
              </w:rPr>
              <w:t xml:space="preserve">one </w:t>
            </w:r>
            <w:r>
              <w:rPr>
                <w:rFonts w:cstheme="minorHAnsi"/>
                <w:bCs/>
                <w:sz w:val="24"/>
                <w:szCs w:val="24"/>
              </w:rPr>
              <w:t>c</w:t>
            </w:r>
            <w:r w:rsidRPr="005E246D">
              <w:rPr>
                <w:rFonts w:cstheme="minorHAnsi"/>
                <w:sz w:val="24"/>
                <w:szCs w:val="24"/>
              </w:rPr>
              <w:t xml:space="preserve">hairman per </w:t>
            </w:r>
            <w:r>
              <w:rPr>
                <w:rFonts w:cstheme="minorHAnsi"/>
                <w:sz w:val="24"/>
                <w:szCs w:val="24"/>
              </w:rPr>
              <w:t>a</w:t>
            </w:r>
            <w:r w:rsidRPr="005E246D">
              <w:rPr>
                <w:rFonts w:cstheme="minorHAnsi"/>
                <w:sz w:val="24"/>
                <w:szCs w:val="24"/>
              </w:rPr>
              <w:t xml:space="preserve">genda </w:t>
            </w:r>
            <w:r>
              <w:rPr>
                <w:rFonts w:cstheme="minorHAnsi"/>
                <w:sz w:val="24"/>
                <w:szCs w:val="24"/>
              </w:rPr>
              <w:t>s</w:t>
            </w:r>
            <w:r w:rsidRPr="005E246D">
              <w:rPr>
                <w:rFonts w:cstheme="minorHAnsi"/>
                <w:sz w:val="24"/>
                <w:szCs w:val="24"/>
              </w:rPr>
              <w:t>ession. –</w:t>
            </w:r>
            <w:r w:rsidRPr="00874277">
              <w:rPr>
                <w:rFonts w:cstheme="minorHAnsi"/>
                <w:b/>
                <w:i/>
                <w:sz w:val="24"/>
                <w:szCs w:val="24"/>
              </w:rPr>
              <w:t>multi-country proposal from</w:t>
            </w:r>
            <w:r w:rsidRPr="005E246D">
              <w:rPr>
                <w:rFonts w:cstheme="minorHAnsi"/>
                <w:sz w:val="24"/>
                <w:szCs w:val="24"/>
              </w:rPr>
              <w:t xml:space="preserve"> </w:t>
            </w:r>
            <w:r w:rsidRPr="005E246D">
              <w:rPr>
                <w:rFonts w:cstheme="minorHAnsi"/>
                <w:b/>
                <w:sz w:val="24"/>
                <w:szCs w:val="24"/>
              </w:rPr>
              <w:t>Argentina, Brazil, Canada and the United States.</w:t>
            </w:r>
          </w:p>
          <w:p w14:paraId="255D0744" w14:textId="77777777" w:rsidR="00530DF0" w:rsidRPr="005E246D" w:rsidRDefault="00530DF0" w:rsidP="00EF410C">
            <w:pPr>
              <w:pStyle w:val="ListParagraph"/>
              <w:numPr>
                <w:ilvl w:val="0"/>
                <w:numId w:val="3"/>
              </w:numPr>
              <w:tabs>
                <w:tab w:val="left" w:pos="567"/>
                <w:tab w:val="left" w:pos="1134"/>
                <w:tab w:val="left" w:pos="1701"/>
                <w:tab w:val="left" w:pos="2268"/>
              </w:tabs>
              <w:spacing w:before="240"/>
              <w:ind w:left="567" w:hanging="567"/>
              <w:contextualSpacing w:val="0"/>
              <w:rPr>
                <w:rFonts w:cstheme="minorHAnsi"/>
                <w:b/>
                <w:bCs/>
                <w:sz w:val="24"/>
                <w:szCs w:val="24"/>
              </w:rPr>
            </w:pPr>
            <w:r w:rsidRPr="005E246D">
              <w:rPr>
                <w:rFonts w:cstheme="minorHAnsi"/>
                <w:b/>
                <w:bCs/>
                <w:sz w:val="24"/>
                <w:szCs w:val="24"/>
              </w:rPr>
              <w:t>What steps should be taken to ensure proper planning and coordination between RPMs, IRMs and RTO preparatory meetings?</w:t>
            </w:r>
          </w:p>
          <w:p w14:paraId="7CEC8C3F"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rPr>
            </w:pPr>
            <w:r w:rsidRPr="005E246D">
              <w:rPr>
                <w:rFonts w:cstheme="minorHAnsi"/>
                <w:bCs/>
                <w:sz w:val="24"/>
                <w:szCs w:val="24"/>
              </w:rPr>
              <w:t>6.1</w:t>
            </w:r>
            <w:r w:rsidRPr="005E246D">
              <w:rPr>
                <w:rFonts w:cstheme="minorHAnsi"/>
                <w:bCs/>
                <w:sz w:val="24"/>
                <w:szCs w:val="24"/>
              </w:rPr>
              <w:tab/>
              <w:t>The l</w:t>
            </w:r>
            <w:r w:rsidRPr="005E246D">
              <w:rPr>
                <w:rFonts w:cstheme="minorHAnsi"/>
                <w:sz w:val="24"/>
                <w:szCs w:val="24"/>
              </w:rPr>
              <w:t>ast</w:t>
            </w:r>
            <w:r w:rsidRPr="005E246D">
              <w:rPr>
                <w:rFonts w:cstheme="minorHAnsi"/>
                <w:b/>
                <w:bCs/>
                <w:sz w:val="24"/>
                <w:szCs w:val="24"/>
              </w:rPr>
              <w:t xml:space="preserve"> </w:t>
            </w:r>
            <w:r w:rsidRPr="005E246D">
              <w:rPr>
                <w:rFonts w:cstheme="minorHAnsi"/>
                <w:sz w:val="24"/>
                <w:szCs w:val="24"/>
              </w:rPr>
              <w:t>RTO preparatory meeting should include one or two days of interregional coordination, with the presence of other RTOs. It will be necessary to provide t</w:t>
            </w:r>
            <w:r w:rsidRPr="005E246D">
              <w:rPr>
                <w:rFonts w:cstheme="minorHAnsi"/>
                <w:bCs/>
                <w:sz w:val="24"/>
                <w:szCs w:val="24"/>
              </w:rPr>
              <w:t>ranslation into English; send out</w:t>
            </w:r>
            <w:r w:rsidRPr="005E246D">
              <w:rPr>
                <w:rFonts w:cstheme="minorHAnsi"/>
                <w:sz w:val="24"/>
                <w:szCs w:val="24"/>
              </w:rPr>
              <w:t xml:space="preserve"> i</w:t>
            </w:r>
            <w:r w:rsidRPr="005E246D">
              <w:rPr>
                <w:rFonts w:cstheme="minorHAnsi"/>
                <w:bCs/>
                <w:sz w:val="24"/>
                <w:szCs w:val="24"/>
              </w:rPr>
              <w:t>nvitations on how to access online documents defined by RTOs for interregional consideration</w:t>
            </w:r>
            <w:r w:rsidRPr="005E246D">
              <w:rPr>
                <w:rFonts w:cstheme="minorHAnsi"/>
                <w:sz w:val="24"/>
                <w:szCs w:val="24"/>
              </w:rPr>
              <w:t>; and provide an a</w:t>
            </w:r>
            <w:r w:rsidRPr="005E246D">
              <w:rPr>
                <w:rFonts w:cstheme="minorHAnsi"/>
                <w:bCs/>
                <w:sz w:val="24"/>
                <w:szCs w:val="24"/>
              </w:rPr>
              <w:t>genda containing items related to the input documents of other regional organizations</w:t>
            </w:r>
            <w:r w:rsidRPr="005E246D">
              <w:rPr>
                <w:rFonts w:cstheme="minorHAnsi"/>
                <w:sz w:val="24"/>
                <w:szCs w:val="24"/>
              </w:rPr>
              <w:t xml:space="preserve"> on their preparatory activity. – </w:t>
            </w:r>
            <w:r w:rsidRPr="005E246D">
              <w:rPr>
                <w:rFonts w:cstheme="minorHAnsi"/>
                <w:b/>
                <w:bCs/>
                <w:sz w:val="24"/>
                <w:szCs w:val="24"/>
              </w:rPr>
              <w:t>Russian Federation</w:t>
            </w:r>
          </w:p>
          <w:p w14:paraId="19CD5735"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rPr>
            </w:pPr>
            <w:r w:rsidRPr="005E246D">
              <w:rPr>
                <w:rFonts w:cstheme="minorHAnsi"/>
                <w:sz w:val="24"/>
                <w:szCs w:val="24"/>
              </w:rPr>
              <w:lastRenderedPageBreak/>
              <w:t>6.2</w:t>
            </w:r>
            <w:r w:rsidRPr="005E246D">
              <w:rPr>
                <w:rFonts w:cstheme="minorHAnsi"/>
                <w:sz w:val="24"/>
                <w:szCs w:val="24"/>
              </w:rPr>
              <w:tab/>
              <w:t xml:space="preserve">Best practice (in terms of preparations) from other ITU conferences shall be incorporated into the planning and work of IRMs. – </w:t>
            </w:r>
            <w:r w:rsidRPr="005E246D">
              <w:rPr>
                <w:rFonts w:cstheme="minorHAnsi"/>
                <w:b/>
                <w:sz w:val="24"/>
                <w:szCs w:val="24"/>
              </w:rPr>
              <w:t>Lithuania</w:t>
            </w:r>
          </w:p>
          <w:p w14:paraId="75974BB7" w14:textId="77777777" w:rsidR="00530DF0" w:rsidRPr="005E246D" w:rsidRDefault="00530DF0" w:rsidP="00B6408C">
            <w:pPr>
              <w:pStyle w:val="ColContin1"/>
              <w:tabs>
                <w:tab w:val="clear" w:pos="2160"/>
                <w:tab w:val="left" w:pos="567"/>
                <w:tab w:val="left" w:pos="1134"/>
                <w:tab w:val="left" w:pos="1701"/>
                <w:tab w:val="left" w:pos="2268"/>
              </w:tabs>
              <w:spacing w:before="120"/>
              <w:ind w:left="567" w:hanging="567"/>
              <w:rPr>
                <w:rFonts w:asciiTheme="minorHAnsi" w:hAnsiTheme="minorHAnsi" w:cstheme="minorHAnsi"/>
                <w:b/>
                <w:lang w:val="en-ZW"/>
              </w:rPr>
            </w:pPr>
            <w:r w:rsidRPr="005E246D">
              <w:rPr>
                <w:rFonts w:asciiTheme="minorHAnsi" w:hAnsiTheme="minorHAnsi" w:cstheme="minorHAnsi"/>
                <w:lang w:val="en-ZW"/>
              </w:rPr>
              <w:t>6.3</w:t>
            </w:r>
            <w:r w:rsidRPr="005E246D">
              <w:rPr>
                <w:rFonts w:asciiTheme="minorHAnsi" w:hAnsiTheme="minorHAnsi" w:cstheme="minorHAnsi"/>
                <w:lang w:val="en-ZW"/>
              </w:rPr>
              <w:tab/>
              <w:t>With regard to coordination between RPMs and IRMs and RTOs: each region would appoint its coordinators, while the secretariat of the RTOs would be allowed to play an overall coordinating role.</w:t>
            </w:r>
            <w:r w:rsidRPr="005E246D">
              <w:rPr>
                <w:rFonts w:asciiTheme="minorHAnsi" w:hAnsiTheme="minorHAnsi" w:cstheme="minorHAnsi"/>
              </w:rPr>
              <w:t xml:space="preserve"> – </w:t>
            </w:r>
            <w:r w:rsidRPr="005E246D">
              <w:rPr>
                <w:rFonts w:asciiTheme="minorHAnsi" w:hAnsiTheme="minorHAnsi" w:cstheme="minorHAnsi"/>
                <w:b/>
                <w:lang w:val="en-ZW"/>
              </w:rPr>
              <w:t>Zimbabwe</w:t>
            </w:r>
          </w:p>
          <w:p w14:paraId="4840A5EA"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rPr>
            </w:pPr>
            <w:r w:rsidRPr="005E246D">
              <w:rPr>
                <w:rFonts w:cstheme="minorHAnsi"/>
                <w:sz w:val="24"/>
                <w:szCs w:val="24"/>
                <w:lang w:val="en-ZW"/>
              </w:rPr>
              <w:t>6.4</w:t>
            </w:r>
            <w:r w:rsidRPr="005E246D">
              <w:rPr>
                <w:rFonts w:cstheme="minorHAnsi"/>
                <w:sz w:val="24"/>
                <w:szCs w:val="24"/>
                <w:lang w:val="en-ZW"/>
              </w:rPr>
              <w:tab/>
              <w:t>T</w:t>
            </w:r>
            <w:r w:rsidRPr="005E246D">
              <w:rPr>
                <w:rFonts w:cstheme="minorHAnsi"/>
                <w:sz w:val="24"/>
                <w:szCs w:val="24"/>
              </w:rPr>
              <w:t xml:space="preserve">he regional preparatory process should focus on defining </w:t>
            </w:r>
            <w:r>
              <w:rPr>
                <w:rFonts w:cstheme="minorHAnsi"/>
                <w:sz w:val="24"/>
                <w:szCs w:val="24"/>
              </w:rPr>
              <w:t>r</w:t>
            </w:r>
            <w:r w:rsidRPr="005E246D">
              <w:rPr>
                <w:rFonts w:cstheme="minorHAnsi"/>
                <w:sz w:val="24"/>
                <w:szCs w:val="24"/>
              </w:rPr>
              <w:t xml:space="preserve">egional </w:t>
            </w:r>
            <w:r>
              <w:rPr>
                <w:rFonts w:cstheme="minorHAnsi"/>
                <w:sz w:val="24"/>
                <w:szCs w:val="24"/>
              </w:rPr>
              <w:t>p</w:t>
            </w:r>
            <w:r w:rsidRPr="005E246D">
              <w:rPr>
                <w:rFonts w:cstheme="minorHAnsi"/>
                <w:sz w:val="24"/>
                <w:szCs w:val="24"/>
              </w:rPr>
              <w:t>riorities/</w:t>
            </w:r>
            <w:r>
              <w:rPr>
                <w:rFonts w:cstheme="minorHAnsi"/>
                <w:sz w:val="24"/>
                <w:szCs w:val="24"/>
              </w:rPr>
              <w:t>i</w:t>
            </w:r>
            <w:r w:rsidRPr="005E246D">
              <w:rPr>
                <w:rFonts w:cstheme="minorHAnsi"/>
                <w:sz w:val="24"/>
                <w:szCs w:val="24"/>
              </w:rPr>
              <w:t>nitiatives, revi</w:t>
            </w:r>
            <w:r>
              <w:rPr>
                <w:rFonts w:cstheme="minorHAnsi"/>
                <w:sz w:val="24"/>
                <w:szCs w:val="24"/>
              </w:rPr>
              <w:t>sing or drafting time-consuming r</w:t>
            </w:r>
            <w:r w:rsidRPr="005E246D">
              <w:rPr>
                <w:rFonts w:cstheme="minorHAnsi"/>
                <w:sz w:val="24"/>
                <w:szCs w:val="24"/>
              </w:rPr>
              <w:t xml:space="preserve">esolutions, </w:t>
            </w:r>
            <w:r>
              <w:rPr>
                <w:rFonts w:cstheme="minorHAnsi"/>
                <w:sz w:val="24"/>
                <w:szCs w:val="24"/>
              </w:rPr>
              <w:t>addressing s</w:t>
            </w:r>
            <w:r w:rsidRPr="005E246D">
              <w:rPr>
                <w:rFonts w:cstheme="minorHAnsi"/>
                <w:sz w:val="24"/>
                <w:szCs w:val="24"/>
              </w:rPr>
              <w:t xml:space="preserve">tudy </w:t>
            </w:r>
            <w:r>
              <w:rPr>
                <w:rFonts w:cstheme="minorHAnsi"/>
                <w:sz w:val="24"/>
                <w:szCs w:val="24"/>
              </w:rPr>
              <w:t>g</w:t>
            </w:r>
            <w:r w:rsidRPr="005E246D">
              <w:rPr>
                <w:rFonts w:cstheme="minorHAnsi"/>
                <w:sz w:val="24"/>
                <w:szCs w:val="24"/>
              </w:rPr>
              <w:t xml:space="preserve">roups and </w:t>
            </w:r>
            <w:r>
              <w:rPr>
                <w:rFonts w:cstheme="minorHAnsi"/>
                <w:sz w:val="24"/>
                <w:szCs w:val="24"/>
              </w:rPr>
              <w:t>s</w:t>
            </w:r>
            <w:r w:rsidRPr="005E246D">
              <w:rPr>
                <w:rFonts w:cstheme="minorHAnsi"/>
                <w:sz w:val="24"/>
                <w:szCs w:val="24"/>
              </w:rPr>
              <w:t>tudy Questions related matters and developing guidelines and text for the Declaration.</w:t>
            </w:r>
            <w:r>
              <w:rPr>
                <w:rFonts w:cstheme="minorHAnsi"/>
                <w:sz w:val="24"/>
                <w:szCs w:val="24"/>
              </w:rPr>
              <w:t xml:space="preserve"> </w:t>
            </w:r>
            <w:r w:rsidRPr="005E246D">
              <w:rPr>
                <w:rFonts w:cstheme="minorHAnsi"/>
                <w:sz w:val="24"/>
                <w:szCs w:val="24"/>
              </w:rPr>
              <w:t>–</w:t>
            </w:r>
            <w:r w:rsidRPr="00A76808">
              <w:rPr>
                <w:rFonts w:cstheme="minorHAnsi"/>
                <w:b/>
                <w:i/>
                <w:sz w:val="24"/>
                <w:szCs w:val="24"/>
              </w:rPr>
              <w:t>multi-country proposal from</w:t>
            </w:r>
            <w:r w:rsidRPr="005E246D">
              <w:rPr>
                <w:rFonts w:cstheme="minorHAnsi"/>
                <w:sz w:val="24"/>
                <w:szCs w:val="24"/>
              </w:rPr>
              <w:t xml:space="preserve"> </w:t>
            </w:r>
            <w:r w:rsidRPr="005E246D">
              <w:rPr>
                <w:rFonts w:cstheme="minorHAnsi"/>
                <w:b/>
                <w:sz w:val="24"/>
                <w:szCs w:val="24"/>
              </w:rPr>
              <w:t>Argentina, Brazil, Canada and the United States</w:t>
            </w:r>
          </w:p>
          <w:p w14:paraId="7329D45A" w14:textId="77777777" w:rsidR="00530DF0" w:rsidRPr="005E246D" w:rsidRDefault="00530DF0" w:rsidP="00B6408C">
            <w:pPr>
              <w:tabs>
                <w:tab w:val="left" w:pos="567"/>
                <w:tab w:val="left" w:pos="1134"/>
                <w:tab w:val="left" w:pos="1701"/>
                <w:tab w:val="left" w:pos="2268"/>
              </w:tabs>
              <w:spacing w:before="120"/>
              <w:ind w:left="567" w:hanging="567"/>
              <w:rPr>
                <w:rFonts w:cstheme="minorHAnsi"/>
                <w:sz w:val="24"/>
                <w:szCs w:val="24"/>
              </w:rPr>
            </w:pPr>
            <w:r w:rsidRPr="005E246D">
              <w:rPr>
                <w:rFonts w:cstheme="minorHAnsi"/>
                <w:sz w:val="24"/>
                <w:szCs w:val="24"/>
              </w:rPr>
              <w:t>6.5</w:t>
            </w:r>
            <w:r w:rsidRPr="005E246D">
              <w:rPr>
                <w:rFonts w:cstheme="minorHAnsi"/>
                <w:sz w:val="24"/>
                <w:szCs w:val="24"/>
              </w:rPr>
              <w:tab/>
              <w:t>On the other hand, specific participants should be identified and invited to be part of the preparatory process to create cohesion and purpose to help in better understanding challenges, expectations and ideas regarding the themes of WTDC-21 and how to advance more sustainable outcomes in promoting adoption and deployment of telecommunications/ICTs. Being inclusive of a broader set of members and stakeholders in the preparatory process could also help generate more interest in the WTDC-21 itself. –</w:t>
            </w:r>
            <w:r w:rsidRPr="00A76808">
              <w:rPr>
                <w:rFonts w:cstheme="minorHAnsi"/>
                <w:b/>
                <w:i/>
                <w:sz w:val="24"/>
                <w:szCs w:val="24"/>
              </w:rPr>
              <w:t>multi-country proposal from</w:t>
            </w:r>
            <w:r w:rsidRPr="005E246D">
              <w:rPr>
                <w:rFonts w:cstheme="minorHAnsi"/>
                <w:sz w:val="24"/>
                <w:szCs w:val="24"/>
              </w:rPr>
              <w:t xml:space="preserve"> </w:t>
            </w:r>
            <w:r w:rsidRPr="005E246D">
              <w:rPr>
                <w:rFonts w:cstheme="minorHAnsi"/>
                <w:b/>
                <w:sz w:val="24"/>
                <w:szCs w:val="24"/>
              </w:rPr>
              <w:t>Argentina, Brazil, Canada and the United States</w:t>
            </w:r>
          </w:p>
          <w:p w14:paraId="1DF97BE8" w14:textId="77777777" w:rsidR="00731ED1" w:rsidRDefault="00530DF0" w:rsidP="003738BC">
            <w:pPr>
              <w:tabs>
                <w:tab w:val="left" w:pos="567"/>
                <w:tab w:val="left" w:pos="1134"/>
                <w:tab w:val="left" w:pos="1701"/>
                <w:tab w:val="left" w:pos="2268"/>
              </w:tabs>
              <w:spacing w:before="120"/>
              <w:ind w:left="567" w:hanging="567"/>
              <w:rPr>
                <w:rFonts w:cstheme="minorHAnsi"/>
                <w:b/>
                <w:sz w:val="24"/>
                <w:szCs w:val="24"/>
              </w:rPr>
            </w:pPr>
            <w:r w:rsidRPr="005E246D">
              <w:rPr>
                <w:rFonts w:cstheme="minorHAnsi"/>
                <w:sz w:val="24"/>
                <w:szCs w:val="24"/>
              </w:rPr>
              <w:t>6.6</w:t>
            </w:r>
            <w:r w:rsidRPr="005E246D">
              <w:rPr>
                <w:rFonts w:cstheme="minorHAnsi"/>
                <w:sz w:val="24"/>
                <w:szCs w:val="24"/>
              </w:rPr>
              <w:tab/>
              <w:t xml:space="preserve">Regional </w:t>
            </w:r>
            <w:r>
              <w:rPr>
                <w:rFonts w:cstheme="minorHAnsi"/>
                <w:sz w:val="24"/>
                <w:szCs w:val="24"/>
              </w:rPr>
              <w:t>t</w:t>
            </w:r>
            <w:r w:rsidRPr="005E246D">
              <w:rPr>
                <w:rFonts w:cstheme="minorHAnsi"/>
                <w:sz w:val="24"/>
                <w:szCs w:val="24"/>
              </w:rPr>
              <w:t xml:space="preserve">hematic </w:t>
            </w:r>
            <w:r>
              <w:rPr>
                <w:rFonts w:cstheme="minorHAnsi"/>
                <w:sz w:val="24"/>
                <w:szCs w:val="24"/>
              </w:rPr>
              <w:t>s</w:t>
            </w:r>
            <w:r w:rsidRPr="005E246D">
              <w:rPr>
                <w:rFonts w:cstheme="minorHAnsi"/>
                <w:sz w:val="24"/>
                <w:szCs w:val="24"/>
              </w:rPr>
              <w:t xml:space="preserve">eminars, in accordance with the </w:t>
            </w:r>
            <w:r>
              <w:rPr>
                <w:rFonts w:cstheme="minorHAnsi"/>
                <w:sz w:val="24"/>
                <w:szCs w:val="24"/>
              </w:rPr>
              <w:t>t</w:t>
            </w:r>
            <w:r w:rsidRPr="005E246D">
              <w:rPr>
                <w:rFonts w:cstheme="minorHAnsi"/>
                <w:sz w:val="24"/>
                <w:szCs w:val="24"/>
              </w:rPr>
              <w:t xml:space="preserve">hematic </w:t>
            </w:r>
            <w:r>
              <w:rPr>
                <w:rFonts w:cstheme="minorHAnsi"/>
                <w:sz w:val="24"/>
                <w:szCs w:val="24"/>
              </w:rPr>
              <w:t>p</w:t>
            </w:r>
            <w:r w:rsidRPr="005E246D">
              <w:rPr>
                <w:rFonts w:cstheme="minorHAnsi"/>
                <w:sz w:val="24"/>
                <w:szCs w:val="24"/>
              </w:rPr>
              <w:t xml:space="preserve">riorities of </w:t>
            </w:r>
            <w:r>
              <w:rPr>
                <w:rFonts w:cstheme="minorHAnsi"/>
                <w:sz w:val="24"/>
                <w:szCs w:val="24"/>
              </w:rPr>
              <w:t xml:space="preserve">ITU-D </w:t>
            </w:r>
            <w:r w:rsidRPr="005E246D">
              <w:rPr>
                <w:rFonts w:cstheme="minorHAnsi"/>
                <w:sz w:val="24"/>
                <w:szCs w:val="24"/>
              </w:rPr>
              <w:t xml:space="preserve">could be organized to support the preparatory process as a whole. Such workshops, and RPMs generally, should leverage </w:t>
            </w:r>
            <w:r>
              <w:rPr>
                <w:rFonts w:cstheme="minorHAnsi"/>
                <w:sz w:val="24"/>
                <w:szCs w:val="24"/>
              </w:rPr>
              <w:t>s</w:t>
            </w:r>
            <w:r w:rsidRPr="005E246D">
              <w:rPr>
                <w:rFonts w:cstheme="minorHAnsi"/>
                <w:sz w:val="24"/>
                <w:szCs w:val="24"/>
              </w:rPr>
              <w:t xml:space="preserve">tudy </w:t>
            </w:r>
            <w:r>
              <w:rPr>
                <w:rFonts w:cstheme="minorHAnsi"/>
                <w:sz w:val="24"/>
                <w:szCs w:val="24"/>
              </w:rPr>
              <w:t>g</w:t>
            </w:r>
            <w:r w:rsidRPr="005E246D">
              <w:rPr>
                <w:rFonts w:cstheme="minorHAnsi"/>
                <w:sz w:val="24"/>
                <w:szCs w:val="24"/>
              </w:rPr>
              <w:t xml:space="preserve">roup deliverables to support discussions and help advance ideas on new study </w:t>
            </w:r>
            <w:r>
              <w:rPr>
                <w:rFonts w:cstheme="minorHAnsi"/>
                <w:sz w:val="24"/>
                <w:szCs w:val="24"/>
              </w:rPr>
              <w:t>Q</w:t>
            </w:r>
            <w:r w:rsidRPr="005E246D">
              <w:rPr>
                <w:rFonts w:cstheme="minorHAnsi"/>
                <w:sz w:val="24"/>
                <w:szCs w:val="24"/>
              </w:rPr>
              <w:t>uestion topics or to improve deliverables in the next cycle. Each region should identify one or two thematic tracks to deepen its preparatory process. Regional Development Forums (RDF</w:t>
            </w:r>
            <w:r>
              <w:rPr>
                <w:rFonts w:cstheme="minorHAnsi"/>
                <w:sz w:val="24"/>
                <w:szCs w:val="24"/>
              </w:rPr>
              <w:t>s</w:t>
            </w:r>
            <w:r w:rsidRPr="005E246D">
              <w:rPr>
                <w:rFonts w:cstheme="minorHAnsi"/>
                <w:sz w:val="24"/>
                <w:szCs w:val="24"/>
              </w:rPr>
              <w:t>) could be used as an environment to this end as well.</w:t>
            </w:r>
            <w:r>
              <w:rPr>
                <w:rFonts w:cstheme="minorHAnsi"/>
                <w:sz w:val="24"/>
                <w:szCs w:val="24"/>
              </w:rPr>
              <w:t xml:space="preserve"> </w:t>
            </w:r>
            <w:r w:rsidRPr="005E246D">
              <w:rPr>
                <w:rFonts w:cstheme="minorHAnsi"/>
                <w:sz w:val="24"/>
                <w:szCs w:val="24"/>
              </w:rPr>
              <w:t xml:space="preserve">– </w:t>
            </w:r>
            <w:r w:rsidRPr="00A76808">
              <w:rPr>
                <w:rFonts w:cstheme="minorHAnsi"/>
                <w:b/>
                <w:i/>
                <w:sz w:val="24"/>
                <w:szCs w:val="24"/>
              </w:rPr>
              <w:t>multi-country proposal from</w:t>
            </w:r>
            <w:r w:rsidRPr="005E246D">
              <w:rPr>
                <w:rFonts w:cstheme="minorHAnsi"/>
                <w:sz w:val="24"/>
                <w:szCs w:val="24"/>
              </w:rPr>
              <w:t xml:space="preserve"> </w:t>
            </w:r>
            <w:r w:rsidRPr="005E246D">
              <w:rPr>
                <w:rFonts w:cstheme="minorHAnsi"/>
                <w:b/>
                <w:sz w:val="24"/>
                <w:szCs w:val="24"/>
              </w:rPr>
              <w:t>Argentina, Brazil, Canada and the United States</w:t>
            </w:r>
          </w:p>
          <w:p w14:paraId="07132B7B" w14:textId="77777777" w:rsidR="006D7F20" w:rsidRPr="009E4F55" w:rsidRDefault="006D7F20" w:rsidP="00A51627">
            <w:pPr>
              <w:spacing w:before="240"/>
              <w:ind w:left="589" w:hanging="567"/>
              <w:rPr>
                <w:rFonts w:cstheme="minorHAnsi"/>
                <w:b/>
                <w:bCs/>
                <w:sz w:val="24"/>
                <w:szCs w:val="24"/>
              </w:rPr>
            </w:pPr>
            <w:r>
              <w:rPr>
                <w:rFonts w:cstheme="minorHAnsi"/>
                <w:b/>
                <w:bCs/>
                <w:sz w:val="24"/>
                <w:szCs w:val="24"/>
              </w:rPr>
              <w:t>9.</w:t>
            </w:r>
            <w:r>
              <w:rPr>
                <w:rFonts w:cstheme="minorHAnsi"/>
                <w:b/>
                <w:bCs/>
                <w:sz w:val="24"/>
                <w:szCs w:val="24"/>
              </w:rPr>
              <w:tab/>
            </w:r>
            <w:r w:rsidRPr="009E4F55">
              <w:rPr>
                <w:rFonts w:cstheme="minorHAnsi"/>
                <w:b/>
                <w:bCs/>
                <w:sz w:val="24"/>
                <w:szCs w:val="24"/>
              </w:rPr>
              <w:t>How should WTDC-21 be promoted?</w:t>
            </w:r>
          </w:p>
          <w:p w14:paraId="0577CA01" w14:textId="77777777" w:rsidR="006D7F20" w:rsidRPr="005E246D" w:rsidRDefault="006D7F20" w:rsidP="006D7F20">
            <w:pPr>
              <w:spacing w:before="120"/>
              <w:ind w:left="589" w:hanging="567"/>
              <w:rPr>
                <w:rFonts w:cstheme="minorHAnsi"/>
                <w:sz w:val="24"/>
                <w:szCs w:val="24"/>
              </w:rPr>
            </w:pPr>
            <w:r>
              <w:rPr>
                <w:rFonts w:cstheme="minorHAnsi"/>
                <w:bCs/>
                <w:sz w:val="24"/>
                <w:szCs w:val="24"/>
              </w:rPr>
              <w:t>9</w:t>
            </w:r>
            <w:r w:rsidRPr="005E246D">
              <w:rPr>
                <w:rFonts w:cstheme="minorHAnsi"/>
                <w:bCs/>
                <w:sz w:val="24"/>
                <w:szCs w:val="24"/>
              </w:rPr>
              <w:t>.1</w:t>
            </w:r>
            <w:r w:rsidRPr="005E246D">
              <w:rPr>
                <w:rFonts w:cstheme="minorHAnsi"/>
                <w:bCs/>
                <w:sz w:val="24"/>
                <w:szCs w:val="24"/>
              </w:rPr>
              <w:tab/>
              <w:t>H</w:t>
            </w:r>
            <w:r w:rsidRPr="005E246D">
              <w:rPr>
                <w:rFonts w:cstheme="minorHAnsi"/>
                <w:sz w:val="24"/>
                <w:szCs w:val="24"/>
              </w:rPr>
              <w:t>igh-level decision-makers and world leaders could be interested in WTDC</w:t>
            </w:r>
            <w:r>
              <w:rPr>
                <w:rFonts w:cstheme="minorHAnsi"/>
                <w:sz w:val="24"/>
                <w:szCs w:val="24"/>
              </w:rPr>
              <w:t xml:space="preserve"> </w:t>
            </w:r>
            <w:r w:rsidRPr="005E246D">
              <w:rPr>
                <w:rFonts w:cstheme="minorHAnsi"/>
                <w:sz w:val="24"/>
                <w:szCs w:val="24"/>
              </w:rPr>
              <w:t xml:space="preserve">if ITU proposes programmes, initiatives and actions that address the global challenges of the time in conjunction with decisions of the United Nations General Assembly </w:t>
            </w:r>
            <w:r w:rsidRPr="005E246D">
              <w:rPr>
                <w:rFonts w:cstheme="minorHAnsi"/>
                <w:color w:val="4D5156"/>
                <w:sz w:val="24"/>
                <w:szCs w:val="24"/>
                <w:shd w:val="clear" w:color="auto" w:fill="FFFFFF"/>
              </w:rPr>
              <w:t>(</w:t>
            </w:r>
            <w:r w:rsidRPr="005E246D">
              <w:rPr>
                <w:rFonts w:cstheme="minorHAnsi"/>
                <w:sz w:val="24"/>
                <w:szCs w:val="24"/>
              </w:rPr>
              <w:t xml:space="preserve">UNGA), for example, on the 2030 Agenda, health, food, climate and cybersecurity. The WTDC agenda should be made more attractive to high-level decision-makers and global leaders. – </w:t>
            </w:r>
            <w:r w:rsidRPr="005E246D">
              <w:rPr>
                <w:rFonts w:cstheme="minorHAnsi"/>
                <w:b/>
                <w:bCs/>
                <w:sz w:val="24"/>
                <w:szCs w:val="24"/>
              </w:rPr>
              <w:t>Russian Federation</w:t>
            </w:r>
          </w:p>
          <w:p w14:paraId="5F8D444E" w14:textId="77777777" w:rsidR="006D7F20" w:rsidRPr="005E246D" w:rsidRDefault="006D7F20" w:rsidP="006D7F20">
            <w:pPr>
              <w:spacing w:before="120"/>
              <w:ind w:left="589" w:hanging="567"/>
              <w:rPr>
                <w:rFonts w:cstheme="minorHAnsi"/>
                <w:sz w:val="24"/>
                <w:szCs w:val="24"/>
                <w:lang w:val="id-ID"/>
              </w:rPr>
            </w:pPr>
            <w:r>
              <w:rPr>
                <w:rFonts w:cstheme="minorHAnsi"/>
                <w:sz w:val="24"/>
                <w:szCs w:val="24"/>
              </w:rPr>
              <w:t>9</w:t>
            </w:r>
            <w:r w:rsidRPr="005E246D">
              <w:rPr>
                <w:rFonts w:cstheme="minorHAnsi"/>
                <w:sz w:val="24"/>
                <w:szCs w:val="24"/>
              </w:rPr>
              <w:t>.2</w:t>
            </w:r>
            <w:r w:rsidRPr="005E246D">
              <w:rPr>
                <w:rFonts w:cstheme="minorHAnsi"/>
                <w:sz w:val="24"/>
                <w:szCs w:val="24"/>
              </w:rPr>
              <w:tab/>
              <w:t>ITU-D</w:t>
            </w:r>
            <w:r w:rsidRPr="005E246D">
              <w:rPr>
                <w:rFonts w:cstheme="minorHAnsi"/>
                <w:sz w:val="24"/>
                <w:szCs w:val="24"/>
                <w:lang w:val="id-ID"/>
              </w:rPr>
              <w:t xml:space="preserve"> should promote WTDC-21 </w:t>
            </w:r>
            <w:r w:rsidRPr="005E246D">
              <w:rPr>
                <w:rFonts w:cstheme="minorHAnsi"/>
                <w:sz w:val="24"/>
                <w:szCs w:val="24"/>
              </w:rPr>
              <w:t xml:space="preserve">during </w:t>
            </w:r>
            <w:r w:rsidRPr="005E246D">
              <w:rPr>
                <w:rFonts w:cstheme="minorHAnsi"/>
                <w:sz w:val="24"/>
                <w:szCs w:val="24"/>
                <w:lang w:val="id-ID"/>
              </w:rPr>
              <w:t>high-profile forum</w:t>
            </w:r>
            <w:r w:rsidRPr="005E246D">
              <w:rPr>
                <w:rFonts w:cstheme="minorHAnsi"/>
                <w:sz w:val="24"/>
                <w:szCs w:val="24"/>
              </w:rPr>
              <w:t xml:space="preserve">s such as </w:t>
            </w:r>
            <w:r w:rsidRPr="005E246D">
              <w:rPr>
                <w:rFonts w:cstheme="minorHAnsi"/>
                <w:sz w:val="24"/>
                <w:szCs w:val="24"/>
                <w:lang w:val="id-ID"/>
              </w:rPr>
              <w:t xml:space="preserve">World Economic Forum 2021, Mobile World Congress 2021 and other </w:t>
            </w:r>
            <w:r w:rsidRPr="005E246D">
              <w:rPr>
                <w:rFonts w:cstheme="minorHAnsi"/>
                <w:sz w:val="24"/>
                <w:szCs w:val="24"/>
              </w:rPr>
              <w:t>m</w:t>
            </w:r>
            <w:r w:rsidRPr="005E246D">
              <w:rPr>
                <w:rFonts w:cstheme="minorHAnsi"/>
                <w:sz w:val="24"/>
                <w:szCs w:val="24"/>
                <w:lang w:val="id-ID"/>
              </w:rPr>
              <w:t xml:space="preserve">inisterial </w:t>
            </w:r>
            <w:r w:rsidRPr="005E246D">
              <w:rPr>
                <w:rFonts w:cstheme="minorHAnsi"/>
                <w:sz w:val="24"/>
                <w:szCs w:val="24"/>
              </w:rPr>
              <w:t>l</w:t>
            </w:r>
            <w:r w:rsidRPr="005E246D">
              <w:rPr>
                <w:rFonts w:cstheme="minorHAnsi"/>
                <w:sz w:val="24"/>
                <w:szCs w:val="24"/>
                <w:lang w:val="id-ID"/>
              </w:rPr>
              <w:t>evel/</w:t>
            </w:r>
            <w:r w:rsidRPr="005E246D">
              <w:rPr>
                <w:rFonts w:cstheme="minorHAnsi"/>
                <w:sz w:val="24"/>
                <w:szCs w:val="24"/>
              </w:rPr>
              <w:t>s</w:t>
            </w:r>
            <w:r w:rsidRPr="005E246D">
              <w:rPr>
                <w:rFonts w:cstheme="minorHAnsi"/>
                <w:sz w:val="24"/>
                <w:szCs w:val="24"/>
                <w:lang w:val="id-ID"/>
              </w:rPr>
              <w:t xml:space="preserve">enior </w:t>
            </w:r>
            <w:r w:rsidRPr="005E246D">
              <w:rPr>
                <w:rFonts w:cstheme="minorHAnsi"/>
                <w:sz w:val="24"/>
                <w:szCs w:val="24"/>
              </w:rPr>
              <w:t>o</w:t>
            </w:r>
            <w:r w:rsidRPr="005E246D">
              <w:rPr>
                <w:rFonts w:cstheme="minorHAnsi"/>
                <w:sz w:val="24"/>
                <w:szCs w:val="24"/>
                <w:lang w:val="id-ID"/>
              </w:rPr>
              <w:t xml:space="preserve">fficial </w:t>
            </w:r>
            <w:r w:rsidRPr="005E246D">
              <w:rPr>
                <w:rFonts w:cstheme="minorHAnsi"/>
                <w:sz w:val="24"/>
                <w:szCs w:val="24"/>
              </w:rPr>
              <w:t>l</w:t>
            </w:r>
            <w:r w:rsidRPr="005E246D">
              <w:rPr>
                <w:rFonts w:cstheme="minorHAnsi"/>
                <w:sz w:val="24"/>
                <w:szCs w:val="24"/>
                <w:lang w:val="id-ID"/>
              </w:rPr>
              <w:t>evel meetings</w:t>
            </w:r>
            <w:r w:rsidRPr="005E246D">
              <w:rPr>
                <w:rFonts w:cstheme="minorHAnsi"/>
                <w:sz w:val="24"/>
                <w:szCs w:val="24"/>
              </w:rPr>
              <w:t xml:space="preserve">. – </w:t>
            </w:r>
            <w:r w:rsidRPr="005E246D">
              <w:rPr>
                <w:rFonts w:cstheme="minorHAnsi"/>
                <w:b/>
                <w:sz w:val="24"/>
                <w:szCs w:val="24"/>
              </w:rPr>
              <w:t>Indonesia</w:t>
            </w:r>
          </w:p>
          <w:p w14:paraId="49824A2A" w14:textId="77777777" w:rsidR="006D7F20" w:rsidRPr="005E246D" w:rsidRDefault="006D7F20" w:rsidP="006D7F20">
            <w:pPr>
              <w:spacing w:before="120"/>
              <w:ind w:left="589" w:hanging="567"/>
              <w:rPr>
                <w:rFonts w:cstheme="minorHAnsi"/>
                <w:sz w:val="24"/>
                <w:szCs w:val="24"/>
              </w:rPr>
            </w:pPr>
            <w:r>
              <w:rPr>
                <w:rFonts w:cstheme="minorHAnsi"/>
                <w:sz w:val="24"/>
                <w:szCs w:val="24"/>
              </w:rPr>
              <w:t>9</w:t>
            </w:r>
            <w:r w:rsidRPr="005E246D">
              <w:rPr>
                <w:rFonts w:cstheme="minorHAnsi"/>
                <w:sz w:val="24"/>
                <w:szCs w:val="24"/>
              </w:rPr>
              <w:t>.3</w:t>
            </w:r>
            <w:r w:rsidRPr="005E246D">
              <w:rPr>
                <w:rFonts w:cstheme="minorHAnsi"/>
                <w:sz w:val="24"/>
                <w:szCs w:val="24"/>
              </w:rPr>
              <w:tab/>
              <w:t xml:space="preserve">Communicate to the public, clearly and loudly, the main objectives of WTDC-21, the value of participating in it and possible ways of contributing to it. Develop specific measures to promote WTDC-21 in every region to attract the best regional representation. – </w:t>
            </w:r>
            <w:r w:rsidRPr="005E246D">
              <w:rPr>
                <w:rFonts w:cstheme="minorHAnsi"/>
                <w:b/>
                <w:sz w:val="24"/>
                <w:szCs w:val="24"/>
              </w:rPr>
              <w:t>Lithuania</w:t>
            </w:r>
          </w:p>
          <w:p w14:paraId="26640154" w14:textId="77777777" w:rsidR="006D7F20" w:rsidRPr="005E246D" w:rsidRDefault="006D7F20" w:rsidP="006D7F20">
            <w:pPr>
              <w:pStyle w:val="ListParagraph"/>
              <w:spacing w:before="120"/>
              <w:ind w:left="589" w:hanging="567"/>
              <w:contextualSpacing w:val="0"/>
              <w:rPr>
                <w:rFonts w:cstheme="minorHAnsi"/>
                <w:sz w:val="24"/>
                <w:szCs w:val="24"/>
              </w:rPr>
            </w:pPr>
            <w:r>
              <w:rPr>
                <w:rFonts w:cstheme="minorHAnsi"/>
                <w:sz w:val="24"/>
                <w:szCs w:val="24"/>
              </w:rPr>
              <w:t>9</w:t>
            </w:r>
            <w:r w:rsidRPr="005E246D">
              <w:rPr>
                <w:rFonts w:cstheme="minorHAnsi"/>
                <w:sz w:val="24"/>
                <w:szCs w:val="24"/>
              </w:rPr>
              <w:t>.4</w:t>
            </w:r>
            <w:r w:rsidRPr="005E246D">
              <w:rPr>
                <w:rFonts w:cstheme="minorHAnsi"/>
                <w:sz w:val="24"/>
                <w:szCs w:val="24"/>
              </w:rPr>
              <w:tab/>
              <w:t xml:space="preserve">ITU should look for opportunities to promote WTDC at events organized by other institutions such as the United Nations Office for the Coordination of Humanitarian Affairs (OCHA), the United Nations Children's Fund (UNICEF), the World Economic Forum (WEF), </w:t>
            </w:r>
            <w:r w:rsidRPr="005E246D">
              <w:rPr>
                <w:rFonts w:cstheme="minorHAnsi"/>
                <w:sz w:val="24"/>
                <w:szCs w:val="24"/>
              </w:rPr>
              <w:lastRenderedPageBreak/>
              <w:t xml:space="preserve">the Food and Agriculture Organization of the United Nations (FAO), the Broadband Commission and the European Commission. – </w:t>
            </w:r>
            <w:r w:rsidRPr="005E246D">
              <w:rPr>
                <w:rFonts w:cstheme="minorHAnsi"/>
                <w:b/>
                <w:sz w:val="24"/>
                <w:szCs w:val="24"/>
              </w:rPr>
              <w:t>ESOA</w:t>
            </w:r>
          </w:p>
          <w:p w14:paraId="6593C5B6" w14:textId="77777777" w:rsidR="006D7F20" w:rsidRPr="005E246D" w:rsidRDefault="006D7F20" w:rsidP="006D7F20">
            <w:pPr>
              <w:spacing w:before="120"/>
              <w:ind w:left="589" w:hanging="567"/>
              <w:rPr>
                <w:rFonts w:cstheme="minorHAnsi"/>
                <w:b/>
                <w:sz w:val="24"/>
                <w:szCs w:val="24"/>
                <w:lang w:val="en-ZW"/>
              </w:rPr>
            </w:pPr>
            <w:r>
              <w:rPr>
                <w:rFonts w:cstheme="minorHAnsi"/>
                <w:sz w:val="24"/>
                <w:szCs w:val="24"/>
                <w:lang w:val="en-ZW"/>
              </w:rPr>
              <w:t>9</w:t>
            </w:r>
            <w:r w:rsidRPr="005E246D">
              <w:rPr>
                <w:rFonts w:cstheme="minorHAnsi"/>
                <w:sz w:val="24"/>
                <w:szCs w:val="24"/>
                <w:lang w:val="en-ZW"/>
              </w:rPr>
              <w:t>.5</w:t>
            </w:r>
            <w:r w:rsidRPr="005E246D">
              <w:rPr>
                <w:rFonts w:cstheme="minorHAnsi"/>
                <w:sz w:val="24"/>
                <w:szCs w:val="24"/>
                <w:lang w:val="en-ZW"/>
              </w:rPr>
              <w:tab/>
              <w:t>At national level, regulators could dedicate any speeches delivered during key ICT events to the role of WTDC and encourage industry, academia and other stakeholders to participate in the preparations and raise awareness to their constituents.</w:t>
            </w:r>
            <w:r w:rsidRPr="005E246D">
              <w:rPr>
                <w:rFonts w:cstheme="minorHAnsi"/>
                <w:sz w:val="24"/>
                <w:szCs w:val="24"/>
              </w:rPr>
              <w:t xml:space="preserve"> </w:t>
            </w:r>
            <w:r w:rsidRPr="005E246D">
              <w:rPr>
                <w:rFonts w:cstheme="minorHAnsi"/>
                <w:sz w:val="24"/>
                <w:szCs w:val="24"/>
                <w:lang w:val="en-ZW"/>
              </w:rPr>
              <w:t>At regional level, regional meetings and conferences could incorporate a segment focused on the importance of participating in WTDC and its role in development. At the international level, major UN-related conferences could be used to promote WTDC, for example:</w:t>
            </w:r>
            <w:r w:rsidRPr="005E246D">
              <w:rPr>
                <w:rFonts w:cstheme="minorHAnsi"/>
                <w:sz w:val="24"/>
                <w:szCs w:val="24"/>
                <w:shd w:val="clear" w:color="auto" w:fill="FBFBFB"/>
              </w:rPr>
              <w:t xml:space="preserve"> the Global Sustainable Transport Conference</w:t>
            </w:r>
            <w:r w:rsidRPr="005E246D">
              <w:rPr>
                <w:rFonts w:cstheme="minorHAnsi"/>
                <w:sz w:val="24"/>
                <w:szCs w:val="24"/>
                <w:lang w:val="en-ZW"/>
              </w:rPr>
              <w:t xml:space="preserve">, the Conference on Sustainable Development and Summits, the International Conference on Financing for Development and the World Education Forum. </w:t>
            </w:r>
            <w:r w:rsidRPr="005E246D">
              <w:rPr>
                <w:rFonts w:cstheme="minorHAnsi"/>
                <w:sz w:val="24"/>
                <w:szCs w:val="24"/>
              </w:rPr>
              <w:t xml:space="preserve">– </w:t>
            </w:r>
            <w:r w:rsidRPr="005E246D">
              <w:rPr>
                <w:rFonts w:cstheme="minorHAnsi"/>
                <w:b/>
                <w:sz w:val="24"/>
                <w:szCs w:val="24"/>
                <w:lang w:val="en-ZW"/>
              </w:rPr>
              <w:t>Zimbabwe</w:t>
            </w:r>
          </w:p>
          <w:p w14:paraId="7114BAEB" w14:textId="77777777" w:rsidR="006D7F20" w:rsidRPr="005E246D" w:rsidRDefault="006D7F20" w:rsidP="006D7F20">
            <w:pPr>
              <w:spacing w:before="120"/>
              <w:ind w:left="589" w:hanging="567"/>
              <w:rPr>
                <w:rFonts w:cstheme="minorHAnsi"/>
                <w:b/>
                <w:sz w:val="24"/>
                <w:szCs w:val="24"/>
              </w:rPr>
            </w:pPr>
            <w:r>
              <w:rPr>
                <w:rFonts w:cstheme="minorHAnsi"/>
                <w:sz w:val="24"/>
                <w:szCs w:val="24"/>
                <w:lang w:val="en-ZW"/>
              </w:rPr>
              <w:t>9</w:t>
            </w:r>
            <w:r w:rsidRPr="005E246D">
              <w:rPr>
                <w:rFonts w:cstheme="minorHAnsi"/>
                <w:sz w:val="24"/>
                <w:szCs w:val="24"/>
                <w:lang w:val="en-ZW"/>
              </w:rPr>
              <w:t>.6</w:t>
            </w:r>
            <w:r w:rsidRPr="005E246D">
              <w:rPr>
                <w:rFonts w:cstheme="minorHAnsi"/>
                <w:sz w:val="24"/>
                <w:szCs w:val="24"/>
                <w:lang w:val="en-ZW"/>
              </w:rPr>
              <w:tab/>
            </w:r>
            <w:r w:rsidRPr="005E246D">
              <w:rPr>
                <w:rFonts w:cstheme="minorHAnsi"/>
                <w:sz w:val="24"/>
                <w:szCs w:val="24"/>
              </w:rPr>
              <w:t xml:space="preserve">Mainly by BDT, regional telecommunication organizations and by membership in general, addressing specific invitations to partners as those mentioned above. Participation could also be increased via a strong, clear theme and solutions-based agenda to help enhance the value proposition for stakeholders. </w:t>
            </w:r>
            <w:r>
              <w:rPr>
                <w:rFonts w:cstheme="minorHAnsi"/>
                <w:sz w:val="24"/>
                <w:szCs w:val="24"/>
              </w:rPr>
              <w:t xml:space="preserve">In addition, </w:t>
            </w:r>
            <w:r w:rsidRPr="005E246D">
              <w:rPr>
                <w:rFonts w:cstheme="minorHAnsi"/>
                <w:sz w:val="24"/>
                <w:szCs w:val="24"/>
              </w:rPr>
              <w:t xml:space="preserve">WTDC-21 can attract greater attention through incorporation of some </w:t>
            </w:r>
            <w:r>
              <w:rPr>
                <w:rFonts w:cstheme="minorHAnsi"/>
                <w:sz w:val="24"/>
                <w:szCs w:val="24"/>
              </w:rPr>
              <w:t xml:space="preserve">of the </w:t>
            </w:r>
            <w:r w:rsidRPr="005E246D">
              <w:rPr>
                <w:rFonts w:cstheme="minorHAnsi"/>
                <w:sz w:val="24"/>
                <w:szCs w:val="24"/>
              </w:rPr>
              <w:t>interactive aspects of the program</w:t>
            </w:r>
            <w:r>
              <w:rPr>
                <w:rFonts w:cstheme="minorHAnsi"/>
                <w:sz w:val="24"/>
                <w:szCs w:val="24"/>
              </w:rPr>
              <w:t>me</w:t>
            </w:r>
            <w:r w:rsidRPr="005E246D">
              <w:rPr>
                <w:rFonts w:cstheme="minorHAnsi"/>
                <w:sz w:val="24"/>
                <w:szCs w:val="24"/>
              </w:rPr>
              <w:t xml:space="preserve"> – for example a hackathon could be organized with the private sector as part of the Youth </w:t>
            </w:r>
            <w:r>
              <w:rPr>
                <w:rFonts w:cstheme="minorHAnsi"/>
                <w:sz w:val="24"/>
                <w:szCs w:val="24"/>
              </w:rPr>
              <w:t>Summit</w:t>
            </w:r>
            <w:r w:rsidRPr="005E246D">
              <w:rPr>
                <w:rFonts w:cstheme="minorHAnsi"/>
                <w:sz w:val="24"/>
                <w:szCs w:val="24"/>
              </w:rPr>
              <w:t>, or through tech demos. Virtual town halls, online forums and greater social media engagement could also be used to engage with constituent groups and raise awareness for the conference.</w:t>
            </w:r>
            <w:r w:rsidRPr="00A76808">
              <w:rPr>
                <w:rFonts w:cstheme="minorHAnsi"/>
                <w:b/>
                <w:i/>
                <w:sz w:val="24"/>
                <w:szCs w:val="24"/>
              </w:rPr>
              <w:t xml:space="preserve"> – multi-country proposal from </w:t>
            </w:r>
            <w:r w:rsidRPr="005E246D">
              <w:rPr>
                <w:rFonts w:cstheme="minorHAnsi"/>
                <w:b/>
                <w:sz w:val="24"/>
                <w:szCs w:val="24"/>
              </w:rPr>
              <w:t>Argentina, Brazil, Canada and the United States.</w:t>
            </w:r>
          </w:p>
          <w:p w14:paraId="4353C77A" w14:textId="77777777" w:rsidR="006D7F20" w:rsidRPr="005E246D" w:rsidRDefault="006D7F20" w:rsidP="006D7F20">
            <w:pPr>
              <w:spacing w:before="120"/>
              <w:ind w:left="589" w:hanging="567"/>
              <w:rPr>
                <w:rFonts w:cstheme="minorHAnsi"/>
                <w:b/>
                <w:sz w:val="24"/>
                <w:szCs w:val="24"/>
              </w:rPr>
            </w:pPr>
            <w:r>
              <w:rPr>
                <w:rFonts w:cstheme="minorHAnsi"/>
                <w:sz w:val="24"/>
                <w:szCs w:val="24"/>
              </w:rPr>
              <w:t>9</w:t>
            </w:r>
            <w:r w:rsidRPr="005E246D">
              <w:rPr>
                <w:rFonts w:cstheme="minorHAnsi"/>
                <w:sz w:val="24"/>
                <w:szCs w:val="24"/>
              </w:rPr>
              <w:t>.7</w:t>
            </w:r>
            <w:r w:rsidRPr="005E246D">
              <w:rPr>
                <w:rFonts w:cstheme="minorHAnsi"/>
                <w:b/>
                <w:sz w:val="24"/>
                <w:szCs w:val="24"/>
              </w:rPr>
              <w:tab/>
            </w:r>
            <w:r w:rsidRPr="005E246D">
              <w:rPr>
                <w:rFonts w:cstheme="minorHAnsi"/>
                <w:sz w:val="24"/>
                <w:szCs w:val="24"/>
              </w:rPr>
              <w:t>For greater success, a strong promotional campaign of WTCD-21 must be developed and implemented, highlighting its new imprint</w:t>
            </w:r>
            <w:r w:rsidRPr="005E246D">
              <w:rPr>
                <w:rFonts w:cstheme="minorHAnsi"/>
                <w:b/>
                <w:sz w:val="24"/>
                <w:szCs w:val="24"/>
              </w:rPr>
              <w:t xml:space="preserve">. </w:t>
            </w:r>
            <w:r w:rsidRPr="005E246D">
              <w:rPr>
                <w:rFonts w:cstheme="minorHAnsi"/>
                <w:sz w:val="24"/>
                <w:szCs w:val="24"/>
              </w:rPr>
              <w:t xml:space="preserve">– </w:t>
            </w:r>
            <w:r w:rsidRPr="00A76808">
              <w:rPr>
                <w:rFonts w:cstheme="minorHAnsi"/>
                <w:b/>
                <w:i/>
                <w:sz w:val="24"/>
                <w:szCs w:val="24"/>
              </w:rPr>
              <w:t>multi-country proposal from</w:t>
            </w:r>
            <w:r w:rsidRPr="005E246D">
              <w:rPr>
                <w:rFonts w:cstheme="minorHAnsi"/>
                <w:sz w:val="24"/>
                <w:szCs w:val="24"/>
              </w:rPr>
              <w:t xml:space="preserve"> </w:t>
            </w:r>
            <w:r w:rsidRPr="005E246D">
              <w:rPr>
                <w:rFonts w:cstheme="minorHAnsi"/>
                <w:b/>
                <w:sz w:val="24"/>
                <w:szCs w:val="24"/>
              </w:rPr>
              <w:t>Argentina, Brazil, Canada and the United States</w:t>
            </w:r>
          </w:p>
          <w:p w14:paraId="001861C6" w14:textId="77777777" w:rsidR="006D7F20" w:rsidRPr="00E91761" w:rsidRDefault="006D7F20" w:rsidP="00A51627">
            <w:pPr>
              <w:spacing w:before="240"/>
              <w:ind w:left="589" w:hanging="567"/>
              <w:rPr>
                <w:rFonts w:cstheme="minorHAnsi"/>
                <w:b/>
                <w:bCs/>
                <w:sz w:val="24"/>
                <w:szCs w:val="24"/>
              </w:rPr>
            </w:pPr>
            <w:r>
              <w:rPr>
                <w:rFonts w:cstheme="minorHAnsi"/>
                <w:b/>
                <w:bCs/>
                <w:sz w:val="24"/>
                <w:szCs w:val="24"/>
              </w:rPr>
              <w:t>10.</w:t>
            </w:r>
            <w:r>
              <w:rPr>
                <w:rFonts w:cstheme="minorHAnsi"/>
                <w:b/>
                <w:bCs/>
                <w:sz w:val="24"/>
                <w:szCs w:val="24"/>
              </w:rPr>
              <w:tab/>
            </w:r>
            <w:r w:rsidRPr="00E91761">
              <w:rPr>
                <w:rFonts w:cstheme="minorHAnsi"/>
                <w:b/>
                <w:bCs/>
                <w:sz w:val="24"/>
                <w:szCs w:val="24"/>
              </w:rPr>
              <w:t>Which other high-profile forums can be used to raise awareness and interest on WTDC, and how should ITU go about doing this?</w:t>
            </w:r>
          </w:p>
          <w:p w14:paraId="426BA339" w14:textId="77777777" w:rsidR="006D7F20" w:rsidRPr="005E246D" w:rsidRDefault="006D7F20" w:rsidP="006D7F20">
            <w:pPr>
              <w:spacing w:before="120"/>
              <w:ind w:left="589" w:hanging="567"/>
              <w:rPr>
                <w:rFonts w:cstheme="minorHAnsi"/>
                <w:sz w:val="24"/>
                <w:szCs w:val="24"/>
              </w:rPr>
            </w:pPr>
            <w:r>
              <w:rPr>
                <w:rFonts w:cstheme="minorHAnsi"/>
                <w:sz w:val="24"/>
                <w:szCs w:val="24"/>
              </w:rPr>
              <w:t>10</w:t>
            </w:r>
            <w:r w:rsidRPr="005E246D">
              <w:rPr>
                <w:rFonts w:cstheme="minorHAnsi"/>
                <w:sz w:val="24"/>
                <w:szCs w:val="24"/>
              </w:rPr>
              <w:t>.1</w:t>
            </w:r>
            <w:r w:rsidRPr="005E246D">
              <w:rPr>
                <w:rFonts w:cstheme="minorHAnsi"/>
                <w:sz w:val="24"/>
                <w:szCs w:val="24"/>
              </w:rPr>
              <w:tab/>
              <w:t xml:space="preserve">Regional forums such as the Asia-Pacific Economic Cooperation (APEC) – in particular its Telecommunication and Information Working Group and its Steering Committee on Economic and Technical Cooperation – can be used to raise awareness about WTDC. ITU can share with APEC actual relevant work done, including ITU-D reports on study Questions. – </w:t>
            </w:r>
            <w:r w:rsidRPr="005E246D">
              <w:rPr>
                <w:rFonts w:cstheme="minorHAnsi"/>
                <w:b/>
                <w:bCs/>
                <w:sz w:val="24"/>
                <w:szCs w:val="24"/>
              </w:rPr>
              <w:t>Russian Federation</w:t>
            </w:r>
          </w:p>
          <w:p w14:paraId="3661A7B0" w14:textId="77777777" w:rsidR="006D7F20" w:rsidRPr="005E246D" w:rsidRDefault="006D7F20" w:rsidP="006D7F20">
            <w:pPr>
              <w:pStyle w:val="ColContin1"/>
              <w:spacing w:before="120"/>
              <w:ind w:left="589" w:hanging="567"/>
              <w:rPr>
                <w:rFonts w:asciiTheme="minorHAnsi" w:hAnsiTheme="minorHAnsi" w:cstheme="minorHAnsi"/>
                <w:bCs/>
              </w:rPr>
            </w:pPr>
            <w:r>
              <w:rPr>
                <w:rFonts w:asciiTheme="minorHAnsi" w:hAnsiTheme="minorHAnsi" w:cstheme="minorHAnsi"/>
              </w:rPr>
              <w:t>10</w:t>
            </w:r>
            <w:r w:rsidRPr="005E246D">
              <w:rPr>
                <w:rFonts w:asciiTheme="minorHAnsi" w:hAnsiTheme="minorHAnsi" w:cstheme="minorHAnsi"/>
              </w:rPr>
              <w:t>.2</w:t>
            </w:r>
            <w:r w:rsidRPr="005E246D">
              <w:rPr>
                <w:rFonts w:asciiTheme="minorHAnsi" w:hAnsiTheme="minorHAnsi" w:cstheme="minorHAnsi"/>
              </w:rPr>
              <w:tab/>
              <w:t xml:space="preserve">Member States should promote WTDC-21 at national level, especially targeting groups that stand to benefit the most from its outcomes (youth organizations, girls and women, organizations of people with disabilities, among others) inviting them to contribute. – </w:t>
            </w:r>
            <w:r w:rsidRPr="005E246D">
              <w:rPr>
                <w:rFonts w:asciiTheme="minorHAnsi" w:hAnsiTheme="minorHAnsi" w:cstheme="minorHAnsi"/>
                <w:b/>
              </w:rPr>
              <w:t>Lithuania</w:t>
            </w:r>
          </w:p>
          <w:p w14:paraId="5B6AD437" w14:textId="77777777" w:rsidR="006D7F20" w:rsidRPr="005E246D" w:rsidRDefault="006D7F20" w:rsidP="006D7F20">
            <w:pPr>
              <w:spacing w:before="120"/>
              <w:ind w:left="589" w:hanging="567"/>
              <w:rPr>
                <w:rFonts w:cstheme="minorHAnsi"/>
                <w:b/>
                <w:sz w:val="24"/>
                <w:szCs w:val="24"/>
              </w:rPr>
            </w:pPr>
            <w:r>
              <w:rPr>
                <w:rFonts w:cstheme="minorHAnsi"/>
                <w:sz w:val="24"/>
                <w:szCs w:val="24"/>
              </w:rPr>
              <w:t>10</w:t>
            </w:r>
            <w:r w:rsidRPr="005E246D">
              <w:rPr>
                <w:rFonts w:cstheme="minorHAnsi"/>
                <w:sz w:val="24"/>
                <w:szCs w:val="24"/>
              </w:rPr>
              <w:t>.3</w:t>
            </w:r>
            <w:r w:rsidRPr="005E246D">
              <w:rPr>
                <w:rFonts w:cstheme="minorHAnsi"/>
                <w:sz w:val="24"/>
                <w:szCs w:val="24"/>
              </w:rPr>
              <w:tab/>
              <w:t xml:space="preserve">ITU should make best efforts to bring all relevant stakeholders together, for example, by holding a session dedicated to WTDC at events organized by the most relevant private-sector stakeholders (mobile, satellite, OTTs and so on) to profile the event in front of high-level industry executives, call for greater cross-sector collaboration and drive greater engagement in WTDC. – </w:t>
            </w:r>
            <w:r w:rsidRPr="005E246D">
              <w:rPr>
                <w:rFonts w:cstheme="minorHAnsi"/>
                <w:b/>
                <w:sz w:val="24"/>
                <w:szCs w:val="24"/>
              </w:rPr>
              <w:t>ESOA</w:t>
            </w:r>
          </w:p>
          <w:p w14:paraId="3E3CCE4B" w14:textId="2C5C348C" w:rsidR="006D7F20" w:rsidRDefault="006D7F20" w:rsidP="006D7F20">
            <w:pPr>
              <w:tabs>
                <w:tab w:val="left" w:pos="567"/>
                <w:tab w:val="left" w:pos="1134"/>
                <w:tab w:val="left" w:pos="1701"/>
                <w:tab w:val="left" w:pos="2268"/>
              </w:tabs>
              <w:spacing w:before="120"/>
              <w:ind w:left="567" w:hanging="567"/>
              <w:rPr>
                <w:rFonts w:cstheme="minorHAnsi"/>
                <w:bCs/>
                <w:sz w:val="24"/>
                <w:szCs w:val="24"/>
              </w:rPr>
            </w:pPr>
            <w:r>
              <w:rPr>
                <w:rFonts w:cstheme="minorHAnsi"/>
                <w:sz w:val="24"/>
                <w:szCs w:val="24"/>
              </w:rPr>
              <w:lastRenderedPageBreak/>
              <w:t>10</w:t>
            </w:r>
            <w:r w:rsidRPr="005E246D">
              <w:rPr>
                <w:rFonts w:cstheme="minorHAnsi"/>
                <w:sz w:val="24"/>
                <w:szCs w:val="24"/>
              </w:rPr>
              <w:t>.4</w:t>
            </w:r>
            <w:r w:rsidRPr="005E246D">
              <w:rPr>
                <w:rFonts w:cstheme="minorHAnsi"/>
                <w:sz w:val="24"/>
                <w:szCs w:val="24"/>
              </w:rPr>
              <w:tab/>
              <w:t xml:space="preserve">Regional Regulators Associations </w:t>
            </w:r>
            <w:r>
              <w:rPr>
                <w:rFonts w:cstheme="minorHAnsi"/>
                <w:sz w:val="24"/>
                <w:szCs w:val="24"/>
              </w:rPr>
              <w:t>m</w:t>
            </w:r>
            <w:r w:rsidRPr="005E246D">
              <w:rPr>
                <w:rFonts w:cstheme="minorHAnsi"/>
                <w:sz w:val="24"/>
                <w:szCs w:val="24"/>
              </w:rPr>
              <w:t xml:space="preserve">eetings, </w:t>
            </w:r>
            <w:r>
              <w:rPr>
                <w:rFonts w:cstheme="minorHAnsi"/>
                <w:sz w:val="24"/>
                <w:szCs w:val="24"/>
              </w:rPr>
              <w:t>meetings of the United Nations s</w:t>
            </w:r>
            <w:r w:rsidRPr="005E246D">
              <w:rPr>
                <w:rFonts w:cstheme="minorHAnsi"/>
                <w:sz w:val="24"/>
                <w:szCs w:val="24"/>
              </w:rPr>
              <w:t>ystem</w:t>
            </w:r>
            <w:r>
              <w:rPr>
                <w:rFonts w:cstheme="minorHAnsi"/>
                <w:sz w:val="24"/>
                <w:szCs w:val="24"/>
              </w:rPr>
              <w:t>,</w:t>
            </w:r>
            <w:r w:rsidRPr="005E246D">
              <w:rPr>
                <w:rFonts w:cstheme="minorHAnsi"/>
                <w:sz w:val="24"/>
                <w:szCs w:val="24"/>
              </w:rPr>
              <w:t xml:space="preserve"> Mobile World Congress, Satellite Annual Meeting, Global, Regional and National Internet Governance Forums, NAB Show and so on. –</w:t>
            </w:r>
            <w:r w:rsidRPr="00A76808">
              <w:rPr>
                <w:rFonts w:cstheme="minorHAnsi"/>
                <w:b/>
                <w:i/>
                <w:sz w:val="24"/>
                <w:szCs w:val="24"/>
              </w:rPr>
              <w:t>multi-country proposal from</w:t>
            </w:r>
            <w:r w:rsidRPr="005E246D">
              <w:rPr>
                <w:rFonts w:cstheme="minorHAnsi"/>
                <w:sz w:val="24"/>
                <w:szCs w:val="24"/>
              </w:rPr>
              <w:t xml:space="preserve"> </w:t>
            </w:r>
            <w:r w:rsidRPr="005E246D">
              <w:rPr>
                <w:rFonts w:cstheme="minorHAnsi"/>
                <w:b/>
                <w:sz w:val="24"/>
                <w:szCs w:val="24"/>
              </w:rPr>
              <w:t>Argentina, Brazil, Canada and the United States</w:t>
            </w:r>
          </w:p>
        </w:tc>
      </w:tr>
    </w:tbl>
    <w:p w14:paraId="2734A9C0" w14:textId="77E69A43" w:rsidR="00990AB2" w:rsidRPr="00AC4E2F" w:rsidRDefault="000E5C77" w:rsidP="00004EEB">
      <w:pPr>
        <w:keepNext/>
        <w:spacing w:before="240" w:after="240" w:line="240" w:lineRule="auto"/>
        <w:rPr>
          <w:rFonts w:cstheme="minorHAnsi"/>
          <w:b/>
          <w:bCs/>
          <w:sz w:val="28"/>
          <w:szCs w:val="28"/>
        </w:rPr>
      </w:pPr>
      <w:r w:rsidRPr="00AC4E2F">
        <w:rPr>
          <w:rFonts w:cstheme="minorHAnsi"/>
          <w:b/>
          <w:bCs/>
          <w:sz w:val="28"/>
          <w:szCs w:val="28"/>
        </w:rPr>
        <w:lastRenderedPageBreak/>
        <w:t xml:space="preserve">Section </w:t>
      </w:r>
      <w:r w:rsidR="001B5864">
        <w:rPr>
          <w:rFonts w:cstheme="minorHAnsi"/>
          <w:b/>
          <w:bCs/>
          <w:sz w:val="28"/>
          <w:szCs w:val="28"/>
        </w:rPr>
        <w:t>II</w:t>
      </w:r>
      <w:r w:rsidRPr="00AC4E2F">
        <w:rPr>
          <w:rFonts w:cstheme="minorHAnsi"/>
          <w:b/>
          <w:bCs/>
          <w:sz w:val="28"/>
          <w:szCs w:val="28"/>
        </w:rPr>
        <w:t xml:space="preserve">: Conference </w:t>
      </w:r>
      <w:r>
        <w:rPr>
          <w:rFonts w:cstheme="minorHAnsi"/>
          <w:b/>
          <w:bCs/>
          <w:sz w:val="28"/>
          <w:szCs w:val="28"/>
        </w:rPr>
        <w:t xml:space="preserve">arrangements, including </w:t>
      </w:r>
      <w:r w:rsidRPr="00AC4E2F">
        <w:rPr>
          <w:rFonts w:cstheme="minorHAnsi"/>
          <w:b/>
          <w:bCs/>
          <w:sz w:val="28"/>
          <w:szCs w:val="28"/>
        </w:rPr>
        <w:t>content,</w:t>
      </w:r>
      <w:r>
        <w:rPr>
          <w:rFonts w:cstheme="minorHAnsi"/>
          <w:b/>
          <w:bCs/>
          <w:sz w:val="28"/>
          <w:szCs w:val="28"/>
        </w:rPr>
        <w:t xml:space="preserve"> </w:t>
      </w:r>
      <w:r w:rsidRPr="00AC4E2F">
        <w:rPr>
          <w:rFonts w:cstheme="minorHAnsi"/>
          <w:b/>
          <w:bCs/>
          <w:sz w:val="28"/>
          <w:szCs w:val="28"/>
        </w:rPr>
        <w:t>thematic tracks, themes and stakeholders</w:t>
      </w:r>
    </w:p>
    <w:tbl>
      <w:tblPr>
        <w:tblStyle w:val="TableGrid"/>
        <w:tblW w:w="9776" w:type="dxa"/>
        <w:tblLook w:val="04A0" w:firstRow="1" w:lastRow="0" w:firstColumn="1" w:lastColumn="0" w:noHBand="0" w:noVBand="1"/>
      </w:tblPr>
      <w:tblGrid>
        <w:gridCol w:w="9776"/>
      </w:tblGrid>
      <w:tr w:rsidR="00D70BC6" w14:paraId="4924EDF5" w14:textId="77777777" w:rsidTr="00DD3FA8">
        <w:tc>
          <w:tcPr>
            <w:tcW w:w="9776" w:type="dxa"/>
            <w:shd w:val="clear" w:color="auto" w:fill="9BE5FF"/>
          </w:tcPr>
          <w:p w14:paraId="06D23416" w14:textId="00AA5DDE" w:rsidR="00D70BC6" w:rsidRDefault="00D70BC6" w:rsidP="00990AB2">
            <w:pPr>
              <w:keepNext/>
              <w:numPr>
                <w:ilvl w:val="0"/>
                <w:numId w:val="9"/>
              </w:numPr>
              <w:tabs>
                <w:tab w:val="clear" w:pos="360"/>
                <w:tab w:val="left" w:pos="567"/>
                <w:tab w:val="left" w:pos="1134"/>
                <w:tab w:val="left" w:pos="1701"/>
                <w:tab w:val="left" w:pos="2268"/>
              </w:tabs>
              <w:spacing w:before="120"/>
              <w:ind w:left="567" w:hanging="567"/>
              <w:rPr>
                <w:rFonts w:cstheme="minorHAnsi"/>
                <w:bCs/>
                <w:sz w:val="24"/>
                <w:szCs w:val="24"/>
              </w:rPr>
            </w:pPr>
            <w:r w:rsidRPr="00524529">
              <w:rPr>
                <w:rFonts w:cstheme="minorHAnsi"/>
                <w:b/>
                <w:sz w:val="24"/>
                <w:szCs w:val="24"/>
                <w:lang w:val="en-GB"/>
              </w:rPr>
              <w:t>To develop proposals and make recommendations that might enhance the arrangements for the conference, including:</w:t>
            </w:r>
          </w:p>
        </w:tc>
      </w:tr>
      <w:tr w:rsidR="00D70BC6" w14:paraId="5CC4A6C9" w14:textId="77777777" w:rsidTr="00364176">
        <w:tc>
          <w:tcPr>
            <w:tcW w:w="9776" w:type="dxa"/>
          </w:tcPr>
          <w:p w14:paraId="4EFAF298" w14:textId="103FF093" w:rsidR="0033273A" w:rsidRDefault="0033273A" w:rsidP="00143819">
            <w:pPr>
              <w:shd w:val="clear" w:color="auto" w:fill="9BE5FF"/>
              <w:tabs>
                <w:tab w:val="left" w:pos="567"/>
                <w:tab w:val="left" w:pos="1134"/>
                <w:tab w:val="left" w:pos="1701"/>
                <w:tab w:val="left" w:pos="2268"/>
              </w:tabs>
              <w:spacing w:before="120"/>
              <w:ind w:left="567"/>
              <w:rPr>
                <w:rFonts w:cstheme="minorHAnsi"/>
                <w:b/>
                <w:sz w:val="24"/>
                <w:szCs w:val="24"/>
                <w:lang w:val="en-GB"/>
              </w:rPr>
            </w:pPr>
            <w:r w:rsidRPr="00524529">
              <w:rPr>
                <w:rFonts w:cstheme="minorHAnsi"/>
                <w:b/>
                <w:sz w:val="24"/>
                <w:szCs w:val="24"/>
                <w:lang w:val="en-GB"/>
              </w:rPr>
              <w:t xml:space="preserve">- </w:t>
            </w:r>
            <w:r w:rsidRPr="00143819">
              <w:rPr>
                <w:rFonts w:cstheme="minorHAnsi"/>
                <w:b/>
                <w:sz w:val="24"/>
                <w:szCs w:val="24"/>
                <w:lang w:val="en-GB"/>
              </w:rPr>
              <w:tab/>
            </w:r>
            <w:r w:rsidRPr="00524529">
              <w:rPr>
                <w:rFonts w:cstheme="minorHAnsi"/>
                <w:b/>
                <w:sz w:val="24"/>
                <w:szCs w:val="24"/>
                <w:lang w:val="en-GB"/>
              </w:rPr>
              <w:t>Conference content;</w:t>
            </w:r>
          </w:p>
          <w:p w14:paraId="7FFCFECE" w14:textId="27205A71" w:rsidR="0075624E" w:rsidRPr="00143819" w:rsidRDefault="0075624E" w:rsidP="00143819">
            <w:pPr>
              <w:shd w:val="clear" w:color="auto" w:fill="9BE5FF"/>
              <w:tabs>
                <w:tab w:val="left" w:pos="567"/>
                <w:tab w:val="left" w:pos="1134"/>
                <w:tab w:val="left" w:pos="1701"/>
                <w:tab w:val="left" w:pos="2268"/>
              </w:tabs>
              <w:spacing w:before="120"/>
              <w:ind w:left="567"/>
              <w:rPr>
                <w:rFonts w:cstheme="minorHAnsi"/>
                <w:b/>
                <w:sz w:val="24"/>
                <w:szCs w:val="24"/>
                <w:lang w:val="en-GB"/>
              </w:rPr>
            </w:pPr>
            <w:r>
              <w:rPr>
                <w:rFonts w:cstheme="minorHAnsi"/>
                <w:b/>
                <w:sz w:val="24"/>
                <w:szCs w:val="24"/>
                <w:lang w:val="en-GB"/>
              </w:rPr>
              <w:t xml:space="preserve">- </w:t>
            </w:r>
            <w:r>
              <w:rPr>
                <w:rFonts w:cstheme="minorHAnsi"/>
                <w:b/>
                <w:sz w:val="24"/>
                <w:szCs w:val="24"/>
                <w:lang w:val="en-GB"/>
              </w:rPr>
              <w:tab/>
              <w:t>Consider the Thematic Tracks</w:t>
            </w:r>
          </w:p>
          <w:p w14:paraId="4978A3F2" w14:textId="37BD589C" w:rsidR="00E14DBB" w:rsidRPr="00C3145A" w:rsidRDefault="00C3145A" w:rsidP="00A51627">
            <w:pPr>
              <w:tabs>
                <w:tab w:val="left" w:pos="567"/>
                <w:tab w:val="left" w:pos="1134"/>
              </w:tabs>
              <w:spacing w:before="240"/>
              <w:ind w:left="567"/>
              <w:rPr>
                <w:rFonts w:cstheme="minorHAnsi"/>
                <w:b/>
                <w:bCs/>
                <w:sz w:val="24"/>
                <w:szCs w:val="24"/>
              </w:rPr>
            </w:pPr>
            <w:r>
              <w:rPr>
                <w:rFonts w:cstheme="minorHAnsi"/>
                <w:b/>
                <w:bCs/>
                <w:sz w:val="24"/>
                <w:szCs w:val="24"/>
              </w:rPr>
              <w:t>10.</w:t>
            </w:r>
            <w:r w:rsidR="004616E3">
              <w:rPr>
                <w:rFonts w:cstheme="minorHAnsi"/>
                <w:b/>
                <w:bCs/>
                <w:sz w:val="24"/>
                <w:szCs w:val="24"/>
              </w:rPr>
              <w:tab/>
            </w:r>
            <w:r w:rsidR="00E14DBB" w:rsidRPr="00C3145A">
              <w:rPr>
                <w:rFonts w:cstheme="minorHAnsi"/>
                <w:b/>
                <w:bCs/>
                <w:sz w:val="24"/>
                <w:szCs w:val="24"/>
              </w:rPr>
              <w:t>Should the High-Level Segment be changed, and if so, what form should it take?</w:t>
            </w:r>
          </w:p>
          <w:p w14:paraId="34364C23" w14:textId="77777777" w:rsidR="00E14DBB" w:rsidRPr="005E246D" w:rsidRDefault="00E14DBB" w:rsidP="00DD3FA8">
            <w:pPr>
              <w:spacing w:before="120"/>
              <w:ind w:left="1134" w:hanging="567"/>
              <w:rPr>
                <w:rFonts w:cstheme="minorHAnsi"/>
                <w:sz w:val="24"/>
                <w:szCs w:val="24"/>
              </w:rPr>
            </w:pPr>
            <w:r w:rsidRPr="005E246D">
              <w:rPr>
                <w:rFonts w:cstheme="minorHAnsi"/>
                <w:sz w:val="24"/>
                <w:szCs w:val="24"/>
              </w:rPr>
              <w:t>10.1</w:t>
            </w:r>
            <w:r w:rsidRPr="005E246D">
              <w:rPr>
                <w:rFonts w:cstheme="minorHAnsi"/>
                <w:sz w:val="24"/>
                <w:szCs w:val="24"/>
              </w:rPr>
              <w:tab/>
              <w:t xml:space="preserve">Any High-Level Segments should not take time from the work of WTDC Plenary and </w:t>
            </w:r>
            <w:r>
              <w:rPr>
                <w:rFonts w:cstheme="minorHAnsi"/>
                <w:sz w:val="24"/>
                <w:szCs w:val="24"/>
              </w:rPr>
              <w:t>c</w:t>
            </w:r>
            <w:r w:rsidRPr="005E246D">
              <w:rPr>
                <w:rFonts w:cstheme="minorHAnsi"/>
                <w:sz w:val="24"/>
                <w:szCs w:val="24"/>
              </w:rPr>
              <w:t xml:space="preserve">ommittees and their related groups. – </w:t>
            </w:r>
            <w:r w:rsidRPr="005E246D">
              <w:rPr>
                <w:rFonts w:cstheme="minorHAnsi"/>
                <w:b/>
                <w:bCs/>
                <w:sz w:val="24"/>
                <w:szCs w:val="24"/>
              </w:rPr>
              <w:t>Russian Federation</w:t>
            </w:r>
          </w:p>
          <w:p w14:paraId="2213B0A9" w14:textId="77777777" w:rsidR="00E14DBB" w:rsidRPr="005E246D" w:rsidRDefault="00E14DBB" w:rsidP="00DD3FA8">
            <w:pPr>
              <w:spacing w:before="120"/>
              <w:ind w:left="1134" w:hanging="567"/>
              <w:rPr>
                <w:rFonts w:cstheme="minorHAnsi"/>
                <w:sz w:val="24"/>
                <w:szCs w:val="24"/>
                <w:lang w:val="id-ID"/>
              </w:rPr>
            </w:pPr>
            <w:r w:rsidRPr="005E246D">
              <w:rPr>
                <w:rFonts w:cstheme="minorHAnsi"/>
                <w:sz w:val="24"/>
                <w:szCs w:val="24"/>
              </w:rPr>
              <w:t>10.2</w:t>
            </w:r>
            <w:r w:rsidRPr="005E246D">
              <w:rPr>
                <w:rFonts w:cstheme="minorHAnsi"/>
                <w:sz w:val="24"/>
                <w:szCs w:val="24"/>
              </w:rPr>
              <w:tab/>
            </w:r>
            <w:r w:rsidRPr="005E246D">
              <w:rPr>
                <w:rFonts w:cstheme="minorHAnsi"/>
                <w:sz w:val="24"/>
                <w:szCs w:val="24"/>
                <w:lang w:val="id-ID"/>
              </w:rPr>
              <w:t>Minimize side events</w:t>
            </w:r>
            <w:r w:rsidRPr="005E246D">
              <w:rPr>
                <w:rFonts w:cstheme="minorHAnsi"/>
                <w:sz w:val="24"/>
                <w:szCs w:val="24"/>
              </w:rPr>
              <w:t xml:space="preserve"> or </w:t>
            </w:r>
            <w:r w:rsidRPr="005E246D">
              <w:rPr>
                <w:rFonts w:cstheme="minorHAnsi"/>
                <w:sz w:val="24"/>
                <w:szCs w:val="24"/>
                <w:lang w:val="id-ID"/>
              </w:rPr>
              <w:t xml:space="preserve">merge </w:t>
            </w:r>
            <w:r w:rsidRPr="005E246D">
              <w:rPr>
                <w:rFonts w:cstheme="minorHAnsi"/>
                <w:sz w:val="24"/>
                <w:szCs w:val="24"/>
              </w:rPr>
              <w:t xml:space="preserve">the </w:t>
            </w:r>
            <w:r w:rsidRPr="005E246D">
              <w:rPr>
                <w:rFonts w:cstheme="minorHAnsi"/>
                <w:sz w:val="24"/>
                <w:szCs w:val="24"/>
                <w:lang w:val="id-ID"/>
              </w:rPr>
              <w:t xml:space="preserve">High-Level Segment </w:t>
            </w:r>
            <w:r w:rsidRPr="005E246D">
              <w:rPr>
                <w:rFonts w:cstheme="minorHAnsi"/>
                <w:sz w:val="24"/>
                <w:szCs w:val="24"/>
              </w:rPr>
              <w:t xml:space="preserve">with </w:t>
            </w:r>
            <w:r w:rsidRPr="005E246D">
              <w:rPr>
                <w:rFonts w:cstheme="minorHAnsi"/>
                <w:sz w:val="24"/>
                <w:szCs w:val="24"/>
                <w:lang w:val="id-ID"/>
              </w:rPr>
              <w:t>side events in order to make WTDC more efficient, effective and focus</w:t>
            </w:r>
            <w:r w:rsidRPr="005E246D">
              <w:rPr>
                <w:rFonts w:cstheme="minorHAnsi"/>
                <w:sz w:val="24"/>
                <w:szCs w:val="24"/>
              </w:rPr>
              <w:t>ed</w:t>
            </w:r>
            <w:r w:rsidRPr="005E246D">
              <w:rPr>
                <w:rFonts w:cstheme="minorHAnsi"/>
                <w:sz w:val="24"/>
                <w:szCs w:val="24"/>
                <w:lang w:val="id-ID"/>
              </w:rPr>
              <w:t xml:space="preserve"> on </w:t>
            </w:r>
            <w:r w:rsidRPr="005E246D">
              <w:rPr>
                <w:rFonts w:cstheme="minorHAnsi"/>
                <w:sz w:val="24"/>
                <w:szCs w:val="24"/>
              </w:rPr>
              <w:t xml:space="preserve">the </w:t>
            </w:r>
            <w:r w:rsidRPr="005E246D">
              <w:rPr>
                <w:rFonts w:cstheme="minorHAnsi"/>
                <w:sz w:val="24"/>
                <w:szCs w:val="24"/>
                <w:lang w:val="id-ID"/>
              </w:rPr>
              <w:t xml:space="preserve">development </w:t>
            </w:r>
            <w:r w:rsidRPr="005E246D">
              <w:rPr>
                <w:rFonts w:cstheme="minorHAnsi"/>
                <w:sz w:val="24"/>
                <w:szCs w:val="24"/>
              </w:rPr>
              <w:t xml:space="preserve">issues </w:t>
            </w:r>
            <w:r w:rsidRPr="005E246D">
              <w:rPr>
                <w:rFonts w:cstheme="minorHAnsi"/>
                <w:sz w:val="24"/>
                <w:szCs w:val="24"/>
                <w:lang w:val="id-ID"/>
              </w:rPr>
              <w:t>of telecommunications/ICTs</w:t>
            </w:r>
            <w:r w:rsidRPr="005E246D">
              <w:rPr>
                <w:rFonts w:cstheme="minorHAnsi"/>
                <w:sz w:val="24"/>
                <w:szCs w:val="24"/>
              </w:rPr>
              <w:t xml:space="preserve">. – </w:t>
            </w:r>
            <w:r w:rsidRPr="005E246D">
              <w:rPr>
                <w:rFonts w:cstheme="minorHAnsi"/>
                <w:b/>
                <w:sz w:val="24"/>
                <w:szCs w:val="24"/>
              </w:rPr>
              <w:t>Indonesia</w:t>
            </w:r>
          </w:p>
          <w:p w14:paraId="686D03FB" w14:textId="77777777" w:rsidR="00E14DBB" w:rsidRPr="005E246D" w:rsidRDefault="00E14DBB" w:rsidP="00DD3FA8">
            <w:pPr>
              <w:spacing w:before="120"/>
              <w:ind w:left="1134" w:hanging="567"/>
              <w:rPr>
                <w:rFonts w:cstheme="minorHAnsi"/>
                <w:b/>
                <w:sz w:val="24"/>
                <w:szCs w:val="24"/>
                <w:lang w:val="en-ZW"/>
              </w:rPr>
            </w:pPr>
            <w:r w:rsidRPr="005E246D">
              <w:rPr>
                <w:rFonts w:cstheme="minorHAnsi"/>
                <w:sz w:val="24"/>
                <w:szCs w:val="24"/>
                <w:lang w:val="en-ZW"/>
              </w:rPr>
              <w:t>10.3</w:t>
            </w:r>
            <w:r w:rsidRPr="005E246D">
              <w:rPr>
                <w:rFonts w:cstheme="minorHAnsi"/>
                <w:sz w:val="24"/>
                <w:szCs w:val="24"/>
                <w:lang w:val="en-ZW"/>
              </w:rPr>
              <w:tab/>
              <w:t xml:space="preserve">Merge the High-Level Segment and the side events to create panel sessions. In the current WTDC set-up, side events held during tea breaks, lunch breaks and after conference hours are not well-attended. BDT and Member States are aware of the real development issues that WTDC needs to deal with and should come up with a list of critical topics that can have an impact on development and on which panel discussions can be held during normal conference time. Speakers can include industry experts, consumers, different community representatives and policy-makers. </w:t>
            </w:r>
            <w:r w:rsidRPr="005E246D">
              <w:rPr>
                <w:rFonts w:cstheme="minorHAnsi"/>
                <w:sz w:val="24"/>
                <w:szCs w:val="24"/>
              </w:rPr>
              <w:t xml:space="preserve">– </w:t>
            </w:r>
            <w:r w:rsidRPr="005E246D">
              <w:rPr>
                <w:rFonts w:cstheme="minorHAnsi"/>
                <w:b/>
                <w:sz w:val="24"/>
                <w:szCs w:val="24"/>
                <w:lang w:val="en-ZW"/>
              </w:rPr>
              <w:t>Zimbabwe</w:t>
            </w:r>
            <w:r w:rsidRPr="005E246D">
              <w:rPr>
                <w:rFonts w:cstheme="minorHAnsi"/>
                <w:sz w:val="24"/>
                <w:szCs w:val="24"/>
                <w:lang w:val="en-ZW"/>
              </w:rPr>
              <w:t xml:space="preserve"> </w:t>
            </w:r>
          </w:p>
          <w:p w14:paraId="393EA40D" w14:textId="77777777" w:rsidR="00E14DBB" w:rsidRPr="005E246D" w:rsidRDefault="00E14DBB" w:rsidP="00DD3FA8">
            <w:pPr>
              <w:spacing w:before="120"/>
              <w:ind w:left="1134" w:hanging="567"/>
              <w:rPr>
                <w:rFonts w:cstheme="minorHAnsi"/>
                <w:b/>
                <w:sz w:val="24"/>
                <w:szCs w:val="24"/>
                <w:lang w:val="en-ZW"/>
              </w:rPr>
            </w:pPr>
            <w:r w:rsidRPr="005E246D">
              <w:rPr>
                <w:rFonts w:cstheme="minorHAnsi"/>
                <w:sz w:val="24"/>
                <w:szCs w:val="24"/>
                <w:lang w:val="en-ZW"/>
              </w:rPr>
              <w:tab/>
              <w:t>Participation of policy-makers will obviate the need for a monotonous delivery of policy statements.</w:t>
            </w:r>
            <w:r w:rsidRPr="005E246D">
              <w:rPr>
                <w:rFonts w:cstheme="minorHAnsi"/>
                <w:bCs/>
                <w:sz w:val="24"/>
                <w:szCs w:val="24"/>
              </w:rPr>
              <w:t xml:space="preserve"> </w:t>
            </w:r>
            <w:r w:rsidRPr="005E246D">
              <w:rPr>
                <w:rFonts w:cstheme="minorHAnsi"/>
                <w:sz w:val="24"/>
                <w:szCs w:val="24"/>
                <w:lang w:val="en-ZW"/>
              </w:rPr>
              <w:t xml:space="preserve">However, to make sure that the story of development continues to be told at WTDC, which helps BDT keep track on developments across the world, Member States and Sector Members can submit written policy statements, which are then published on the WTDC website. </w:t>
            </w:r>
            <w:r w:rsidRPr="005E246D">
              <w:rPr>
                <w:rFonts w:cstheme="minorHAnsi"/>
                <w:sz w:val="24"/>
                <w:szCs w:val="24"/>
              </w:rPr>
              <w:t xml:space="preserve">– </w:t>
            </w:r>
            <w:r w:rsidRPr="005E246D">
              <w:rPr>
                <w:rFonts w:cstheme="minorHAnsi"/>
                <w:b/>
                <w:sz w:val="24"/>
                <w:szCs w:val="24"/>
                <w:lang w:val="en-ZW"/>
              </w:rPr>
              <w:t>Zimbabwe</w:t>
            </w:r>
          </w:p>
          <w:p w14:paraId="332867D5" w14:textId="77777777" w:rsidR="00E14DBB" w:rsidRPr="005E246D" w:rsidRDefault="00E14DBB" w:rsidP="00DD3FA8">
            <w:pPr>
              <w:spacing w:before="120"/>
              <w:ind w:left="1134" w:hanging="567"/>
              <w:rPr>
                <w:rFonts w:cstheme="minorHAnsi"/>
                <w:sz w:val="24"/>
                <w:szCs w:val="24"/>
              </w:rPr>
            </w:pPr>
            <w:r w:rsidRPr="005E246D">
              <w:rPr>
                <w:rFonts w:cstheme="minorHAnsi"/>
                <w:sz w:val="24"/>
                <w:szCs w:val="24"/>
                <w:lang w:val="en-ZW"/>
              </w:rPr>
              <w:t>10.4</w:t>
            </w:r>
            <w:r w:rsidRPr="005E246D">
              <w:rPr>
                <w:rFonts w:cstheme="minorHAnsi"/>
                <w:sz w:val="24"/>
                <w:szCs w:val="24"/>
                <w:lang w:val="en-ZW"/>
              </w:rPr>
              <w:tab/>
            </w:r>
            <w:r w:rsidRPr="005E246D">
              <w:rPr>
                <w:rFonts w:cstheme="minorHAnsi"/>
                <w:sz w:val="24"/>
                <w:szCs w:val="24"/>
              </w:rPr>
              <w:t xml:space="preserve">The High-Level Segment and high-level </w:t>
            </w:r>
            <w:r>
              <w:rPr>
                <w:rFonts w:cstheme="minorHAnsi"/>
                <w:sz w:val="24"/>
                <w:szCs w:val="24"/>
              </w:rPr>
              <w:t>p</w:t>
            </w:r>
            <w:r w:rsidRPr="005E246D">
              <w:rPr>
                <w:rFonts w:cstheme="minorHAnsi"/>
                <w:sz w:val="24"/>
                <w:szCs w:val="24"/>
              </w:rPr>
              <w:t xml:space="preserve">olicy </w:t>
            </w:r>
            <w:r>
              <w:rPr>
                <w:rFonts w:cstheme="minorHAnsi"/>
                <w:sz w:val="24"/>
                <w:szCs w:val="24"/>
              </w:rPr>
              <w:t>s</w:t>
            </w:r>
            <w:r w:rsidRPr="005E246D">
              <w:rPr>
                <w:rFonts w:cstheme="minorHAnsi"/>
                <w:sz w:val="24"/>
                <w:szCs w:val="24"/>
              </w:rPr>
              <w:t xml:space="preserve">tatements could make way for a Development Track that would incorporate senior level panels, roundtables and thematic discussions of development topics related to the implementation of the Action Plan and establishment of the new Action Plan. </w:t>
            </w:r>
            <w:r w:rsidRPr="005E246D">
              <w:rPr>
                <w:rFonts w:cstheme="minorHAnsi"/>
                <w:bCs/>
                <w:sz w:val="24"/>
                <w:szCs w:val="24"/>
              </w:rPr>
              <w:t xml:space="preserve">The thematic or development track should be separate from the administrative aspects of the </w:t>
            </w:r>
            <w:r>
              <w:rPr>
                <w:rFonts w:cstheme="minorHAnsi"/>
                <w:bCs/>
                <w:sz w:val="24"/>
                <w:szCs w:val="24"/>
              </w:rPr>
              <w:t>c</w:t>
            </w:r>
            <w:r w:rsidRPr="005E246D">
              <w:rPr>
                <w:rFonts w:cstheme="minorHAnsi"/>
                <w:bCs/>
                <w:sz w:val="24"/>
                <w:szCs w:val="24"/>
              </w:rPr>
              <w:t xml:space="preserve">onference, yet also incorporated into the work of WTDC-21, in that it would be designed to help identify challenges and priorities of the membership, and provide roadmaps towards solutions and partnerships. </w:t>
            </w:r>
            <w:r w:rsidRPr="005E246D">
              <w:rPr>
                <w:rFonts w:cstheme="minorHAnsi"/>
                <w:sz w:val="24"/>
                <w:szCs w:val="24"/>
              </w:rPr>
              <w:t>Ideally</w:t>
            </w:r>
            <w:r>
              <w:rPr>
                <w:rFonts w:cstheme="minorHAnsi"/>
                <w:sz w:val="24"/>
                <w:szCs w:val="24"/>
              </w:rPr>
              <w:t>,</w:t>
            </w:r>
            <w:r w:rsidRPr="005E246D">
              <w:rPr>
                <w:rFonts w:cstheme="minorHAnsi"/>
                <w:sz w:val="24"/>
                <w:szCs w:val="24"/>
              </w:rPr>
              <w:t xml:space="preserve"> these dialogues could lead to tangible actions and </w:t>
            </w:r>
            <w:r w:rsidRPr="005E246D">
              <w:rPr>
                <w:rFonts w:cstheme="minorHAnsi"/>
                <w:sz w:val="24"/>
                <w:szCs w:val="24"/>
              </w:rPr>
              <w:lastRenderedPageBreak/>
              <w:t>innovative approaches around designated themes for BDT’s future work. –</w:t>
            </w:r>
            <w:r w:rsidRPr="00A76808">
              <w:rPr>
                <w:rFonts w:cstheme="minorHAnsi"/>
                <w:b/>
                <w:i/>
                <w:sz w:val="24"/>
                <w:szCs w:val="24"/>
              </w:rPr>
              <w:t>multi-country proposal from</w:t>
            </w:r>
            <w:r w:rsidRPr="005E246D">
              <w:rPr>
                <w:rFonts w:cstheme="minorHAnsi"/>
                <w:sz w:val="24"/>
                <w:szCs w:val="24"/>
              </w:rPr>
              <w:t xml:space="preserve"> </w:t>
            </w:r>
            <w:r w:rsidRPr="005E246D">
              <w:rPr>
                <w:rFonts w:cstheme="minorHAnsi"/>
                <w:b/>
                <w:sz w:val="24"/>
                <w:szCs w:val="24"/>
              </w:rPr>
              <w:t>Argentina, Brazil, Canada and the United States</w:t>
            </w:r>
          </w:p>
          <w:p w14:paraId="30241971" w14:textId="77777777" w:rsidR="00E14DBB" w:rsidRPr="005E246D" w:rsidRDefault="00E14DBB" w:rsidP="00DD3FA8">
            <w:pPr>
              <w:spacing w:before="120"/>
              <w:ind w:left="1134" w:hanging="567"/>
              <w:rPr>
                <w:rFonts w:cstheme="minorHAnsi"/>
                <w:sz w:val="24"/>
                <w:szCs w:val="24"/>
              </w:rPr>
            </w:pPr>
            <w:r w:rsidRPr="005E246D">
              <w:rPr>
                <w:rFonts w:cstheme="minorHAnsi"/>
                <w:sz w:val="24"/>
                <w:szCs w:val="24"/>
              </w:rPr>
              <w:t>10.5</w:t>
            </w:r>
            <w:r w:rsidRPr="005E246D">
              <w:rPr>
                <w:rFonts w:cstheme="minorHAnsi"/>
                <w:sz w:val="24"/>
                <w:szCs w:val="24"/>
              </w:rPr>
              <w:tab/>
              <w:t xml:space="preserve">It would thus be beneficial to identify a </w:t>
            </w:r>
            <w:r w:rsidRPr="005E246D">
              <w:rPr>
                <w:rFonts w:cstheme="minorHAnsi"/>
                <w:sz w:val="24"/>
                <w:szCs w:val="24"/>
                <w:u w:val="single"/>
              </w:rPr>
              <w:t>common topic</w:t>
            </w:r>
            <w:r w:rsidRPr="005E246D">
              <w:rPr>
                <w:rFonts w:cstheme="minorHAnsi"/>
                <w:sz w:val="24"/>
                <w:szCs w:val="24"/>
              </w:rPr>
              <w:t xml:space="preserve"> or theme under which the activities plan</w:t>
            </w:r>
            <w:r>
              <w:rPr>
                <w:rFonts w:cstheme="minorHAnsi"/>
                <w:sz w:val="24"/>
                <w:szCs w:val="24"/>
              </w:rPr>
              <w:t xml:space="preserve">ned for the High-Level Segment </w:t>
            </w:r>
            <w:r w:rsidRPr="005E246D">
              <w:rPr>
                <w:rFonts w:cstheme="minorHAnsi"/>
                <w:sz w:val="24"/>
                <w:szCs w:val="24"/>
              </w:rPr>
              <w:t xml:space="preserve">and </w:t>
            </w:r>
            <w:r>
              <w:rPr>
                <w:rFonts w:cstheme="minorHAnsi"/>
                <w:sz w:val="24"/>
                <w:szCs w:val="24"/>
              </w:rPr>
              <w:t>p</w:t>
            </w:r>
            <w:r w:rsidRPr="005E246D">
              <w:rPr>
                <w:rFonts w:cstheme="minorHAnsi"/>
                <w:sz w:val="24"/>
                <w:szCs w:val="24"/>
              </w:rPr>
              <w:t xml:space="preserve">arallel </w:t>
            </w:r>
            <w:r>
              <w:rPr>
                <w:rFonts w:cstheme="minorHAnsi"/>
                <w:sz w:val="24"/>
                <w:szCs w:val="24"/>
              </w:rPr>
              <w:t>events</w:t>
            </w:r>
            <w:r w:rsidRPr="005E246D">
              <w:rPr>
                <w:rFonts w:cstheme="minorHAnsi"/>
                <w:sz w:val="24"/>
                <w:szCs w:val="24"/>
              </w:rPr>
              <w:t xml:space="preserve">, if any, are included. This does not mean that parallel events cannot be developed on other topics, but it does mean that a “thematic backbone” for the parallel events should be determined based on a convening or overarching theme. Such themes also should be connected to </w:t>
            </w:r>
            <w:r>
              <w:rPr>
                <w:rFonts w:cstheme="minorHAnsi"/>
                <w:sz w:val="24"/>
                <w:szCs w:val="24"/>
              </w:rPr>
              <w:t xml:space="preserve">ITU-D </w:t>
            </w:r>
            <w:r w:rsidRPr="005E246D">
              <w:rPr>
                <w:rFonts w:cstheme="minorHAnsi"/>
                <w:sz w:val="24"/>
                <w:szCs w:val="24"/>
              </w:rPr>
              <w:t xml:space="preserve">thematic priorities and the regional priorities identified by members. </w:t>
            </w:r>
            <w:r w:rsidRPr="00336B73">
              <w:rPr>
                <w:rFonts w:cstheme="minorHAnsi"/>
                <w:b/>
                <w:i/>
                <w:sz w:val="24"/>
                <w:szCs w:val="24"/>
              </w:rPr>
              <w:t xml:space="preserve">–multi-country proposal from </w:t>
            </w:r>
            <w:r w:rsidRPr="005E246D">
              <w:rPr>
                <w:rFonts w:cstheme="minorHAnsi"/>
                <w:b/>
                <w:sz w:val="24"/>
                <w:szCs w:val="24"/>
              </w:rPr>
              <w:t>Argentina, Brazil, Canada and the United States</w:t>
            </w:r>
          </w:p>
          <w:p w14:paraId="73F0CD54" w14:textId="0EBA4898" w:rsidR="00E14DBB" w:rsidRPr="005E246D" w:rsidRDefault="00E14DBB" w:rsidP="00DD3FA8">
            <w:pPr>
              <w:spacing w:before="120"/>
              <w:ind w:left="1134" w:hanging="567"/>
              <w:rPr>
                <w:rFonts w:cstheme="minorHAnsi"/>
                <w:sz w:val="24"/>
                <w:szCs w:val="24"/>
              </w:rPr>
            </w:pPr>
            <w:r w:rsidRPr="005E246D">
              <w:rPr>
                <w:rFonts w:cstheme="minorHAnsi"/>
                <w:sz w:val="24"/>
                <w:szCs w:val="24"/>
              </w:rPr>
              <w:t>10.6</w:t>
            </w:r>
            <w:r w:rsidRPr="005E246D">
              <w:rPr>
                <w:rFonts w:cstheme="minorHAnsi"/>
                <w:sz w:val="24"/>
                <w:szCs w:val="24"/>
              </w:rPr>
              <w:tab/>
              <w:t>In this sens</w:t>
            </w:r>
            <w:r>
              <w:rPr>
                <w:rFonts w:cstheme="minorHAnsi"/>
                <w:sz w:val="24"/>
                <w:szCs w:val="24"/>
              </w:rPr>
              <w:t>e, it may be useful if the high-</w:t>
            </w:r>
            <w:r w:rsidRPr="005E246D">
              <w:rPr>
                <w:rFonts w:cstheme="minorHAnsi"/>
                <w:sz w:val="24"/>
                <w:szCs w:val="24"/>
              </w:rPr>
              <w:t>level speakers from Member States and other stakeholders</w:t>
            </w:r>
            <w:r>
              <w:rPr>
                <w:rFonts w:cstheme="minorHAnsi"/>
                <w:sz w:val="24"/>
                <w:szCs w:val="24"/>
              </w:rPr>
              <w:t xml:space="preserve"> are</w:t>
            </w:r>
            <w:r w:rsidRPr="005E246D">
              <w:rPr>
                <w:rFonts w:cstheme="minorHAnsi"/>
                <w:sz w:val="24"/>
                <w:szCs w:val="24"/>
              </w:rPr>
              <w:t xml:space="preserve"> engaged in helping to refine thematic panels, </w:t>
            </w:r>
            <w:r>
              <w:rPr>
                <w:rFonts w:cstheme="minorHAnsi"/>
                <w:sz w:val="24"/>
                <w:szCs w:val="24"/>
              </w:rPr>
              <w:t>w</w:t>
            </w:r>
            <w:r w:rsidRPr="005E246D">
              <w:rPr>
                <w:rFonts w:cstheme="minorHAnsi"/>
                <w:sz w:val="24"/>
                <w:szCs w:val="24"/>
              </w:rPr>
              <w:t xml:space="preserve">orkshops or even in any parallel event (if agreed) to reflect their own expertise and experiences. Taking into account the historical number of speakers, it is very much likely that some of </w:t>
            </w:r>
            <w:r>
              <w:rPr>
                <w:rFonts w:cstheme="minorHAnsi"/>
                <w:sz w:val="24"/>
                <w:szCs w:val="24"/>
              </w:rPr>
              <w:t xml:space="preserve">the </w:t>
            </w:r>
            <w:r w:rsidRPr="005E246D">
              <w:rPr>
                <w:rFonts w:cstheme="minorHAnsi"/>
                <w:sz w:val="24"/>
                <w:szCs w:val="24"/>
              </w:rPr>
              <w:t>thematic sessions</w:t>
            </w:r>
            <w:r>
              <w:rPr>
                <w:rFonts w:cstheme="minorHAnsi"/>
                <w:sz w:val="24"/>
                <w:szCs w:val="24"/>
              </w:rPr>
              <w:t xml:space="preserve"> may be </w:t>
            </w:r>
            <w:r w:rsidRPr="005E246D">
              <w:rPr>
                <w:rFonts w:cstheme="minorHAnsi"/>
                <w:sz w:val="24"/>
                <w:szCs w:val="24"/>
              </w:rPr>
              <w:t xml:space="preserve">dedicated exclusively to </w:t>
            </w:r>
            <w:r>
              <w:rPr>
                <w:rFonts w:cstheme="minorHAnsi"/>
                <w:sz w:val="24"/>
                <w:szCs w:val="24"/>
              </w:rPr>
              <w:t>High-Level Segment</w:t>
            </w:r>
            <w:r w:rsidRPr="005E246D">
              <w:rPr>
                <w:rFonts w:cstheme="minorHAnsi"/>
                <w:sz w:val="24"/>
                <w:szCs w:val="24"/>
              </w:rPr>
              <w:t xml:space="preserve"> speakers.</w:t>
            </w:r>
            <w:r>
              <w:rPr>
                <w:rFonts w:cstheme="minorHAnsi"/>
                <w:sz w:val="24"/>
                <w:szCs w:val="24"/>
              </w:rPr>
              <w:t xml:space="preserve"> </w:t>
            </w:r>
            <w:r>
              <w:rPr>
                <w:rFonts w:cstheme="minorHAnsi"/>
                <w:b/>
                <w:sz w:val="24"/>
                <w:szCs w:val="24"/>
              </w:rPr>
              <w:t xml:space="preserve">Priority </w:t>
            </w:r>
            <w:r w:rsidRPr="005E246D">
              <w:rPr>
                <w:rFonts w:cstheme="minorHAnsi"/>
                <w:b/>
                <w:sz w:val="24"/>
                <w:szCs w:val="24"/>
              </w:rPr>
              <w:t xml:space="preserve">should be </w:t>
            </w:r>
            <w:r>
              <w:rPr>
                <w:rFonts w:cstheme="minorHAnsi"/>
                <w:b/>
                <w:sz w:val="24"/>
                <w:szCs w:val="24"/>
              </w:rPr>
              <w:t xml:space="preserve">given to ensuring </w:t>
            </w:r>
            <w:r w:rsidRPr="005E246D">
              <w:rPr>
                <w:rFonts w:cstheme="minorHAnsi"/>
                <w:b/>
                <w:sz w:val="24"/>
                <w:szCs w:val="24"/>
              </w:rPr>
              <w:t xml:space="preserve">that the </w:t>
            </w:r>
            <w:r w:rsidRPr="00D037BD">
              <w:rPr>
                <w:rFonts w:cstheme="minorHAnsi"/>
                <w:b/>
                <w:sz w:val="24"/>
                <w:szCs w:val="24"/>
              </w:rPr>
              <w:t>High-Level Segment does</w:t>
            </w:r>
            <w:r w:rsidRPr="005E246D">
              <w:rPr>
                <w:rFonts w:cstheme="minorHAnsi"/>
                <w:b/>
                <w:sz w:val="24"/>
                <w:szCs w:val="24"/>
              </w:rPr>
              <w:t xml:space="preserve"> not occupy </w:t>
            </w:r>
            <w:r>
              <w:rPr>
                <w:rFonts w:cstheme="minorHAnsi"/>
                <w:b/>
                <w:sz w:val="24"/>
                <w:szCs w:val="24"/>
              </w:rPr>
              <w:t xml:space="preserve">the </w:t>
            </w:r>
            <w:r w:rsidRPr="005E246D">
              <w:rPr>
                <w:rFonts w:cstheme="minorHAnsi"/>
                <w:b/>
                <w:sz w:val="24"/>
                <w:szCs w:val="24"/>
              </w:rPr>
              <w:t>time</w:t>
            </w:r>
            <w:r>
              <w:rPr>
                <w:rFonts w:cstheme="minorHAnsi"/>
                <w:b/>
                <w:sz w:val="24"/>
                <w:szCs w:val="24"/>
              </w:rPr>
              <w:t xml:space="preserve"> of t</w:t>
            </w:r>
            <w:r w:rsidRPr="005E246D">
              <w:rPr>
                <w:rFonts w:cstheme="minorHAnsi"/>
                <w:b/>
                <w:sz w:val="24"/>
                <w:szCs w:val="24"/>
              </w:rPr>
              <w:t xml:space="preserve">he </w:t>
            </w:r>
            <w:r>
              <w:rPr>
                <w:rFonts w:cstheme="minorHAnsi"/>
                <w:b/>
                <w:sz w:val="24"/>
                <w:szCs w:val="24"/>
              </w:rPr>
              <w:t>c</w:t>
            </w:r>
            <w:r w:rsidRPr="005E246D">
              <w:rPr>
                <w:rFonts w:cstheme="minorHAnsi"/>
                <w:b/>
                <w:sz w:val="24"/>
                <w:szCs w:val="24"/>
              </w:rPr>
              <w:t xml:space="preserve">onference itself, </w:t>
            </w:r>
            <w:r>
              <w:rPr>
                <w:rFonts w:cstheme="minorHAnsi"/>
                <w:b/>
                <w:sz w:val="24"/>
                <w:szCs w:val="24"/>
              </w:rPr>
              <w:t xml:space="preserve">and </w:t>
            </w:r>
            <w:r w:rsidRPr="005E246D">
              <w:rPr>
                <w:rFonts w:cstheme="minorHAnsi"/>
                <w:b/>
                <w:sz w:val="24"/>
                <w:szCs w:val="24"/>
              </w:rPr>
              <w:t xml:space="preserve">that </w:t>
            </w:r>
            <w:r>
              <w:rPr>
                <w:rFonts w:cstheme="minorHAnsi"/>
                <w:b/>
                <w:sz w:val="24"/>
                <w:szCs w:val="24"/>
              </w:rPr>
              <w:t xml:space="preserve">from day one </w:t>
            </w:r>
            <w:r w:rsidRPr="005E246D">
              <w:rPr>
                <w:rFonts w:cstheme="minorHAnsi"/>
                <w:b/>
                <w:sz w:val="24"/>
                <w:szCs w:val="24"/>
              </w:rPr>
              <w:t xml:space="preserve">the </w:t>
            </w:r>
            <w:r>
              <w:rPr>
                <w:rFonts w:cstheme="minorHAnsi"/>
                <w:b/>
                <w:sz w:val="24"/>
                <w:szCs w:val="24"/>
              </w:rPr>
              <w:t>c</w:t>
            </w:r>
            <w:r w:rsidRPr="005E246D">
              <w:rPr>
                <w:rFonts w:cstheme="minorHAnsi"/>
                <w:b/>
                <w:sz w:val="24"/>
                <w:szCs w:val="24"/>
              </w:rPr>
              <w:t xml:space="preserve">onference starts working on the topics of </w:t>
            </w:r>
            <w:r>
              <w:rPr>
                <w:rFonts w:cstheme="minorHAnsi"/>
                <w:b/>
                <w:sz w:val="24"/>
                <w:szCs w:val="24"/>
              </w:rPr>
              <w:t>its a</w:t>
            </w:r>
            <w:r w:rsidRPr="005E246D">
              <w:rPr>
                <w:rFonts w:cstheme="minorHAnsi"/>
                <w:b/>
                <w:sz w:val="24"/>
                <w:szCs w:val="24"/>
              </w:rPr>
              <w:t>genda.</w:t>
            </w:r>
            <w:r w:rsidRPr="005E246D">
              <w:rPr>
                <w:rFonts w:cstheme="minorHAnsi"/>
                <w:sz w:val="24"/>
                <w:szCs w:val="24"/>
              </w:rPr>
              <w:t xml:space="preserve"> Thematic events should be oriented towards advancing the work of the </w:t>
            </w:r>
            <w:r>
              <w:rPr>
                <w:rFonts w:cstheme="minorHAnsi"/>
                <w:sz w:val="24"/>
                <w:szCs w:val="24"/>
              </w:rPr>
              <w:t>c</w:t>
            </w:r>
            <w:r w:rsidRPr="005E246D">
              <w:rPr>
                <w:rFonts w:cstheme="minorHAnsi"/>
                <w:sz w:val="24"/>
                <w:szCs w:val="24"/>
              </w:rPr>
              <w:t xml:space="preserve">onference. The development track also should aim to conclude after </w:t>
            </w:r>
            <w:r>
              <w:rPr>
                <w:rFonts w:cstheme="minorHAnsi"/>
                <w:sz w:val="24"/>
                <w:szCs w:val="24"/>
              </w:rPr>
              <w:t>two to three d</w:t>
            </w:r>
            <w:r w:rsidRPr="005E246D">
              <w:rPr>
                <w:rFonts w:cstheme="minorHAnsi"/>
                <w:sz w:val="24"/>
                <w:szCs w:val="24"/>
              </w:rPr>
              <w:t xml:space="preserve">ays to maximize senior level participation and attendance. </w:t>
            </w:r>
            <w:r w:rsidRPr="00336B73">
              <w:rPr>
                <w:rFonts w:cstheme="minorHAnsi"/>
                <w:b/>
                <w:i/>
                <w:sz w:val="24"/>
                <w:szCs w:val="24"/>
              </w:rPr>
              <w:t>–multi-country proposal from</w:t>
            </w:r>
            <w:r w:rsidRPr="005E246D">
              <w:rPr>
                <w:rFonts w:cstheme="minorHAnsi"/>
                <w:sz w:val="24"/>
                <w:szCs w:val="24"/>
              </w:rPr>
              <w:t xml:space="preserve"> </w:t>
            </w:r>
            <w:r w:rsidRPr="005E246D">
              <w:rPr>
                <w:rFonts w:cstheme="minorHAnsi"/>
                <w:b/>
                <w:sz w:val="24"/>
                <w:szCs w:val="24"/>
              </w:rPr>
              <w:t>Argentina, Brazil, Canada and the United States</w:t>
            </w:r>
          </w:p>
          <w:p w14:paraId="78020214" w14:textId="77777777" w:rsidR="00E14DBB" w:rsidRPr="005E246D" w:rsidRDefault="00E14DBB" w:rsidP="00DD3FA8">
            <w:pPr>
              <w:spacing w:before="120"/>
              <w:ind w:left="1134" w:hanging="567"/>
              <w:rPr>
                <w:rFonts w:cstheme="minorHAnsi"/>
                <w:sz w:val="24"/>
                <w:szCs w:val="24"/>
              </w:rPr>
            </w:pPr>
            <w:r w:rsidRPr="005E246D">
              <w:rPr>
                <w:rFonts w:cstheme="minorHAnsi"/>
                <w:sz w:val="24"/>
                <w:szCs w:val="24"/>
              </w:rPr>
              <w:t>10.7</w:t>
            </w:r>
            <w:r w:rsidRPr="005E246D">
              <w:rPr>
                <w:rFonts w:cstheme="minorHAnsi"/>
                <w:sz w:val="24"/>
                <w:szCs w:val="24"/>
              </w:rPr>
              <w:tab/>
              <w:t xml:space="preserve">For organizational purposes, the deadline to register representatives to the </w:t>
            </w:r>
            <w:r>
              <w:rPr>
                <w:rFonts w:cstheme="minorHAnsi"/>
                <w:sz w:val="24"/>
                <w:szCs w:val="24"/>
              </w:rPr>
              <w:t>High-Level Segment</w:t>
            </w:r>
            <w:r w:rsidRPr="005E246D">
              <w:rPr>
                <w:rFonts w:cstheme="minorHAnsi"/>
                <w:sz w:val="24"/>
                <w:szCs w:val="24"/>
              </w:rPr>
              <w:t xml:space="preserve"> must be determined well in advance and enforced. This will allow BDT to sort out the space in which each </w:t>
            </w:r>
            <w:r>
              <w:rPr>
                <w:rFonts w:cstheme="minorHAnsi"/>
                <w:sz w:val="24"/>
                <w:szCs w:val="24"/>
              </w:rPr>
              <w:t>m</w:t>
            </w:r>
            <w:r w:rsidRPr="005E246D">
              <w:rPr>
                <w:rFonts w:cstheme="minorHAnsi"/>
                <w:sz w:val="24"/>
                <w:szCs w:val="24"/>
              </w:rPr>
              <w:t xml:space="preserve">ember will speak (with the possibility of new arrangements, as appropriate). Another suggestion is to give Member States and other </w:t>
            </w:r>
            <w:r>
              <w:rPr>
                <w:rFonts w:cstheme="minorHAnsi"/>
                <w:sz w:val="24"/>
                <w:szCs w:val="24"/>
              </w:rPr>
              <w:t>s</w:t>
            </w:r>
            <w:r w:rsidRPr="005E246D">
              <w:rPr>
                <w:rFonts w:cstheme="minorHAnsi"/>
                <w:sz w:val="24"/>
                <w:szCs w:val="24"/>
              </w:rPr>
              <w:t xml:space="preserve">takeholders the opportunity to choose in which session they will participate, with due consideration to regional and gender balance in each session. </w:t>
            </w:r>
            <w:r w:rsidRPr="00336B73">
              <w:rPr>
                <w:rFonts w:cstheme="minorHAnsi"/>
                <w:b/>
                <w:i/>
                <w:sz w:val="24"/>
                <w:szCs w:val="24"/>
              </w:rPr>
              <w:t>–multi-country proposal from</w:t>
            </w:r>
            <w:r w:rsidRPr="005E246D">
              <w:rPr>
                <w:rFonts w:cstheme="minorHAnsi"/>
                <w:sz w:val="24"/>
                <w:szCs w:val="24"/>
              </w:rPr>
              <w:t xml:space="preserve"> </w:t>
            </w:r>
            <w:r w:rsidRPr="005E246D">
              <w:rPr>
                <w:rFonts w:cstheme="minorHAnsi"/>
                <w:b/>
                <w:sz w:val="24"/>
                <w:szCs w:val="24"/>
              </w:rPr>
              <w:t>Argentina, Brazil, Canada and the United States</w:t>
            </w:r>
          </w:p>
          <w:p w14:paraId="0016AF22" w14:textId="77777777" w:rsidR="00E14DBB" w:rsidRPr="005E246D" w:rsidRDefault="00E14DBB" w:rsidP="00DD3FA8">
            <w:pPr>
              <w:spacing w:before="120"/>
              <w:ind w:left="1134" w:hanging="567"/>
              <w:rPr>
                <w:rFonts w:cstheme="minorHAnsi"/>
                <w:b/>
                <w:sz w:val="24"/>
                <w:szCs w:val="24"/>
              </w:rPr>
            </w:pPr>
            <w:r w:rsidRPr="005E246D">
              <w:rPr>
                <w:rFonts w:cstheme="minorHAnsi"/>
                <w:sz w:val="24"/>
                <w:szCs w:val="24"/>
              </w:rPr>
              <w:t>10.8</w:t>
            </w:r>
            <w:r w:rsidRPr="005E246D">
              <w:rPr>
                <w:rFonts w:cstheme="minorHAnsi"/>
                <w:sz w:val="24"/>
                <w:szCs w:val="24"/>
              </w:rPr>
              <w:tab/>
              <w:t xml:space="preserve">It is </w:t>
            </w:r>
            <w:r>
              <w:rPr>
                <w:rFonts w:cstheme="minorHAnsi"/>
                <w:sz w:val="24"/>
                <w:szCs w:val="24"/>
              </w:rPr>
              <w:t xml:space="preserve">also possible to think about a roundtable format, </w:t>
            </w:r>
            <w:r w:rsidRPr="005E246D">
              <w:rPr>
                <w:rFonts w:cstheme="minorHAnsi"/>
                <w:sz w:val="24"/>
                <w:szCs w:val="24"/>
              </w:rPr>
              <w:t>where senior officials from Member States share a panel with representatives or high-level officials from other stakeholders, especially donor institutions. It would be expected that from the different deliberations, proposals for development projects would be identified, taking into account the regional priorities, in which the role of each stakeholder is determined, as well as the funding source and a future work plan. –</w:t>
            </w:r>
            <w:r w:rsidRPr="00336B73">
              <w:rPr>
                <w:rFonts w:cstheme="minorHAnsi"/>
                <w:b/>
                <w:i/>
                <w:sz w:val="24"/>
                <w:szCs w:val="24"/>
              </w:rPr>
              <w:t>multi-country proposal from</w:t>
            </w:r>
            <w:r w:rsidRPr="005E246D">
              <w:rPr>
                <w:rFonts w:cstheme="minorHAnsi"/>
                <w:sz w:val="24"/>
                <w:szCs w:val="24"/>
              </w:rPr>
              <w:t xml:space="preserve"> </w:t>
            </w:r>
            <w:r w:rsidRPr="005E246D">
              <w:rPr>
                <w:rFonts w:cstheme="minorHAnsi"/>
                <w:b/>
                <w:sz w:val="24"/>
                <w:szCs w:val="24"/>
              </w:rPr>
              <w:t>Argentina, Brazil, Canada and the United States</w:t>
            </w:r>
          </w:p>
          <w:p w14:paraId="01495431" w14:textId="76EEB1C9" w:rsidR="00E14DBB" w:rsidRDefault="00E14DBB" w:rsidP="00DD3FA8">
            <w:pPr>
              <w:spacing w:before="120"/>
              <w:ind w:left="1134" w:hanging="567"/>
              <w:rPr>
                <w:rFonts w:cstheme="minorHAnsi"/>
                <w:b/>
                <w:sz w:val="24"/>
                <w:szCs w:val="24"/>
              </w:rPr>
            </w:pPr>
            <w:r w:rsidRPr="005E246D">
              <w:rPr>
                <w:rFonts w:cstheme="minorHAnsi"/>
                <w:sz w:val="24"/>
                <w:szCs w:val="24"/>
              </w:rPr>
              <w:t>10.9</w:t>
            </w:r>
            <w:r w:rsidRPr="005E246D">
              <w:rPr>
                <w:rFonts w:cstheme="minorHAnsi"/>
                <w:sz w:val="24"/>
                <w:szCs w:val="24"/>
              </w:rPr>
              <w:tab/>
              <w:t>The High-Level Segment can be changed to become more interactive, and involve different stakeholders. The first day of the conference can be assigned to the High-Level Segment, which could be in the form of a panel di</w:t>
            </w:r>
            <w:r>
              <w:rPr>
                <w:rFonts w:cstheme="minorHAnsi"/>
                <w:sz w:val="24"/>
                <w:szCs w:val="24"/>
              </w:rPr>
              <w:t>scussion that includes the high-</w:t>
            </w:r>
            <w:r w:rsidRPr="005E246D">
              <w:rPr>
                <w:rFonts w:cstheme="minorHAnsi"/>
                <w:sz w:val="24"/>
                <w:szCs w:val="24"/>
              </w:rPr>
              <w:t xml:space="preserve">level participants attending the </w:t>
            </w:r>
            <w:r>
              <w:rPr>
                <w:rFonts w:cstheme="minorHAnsi"/>
                <w:sz w:val="24"/>
                <w:szCs w:val="24"/>
              </w:rPr>
              <w:t>c</w:t>
            </w:r>
            <w:r w:rsidRPr="005E246D">
              <w:rPr>
                <w:rFonts w:cstheme="minorHAnsi"/>
                <w:sz w:val="24"/>
                <w:szCs w:val="24"/>
              </w:rPr>
              <w:t xml:space="preserve">onference. Topics of discussion would be decided beforehand. Policy statements may be recorded and run on screens in the conference venue as well as on the WTDC online portal. – </w:t>
            </w:r>
            <w:r w:rsidRPr="005E246D">
              <w:rPr>
                <w:rFonts w:cstheme="minorHAnsi"/>
                <w:b/>
                <w:sz w:val="24"/>
                <w:szCs w:val="24"/>
              </w:rPr>
              <w:t>Egypt</w:t>
            </w:r>
          </w:p>
          <w:p w14:paraId="0A63ED64" w14:textId="77777777" w:rsidR="007B21EB" w:rsidRPr="005E246D" w:rsidRDefault="007B21EB" w:rsidP="00A51627">
            <w:pPr>
              <w:spacing w:before="240"/>
              <w:ind w:left="1134" w:hanging="567"/>
              <w:rPr>
                <w:rFonts w:cstheme="minorHAnsi"/>
                <w:b/>
                <w:bCs/>
                <w:sz w:val="24"/>
                <w:szCs w:val="24"/>
              </w:rPr>
            </w:pPr>
            <w:r>
              <w:rPr>
                <w:rFonts w:cstheme="minorHAnsi"/>
                <w:b/>
                <w:bCs/>
                <w:sz w:val="24"/>
                <w:szCs w:val="24"/>
                <w:lang w:val="en-GB"/>
              </w:rPr>
              <w:lastRenderedPageBreak/>
              <w:t>12.</w:t>
            </w:r>
            <w:r>
              <w:rPr>
                <w:rFonts w:cstheme="minorHAnsi"/>
                <w:b/>
                <w:bCs/>
                <w:sz w:val="24"/>
                <w:szCs w:val="24"/>
                <w:lang w:val="en-GB"/>
              </w:rPr>
              <w:tab/>
            </w:r>
            <w:r w:rsidRPr="005E246D">
              <w:rPr>
                <w:rFonts w:cstheme="minorHAnsi"/>
                <w:b/>
                <w:bCs/>
                <w:sz w:val="24"/>
                <w:szCs w:val="24"/>
              </w:rPr>
              <w:t>Submit proposals for thematic tracks that can be incorporated into the conference</w:t>
            </w:r>
          </w:p>
          <w:p w14:paraId="3696C356" w14:textId="77777777" w:rsidR="007B21EB" w:rsidRPr="005E246D" w:rsidRDefault="007B21EB" w:rsidP="007B21EB">
            <w:pPr>
              <w:spacing w:before="120"/>
              <w:ind w:left="1134" w:hanging="567"/>
              <w:rPr>
                <w:rFonts w:cstheme="minorHAnsi"/>
                <w:sz w:val="24"/>
                <w:szCs w:val="24"/>
              </w:rPr>
            </w:pPr>
            <w:r w:rsidRPr="005E246D">
              <w:rPr>
                <w:rFonts w:cstheme="minorHAnsi"/>
                <w:sz w:val="24"/>
                <w:szCs w:val="24"/>
              </w:rPr>
              <w:t>12.3</w:t>
            </w:r>
            <w:r w:rsidRPr="005E246D">
              <w:rPr>
                <w:rFonts w:cstheme="minorHAnsi"/>
                <w:sz w:val="24"/>
                <w:szCs w:val="24"/>
              </w:rPr>
              <w:tab/>
              <w:t xml:space="preserve">One proposal could be to explain the linkages between thematic priorities, ITU-D Action plan, WTDC resolutions, BDT programmes and ITU-D study group Questions. – </w:t>
            </w:r>
            <w:r w:rsidRPr="005E246D">
              <w:rPr>
                <w:rFonts w:cstheme="minorHAnsi"/>
                <w:b/>
                <w:bCs/>
                <w:sz w:val="24"/>
                <w:szCs w:val="24"/>
              </w:rPr>
              <w:t>Russian Federation</w:t>
            </w:r>
          </w:p>
          <w:p w14:paraId="3E277297" w14:textId="5205F724" w:rsidR="007B21EB" w:rsidRPr="007B21EB" w:rsidRDefault="007B21EB" w:rsidP="00DD3FA8">
            <w:pPr>
              <w:spacing w:before="120"/>
              <w:ind w:left="1134" w:hanging="567"/>
              <w:rPr>
                <w:rFonts w:cstheme="minorHAnsi"/>
                <w:sz w:val="24"/>
                <w:szCs w:val="24"/>
                <w:lang w:val="en-ZW"/>
              </w:rPr>
            </w:pPr>
            <w:r w:rsidRPr="005E246D">
              <w:rPr>
                <w:rFonts w:cstheme="minorHAnsi"/>
                <w:sz w:val="24"/>
                <w:szCs w:val="24"/>
                <w:lang w:val="en-ZW"/>
              </w:rPr>
              <w:t>12.4</w:t>
            </w:r>
            <w:r w:rsidRPr="005E246D">
              <w:rPr>
                <w:rFonts w:cstheme="minorHAnsi"/>
                <w:sz w:val="24"/>
                <w:szCs w:val="24"/>
                <w:lang w:val="en-ZW"/>
              </w:rPr>
              <w:tab/>
              <w:t>Innovation that assists in achieving</w:t>
            </w:r>
            <w:r>
              <w:rPr>
                <w:rFonts w:cstheme="minorHAnsi"/>
                <w:sz w:val="24"/>
                <w:szCs w:val="24"/>
                <w:lang w:val="en-ZW"/>
              </w:rPr>
              <w:t xml:space="preserve"> </w:t>
            </w:r>
            <w:r w:rsidRPr="005E246D">
              <w:rPr>
                <w:rFonts w:cstheme="minorHAnsi"/>
                <w:sz w:val="24"/>
                <w:szCs w:val="24"/>
                <w:lang w:val="en-ZW"/>
              </w:rPr>
              <w:t>the Sustainable Development Goals (SDGs), demand stimulation initiatives, ICT capacity building for disadvantaged communities, implementation of ICT technical skill resource training and investment in ICT infrastructure.</w:t>
            </w:r>
            <w:r w:rsidRPr="005E246D">
              <w:rPr>
                <w:rFonts w:cstheme="minorHAnsi"/>
                <w:sz w:val="24"/>
                <w:szCs w:val="24"/>
              </w:rPr>
              <w:t xml:space="preserve"> – </w:t>
            </w:r>
            <w:r w:rsidRPr="005E246D">
              <w:rPr>
                <w:rFonts w:cstheme="minorHAnsi"/>
                <w:b/>
                <w:sz w:val="24"/>
                <w:szCs w:val="24"/>
                <w:lang w:val="en-ZW"/>
              </w:rPr>
              <w:t>Zimbabwe</w:t>
            </w:r>
          </w:p>
          <w:p w14:paraId="456A4C0C" w14:textId="77777777" w:rsidR="006F2E2E" w:rsidRPr="00143819" w:rsidRDefault="006F2E2E" w:rsidP="00A51627">
            <w:pPr>
              <w:shd w:val="clear" w:color="auto" w:fill="9BE5FF"/>
              <w:tabs>
                <w:tab w:val="left" w:pos="567"/>
                <w:tab w:val="left" w:pos="1134"/>
                <w:tab w:val="left" w:pos="1701"/>
                <w:tab w:val="left" w:pos="2268"/>
              </w:tabs>
              <w:spacing w:before="240"/>
              <w:ind w:left="567"/>
              <w:rPr>
                <w:rFonts w:cstheme="minorHAnsi"/>
                <w:b/>
                <w:sz w:val="24"/>
                <w:szCs w:val="24"/>
                <w:lang w:val="en-GB"/>
              </w:rPr>
            </w:pPr>
            <w:r w:rsidRPr="00524529">
              <w:rPr>
                <w:rFonts w:cstheme="minorHAnsi"/>
                <w:b/>
                <w:sz w:val="24"/>
                <w:szCs w:val="24"/>
                <w:lang w:val="en-GB"/>
              </w:rPr>
              <w:t xml:space="preserve">- </w:t>
            </w:r>
            <w:r w:rsidRPr="00143819">
              <w:rPr>
                <w:rFonts w:cstheme="minorHAnsi"/>
                <w:b/>
                <w:sz w:val="24"/>
                <w:szCs w:val="24"/>
                <w:lang w:val="en-GB"/>
              </w:rPr>
              <w:tab/>
            </w:r>
            <w:r w:rsidRPr="00524529">
              <w:rPr>
                <w:rFonts w:cstheme="minorHAnsi"/>
                <w:b/>
                <w:sz w:val="24"/>
                <w:szCs w:val="24"/>
                <w:lang w:val="en-GB"/>
              </w:rPr>
              <w:t>Determination of conference theme(s);</w:t>
            </w:r>
          </w:p>
          <w:p w14:paraId="04E8BD79" w14:textId="02D98C31" w:rsidR="003A14FE" w:rsidRPr="001E747D" w:rsidRDefault="001E747D" w:rsidP="00A51627">
            <w:pPr>
              <w:spacing w:before="240"/>
              <w:ind w:left="1134" w:hanging="567"/>
              <w:rPr>
                <w:rFonts w:cstheme="minorHAnsi"/>
                <w:b/>
                <w:bCs/>
                <w:sz w:val="24"/>
                <w:szCs w:val="24"/>
              </w:rPr>
            </w:pPr>
            <w:r>
              <w:rPr>
                <w:rFonts w:cstheme="minorHAnsi"/>
                <w:b/>
                <w:bCs/>
                <w:sz w:val="24"/>
                <w:szCs w:val="24"/>
              </w:rPr>
              <w:t>11.</w:t>
            </w:r>
            <w:r>
              <w:rPr>
                <w:rFonts w:cstheme="minorHAnsi"/>
                <w:b/>
                <w:bCs/>
                <w:sz w:val="24"/>
                <w:szCs w:val="24"/>
              </w:rPr>
              <w:tab/>
            </w:r>
            <w:r w:rsidR="003A14FE" w:rsidRPr="001E747D">
              <w:rPr>
                <w:rFonts w:cstheme="minorHAnsi"/>
                <w:b/>
                <w:bCs/>
                <w:sz w:val="24"/>
                <w:szCs w:val="24"/>
              </w:rPr>
              <w:t>What theme or themes (connected to development challenges and membership priorities) should be established for WTDC-21, and how should the theme(s) be connected to the content and structure of the conference?</w:t>
            </w:r>
          </w:p>
          <w:p w14:paraId="6FB9718B" w14:textId="77777777" w:rsidR="003A14FE" w:rsidRPr="005E246D" w:rsidRDefault="003A14FE" w:rsidP="00330EAE">
            <w:pPr>
              <w:spacing w:before="120"/>
              <w:ind w:left="1134" w:hanging="567"/>
              <w:rPr>
                <w:rFonts w:cstheme="minorHAnsi"/>
                <w:sz w:val="24"/>
                <w:szCs w:val="24"/>
              </w:rPr>
            </w:pPr>
            <w:r w:rsidRPr="005E246D">
              <w:rPr>
                <w:rFonts w:cstheme="minorHAnsi"/>
                <w:sz w:val="24"/>
                <w:szCs w:val="24"/>
              </w:rPr>
              <w:t>11.1</w:t>
            </w:r>
            <w:r w:rsidRPr="005E246D">
              <w:rPr>
                <w:rFonts w:cstheme="minorHAnsi"/>
                <w:sz w:val="24"/>
                <w:szCs w:val="24"/>
              </w:rPr>
              <w:tab/>
              <w:t>The agenda of side events should have a strong connection with the study group Questions, ITU index and BDT activities. Each side event should have a clear explanation on how it contributes to the study group Questions, ITU index and/or BDT activities, preferably with outputs which can be transposed to the concrete benefit or inputs to WTDC resolutions and mandates of study group Questions.</w:t>
            </w:r>
          </w:p>
          <w:p w14:paraId="3845D03E" w14:textId="77777777" w:rsidR="003A14FE" w:rsidRPr="005E246D" w:rsidRDefault="003A14FE" w:rsidP="001E747D">
            <w:pPr>
              <w:spacing w:before="120"/>
              <w:ind w:left="1134"/>
              <w:rPr>
                <w:rFonts w:cstheme="minorHAnsi"/>
                <w:sz w:val="24"/>
                <w:szCs w:val="24"/>
              </w:rPr>
            </w:pPr>
            <w:r w:rsidRPr="005E246D">
              <w:rPr>
                <w:rFonts w:cstheme="minorHAnsi"/>
                <w:sz w:val="24"/>
                <w:szCs w:val="24"/>
              </w:rPr>
              <w:t>An additional side event could be held with the aim of strengthening the capacity of ITU</w:t>
            </w:r>
            <w:r>
              <w:rPr>
                <w:rFonts w:cstheme="minorHAnsi"/>
                <w:sz w:val="24"/>
                <w:szCs w:val="24"/>
              </w:rPr>
              <w:t xml:space="preserve"> </w:t>
            </w:r>
            <w:r w:rsidRPr="005E246D">
              <w:rPr>
                <w:rFonts w:cstheme="minorHAnsi"/>
                <w:sz w:val="24"/>
                <w:szCs w:val="24"/>
              </w:rPr>
              <w:t xml:space="preserve">members to express their opinions and transform them into contributions for the next ITU-D study period. – </w:t>
            </w:r>
            <w:r w:rsidRPr="005E246D">
              <w:rPr>
                <w:rFonts w:cstheme="minorHAnsi"/>
                <w:b/>
                <w:bCs/>
                <w:sz w:val="24"/>
                <w:szCs w:val="24"/>
              </w:rPr>
              <w:t>Russian Federation</w:t>
            </w:r>
          </w:p>
          <w:p w14:paraId="69529FFB" w14:textId="77777777" w:rsidR="003A14FE" w:rsidRPr="005E246D" w:rsidRDefault="003A14FE" w:rsidP="00330EAE">
            <w:pPr>
              <w:spacing w:before="120"/>
              <w:ind w:left="1134" w:hanging="567"/>
              <w:rPr>
                <w:rFonts w:cstheme="minorHAnsi"/>
                <w:sz w:val="24"/>
                <w:szCs w:val="24"/>
                <w:lang w:val="id-ID"/>
              </w:rPr>
            </w:pPr>
            <w:r w:rsidRPr="005E246D">
              <w:rPr>
                <w:rFonts w:cstheme="minorHAnsi"/>
                <w:sz w:val="24"/>
                <w:szCs w:val="24"/>
              </w:rPr>
              <w:t>11.2</w:t>
            </w:r>
            <w:r w:rsidRPr="005E246D">
              <w:rPr>
                <w:rFonts w:cstheme="minorHAnsi"/>
                <w:sz w:val="24"/>
                <w:szCs w:val="24"/>
              </w:rPr>
              <w:tab/>
            </w:r>
            <w:r w:rsidRPr="005E246D">
              <w:rPr>
                <w:rFonts w:cstheme="minorHAnsi"/>
                <w:sz w:val="24"/>
                <w:szCs w:val="24"/>
                <w:lang w:val="id-ID"/>
              </w:rPr>
              <w:t xml:space="preserve">The themes for WTDC-21 should </w:t>
            </w:r>
            <w:r w:rsidRPr="005E246D">
              <w:rPr>
                <w:rFonts w:cstheme="minorHAnsi"/>
                <w:sz w:val="24"/>
                <w:szCs w:val="24"/>
              </w:rPr>
              <w:t xml:space="preserve">be holistic enough to encompass the </w:t>
            </w:r>
            <w:r w:rsidRPr="005E246D">
              <w:rPr>
                <w:rFonts w:cstheme="minorHAnsi"/>
                <w:sz w:val="24"/>
                <w:szCs w:val="24"/>
                <w:lang w:val="id-ID"/>
              </w:rPr>
              <w:t xml:space="preserve">focus </w:t>
            </w:r>
            <w:r w:rsidRPr="005E246D">
              <w:rPr>
                <w:rFonts w:cstheme="minorHAnsi"/>
                <w:sz w:val="24"/>
                <w:szCs w:val="24"/>
              </w:rPr>
              <w:t xml:space="preserve">of telecommunication development issues arising from all </w:t>
            </w:r>
            <w:r w:rsidRPr="005E246D">
              <w:rPr>
                <w:rFonts w:cstheme="minorHAnsi"/>
                <w:sz w:val="24"/>
                <w:szCs w:val="24"/>
                <w:lang w:val="id-ID"/>
              </w:rPr>
              <w:t>region</w:t>
            </w:r>
            <w:r w:rsidRPr="005E246D">
              <w:rPr>
                <w:rFonts w:cstheme="minorHAnsi"/>
                <w:sz w:val="24"/>
                <w:szCs w:val="24"/>
              </w:rPr>
              <w:t>s. In addition, bearing in mind the current global health crisis, the themes could be along the following lines:</w:t>
            </w:r>
          </w:p>
          <w:p w14:paraId="21D048A3" w14:textId="77777777" w:rsidR="003A14FE" w:rsidRPr="005E246D" w:rsidRDefault="003A14FE" w:rsidP="00330EAE">
            <w:pPr>
              <w:spacing w:before="120"/>
              <w:ind w:left="1134"/>
              <w:rPr>
                <w:rFonts w:cstheme="minorHAnsi"/>
                <w:sz w:val="24"/>
                <w:szCs w:val="24"/>
                <w:lang w:val="id-ID"/>
              </w:rPr>
            </w:pPr>
            <w:r w:rsidRPr="005E246D">
              <w:rPr>
                <w:rFonts w:cstheme="minorHAnsi"/>
                <w:sz w:val="24"/>
                <w:szCs w:val="24"/>
                <w:u w:val="single"/>
                <w:lang w:val="id-ID"/>
              </w:rPr>
              <w:t>Alternative 1:</w:t>
            </w:r>
            <w:r w:rsidRPr="005E246D">
              <w:rPr>
                <w:rFonts w:cstheme="minorHAnsi"/>
                <w:sz w:val="24"/>
                <w:szCs w:val="24"/>
                <w:lang w:val="id-ID"/>
              </w:rPr>
              <w:t xml:space="preserve"> </w:t>
            </w:r>
            <w:r w:rsidRPr="005E246D">
              <w:rPr>
                <w:rFonts w:cstheme="minorHAnsi"/>
                <w:sz w:val="24"/>
                <w:szCs w:val="24"/>
              </w:rPr>
              <w:t>Creating a resilient global digital economy to withstand global pandemics/crises/disasters.</w:t>
            </w:r>
          </w:p>
          <w:p w14:paraId="4E7F50A2" w14:textId="77777777" w:rsidR="003A14FE" w:rsidRPr="005E246D" w:rsidRDefault="003A14FE" w:rsidP="00330EAE">
            <w:pPr>
              <w:spacing w:before="120"/>
              <w:ind w:left="1134"/>
              <w:rPr>
                <w:rFonts w:cstheme="minorHAnsi"/>
                <w:b/>
                <w:sz w:val="24"/>
                <w:szCs w:val="24"/>
              </w:rPr>
            </w:pPr>
            <w:r w:rsidRPr="005E246D">
              <w:rPr>
                <w:rFonts w:cstheme="minorHAnsi"/>
                <w:sz w:val="24"/>
                <w:szCs w:val="24"/>
                <w:u w:val="single"/>
                <w:lang w:val="id-ID"/>
              </w:rPr>
              <w:t>Alternative 2:</w:t>
            </w:r>
            <w:r w:rsidRPr="005E246D">
              <w:rPr>
                <w:rFonts w:cstheme="minorHAnsi"/>
                <w:sz w:val="24"/>
                <w:szCs w:val="24"/>
                <w:lang w:val="id-ID"/>
              </w:rPr>
              <w:t xml:space="preserve"> Recovery of Global Digital Economy and Connectivity to Build Back Better</w:t>
            </w:r>
            <w:r w:rsidRPr="005E246D">
              <w:rPr>
                <w:rFonts w:cstheme="minorHAnsi"/>
                <w:sz w:val="24"/>
                <w:szCs w:val="24"/>
              </w:rPr>
              <w:t xml:space="preserve">. – </w:t>
            </w:r>
            <w:r w:rsidRPr="005E246D">
              <w:rPr>
                <w:rFonts w:cstheme="minorHAnsi"/>
                <w:b/>
                <w:sz w:val="24"/>
                <w:szCs w:val="24"/>
              </w:rPr>
              <w:t>Indonesia</w:t>
            </w:r>
          </w:p>
          <w:p w14:paraId="05453245" w14:textId="77777777" w:rsidR="003A14FE" w:rsidRPr="005E246D" w:rsidRDefault="003A14FE" w:rsidP="00330EAE">
            <w:pPr>
              <w:tabs>
                <w:tab w:val="left" w:pos="1134"/>
                <w:tab w:val="left" w:pos="1871"/>
                <w:tab w:val="left" w:pos="2268"/>
              </w:tabs>
              <w:overflowPunct w:val="0"/>
              <w:autoSpaceDE w:val="0"/>
              <w:autoSpaceDN w:val="0"/>
              <w:adjustRightInd w:val="0"/>
              <w:spacing w:before="120"/>
              <w:ind w:left="1134" w:hanging="567"/>
              <w:textAlignment w:val="baseline"/>
              <w:rPr>
                <w:rFonts w:cstheme="minorHAnsi"/>
                <w:b/>
                <w:sz w:val="24"/>
                <w:szCs w:val="24"/>
              </w:rPr>
            </w:pPr>
            <w:r w:rsidRPr="005E246D">
              <w:rPr>
                <w:rFonts w:cstheme="minorHAnsi"/>
                <w:sz w:val="24"/>
                <w:szCs w:val="24"/>
              </w:rPr>
              <w:t>11.3</w:t>
            </w:r>
            <w:r w:rsidRPr="005E246D">
              <w:rPr>
                <w:rFonts w:cstheme="minorHAnsi"/>
                <w:sz w:val="24"/>
                <w:szCs w:val="24"/>
              </w:rPr>
              <w:tab/>
            </w:r>
            <w:r w:rsidRPr="005E246D">
              <w:rPr>
                <w:rFonts w:cstheme="minorHAnsi"/>
                <w:b/>
                <w:sz w:val="24"/>
                <w:szCs w:val="24"/>
              </w:rPr>
              <w:t xml:space="preserve">Building Back Better: Bridging the Digital Divide </w:t>
            </w:r>
            <w:r w:rsidRPr="005E246D">
              <w:rPr>
                <w:rFonts w:cstheme="minorHAnsi"/>
                <w:sz w:val="24"/>
                <w:szCs w:val="24"/>
              </w:rPr>
              <w:t>as the overall theme for WTDC-21. There is no more important contribution that WTDC can make than to bring the development agencies, ITU members and stakeholders, and financial institutions together to take stock of what is required to finally meet the challenge of ensuring affordable connectivity for all people, everywhere and to collaborate on action.</w:t>
            </w:r>
            <w:r>
              <w:rPr>
                <w:rFonts w:cstheme="minorHAnsi"/>
                <w:sz w:val="24"/>
                <w:szCs w:val="24"/>
              </w:rPr>
              <w:t xml:space="preserve"> </w:t>
            </w:r>
            <w:r w:rsidRPr="005E246D">
              <w:rPr>
                <w:rFonts w:cstheme="minorHAnsi"/>
                <w:sz w:val="24"/>
                <w:szCs w:val="24"/>
              </w:rPr>
              <w:t>ITU is uniquely placed, as the international organization dedicated to telecommunications, to be at the centre of this effort.</w:t>
            </w:r>
            <w:r>
              <w:rPr>
                <w:rFonts w:cstheme="minorHAnsi"/>
                <w:sz w:val="24"/>
                <w:szCs w:val="24"/>
              </w:rPr>
              <w:t xml:space="preserve"> </w:t>
            </w:r>
            <w:r w:rsidRPr="005E246D">
              <w:rPr>
                <w:rFonts w:cstheme="minorHAnsi"/>
                <w:sz w:val="24"/>
                <w:szCs w:val="24"/>
              </w:rPr>
              <w:t xml:space="preserve">The pandemic has made starkly clear that people without fast, affordable connectivity are at a very significant disadvantage compared to those who are well-connected. We cannot allow those left behind to get further behind; on the contrary, we need to ensure they can catch up. </w:t>
            </w:r>
            <w:r w:rsidRPr="00336B73">
              <w:rPr>
                <w:rFonts w:cstheme="minorHAnsi"/>
                <w:i/>
                <w:sz w:val="24"/>
                <w:szCs w:val="24"/>
              </w:rPr>
              <w:t>–</w:t>
            </w:r>
            <w:r w:rsidRPr="00F039B7">
              <w:rPr>
                <w:rFonts w:cstheme="minorHAnsi"/>
                <w:b/>
                <w:i/>
                <w:sz w:val="24"/>
                <w:szCs w:val="24"/>
              </w:rPr>
              <w:t>j</w:t>
            </w:r>
            <w:r w:rsidRPr="00336B73">
              <w:rPr>
                <w:rFonts w:cstheme="minorHAnsi"/>
                <w:b/>
                <w:i/>
                <w:sz w:val="24"/>
                <w:szCs w:val="24"/>
              </w:rPr>
              <w:t>oint proposal from the</w:t>
            </w:r>
            <w:r w:rsidRPr="005E246D">
              <w:rPr>
                <w:rFonts w:cstheme="minorHAnsi"/>
                <w:sz w:val="24"/>
                <w:szCs w:val="24"/>
              </w:rPr>
              <w:t xml:space="preserve"> </w:t>
            </w:r>
            <w:r w:rsidRPr="005E246D">
              <w:rPr>
                <w:rFonts w:cstheme="minorHAnsi"/>
                <w:b/>
                <w:sz w:val="24"/>
                <w:szCs w:val="24"/>
              </w:rPr>
              <w:t>United Kingdom and</w:t>
            </w:r>
            <w:r>
              <w:rPr>
                <w:rFonts w:cstheme="minorHAnsi"/>
                <w:b/>
                <w:sz w:val="24"/>
                <w:szCs w:val="24"/>
              </w:rPr>
              <w:t xml:space="preserve"> </w:t>
            </w:r>
            <w:r w:rsidRPr="005E246D">
              <w:rPr>
                <w:rFonts w:cstheme="minorHAnsi"/>
                <w:b/>
                <w:sz w:val="24"/>
                <w:szCs w:val="24"/>
              </w:rPr>
              <w:t>Lithuania</w:t>
            </w:r>
          </w:p>
          <w:p w14:paraId="4AA62542" w14:textId="77777777" w:rsidR="003A14FE" w:rsidRPr="005E246D" w:rsidRDefault="003A14FE" w:rsidP="00330EAE">
            <w:pPr>
              <w:spacing w:before="120"/>
              <w:ind w:left="1134" w:hanging="567"/>
              <w:rPr>
                <w:rFonts w:cstheme="minorHAnsi"/>
                <w:sz w:val="24"/>
                <w:szCs w:val="24"/>
              </w:rPr>
            </w:pPr>
            <w:r w:rsidRPr="005E246D">
              <w:rPr>
                <w:rFonts w:cstheme="minorHAnsi"/>
                <w:sz w:val="24"/>
                <w:szCs w:val="24"/>
              </w:rPr>
              <w:lastRenderedPageBreak/>
              <w:t>11.4</w:t>
            </w:r>
            <w:r w:rsidRPr="005E246D">
              <w:rPr>
                <w:rFonts w:cstheme="minorHAnsi"/>
                <w:sz w:val="24"/>
                <w:szCs w:val="24"/>
              </w:rPr>
              <w:tab/>
              <w:t xml:space="preserve">The theme should focus on promoting universal, secure, affordable connectivity and connecting the unconnected, with due consideration to the role of telecommunication/ICT connectivity in advancing the Sustainable Development Goals (SDGs), and addressing the particular needs of vulnerable sectors (indigenous populations, women, the elderly, </w:t>
            </w:r>
            <w:r>
              <w:rPr>
                <w:rFonts w:cstheme="minorHAnsi"/>
                <w:sz w:val="24"/>
                <w:szCs w:val="24"/>
              </w:rPr>
              <w:t>and so on</w:t>
            </w:r>
            <w:r w:rsidRPr="005E246D">
              <w:rPr>
                <w:rFonts w:cstheme="minorHAnsi"/>
                <w:sz w:val="24"/>
                <w:szCs w:val="24"/>
              </w:rPr>
              <w:t xml:space="preserve">). In the light of COVID-19, the conference could focus on related experiences, challenges and opportunities and address </w:t>
            </w:r>
            <w:r w:rsidRPr="005E246D">
              <w:rPr>
                <w:rFonts w:cstheme="minorHAnsi"/>
                <w:color w:val="000000" w:themeColor="text1"/>
                <w:sz w:val="24"/>
                <w:szCs w:val="24"/>
                <w:bdr w:val="none" w:sz="0" w:space="0" w:color="auto" w:frame="1"/>
              </w:rPr>
              <w:t>its impact on advancing telecommunication/ICT connectivity</w:t>
            </w:r>
            <w:r w:rsidRPr="005E246D">
              <w:rPr>
                <w:rFonts w:cstheme="minorHAnsi"/>
                <w:sz w:val="24"/>
                <w:szCs w:val="24"/>
              </w:rPr>
              <w:t>. Stemming from this overarching theme, panels could elaborate upon certain areas such as rural infrastructure development, collaborative policy</w:t>
            </w:r>
            <w:r>
              <w:rPr>
                <w:rFonts w:cstheme="minorHAnsi"/>
                <w:sz w:val="24"/>
                <w:szCs w:val="24"/>
              </w:rPr>
              <w:t>-</w:t>
            </w:r>
            <w:r w:rsidRPr="005E246D">
              <w:rPr>
                <w:rFonts w:cstheme="minorHAnsi"/>
                <w:sz w:val="24"/>
                <w:szCs w:val="24"/>
              </w:rPr>
              <w:t>making, digital inclusion, barriers to adoption and deployment of telecommunications/ICTs, or an exchange among donor agencies regarding ways to better attract funding and investment. –</w:t>
            </w:r>
            <w:r w:rsidRPr="00336B73">
              <w:rPr>
                <w:rFonts w:cstheme="minorHAnsi"/>
                <w:b/>
                <w:i/>
                <w:sz w:val="24"/>
                <w:szCs w:val="24"/>
              </w:rPr>
              <w:t xml:space="preserve">multi-country proposal from </w:t>
            </w:r>
            <w:r w:rsidRPr="005E246D">
              <w:rPr>
                <w:rFonts w:cstheme="minorHAnsi"/>
                <w:b/>
                <w:sz w:val="24"/>
                <w:szCs w:val="24"/>
              </w:rPr>
              <w:t>Argentina, Brazil, Canada and the United States</w:t>
            </w:r>
          </w:p>
          <w:p w14:paraId="33AE2D4C" w14:textId="2192E405" w:rsidR="00143819" w:rsidRPr="00E5074A" w:rsidRDefault="00143819" w:rsidP="00A51627">
            <w:pPr>
              <w:shd w:val="clear" w:color="auto" w:fill="9BE5FF"/>
              <w:tabs>
                <w:tab w:val="left" w:pos="567"/>
                <w:tab w:val="left" w:pos="1134"/>
                <w:tab w:val="left" w:pos="1701"/>
                <w:tab w:val="left" w:pos="2268"/>
              </w:tabs>
              <w:spacing w:before="240"/>
              <w:ind w:left="567"/>
              <w:rPr>
                <w:rFonts w:cstheme="minorHAnsi"/>
                <w:b/>
                <w:sz w:val="24"/>
                <w:szCs w:val="24"/>
                <w:lang w:val="en-GB"/>
              </w:rPr>
            </w:pPr>
            <w:r w:rsidRPr="00524529">
              <w:rPr>
                <w:rFonts w:cstheme="minorHAnsi"/>
                <w:b/>
                <w:sz w:val="24"/>
                <w:szCs w:val="24"/>
                <w:lang w:val="en-GB"/>
              </w:rPr>
              <w:t xml:space="preserve">- </w:t>
            </w:r>
            <w:r>
              <w:rPr>
                <w:rFonts w:cstheme="minorHAnsi"/>
                <w:b/>
                <w:sz w:val="24"/>
                <w:szCs w:val="24"/>
                <w:lang w:val="en-GB"/>
              </w:rPr>
              <w:tab/>
            </w:r>
            <w:r w:rsidR="0075624E">
              <w:rPr>
                <w:rFonts w:cstheme="minorHAnsi"/>
                <w:b/>
                <w:sz w:val="24"/>
                <w:szCs w:val="24"/>
                <w:lang w:val="en-GB"/>
              </w:rPr>
              <w:t>Key stakeholders</w:t>
            </w:r>
            <w:r w:rsidR="0048388C">
              <w:rPr>
                <w:rFonts w:cstheme="minorHAnsi"/>
                <w:b/>
                <w:sz w:val="24"/>
                <w:szCs w:val="24"/>
                <w:lang w:val="en-GB"/>
              </w:rPr>
              <w:t>;</w:t>
            </w:r>
          </w:p>
          <w:p w14:paraId="7E91E1DD" w14:textId="77777777" w:rsidR="00997578" w:rsidRPr="005E246D" w:rsidRDefault="00997578" w:rsidP="00A51627">
            <w:pPr>
              <w:pStyle w:val="ListParagraph"/>
              <w:numPr>
                <w:ilvl w:val="0"/>
                <w:numId w:val="3"/>
              </w:numPr>
              <w:spacing w:before="240"/>
              <w:ind w:left="1134" w:hanging="567"/>
              <w:contextualSpacing w:val="0"/>
              <w:rPr>
                <w:rFonts w:cstheme="minorHAnsi"/>
                <w:b/>
                <w:bCs/>
                <w:sz w:val="24"/>
                <w:szCs w:val="24"/>
              </w:rPr>
            </w:pPr>
            <w:r w:rsidRPr="005E246D">
              <w:rPr>
                <w:rFonts w:cstheme="minorHAnsi"/>
                <w:b/>
                <w:bCs/>
                <w:sz w:val="24"/>
                <w:szCs w:val="24"/>
              </w:rPr>
              <w:t>What constituent groups should be targeted for WTDC-21?</w:t>
            </w:r>
          </w:p>
          <w:p w14:paraId="3D92E6CD" w14:textId="77777777" w:rsidR="00997578" w:rsidRPr="005E246D" w:rsidRDefault="00997578" w:rsidP="00763CC4">
            <w:pPr>
              <w:spacing w:before="120"/>
              <w:ind w:left="1077" w:hanging="567"/>
              <w:rPr>
                <w:rFonts w:cstheme="minorHAnsi"/>
                <w:b/>
                <w:bCs/>
                <w:sz w:val="24"/>
                <w:szCs w:val="24"/>
              </w:rPr>
            </w:pPr>
            <w:r w:rsidRPr="005E246D">
              <w:rPr>
                <w:rFonts w:cstheme="minorHAnsi"/>
                <w:bCs/>
                <w:sz w:val="24"/>
                <w:szCs w:val="24"/>
              </w:rPr>
              <w:t>7.1</w:t>
            </w:r>
            <w:r w:rsidRPr="005E246D">
              <w:rPr>
                <w:rFonts w:cstheme="minorHAnsi"/>
                <w:bCs/>
                <w:sz w:val="24"/>
                <w:szCs w:val="24"/>
              </w:rPr>
              <w:tab/>
              <w:t>I</w:t>
            </w:r>
            <w:r w:rsidRPr="005E246D">
              <w:rPr>
                <w:rFonts w:cstheme="minorHAnsi"/>
                <w:sz w:val="24"/>
                <w:szCs w:val="24"/>
              </w:rPr>
              <w:t xml:space="preserve">nternational financial institutions (the World Bank, regional development banks, including recent newcomers) and the Organisation for Economic Co-operation and Development (OECD) Development Assistance Committee, especially on relevant discussions of financing ICT development, statistics and ITU outreach. In this regard, participation of the United Nations Conference on Trade and Development (UNCTAD) and of the contributors to the 2018 Survey on Donor Support to the Digital Economy in Developing Countries would be desirable. – </w:t>
            </w:r>
            <w:r w:rsidRPr="005E246D">
              <w:rPr>
                <w:rFonts w:cstheme="minorHAnsi"/>
                <w:b/>
                <w:bCs/>
                <w:sz w:val="24"/>
                <w:szCs w:val="24"/>
              </w:rPr>
              <w:t>Russian Federation</w:t>
            </w:r>
          </w:p>
          <w:p w14:paraId="47AD28B4" w14:textId="77777777" w:rsidR="00997578" w:rsidRPr="005E246D" w:rsidRDefault="00997578" w:rsidP="00763CC4">
            <w:pPr>
              <w:spacing w:before="120"/>
              <w:ind w:left="1077" w:hanging="567"/>
              <w:rPr>
                <w:rFonts w:cstheme="minorHAnsi"/>
                <w:sz w:val="24"/>
                <w:szCs w:val="24"/>
              </w:rPr>
            </w:pPr>
            <w:r w:rsidRPr="005E246D">
              <w:rPr>
                <w:rFonts w:cstheme="minorHAnsi"/>
                <w:sz w:val="24"/>
                <w:szCs w:val="24"/>
              </w:rPr>
              <w:t>7.</w:t>
            </w:r>
            <w:r>
              <w:rPr>
                <w:rFonts w:cstheme="minorHAnsi"/>
                <w:sz w:val="24"/>
                <w:szCs w:val="24"/>
              </w:rPr>
              <w:t>2</w:t>
            </w:r>
            <w:r w:rsidRPr="005E246D">
              <w:rPr>
                <w:rFonts w:cstheme="minorHAnsi"/>
                <w:sz w:val="24"/>
                <w:szCs w:val="24"/>
              </w:rPr>
              <w:tab/>
              <w:t>ITU should elaborate a visibility and awareness promotion strategy in cooperation with members, who will provide proposals and participate actively in its implementation. –</w:t>
            </w:r>
            <w:r w:rsidRPr="005E246D">
              <w:rPr>
                <w:rFonts w:cstheme="minorHAnsi"/>
                <w:b/>
                <w:sz w:val="24"/>
                <w:szCs w:val="24"/>
              </w:rPr>
              <w:t xml:space="preserve"> Lithuania</w:t>
            </w:r>
          </w:p>
          <w:p w14:paraId="58FF6040" w14:textId="77777777" w:rsidR="00997578" w:rsidRPr="005E246D" w:rsidRDefault="00997578" w:rsidP="00763CC4">
            <w:pPr>
              <w:pStyle w:val="ListParagraph"/>
              <w:spacing w:before="120"/>
              <w:ind w:left="1077" w:hanging="567"/>
              <w:contextualSpacing w:val="0"/>
              <w:rPr>
                <w:rFonts w:cstheme="minorHAnsi"/>
                <w:color w:val="222222"/>
                <w:sz w:val="24"/>
                <w:szCs w:val="24"/>
                <w:lang w:eastAsia="en-GB"/>
              </w:rPr>
            </w:pPr>
            <w:r w:rsidRPr="005E246D">
              <w:rPr>
                <w:rFonts w:cstheme="minorHAnsi"/>
                <w:sz w:val="24"/>
                <w:szCs w:val="24"/>
              </w:rPr>
              <w:t>7.</w:t>
            </w:r>
            <w:r>
              <w:rPr>
                <w:rFonts w:cstheme="minorHAnsi"/>
                <w:sz w:val="24"/>
                <w:szCs w:val="24"/>
              </w:rPr>
              <w:t>3</w:t>
            </w:r>
            <w:r w:rsidRPr="005E246D">
              <w:rPr>
                <w:rFonts w:cstheme="minorHAnsi"/>
                <w:sz w:val="24"/>
                <w:szCs w:val="24"/>
              </w:rPr>
              <w:tab/>
              <w:t xml:space="preserve">Private-sector stakeholders balanced across major relevant industry sectors – any session or activity organized during a private sector event should be considered as a platform for the ICT sector as a whole in line with the overarching objective of promoting connectivity for all. – </w:t>
            </w:r>
            <w:r w:rsidRPr="005E246D">
              <w:rPr>
                <w:rFonts w:cstheme="minorHAnsi"/>
                <w:b/>
                <w:sz w:val="24"/>
                <w:szCs w:val="24"/>
              </w:rPr>
              <w:t>ESOA</w:t>
            </w:r>
          </w:p>
          <w:p w14:paraId="581C4F71" w14:textId="77777777" w:rsidR="00997578" w:rsidRPr="005E246D" w:rsidRDefault="00997578" w:rsidP="00763CC4">
            <w:pPr>
              <w:spacing w:before="120"/>
              <w:ind w:left="1077" w:hanging="567"/>
              <w:rPr>
                <w:rFonts w:cstheme="minorHAnsi"/>
                <w:sz w:val="24"/>
                <w:szCs w:val="24"/>
                <w:lang w:val="en-ZW"/>
              </w:rPr>
            </w:pPr>
            <w:r w:rsidRPr="005E246D">
              <w:rPr>
                <w:rFonts w:cstheme="minorHAnsi"/>
                <w:sz w:val="24"/>
                <w:szCs w:val="24"/>
                <w:lang w:val="en-ZW"/>
              </w:rPr>
              <w:t>7.</w:t>
            </w:r>
            <w:r>
              <w:rPr>
                <w:rFonts w:cstheme="minorHAnsi"/>
                <w:sz w:val="24"/>
                <w:szCs w:val="24"/>
                <w:lang w:val="en-ZW"/>
              </w:rPr>
              <w:t>4</w:t>
            </w:r>
            <w:r w:rsidRPr="005E246D">
              <w:rPr>
                <w:rFonts w:cstheme="minorHAnsi"/>
                <w:sz w:val="24"/>
                <w:szCs w:val="24"/>
                <w:lang w:val="en-ZW"/>
              </w:rPr>
              <w:tab/>
              <w:t>Policy-makers and regulatory authorities, as well as:</w:t>
            </w:r>
          </w:p>
          <w:p w14:paraId="512073DF" w14:textId="77777777" w:rsidR="00997578" w:rsidRPr="005E246D" w:rsidRDefault="00997578" w:rsidP="00763CC4">
            <w:pPr>
              <w:pStyle w:val="ListParagraph"/>
              <w:numPr>
                <w:ilvl w:val="0"/>
                <w:numId w:val="7"/>
              </w:numPr>
              <w:spacing w:before="60"/>
              <w:ind w:left="1701" w:hanging="567"/>
              <w:contextualSpacing w:val="0"/>
              <w:rPr>
                <w:rFonts w:cstheme="minorHAnsi"/>
                <w:sz w:val="24"/>
                <w:szCs w:val="24"/>
                <w:lang w:val="en-ZW"/>
              </w:rPr>
            </w:pPr>
            <w:r w:rsidRPr="005E246D">
              <w:rPr>
                <w:rFonts w:cstheme="minorHAnsi"/>
                <w:sz w:val="24"/>
                <w:szCs w:val="24"/>
                <w:lang w:val="en-ZW"/>
              </w:rPr>
              <w:t xml:space="preserve">financial institutions: they play a big role in funding projects and should be part of the delegation of the Member State in which they are based; </w:t>
            </w:r>
          </w:p>
          <w:p w14:paraId="650A1956" w14:textId="77777777" w:rsidR="00997578" w:rsidRPr="005E246D" w:rsidRDefault="00997578" w:rsidP="00763CC4">
            <w:pPr>
              <w:pStyle w:val="ListParagraph"/>
              <w:numPr>
                <w:ilvl w:val="0"/>
                <w:numId w:val="7"/>
              </w:numPr>
              <w:spacing w:before="60"/>
              <w:ind w:left="1701" w:hanging="567"/>
              <w:contextualSpacing w:val="0"/>
              <w:rPr>
                <w:rFonts w:cstheme="minorHAnsi"/>
                <w:sz w:val="24"/>
                <w:szCs w:val="24"/>
                <w:lang w:val="en-ZW"/>
              </w:rPr>
            </w:pPr>
            <w:r w:rsidRPr="005E246D">
              <w:rPr>
                <w:rFonts w:cstheme="minorHAnsi"/>
                <w:sz w:val="24"/>
                <w:szCs w:val="24"/>
                <w:lang w:val="en-ZW"/>
              </w:rPr>
              <w:t xml:space="preserve">development and donor organizations: they assist in assessing the areas that require </w:t>
            </w:r>
            <w:r w:rsidRPr="005E246D">
              <w:rPr>
                <w:rFonts w:cstheme="minorHAnsi"/>
                <w:bCs/>
                <w:sz w:val="24"/>
                <w:szCs w:val="24"/>
              </w:rPr>
              <w:t>intervention</w:t>
            </w:r>
            <w:r w:rsidRPr="005E246D">
              <w:rPr>
                <w:rFonts w:cstheme="minorHAnsi"/>
                <w:sz w:val="24"/>
                <w:szCs w:val="24"/>
                <w:lang w:val="en-ZW"/>
              </w:rPr>
              <w:t xml:space="preserve"> with regard to connectivity and development issues; </w:t>
            </w:r>
          </w:p>
          <w:p w14:paraId="4F7AE496" w14:textId="77777777" w:rsidR="00997578" w:rsidRPr="005E246D" w:rsidRDefault="00997578" w:rsidP="00763CC4">
            <w:pPr>
              <w:pStyle w:val="ListParagraph"/>
              <w:numPr>
                <w:ilvl w:val="0"/>
                <w:numId w:val="7"/>
              </w:numPr>
              <w:spacing w:before="60"/>
              <w:ind w:left="1701" w:hanging="567"/>
              <w:contextualSpacing w:val="0"/>
              <w:rPr>
                <w:rFonts w:cstheme="minorHAnsi"/>
                <w:sz w:val="24"/>
                <w:szCs w:val="24"/>
                <w:lang w:val="en-ZW"/>
              </w:rPr>
            </w:pPr>
            <w:r w:rsidRPr="005E246D">
              <w:rPr>
                <w:rFonts w:cstheme="minorHAnsi"/>
                <w:sz w:val="24"/>
                <w:szCs w:val="24"/>
                <w:lang w:val="en-ZW"/>
              </w:rPr>
              <w:t xml:space="preserve">gender groups and youth: they can </w:t>
            </w:r>
            <w:r w:rsidRPr="005E246D">
              <w:rPr>
                <w:rFonts w:cstheme="minorHAnsi"/>
                <w:bCs/>
                <w:sz w:val="24"/>
                <w:szCs w:val="24"/>
              </w:rPr>
              <w:t>highlight</w:t>
            </w:r>
            <w:r w:rsidRPr="005E246D">
              <w:rPr>
                <w:rFonts w:cstheme="minorHAnsi"/>
                <w:sz w:val="24"/>
                <w:szCs w:val="24"/>
                <w:lang w:val="en-ZW"/>
              </w:rPr>
              <w:t xml:space="preserve"> the challenges faced by their constituents and propose innovations that can provide solutions for the development of ICTs;</w:t>
            </w:r>
          </w:p>
          <w:p w14:paraId="38A0415C" w14:textId="77777777" w:rsidR="00997578" w:rsidRPr="005E246D" w:rsidRDefault="00997578" w:rsidP="00763CC4">
            <w:pPr>
              <w:pStyle w:val="ListParagraph"/>
              <w:numPr>
                <w:ilvl w:val="0"/>
                <w:numId w:val="7"/>
              </w:numPr>
              <w:spacing w:before="60"/>
              <w:ind w:left="1701" w:hanging="567"/>
              <w:contextualSpacing w:val="0"/>
              <w:rPr>
                <w:rFonts w:cstheme="minorHAnsi"/>
                <w:sz w:val="24"/>
                <w:szCs w:val="24"/>
                <w:lang w:val="en-ZW"/>
              </w:rPr>
            </w:pPr>
            <w:r w:rsidRPr="005E246D">
              <w:rPr>
                <w:rFonts w:cstheme="minorHAnsi"/>
                <w:sz w:val="24"/>
                <w:szCs w:val="24"/>
                <w:lang w:val="en-ZW"/>
              </w:rPr>
              <w:t xml:space="preserve">manufacturers of ICT equipment and gadgets so that they have a clear understanding of what products they need to produce to support ICT </w:t>
            </w:r>
            <w:r w:rsidRPr="005E246D">
              <w:rPr>
                <w:rFonts w:cstheme="minorHAnsi"/>
                <w:sz w:val="24"/>
                <w:szCs w:val="24"/>
                <w:lang w:val="en-ZW"/>
              </w:rPr>
              <w:lastRenderedPageBreak/>
              <w:t xml:space="preserve">development: these entities too should participate under the banner of Member State; </w:t>
            </w:r>
          </w:p>
          <w:p w14:paraId="76F82B5A" w14:textId="77777777" w:rsidR="00997578" w:rsidRPr="00B348EC" w:rsidRDefault="00997578" w:rsidP="00763CC4">
            <w:pPr>
              <w:pStyle w:val="ListParagraph"/>
              <w:numPr>
                <w:ilvl w:val="0"/>
                <w:numId w:val="7"/>
              </w:numPr>
              <w:spacing w:before="60"/>
              <w:ind w:left="1701" w:hanging="567"/>
              <w:contextualSpacing w:val="0"/>
              <w:rPr>
                <w:rFonts w:cstheme="minorHAnsi"/>
                <w:sz w:val="24"/>
                <w:szCs w:val="24"/>
                <w:lang w:val="en-ZW"/>
              </w:rPr>
            </w:pPr>
            <w:r w:rsidRPr="005E246D">
              <w:rPr>
                <w:rFonts w:cstheme="minorHAnsi"/>
                <w:sz w:val="24"/>
                <w:szCs w:val="24"/>
                <w:lang w:val="en-ZW"/>
              </w:rPr>
              <w:t xml:space="preserve">Academia: they can ensure that education requirements in ICT skills are catered for. </w:t>
            </w:r>
            <w:r w:rsidRPr="005E246D">
              <w:rPr>
                <w:rFonts w:cstheme="minorHAnsi"/>
                <w:sz w:val="24"/>
                <w:szCs w:val="24"/>
              </w:rPr>
              <w:t xml:space="preserve">– </w:t>
            </w:r>
            <w:r w:rsidRPr="005E246D">
              <w:rPr>
                <w:rFonts w:cstheme="minorHAnsi"/>
                <w:b/>
                <w:bCs/>
                <w:sz w:val="24"/>
                <w:szCs w:val="24"/>
              </w:rPr>
              <w:t>Zimbabwe</w:t>
            </w:r>
          </w:p>
          <w:p w14:paraId="4E5C3ECD" w14:textId="61B4A1D9" w:rsidR="00D70BC6" w:rsidRDefault="00997578" w:rsidP="00763CC4">
            <w:pPr>
              <w:spacing w:before="120"/>
              <w:ind w:left="1077" w:hanging="567"/>
              <w:rPr>
                <w:rFonts w:cstheme="minorHAnsi"/>
                <w:bCs/>
                <w:sz w:val="24"/>
                <w:szCs w:val="24"/>
              </w:rPr>
            </w:pPr>
            <w:r w:rsidRPr="00B348EC">
              <w:rPr>
                <w:rFonts w:cstheme="minorHAnsi"/>
                <w:bCs/>
                <w:sz w:val="24"/>
                <w:szCs w:val="24"/>
              </w:rPr>
              <w:t>7.</w:t>
            </w:r>
            <w:r>
              <w:rPr>
                <w:rFonts w:cstheme="minorHAnsi"/>
                <w:bCs/>
                <w:sz w:val="24"/>
                <w:szCs w:val="24"/>
              </w:rPr>
              <w:t>5</w:t>
            </w:r>
            <w:r>
              <w:rPr>
                <w:rFonts w:cstheme="minorHAnsi"/>
                <w:bCs/>
                <w:sz w:val="24"/>
                <w:szCs w:val="24"/>
              </w:rPr>
              <w:tab/>
            </w:r>
            <w:r w:rsidRPr="00B348EC">
              <w:rPr>
                <w:rFonts w:cstheme="minorHAnsi"/>
                <w:sz w:val="24"/>
                <w:szCs w:val="24"/>
              </w:rPr>
              <w:t xml:space="preserve">As agreed during the </w:t>
            </w:r>
            <w:r w:rsidR="00504718">
              <w:rPr>
                <w:rFonts w:cstheme="minorHAnsi"/>
                <w:sz w:val="24"/>
                <w:szCs w:val="24"/>
              </w:rPr>
              <w:t>w</w:t>
            </w:r>
            <w:r w:rsidRPr="00B348EC">
              <w:rPr>
                <w:rFonts w:cstheme="minorHAnsi"/>
                <w:sz w:val="24"/>
                <w:szCs w:val="24"/>
              </w:rPr>
              <w:t xml:space="preserve">eb </w:t>
            </w:r>
            <w:r w:rsidR="00504718">
              <w:rPr>
                <w:rFonts w:cstheme="minorHAnsi"/>
                <w:sz w:val="24"/>
                <w:szCs w:val="24"/>
              </w:rPr>
              <w:t>d</w:t>
            </w:r>
            <w:r w:rsidRPr="00B348EC">
              <w:rPr>
                <w:rFonts w:cstheme="minorHAnsi"/>
                <w:sz w:val="24"/>
                <w:szCs w:val="24"/>
              </w:rPr>
              <w:t xml:space="preserve">ialogues, WTDC needs to attract new and more diverse participants from the private sector and potential donors. In this sense, institutions </w:t>
            </w:r>
            <w:r>
              <w:rPr>
                <w:rFonts w:cstheme="minorHAnsi"/>
                <w:sz w:val="24"/>
                <w:szCs w:val="24"/>
              </w:rPr>
              <w:t xml:space="preserve">such as </w:t>
            </w:r>
            <w:r w:rsidRPr="00B348EC">
              <w:rPr>
                <w:rFonts w:cstheme="minorHAnsi"/>
                <w:sz w:val="24"/>
                <w:szCs w:val="24"/>
              </w:rPr>
              <w:t xml:space="preserve">the World Bank, Regional Development Banks, civil society organizations, representatives from marginalized communities, UN Women, </w:t>
            </w:r>
            <w:r w:rsidR="00504718" w:rsidRPr="006140B7">
              <w:rPr>
                <w:rStyle w:val="Emphasis"/>
                <w:rFonts w:cs="Arial"/>
                <w:bCs/>
                <w:i w:val="0"/>
                <w:iCs w:val="0"/>
                <w:sz w:val="24"/>
                <w:szCs w:val="24"/>
                <w:shd w:val="clear" w:color="auto" w:fill="FFFFFF"/>
              </w:rPr>
              <w:t>United Nations High Commissioner for Refugees</w:t>
            </w:r>
            <w:r w:rsidR="00504718">
              <w:rPr>
                <w:rStyle w:val="Emphasis"/>
                <w:rFonts w:cs="Arial"/>
                <w:bCs/>
                <w:i w:val="0"/>
                <w:iCs w:val="0"/>
                <w:sz w:val="24"/>
                <w:szCs w:val="24"/>
                <w:shd w:val="clear" w:color="auto" w:fill="FFFFFF"/>
              </w:rPr>
              <w:t xml:space="preserve"> (</w:t>
            </w:r>
            <w:r w:rsidRPr="00B348EC">
              <w:rPr>
                <w:rFonts w:cstheme="minorHAnsi"/>
                <w:sz w:val="24"/>
                <w:szCs w:val="24"/>
              </w:rPr>
              <w:t>UNHCR</w:t>
            </w:r>
            <w:r w:rsidR="00504718">
              <w:rPr>
                <w:rFonts w:cstheme="minorHAnsi"/>
                <w:sz w:val="24"/>
                <w:szCs w:val="24"/>
              </w:rPr>
              <w:t>)</w:t>
            </w:r>
            <w:r w:rsidRPr="00B348EC">
              <w:rPr>
                <w:rFonts w:cstheme="minorHAnsi"/>
                <w:sz w:val="24"/>
                <w:szCs w:val="24"/>
              </w:rPr>
              <w:t xml:space="preserve">, </w:t>
            </w:r>
            <w:r w:rsidR="00504718">
              <w:rPr>
                <w:rFonts w:cstheme="minorHAnsi"/>
                <w:sz w:val="24"/>
                <w:szCs w:val="24"/>
              </w:rPr>
              <w:t>United Nations International Children’s Emergency Fund (</w:t>
            </w:r>
            <w:r w:rsidRPr="00B348EC">
              <w:rPr>
                <w:rFonts w:cstheme="minorHAnsi"/>
                <w:sz w:val="24"/>
                <w:szCs w:val="24"/>
              </w:rPr>
              <w:t>UNICEF</w:t>
            </w:r>
            <w:r w:rsidR="00504718">
              <w:rPr>
                <w:rFonts w:cstheme="minorHAnsi"/>
                <w:sz w:val="24"/>
                <w:szCs w:val="24"/>
              </w:rPr>
              <w:t>)</w:t>
            </w:r>
            <w:r w:rsidRPr="00B348EC">
              <w:rPr>
                <w:rFonts w:cstheme="minorHAnsi"/>
                <w:sz w:val="24"/>
                <w:szCs w:val="24"/>
              </w:rPr>
              <w:t xml:space="preserve"> and others may be involved in the preparatory process, as appropriate, and assum</w:t>
            </w:r>
            <w:r>
              <w:rPr>
                <w:rFonts w:cstheme="minorHAnsi"/>
                <w:sz w:val="24"/>
                <w:szCs w:val="24"/>
              </w:rPr>
              <w:t>e</w:t>
            </w:r>
            <w:r w:rsidRPr="00B348EC">
              <w:rPr>
                <w:rFonts w:cstheme="minorHAnsi"/>
                <w:sz w:val="24"/>
                <w:szCs w:val="24"/>
              </w:rPr>
              <w:t xml:space="preserve"> specific roles during the </w:t>
            </w:r>
            <w:r>
              <w:rPr>
                <w:rFonts w:cstheme="minorHAnsi"/>
                <w:sz w:val="24"/>
                <w:szCs w:val="24"/>
              </w:rPr>
              <w:t>c</w:t>
            </w:r>
            <w:r w:rsidRPr="00B348EC">
              <w:rPr>
                <w:rFonts w:cstheme="minorHAnsi"/>
                <w:sz w:val="24"/>
                <w:szCs w:val="24"/>
              </w:rPr>
              <w:t>onference. –</w:t>
            </w:r>
            <w:r w:rsidRPr="00A76808">
              <w:rPr>
                <w:rFonts w:cstheme="minorHAnsi"/>
                <w:b/>
                <w:i/>
                <w:sz w:val="24"/>
                <w:szCs w:val="24"/>
              </w:rPr>
              <w:t>multi-country proposal from</w:t>
            </w:r>
            <w:r w:rsidRPr="00B348EC">
              <w:rPr>
                <w:rFonts w:cstheme="minorHAnsi"/>
                <w:sz w:val="24"/>
                <w:szCs w:val="24"/>
              </w:rPr>
              <w:t xml:space="preserve"> </w:t>
            </w:r>
            <w:r w:rsidRPr="00B348EC">
              <w:rPr>
                <w:rFonts w:cstheme="minorHAnsi"/>
                <w:b/>
                <w:sz w:val="24"/>
                <w:szCs w:val="24"/>
              </w:rPr>
              <w:t>Argentina, Brazil, Canada and the United States</w:t>
            </w:r>
          </w:p>
          <w:p w14:paraId="75DBC6B7" w14:textId="0E5E4106" w:rsidR="006F6AE5" w:rsidRPr="006F6AE5" w:rsidRDefault="006F6AE5" w:rsidP="00A51627">
            <w:pPr>
              <w:spacing w:before="240"/>
              <w:ind w:left="1134" w:hanging="567"/>
              <w:rPr>
                <w:rFonts w:cstheme="minorHAnsi"/>
                <w:b/>
                <w:bCs/>
                <w:sz w:val="24"/>
                <w:szCs w:val="24"/>
              </w:rPr>
            </w:pPr>
            <w:r>
              <w:rPr>
                <w:rFonts w:cstheme="minorHAnsi"/>
                <w:b/>
                <w:bCs/>
                <w:sz w:val="24"/>
                <w:szCs w:val="24"/>
              </w:rPr>
              <w:t>12.</w:t>
            </w:r>
            <w:r>
              <w:rPr>
                <w:rFonts w:cstheme="minorHAnsi"/>
                <w:b/>
                <w:bCs/>
                <w:sz w:val="24"/>
                <w:szCs w:val="24"/>
              </w:rPr>
              <w:tab/>
            </w:r>
            <w:r w:rsidRPr="006F6AE5">
              <w:rPr>
                <w:rFonts w:cstheme="minorHAnsi"/>
                <w:b/>
                <w:bCs/>
                <w:sz w:val="24"/>
                <w:szCs w:val="24"/>
              </w:rPr>
              <w:t>What high-level participants should be invited to chair and/or deliver keynote speeches on the theme(s) selected?</w:t>
            </w:r>
          </w:p>
          <w:p w14:paraId="0B634F39" w14:textId="77777777" w:rsidR="006F6AE5" w:rsidRPr="005E246D" w:rsidRDefault="006F6AE5" w:rsidP="006F6AE5">
            <w:pPr>
              <w:spacing w:before="120"/>
              <w:ind w:left="1134" w:hanging="567"/>
              <w:rPr>
                <w:rFonts w:cstheme="minorHAnsi"/>
                <w:b/>
                <w:sz w:val="24"/>
                <w:szCs w:val="24"/>
              </w:rPr>
            </w:pPr>
            <w:r w:rsidRPr="005E246D">
              <w:rPr>
                <w:rFonts w:cstheme="minorHAnsi"/>
                <w:sz w:val="24"/>
                <w:szCs w:val="24"/>
              </w:rPr>
              <w:t>12.1</w:t>
            </w:r>
            <w:r w:rsidRPr="005E246D">
              <w:rPr>
                <w:rFonts w:cstheme="minorHAnsi"/>
                <w:sz w:val="24"/>
                <w:szCs w:val="24"/>
              </w:rPr>
              <w:tab/>
            </w:r>
            <w:r w:rsidRPr="005E246D">
              <w:rPr>
                <w:rFonts w:cstheme="minorHAnsi"/>
                <w:sz w:val="24"/>
                <w:szCs w:val="24"/>
                <w:lang w:val="id-ID"/>
              </w:rPr>
              <w:t xml:space="preserve">High-level participants </w:t>
            </w:r>
            <w:r w:rsidRPr="005E246D">
              <w:rPr>
                <w:rFonts w:cstheme="minorHAnsi"/>
                <w:sz w:val="24"/>
                <w:szCs w:val="24"/>
              </w:rPr>
              <w:t>from Member States, Sector Members, A</w:t>
            </w:r>
            <w:r w:rsidRPr="005E246D">
              <w:rPr>
                <w:rFonts w:cstheme="minorHAnsi"/>
                <w:sz w:val="24"/>
                <w:szCs w:val="24"/>
                <w:lang w:val="id-ID"/>
              </w:rPr>
              <w:t>cademia</w:t>
            </w:r>
            <w:r w:rsidRPr="005E246D">
              <w:rPr>
                <w:rFonts w:cstheme="minorHAnsi"/>
                <w:sz w:val="24"/>
                <w:szCs w:val="24"/>
              </w:rPr>
              <w:t xml:space="preserve"> and from international and regional financial or funding organizations. – </w:t>
            </w:r>
            <w:r w:rsidRPr="005E246D">
              <w:rPr>
                <w:rFonts w:cstheme="minorHAnsi"/>
                <w:b/>
                <w:sz w:val="24"/>
                <w:szCs w:val="24"/>
              </w:rPr>
              <w:t>Indonesia</w:t>
            </w:r>
          </w:p>
          <w:p w14:paraId="28C9B229" w14:textId="590A2D01" w:rsidR="0033273A" w:rsidRDefault="006F6AE5" w:rsidP="006D7F20">
            <w:pPr>
              <w:spacing w:before="120"/>
              <w:ind w:left="1134" w:hanging="567"/>
              <w:rPr>
                <w:rFonts w:cstheme="minorHAnsi"/>
                <w:bCs/>
                <w:sz w:val="24"/>
                <w:szCs w:val="24"/>
              </w:rPr>
            </w:pPr>
            <w:r w:rsidRPr="005E246D">
              <w:rPr>
                <w:rFonts w:cstheme="minorHAnsi"/>
                <w:sz w:val="24"/>
                <w:szCs w:val="24"/>
              </w:rPr>
              <w:t>12.2</w:t>
            </w:r>
            <w:r w:rsidRPr="005E246D">
              <w:rPr>
                <w:rFonts w:cstheme="minorHAnsi"/>
                <w:sz w:val="24"/>
                <w:szCs w:val="24"/>
              </w:rPr>
              <w:tab/>
              <w:t>It would be important to identify a list of special guests, including a short list of "top or star guests." If the focus is on action-oriented dialogues, experts with operational/execution experience should be considered. These guests could lead specific sessions within the Conference agenda, on topics such as financing of ICT development projects, operation of development agencies and banks and methodology to access their credit lines. –</w:t>
            </w:r>
            <w:r w:rsidRPr="00336B73">
              <w:rPr>
                <w:rFonts w:cstheme="minorHAnsi"/>
                <w:b/>
                <w:i/>
                <w:sz w:val="24"/>
                <w:szCs w:val="24"/>
              </w:rPr>
              <w:t xml:space="preserve">multi-country proposal from </w:t>
            </w:r>
            <w:r w:rsidRPr="005E246D">
              <w:rPr>
                <w:rFonts w:cstheme="minorHAnsi"/>
                <w:b/>
                <w:sz w:val="24"/>
                <w:szCs w:val="24"/>
              </w:rPr>
              <w:t>Argentina, Brazil, Canada and the United States</w:t>
            </w:r>
          </w:p>
        </w:tc>
      </w:tr>
    </w:tbl>
    <w:p w14:paraId="70E53192" w14:textId="77777777" w:rsidR="00B42715" w:rsidRDefault="00B42715" w:rsidP="00B42715">
      <w:pPr>
        <w:spacing w:before="120" w:after="0" w:line="240" w:lineRule="auto"/>
        <w:rPr>
          <w:rFonts w:cstheme="minorHAnsi"/>
          <w:bCs/>
          <w:sz w:val="24"/>
          <w:szCs w:val="24"/>
        </w:rPr>
      </w:pPr>
    </w:p>
    <w:tbl>
      <w:tblPr>
        <w:tblStyle w:val="TableGrid"/>
        <w:tblW w:w="9776" w:type="dxa"/>
        <w:tblLook w:val="04A0" w:firstRow="1" w:lastRow="0" w:firstColumn="1" w:lastColumn="0" w:noHBand="0" w:noVBand="1"/>
      </w:tblPr>
      <w:tblGrid>
        <w:gridCol w:w="9776"/>
      </w:tblGrid>
      <w:tr w:rsidR="00F811D3" w14:paraId="3A50305D" w14:textId="77777777" w:rsidTr="00364176">
        <w:tc>
          <w:tcPr>
            <w:tcW w:w="9776" w:type="dxa"/>
            <w:shd w:val="clear" w:color="auto" w:fill="9BE5FF"/>
          </w:tcPr>
          <w:p w14:paraId="15F02F38" w14:textId="13512880" w:rsidR="00F811D3" w:rsidRDefault="00F811D3" w:rsidP="00364176">
            <w:pPr>
              <w:numPr>
                <w:ilvl w:val="0"/>
                <w:numId w:val="9"/>
              </w:numPr>
              <w:tabs>
                <w:tab w:val="clear" w:pos="360"/>
                <w:tab w:val="left" w:pos="567"/>
                <w:tab w:val="left" w:pos="1134"/>
                <w:tab w:val="left" w:pos="1701"/>
                <w:tab w:val="left" w:pos="2268"/>
              </w:tabs>
              <w:spacing w:before="120"/>
              <w:ind w:left="567" w:hanging="567"/>
              <w:rPr>
                <w:rFonts w:cstheme="minorHAnsi"/>
                <w:bCs/>
                <w:sz w:val="24"/>
                <w:szCs w:val="24"/>
              </w:rPr>
            </w:pPr>
            <w:r w:rsidRPr="00524529">
              <w:rPr>
                <w:rFonts w:cstheme="minorHAnsi"/>
                <w:b/>
                <w:sz w:val="24"/>
                <w:szCs w:val="24"/>
                <w:lang w:val="en-GB"/>
              </w:rPr>
              <w:t>To report to the next meeting of TDAG.</w:t>
            </w:r>
          </w:p>
        </w:tc>
      </w:tr>
      <w:tr w:rsidR="00F811D3" w14:paraId="3B6BD1AB" w14:textId="77777777" w:rsidTr="00364176">
        <w:tc>
          <w:tcPr>
            <w:tcW w:w="9776" w:type="dxa"/>
          </w:tcPr>
          <w:p w14:paraId="50EE655A" w14:textId="318E5B87" w:rsidR="000E5C77" w:rsidRDefault="000E5C77" w:rsidP="000E5C77">
            <w:pPr>
              <w:spacing w:before="120"/>
              <w:rPr>
                <w:rFonts w:cstheme="minorHAnsi"/>
                <w:bCs/>
                <w:sz w:val="24"/>
                <w:szCs w:val="24"/>
              </w:rPr>
            </w:pPr>
            <w:r>
              <w:rPr>
                <w:rFonts w:cstheme="minorHAnsi"/>
                <w:bCs/>
                <w:sz w:val="24"/>
                <w:szCs w:val="24"/>
              </w:rPr>
              <w:t xml:space="preserve">TDAG is invited </w:t>
            </w:r>
            <w:r w:rsidR="00093E41">
              <w:rPr>
                <w:rFonts w:cstheme="minorHAnsi"/>
                <w:bCs/>
                <w:sz w:val="24"/>
                <w:szCs w:val="24"/>
              </w:rPr>
              <w:t xml:space="preserve">to consider this report and to endorse the recommendations set out </w:t>
            </w:r>
            <w:r>
              <w:rPr>
                <w:rFonts w:cstheme="minorHAnsi"/>
                <w:bCs/>
                <w:sz w:val="24"/>
                <w:szCs w:val="24"/>
              </w:rPr>
              <w:t xml:space="preserve">therein. </w:t>
            </w:r>
          </w:p>
          <w:p w14:paraId="315C4264" w14:textId="77777777" w:rsidR="00F811D3" w:rsidRDefault="00F811D3" w:rsidP="00364176">
            <w:pPr>
              <w:spacing w:before="120"/>
              <w:rPr>
                <w:rFonts w:cstheme="minorHAnsi"/>
                <w:bCs/>
                <w:sz w:val="24"/>
                <w:szCs w:val="24"/>
              </w:rPr>
            </w:pPr>
          </w:p>
        </w:tc>
      </w:tr>
    </w:tbl>
    <w:p w14:paraId="2DF001D5" w14:textId="22ADC50D" w:rsidR="00CF6946" w:rsidRDefault="00EA382C" w:rsidP="00B42715">
      <w:pPr>
        <w:spacing w:before="120" w:after="0"/>
        <w:jc w:val="center"/>
      </w:pPr>
      <w:r>
        <w:t>________________</w:t>
      </w:r>
    </w:p>
    <w:sectPr w:rsidR="00CF6946" w:rsidSect="000C1DD8">
      <w:headerReference w:type="even" r:id="rId12"/>
      <w:headerReference w:type="default" r:id="rId13"/>
      <w:footerReference w:type="even" r:id="rId14"/>
      <w:footerReference w:type="default" r:id="rId15"/>
      <w:headerReference w:type="first" r:id="rId16"/>
      <w:footerReference w:type="first" r:id="rId17"/>
      <w:pgSz w:w="12240" w:h="15840"/>
      <w:pgMar w:top="1440" w:right="1418" w:bottom="1440"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08FB1" w14:textId="77777777" w:rsidR="007962DD" w:rsidRDefault="007962DD" w:rsidP="000C1DD8">
      <w:pPr>
        <w:spacing w:after="0" w:line="240" w:lineRule="auto"/>
      </w:pPr>
      <w:r>
        <w:separator/>
      </w:r>
    </w:p>
  </w:endnote>
  <w:endnote w:type="continuationSeparator" w:id="0">
    <w:p w14:paraId="450161D5" w14:textId="77777777" w:rsidR="007962DD" w:rsidRDefault="007962DD" w:rsidP="000C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276C" w14:textId="77777777" w:rsidR="00D12FFB" w:rsidRDefault="00BD0173">
    <w:pPr>
      <w:pStyle w:val="Footer"/>
      <w:framePr w:w="576" w:wrap="around" w:vAnchor="page" w:hAnchor="page" w:x="10945" w:y="14760"/>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0E615233" w14:textId="77777777" w:rsidR="00D12FFB" w:rsidRDefault="009A1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1D87" w14:textId="77777777" w:rsidR="009A1001" w:rsidRDefault="009A1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5971" w14:textId="77777777" w:rsidR="000C1DD8" w:rsidRPr="004B1B9E" w:rsidRDefault="000C1DD8" w:rsidP="000C1DD8">
    <w:pPr>
      <w:spacing w:after="0" w:line="240" w:lineRule="auto"/>
      <w:rPr>
        <w:sz w:val="16"/>
        <w:szCs w:val="16"/>
      </w:rPr>
    </w:pPr>
  </w:p>
  <w:tbl>
    <w:tblPr>
      <w:tblW w:w="9930" w:type="dxa"/>
      <w:tblLayout w:type="fixed"/>
      <w:tblLook w:val="04A0" w:firstRow="1" w:lastRow="0" w:firstColumn="1" w:lastColumn="0" w:noHBand="0" w:noVBand="1"/>
    </w:tblPr>
    <w:tblGrid>
      <w:gridCol w:w="1527"/>
      <w:gridCol w:w="2412"/>
      <w:gridCol w:w="5991"/>
    </w:tblGrid>
    <w:tr w:rsidR="000C1DD8" w14:paraId="3A77EE18" w14:textId="77777777" w:rsidTr="00A64EC3">
      <w:tc>
        <w:tcPr>
          <w:tcW w:w="1527" w:type="dxa"/>
          <w:tcBorders>
            <w:top w:val="single" w:sz="4" w:space="0" w:color="000000"/>
            <w:left w:val="nil"/>
            <w:bottom w:val="nil"/>
            <w:right w:val="nil"/>
          </w:tcBorders>
          <w:hideMark/>
        </w:tcPr>
        <w:p w14:paraId="2E333934" w14:textId="77777777" w:rsidR="000C1DD8" w:rsidRDefault="000C1DD8" w:rsidP="000C1DD8">
          <w:pPr>
            <w:pStyle w:val="FirstFooter"/>
            <w:tabs>
              <w:tab w:val="left" w:pos="1559"/>
              <w:tab w:val="left" w:pos="3828"/>
            </w:tabs>
            <w:rPr>
              <w:sz w:val="18"/>
              <w:szCs w:val="18"/>
            </w:rPr>
          </w:pPr>
          <w:r>
            <w:rPr>
              <w:sz w:val="18"/>
              <w:szCs w:val="18"/>
              <w:lang w:val="en-US"/>
            </w:rPr>
            <w:t>Contact:</w:t>
          </w:r>
        </w:p>
      </w:tc>
      <w:tc>
        <w:tcPr>
          <w:tcW w:w="2412" w:type="dxa"/>
          <w:tcBorders>
            <w:top w:val="single" w:sz="4" w:space="0" w:color="000000"/>
            <w:left w:val="nil"/>
            <w:bottom w:val="nil"/>
            <w:right w:val="nil"/>
          </w:tcBorders>
          <w:hideMark/>
        </w:tcPr>
        <w:p w14:paraId="7E264652" w14:textId="77777777" w:rsidR="000C1DD8" w:rsidRDefault="000C1DD8" w:rsidP="000C1DD8">
          <w:pPr>
            <w:pStyle w:val="FirstFooter"/>
            <w:tabs>
              <w:tab w:val="left" w:pos="2302"/>
            </w:tabs>
            <w:ind w:left="2302" w:hanging="2302"/>
            <w:rPr>
              <w:sz w:val="18"/>
              <w:szCs w:val="18"/>
              <w:lang w:val="en-US"/>
            </w:rPr>
          </w:pPr>
          <w:r>
            <w:rPr>
              <w:sz w:val="18"/>
              <w:szCs w:val="18"/>
              <w:lang w:val="en-US"/>
            </w:rPr>
            <w:t>Name/Organization/Entity:</w:t>
          </w:r>
        </w:p>
      </w:tc>
      <w:tc>
        <w:tcPr>
          <w:tcW w:w="5991" w:type="dxa"/>
          <w:tcBorders>
            <w:top w:val="single" w:sz="4" w:space="0" w:color="000000"/>
            <w:left w:val="nil"/>
            <w:bottom w:val="nil"/>
            <w:right w:val="nil"/>
          </w:tcBorders>
        </w:tcPr>
        <w:p w14:paraId="1D64AE1A" w14:textId="77777777" w:rsidR="000C1DD8" w:rsidRDefault="000C1DD8" w:rsidP="000C1DD8">
          <w:pPr>
            <w:pStyle w:val="FirstFooter"/>
            <w:tabs>
              <w:tab w:val="left" w:pos="2302"/>
            </w:tabs>
            <w:rPr>
              <w:sz w:val="18"/>
              <w:szCs w:val="18"/>
              <w:lang w:val="en-US"/>
            </w:rPr>
          </w:pPr>
          <w:r w:rsidRPr="00D8064E">
            <w:rPr>
              <w:sz w:val="18"/>
              <w:szCs w:val="18"/>
              <w:lang w:val="en-US"/>
            </w:rPr>
            <w:t>M</w:t>
          </w:r>
          <w:r>
            <w:rPr>
              <w:sz w:val="18"/>
              <w:szCs w:val="18"/>
              <w:lang w:val="en-US"/>
            </w:rPr>
            <w:t>r</w:t>
          </w:r>
          <w:r w:rsidRPr="00D8064E">
            <w:rPr>
              <w:sz w:val="18"/>
              <w:szCs w:val="18"/>
              <w:lang w:val="en-US"/>
            </w:rPr>
            <w:t xml:space="preserve"> </w:t>
          </w:r>
          <w:r>
            <w:rPr>
              <w:sz w:val="18"/>
              <w:szCs w:val="18"/>
              <w:lang w:val="en-US"/>
            </w:rPr>
            <w:t>Stephen Bereaux</w:t>
          </w:r>
          <w:r w:rsidRPr="00D8064E">
            <w:rPr>
              <w:sz w:val="18"/>
              <w:szCs w:val="18"/>
              <w:lang w:val="en-US"/>
            </w:rPr>
            <w:t>,</w:t>
          </w:r>
          <w:r>
            <w:rPr>
              <w:sz w:val="18"/>
              <w:szCs w:val="18"/>
              <w:lang w:val="en-US"/>
            </w:rPr>
            <w:t xml:space="preserve"> </w:t>
          </w:r>
          <w:r w:rsidRPr="006554AC">
            <w:rPr>
              <w:sz w:val="18"/>
              <w:szCs w:val="18"/>
              <w:lang w:val="en-US"/>
            </w:rPr>
            <w:t>Deputy to the Director</w:t>
          </w:r>
          <w:r w:rsidRPr="00D8064E">
            <w:rPr>
              <w:sz w:val="18"/>
              <w:szCs w:val="18"/>
              <w:lang w:val="en-US"/>
            </w:rPr>
            <w:t xml:space="preserve">, </w:t>
          </w:r>
          <w:r w:rsidRPr="00D8064E">
            <w:rPr>
              <w:sz w:val="18"/>
              <w:szCs w:val="18"/>
              <w:lang w:val="en-GB"/>
            </w:rPr>
            <w:t>Telecommunication Development Bureau</w:t>
          </w:r>
        </w:p>
      </w:tc>
      <w:bookmarkStart w:id="1" w:name="OrgName"/>
      <w:bookmarkEnd w:id="1"/>
    </w:tr>
    <w:tr w:rsidR="000C1DD8" w14:paraId="49432ADF" w14:textId="77777777" w:rsidTr="00A64EC3">
      <w:tc>
        <w:tcPr>
          <w:tcW w:w="1527" w:type="dxa"/>
        </w:tcPr>
        <w:p w14:paraId="25F5CF9C" w14:textId="77777777" w:rsidR="000C1DD8" w:rsidRDefault="000C1DD8" w:rsidP="000C1DD8">
          <w:pPr>
            <w:pStyle w:val="FirstFooter"/>
            <w:tabs>
              <w:tab w:val="left" w:pos="1559"/>
              <w:tab w:val="left" w:pos="3828"/>
            </w:tabs>
            <w:rPr>
              <w:sz w:val="20"/>
              <w:lang w:val="en-US"/>
            </w:rPr>
          </w:pPr>
        </w:p>
      </w:tc>
      <w:tc>
        <w:tcPr>
          <w:tcW w:w="2412" w:type="dxa"/>
          <w:hideMark/>
        </w:tcPr>
        <w:p w14:paraId="622A52AF" w14:textId="77777777" w:rsidR="000C1DD8" w:rsidRDefault="000C1DD8" w:rsidP="000C1DD8">
          <w:pPr>
            <w:pStyle w:val="FirstFooter"/>
            <w:tabs>
              <w:tab w:val="left" w:pos="2302"/>
            </w:tabs>
            <w:rPr>
              <w:sz w:val="18"/>
              <w:szCs w:val="18"/>
              <w:lang w:val="en-US"/>
            </w:rPr>
          </w:pPr>
          <w:r>
            <w:rPr>
              <w:sz w:val="18"/>
              <w:szCs w:val="18"/>
              <w:lang w:val="en-US"/>
            </w:rPr>
            <w:t>Phone number:</w:t>
          </w:r>
        </w:p>
      </w:tc>
      <w:tc>
        <w:tcPr>
          <w:tcW w:w="5991" w:type="dxa"/>
        </w:tcPr>
        <w:p w14:paraId="0CB2FA90" w14:textId="77777777" w:rsidR="000C1DD8" w:rsidRDefault="000C1DD8" w:rsidP="000C1DD8">
          <w:pPr>
            <w:pStyle w:val="FirstFooter"/>
            <w:tabs>
              <w:tab w:val="left" w:pos="2302"/>
            </w:tabs>
            <w:rPr>
              <w:sz w:val="18"/>
              <w:szCs w:val="18"/>
              <w:lang w:val="en-US"/>
            </w:rPr>
          </w:pPr>
          <w:r w:rsidRPr="00523FA7">
            <w:rPr>
              <w:sz w:val="18"/>
              <w:szCs w:val="18"/>
              <w:lang w:val="en-US"/>
            </w:rPr>
            <w:t>+</w:t>
          </w:r>
          <w:r w:rsidRPr="00D934D7">
            <w:rPr>
              <w:sz w:val="18"/>
              <w:szCs w:val="18"/>
              <w:lang w:val="en-US"/>
            </w:rPr>
            <w:t>41 22 730 5131</w:t>
          </w:r>
        </w:p>
      </w:tc>
      <w:bookmarkStart w:id="2" w:name="PhoneNo"/>
      <w:bookmarkEnd w:id="2"/>
    </w:tr>
    <w:tr w:rsidR="000C1DD8" w14:paraId="64FC72BE" w14:textId="77777777" w:rsidTr="00A64EC3">
      <w:tc>
        <w:tcPr>
          <w:tcW w:w="1527" w:type="dxa"/>
        </w:tcPr>
        <w:p w14:paraId="30D08E92" w14:textId="77777777" w:rsidR="000C1DD8" w:rsidRDefault="000C1DD8" w:rsidP="000C1DD8">
          <w:pPr>
            <w:pStyle w:val="FirstFooter"/>
            <w:tabs>
              <w:tab w:val="left" w:pos="1559"/>
              <w:tab w:val="left" w:pos="3828"/>
            </w:tabs>
            <w:rPr>
              <w:sz w:val="20"/>
              <w:lang w:val="en-US"/>
            </w:rPr>
          </w:pPr>
        </w:p>
      </w:tc>
      <w:tc>
        <w:tcPr>
          <w:tcW w:w="2412" w:type="dxa"/>
          <w:hideMark/>
        </w:tcPr>
        <w:p w14:paraId="4BFA3D8C" w14:textId="77777777" w:rsidR="000C1DD8" w:rsidRDefault="000C1DD8" w:rsidP="000C1DD8">
          <w:pPr>
            <w:pStyle w:val="FirstFooter"/>
            <w:tabs>
              <w:tab w:val="left" w:pos="2302"/>
            </w:tabs>
            <w:rPr>
              <w:sz w:val="18"/>
              <w:szCs w:val="18"/>
              <w:lang w:val="en-US"/>
            </w:rPr>
          </w:pPr>
          <w:r>
            <w:rPr>
              <w:sz w:val="18"/>
              <w:szCs w:val="18"/>
              <w:lang w:val="en-US"/>
            </w:rPr>
            <w:t>E-mail:</w:t>
          </w:r>
        </w:p>
      </w:tc>
      <w:tc>
        <w:tcPr>
          <w:tcW w:w="5991" w:type="dxa"/>
        </w:tcPr>
        <w:p w14:paraId="5A17FAC6" w14:textId="77777777" w:rsidR="000C1DD8" w:rsidRDefault="009A1001" w:rsidP="000C1DD8">
          <w:pPr>
            <w:pStyle w:val="FirstFooter"/>
            <w:tabs>
              <w:tab w:val="left" w:pos="2302"/>
            </w:tabs>
            <w:rPr>
              <w:sz w:val="18"/>
              <w:szCs w:val="18"/>
              <w:lang w:val="en-US"/>
            </w:rPr>
          </w:pPr>
          <w:hyperlink r:id="rId1" w:history="1">
            <w:r w:rsidR="000C1DD8" w:rsidRPr="00D934D7">
              <w:rPr>
                <w:rStyle w:val="Hyperlink"/>
                <w:sz w:val="18"/>
                <w:szCs w:val="22"/>
              </w:rPr>
              <w:t>stephen.bereaux@itu.int</w:t>
            </w:r>
          </w:hyperlink>
          <w:r w:rsidR="000C1DD8" w:rsidRPr="00D934D7">
            <w:rPr>
              <w:sz w:val="18"/>
              <w:szCs w:val="22"/>
            </w:rPr>
            <w:t xml:space="preserve"> </w:t>
          </w:r>
        </w:p>
      </w:tc>
      <w:bookmarkStart w:id="3" w:name="Email"/>
      <w:bookmarkEnd w:id="3"/>
    </w:tr>
  </w:tbl>
  <w:p w14:paraId="31C13A71" w14:textId="4DBA685A" w:rsidR="000C1DD8" w:rsidRDefault="000C1DD8" w:rsidP="00D5030D">
    <w:pPr>
      <w:tabs>
        <w:tab w:val="center" w:pos="4678"/>
        <w:tab w:val="right" w:pos="9639"/>
      </w:tabs>
      <w:spacing w:before="120" w:after="0" w:line="240" w:lineRule="auto"/>
    </w:pPr>
    <w:r w:rsidRPr="00972BCD">
      <w:tab/>
    </w:r>
    <w:hyperlink r:id="rId2" w:history="1">
      <w:r w:rsidRPr="00BE53BF">
        <w:rPr>
          <w:rStyle w:val="Hyperlink"/>
          <w:sz w:val="18"/>
          <w:szCs w:val="18"/>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32B7" w14:textId="77777777" w:rsidR="007962DD" w:rsidRDefault="007962DD" w:rsidP="000C1DD8">
      <w:pPr>
        <w:spacing w:after="0" w:line="240" w:lineRule="auto"/>
      </w:pPr>
      <w:r>
        <w:separator/>
      </w:r>
    </w:p>
  </w:footnote>
  <w:footnote w:type="continuationSeparator" w:id="0">
    <w:p w14:paraId="25E77B84" w14:textId="77777777" w:rsidR="007962DD" w:rsidRDefault="007962DD" w:rsidP="000C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562E" w14:textId="77777777" w:rsidR="009A1001" w:rsidRDefault="009A1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5689" w14:textId="1CEB7925" w:rsidR="000C1DD8" w:rsidRPr="000C1DD8" w:rsidRDefault="000C1DD8" w:rsidP="000C1DD8">
    <w:pPr>
      <w:pStyle w:val="Header"/>
      <w:jc w:val="center"/>
      <w:rPr>
        <w:sz w:val="18"/>
        <w:szCs w:val="18"/>
      </w:rPr>
    </w:pPr>
    <w:r w:rsidRPr="000C1DD8">
      <w:rPr>
        <w:rStyle w:val="PageNumber"/>
        <w:sz w:val="18"/>
        <w:szCs w:val="18"/>
      </w:rPr>
      <w:t>TDAG-WG-Prep/</w:t>
    </w:r>
    <w:r w:rsidR="009A1001">
      <w:rPr>
        <w:rStyle w:val="PageNumber"/>
        <w:sz w:val="18"/>
        <w:szCs w:val="18"/>
      </w:rPr>
      <w:t>DT/6</w:t>
    </w:r>
    <w:bookmarkStart w:id="0" w:name="_GoBack"/>
    <w:bookmarkEnd w:id="0"/>
    <w:r w:rsidRPr="000C1DD8">
      <w:rPr>
        <w:rStyle w:val="PageNumber"/>
        <w:sz w:val="18"/>
        <w:szCs w:val="18"/>
      </w:rPr>
      <w:t>-E</w:t>
    </w:r>
    <w:r w:rsidRPr="000C1DD8">
      <w:rPr>
        <w:rStyle w:val="PageNumber"/>
        <w:sz w:val="18"/>
        <w:szCs w:val="18"/>
      </w:rPr>
      <w:br/>
      <w:t>-</w:t>
    </w:r>
    <w:r w:rsidRPr="000C1DD8">
      <w:rPr>
        <w:rStyle w:val="PageNumber"/>
        <w:sz w:val="18"/>
        <w:szCs w:val="18"/>
      </w:rPr>
      <w:fldChar w:fldCharType="begin"/>
    </w:r>
    <w:r w:rsidRPr="000C1DD8">
      <w:rPr>
        <w:rStyle w:val="PageNumber"/>
        <w:sz w:val="18"/>
        <w:szCs w:val="18"/>
      </w:rPr>
      <w:instrText xml:space="preserve"> PAGE   \* MERGEFORMAT </w:instrText>
    </w:r>
    <w:r w:rsidRPr="000C1DD8">
      <w:rPr>
        <w:rStyle w:val="PageNumber"/>
        <w:sz w:val="18"/>
        <w:szCs w:val="18"/>
      </w:rPr>
      <w:fldChar w:fldCharType="separate"/>
    </w:r>
    <w:r w:rsidR="00554515">
      <w:rPr>
        <w:rStyle w:val="PageNumber"/>
        <w:noProof/>
        <w:sz w:val="18"/>
        <w:szCs w:val="18"/>
      </w:rPr>
      <w:t>4</w:t>
    </w:r>
    <w:r w:rsidRPr="000C1DD8">
      <w:rPr>
        <w:rStyle w:val="PageNumber"/>
        <w:noProof/>
        <w:sz w:val="18"/>
        <w:szCs w:val="18"/>
      </w:rPr>
      <w:fldChar w:fldCharType="end"/>
    </w:r>
    <w:r w:rsidRPr="000C1DD8">
      <w:rPr>
        <w:rStyle w:val="PageNumbe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26AA" w14:textId="77777777" w:rsidR="009A1001" w:rsidRDefault="009A1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E0C"/>
    <w:multiLevelType w:val="hybridMultilevel"/>
    <w:tmpl w:val="EA02DF26"/>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66179D"/>
    <w:multiLevelType w:val="hybridMultilevel"/>
    <w:tmpl w:val="40F0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71D63"/>
    <w:multiLevelType w:val="multilevel"/>
    <w:tmpl w:val="1BB091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4141947"/>
    <w:multiLevelType w:val="hybridMultilevel"/>
    <w:tmpl w:val="D298AD30"/>
    <w:lvl w:ilvl="0" w:tplc="D8AA70EE">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4" w15:restartNumberingAfterBreak="0">
    <w:nsid w:val="37514A69"/>
    <w:multiLevelType w:val="hybridMultilevel"/>
    <w:tmpl w:val="C974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830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536C0F"/>
    <w:multiLevelType w:val="hybridMultilevel"/>
    <w:tmpl w:val="9D7E5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510583"/>
    <w:multiLevelType w:val="hybridMultilevel"/>
    <w:tmpl w:val="2D66F890"/>
    <w:lvl w:ilvl="0" w:tplc="D8AA7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839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num>
  <w:num w:numId="3">
    <w:abstractNumId w:val="5"/>
  </w:num>
  <w:num w:numId="4">
    <w:abstractNumId w:val="6"/>
  </w:num>
  <w:num w:numId="5">
    <w:abstractNumId w:val="3"/>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ZW"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en-ZW"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EE"/>
    <w:rsid w:val="00004EEB"/>
    <w:rsid w:val="00005842"/>
    <w:rsid w:val="00051E00"/>
    <w:rsid w:val="0006031A"/>
    <w:rsid w:val="0006384F"/>
    <w:rsid w:val="00066CFF"/>
    <w:rsid w:val="00083858"/>
    <w:rsid w:val="00093E41"/>
    <w:rsid w:val="000A7D67"/>
    <w:rsid w:val="000C1DD8"/>
    <w:rsid w:val="000D3E9B"/>
    <w:rsid w:val="000E5C77"/>
    <w:rsid w:val="001264E6"/>
    <w:rsid w:val="00133C2A"/>
    <w:rsid w:val="00137279"/>
    <w:rsid w:val="00143819"/>
    <w:rsid w:val="00153BEF"/>
    <w:rsid w:val="00180EC0"/>
    <w:rsid w:val="00191C40"/>
    <w:rsid w:val="00195761"/>
    <w:rsid w:val="001A0219"/>
    <w:rsid w:val="001B5864"/>
    <w:rsid w:val="001C249D"/>
    <w:rsid w:val="001C27F8"/>
    <w:rsid w:val="001E04D4"/>
    <w:rsid w:val="001E747D"/>
    <w:rsid w:val="0020018A"/>
    <w:rsid w:val="0020232D"/>
    <w:rsid w:val="0020260E"/>
    <w:rsid w:val="00236DEA"/>
    <w:rsid w:val="00276A16"/>
    <w:rsid w:val="0028214A"/>
    <w:rsid w:val="0028701C"/>
    <w:rsid w:val="002938EC"/>
    <w:rsid w:val="002B523C"/>
    <w:rsid w:val="002C1E14"/>
    <w:rsid w:val="002D0FD0"/>
    <w:rsid w:val="002E6DCC"/>
    <w:rsid w:val="002F4323"/>
    <w:rsid w:val="00320EF4"/>
    <w:rsid w:val="00330EAE"/>
    <w:rsid w:val="0033273A"/>
    <w:rsid w:val="0033383B"/>
    <w:rsid w:val="00336B73"/>
    <w:rsid w:val="00340876"/>
    <w:rsid w:val="003738BC"/>
    <w:rsid w:val="00376273"/>
    <w:rsid w:val="00377D49"/>
    <w:rsid w:val="00390C99"/>
    <w:rsid w:val="003A14FE"/>
    <w:rsid w:val="003C1D4A"/>
    <w:rsid w:val="003C2AAC"/>
    <w:rsid w:val="003D763F"/>
    <w:rsid w:val="003E36C0"/>
    <w:rsid w:val="003F47A9"/>
    <w:rsid w:val="00410E6E"/>
    <w:rsid w:val="0042558C"/>
    <w:rsid w:val="00430959"/>
    <w:rsid w:val="004616E3"/>
    <w:rsid w:val="00470BE1"/>
    <w:rsid w:val="00477A1E"/>
    <w:rsid w:val="0048388C"/>
    <w:rsid w:val="004920FD"/>
    <w:rsid w:val="004D1BAB"/>
    <w:rsid w:val="004D78D1"/>
    <w:rsid w:val="004E5719"/>
    <w:rsid w:val="00504718"/>
    <w:rsid w:val="00524529"/>
    <w:rsid w:val="005265A4"/>
    <w:rsid w:val="00530DF0"/>
    <w:rsid w:val="00554515"/>
    <w:rsid w:val="00561C9A"/>
    <w:rsid w:val="0056725C"/>
    <w:rsid w:val="00577FE0"/>
    <w:rsid w:val="005C68C6"/>
    <w:rsid w:val="005D6B67"/>
    <w:rsid w:val="005E246D"/>
    <w:rsid w:val="005E725E"/>
    <w:rsid w:val="005E7721"/>
    <w:rsid w:val="00627CAD"/>
    <w:rsid w:val="00632A5E"/>
    <w:rsid w:val="006342D6"/>
    <w:rsid w:val="006505F0"/>
    <w:rsid w:val="00660C3B"/>
    <w:rsid w:val="0069524B"/>
    <w:rsid w:val="006977D1"/>
    <w:rsid w:val="006A676F"/>
    <w:rsid w:val="006C0572"/>
    <w:rsid w:val="006C503F"/>
    <w:rsid w:val="006C6836"/>
    <w:rsid w:val="006D7F20"/>
    <w:rsid w:val="006E7EBD"/>
    <w:rsid w:val="006F1ABB"/>
    <w:rsid w:val="006F20EA"/>
    <w:rsid w:val="006F2E2E"/>
    <w:rsid w:val="006F3B4E"/>
    <w:rsid w:val="006F435B"/>
    <w:rsid w:val="006F6AE5"/>
    <w:rsid w:val="00704ADA"/>
    <w:rsid w:val="00706CCB"/>
    <w:rsid w:val="007255FC"/>
    <w:rsid w:val="00731ED1"/>
    <w:rsid w:val="007402DE"/>
    <w:rsid w:val="0075624E"/>
    <w:rsid w:val="00763CC4"/>
    <w:rsid w:val="00773883"/>
    <w:rsid w:val="007811FF"/>
    <w:rsid w:val="007962DD"/>
    <w:rsid w:val="007A2771"/>
    <w:rsid w:val="007A2922"/>
    <w:rsid w:val="007B21EB"/>
    <w:rsid w:val="007E658F"/>
    <w:rsid w:val="007F744D"/>
    <w:rsid w:val="008013DA"/>
    <w:rsid w:val="008076A2"/>
    <w:rsid w:val="0081010A"/>
    <w:rsid w:val="0081122D"/>
    <w:rsid w:val="008175B6"/>
    <w:rsid w:val="008505B3"/>
    <w:rsid w:val="00850779"/>
    <w:rsid w:val="00874277"/>
    <w:rsid w:val="0089441B"/>
    <w:rsid w:val="008A1515"/>
    <w:rsid w:val="008A3D7C"/>
    <w:rsid w:val="008E0C97"/>
    <w:rsid w:val="008F0881"/>
    <w:rsid w:val="00904738"/>
    <w:rsid w:val="00906269"/>
    <w:rsid w:val="009104CC"/>
    <w:rsid w:val="00921E84"/>
    <w:rsid w:val="009453BC"/>
    <w:rsid w:val="00955EDD"/>
    <w:rsid w:val="00957F39"/>
    <w:rsid w:val="009700A6"/>
    <w:rsid w:val="00985129"/>
    <w:rsid w:val="00990AB2"/>
    <w:rsid w:val="00997578"/>
    <w:rsid w:val="009A1001"/>
    <w:rsid w:val="009B086A"/>
    <w:rsid w:val="009B6042"/>
    <w:rsid w:val="009C010B"/>
    <w:rsid w:val="009C02BC"/>
    <w:rsid w:val="009E4F55"/>
    <w:rsid w:val="009F1677"/>
    <w:rsid w:val="00A05B28"/>
    <w:rsid w:val="00A06E13"/>
    <w:rsid w:val="00A10DB9"/>
    <w:rsid w:val="00A32F1D"/>
    <w:rsid w:val="00A47C7D"/>
    <w:rsid w:val="00A50A17"/>
    <w:rsid w:val="00A50E3D"/>
    <w:rsid w:val="00A51627"/>
    <w:rsid w:val="00A64958"/>
    <w:rsid w:val="00A653A0"/>
    <w:rsid w:val="00A76808"/>
    <w:rsid w:val="00A92038"/>
    <w:rsid w:val="00AA1496"/>
    <w:rsid w:val="00AB11B5"/>
    <w:rsid w:val="00AC4E2F"/>
    <w:rsid w:val="00AE3A0B"/>
    <w:rsid w:val="00AE55AA"/>
    <w:rsid w:val="00B03816"/>
    <w:rsid w:val="00B12161"/>
    <w:rsid w:val="00B13DB2"/>
    <w:rsid w:val="00B314BC"/>
    <w:rsid w:val="00B33689"/>
    <w:rsid w:val="00B348EC"/>
    <w:rsid w:val="00B42715"/>
    <w:rsid w:val="00B47E2E"/>
    <w:rsid w:val="00B55180"/>
    <w:rsid w:val="00B6408C"/>
    <w:rsid w:val="00B74E83"/>
    <w:rsid w:val="00BC4764"/>
    <w:rsid w:val="00BD0173"/>
    <w:rsid w:val="00BD1602"/>
    <w:rsid w:val="00BF08AF"/>
    <w:rsid w:val="00C00C1C"/>
    <w:rsid w:val="00C0465A"/>
    <w:rsid w:val="00C301E2"/>
    <w:rsid w:val="00C3145A"/>
    <w:rsid w:val="00C32462"/>
    <w:rsid w:val="00C477FB"/>
    <w:rsid w:val="00C55520"/>
    <w:rsid w:val="00C567F2"/>
    <w:rsid w:val="00C6335E"/>
    <w:rsid w:val="00C77FE1"/>
    <w:rsid w:val="00CA2EA0"/>
    <w:rsid w:val="00CA3D98"/>
    <w:rsid w:val="00CA526B"/>
    <w:rsid w:val="00CA74EE"/>
    <w:rsid w:val="00CB48C1"/>
    <w:rsid w:val="00CC1E55"/>
    <w:rsid w:val="00CD2A35"/>
    <w:rsid w:val="00CE7AF7"/>
    <w:rsid w:val="00CF065E"/>
    <w:rsid w:val="00D00C22"/>
    <w:rsid w:val="00D021E7"/>
    <w:rsid w:val="00D037BD"/>
    <w:rsid w:val="00D1250A"/>
    <w:rsid w:val="00D34DBD"/>
    <w:rsid w:val="00D46315"/>
    <w:rsid w:val="00D5030D"/>
    <w:rsid w:val="00D53624"/>
    <w:rsid w:val="00D64EDD"/>
    <w:rsid w:val="00D70BC6"/>
    <w:rsid w:val="00D74917"/>
    <w:rsid w:val="00D97071"/>
    <w:rsid w:val="00DA193D"/>
    <w:rsid w:val="00DD06BA"/>
    <w:rsid w:val="00DD3FA8"/>
    <w:rsid w:val="00DD6CEE"/>
    <w:rsid w:val="00E14DBB"/>
    <w:rsid w:val="00E301A8"/>
    <w:rsid w:val="00E5074A"/>
    <w:rsid w:val="00E54AAD"/>
    <w:rsid w:val="00E91761"/>
    <w:rsid w:val="00E97E35"/>
    <w:rsid w:val="00EA382C"/>
    <w:rsid w:val="00EF03C3"/>
    <w:rsid w:val="00EF410C"/>
    <w:rsid w:val="00F039B7"/>
    <w:rsid w:val="00F0626F"/>
    <w:rsid w:val="00F13B1E"/>
    <w:rsid w:val="00F33FFD"/>
    <w:rsid w:val="00F44C14"/>
    <w:rsid w:val="00F53311"/>
    <w:rsid w:val="00F57AA4"/>
    <w:rsid w:val="00F811D3"/>
    <w:rsid w:val="00FB2AEB"/>
    <w:rsid w:val="00FB3533"/>
    <w:rsid w:val="00FC216E"/>
    <w:rsid w:val="00FD3C70"/>
    <w:rsid w:val="00FE7B2B"/>
    <w:rsid w:val="00FF011D"/>
    <w:rsid w:val="00FF5B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E2E6"/>
  <w15:chartTrackingRefBased/>
  <w15:docId w15:val="{48198835-C4BF-4896-99C9-D51D6A4C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4EE"/>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1">
    <w:name w:val="Colloquy 1"/>
    <w:basedOn w:val="Normal"/>
    <w:next w:val="ColContin1"/>
    <w:uiPriority w:val="99"/>
    <w:rsid w:val="00CA74E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440"/>
    </w:pPr>
    <w:rPr>
      <w:rFonts w:ascii="Courier New" w:hAnsi="Courier New" w:cs="Courier New"/>
      <w:sz w:val="24"/>
      <w:szCs w:val="24"/>
    </w:rPr>
  </w:style>
  <w:style w:type="paragraph" w:customStyle="1" w:styleId="ColContin1">
    <w:name w:val="Col Contin 1"/>
    <w:basedOn w:val="Colloquy1"/>
    <w:uiPriority w:val="99"/>
    <w:rsid w:val="00CA74EE"/>
    <w:pPr>
      <w:tabs>
        <w:tab w:val="clear" w:pos="2880"/>
        <w:tab w:val="clear" w:pos="3600"/>
        <w:tab w:val="clear" w:pos="4320"/>
        <w:tab w:val="clear" w:pos="5040"/>
        <w:tab w:val="clear" w:pos="5760"/>
        <w:tab w:val="clear" w:pos="6480"/>
        <w:tab w:val="clear" w:pos="7200"/>
        <w:tab w:val="clear" w:pos="7920"/>
        <w:tab w:val="clear" w:pos="8640"/>
      </w:tabs>
    </w:pPr>
  </w:style>
  <w:style w:type="paragraph" w:styleId="Footer">
    <w:name w:val="footer"/>
    <w:basedOn w:val="Normal"/>
    <w:link w:val="FooterChar"/>
    <w:uiPriority w:val="99"/>
    <w:unhideWhenUsed/>
    <w:rsid w:val="00CA74EE"/>
    <w:pPr>
      <w:tabs>
        <w:tab w:val="center" w:pos="4680"/>
        <w:tab w:val="right" w:pos="9360"/>
      </w:tabs>
    </w:pPr>
  </w:style>
  <w:style w:type="character" w:customStyle="1" w:styleId="FooterChar">
    <w:name w:val="Footer Char"/>
    <w:basedOn w:val="DefaultParagraphFont"/>
    <w:link w:val="Footer"/>
    <w:uiPriority w:val="99"/>
    <w:rsid w:val="00CA74EE"/>
    <w:rPr>
      <w:rFonts w:eastAsiaTheme="minorEastAsia" w:cs="Times New Roman"/>
      <w:lang w:val="en-US"/>
    </w:rPr>
  </w:style>
  <w:style w:type="character" w:styleId="PageNumber">
    <w:name w:val="page number"/>
    <w:basedOn w:val="DefaultParagraphFont"/>
    <w:unhideWhenUsed/>
    <w:rsid w:val="00CA74EE"/>
    <w:rPr>
      <w:rFonts w:cs="Times New Roman"/>
    </w:rPr>
  </w:style>
  <w:style w:type="paragraph" w:styleId="ListParagraph">
    <w:name w:val="List Paragraph"/>
    <w:basedOn w:val="Normal"/>
    <w:link w:val="ListParagraphChar"/>
    <w:uiPriority w:val="34"/>
    <w:qFormat/>
    <w:rsid w:val="00CA74EE"/>
    <w:pPr>
      <w:ind w:left="720"/>
      <w:contextualSpacing/>
    </w:pPr>
    <w:rPr>
      <w:lang w:val="en-GB"/>
    </w:rPr>
  </w:style>
  <w:style w:type="paragraph" w:customStyle="1" w:styleId="FirstFooter">
    <w:name w:val="FirstFooter"/>
    <w:basedOn w:val="Footer"/>
    <w:rsid w:val="00CA74EE"/>
    <w:pPr>
      <w:tabs>
        <w:tab w:val="clear" w:pos="4680"/>
        <w:tab w:val="clear" w:pos="9360"/>
      </w:tabs>
      <w:spacing w:before="40" w:after="0" w:line="240" w:lineRule="auto"/>
    </w:pPr>
    <w:rPr>
      <w:rFonts w:eastAsia="Times New Roman"/>
      <w:sz w:val="16"/>
      <w:szCs w:val="20"/>
      <w:lang w:val="fr-FR"/>
    </w:rPr>
  </w:style>
  <w:style w:type="character" w:styleId="Hyperlink">
    <w:name w:val="Hyperlink"/>
    <w:aliases w:val="CEO_Hyperlink"/>
    <w:uiPriority w:val="99"/>
    <w:rsid w:val="00CA74EE"/>
    <w:rPr>
      <w:color w:val="0000FF"/>
      <w:u w:val="single"/>
    </w:rPr>
  </w:style>
  <w:style w:type="paragraph" w:styleId="Header">
    <w:name w:val="header"/>
    <w:basedOn w:val="Normal"/>
    <w:link w:val="HeaderChar"/>
    <w:uiPriority w:val="99"/>
    <w:unhideWhenUsed/>
    <w:rsid w:val="000C1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D8"/>
    <w:rPr>
      <w:rFonts w:eastAsiaTheme="minorEastAsia" w:cs="Times New Roman"/>
      <w:lang w:val="en-US"/>
    </w:rPr>
  </w:style>
  <w:style w:type="character" w:customStyle="1" w:styleId="ListParagraphChar">
    <w:name w:val="List Paragraph Char"/>
    <w:link w:val="ListParagraph"/>
    <w:uiPriority w:val="34"/>
    <w:locked/>
    <w:rsid w:val="00195761"/>
    <w:rPr>
      <w:rFonts w:eastAsiaTheme="minorEastAsia" w:cs="Times New Roman"/>
    </w:rPr>
  </w:style>
  <w:style w:type="table" w:styleId="TableGrid">
    <w:name w:val="Table Grid"/>
    <w:basedOn w:val="TableNormal"/>
    <w:uiPriority w:val="39"/>
    <w:rsid w:val="00B4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3883"/>
    <w:rPr>
      <w:color w:val="605E5C"/>
      <w:shd w:val="clear" w:color="auto" w:fill="E1DFDD"/>
    </w:rPr>
  </w:style>
  <w:style w:type="character" w:styleId="CommentReference">
    <w:name w:val="annotation reference"/>
    <w:basedOn w:val="DefaultParagraphFont"/>
    <w:uiPriority w:val="99"/>
    <w:semiHidden/>
    <w:unhideWhenUsed/>
    <w:rsid w:val="00C32462"/>
    <w:rPr>
      <w:sz w:val="16"/>
      <w:szCs w:val="16"/>
    </w:rPr>
  </w:style>
  <w:style w:type="paragraph" w:styleId="CommentText">
    <w:name w:val="annotation text"/>
    <w:basedOn w:val="Normal"/>
    <w:link w:val="CommentTextChar"/>
    <w:uiPriority w:val="99"/>
    <w:semiHidden/>
    <w:unhideWhenUsed/>
    <w:rsid w:val="00C32462"/>
    <w:pPr>
      <w:spacing w:line="240" w:lineRule="auto"/>
    </w:pPr>
    <w:rPr>
      <w:sz w:val="20"/>
      <w:szCs w:val="20"/>
    </w:rPr>
  </w:style>
  <w:style w:type="character" w:customStyle="1" w:styleId="CommentTextChar">
    <w:name w:val="Comment Text Char"/>
    <w:basedOn w:val="DefaultParagraphFont"/>
    <w:link w:val="CommentText"/>
    <w:uiPriority w:val="99"/>
    <w:semiHidden/>
    <w:rsid w:val="00C32462"/>
    <w:rPr>
      <w:rFonts w:eastAsiaTheme="minorEastAs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32462"/>
    <w:rPr>
      <w:b/>
      <w:bCs/>
    </w:rPr>
  </w:style>
  <w:style w:type="character" w:customStyle="1" w:styleId="CommentSubjectChar">
    <w:name w:val="Comment Subject Char"/>
    <w:basedOn w:val="CommentTextChar"/>
    <w:link w:val="CommentSubject"/>
    <w:uiPriority w:val="99"/>
    <w:semiHidden/>
    <w:rsid w:val="00C32462"/>
    <w:rPr>
      <w:rFonts w:eastAsiaTheme="minorEastAsia" w:cs="Times New Roman"/>
      <w:b/>
      <w:bCs/>
      <w:sz w:val="20"/>
      <w:szCs w:val="20"/>
      <w:lang w:val="en-US"/>
    </w:rPr>
  </w:style>
  <w:style w:type="paragraph" w:styleId="Revision">
    <w:name w:val="Revision"/>
    <w:hidden/>
    <w:uiPriority w:val="99"/>
    <w:semiHidden/>
    <w:rsid w:val="00C32462"/>
    <w:pPr>
      <w:spacing w:after="0" w:line="240" w:lineRule="auto"/>
    </w:pPr>
    <w:rPr>
      <w:rFonts w:eastAsiaTheme="minorEastAsia" w:cs="Times New Roman"/>
      <w:lang w:val="en-US"/>
    </w:rPr>
  </w:style>
  <w:style w:type="paragraph" w:styleId="BalloonText">
    <w:name w:val="Balloon Text"/>
    <w:basedOn w:val="Normal"/>
    <w:link w:val="BalloonTextChar"/>
    <w:uiPriority w:val="99"/>
    <w:semiHidden/>
    <w:unhideWhenUsed/>
    <w:rsid w:val="00C3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462"/>
    <w:rPr>
      <w:rFonts w:ascii="Segoe UI" w:eastAsiaTheme="minorEastAsia" w:hAnsi="Segoe UI" w:cs="Segoe UI"/>
      <w:sz w:val="18"/>
      <w:szCs w:val="18"/>
      <w:lang w:val="en-US"/>
    </w:rPr>
  </w:style>
  <w:style w:type="character" w:styleId="Emphasis">
    <w:name w:val="Emphasis"/>
    <w:basedOn w:val="DefaultParagraphFont"/>
    <w:uiPriority w:val="20"/>
    <w:qFormat/>
    <w:rsid w:val="00504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542536">
      <w:bodyDiv w:val="1"/>
      <w:marLeft w:val="0"/>
      <w:marRight w:val="0"/>
      <w:marTop w:val="0"/>
      <w:marBottom w:val="0"/>
      <w:divBdr>
        <w:top w:val="none" w:sz="0" w:space="0" w:color="auto"/>
        <w:left w:val="none" w:sz="0" w:space="0" w:color="auto"/>
        <w:bottom w:val="none" w:sz="0" w:space="0" w:color="auto"/>
        <w:right w:val="none" w:sz="0" w:space="0" w:color="auto"/>
      </w:divBdr>
    </w:div>
    <w:div w:id="1281300080">
      <w:bodyDiv w:val="1"/>
      <w:marLeft w:val="0"/>
      <w:marRight w:val="0"/>
      <w:marTop w:val="0"/>
      <w:marBottom w:val="0"/>
      <w:divBdr>
        <w:top w:val="none" w:sz="0" w:space="0" w:color="auto"/>
        <w:left w:val="none" w:sz="0" w:space="0" w:color="auto"/>
        <w:bottom w:val="none" w:sz="0" w:space="0" w:color="auto"/>
        <w:right w:val="none" w:sz="0" w:space="0" w:color="auto"/>
      </w:divBdr>
    </w:div>
    <w:div w:id="16017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WP-C-0012/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D18-TDAG27.WP-C-0018/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D18-TDAG27.WP-C-0004/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stephen.bereaux@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48C4-6C9B-4FAE-9CE7-80BA904F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4321</Words>
  <Characters>24633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BDT-nd</dc:creator>
  <cp:keywords/>
  <dc:description/>
  <cp:lastModifiedBy>BDT-nd</cp:lastModifiedBy>
  <cp:revision>6</cp:revision>
  <dcterms:created xsi:type="dcterms:W3CDTF">2020-10-09T07:10:00Z</dcterms:created>
  <dcterms:modified xsi:type="dcterms:W3CDTF">2020-10-09T08:13:00Z</dcterms:modified>
</cp:coreProperties>
</file>