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3085"/>
      </w:tblGrid>
      <w:tr w:rsidR="00F31F3C" w:rsidRPr="00FA1E05" w14:paraId="12E4EB81" w14:textId="77777777" w:rsidTr="00F31F3C">
        <w:trPr>
          <w:cantSplit/>
        </w:trPr>
        <w:tc>
          <w:tcPr>
            <w:tcW w:w="2268" w:type="dxa"/>
          </w:tcPr>
          <w:p w14:paraId="1243E817" w14:textId="18931B06" w:rsidR="00F31F3C" w:rsidRPr="00682E8B" w:rsidRDefault="00F31F3C" w:rsidP="00F31F3C">
            <w:pPr>
              <w:tabs>
                <w:tab w:val="clear" w:pos="1134"/>
              </w:tabs>
              <w:spacing w:before="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682E8B">
              <w:rPr>
                <w:b/>
                <w:bCs/>
                <w:noProof/>
                <w:sz w:val="4"/>
                <w:szCs w:val="4"/>
                <w:lang w:val="es-ES"/>
              </w:rPr>
              <w:drawing>
                <wp:inline distT="0" distB="0" distL="0" distR="0" wp14:anchorId="5E806AC0" wp14:editId="7F8C4314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3" w:type="dxa"/>
            <w:gridSpan w:val="2"/>
          </w:tcPr>
          <w:p w14:paraId="35DF93A9" w14:textId="2897F9E3" w:rsidR="00F31F3C" w:rsidRPr="00682E8B" w:rsidRDefault="00F31F3C" w:rsidP="00294B0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682E8B"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4E87712B" wp14:editId="59779673">
                  <wp:simplePos x="0" y="0"/>
                  <wp:positionH relativeFrom="column">
                    <wp:posOffset>3905250</wp:posOffset>
                  </wp:positionH>
                  <wp:positionV relativeFrom="paragraph">
                    <wp:posOffset>81280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2E8B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(CMDT-2</w:t>
            </w:r>
            <w:r w:rsidR="001D464C" w:rsidRPr="00682E8B">
              <w:rPr>
                <w:b/>
                <w:bCs/>
                <w:sz w:val="32"/>
                <w:szCs w:val="32"/>
                <w:lang w:val="es-ES"/>
              </w:rPr>
              <w:t>2</w:t>
            </w:r>
            <w:r w:rsidRPr="00682E8B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49EC8CDE" w14:textId="0FC1B52C" w:rsidR="00F31F3C" w:rsidRPr="00682E8B" w:rsidRDefault="00F31F3C" w:rsidP="00F31F3C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 w:rsidRPr="00682E8B">
              <w:rPr>
                <w:b/>
                <w:bCs/>
                <w:sz w:val="26"/>
                <w:szCs w:val="26"/>
                <w:lang w:val="es-ES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FA1E05" w14:paraId="55C01F90" w14:textId="77777777" w:rsidTr="005E1050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14:paraId="732B78F2" w14:textId="77777777" w:rsidR="00D83BF5" w:rsidRPr="00682E8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3085" w:type="dxa"/>
            <w:tcBorders>
              <w:top w:val="single" w:sz="12" w:space="0" w:color="auto"/>
            </w:tcBorders>
          </w:tcPr>
          <w:p w14:paraId="65CBC7E2" w14:textId="77777777" w:rsidR="00D83BF5" w:rsidRPr="00682E8B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682E8B" w14:paraId="29BC3FC4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4687B7D2" w14:textId="61A23828" w:rsidR="00D83BF5" w:rsidRPr="00682E8B" w:rsidRDefault="00CB2BB6" w:rsidP="00CB2BB6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682E8B">
              <w:rPr>
                <w:lang w:val="es-ES"/>
              </w:rPr>
              <w:t>SES</w:t>
            </w:r>
            <w:r w:rsidR="000B1248" w:rsidRPr="00682E8B">
              <w:rPr>
                <w:lang w:val="es-ES"/>
              </w:rPr>
              <w:t>IÓN PLENARIA</w:t>
            </w:r>
          </w:p>
        </w:tc>
        <w:tc>
          <w:tcPr>
            <w:tcW w:w="3085" w:type="dxa"/>
          </w:tcPr>
          <w:p w14:paraId="5FA3CB54" w14:textId="2CA4D6D1" w:rsidR="00D83BF5" w:rsidRPr="00682E8B" w:rsidRDefault="00D83BF5" w:rsidP="005E105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682E8B">
              <w:rPr>
                <w:b/>
                <w:bCs/>
                <w:szCs w:val="24"/>
                <w:lang w:val="es-ES"/>
              </w:rPr>
              <w:t>Document</w:t>
            </w:r>
            <w:r w:rsidR="000B1248" w:rsidRPr="00682E8B">
              <w:rPr>
                <w:b/>
                <w:bCs/>
                <w:szCs w:val="24"/>
                <w:lang w:val="es-ES"/>
              </w:rPr>
              <w:t>o</w:t>
            </w:r>
            <w:r w:rsidRPr="00682E8B">
              <w:rPr>
                <w:b/>
                <w:bCs/>
                <w:szCs w:val="24"/>
                <w:lang w:val="es-ES"/>
              </w:rPr>
              <w:t xml:space="preserve"> </w:t>
            </w:r>
            <w:r w:rsidR="00FA1E05" w:rsidRPr="00FA1E05">
              <w:rPr>
                <w:b/>
                <w:bCs/>
                <w:szCs w:val="24"/>
              </w:rPr>
              <w:t>WTDC</w:t>
            </w:r>
            <w:r w:rsidR="00FA1E05">
              <w:rPr>
                <w:b/>
                <w:bCs/>
                <w:szCs w:val="24"/>
              </w:rPr>
              <w:t>-22/</w:t>
            </w:r>
            <w:r w:rsidR="00AF4251" w:rsidRPr="00682E8B">
              <w:rPr>
                <w:b/>
                <w:bCs/>
                <w:szCs w:val="24"/>
                <w:lang w:val="es-ES"/>
              </w:rPr>
              <w:t>33</w:t>
            </w:r>
            <w:r w:rsidRPr="00682E8B">
              <w:rPr>
                <w:b/>
                <w:bCs/>
                <w:szCs w:val="24"/>
                <w:lang w:val="es-ES"/>
              </w:rPr>
              <w:t>-</w:t>
            </w:r>
            <w:r w:rsidR="005E1050" w:rsidRPr="00682E8B">
              <w:rPr>
                <w:b/>
                <w:bCs/>
                <w:szCs w:val="24"/>
                <w:lang w:val="es-ES"/>
              </w:rPr>
              <w:t>S</w:t>
            </w:r>
          </w:p>
        </w:tc>
      </w:tr>
      <w:tr w:rsidR="00D83BF5" w:rsidRPr="00682E8B" w14:paraId="4A22DCC8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35E70B69" w14:textId="77777777" w:rsidR="00D83BF5" w:rsidRPr="00682E8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085" w:type="dxa"/>
          </w:tcPr>
          <w:p w14:paraId="7BAD8060" w14:textId="73AF13F9" w:rsidR="00D83BF5" w:rsidRPr="00682E8B" w:rsidRDefault="00FA5231" w:rsidP="000B124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682E8B">
              <w:rPr>
                <w:b/>
                <w:bCs/>
                <w:szCs w:val="24"/>
                <w:lang w:val="es-ES"/>
              </w:rPr>
              <w:t>15 de mayo de 2022</w:t>
            </w:r>
          </w:p>
        </w:tc>
      </w:tr>
      <w:tr w:rsidR="00D83BF5" w:rsidRPr="00682E8B" w14:paraId="7CFB63D8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367CD2E0" w14:textId="77777777" w:rsidR="00D83BF5" w:rsidRPr="00682E8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085" w:type="dxa"/>
          </w:tcPr>
          <w:p w14:paraId="6DB2BCA1" w14:textId="340CBFB3" w:rsidR="00D83BF5" w:rsidRPr="00682E8B" w:rsidRDefault="00D83BF5" w:rsidP="000B124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682E8B">
              <w:rPr>
                <w:b/>
                <w:bCs/>
                <w:szCs w:val="24"/>
                <w:lang w:val="es-ES"/>
              </w:rPr>
              <w:t xml:space="preserve">Original: </w:t>
            </w:r>
            <w:r w:rsidR="006F7325" w:rsidRPr="00682E8B">
              <w:rPr>
                <w:b/>
                <w:bCs/>
                <w:szCs w:val="24"/>
                <w:lang w:val="es-ES"/>
              </w:rPr>
              <w:t>inglés</w:t>
            </w:r>
          </w:p>
        </w:tc>
      </w:tr>
      <w:tr w:rsidR="00FA5231" w:rsidRPr="00682E8B" w14:paraId="4F18A1B1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5332634F" w14:textId="486DC5AF" w:rsidR="00FA5231" w:rsidRPr="00682E8B" w:rsidRDefault="00AF4251" w:rsidP="00FA5231">
            <w:pPr>
              <w:pStyle w:val="Source"/>
              <w:spacing w:before="240" w:after="240"/>
              <w:rPr>
                <w:lang w:val="es-ES"/>
              </w:rPr>
            </w:pPr>
            <w:r w:rsidRPr="00682E8B">
              <w:rPr>
                <w:lang w:val="es-ES"/>
              </w:rPr>
              <w:t>Estados Unidos de América</w:t>
            </w:r>
          </w:p>
        </w:tc>
      </w:tr>
      <w:tr w:rsidR="00FA5231" w:rsidRPr="00FA1E05" w14:paraId="3C62B6C1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7EFFF4E3" w14:textId="018B0DE9" w:rsidR="00FA5231" w:rsidRPr="00682E8B" w:rsidRDefault="00FA5231" w:rsidP="00FA5231">
            <w:pPr>
              <w:pStyle w:val="Title1"/>
              <w:spacing w:before="120" w:after="120"/>
              <w:rPr>
                <w:caps w:val="0"/>
                <w:lang w:val="es-ES"/>
              </w:rPr>
            </w:pPr>
            <w:bookmarkStart w:id="8" w:name="lt_pId020"/>
            <w:r w:rsidRPr="00682E8B">
              <w:rPr>
                <w:color w:val="000000"/>
                <w:lang w:val="es-ES"/>
              </w:rPr>
              <w:t>PROPUESTAS PARA LOS TRABAJOS DE LA CONFERENCIA</w:t>
            </w:r>
            <w:bookmarkEnd w:id="8"/>
          </w:p>
        </w:tc>
      </w:tr>
      <w:tr w:rsidR="0064322F" w:rsidRPr="00682E8B" w14:paraId="1ED845D5" w14:textId="77777777" w:rsidTr="00B951D0">
        <w:trPr>
          <w:cantSplit/>
          <w:trHeight w:val="2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B21A" w14:textId="77777777" w:rsidR="00FA1E05" w:rsidRDefault="00E245CC" w:rsidP="00B013ED">
            <w:pPr>
              <w:pStyle w:val="Headingb"/>
              <w:rPr>
                <w:lang w:val="es-ES"/>
              </w:rPr>
            </w:pPr>
            <w:r w:rsidRPr="00682E8B">
              <w:rPr>
                <w:lang w:val="es-ES"/>
              </w:rPr>
              <w:t>Área prioritaria:</w:t>
            </w:r>
          </w:p>
          <w:p w14:paraId="31FB5FFE" w14:textId="4E5E5B33" w:rsidR="00FA5231" w:rsidRPr="00FA1E05" w:rsidRDefault="00FA1E05" w:rsidP="00FA1E05">
            <w:pPr>
              <w:rPr>
                <w:lang w:val="es-ES"/>
              </w:rPr>
            </w:pPr>
            <w:r w:rsidRPr="00FA1E05">
              <w:rPr>
                <w:lang w:val="es-ES"/>
              </w:rPr>
              <w:t>–</w:t>
            </w:r>
            <w:r w:rsidR="00E245CC" w:rsidRPr="00FA1E05">
              <w:rPr>
                <w:lang w:val="es-ES"/>
              </w:rPr>
              <w:tab/>
            </w:r>
            <w:bookmarkStart w:id="9" w:name="lt_pId022"/>
            <w:r w:rsidR="00CF39F4" w:rsidRPr="00FA1E05">
              <w:rPr>
                <w:lang w:val="es-ES"/>
              </w:rPr>
              <w:t>n. a.</w:t>
            </w:r>
            <w:bookmarkEnd w:id="9"/>
          </w:p>
          <w:p w14:paraId="213B1B2D" w14:textId="77777777" w:rsidR="00D9621A" w:rsidRPr="00682E8B" w:rsidRDefault="000B1248" w:rsidP="00FA5231">
            <w:pPr>
              <w:pStyle w:val="Headingb"/>
              <w:rPr>
                <w:lang w:val="es-ES"/>
              </w:rPr>
            </w:pPr>
            <w:r w:rsidRPr="00682E8B">
              <w:rPr>
                <w:lang w:val="es-ES"/>
              </w:rPr>
              <w:t>Resumen</w:t>
            </w:r>
            <w:r w:rsidR="00D9621A" w:rsidRPr="00682E8B">
              <w:rPr>
                <w:lang w:val="es-ES"/>
              </w:rPr>
              <w:t>:</w:t>
            </w:r>
          </w:p>
          <w:p w14:paraId="738E5FFE" w14:textId="6D47AC52" w:rsidR="00D9621A" w:rsidRPr="00682E8B" w:rsidRDefault="00AF4251" w:rsidP="00B013ED">
            <w:pPr>
              <w:jc w:val="both"/>
              <w:rPr>
                <w:lang w:val="es-ES"/>
              </w:rPr>
            </w:pPr>
            <w:bookmarkStart w:id="10" w:name="lt_pId024"/>
            <w:r w:rsidRPr="00682E8B">
              <w:rPr>
                <w:lang w:val="es-ES"/>
              </w:rPr>
              <w:t>Los Estados Unidos han</w:t>
            </w:r>
            <w:r w:rsidR="00FA5231" w:rsidRPr="00682E8B">
              <w:rPr>
                <w:lang w:val="es-ES"/>
              </w:rPr>
              <w:t xml:space="preserve"> presentado tres propuestas para los trabajos de la CMDT-22, que figuran como </w:t>
            </w:r>
            <w:r w:rsidR="00FA1E05">
              <w:rPr>
                <w:lang w:val="es-ES"/>
              </w:rPr>
              <w:t>a</w:t>
            </w:r>
            <w:r w:rsidR="00FA5231" w:rsidRPr="00682E8B">
              <w:rPr>
                <w:lang w:val="es-ES"/>
              </w:rPr>
              <w:t>ddenda al presente documento.</w:t>
            </w:r>
            <w:bookmarkEnd w:id="10"/>
          </w:p>
          <w:p w14:paraId="4CEA2C6C" w14:textId="3EDACE67" w:rsidR="00682E8B" w:rsidRPr="00682E8B" w:rsidRDefault="00682E8B" w:rsidP="00682E8B">
            <w:pPr>
              <w:rPr>
                <w:lang w:val="es-ES"/>
              </w:rPr>
            </w:pPr>
            <w:r w:rsidRPr="00682E8B">
              <w:rPr>
                <w:rFonts w:ascii="Calibri" w:eastAsia="SimSun" w:hAnsi="Calibri" w:cs="Dubai"/>
                <w:b/>
                <w:bCs/>
                <w:szCs w:val="24"/>
                <w:lang w:val="es-ES"/>
              </w:rPr>
              <w:t>Resultados previstos:</w:t>
            </w:r>
          </w:p>
          <w:p w14:paraId="6EF9762F" w14:textId="3677E41F" w:rsidR="00682E8B" w:rsidRPr="00682E8B" w:rsidRDefault="00682E8B" w:rsidP="00B013ED">
            <w:pPr>
              <w:pStyle w:val="Headingb"/>
              <w:jc w:val="both"/>
              <w:rPr>
                <w:b w:val="0"/>
                <w:bCs/>
                <w:lang w:val="es-ES"/>
              </w:rPr>
            </w:pPr>
            <w:r w:rsidRPr="00682E8B">
              <w:rPr>
                <w:b w:val="0"/>
                <w:bCs/>
                <w:szCs w:val="24"/>
                <w:lang w:val="es-ES"/>
              </w:rPr>
              <w:t>Los Estados Unidos desean invitar a la CMDT a examinar las propuestas y aprobar los textos revisados adjuntos.</w:t>
            </w:r>
          </w:p>
          <w:p w14:paraId="688A6BD0" w14:textId="6EB348B7" w:rsidR="00D9621A" w:rsidRPr="00682E8B" w:rsidRDefault="00D9621A" w:rsidP="00682E8B">
            <w:pPr>
              <w:pStyle w:val="Headingb"/>
              <w:rPr>
                <w:lang w:val="es-ES"/>
              </w:rPr>
            </w:pPr>
            <w:r w:rsidRPr="00682E8B">
              <w:rPr>
                <w:lang w:val="es-ES"/>
              </w:rPr>
              <w:t>Referenc</w:t>
            </w:r>
            <w:r w:rsidR="000B1248" w:rsidRPr="00682E8B">
              <w:rPr>
                <w:lang w:val="es-ES"/>
              </w:rPr>
              <w:t>ia</w:t>
            </w:r>
            <w:r w:rsidRPr="00682E8B">
              <w:rPr>
                <w:lang w:val="es-ES"/>
              </w:rPr>
              <w:t>s:</w:t>
            </w:r>
          </w:p>
          <w:p w14:paraId="2156ED3F" w14:textId="4A0E2310" w:rsidR="00D9621A" w:rsidRPr="00682E8B" w:rsidRDefault="00CF39F4" w:rsidP="00B951D0">
            <w:pPr>
              <w:rPr>
                <w:lang w:val="es-ES"/>
              </w:rPr>
            </w:pPr>
            <w:r w:rsidRPr="00682E8B">
              <w:rPr>
                <w:lang w:val="es-ES"/>
              </w:rPr>
              <w:t>n. a.</w:t>
            </w:r>
          </w:p>
        </w:tc>
      </w:tr>
    </w:tbl>
    <w:bookmarkEnd w:id="6"/>
    <w:bookmarkEnd w:id="7"/>
    <w:p w14:paraId="7E52280D" w14:textId="10DF60AA" w:rsidR="00FA5231" w:rsidRPr="00682E8B" w:rsidRDefault="00FA5231" w:rsidP="00FA1E05">
      <w:pPr>
        <w:pStyle w:val="Normalaftertitle"/>
        <w:spacing w:after="120"/>
        <w:rPr>
          <w:lang w:val="es-ES"/>
        </w:rPr>
      </w:pPr>
      <w:r w:rsidRPr="00682E8B">
        <w:rPr>
          <w:lang w:val="es-ES"/>
        </w:rPr>
        <w:t xml:space="preserve">Las tres propuestas de </w:t>
      </w:r>
      <w:r w:rsidR="00682E8B">
        <w:rPr>
          <w:lang w:val="es-ES"/>
        </w:rPr>
        <w:t>los Estados Unidos</w:t>
      </w:r>
      <w:r w:rsidRPr="00682E8B">
        <w:rPr>
          <w:lang w:val="es-ES"/>
        </w:rPr>
        <w:t xml:space="preserve"> son las siguientes:</w:t>
      </w:r>
    </w:p>
    <w:tbl>
      <w:tblPr>
        <w:tblStyle w:val="TableGrid"/>
        <w:tblW w:w="10030" w:type="dxa"/>
        <w:tblLook w:val="04A0" w:firstRow="1" w:lastRow="0" w:firstColumn="1" w:lastColumn="0" w:noHBand="0" w:noVBand="1"/>
      </w:tblPr>
      <w:tblGrid>
        <w:gridCol w:w="7673"/>
        <w:gridCol w:w="2357"/>
      </w:tblGrid>
      <w:tr w:rsidR="00FA5231" w:rsidRPr="00682E8B" w14:paraId="7F1AA402" w14:textId="77777777" w:rsidTr="00AF4251">
        <w:tc>
          <w:tcPr>
            <w:tcW w:w="7366" w:type="dxa"/>
          </w:tcPr>
          <w:p w14:paraId="30D7796D" w14:textId="69A50355" w:rsidR="00FA5231" w:rsidRPr="00682E8B" w:rsidRDefault="00FA5231" w:rsidP="00FA5231">
            <w:pPr>
              <w:pStyle w:val="Tabletext"/>
              <w:rPr>
                <w:b/>
                <w:sz w:val="24"/>
                <w:szCs w:val="24"/>
                <w:lang w:val="es-ES"/>
              </w:rPr>
            </w:pPr>
            <w:r w:rsidRPr="00682E8B">
              <w:rPr>
                <w:sz w:val="24"/>
                <w:szCs w:val="24"/>
                <w:lang w:val="es-ES"/>
              </w:rPr>
              <w:t xml:space="preserve">Propuestas de modificación de la Resolución </w:t>
            </w:r>
            <w:r w:rsidR="00682E8B">
              <w:rPr>
                <w:sz w:val="24"/>
                <w:szCs w:val="24"/>
                <w:lang w:val="es-ES"/>
              </w:rPr>
              <w:t>34</w:t>
            </w:r>
            <w:r w:rsidRPr="00682E8B">
              <w:rPr>
                <w:sz w:val="24"/>
                <w:szCs w:val="24"/>
                <w:lang w:val="es-ES"/>
              </w:rPr>
              <w:t xml:space="preserve"> sobre </w:t>
            </w:r>
            <w:r w:rsidR="00682E8B" w:rsidRPr="00682E8B">
              <w:rPr>
                <w:sz w:val="24"/>
                <w:szCs w:val="24"/>
                <w:lang w:val="es-ES"/>
              </w:rPr>
              <w:t>la Función de las telecomunicaciones y las tecnologías de la información y la comunicación (TIC) en la preparación, alerta temprana, rescate, mitigación, socorro y respuesta en situaciones de catástrofe</w:t>
            </w:r>
          </w:p>
        </w:tc>
        <w:tc>
          <w:tcPr>
            <w:tcW w:w="2263" w:type="dxa"/>
          </w:tcPr>
          <w:p w14:paraId="555A2A6E" w14:textId="6A5C500A" w:rsidR="00FA5231" w:rsidRPr="00682E8B" w:rsidRDefault="00FA5231" w:rsidP="00FA5231">
            <w:pPr>
              <w:pStyle w:val="Tabletext"/>
              <w:rPr>
                <w:sz w:val="24"/>
                <w:szCs w:val="24"/>
                <w:lang w:val="es-ES"/>
              </w:rPr>
            </w:pPr>
            <w:bookmarkStart w:id="11" w:name="lt_pId031"/>
            <w:r w:rsidRPr="00682E8B">
              <w:rPr>
                <w:sz w:val="24"/>
                <w:szCs w:val="24"/>
                <w:lang w:val="es-ES"/>
              </w:rPr>
              <w:t>Add</w:t>
            </w:r>
            <w:r w:rsidR="007A4FEF" w:rsidRPr="00682E8B">
              <w:rPr>
                <w:sz w:val="24"/>
                <w:szCs w:val="24"/>
                <w:lang w:val="es-ES"/>
              </w:rPr>
              <w:t>é</w:t>
            </w:r>
            <w:r w:rsidRPr="00682E8B">
              <w:rPr>
                <w:sz w:val="24"/>
                <w:szCs w:val="24"/>
                <w:lang w:val="es-ES"/>
              </w:rPr>
              <w:t>ndum 1</w:t>
            </w:r>
            <w:bookmarkEnd w:id="11"/>
          </w:p>
        </w:tc>
      </w:tr>
      <w:tr w:rsidR="00FA5231" w:rsidRPr="00682E8B" w14:paraId="6BDB4B86" w14:textId="77777777" w:rsidTr="00AF4251">
        <w:tc>
          <w:tcPr>
            <w:tcW w:w="7366" w:type="dxa"/>
          </w:tcPr>
          <w:p w14:paraId="3C12F011" w14:textId="60AE88F5" w:rsidR="00FA5231" w:rsidRPr="00682E8B" w:rsidRDefault="00FA5231" w:rsidP="00FA5231">
            <w:pPr>
              <w:pStyle w:val="Tabletext"/>
              <w:rPr>
                <w:b/>
                <w:sz w:val="24"/>
                <w:szCs w:val="24"/>
                <w:lang w:val="es-ES"/>
              </w:rPr>
            </w:pPr>
            <w:r w:rsidRPr="00682E8B">
              <w:rPr>
                <w:sz w:val="24"/>
                <w:szCs w:val="24"/>
                <w:lang w:val="es-ES"/>
              </w:rPr>
              <w:t xml:space="preserve">Propuestas de modificación de la </w:t>
            </w:r>
            <w:r w:rsidR="00682E8B">
              <w:rPr>
                <w:sz w:val="24"/>
                <w:szCs w:val="24"/>
                <w:lang w:val="es-ES"/>
              </w:rPr>
              <w:t xml:space="preserve">Cuestión 6/1 de la CMDT sobre </w:t>
            </w:r>
            <w:r w:rsidR="00682E8B" w:rsidRPr="00682E8B">
              <w:rPr>
                <w:sz w:val="24"/>
                <w:szCs w:val="24"/>
                <w:lang w:val="es-ES"/>
              </w:rPr>
              <w:t>Información, protección y derechos del consumidor: leyes, reglamentación, fundamentos económicos, redes de consumidores</w:t>
            </w:r>
          </w:p>
        </w:tc>
        <w:tc>
          <w:tcPr>
            <w:tcW w:w="2263" w:type="dxa"/>
          </w:tcPr>
          <w:p w14:paraId="3D908216" w14:textId="0F3A35BA" w:rsidR="00FA5231" w:rsidRPr="00682E8B" w:rsidRDefault="00FA5231" w:rsidP="00FA5231">
            <w:pPr>
              <w:pStyle w:val="Tabletext"/>
              <w:rPr>
                <w:sz w:val="24"/>
                <w:szCs w:val="24"/>
                <w:lang w:val="es-ES"/>
              </w:rPr>
            </w:pPr>
            <w:bookmarkStart w:id="12" w:name="lt_pId033"/>
            <w:r w:rsidRPr="00682E8B">
              <w:rPr>
                <w:sz w:val="24"/>
                <w:szCs w:val="24"/>
                <w:lang w:val="es-ES"/>
              </w:rPr>
              <w:t>Add</w:t>
            </w:r>
            <w:r w:rsidR="007A4FEF" w:rsidRPr="00682E8B">
              <w:rPr>
                <w:sz w:val="24"/>
                <w:szCs w:val="24"/>
                <w:lang w:val="es-ES"/>
              </w:rPr>
              <w:t>é</w:t>
            </w:r>
            <w:r w:rsidRPr="00682E8B">
              <w:rPr>
                <w:sz w:val="24"/>
                <w:szCs w:val="24"/>
                <w:lang w:val="es-ES"/>
              </w:rPr>
              <w:t>ndum 2</w:t>
            </w:r>
            <w:bookmarkEnd w:id="12"/>
          </w:p>
        </w:tc>
      </w:tr>
      <w:tr w:rsidR="00FA5231" w:rsidRPr="00682E8B" w14:paraId="4F1D7BAE" w14:textId="77777777" w:rsidTr="00AF4251">
        <w:tc>
          <w:tcPr>
            <w:tcW w:w="7366" w:type="dxa"/>
          </w:tcPr>
          <w:p w14:paraId="56ED4319" w14:textId="574941D4" w:rsidR="00FA5231" w:rsidRPr="00682E8B" w:rsidRDefault="00682E8B" w:rsidP="00FA5231">
            <w:pPr>
              <w:pStyle w:val="Tabletext"/>
              <w:rPr>
                <w:b/>
                <w:sz w:val="24"/>
                <w:szCs w:val="24"/>
                <w:lang w:val="es-ES"/>
              </w:rPr>
            </w:pPr>
            <w:r w:rsidRPr="00682E8B">
              <w:rPr>
                <w:sz w:val="24"/>
                <w:szCs w:val="24"/>
                <w:lang w:val="es-ES"/>
              </w:rPr>
              <w:t xml:space="preserve">Propuestas de modificación de la </w:t>
            </w:r>
            <w:r>
              <w:rPr>
                <w:sz w:val="24"/>
                <w:szCs w:val="24"/>
                <w:lang w:val="es-ES"/>
              </w:rPr>
              <w:t xml:space="preserve">Cuestión </w:t>
            </w:r>
            <w:r w:rsidR="00815774">
              <w:rPr>
                <w:sz w:val="24"/>
                <w:szCs w:val="24"/>
                <w:lang w:val="es-ES"/>
              </w:rPr>
              <w:t>5</w:t>
            </w:r>
            <w:r>
              <w:rPr>
                <w:sz w:val="24"/>
                <w:szCs w:val="24"/>
                <w:lang w:val="es-ES"/>
              </w:rPr>
              <w:t xml:space="preserve">/1 de la </w:t>
            </w:r>
            <w:r w:rsidRPr="00815774">
              <w:rPr>
                <w:sz w:val="24"/>
                <w:szCs w:val="24"/>
                <w:lang w:val="es-ES"/>
              </w:rPr>
              <w:t>CMDT</w:t>
            </w:r>
            <w:r w:rsidR="00815774" w:rsidRPr="00FA1E05">
              <w:rPr>
                <w:sz w:val="24"/>
                <w:szCs w:val="24"/>
                <w:lang w:val="es-ES"/>
              </w:rPr>
              <w:t xml:space="preserve"> </w:t>
            </w:r>
            <w:r w:rsidR="00815774" w:rsidRPr="00815774">
              <w:rPr>
                <w:sz w:val="24"/>
                <w:szCs w:val="24"/>
                <w:lang w:val="es-ES"/>
              </w:rPr>
              <w:t>sobre</w:t>
            </w:r>
            <w:r w:rsidR="00815774" w:rsidRPr="00FA1E05">
              <w:rPr>
                <w:lang w:val="es-ES"/>
              </w:rPr>
              <w:t xml:space="preserve"> </w:t>
            </w:r>
            <w:r w:rsidR="00815774" w:rsidRPr="00815774">
              <w:rPr>
                <w:sz w:val="24"/>
                <w:szCs w:val="24"/>
                <w:lang w:val="es-ES"/>
              </w:rPr>
              <w:t>Telecomunicaciones/tecnologías de la información y la comunicación para las zonas rurales y distantes</w:t>
            </w:r>
          </w:p>
        </w:tc>
        <w:tc>
          <w:tcPr>
            <w:tcW w:w="2263" w:type="dxa"/>
          </w:tcPr>
          <w:p w14:paraId="6733F3D1" w14:textId="59C5CE16" w:rsidR="00FA5231" w:rsidRPr="00682E8B" w:rsidRDefault="00FA5231" w:rsidP="00FA5231">
            <w:pPr>
              <w:pStyle w:val="Tabletext"/>
              <w:rPr>
                <w:sz w:val="24"/>
                <w:szCs w:val="24"/>
                <w:lang w:val="es-ES"/>
              </w:rPr>
            </w:pPr>
            <w:bookmarkStart w:id="13" w:name="lt_pId035"/>
            <w:r w:rsidRPr="00682E8B">
              <w:rPr>
                <w:sz w:val="24"/>
                <w:szCs w:val="24"/>
                <w:lang w:val="es-ES"/>
              </w:rPr>
              <w:t>Add</w:t>
            </w:r>
            <w:r w:rsidR="007A4FEF" w:rsidRPr="00682E8B">
              <w:rPr>
                <w:sz w:val="24"/>
                <w:szCs w:val="24"/>
                <w:lang w:val="es-ES"/>
              </w:rPr>
              <w:t>é</w:t>
            </w:r>
            <w:r w:rsidRPr="00682E8B">
              <w:rPr>
                <w:sz w:val="24"/>
                <w:szCs w:val="24"/>
                <w:lang w:val="es-ES"/>
              </w:rPr>
              <w:t>ndum 3</w:t>
            </w:r>
            <w:bookmarkEnd w:id="13"/>
          </w:p>
        </w:tc>
      </w:tr>
    </w:tbl>
    <w:p w14:paraId="357D82CA" w14:textId="77777777" w:rsidR="00FA5231" w:rsidRPr="00682E8B" w:rsidRDefault="00FA5231">
      <w:pPr>
        <w:jc w:val="center"/>
        <w:rPr>
          <w:lang w:val="es-ES"/>
        </w:rPr>
      </w:pPr>
      <w:r w:rsidRPr="00682E8B">
        <w:rPr>
          <w:lang w:val="es-ES"/>
        </w:rPr>
        <w:t>______________</w:t>
      </w:r>
    </w:p>
    <w:sectPr w:rsidR="00FA5231" w:rsidRPr="00682E8B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9506" w14:textId="77777777" w:rsidR="00524DF1" w:rsidRDefault="00524DF1">
      <w:r>
        <w:separator/>
      </w:r>
    </w:p>
  </w:endnote>
  <w:endnote w:type="continuationSeparator" w:id="0">
    <w:p w14:paraId="41F2BD4F" w14:textId="77777777"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F89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21BAA9" w14:textId="572AD42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70CE0">
      <w:rPr>
        <w:noProof/>
        <w:lang w:val="en-US"/>
      </w:rPr>
      <w:t>P:\TRAD\S\ITU-D\CONF-D\WTDC17\DIV\413949 LIN 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1E05">
      <w:rPr>
        <w:noProof/>
      </w:rPr>
      <w:t>27.05.22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0CE0">
      <w:rPr>
        <w:noProof/>
      </w:rPr>
      <w:t>09.03.17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D1E8" w14:textId="08979E5C" w:rsidR="00C01B77" w:rsidRDefault="00FA1E05" w:rsidP="00FA523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A5231">
      <w:t>P:\ESP\ITU-D\CONF-D\WTDC21\000\028S.docx</w:t>
    </w:r>
    <w:r>
      <w:fldChar w:fldCharType="end"/>
    </w:r>
    <w:r w:rsidR="00FA5231">
      <w:t xml:space="preserve"> (505506)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DBD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FA5231" w:rsidRPr="00FA1E05" w14:paraId="7EA83A66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54BF4A44" w14:textId="77777777" w:rsidR="00FA5231" w:rsidRPr="00815774" w:rsidRDefault="00FA5231" w:rsidP="00FA52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815774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4990EBCC" w14:textId="77777777" w:rsidR="00FA5231" w:rsidRPr="00815774" w:rsidRDefault="00FA5231" w:rsidP="00FA52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815774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57B2BA77" w14:textId="6B52A9DE" w:rsidR="00FA5231" w:rsidRPr="00FA5231" w:rsidRDefault="00FA5231" w:rsidP="00FA523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15" w:name="OrgName"/>
          <w:bookmarkEnd w:id="15"/>
          <w:r>
            <w:rPr>
              <w:sz w:val="18"/>
              <w:szCs w:val="18"/>
              <w:lang w:val="es-ES"/>
            </w:rPr>
            <w:t>Sr.</w:t>
          </w:r>
          <w:r w:rsidRPr="00AF4251">
            <w:rPr>
              <w:sz w:val="18"/>
              <w:szCs w:val="18"/>
              <w:lang w:val="es-ES"/>
            </w:rPr>
            <w:t xml:space="preserve"> </w:t>
          </w:r>
          <w:r w:rsidR="00815774" w:rsidRPr="00815774">
            <w:rPr>
              <w:sz w:val="18"/>
              <w:szCs w:val="18"/>
              <w:lang w:val="es-ES"/>
            </w:rPr>
            <w:t xml:space="preserve">Paul Najarian, </w:t>
          </w:r>
          <w:r w:rsidR="00815774">
            <w:rPr>
              <w:sz w:val="18"/>
              <w:szCs w:val="18"/>
              <w:lang w:val="es-ES"/>
            </w:rPr>
            <w:t xml:space="preserve">Política Internacional de la Información y la Comunicación (ICP), Estados Unidos </w:t>
          </w:r>
        </w:p>
      </w:tc>
    </w:tr>
    <w:tr w:rsidR="00FA5231" w:rsidRPr="004D495C" w14:paraId="357B3672" w14:textId="77777777" w:rsidTr="000B1248">
      <w:tc>
        <w:tcPr>
          <w:tcW w:w="1134" w:type="dxa"/>
          <w:shd w:val="clear" w:color="auto" w:fill="auto"/>
        </w:tcPr>
        <w:p w14:paraId="16D54CB9" w14:textId="77777777" w:rsidR="00FA5231" w:rsidRPr="00815774" w:rsidRDefault="00FA5231" w:rsidP="00FA52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0FED1DD1" w14:textId="77777777" w:rsidR="00FA5231" w:rsidRPr="00815774" w:rsidRDefault="00FA5231" w:rsidP="00FA523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815774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169D8EC7" w14:textId="540328F5" w:rsidR="00FA5231" w:rsidRPr="004D495C" w:rsidRDefault="00CF39F4" w:rsidP="00FA523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6" w:name="PhoneNo"/>
          <w:bookmarkEnd w:id="16"/>
          <w:r>
            <w:rPr>
              <w:sz w:val="18"/>
              <w:szCs w:val="18"/>
              <w:lang w:val="es-ES"/>
            </w:rPr>
            <w:t xml:space="preserve">n. a. </w:t>
          </w:r>
        </w:p>
      </w:tc>
    </w:tr>
    <w:tr w:rsidR="00FA5231" w:rsidRPr="004D495C" w14:paraId="5CCDBCE4" w14:textId="77777777" w:rsidTr="000B1248">
      <w:tc>
        <w:tcPr>
          <w:tcW w:w="1134" w:type="dxa"/>
          <w:shd w:val="clear" w:color="auto" w:fill="auto"/>
        </w:tcPr>
        <w:p w14:paraId="52E47833" w14:textId="77777777" w:rsidR="00FA5231" w:rsidRPr="00815774" w:rsidRDefault="00FA5231" w:rsidP="00FA52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21E40CA1" w14:textId="77777777" w:rsidR="00FA5231" w:rsidRPr="00815774" w:rsidRDefault="00FA5231" w:rsidP="00FA523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815774">
            <w:rPr>
              <w:sz w:val="18"/>
              <w:szCs w:val="18"/>
              <w:lang w:val="es-ES"/>
            </w:rPr>
            <w:t>Correo-e:</w:t>
          </w:r>
        </w:p>
      </w:tc>
      <w:bookmarkStart w:id="17" w:name="Email"/>
      <w:bookmarkEnd w:id="17"/>
      <w:tc>
        <w:tcPr>
          <w:tcW w:w="6237" w:type="dxa"/>
          <w:shd w:val="clear" w:color="auto" w:fill="auto"/>
        </w:tcPr>
        <w:p w14:paraId="44C536A2" w14:textId="58F78196" w:rsidR="00FA5231" w:rsidRPr="00815774" w:rsidRDefault="00815774" w:rsidP="00FA5231">
          <w:pPr>
            <w:pStyle w:val="FirstFooter"/>
            <w:tabs>
              <w:tab w:val="left" w:pos="2302"/>
            </w:tabs>
            <w:rPr>
              <w:sz w:val="20"/>
              <w:highlight w:val="yellow"/>
              <w:lang w:val="en-US"/>
            </w:rPr>
          </w:pPr>
          <w:r w:rsidRPr="00815774">
            <w:rPr>
              <w:sz w:val="20"/>
            </w:rPr>
            <w:fldChar w:fldCharType="begin"/>
          </w:r>
          <w:r w:rsidRPr="00815774">
            <w:rPr>
              <w:sz w:val="20"/>
            </w:rPr>
            <w:instrText xml:space="preserve"> HYPERLINK "mailto:najarianpb@state.gov" </w:instrText>
          </w:r>
          <w:r w:rsidRPr="00815774">
            <w:rPr>
              <w:sz w:val="20"/>
            </w:rPr>
            <w:fldChar w:fldCharType="separate"/>
          </w:r>
          <w:r w:rsidRPr="00815774">
            <w:rPr>
              <w:rStyle w:val="Hyperlink"/>
              <w:sz w:val="20"/>
            </w:rPr>
            <w:t>najarianpb@state.gov</w:t>
          </w:r>
          <w:r w:rsidRPr="00815774">
            <w:rPr>
              <w:sz w:val="20"/>
            </w:rPr>
            <w:fldChar w:fldCharType="end"/>
          </w:r>
          <w:r w:rsidRPr="00815774">
            <w:rPr>
              <w:sz w:val="20"/>
            </w:rPr>
            <w:t xml:space="preserve"> </w:t>
          </w:r>
        </w:p>
      </w:tc>
    </w:tr>
  </w:tbl>
  <w:p w14:paraId="7D9D0578" w14:textId="5FA02415" w:rsidR="000B1248" w:rsidRDefault="00FA1E05" w:rsidP="00616175">
    <w:pPr>
      <w:jc w:val="center"/>
      <w:rPr>
        <w:rStyle w:val="Hyperlink"/>
        <w:sz w:val="20"/>
      </w:rPr>
    </w:pPr>
    <w:hyperlink r:id="rId1" w:history="1">
      <w:r w:rsidR="007E1CA3">
        <w:rPr>
          <w:rStyle w:val="Hyperlink"/>
          <w:sz w:val="20"/>
        </w:rPr>
        <w:t>CMDT</w:t>
      </w:r>
    </w:hyperlink>
  </w:p>
  <w:p w14:paraId="1D9510B3" w14:textId="57133ECC" w:rsidR="00815774" w:rsidRPr="00815774" w:rsidRDefault="00815774" w:rsidP="00815774">
    <w:r w:rsidRPr="00815774">
      <w:rPr>
        <w:rStyle w:val="Hyperlink"/>
        <w:color w:val="auto"/>
        <w:sz w:val="20"/>
        <w:u w:val="none"/>
      </w:rPr>
      <w:fldChar w:fldCharType="begin"/>
    </w:r>
    <w:r w:rsidRPr="00815774">
      <w:rPr>
        <w:rStyle w:val="Hyperlink"/>
        <w:color w:val="auto"/>
        <w:sz w:val="20"/>
        <w:u w:val="none"/>
      </w:rPr>
      <w:instrText xml:space="preserve"> FILENAME  \p  \* MERGEFORMAT </w:instrText>
    </w:r>
    <w:r w:rsidRPr="00815774">
      <w:rPr>
        <w:rStyle w:val="Hyperlink"/>
        <w:color w:val="auto"/>
        <w:sz w:val="20"/>
        <w:u w:val="none"/>
      </w:rPr>
      <w:fldChar w:fldCharType="separate"/>
    </w:r>
    <w:r w:rsidR="00B013ED">
      <w:rPr>
        <w:rStyle w:val="Hyperlink"/>
        <w:noProof/>
        <w:color w:val="auto"/>
        <w:sz w:val="20"/>
        <w:u w:val="none"/>
      </w:rPr>
      <w:t>P:\ESP\ITU-D\CONF-D\WTDC21\000\033S.docx</w:t>
    </w:r>
    <w:r w:rsidRPr="00815774">
      <w:rPr>
        <w:rStyle w:val="Hyperlink"/>
        <w:color w:val="auto"/>
        <w:sz w:val="20"/>
        <w:u w:val="none"/>
      </w:rPr>
      <w:fldChar w:fldCharType="end"/>
    </w:r>
    <w:r w:rsidR="00B013ED">
      <w:rPr>
        <w:rStyle w:val="Hyperlink"/>
        <w:color w:val="auto"/>
        <w:sz w:val="20"/>
        <w:u w:val="none"/>
      </w:rPr>
      <w:t xml:space="preserve"> </w:t>
    </w:r>
    <w:r w:rsidR="00B013ED" w:rsidRPr="00B013ED">
      <w:rPr>
        <w:sz w:val="20"/>
      </w:rPr>
      <w:t>(505905)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71F0" w14:textId="77777777" w:rsidR="00524DF1" w:rsidRDefault="00524DF1">
      <w:r>
        <w:rPr>
          <w:b/>
        </w:rPr>
        <w:t>_______________</w:t>
      </w:r>
    </w:p>
  </w:footnote>
  <w:footnote w:type="continuationSeparator" w:id="0">
    <w:p w14:paraId="305D25D7" w14:textId="77777777"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FA70" w14:textId="2C39F70A" w:rsidR="00A066F1" w:rsidRPr="00D83BF5" w:rsidRDefault="00D83BF5" w:rsidP="00BA70B7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</w:t>
    </w:r>
    <w:r w:rsidR="006F7325">
      <w:rPr>
        <w:sz w:val="22"/>
        <w:szCs w:val="22"/>
        <w:lang w:val="es-ES_tradnl"/>
      </w:rPr>
      <w:t>-2</w:t>
    </w:r>
    <w:r w:rsidR="001D464C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/</w:t>
    </w:r>
    <w:bookmarkStart w:id="14" w:name="DocNo2"/>
    <w:bookmarkEnd w:id="14"/>
    <w:r w:rsidR="00FA5231">
      <w:rPr>
        <w:sz w:val="22"/>
        <w:szCs w:val="22"/>
        <w:lang w:val="es-ES_tradnl"/>
      </w:rPr>
      <w:t>28</w:t>
    </w:r>
    <w:r w:rsidRPr="00FF089C">
      <w:rPr>
        <w:sz w:val="22"/>
        <w:szCs w:val="22"/>
        <w:lang w:val="es-ES_tradnl"/>
      </w:rPr>
      <w:t>-</w:t>
    </w:r>
    <w:r w:rsidR="000B1248">
      <w:rPr>
        <w:sz w:val="22"/>
        <w:szCs w:val="22"/>
        <w:lang w:val="es-ES_tradnl"/>
      </w:rPr>
      <w:t>S</w:t>
    </w:r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BD459B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966531">
    <w:abstractNumId w:val="0"/>
  </w:num>
  <w:num w:numId="2" w16cid:durableId="16696701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93759756">
    <w:abstractNumId w:val="4"/>
  </w:num>
  <w:num w:numId="4" w16cid:durableId="1340163035">
    <w:abstractNumId w:val="2"/>
  </w:num>
  <w:num w:numId="5" w16cid:durableId="1910455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46F6F"/>
    <w:rsid w:val="00147DA1"/>
    <w:rsid w:val="00152957"/>
    <w:rsid w:val="00162685"/>
    <w:rsid w:val="00187BD9"/>
    <w:rsid w:val="00190B55"/>
    <w:rsid w:val="00194CFB"/>
    <w:rsid w:val="001B2ED3"/>
    <w:rsid w:val="001C3B5F"/>
    <w:rsid w:val="001D058F"/>
    <w:rsid w:val="001D464C"/>
    <w:rsid w:val="002009EA"/>
    <w:rsid w:val="00202CA0"/>
    <w:rsid w:val="002154A6"/>
    <w:rsid w:val="002162CD"/>
    <w:rsid w:val="002255B3"/>
    <w:rsid w:val="00236E8A"/>
    <w:rsid w:val="00243D69"/>
    <w:rsid w:val="00245A45"/>
    <w:rsid w:val="00271316"/>
    <w:rsid w:val="00294B0A"/>
    <w:rsid w:val="00296313"/>
    <w:rsid w:val="002A3BC0"/>
    <w:rsid w:val="002D58BE"/>
    <w:rsid w:val="003013EE"/>
    <w:rsid w:val="00377BD3"/>
    <w:rsid w:val="00384088"/>
    <w:rsid w:val="0038489B"/>
    <w:rsid w:val="0039169B"/>
    <w:rsid w:val="003A7F8C"/>
    <w:rsid w:val="003B2C68"/>
    <w:rsid w:val="003B532E"/>
    <w:rsid w:val="003B6F14"/>
    <w:rsid w:val="003D0F8B"/>
    <w:rsid w:val="00406D64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4E0DD0"/>
    <w:rsid w:val="004E633F"/>
    <w:rsid w:val="0050139F"/>
    <w:rsid w:val="00517BF9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82E8B"/>
    <w:rsid w:val="00685313"/>
    <w:rsid w:val="00687B47"/>
    <w:rsid w:val="006A6E9B"/>
    <w:rsid w:val="006B7C2A"/>
    <w:rsid w:val="006C23DA"/>
    <w:rsid w:val="006E3D45"/>
    <w:rsid w:val="006E7A5E"/>
    <w:rsid w:val="006F7325"/>
    <w:rsid w:val="007149F9"/>
    <w:rsid w:val="00733A30"/>
    <w:rsid w:val="00745AEE"/>
    <w:rsid w:val="007479EA"/>
    <w:rsid w:val="00750F10"/>
    <w:rsid w:val="007742CA"/>
    <w:rsid w:val="007A4FEF"/>
    <w:rsid w:val="007D06F0"/>
    <w:rsid w:val="007D45E3"/>
    <w:rsid w:val="007D5320"/>
    <w:rsid w:val="007E1CA3"/>
    <w:rsid w:val="007F735C"/>
    <w:rsid w:val="00800972"/>
    <w:rsid w:val="00804475"/>
    <w:rsid w:val="00811633"/>
    <w:rsid w:val="00815774"/>
    <w:rsid w:val="00821CEF"/>
    <w:rsid w:val="00832828"/>
    <w:rsid w:val="0083645A"/>
    <w:rsid w:val="00840B0F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27ADD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2661"/>
    <w:rsid w:val="00A7372E"/>
    <w:rsid w:val="00A93B85"/>
    <w:rsid w:val="00AA0B18"/>
    <w:rsid w:val="00AA666F"/>
    <w:rsid w:val="00AB4927"/>
    <w:rsid w:val="00AE58A9"/>
    <w:rsid w:val="00AF4251"/>
    <w:rsid w:val="00B004E5"/>
    <w:rsid w:val="00B013ED"/>
    <w:rsid w:val="00B14F16"/>
    <w:rsid w:val="00B15F9D"/>
    <w:rsid w:val="00B408E5"/>
    <w:rsid w:val="00B639E9"/>
    <w:rsid w:val="00B817CD"/>
    <w:rsid w:val="00B911B2"/>
    <w:rsid w:val="00B951D0"/>
    <w:rsid w:val="00BA70B7"/>
    <w:rsid w:val="00BB29C8"/>
    <w:rsid w:val="00BB3A95"/>
    <w:rsid w:val="00BC0382"/>
    <w:rsid w:val="00BD459B"/>
    <w:rsid w:val="00C0018F"/>
    <w:rsid w:val="00C01B77"/>
    <w:rsid w:val="00C20466"/>
    <w:rsid w:val="00C214ED"/>
    <w:rsid w:val="00C234E6"/>
    <w:rsid w:val="00C324A8"/>
    <w:rsid w:val="00C54517"/>
    <w:rsid w:val="00C64CD8"/>
    <w:rsid w:val="00C82CE1"/>
    <w:rsid w:val="00C97C68"/>
    <w:rsid w:val="00CA1A47"/>
    <w:rsid w:val="00CB2BB6"/>
    <w:rsid w:val="00CC247A"/>
    <w:rsid w:val="00CE5E47"/>
    <w:rsid w:val="00CF020F"/>
    <w:rsid w:val="00CF2B5B"/>
    <w:rsid w:val="00CF39F4"/>
    <w:rsid w:val="00D14CE0"/>
    <w:rsid w:val="00D36333"/>
    <w:rsid w:val="00D5651D"/>
    <w:rsid w:val="00D61C5B"/>
    <w:rsid w:val="00D63D02"/>
    <w:rsid w:val="00D70CE0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5816"/>
    <w:rsid w:val="00E55AEF"/>
    <w:rsid w:val="00E56CE2"/>
    <w:rsid w:val="00E976C1"/>
    <w:rsid w:val="00EA12E5"/>
    <w:rsid w:val="00F02766"/>
    <w:rsid w:val="00F04067"/>
    <w:rsid w:val="00F05BD4"/>
    <w:rsid w:val="00F07848"/>
    <w:rsid w:val="00F11A98"/>
    <w:rsid w:val="00F21A1D"/>
    <w:rsid w:val="00F31F3C"/>
    <w:rsid w:val="00F65C19"/>
    <w:rsid w:val="00FA1E05"/>
    <w:rsid w:val="00FA5231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ADD73D2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table" w:styleId="TableGrid">
    <w:name w:val="Table Grid"/>
    <w:basedOn w:val="TableNormal"/>
    <w:rsid w:val="00FA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39F4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5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AEBBB-D231-469E-B1C9-328D58E3E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7C67D6-CEFE-4AFE-8EC3-4585BFEF5BA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2a1a8c5-2265-4ebc-b7a0-2071e2c5c9bb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Spanish</cp:lastModifiedBy>
  <cp:revision>5</cp:revision>
  <cp:lastPrinted>2017-03-09T15:07:00Z</cp:lastPrinted>
  <dcterms:created xsi:type="dcterms:W3CDTF">2022-05-27T13:16:00Z</dcterms:created>
  <dcterms:modified xsi:type="dcterms:W3CDTF">2022-05-27T13:40:00Z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