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075E78">
        <w:tc>
          <w:tcPr>
            <w:tcW w:w="8188" w:type="dxa"/>
            <w:vAlign w:val="center"/>
          </w:tcPr>
          <w:p w:rsidR="00D35752" w:rsidRPr="00075E78" w:rsidRDefault="00054872" w:rsidP="00075E78">
            <w:pPr>
              <w:keepLines/>
              <w:spacing w:before="0" w:after="480"/>
              <w:rPr>
                <w:b/>
                <w:lang w:bidi="ar-EG"/>
              </w:rPr>
            </w:pPr>
            <w:r w:rsidRPr="00075E78">
              <w:rPr>
                <w:b/>
                <w:sz w:val="40"/>
                <w:szCs w:val="48"/>
                <w:rtl/>
                <w:lang w:bidi="ar-EG"/>
              </w:rPr>
              <w:t>الاتحـــاد  الدولــــي  للاتصــــالات</w:t>
            </w:r>
          </w:p>
        </w:tc>
        <w:tc>
          <w:tcPr>
            <w:tcW w:w="1667" w:type="dxa"/>
          </w:tcPr>
          <w:p w:rsidR="00D35752" w:rsidRPr="00075E78" w:rsidRDefault="00321A8F" w:rsidP="00075E78">
            <w:pPr>
              <w:keepLines/>
              <w:spacing w:before="0" w:after="480"/>
              <w:jc w:val="right"/>
              <w:rPr>
                <w:b/>
                <w:lang w:bidi="ar-EG"/>
              </w:rPr>
            </w:pPr>
            <w:r>
              <w:rPr>
                <w:b/>
                <w:noProof/>
                <w:lang w:val="en-US" w:eastAsia="zh-CN"/>
              </w:rPr>
              <w:drawing>
                <wp:inline distT="0" distB="0" distL="0" distR="0" wp14:anchorId="668A5204" wp14:editId="63794BC0">
                  <wp:extent cx="836930" cy="946785"/>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6930" cy="94678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054872" w:rsidRDefault="00D35752" w:rsidP="00054872">
      <w:pPr>
        <w:tabs>
          <w:tab w:val="left" w:pos="7513"/>
        </w:tabs>
        <w:rPr>
          <w:lang w:bidi="ar-EG"/>
        </w:rPr>
      </w:pPr>
    </w:p>
    <w:tbl>
      <w:tblPr>
        <w:bidiVisual/>
        <w:tblW w:w="9889" w:type="dxa"/>
        <w:tblLayout w:type="fixed"/>
        <w:tblLook w:val="0000" w:firstRow="0" w:lastRow="0" w:firstColumn="0" w:lastColumn="0" w:noHBand="0" w:noVBand="0"/>
      </w:tblPr>
      <w:tblGrid>
        <w:gridCol w:w="2518"/>
        <w:gridCol w:w="7371"/>
      </w:tblGrid>
      <w:tr w:rsidR="00B87E04" w:rsidRPr="00054872">
        <w:trPr>
          <w:cantSplit/>
        </w:trPr>
        <w:tc>
          <w:tcPr>
            <w:tcW w:w="2518" w:type="dxa"/>
          </w:tcPr>
          <w:p w:rsidR="0071106C" w:rsidRPr="00F407FA" w:rsidRDefault="00F407FA" w:rsidP="00913900">
            <w:pPr>
              <w:spacing w:after="120"/>
              <w:jc w:val="center"/>
              <w:rPr>
                <w:lang w:val="en-US" w:bidi="ar-EG"/>
              </w:rPr>
            </w:pPr>
            <w:bookmarkStart w:id="0" w:name="dletter"/>
            <w:bookmarkEnd w:id="0"/>
            <w:r w:rsidRPr="00F407FA">
              <w:rPr>
                <w:rtl/>
                <w:lang w:val="en-US" w:bidi="ar-EG"/>
              </w:rPr>
              <w:t>النشرة الإدارية</w:t>
            </w:r>
            <w:r w:rsidR="00267D23">
              <w:rPr>
                <w:rtl/>
                <w:lang w:val="en-US" w:bidi="ar-EG"/>
              </w:rPr>
              <w:br/>
            </w:r>
            <w:bookmarkStart w:id="1" w:name="dnum"/>
            <w:bookmarkEnd w:id="1"/>
            <w:r w:rsidR="00206E2B" w:rsidRPr="00C470E3">
              <w:rPr>
                <w:b/>
                <w:bCs/>
                <w:lang w:bidi="ar-EG"/>
              </w:rPr>
              <w:t>CA/</w:t>
            </w:r>
            <w:r w:rsidRPr="00C470E3">
              <w:rPr>
                <w:b/>
                <w:bCs/>
                <w:lang w:val="en-US" w:bidi="ar-EG"/>
              </w:rPr>
              <w:t>1</w:t>
            </w:r>
            <w:r w:rsidR="00913900">
              <w:rPr>
                <w:b/>
                <w:bCs/>
                <w:lang w:val="en-US" w:bidi="ar-EG"/>
              </w:rPr>
              <w:t>9</w:t>
            </w:r>
            <w:r w:rsidR="00964CC3" w:rsidRPr="00C470E3">
              <w:rPr>
                <w:b/>
                <w:bCs/>
                <w:lang w:val="en-US" w:bidi="ar-EG"/>
              </w:rPr>
              <w:t>9</w:t>
            </w:r>
          </w:p>
        </w:tc>
        <w:tc>
          <w:tcPr>
            <w:tcW w:w="7371" w:type="dxa"/>
          </w:tcPr>
          <w:p w:rsidR="00B87E04" w:rsidRPr="00206E2B" w:rsidRDefault="00123D95" w:rsidP="009321B9">
            <w:pPr>
              <w:spacing w:after="120"/>
              <w:jc w:val="right"/>
              <w:rPr>
                <w:lang w:val="en-US" w:bidi="ar-EG"/>
              </w:rPr>
            </w:pPr>
            <w:bookmarkStart w:id="2" w:name="ddate"/>
            <w:bookmarkEnd w:id="2"/>
            <w:r>
              <w:rPr>
                <w:lang w:val="en-US" w:bidi="ar-EG"/>
              </w:rPr>
              <w:t>5</w:t>
            </w:r>
            <w:bookmarkStart w:id="3" w:name="_GoBack"/>
            <w:bookmarkEnd w:id="3"/>
            <w:r w:rsidR="00206E2B">
              <w:rPr>
                <w:rtl/>
                <w:lang w:val="en-US" w:bidi="ar-EG"/>
              </w:rPr>
              <w:t xml:space="preserve"> </w:t>
            </w:r>
            <w:r w:rsidR="009321B9">
              <w:rPr>
                <w:rFonts w:hint="cs"/>
                <w:rtl/>
                <w:lang w:val="en-US" w:bidi="ar-EG"/>
              </w:rPr>
              <w:t>أغسطس</w:t>
            </w:r>
            <w:r w:rsidR="00AB240E">
              <w:rPr>
                <w:rtl/>
                <w:lang w:val="en-US" w:bidi="ar-EG"/>
              </w:rPr>
              <w:t xml:space="preserve"> </w:t>
            </w:r>
            <w:r w:rsidR="00913900">
              <w:rPr>
                <w:lang w:val="en-US" w:bidi="ar-EG"/>
              </w:rPr>
              <w:t>2011</w:t>
            </w:r>
          </w:p>
        </w:tc>
      </w:tr>
    </w:tbl>
    <w:p w:rsidR="00F407FA" w:rsidRPr="00891BAB" w:rsidRDefault="00F407FA" w:rsidP="00267D23">
      <w:pPr>
        <w:tabs>
          <w:tab w:val="clear" w:pos="794"/>
          <w:tab w:val="clear" w:pos="1191"/>
          <w:tab w:val="clear" w:pos="1588"/>
          <w:tab w:val="clear" w:pos="1985"/>
        </w:tabs>
        <w:spacing w:before="360"/>
        <w:jc w:val="center"/>
        <w:rPr>
          <w:rFonts w:ascii="Times New Roman Bold" w:hAnsi="Times New Roman Bold"/>
          <w:b/>
          <w:bCs/>
          <w:w w:val="120"/>
          <w:sz w:val="26"/>
          <w:szCs w:val="36"/>
          <w:rtl/>
          <w:lang w:val="en-US" w:bidi="ar-EG"/>
        </w:rPr>
      </w:pPr>
      <w:r w:rsidRPr="00891BAB">
        <w:rPr>
          <w:rFonts w:ascii="Times New Roman Bold" w:hAnsi="Times New Roman Bold"/>
          <w:b/>
          <w:bCs/>
          <w:w w:val="120"/>
          <w:sz w:val="26"/>
          <w:szCs w:val="36"/>
          <w:rtl/>
          <w:lang w:val="en-US" w:bidi="ar-EG"/>
        </w:rPr>
        <w:t>إلى إدارات الدول الأعضاء في الاتحاد</w:t>
      </w:r>
      <w:r w:rsidRPr="00891BAB">
        <w:rPr>
          <w:rFonts w:ascii="Times New Roman Bold" w:hAnsi="Times New Roman Bold"/>
          <w:b/>
          <w:bCs/>
          <w:w w:val="120"/>
          <w:sz w:val="26"/>
          <w:szCs w:val="36"/>
          <w:rtl/>
          <w:lang w:val="en-US" w:bidi="ar-EG"/>
        </w:rPr>
        <w:br/>
        <w:t>وإلى أعضاء قطاع الاتصالات الراديوية</w:t>
      </w:r>
    </w:p>
    <w:p w:rsidR="00F407FA" w:rsidRPr="002D56BF" w:rsidRDefault="00F407FA" w:rsidP="00913900">
      <w:pPr>
        <w:tabs>
          <w:tab w:val="clear" w:pos="794"/>
          <w:tab w:val="clear" w:pos="1191"/>
          <w:tab w:val="clear" w:pos="1588"/>
          <w:tab w:val="clear" w:pos="1985"/>
        </w:tabs>
        <w:spacing w:before="600"/>
        <w:ind w:left="1418" w:hanging="1418"/>
        <w:rPr>
          <w:rtl/>
          <w:lang w:val="en-US" w:bidi="ar-EG"/>
        </w:rPr>
      </w:pPr>
      <w:r w:rsidRPr="002D56BF">
        <w:rPr>
          <w:b/>
          <w:bCs/>
          <w:rtl/>
          <w:lang w:val="en-US" w:bidi="ar-EG"/>
        </w:rPr>
        <w:t>الموضوع:</w:t>
      </w:r>
      <w:r w:rsidRPr="002D56BF">
        <w:rPr>
          <w:rtl/>
          <w:lang w:val="en-US" w:bidi="ar-EG"/>
        </w:rPr>
        <w:tab/>
        <w:t xml:space="preserve">ملخص استنتاجات الاجتماع </w:t>
      </w:r>
      <w:r w:rsidR="00913900">
        <w:rPr>
          <w:rtl/>
          <w:lang w:val="en-US" w:bidi="ar-EG"/>
        </w:rPr>
        <w:t>الثامن</w:t>
      </w:r>
      <w:r w:rsidR="006D5BD4">
        <w:rPr>
          <w:rtl/>
          <w:lang w:val="en-US" w:bidi="ar-EG"/>
        </w:rPr>
        <w:t xml:space="preserve"> </w:t>
      </w:r>
      <w:r w:rsidRPr="002D56BF">
        <w:rPr>
          <w:rtl/>
          <w:lang w:val="en-US" w:bidi="ar-EG"/>
        </w:rPr>
        <w:t>عشر للفريق الاستشاري للاتصالات الراديوية</w:t>
      </w:r>
    </w:p>
    <w:p w:rsidR="00F407FA" w:rsidRPr="006D5BD4" w:rsidRDefault="00F407FA" w:rsidP="00913900">
      <w:pPr>
        <w:tabs>
          <w:tab w:val="clear" w:pos="794"/>
          <w:tab w:val="clear" w:pos="1191"/>
          <w:tab w:val="clear" w:pos="1588"/>
          <w:tab w:val="clear" w:pos="1985"/>
        </w:tabs>
        <w:ind w:left="1418" w:hanging="1418"/>
        <w:rPr>
          <w:rtl/>
          <w:lang w:val="en-US" w:bidi="ar-EG"/>
        </w:rPr>
      </w:pPr>
      <w:r w:rsidRPr="002D56BF">
        <w:rPr>
          <w:b/>
          <w:bCs/>
          <w:rtl/>
          <w:lang w:val="en-US" w:bidi="ar-EG"/>
        </w:rPr>
        <w:t>المرجع:</w:t>
      </w:r>
      <w:r w:rsidRPr="002D56BF">
        <w:rPr>
          <w:rtl/>
          <w:lang w:val="en-US" w:bidi="ar-EG"/>
        </w:rPr>
        <w:tab/>
        <w:t xml:space="preserve">النشرة الإدارية </w:t>
      </w:r>
      <w:r w:rsidRPr="002D56BF">
        <w:rPr>
          <w:lang w:val="en-US" w:bidi="ar-EG"/>
        </w:rPr>
        <w:t>CA/</w:t>
      </w:r>
      <w:r w:rsidR="00964CC3">
        <w:rPr>
          <w:lang w:val="en-US" w:bidi="ar-EG"/>
        </w:rPr>
        <w:t>1</w:t>
      </w:r>
      <w:r w:rsidR="00913900">
        <w:rPr>
          <w:lang w:val="en-US" w:bidi="ar-EG"/>
        </w:rPr>
        <w:t>94</w:t>
      </w:r>
      <w:r w:rsidRPr="002D56BF">
        <w:rPr>
          <w:rtl/>
          <w:lang w:val="en-US" w:bidi="ar-EG"/>
        </w:rPr>
        <w:t xml:space="preserve"> المؤرخة </w:t>
      </w:r>
      <w:r w:rsidR="00913900">
        <w:rPr>
          <w:lang w:val="en-US" w:bidi="ar-EG"/>
        </w:rPr>
        <w:t>17</w:t>
      </w:r>
      <w:r w:rsidRPr="002D56BF">
        <w:rPr>
          <w:rtl/>
          <w:lang w:val="en-US" w:bidi="ar-EG"/>
        </w:rPr>
        <w:t xml:space="preserve"> </w:t>
      </w:r>
      <w:r w:rsidR="00913900">
        <w:rPr>
          <w:rtl/>
          <w:lang w:val="en-US" w:bidi="ar-EG"/>
        </w:rPr>
        <w:t>ديسمبر</w:t>
      </w:r>
      <w:r w:rsidR="006D5BD4">
        <w:rPr>
          <w:rtl/>
          <w:lang w:val="en-US" w:bidi="ar-EG"/>
        </w:rPr>
        <w:t xml:space="preserve"> </w:t>
      </w:r>
      <w:r w:rsidR="00964CC3">
        <w:rPr>
          <w:lang w:val="en-US" w:bidi="ar-EG"/>
        </w:rPr>
        <w:t>20</w:t>
      </w:r>
      <w:r w:rsidR="00913900">
        <w:rPr>
          <w:lang w:val="en-US" w:bidi="ar-EG"/>
        </w:rPr>
        <w:t>10</w:t>
      </w:r>
    </w:p>
    <w:p w:rsidR="00F407FA" w:rsidRPr="00E14FD2" w:rsidRDefault="00F407FA" w:rsidP="003F6FB4">
      <w:pPr>
        <w:tabs>
          <w:tab w:val="clear" w:pos="794"/>
          <w:tab w:val="clear" w:pos="1191"/>
          <w:tab w:val="clear" w:pos="1588"/>
          <w:tab w:val="clear" w:pos="1985"/>
        </w:tabs>
        <w:spacing w:before="720"/>
        <w:rPr>
          <w:rtl/>
          <w:lang w:val="fr-FR" w:bidi="ar-EG"/>
        </w:rPr>
      </w:pPr>
      <w:r w:rsidRPr="00E14FD2">
        <w:rPr>
          <w:lang w:val="fr-FR" w:bidi="ar-EG"/>
        </w:rPr>
        <w:t>1</w:t>
      </w:r>
      <w:r w:rsidRPr="00E14FD2">
        <w:rPr>
          <w:rtl/>
          <w:lang w:val="fr-FR" w:bidi="ar-EG"/>
        </w:rPr>
        <w:tab/>
        <w:t xml:space="preserve">عقد الفريق الاستشاري للاتصالات الراديوية اجتماعه </w:t>
      </w:r>
      <w:r w:rsidR="008572D8">
        <w:rPr>
          <w:rtl/>
          <w:lang w:val="fr-FR" w:bidi="ar-EG"/>
        </w:rPr>
        <w:t>الثامن</w:t>
      </w:r>
      <w:r w:rsidR="006D5BD4" w:rsidRPr="00E14FD2">
        <w:rPr>
          <w:rtl/>
          <w:lang w:val="fr-FR" w:bidi="ar-EG"/>
        </w:rPr>
        <w:t xml:space="preserve"> عشر </w:t>
      </w:r>
      <w:r w:rsidRPr="00E14FD2">
        <w:rPr>
          <w:rtl/>
          <w:lang w:val="fr-FR" w:bidi="ar-EG"/>
        </w:rPr>
        <w:t>في جنيف في الفترة من</w:t>
      </w:r>
      <w:r w:rsidR="003F6FB4">
        <w:rPr>
          <w:rtl/>
          <w:lang w:val="fr-FR" w:bidi="ar-EG"/>
        </w:rPr>
        <w:t> </w:t>
      </w:r>
      <w:r w:rsidR="008572D8">
        <w:rPr>
          <w:lang w:val="fr-FR" w:bidi="ar-EG"/>
        </w:rPr>
        <w:t>8</w:t>
      </w:r>
      <w:r w:rsidRPr="00E14FD2">
        <w:rPr>
          <w:rtl/>
          <w:lang w:val="fr-FR" w:bidi="ar-EG"/>
        </w:rPr>
        <w:t xml:space="preserve"> إلى</w:t>
      </w:r>
      <w:r w:rsidR="003F6FB4">
        <w:rPr>
          <w:rtl/>
          <w:lang w:val="fr-FR" w:bidi="ar-EG"/>
        </w:rPr>
        <w:t> </w:t>
      </w:r>
      <w:r w:rsidR="008572D8">
        <w:rPr>
          <w:lang w:val="fr-FR" w:bidi="ar-EG"/>
        </w:rPr>
        <w:t>10</w:t>
      </w:r>
      <w:r w:rsidRPr="00E14FD2">
        <w:rPr>
          <w:rtl/>
          <w:lang w:val="fr-FR" w:bidi="ar-EG"/>
        </w:rPr>
        <w:t xml:space="preserve"> </w:t>
      </w:r>
      <w:r w:rsidR="008572D8">
        <w:rPr>
          <w:rtl/>
          <w:lang w:val="fr-FR" w:bidi="ar-EG"/>
        </w:rPr>
        <w:t>يونيو</w:t>
      </w:r>
      <w:r w:rsidR="003F6FB4">
        <w:rPr>
          <w:rtl/>
          <w:lang w:val="fr-FR" w:bidi="ar-EG"/>
        </w:rPr>
        <w:t> </w:t>
      </w:r>
      <w:r w:rsidR="00051316" w:rsidRPr="00E14FD2">
        <w:rPr>
          <w:lang w:val="fr-FR" w:bidi="ar-EG"/>
        </w:rPr>
        <w:t>201</w:t>
      </w:r>
      <w:r w:rsidR="008572D8">
        <w:rPr>
          <w:lang w:val="fr-FR" w:bidi="ar-EG"/>
        </w:rPr>
        <w:t>1</w:t>
      </w:r>
      <w:r w:rsidRPr="00E14FD2">
        <w:rPr>
          <w:rtl/>
          <w:lang w:val="fr-FR" w:bidi="ar-EG"/>
        </w:rPr>
        <w:t>.</w:t>
      </w:r>
    </w:p>
    <w:p w:rsidR="008572D8" w:rsidRPr="00E14FD2" w:rsidRDefault="006171D6" w:rsidP="008572D8">
      <w:pPr>
        <w:tabs>
          <w:tab w:val="clear" w:pos="794"/>
          <w:tab w:val="clear" w:pos="1191"/>
          <w:tab w:val="clear" w:pos="1588"/>
          <w:tab w:val="clear" w:pos="1985"/>
        </w:tabs>
        <w:rPr>
          <w:lang w:val="en-US" w:bidi="ar-EG"/>
        </w:rPr>
      </w:pPr>
      <w:r w:rsidRPr="00E14FD2">
        <w:rPr>
          <w:lang w:val="fr-FR" w:bidi="ar-EG"/>
        </w:rPr>
        <w:t>2</w:t>
      </w:r>
      <w:r w:rsidRPr="00E14FD2">
        <w:rPr>
          <w:rtl/>
          <w:lang w:val="fr-FR" w:bidi="ar-EG"/>
        </w:rPr>
        <w:tab/>
      </w:r>
      <w:r w:rsidR="008572D8">
        <w:rPr>
          <w:rtl/>
          <w:lang w:val="fr-FR" w:bidi="ar-EG"/>
        </w:rPr>
        <w:t>و</w:t>
      </w:r>
      <w:r w:rsidRPr="00E14FD2">
        <w:rPr>
          <w:rtl/>
          <w:lang w:val="fr-FR" w:bidi="ar-EG"/>
        </w:rPr>
        <w:t xml:space="preserve">يرد في </w:t>
      </w:r>
      <w:r w:rsidR="008A2793" w:rsidRPr="00E14FD2">
        <w:rPr>
          <w:rtl/>
          <w:lang w:val="fr-FR" w:bidi="ar-EG"/>
        </w:rPr>
        <w:t>الملحق</w:t>
      </w:r>
      <w:r w:rsidRPr="00E14FD2">
        <w:rPr>
          <w:rtl/>
          <w:lang w:val="fr-FR" w:bidi="ar-EG"/>
        </w:rPr>
        <w:t xml:space="preserve"> </w:t>
      </w:r>
      <w:r w:rsidRPr="00E14FD2">
        <w:rPr>
          <w:lang w:val="en-US" w:bidi="ar-EG"/>
        </w:rPr>
        <w:t>1</w:t>
      </w:r>
      <w:r w:rsidRPr="00E14FD2">
        <w:rPr>
          <w:rtl/>
          <w:lang w:val="en-US" w:bidi="ar-EG"/>
        </w:rPr>
        <w:t xml:space="preserve"> بهذه الرسالة ملخص استنتاجات</w:t>
      </w:r>
      <w:r w:rsidR="003F6FB4">
        <w:rPr>
          <w:rtl/>
          <w:lang w:val="fr-FR" w:bidi="ar-EG"/>
        </w:rPr>
        <w:t> </w:t>
      </w:r>
      <w:r w:rsidRPr="00E14FD2">
        <w:rPr>
          <w:rtl/>
          <w:lang w:val="en-US" w:bidi="ar-EG"/>
        </w:rPr>
        <w:t>الاجتماع</w:t>
      </w:r>
      <w:r w:rsidR="008572D8">
        <w:rPr>
          <w:lang w:val="en-US" w:bidi="ar-EG"/>
        </w:rPr>
        <w:t>.</w:t>
      </w:r>
    </w:p>
    <w:p w:rsidR="00F407FA" w:rsidRPr="00E14FD2" w:rsidRDefault="00C34C1A" w:rsidP="003F6FB4">
      <w:pPr>
        <w:tabs>
          <w:tab w:val="clear" w:pos="794"/>
          <w:tab w:val="clear" w:pos="1191"/>
          <w:tab w:val="clear" w:pos="1588"/>
          <w:tab w:val="clear" w:pos="1985"/>
        </w:tabs>
        <w:rPr>
          <w:rtl/>
          <w:lang w:val="en-US" w:bidi="ar-EG"/>
        </w:rPr>
      </w:pPr>
      <w:r w:rsidRPr="00E14FD2">
        <w:rPr>
          <w:lang w:val="en-US" w:bidi="ar-EG"/>
        </w:rPr>
        <w:t>3</w:t>
      </w:r>
      <w:r w:rsidR="00F407FA" w:rsidRPr="00E14FD2">
        <w:rPr>
          <w:rtl/>
          <w:lang w:val="fr-FR" w:bidi="ar-EG"/>
        </w:rPr>
        <w:tab/>
      </w:r>
      <w:r w:rsidR="008572D8">
        <w:rPr>
          <w:rtl/>
          <w:lang w:val="fr-FR" w:bidi="ar-EG"/>
        </w:rPr>
        <w:t>ويرد المزيد من المعلومات عن هذ</w:t>
      </w:r>
      <w:r w:rsidR="00B87F98">
        <w:rPr>
          <w:rtl/>
          <w:lang w:val="fr-FR" w:bidi="ar-EG"/>
        </w:rPr>
        <w:t>ا</w:t>
      </w:r>
      <w:r w:rsidR="008572D8">
        <w:rPr>
          <w:rtl/>
          <w:lang w:val="fr-FR" w:bidi="ar-EG"/>
        </w:rPr>
        <w:t xml:space="preserve"> الاجتماع على موقع الويب ل</w:t>
      </w:r>
      <w:r w:rsidR="008572D8" w:rsidRPr="00E14FD2">
        <w:rPr>
          <w:rtl/>
          <w:lang w:val="fr-FR" w:bidi="ar-EG"/>
        </w:rPr>
        <w:t>لفريق الاستشاري للاتصالات الراديوية</w:t>
      </w:r>
      <w:r w:rsidR="008572D8">
        <w:rPr>
          <w:rtl/>
          <w:lang w:val="fr-FR" w:bidi="ar-EG"/>
        </w:rPr>
        <w:t xml:space="preserve"> على العنوان: </w:t>
      </w:r>
      <w:hyperlink r:id="rId10" w:history="1">
        <w:r w:rsidR="00B87F98" w:rsidRPr="00B87F98">
          <w:rPr>
            <w:rStyle w:val="Hyperlink"/>
            <w:lang w:bidi="ar-EG"/>
          </w:rPr>
          <w:t>http://www.itu.int/ITU-R/go/RAG</w:t>
        </w:r>
      </w:hyperlink>
      <w:r w:rsidR="003F6FB4">
        <w:rPr>
          <w:rtl/>
          <w:lang w:val="en-US" w:bidi="ar-EG"/>
        </w:rPr>
        <w:t>.</w:t>
      </w:r>
    </w:p>
    <w:p w:rsidR="00F407FA" w:rsidRDefault="008572D8" w:rsidP="008A2793">
      <w:pPr>
        <w:tabs>
          <w:tab w:val="clear" w:pos="794"/>
          <w:tab w:val="clear" w:pos="1191"/>
          <w:tab w:val="clear" w:pos="1588"/>
          <w:tab w:val="clear" w:pos="1985"/>
        </w:tabs>
        <w:spacing w:before="1440"/>
        <w:ind w:left="6027"/>
        <w:jc w:val="center"/>
        <w:rPr>
          <w:rtl/>
          <w:lang w:val="en-US" w:bidi="ar-EG"/>
        </w:rPr>
      </w:pPr>
      <w:r>
        <w:rPr>
          <w:rtl/>
          <w:lang w:val="en-US" w:bidi="ar-EG"/>
        </w:rPr>
        <w:t>فرانسوا رانسي</w:t>
      </w:r>
      <w:r w:rsidR="00F407FA">
        <w:rPr>
          <w:rtl/>
          <w:lang w:val="en-US" w:bidi="ar-EG"/>
        </w:rPr>
        <w:br/>
        <w:t>مدير مكتب الاتصالات الراديوية</w:t>
      </w:r>
    </w:p>
    <w:p w:rsidR="008572D8" w:rsidRDefault="008572D8" w:rsidP="00521F4F">
      <w:pPr>
        <w:spacing w:line="168" w:lineRule="auto"/>
        <w:rPr>
          <w:b/>
          <w:bCs/>
          <w:sz w:val="24"/>
          <w:szCs w:val="24"/>
          <w:u w:val="single"/>
          <w:lang w:bidi="ar-EG"/>
        </w:rPr>
      </w:pPr>
      <w:bookmarkStart w:id="4" w:name="ddistribution"/>
      <w:bookmarkEnd w:id="4"/>
    </w:p>
    <w:p w:rsidR="008572D8" w:rsidRDefault="008572D8" w:rsidP="009A5C6B">
      <w:pPr>
        <w:tabs>
          <w:tab w:val="clear" w:pos="794"/>
          <w:tab w:val="clear" w:pos="1191"/>
          <w:tab w:val="clear" w:pos="1588"/>
          <w:tab w:val="clear" w:pos="1985"/>
        </w:tabs>
        <w:rPr>
          <w:rtl/>
          <w:lang w:val="fr-FR" w:bidi="ar-EG"/>
        </w:rPr>
      </w:pPr>
      <w:r>
        <w:rPr>
          <w:b/>
          <w:bCs/>
          <w:rtl/>
          <w:lang w:val="en-US" w:bidi="ar-EG"/>
        </w:rPr>
        <w:t>الملحق:</w:t>
      </w:r>
      <w:r w:rsidR="009A5C6B">
        <w:rPr>
          <w:rtl/>
          <w:lang w:val="fr-FR" w:bidi="ar-EG"/>
        </w:rPr>
        <w:t xml:space="preserve"> </w:t>
      </w:r>
      <w:r w:rsidR="00014559" w:rsidRPr="002D56BF">
        <w:rPr>
          <w:rtl/>
          <w:lang w:val="en-US" w:bidi="ar-EG"/>
        </w:rPr>
        <w:t xml:space="preserve">ملخص </w:t>
      </w:r>
      <w:r w:rsidR="00014559">
        <w:rPr>
          <w:rtl/>
          <w:lang w:val="en-US" w:bidi="ar-EG"/>
        </w:rPr>
        <w:t>ال</w:t>
      </w:r>
      <w:r w:rsidR="00014559" w:rsidRPr="002D56BF">
        <w:rPr>
          <w:rtl/>
          <w:lang w:val="en-US" w:bidi="ar-EG"/>
        </w:rPr>
        <w:t>استنتاجات</w:t>
      </w:r>
    </w:p>
    <w:p w:rsidR="008572D8" w:rsidRDefault="008572D8" w:rsidP="008572D8">
      <w:pPr>
        <w:tabs>
          <w:tab w:val="clear" w:pos="794"/>
          <w:tab w:val="clear" w:pos="1191"/>
          <w:tab w:val="clear" w:pos="1588"/>
          <w:tab w:val="clear" w:pos="1985"/>
          <w:tab w:val="left" w:pos="720"/>
          <w:tab w:val="left" w:pos="1440"/>
        </w:tabs>
        <w:spacing w:line="168" w:lineRule="auto"/>
        <w:rPr>
          <w:b/>
          <w:bCs/>
          <w:sz w:val="24"/>
          <w:szCs w:val="24"/>
          <w:u w:val="single"/>
          <w:rtl/>
          <w:lang w:bidi="ar-EG"/>
        </w:rPr>
      </w:pPr>
    </w:p>
    <w:p w:rsidR="008572D8" w:rsidRPr="00F407FA" w:rsidRDefault="008572D8" w:rsidP="008572D8">
      <w:pPr>
        <w:spacing w:line="168" w:lineRule="auto"/>
        <w:rPr>
          <w:sz w:val="24"/>
          <w:szCs w:val="24"/>
          <w:u w:val="single"/>
          <w:rtl/>
          <w:lang w:bidi="ar-EG"/>
        </w:rPr>
      </w:pPr>
      <w:r w:rsidRPr="00F407FA">
        <w:rPr>
          <w:b/>
          <w:bCs/>
          <w:sz w:val="24"/>
          <w:szCs w:val="24"/>
          <w:u w:val="single"/>
          <w:rtl/>
          <w:lang w:bidi="ar-EG"/>
        </w:rPr>
        <w:t>التوزيع</w:t>
      </w:r>
      <w:r w:rsidRPr="00F407FA">
        <w:rPr>
          <w:sz w:val="24"/>
          <w:szCs w:val="24"/>
          <w:u w:val="single"/>
          <w:rtl/>
          <w:lang w:bidi="ar-EG"/>
        </w:rPr>
        <w:t>:</w:t>
      </w:r>
    </w:p>
    <w:p w:rsidR="008572D8" w:rsidRPr="00343581" w:rsidRDefault="008572D8" w:rsidP="008572D8">
      <w:pPr>
        <w:tabs>
          <w:tab w:val="left" w:pos="425"/>
        </w:tabs>
        <w:spacing w:line="175" w:lineRule="auto"/>
        <w:rPr>
          <w:sz w:val="24"/>
          <w:szCs w:val="24"/>
          <w:rtl/>
          <w:lang w:bidi="ar-EG"/>
        </w:rPr>
      </w:pPr>
      <w:r w:rsidRPr="00343581">
        <w:rPr>
          <w:sz w:val="24"/>
          <w:szCs w:val="24"/>
          <w:rtl/>
          <w:lang w:bidi="ar-EG"/>
        </w:rPr>
        <w:t>-</w:t>
      </w:r>
      <w:r w:rsidRPr="00343581">
        <w:rPr>
          <w:sz w:val="24"/>
          <w:szCs w:val="24"/>
          <w:rtl/>
          <w:lang w:bidi="ar-EG"/>
        </w:rPr>
        <w:tab/>
        <w:t>إدارات الدول الأعضاء في الاتحاد</w:t>
      </w:r>
    </w:p>
    <w:p w:rsidR="008572D8" w:rsidRPr="00343581" w:rsidRDefault="008572D8" w:rsidP="008572D8">
      <w:pPr>
        <w:tabs>
          <w:tab w:val="left" w:pos="425"/>
        </w:tabs>
        <w:spacing w:before="0" w:line="175" w:lineRule="auto"/>
        <w:rPr>
          <w:sz w:val="24"/>
          <w:szCs w:val="24"/>
          <w:rtl/>
          <w:lang w:bidi="ar-EG"/>
        </w:rPr>
      </w:pPr>
      <w:r w:rsidRPr="00343581">
        <w:rPr>
          <w:sz w:val="24"/>
          <w:szCs w:val="24"/>
          <w:rtl/>
          <w:lang w:bidi="ar-EG"/>
        </w:rPr>
        <w:t>-</w:t>
      </w:r>
      <w:r w:rsidRPr="00343581">
        <w:rPr>
          <w:sz w:val="24"/>
          <w:szCs w:val="24"/>
          <w:rtl/>
          <w:lang w:bidi="ar-EG"/>
        </w:rPr>
        <w:tab/>
        <w:t>أعضاء قطاع الاتصالات الراديوية</w:t>
      </w:r>
    </w:p>
    <w:p w:rsidR="008572D8" w:rsidRPr="00343581" w:rsidRDefault="008572D8" w:rsidP="008572D8">
      <w:pPr>
        <w:tabs>
          <w:tab w:val="left" w:pos="425"/>
        </w:tabs>
        <w:spacing w:before="0" w:line="175" w:lineRule="auto"/>
        <w:rPr>
          <w:sz w:val="24"/>
          <w:szCs w:val="24"/>
          <w:rtl/>
          <w:lang w:bidi="ar-EG"/>
        </w:rPr>
      </w:pPr>
      <w:r w:rsidRPr="00343581">
        <w:rPr>
          <w:sz w:val="24"/>
          <w:szCs w:val="24"/>
          <w:rtl/>
          <w:lang w:bidi="ar-EG"/>
        </w:rPr>
        <w:t>-</w:t>
      </w:r>
      <w:r w:rsidRPr="00343581">
        <w:rPr>
          <w:sz w:val="24"/>
          <w:szCs w:val="24"/>
          <w:rtl/>
          <w:lang w:bidi="ar-EG"/>
        </w:rPr>
        <w:tab/>
        <w:t>رؤساء لجان دراسات الاتصالات الراديوية واللجنة الخاصة المعنية بالمسائل التنظيمية والإجرائية</w:t>
      </w:r>
      <w:r>
        <w:rPr>
          <w:sz w:val="24"/>
          <w:szCs w:val="24"/>
          <w:rtl/>
          <w:lang w:bidi="ar-EG"/>
        </w:rPr>
        <w:t xml:space="preserve"> ونوابهم</w:t>
      </w:r>
    </w:p>
    <w:p w:rsidR="008572D8" w:rsidRPr="00343581" w:rsidRDefault="008572D8" w:rsidP="008572D8">
      <w:pPr>
        <w:tabs>
          <w:tab w:val="left" w:pos="425"/>
        </w:tabs>
        <w:spacing w:before="0" w:line="175" w:lineRule="auto"/>
        <w:rPr>
          <w:sz w:val="24"/>
          <w:szCs w:val="24"/>
          <w:rtl/>
          <w:lang w:bidi="ar-EG"/>
        </w:rPr>
      </w:pPr>
      <w:r w:rsidRPr="00343581">
        <w:rPr>
          <w:sz w:val="24"/>
          <w:szCs w:val="24"/>
          <w:rtl/>
          <w:lang w:bidi="ar-EG"/>
        </w:rPr>
        <w:t>-</w:t>
      </w:r>
      <w:r w:rsidRPr="00343581">
        <w:rPr>
          <w:sz w:val="24"/>
          <w:szCs w:val="24"/>
          <w:rtl/>
          <w:lang w:bidi="ar-EG"/>
        </w:rPr>
        <w:tab/>
        <w:t>رئيس الفريق الاستشاري للاتصالات الراديوية</w:t>
      </w:r>
      <w:r>
        <w:rPr>
          <w:sz w:val="24"/>
          <w:szCs w:val="24"/>
          <w:rtl/>
          <w:lang w:bidi="ar-EG"/>
        </w:rPr>
        <w:t xml:space="preserve"> ونوابه</w:t>
      </w:r>
    </w:p>
    <w:p w:rsidR="008572D8" w:rsidRPr="00343581" w:rsidRDefault="008572D8" w:rsidP="008572D8">
      <w:pPr>
        <w:tabs>
          <w:tab w:val="left" w:pos="425"/>
        </w:tabs>
        <w:spacing w:before="0" w:line="175" w:lineRule="auto"/>
        <w:rPr>
          <w:sz w:val="24"/>
          <w:szCs w:val="24"/>
          <w:rtl/>
          <w:lang w:bidi="ar-EG"/>
        </w:rPr>
      </w:pPr>
      <w:r w:rsidRPr="00343581">
        <w:rPr>
          <w:sz w:val="24"/>
          <w:szCs w:val="24"/>
          <w:rtl/>
          <w:lang w:bidi="ar-EG"/>
        </w:rPr>
        <w:t>-</w:t>
      </w:r>
      <w:r w:rsidRPr="00343581">
        <w:rPr>
          <w:sz w:val="24"/>
          <w:szCs w:val="24"/>
          <w:rtl/>
          <w:lang w:bidi="ar-EG"/>
        </w:rPr>
        <w:tab/>
        <w:t>رئيس الاجتماع التحضيري للمؤتمر</w:t>
      </w:r>
      <w:r>
        <w:rPr>
          <w:sz w:val="24"/>
          <w:szCs w:val="24"/>
          <w:rtl/>
          <w:lang w:bidi="ar-EG"/>
        </w:rPr>
        <w:t xml:space="preserve"> ونوابه</w:t>
      </w:r>
    </w:p>
    <w:p w:rsidR="008572D8" w:rsidRPr="00343581" w:rsidRDefault="008572D8" w:rsidP="008572D8">
      <w:pPr>
        <w:tabs>
          <w:tab w:val="left" w:pos="425"/>
        </w:tabs>
        <w:spacing w:before="0" w:line="175" w:lineRule="auto"/>
        <w:rPr>
          <w:sz w:val="24"/>
          <w:szCs w:val="24"/>
          <w:rtl/>
          <w:lang w:bidi="ar-EG"/>
        </w:rPr>
      </w:pPr>
      <w:r w:rsidRPr="00343581">
        <w:rPr>
          <w:sz w:val="24"/>
          <w:szCs w:val="24"/>
          <w:rtl/>
          <w:lang w:bidi="ar-EG"/>
        </w:rPr>
        <w:t>-</w:t>
      </w:r>
      <w:r w:rsidRPr="00343581">
        <w:rPr>
          <w:sz w:val="24"/>
          <w:szCs w:val="24"/>
          <w:rtl/>
          <w:lang w:bidi="ar-EG"/>
        </w:rPr>
        <w:tab/>
        <w:t>أعضاء لجنة لوائح الراديو</w:t>
      </w:r>
    </w:p>
    <w:p w:rsidR="008572D8" w:rsidRDefault="008572D8" w:rsidP="004E2C12">
      <w:pPr>
        <w:tabs>
          <w:tab w:val="clear" w:pos="794"/>
          <w:tab w:val="left" w:pos="425"/>
        </w:tabs>
        <w:spacing w:before="0" w:line="175" w:lineRule="auto"/>
        <w:jc w:val="left"/>
        <w:rPr>
          <w:b/>
          <w:bCs/>
          <w:sz w:val="24"/>
          <w:szCs w:val="24"/>
          <w:u w:val="single"/>
          <w:rtl/>
          <w:lang w:bidi="ar-EG"/>
        </w:rPr>
        <w:sectPr w:rsidR="008572D8" w:rsidSect="00E14FD2">
          <w:headerReference w:type="default" r:id="rId11"/>
          <w:footerReference w:type="default" r:id="rId12"/>
          <w:footerReference w:type="first" r:id="rId13"/>
          <w:pgSz w:w="11907" w:h="16834" w:code="9"/>
          <w:pgMar w:top="1418" w:right="1134" w:bottom="1134" w:left="1134" w:header="720" w:footer="567" w:gutter="0"/>
          <w:paperSrc w:first="15" w:other="15"/>
          <w:cols w:space="720"/>
          <w:titlePg/>
        </w:sectPr>
      </w:pPr>
      <w:r w:rsidRPr="00343581">
        <w:rPr>
          <w:sz w:val="24"/>
          <w:szCs w:val="24"/>
          <w:rtl/>
          <w:lang w:bidi="ar-EG"/>
        </w:rPr>
        <w:t>-</w:t>
      </w:r>
      <w:r w:rsidRPr="00343581">
        <w:rPr>
          <w:sz w:val="24"/>
          <w:szCs w:val="24"/>
          <w:rtl/>
          <w:lang w:bidi="ar-EG"/>
        </w:rPr>
        <w:tab/>
        <w:t>الأمين العام للاتحاد ومدير مكتب تقييس الاتصالات ومدير مكتب تنمية الاتصالات</w:t>
      </w:r>
      <w:r>
        <w:rPr>
          <w:b/>
          <w:bCs/>
          <w:rtl/>
          <w:lang w:bidi="ar-EG"/>
        </w:rPr>
        <w:br w:type="page"/>
      </w:r>
    </w:p>
    <w:p w:rsidR="00521F4F" w:rsidRDefault="00521F4F" w:rsidP="00521F4F">
      <w:pPr>
        <w:spacing w:line="168" w:lineRule="auto"/>
        <w:rPr>
          <w:b/>
          <w:bCs/>
          <w:sz w:val="24"/>
          <w:szCs w:val="24"/>
          <w:u w:val="single"/>
          <w:rtl/>
          <w:lang w:bidi="ar-EG"/>
        </w:rPr>
      </w:pPr>
    </w:p>
    <w:p w:rsidR="00FA0207" w:rsidRDefault="00FA0207" w:rsidP="00521F4F">
      <w:pPr>
        <w:spacing w:line="168" w:lineRule="auto"/>
        <w:rPr>
          <w:b/>
          <w:bCs/>
          <w:sz w:val="24"/>
          <w:szCs w:val="24"/>
          <w:u w:val="single"/>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636"/>
      </w:tblGrid>
      <w:tr w:rsidR="00FA0207" w:rsidTr="006010FE">
        <w:tc>
          <w:tcPr>
            <w:tcW w:w="4219" w:type="dxa"/>
          </w:tcPr>
          <w:p w:rsidR="00FA0207" w:rsidRDefault="00FA0207" w:rsidP="006010FE">
            <w:pPr>
              <w:framePr w:hSpace="180" w:wrap="around" w:vAnchor="text" w:hAnchor="page" w:x="1126" w:y="-637"/>
              <w:jc w:val="right"/>
              <w:rPr>
                <w:rtl/>
                <w:lang w:bidi="ar-EG"/>
              </w:rPr>
            </w:pPr>
            <w:r>
              <w:rPr>
                <w:rFonts w:ascii="Times" w:hAnsi="Times"/>
                <w:noProof/>
                <w:lang w:val="en-US" w:eastAsia="zh-CN"/>
              </w:rPr>
              <w:drawing>
                <wp:inline distT="0" distB="0" distL="0" distR="0" wp14:anchorId="3F5BFEF5" wp14:editId="4750E0A9">
                  <wp:extent cx="1843405" cy="7607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3405" cy="760730"/>
                          </a:xfrm>
                          <a:prstGeom prst="rect">
                            <a:avLst/>
                          </a:prstGeom>
                          <a:noFill/>
                          <a:ln>
                            <a:noFill/>
                          </a:ln>
                        </pic:spPr>
                      </pic:pic>
                    </a:graphicData>
                  </a:graphic>
                </wp:inline>
              </w:drawing>
            </w:r>
          </w:p>
        </w:tc>
        <w:tc>
          <w:tcPr>
            <w:tcW w:w="5636" w:type="dxa"/>
          </w:tcPr>
          <w:p w:rsidR="00FA0207" w:rsidRPr="003E48A8" w:rsidRDefault="00FA0207" w:rsidP="006010FE">
            <w:pPr>
              <w:framePr w:hSpace="180" w:wrap="around" w:vAnchor="text" w:hAnchor="page" w:x="1126" w:y="-637"/>
              <w:spacing w:before="360" w:after="48" w:line="400" w:lineRule="exact"/>
              <w:jc w:val="left"/>
              <w:rPr>
                <w:rtl/>
                <w:lang w:val="fr-FR" w:bidi="ar-EG"/>
              </w:rPr>
            </w:pPr>
            <w:r w:rsidRPr="0062163C">
              <w:rPr>
                <w:rFonts w:ascii="Times New Roman Bold" w:hAnsi="Times New Roman Bold"/>
                <w:b/>
                <w:bCs/>
                <w:sz w:val="44"/>
                <w:szCs w:val="44"/>
                <w:rtl/>
                <w:lang w:val="en-US" w:bidi="ar-EG"/>
              </w:rPr>
              <w:t xml:space="preserve">الفريق الاستشاري </w:t>
            </w:r>
            <w:r>
              <w:rPr>
                <w:rFonts w:ascii="Times New Roman Bold" w:hAnsi="Times New Roman Bold"/>
                <w:b/>
                <w:bCs/>
                <w:sz w:val="44"/>
                <w:szCs w:val="44"/>
                <w:rtl/>
                <w:lang w:val="en-US" w:bidi="ar-EG"/>
              </w:rPr>
              <w:t>للاتصالات الراديوية</w:t>
            </w:r>
            <w:r>
              <w:rPr>
                <w:rFonts w:ascii="Times New Roman Bold" w:hAnsi="Times New Roman Bold"/>
                <w:b/>
                <w:bCs/>
                <w:sz w:val="60"/>
                <w:szCs w:val="84"/>
                <w:rtl/>
                <w:lang w:val="en-US" w:bidi="ar-EG"/>
              </w:rPr>
              <w:br/>
            </w:r>
            <w:r>
              <w:rPr>
                <w:rFonts w:ascii="Verdana" w:hAnsi="Verdana"/>
                <w:b/>
                <w:bCs/>
                <w:sz w:val="20"/>
                <w:szCs w:val="34"/>
                <w:rtl/>
                <w:lang w:val="en-US" w:bidi="ar-EG"/>
              </w:rPr>
              <w:t>جنيف</w:t>
            </w:r>
            <w:r w:rsidRPr="008162C0">
              <w:rPr>
                <w:rFonts w:ascii="Verdana" w:hAnsi="Verdana"/>
                <w:b/>
                <w:bCs/>
                <w:sz w:val="20"/>
                <w:szCs w:val="34"/>
                <w:rtl/>
                <w:lang w:val="en-US" w:bidi="ar-EG"/>
              </w:rPr>
              <w:t xml:space="preserve">، </w:t>
            </w:r>
            <w:r>
              <w:rPr>
                <w:rFonts w:ascii="Verdana" w:hAnsi="Verdana"/>
                <w:b/>
                <w:bCs/>
                <w:sz w:val="20"/>
                <w:szCs w:val="34"/>
                <w:lang w:val="en-US" w:bidi="ar-EG"/>
              </w:rPr>
              <w:t>10-8</w:t>
            </w:r>
            <w:r w:rsidRPr="008162C0">
              <w:rPr>
                <w:rFonts w:ascii="Verdana" w:hAnsi="Verdana"/>
                <w:b/>
                <w:bCs/>
                <w:sz w:val="20"/>
                <w:szCs w:val="34"/>
                <w:rtl/>
                <w:lang w:val="en-US" w:bidi="ar-EG"/>
              </w:rPr>
              <w:t xml:space="preserve"> </w:t>
            </w:r>
            <w:r>
              <w:rPr>
                <w:rFonts w:ascii="Verdana" w:hAnsi="Verdana"/>
                <w:b/>
                <w:bCs/>
                <w:sz w:val="20"/>
                <w:szCs w:val="34"/>
                <w:rtl/>
                <w:lang w:val="en-US" w:bidi="ar-EG"/>
              </w:rPr>
              <w:t>يونيو</w:t>
            </w:r>
            <w:r w:rsidRPr="008162C0">
              <w:rPr>
                <w:rFonts w:ascii="Verdana" w:hAnsi="Verdana"/>
                <w:b/>
                <w:bCs/>
                <w:sz w:val="20"/>
                <w:szCs w:val="34"/>
                <w:rtl/>
                <w:lang w:val="en-US" w:bidi="ar-EG"/>
              </w:rPr>
              <w:t xml:space="preserve"> </w:t>
            </w:r>
            <w:r>
              <w:rPr>
                <w:rFonts w:ascii="Verdana" w:hAnsi="Verdana"/>
                <w:b/>
                <w:bCs/>
                <w:sz w:val="20"/>
                <w:szCs w:val="34"/>
                <w:lang w:val="en-US" w:bidi="ar-EG"/>
              </w:rPr>
              <w:t>2011</w:t>
            </w:r>
          </w:p>
        </w:tc>
      </w:tr>
    </w:tbl>
    <w:tbl>
      <w:tblPr>
        <w:bidiVisual/>
        <w:tblW w:w="5000" w:type="pct"/>
        <w:tblLook w:val="0000" w:firstRow="0" w:lastRow="0" w:firstColumn="0" w:lastColumn="0" w:noHBand="0" w:noVBand="0"/>
      </w:tblPr>
      <w:tblGrid>
        <w:gridCol w:w="6745"/>
        <w:gridCol w:w="3110"/>
      </w:tblGrid>
      <w:tr w:rsidR="00FA0207" w:rsidRPr="00617BE4" w:rsidTr="006010FE">
        <w:trPr>
          <w:cantSplit/>
        </w:trPr>
        <w:tc>
          <w:tcPr>
            <w:tcW w:w="3422" w:type="pct"/>
            <w:tcBorders>
              <w:bottom w:val="single" w:sz="12" w:space="0" w:color="auto"/>
            </w:tcBorders>
          </w:tcPr>
          <w:p w:rsidR="00FA0207" w:rsidRPr="00617BE4" w:rsidRDefault="00FA0207" w:rsidP="006010FE">
            <w:pPr>
              <w:framePr w:hSpace="180" w:wrap="around" w:vAnchor="text" w:hAnchor="page" w:x="1126" w:y="-637"/>
              <w:spacing w:before="0" w:after="48" w:line="240" w:lineRule="atLeast"/>
              <w:rPr>
                <w:b/>
                <w:smallCaps/>
                <w:szCs w:val="24"/>
                <w:lang w:bidi="ar-EG"/>
              </w:rPr>
            </w:pPr>
          </w:p>
        </w:tc>
        <w:tc>
          <w:tcPr>
            <w:tcW w:w="1578" w:type="pct"/>
            <w:tcBorders>
              <w:bottom w:val="single" w:sz="12" w:space="0" w:color="auto"/>
            </w:tcBorders>
          </w:tcPr>
          <w:p w:rsidR="00FA0207" w:rsidRPr="00617BE4" w:rsidRDefault="00FA0207" w:rsidP="006010FE">
            <w:pPr>
              <w:framePr w:hSpace="180" w:wrap="around" w:vAnchor="text" w:hAnchor="page" w:x="1126" w:y="-637"/>
              <w:spacing w:before="0" w:line="240" w:lineRule="atLeast"/>
              <w:rPr>
                <w:rFonts w:ascii="Verdana" w:hAnsi="Verdana"/>
                <w:szCs w:val="24"/>
                <w:lang w:bidi="ar-EG"/>
              </w:rPr>
            </w:pPr>
          </w:p>
        </w:tc>
      </w:tr>
      <w:tr w:rsidR="00FA0207" w:rsidRPr="00617BE4" w:rsidTr="006010FE">
        <w:trPr>
          <w:cantSplit/>
        </w:trPr>
        <w:tc>
          <w:tcPr>
            <w:tcW w:w="3422" w:type="pct"/>
            <w:tcBorders>
              <w:top w:val="single" w:sz="12" w:space="0" w:color="auto"/>
            </w:tcBorders>
          </w:tcPr>
          <w:p w:rsidR="00FA0207" w:rsidRPr="00066678" w:rsidRDefault="00FA0207" w:rsidP="006010FE">
            <w:pPr>
              <w:framePr w:hSpace="180" w:wrap="around" w:vAnchor="text" w:hAnchor="page" w:x="1126" w:y="-637"/>
              <w:spacing w:before="0" w:after="48" w:line="240" w:lineRule="atLeast"/>
              <w:rPr>
                <w:b/>
                <w:smallCaps/>
                <w:szCs w:val="24"/>
                <w:lang w:val="en-US" w:bidi="ar-EG"/>
              </w:rPr>
            </w:pPr>
          </w:p>
        </w:tc>
        <w:tc>
          <w:tcPr>
            <w:tcW w:w="1578" w:type="pct"/>
            <w:tcBorders>
              <w:top w:val="single" w:sz="12" w:space="0" w:color="auto"/>
            </w:tcBorders>
          </w:tcPr>
          <w:p w:rsidR="00FA0207" w:rsidRPr="00617BE4" w:rsidRDefault="00FA0207" w:rsidP="006010FE">
            <w:pPr>
              <w:framePr w:hSpace="180" w:wrap="around" w:vAnchor="text" w:hAnchor="page" w:x="1126" w:y="-637"/>
              <w:spacing w:before="0" w:line="240" w:lineRule="atLeast"/>
              <w:jc w:val="left"/>
              <w:rPr>
                <w:rFonts w:ascii="Verdana" w:hAnsi="Verdana"/>
                <w:szCs w:val="24"/>
                <w:lang w:bidi="ar-EG"/>
              </w:rPr>
            </w:pPr>
          </w:p>
        </w:tc>
      </w:tr>
      <w:tr w:rsidR="00FA0207" w:rsidTr="006010FE">
        <w:trPr>
          <w:cantSplit/>
          <w:trHeight w:val="23"/>
        </w:trPr>
        <w:tc>
          <w:tcPr>
            <w:tcW w:w="3422" w:type="pct"/>
            <w:vMerge w:val="restart"/>
          </w:tcPr>
          <w:p w:rsidR="00FA0207" w:rsidRPr="008162C0" w:rsidRDefault="00FA0207" w:rsidP="006010FE">
            <w:pPr>
              <w:framePr w:hSpace="180" w:wrap="around" w:vAnchor="text" w:hAnchor="page" w:x="1126" w:y="-637"/>
              <w:tabs>
                <w:tab w:val="left" w:pos="851"/>
              </w:tabs>
              <w:spacing w:before="0" w:after="40" w:line="280" w:lineRule="exact"/>
              <w:rPr>
                <w:rFonts w:ascii="Times New Roman Bold" w:hAnsi="Times New Roman Bold"/>
                <w:b/>
                <w:bCs/>
                <w:rtl/>
                <w:lang w:val="en-US" w:bidi="ar-EG"/>
              </w:rPr>
            </w:pPr>
            <w:bookmarkStart w:id="5" w:name="dmeeting" w:colFirst="0" w:colLast="0"/>
          </w:p>
        </w:tc>
        <w:tc>
          <w:tcPr>
            <w:tcW w:w="1578" w:type="pct"/>
          </w:tcPr>
          <w:p w:rsidR="00FA0207" w:rsidRDefault="00FA0207" w:rsidP="006010FE">
            <w:pPr>
              <w:pStyle w:val="dnum"/>
              <w:framePr w:wrap="around" w:x="1126" w:y="-637"/>
              <w:spacing w:before="0" w:line="280" w:lineRule="exact"/>
              <w:jc w:val="left"/>
              <w:rPr>
                <w:rFonts w:ascii="Verdana" w:hAnsi="Verdana"/>
                <w:sz w:val="18"/>
                <w:rtl/>
                <w:lang w:val="en-US" w:bidi="ar-EG"/>
              </w:rPr>
            </w:pPr>
          </w:p>
        </w:tc>
      </w:tr>
      <w:bookmarkEnd w:id="5"/>
      <w:tr w:rsidR="00FA0207" w:rsidTr="006010FE">
        <w:trPr>
          <w:cantSplit/>
          <w:trHeight w:val="23"/>
        </w:trPr>
        <w:tc>
          <w:tcPr>
            <w:tcW w:w="3422" w:type="pct"/>
            <w:vMerge/>
          </w:tcPr>
          <w:p w:rsidR="00FA0207" w:rsidRDefault="00FA0207" w:rsidP="006010FE">
            <w:pPr>
              <w:framePr w:hSpace="180" w:wrap="around" w:vAnchor="text" w:hAnchor="page" w:x="1126" w:y="-637"/>
              <w:tabs>
                <w:tab w:val="left" w:pos="851"/>
              </w:tabs>
              <w:spacing w:before="0" w:after="40" w:line="280" w:lineRule="exact"/>
              <w:rPr>
                <w:b/>
                <w:lang w:bidi="ar-EG"/>
              </w:rPr>
            </w:pPr>
          </w:p>
        </w:tc>
        <w:tc>
          <w:tcPr>
            <w:tcW w:w="1578" w:type="pct"/>
          </w:tcPr>
          <w:p w:rsidR="00FA0207" w:rsidRPr="0062163C" w:rsidRDefault="00FA0207" w:rsidP="006010FE">
            <w:pPr>
              <w:framePr w:hSpace="180" w:wrap="around" w:vAnchor="text" w:hAnchor="page" w:x="1126" w:y="-637"/>
              <w:tabs>
                <w:tab w:val="left" w:pos="993"/>
              </w:tabs>
              <w:spacing w:before="0" w:after="40" w:line="280" w:lineRule="exact"/>
              <w:jc w:val="left"/>
              <w:rPr>
                <w:rFonts w:ascii="Verdana" w:hAnsi="Verdana"/>
                <w:b/>
                <w:bCs/>
                <w:sz w:val="18"/>
                <w:lang w:val="en-US" w:bidi="ar-EG"/>
              </w:rPr>
            </w:pPr>
            <w:r>
              <w:rPr>
                <w:rFonts w:ascii="Verdana" w:hAnsi="Verdana"/>
                <w:b/>
                <w:bCs/>
                <w:sz w:val="18"/>
                <w:lang w:val="fr-FR" w:bidi="ar-EG"/>
              </w:rPr>
              <w:t>10</w:t>
            </w:r>
            <w:r w:rsidRPr="0062163C">
              <w:rPr>
                <w:rFonts w:ascii="Verdana" w:hAnsi="Verdana"/>
                <w:b/>
                <w:bCs/>
                <w:sz w:val="18"/>
                <w:rtl/>
                <w:lang w:bidi="ar-EG"/>
              </w:rPr>
              <w:t xml:space="preserve"> </w:t>
            </w:r>
            <w:r>
              <w:rPr>
                <w:rFonts w:ascii="Verdana" w:hAnsi="Verdana"/>
                <w:b/>
                <w:bCs/>
                <w:sz w:val="18"/>
                <w:rtl/>
                <w:lang w:bidi="ar-EG"/>
              </w:rPr>
              <w:t>يونيو</w:t>
            </w:r>
            <w:r w:rsidRPr="0062163C">
              <w:rPr>
                <w:rFonts w:ascii="Verdana" w:hAnsi="Verdana"/>
                <w:b/>
                <w:bCs/>
                <w:sz w:val="18"/>
                <w:rtl/>
                <w:lang w:bidi="ar-EG"/>
              </w:rPr>
              <w:t xml:space="preserve"> </w:t>
            </w:r>
            <w:r>
              <w:rPr>
                <w:rFonts w:ascii="Verdana" w:hAnsi="Verdana"/>
                <w:b/>
                <w:bCs/>
                <w:sz w:val="18"/>
                <w:lang w:val="en-US" w:bidi="ar-EG"/>
              </w:rPr>
              <w:t>2011</w:t>
            </w:r>
          </w:p>
        </w:tc>
      </w:tr>
      <w:tr w:rsidR="00FA0207" w:rsidTr="006010FE">
        <w:trPr>
          <w:cantSplit/>
          <w:trHeight w:val="23"/>
        </w:trPr>
        <w:tc>
          <w:tcPr>
            <w:tcW w:w="3422" w:type="pct"/>
            <w:vMerge/>
          </w:tcPr>
          <w:p w:rsidR="00FA0207" w:rsidRDefault="00FA0207" w:rsidP="006010FE">
            <w:pPr>
              <w:framePr w:hSpace="180" w:wrap="around" w:vAnchor="text" w:hAnchor="page" w:x="1126" w:y="-637"/>
              <w:tabs>
                <w:tab w:val="left" w:pos="851"/>
              </w:tabs>
              <w:spacing w:before="0" w:after="40" w:line="280" w:lineRule="exact"/>
              <w:rPr>
                <w:b/>
                <w:lang w:bidi="ar-EG"/>
              </w:rPr>
            </w:pPr>
            <w:bookmarkStart w:id="6" w:name="dorlang" w:colFirst="1" w:colLast="1"/>
          </w:p>
        </w:tc>
        <w:tc>
          <w:tcPr>
            <w:tcW w:w="1578" w:type="pct"/>
          </w:tcPr>
          <w:p w:rsidR="00FA0207" w:rsidRPr="0062163C" w:rsidRDefault="00FA0207" w:rsidP="006010FE">
            <w:pPr>
              <w:framePr w:hSpace="180" w:wrap="around" w:vAnchor="text" w:hAnchor="page" w:x="1126" w:y="-637"/>
              <w:tabs>
                <w:tab w:val="left" w:pos="993"/>
              </w:tabs>
              <w:spacing w:before="0" w:after="40" w:line="280" w:lineRule="exact"/>
              <w:jc w:val="left"/>
              <w:rPr>
                <w:rFonts w:ascii="Verdana" w:hAnsi="Verdana"/>
                <w:b/>
                <w:bCs/>
                <w:sz w:val="18"/>
                <w:rtl/>
                <w:lang w:bidi="ar-EG"/>
              </w:rPr>
            </w:pPr>
          </w:p>
        </w:tc>
      </w:tr>
    </w:tbl>
    <w:bookmarkEnd w:id="6"/>
    <w:p w:rsidR="00FA0207" w:rsidRDefault="00FA0207" w:rsidP="00FA0207">
      <w:pPr>
        <w:spacing w:before="360"/>
        <w:jc w:val="center"/>
        <w:rPr>
          <w:rFonts w:ascii="Times New Roman Bold" w:hAnsi="Times New Roman Bold"/>
          <w:b/>
          <w:bCs/>
          <w:w w:val="110"/>
          <w:sz w:val="28"/>
          <w:szCs w:val="40"/>
          <w:rtl/>
          <w:lang w:val="en-US" w:bidi="ar-EG"/>
        </w:rPr>
      </w:pPr>
      <w:r w:rsidRPr="00792AF4">
        <w:rPr>
          <w:rFonts w:ascii="Times New Roman Bold" w:hAnsi="Times New Roman Bold"/>
          <w:b/>
          <w:bCs/>
          <w:w w:val="110"/>
          <w:sz w:val="28"/>
          <w:szCs w:val="40"/>
          <w:rtl/>
          <w:lang w:val="en-US" w:bidi="ar-EG"/>
        </w:rPr>
        <w:t xml:space="preserve">الاجتماع </w:t>
      </w:r>
      <w:r>
        <w:rPr>
          <w:rFonts w:ascii="Times New Roman Bold" w:hAnsi="Times New Roman Bold"/>
          <w:b/>
          <w:bCs/>
          <w:w w:val="110"/>
          <w:sz w:val="28"/>
          <w:szCs w:val="40"/>
          <w:rtl/>
          <w:lang w:val="en-US" w:bidi="ar-EG"/>
        </w:rPr>
        <w:t>الثامن</w:t>
      </w:r>
      <w:r w:rsidRPr="00792AF4">
        <w:rPr>
          <w:rFonts w:ascii="Times New Roman Bold" w:hAnsi="Times New Roman Bold"/>
          <w:b/>
          <w:bCs/>
          <w:w w:val="110"/>
          <w:sz w:val="28"/>
          <w:szCs w:val="40"/>
          <w:rtl/>
          <w:lang w:val="en-US" w:bidi="ar-EG"/>
        </w:rPr>
        <w:t xml:space="preserve"> عشر للفريق الاستشاري للاتصالات الراديوية</w:t>
      </w:r>
    </w:p>
    <w:p w:rsidR="00FA0207" w:rsidRDefault="00FA0207" w:rsidP="00FA0207">
      <w:pPr>
        <w:spacing w:before="360"/>
        <w:jc w:val="center"/>
        <w:rPr>
          <w:rFonts w:ascii="Times New Roman Bold" w:hAnsi="Times New Roman Bold"/>
          <w:b/>
          <w:bCs/>
          <w:w w:val="110"/>
          <w:sz w:val="28"/>
          <w:szCs w:val="40"/>
          <w:rtl/>
          <w:lang w:val="en-US" w:bidi="ar-EG"/>
        </w:rPr>
      </w:pPr>
    </w:p>
    <w:p w:rsidR="00FA0207" w:rsidRPr="00792AF4" w:rsidRDefault="00FA0207" w:rsidP="00FA0207">
      <w:pPr>
        <w:spacing w:before="360"/>
        <w:jc w:val="center"/>
        <w:rPr>
          <w:rFonts w:ascii="Times New Roman Bold" w:hAnsi="Times New Roman Bold"/>
          <w:b/>
          <w:bCs/>
          <w:w w:val="110"/>
          <w:sz w:val="28"/>
          <w:szCs w:val="40"/>
          <w:rtl/>
          <w:lang w:val="en-US" w:bidi="ar-EG"/>
        </w:rPr>
      </w:pPr>
      <w:r>
        <w:rPr>
          <w:rFonts w:ascii="Times New Roman Bold" w:hAnsi="Times New Roman Bold"/>
          <w:b/>
          <w:bCs/>
          <w:w w:val="110"/>
          <w:sz w:val="28"/>
          <w:szCs w:val="40"/>
          <w:rtl/>
          <w:lang w:val="en-US" w:bidi="ar-EG"/>
        </w:rPr>
        <w:t>ملخص الاستنتاجات</w:t>
      </w:r>
    </w:p>
    <w:p w:rsidR="008572D8" w:rsidRDefault="008572D8" w:rsidP="008572D8">
      <w:pPr>
        <w:rPr>
          <w:rtl/>
          <w:lang w:bidi="ar-EG"/>
        </w:rPr>
      </w:pPr>
    </w:p>
    <w:p w:rsidR="00014559" w:rsidRDefault="00014559" w:rsidP="008572D8">
      <w:pPr>
        <w:rPr>
          <w:rtl/>
          <w:lang w:bidi="ar-EG"/>
        </w:rPr>
        <w:sectPr w:rsidR="00014559" w:rsidSect="008572D8">
          <w:headerReference w:type="default" r:id="rId15"/>
          <w:footerReference w:type="default" r:id="rId16"/>
          <w:pgSz w:w="11907" w:h="16834" w:code="9"/>
          <w:pgMar w:top="1418" w:right="1134" w:bottom="1134" w:left="1134" w:header="720" w:footer="567" w:gutter="0"/>
          <w:paperSrc w:first="1266" w:other="1266"/>
          <w:cols w:space="720"/>
        </w:sectPr>
      </w:pPr>
    </w:p>
    <w:tbl>
      <w:tblPr>
        <w:bidiVisual/>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62"/>
        <w:gridCol w:w="9679"/>
      </w:tblGrid>
      <w:tr w:rsidR="00014559" w:rsidRPr="004C6A55" w:rsidTr="00A92482">
        <w:trPr>
          <w:cantSplit/>
          <w:tblHeader/>
          <w:jc w:val="center"/>
        </w:trPr>
        <w:tc>
          <w:tcPr>
            <w:tcW w:w="1037" w:type="dxa"/>
            <w:tcBorders>
              <w:top w:val="single" w:sz="6" w:space="0" w:color="auto"/>
            </w:tcBorders>
            <w:vAlign w:val="center"/>
          </w:tcPr>
          <w:p w:rsidR="00014559" w:rsidRPr="007B048D" w:rsidRDefault="00014559" w:rsidP="00CA32C7">
            <w:pPr>
              <w:pStyle w:val="Tablehead"/>
              <w:spacing w:before="0" w:after="0"/>
              <w:rPr>
                <w:b w:val="0"/>
                <w:bCs/>
                <w:sz w:val="30"/>
                <w:lang w:val="en-US" w:bidi="ar-EG"/>
              </w:rPr>
            </w:pPr>
            <w:r w:rsidRPr="007B048D">
              <w:rPr>
                <w:b w:val="0"/>
                <w:bCs/>
                <w:sz w:val="30"/>
                <w:rtl/>
                <w:lang w:val="en-US" w:bidi="ar-EG"/>
              </w:rPr>
              <w:lastRenderedPageBreak/>
              <w:t>بند جدول الأعمال</w:t>
            </w:r>
          </w:p>
        </w:tc>
        <w:tc>
          <w:tcPr>
            <w:tcW w:w="3362" w:type="dxa"/>
            <w:tcBorders>
              <w:top w:val="single" w:sz="6" w:space="0" w:color="auto"/>
            </w:tcBorders>
            <w:vAlign w:val="center"/>
          </w:tcPr>
          <w:p w:rsidR="00014559" w:rsidRPr="007B048D" w:rsidRDefault="00014559" w:rsidP="006A2578">
            <w:pPr>
              <w:pStyle w:val="Tablehead"/>
              <w:spacing w:before="0" w:after="0"/>
              <w:rPr>
                <w:b w:val="0"/>
                <w:bCs/>
                <w:sz w:val="30"/>
                <w:lang w:val="en-US" w:bidi="ar-EG"/>
              </w:rPr>
            </w:pPr>
            <w:r w:rsidRPr="007B048D">
              <w:rPr>
                <w:b w:val="0"/>
                <w:bCs/>
                <w:sz w:val="30"/>
                <w:rtl/>
                <w:lang w:val="en-US" w:bidi="ar-EG"/>
              </w:rPr>
              <w:t>الموضوع</w:t>
            </w:r>
          </w:p>
        </w:tc>
        <w:tc>
          <w:tcPr>
            <w:tcW w:w="9679" w:type="dxa"/>
            <w:tcBorders>
              <w:top w:val="single" w:sz="6" w:space="0" w:color="auto"/>
            </w:tcBorders>
            <w:vAlign w:val="center"/>
          </w:tcPr>
          <w:p w:rsidR="00014559" w:rsidRPr="007B048D" w:rsidRDefault="00014559" w:rsidP="00CA32C7">
            <w:pPr>
              <w:pStyle w:val="Tablehead"/>
              <w:spacing w:before="0" w:after="0"/>
              <w:rPr>
                <w:b w:val="0"/>
                <w:bCs/>
                <w:sz w:val="30"/>
                <w:lang w:val="en-US" w:bidi="ar-EG"/>
              </w:rPr>
            </w:pPr>
            <w:r w:rsidRPr="007B048D">
              <w:rPr>
                <w:b w:val="0"/>
                <w:bCs/>
                <w:sz w:val="30"/>
                <w:rtl/>
                <w:lang w:val="en-US" w:bidi="ar-EG"/>
              </w:rPr>
              <w:t>الاستنتاجات</w:t>
            </w:r>
          </w:p>
        </w:tc>
      </w:tr>
      <w:tr w:rsidR="00014559" w:rsidRPr="004C6A55" w:rsidTr="00A92482">
        <w:trPr>
          <w:cantSplit/>
          <w:jc w:val="center"/>
        </w:trPr>
        <w:tc>
          <w:tcPr>
            <w:tcW w:w="1037" w:type="dxa"/>
            <w:tcBorders>
              <w:bottom w:val="single" w:sz="6" w:space="0" w:color="auto"/>
            </w:tcBorders>
          </w:tcPr>
          <w:p w:rsidR="00014559" w:rsidRPr="004C6A55" w:rsidRDefault="00014559" w:rsidP="00014559">
            <w:pPr>
              <w:pStyle w:val="Tabletext"/>
              <w:spacing w:before="60" w:after="60"/>
              <w:jc w:val="center"/>
              <w:rPr>
                <w:szCs w:val="22"/>
                <w:rtl/>
                <w:lang w:val="en-US" w:bidi="ar-EG"/>
              </w:rPr>
            </w:pPr>
            <w:r>
              <w:rPr>
                <w:szCs w:val="22"/>
                <w:lang w:val="en-US" w:bidi="ar-EG"/>
              </w:rPr>
              <w:t>1.3</w:t>
            </w:r>
          </w:p>
        </w:tc>
        <w:tc>
          <w:tcPr>
            <w:tcW w:w="3362" w:type="dxa"/>
          </w:tcPr>
          <w:p w:rsidR="00014559" w:rsidRDefault="00504FAF" w:rsidP="006A2578">
            <w:pPr>
              <w:pStyle w:val="Tabletext"/>
              <w:spacing w:before="60" w:after="60"/>
              <w:jc w:val="left"/>
              <w:rPr>
                <w:rtl/>
                <w:lang w:val="en-US" w:bidi="ar-EG"/>
              </w:rPr>
            </w:pPr>
            <w:r>
              <w:rPr>
                <w:rtl/>
                <w:lang w:bidi="ar-EG"/>
              </w:rPr>
              <w:t xml:space="preserve">مسائل ذات صلة بالمجلس - استرداد </w:t>
            </w:r>
            <w:r w:rsidRPr="009D0E64">
              <w:rPr>
                <w:rtl/>
                <w:lang w:val="en-US" w:bidi="ar-EG"/>
              </w:rPr>
              <w:t xml:space="preserve">تكاليف </w:t>
            </w:r>
            <w:r w:rsidR="00F809D8">
              <w:rPr>
                <w:rtl/>
                <w:lang w:val="en-US" w:bidi="ar-EG"/>
              </w:rPr>
              <w:t>الإبقاء على التخصيصات الساتلية</w:t>
            </w:r>
            <w:r w:rsidRPr="009D0E64">
              <w:rPr>
                <w:rtl/>
                <w:lang w:val="en-US" w:bidi="ar-EG"/>
              </w:rPr>
              <w:t xml:space="preserve"> </w:t>
            </w:r>
            <w:r w:rsidR="001D3FE6">
              <w:rPr>
                <w:rtl/>
                <w:lang w:val="en-US" w:bidi="ar-EG"/>
              </w:rPr>
              <w:t xml:space="preserve">المسجلة </w:t>
            </w:r>
            <w:r w:rsidR="00771773">
              <w:rPr>
                <w:rtl/>
                <w:lang w:val="en-US" w:bidi="ar-EG"/>
              </w:rPr>
              <w:t>في</w:t>
            </w:r>
            <w:r w:rsidRPr="009D0E64">
              <w:rPr>
                <w:rtl/>
                <w:lang w:val="en-US" w:bidi="ar-EG"/>
              </w:rPr>
              <w:t xml:space="preserve"> السجل الأساسي الدولي للترددات </w:t>
            </w:r>
            <w:r>
              <w:rPr>
                <w:lang w:val="en-US" w:bidi="ar-EG"/>
              </w:rPr>
              <w:t>(MIFR)</w:t>
            </w:r>
          </w:p>
          <w:p w:rsidR="0027375F" w:rsidRPr="009D0E64" w:rsidRDefault="00504FAF" w:rsidP="006A2578">
            <w:pPr>
              <w:pStyle w:val="Tabletext"/>
              <w:spacing w:before="60" w:after="60"/>
              <w:jc w:val="left"/>
              <w:rPr>
                <w:i/>
                <w:iCs/>
                <w:rtl/>
                <w:lang w:val="en-US" w:bidi="ar-EG"/>
              </w:rPr>
            </w:pPr>
            <w:r w:rsidRPr="009D0E64">
              <w:rPr>
                <w:i/>
                <w:iCs/>
                <w:rtl/>
                <w:lang w:val="en-US" w:bidi="ar-EG"/>
              </w:rPr>
              <w:t xml:space="preserve">(الوثائق </w:t>
            </w:r>
            <w:r w:rsidR="00014559" w:rsidRPr="009D0E64">
              <w:rPr>
                <w:i/>
                <w:iCs/>
                <w:lang w:val="en-US" w:bidi="ar-EG"/>
              </w:rPr>
              <w:t>RAG11-1/1</w:t>
            </w:r>
            <w:r w:rsidR="0027375F" w:rsidRPr="009D0E64">
              <w:rPr>
                <w:i/>
                <w:iCs/>
                <w:rtl/>
                <w:lang w:val="en-US" w:bidi="ar-EG"/>
              </w:rPr>
              <w:t xml:space="preserve"> (المراجعة </w:t>
            </w:r>
            <w:r w:rsidR="0027375F" w:rsidRPr="009D0E64">
              <w:rPr>
                <w:i/>
                <w:iCs/>
                <w:lang w:val="en-US" w:bidi="ar-EG"/>
              </w:rPr>
              <w:t>1</w:t>
            </w:r>
            <w:r w:rsidR="0027375F" w:rsidRPr="009D0E64">
              <w:rPr>
                <w:i/>
                <w:iCs/>
                <w:rtl/>
                <w:lang w:val="en-US" w:bidi="ar-EG"/>
              </w:rPr>
              <w:t xml:space="preserve">) (الفقرة </w:t>
            </w:r>
            <w:r w:rsidR="0027375F" w:rsidRPr="009D0E64">
              <w:rPr>
                <w:i/>
                <w:iCs/>
                <w:lang w:val="en-US" w:bidi="ar-EG"/>
              </w:rPr>
              <w:t>1.2</w:t>
            </w:r>
            <w:r w:rsidR="0027375F" w:rsidRPr="009D0E64">
              <w:rPr>
                <w:i/>
                <w:iCs/>
                <w:rtl/>
                <w:lang w:val="en-US" w:bidi="ar-EG"/>
              </w:rPr>
              <w:t xml:space="preserve">) + الإضافة </w:t>
            </w:r>
            <w:r w:rsidR="0027375F" w:rsidRPr="009D0E64">
              <w:rPr>
                <w:i/>
                <w:iCs/>
                <w:lang w:val="en-US" w:bidi="ar-EG"/>
              </w:rPr>
              <w:t>4</w:t>
            </w:r>
            <w:r w:rsidR="0027375F" w:rsidRPr="009D0E64">
              <w:rPr>
                <w:i/>
                <w:iCs/>
                <w:rtl/>
                <w:lang w:val="en-US" w:bidi="ar-EG"/>
              </w:rPr>
              <w:t xml:space="preserve"> و</w:t>
            </w:r>
            <w:r w:rsidR="0027375F" w:rsidRPr="009D0E64">
              <w:rPr>
                <w:i/>
                <w:iCs/>
                <w:lang w:val="en-US" w:bidi="ar-EG"/>
              </w:rPr>
              <w:t>RAG11-1/15</w:t>
            </w:r>
            <w:r w:rsidR="0027375F" w:rsidRPr="009D0E64">
              <w:rPr>
                <w:i/>
                <w:iCs/>
                <w:rtl/>
                <w:lang w:val="en-US" w:bidi="ar-EG"/>
              </w:rPr>
              <w:t xml:space="preserve"> (الفقرة </w:t>
            </w:r>
            <w:r w:rsidR="0027375F" w:rsidRPr="009D0E64">
              <w:rPr>
                <w:i/>
                <w:iCs/>
                <w:lang w:val="en-US" w:bidi="ar-EG"/>
              </w:rPr>
              <w:t>3</w:t>
            </w:r>
            <w:r w:rsidR="0027375F" w:rsidRPr="009D0E64">
              <w:rPr>
                <w:i/>
                <w:iCs/>
                <w:rtl/>
                <w:lang w:val="en-US" w:bidi="ar-EG"/>
              </w:rPr>
              <w:t>)</w:t>
            </w:r>
          </w:p>
          <w:p w:rsidR="00014559" w:rsidRPr="004C6A55" w:rsidRDefault="00014559" w:rsidP="006A2578">
            <w:pPr>
              <w:pStyle w:val="Tabletext"/>
              <w:spacing w:before="60" w:after="60"/>
              <w:jc w:val="left"/>
              <w:rPr>
                <w:szCs w:val="22"/>
                <w:lang w:val="en-US" w:bidi="ar-EG"/>
              </w:rPr>
            </w:pPr>
          </w:p>
        </w:tc>
        <w:tc>
          <w:tcPr>
            <w:tcW w:w="9679" w:type="dxa"/>
          </w:tcPr>
          <w:p w:rsidR="00014559" w:rsidRDefault="00014559" w:rsidP="00F809D8">
            <w:pPr>
              <w:pStyle w:val="Tabletext"/>
              <w:spacing w:before="60" w:after="60"/>
              <w:jc w:val="left"/>
              <w:rPr>
                <w:rtl/>
                <w:lang w:val="fr-FR"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sidR="00F809D8">
              <w:rPr>
                <w:rtl/>
                <w:lang w:val="fr-FR" w:bidi="ar-EG"/>
              </w:rPr>
              <w:t>بالمعلومات الواردة في تقرير</w:t>
            </w:r>
            <w:r>
              <w:rPr>
                <w:rtl/>
                <w:lang w:val="fr-FR" w:bidi="ar-EG"/>
              </w:rPr>
              <w:t xml:space="preserve"> </w:t>
            </w:r>
            <w:r w:rsidR="00B44C50">
              <w:rPr>
                <w:rtl/>
                <w:lang w:val="fr-FR" w:bidi="ar-EG"/>
              </w:rPr>
              <w:t>مدير المكتب</w:t>
            </w:r>
            <w:r>
              <w:rPr>
                <w:rtl/>
                <w:lang w:val="fr-FR" w:bidi="ar-EG"/>
              </w:rPr>
              <w:t>.</w:t>
            </w:r>
          </w:p>
          <w:p w:rsidR="00014559" w:rsidRPr="004C6A55" w:rsidRDefault="00771773" w:rsidP="009A5C6B">
            <w:pPr>
              <w:pStyle w:val="Tabletext"/>
              <w:spacing w:before="60" w:after="60"/>
              <w:rPr>
                <w:szCs w:val="22"/>
                <w:lang w:bidi="ar-EG"/>
              </w:rPr>
            </w:pPr>
            <w:r>
              <w:rPr>
                <w:rtl/>
                <w:lang w:val="fr-FR" w:bidi="ar-EG"/>
              </w:rPr>
              <w:t>و</w:t>
            </w:r>
            <w:r w:rsidR="0027375F">
              <w:rPr>
                <w:rtl/>
                <w:lang w:val="fr-FR" w:bidi="ar-EG"/>
              </w:rPr>
              <w:t>في</w:t>
            </w:r>
            <w:r w:rsidR="004A0648">
              <w:rPr>
                <w:rtl/>
                <w:lang w:val="fr-FR" w:bidi="ar-EG"/>
              </w:rPr>
              <w:t>ما </w:t>
            </w:r>
            <w:r w:rsidR="0027375F">
              <w:rPr>
                <w:rtl/>
                <w:lang w:val="fr-FR" w:bidi="ar-EG"/>
              </w:rPr>
              <w:t>يتعلق بالما</w:t>
            </w:r>
            <w:r w:rsidR="00CC25B6">
              <w:rPr>
                <w:rFonts w:hint="cs"/>
                <w:rtl/>
                <w:lang w:val="fr-FR" w:bidi="ar-EG"/>
              </w:rPr>
              <w:t>د</w:t>
            </w:r>
            <w:r w:rsidR="0027375F">
              <w:rPr>
                <w:rtl/>
                <w:lang w:val="fr-FR" w:bidi="ar-EG"/>
              </w:rPr>
              <w:t xml:space="preserve">ة </w:t>
            </w:r>
            <w:r w:rsidR="0027375F">
              <w:rPr>
                <w:lang w:val="en-US" w:bidi="ar-EG"/>
              </w:rPr>
              <w:t>11</w:t>
            </w:r>
            <w:r w:rsidR="0027375F">
              <w:rPr>
                <w:rtl/>
                <w:lang w:val="en-US" w:bidi="ar-EG"/>
              </w:rPr>
              <w:t xml:space="preserve"> من الاتفاقية ومع مراعاة أن هذه المس</w:t>
            </w:r>
            <w:r w:rsidR="001D3FE6">
              <w:rPr>
                <w:rtl/>
                <w:lang w:val="en-US" w:bidi="ar-EG"/>
              </w:rPr>
              <w:t>أ</w:t>
            </w:r>
            <w:r w:rsidR="0027375F">
              <w:rPr>
                <w:rtl/>
                <w:lang w:val="en-US" w:bidi="ar-EG"/>
              </w:rPr>
              <w:t>ل</w:t>
            </w:r>
            <w:r w:rsidR="001D3FE6">
              <w:rPr>
                <w:rtl/>
                <w:lang w:val="en-US" w:bidi="ar-EG"/>
              </w:rPr>
              <w:t>ة</w:t>
            </w:r>
            <w:r w:rsidR="0027375F">
              <w:rPr>
                <w:rtl/>
                <w:lang w:val="en-US" w:bidi="ar-EG"/>
              </w:rPr>
              <w:t xml:space="preserve"> ذات طابع سياسي ومعقد إلى حد </w:t>
            </w:r>
            <w:r w:rsidR="004A0648">
              <w:rPr>
                <w:rtl/>
                <w:lang w:val="en-US" w:bidi="ar-EG"/>
              </w:rPr>
              <w:t>ما </w:t>
            </w:r>
            <w:r w:rsidR="0027375F">
              <w:rPr>
                <w:rtl/>
                <w:lang w:val="en-US" w:bidi="ar-EG"/>
              </w:rPr>
              <w:t>وحساس جدا</w:t>
            </w:r>
            <w:r w:rsidR="00EB05E1">
              <w:rPr>
                <w:rFonts w:hint="cs"/>
                <w:rtl/>
                <w:lang w:val="en-US" w:bidi="ar-EG"/>
              </w:rPr>
              <w:t>ً</w:t>
            </w:r>
            <w:r w:rsidR="0027375F">
              <w:rPr>
                <w:rtl/>
                <w:lang w:val="en-US" w:bidi="ar-EG"/>
              </w:rPr>
              <w:t xml:space="preserve">، </w:t>
            </w:r>
            <w:r w:rsidR="00B2068E">
              <w:rPr>
                <w:rtl/>
                <w:lang w:val="en-US" w:bidi="ar-EG"/>
              </w:rPr>
              <w:t>خلُص</w:t>
            </w:r>
            <w:r w:rsidR="0027375F">
              <w:rPr>
                <w:rtl/>
                <w:lang w:val="en-US" w:bidi="ar-EG"/>
              </w:rPr>
              <w:t xml:space="preserve"> الفريق</w:t>
            </w:r>
            <w:r w:rsidR="00B2068E">
              <w:rPr>
                <w:rtl/>
                <w:lang w:val="en-US" w:bidi="ar-EG"/>
              </w:rPr>
              <w:t xml:space="preserve"> إلى</w:t>
            </w:r>
            <w:r w:rsidR="0027375F">
              <w:rPr>
                <w:rtl/>
                <w:lang w:val="en-US" w:bidi="ar-EG"/>
              </w:rPr>
              <w:t xml:space="preserve"> أنه في وضع </w:t>
            </w:r>
            <w:r w:rsidR="004A0648">
              <w:rPr>
                <w:rtl/>
                <w:lang w:val="en-US" w:bidi="ar-EG"/>
              </w:rPr>
              <w:t>لا </w:t>
            </w:r>
            <w:r w:rsidR="0027375F">
              <w:rPr>
                <w:rtl/>
                <w:lang w:val="en-US" w:bidi="ar-EG"/>
              </w:rPr>
              <w:t>يسمح له بالنظر في هذه المسألة. غير أن الفريق أحاطا علم</w:t>
            </w:r>
            <w:r w:rsidR="004A0648">
              <w:rPr>
                <w:rtl/>
                <w:lang w:val="en-US" w:bidi="ar-EG"/>
              </w:rPr>
              <w:t xml:space="preserve">اً </w:t>
            </w:r>
            <w:r w:rsidR="0027375F">
              <w:rPr>
                <w:rtl/>
                <w:lang w:val="en-US" w:bidi="ar-EG"/>
              </w:rPr>
              <w:t xml:space="preserve">بأن أهداف استرداد </w:t>
            </w:r>
            <w:r w:rsidR="00B2068E">
              <w:rPr>
                <w:rtl/>
                <w:lang w:val="en-US" w:bidi="ar-EG"/>
              </w:rPr>
              <w:t>ال</w:t>
            </w:r>
            <w:r w:rsidR="0027375F">
              <w:rPr>
                <w:rtl/>
                <w:lang w:val="en-US" w:bidi="ar-EG"/>
              </w:rPr>
              <w:t xml:space="preserve">تكاليف </w:t>
            </w:r>
            <w:r w:rsidR="00B2068E">
              <w:rPr>
                <w:rtl/>
                <w:lang w:val="en-US" w:bidi="ar-EG"/>
              </w:rPr>
              <w:t>الساتلية</w:t>
            </w:r>
            <w:r w:rsidR="001D3FE6">
              <w:rPr>
                <w:rtl/>
                <w:lang w:val="en-US" w:bidi="ar-EG"/>
              </w:rPr>
              <w:t xml:space="preserve"> </w:t>
            </w:r>
            <w:r w:rsidR="004A0648">
              <w:rPr>
                <w:rtl/>
                <w:lang w:val="en-US" w:bidi="ar-EG"/>
              </w:rPr>
              <w:t>لا </w:t>
            </w:r>
            <w:r w:rsidR="00A92482">
              <w:rPr>
                <w:rtl/>
                <w:lang w:val="en-US" w:bidi="ar-EG"/>
              </w:rPr>
              <w:t xml:space="preserve">تتمثل في </w:t>
            </w:r>
            <w:r w:rsidR="0027375F">
              <w:rPr>
                <w:rtl/>
                <w:lang w:val="en-US" w:bidi="ar-EG"/>
              </w:rPr>
              <w:t>إدرار دخل للاتح</w:t>
            </w:r>
            <w:r w:rsidR="00A92482">
              <w:rPr>
                <w:rtl/>
                <w:lang w:val="en-US" w:bidi="ar-EG"/>
              </w:rPr>
              <w:t>ا</w:t>
            </w:r>
            <w:r w:rsidR="0027375F">
              <w:rPr>
                <w:rtl/>
                <w:lang w:val="en-US" w:bidi="ar-EG"/>
              </w:rPr>
              <w:t>د و</w:t>
            </w:r>
            <w:r w:rsidR="004A0648">
              <w:rPr>
                <w:rtl/>
                <w:lang w:val="en-US" w:bidi="ar-EG"/>
              </w:rPr>
              <w:t>لا </w:t>
            </w:r>
            <w:r w:rsidR="00B2068E">
              <w:rPr>
                <w:rtl/>
                <w:lang w:val="en-US" w:bidi="ar-EG"/>
              </w:rPr>
              <w:t>في</w:t>
            </w:r>
            <w:r w:rsidR="0027375F">
              <w:rPr>
                <w:rtl/>
                <w:lang w:val="en-US" w:bidi="ar-EG"/>
              </w:rPr>
              <w:t xml:space="preserve"> ضمان تطبيق مبدأ ا</w:t>
            </w:r>
            <w:r w:rsidR="009A5C6B">
              <w:rPr>
                <w:rtl/>
                <w:lang w:val="en-US" w:bidi="ar-EG"/>
              </w:rPr>
              <w:t>لنفاذ المنصف لاستعمال الطيف/استغلال</w:t>
            </w:r>
            <w:r w:rsidR="0027375F">
              <w:rPr>
                <w:rtl/>
                <w:lang w:val="en-US" w:bidi="ar-EG"/>
              </w:rPr>
              <w:t xml:space="preserve"> المدار</w:t>
            </w:r>
            <w:r w:rsidR="00A9471E">
              <w:rPr>
                <w:rtl/>
                <w:lang w:val="en-US" w:bidi="ar-EG"/>
              </w:rPr>
              <w:t>؛ ك</w:t>
            </w:r>
            <w:r w:rsidR="004A0648">
              <w:rPr>
                <w:rtl/>
                <w:lang w:val="en-US" w:bidi="ar-EG"/>
              </w:rPr>
              <w:t>ما </w:t>
            </w:r>
            <w:r w:rsidR="00A9471E">
              <w:rPr>
                <w:rtl/>
                <w:lang w:val="en-US" w:bidi="ar-EG"/>
              </w:rPr>
              <w:t xml:space="preserve">أن الأهداف ليست تناول مسألة تأخر السواتل أو السواتل المسجلة على الورق. وبالتالي، </w:t>
            </w:r>
            <w:r w:rsidR="00A92482">
              <w:rPr>
                <w:rtl/>
                <w:lang w:val="en-US" w:bidi="ar-EG"/>
              </w:rPr>
              <w:t xml:space="preserve">لدى مواصلة بحث هذه المسألة، </w:t>
            </w:r>
            <w:r w:rsidR="00A9471E">
              <w:rPr>
                <w:rtl/>
                <w:lang w:val="en-US" w:bidi="ar-EG"/>
              </w:rPr>
              <w:t>يتعين أن تنظر الكيانات المختصة مثل المجلس ومؤتمر المندوبين المفوضين، في النقاط المشار إليها أعلاه إلى جانب مختلف الآراء التي تطرح خلال المناقشة المتعلقة بهذه المسألة، ب</w:t>
            </w:r>
            <w:r w:rsidR="004A0648">
              <w:rPr>
                <w:rtl/>
                <w:lang w:val="en-US" w:bidi="ar-EG"/>
              </w:rPr>
              <w:t>ما </w:t>
            </w:r>
            <w:r w:rsidR="00A9471E">
              <w:rPr>
                <w:rtl/>
                <w:lang w:val="en-US" w:bidi="ar-EG"/>
              </w:rPr>
              <w:t xml:space="preserve">في ذلك حسن توقيت النهج المقترح ومدى ملائمته، وخاصة الشواغل الكبيرة المعرب عنها إزاء أي مراجعة محتملة </w:t>
            </w:r>
            <w:r w:rsidR="00B2068E">
              <w:rPr>
                <w:rtl/>
                <w:lang w:val="en-US" w:bidi="ar-EG"/>
              </w:rPr>
              <w:t>للمقرر</w:t>
            </w:r>
            <w:r w:rsidR="00C459ED">
              <w:rPr>
                <w:spacing w:val="-2"/>
                <w:rtl/>
                <w:lang w:val="en-US" w:bidi="ar-EG"/>
              </w:rPr>
              <w:t> </w:t>
            </w:r>
            <w:r w:rsidR="00A9471E">
              <w:rPr>
                <w:lang w:val="en-US" w:bidi="ar-EG"/>
              </w:rPr>
              <w:t>482</w:t>
            </w:r>
            <w:r w:rsidR="00A9471E">
              <w:rPr>
                <w:rtl/>
                <w:lang w:val="en-US" w:bidi="ar-EG"/>
              </w:rPr>
              <w:t xml:space="preserve"> (المعدل في عام</w:t>
            </w:r>
            <w:r w:rsidR="00C459ED">
              <w:rPr>
                <w:spacing w:val="-2"/>
                <w:rtl/>
                <w:lang w:val="en-US" w:bidi="ar-EG"/>
              </w:rPr>
              <w:t> </w:t>
            </w:r>
            <w:r w:rsidR="00A9471E">
              <w:rPr>
                <w:lang w:val="en-US" w:bidi="ar-EG"/>
              </w:rPr>
              <w:t>2008</w:t>
            </w:r>
            <w:r w:rsidR="00A9471E">
              <w:rPr>
                <w:rtl/>
                <w:lang w:val="en-US" w:bidi="ar-EG"/>
              </w:rPr>
              <w:t>)</w:t>
            </w:r>
            <w:r w:rsidR="009D0E64">
              <w:rPr>
                <w:rtl/>
                <w:lang w:val="en-US" w:bidi="ar-EG"/>
              </w:rPr>
              <w:t>، وذلك من جانب السياسة العامة و</w:t>
            </w:r>
            <w:r w:rsidR="00B255BF">
              <w:rPr>
                <w:rtl/>
                <w:lang w:val="en-US" w:bidi="ar-EG"/>
              </w:rPr>
              <w:t xml:space="preserve">من </w:t>
            </w:r>
            <w:r w:rsidR="009D0E64">
              <w:rPr>
                <w:rtl/>
                <w:lang w:val="en-US" w:bidi="ar-EG"/>
              </w:rPr>
              <w:t xml:space="preserve">الجانب المالي ويتعين أن ينظر فيها أحد </w:t>
            </w:r>
            <w:r w:rsidR="009D0E64">
              <w:rPr>
                <w:rtl/>
                <w:lang w:bidi="ar-EG"/>
              </w:rPr>
              <w:t>المؤتمرات العالمية للاتصالات الراديوية من الجوانب</w:t>
            </w:r>
            <w:r w:rsidR="00C459ED">
              <w:rPr>
                <w:spacing w:val="-2"/>
                <w:rtl/>
                <w:lang w:val="en-US" w:bidi="ar-EG"/>
              </w:rPr>
              <w:t> </w:t>
            </w:r>
            <w:r w:rsidR="009D0E64">
              <w:rPr>
                <w:rtl/>
                <w:lang w:bidi="ar-EG"/>
              </w:rPr>
              <w:t>التنظيمية.</w:t>
            </w:r>
          </w:p>
        </w:tc>
      </w:tr>
      <w:tr w:rsidR="00014559" w:rsidRPr="004C6A55" w:rsidTr="00A92482">
        <w:trPr>
          <w:cantSplit/>
          <w:jc w:val="center"/>
        </w:trPr>
        <w:tc>
          <w:tcPr>
            <w:tcW w:w="1037" w:type="dxa"/>
            <w:tcBorders>
              <w:top w:val="single" w:sz="6" w:space="0" w:color="auto"/>
              <w:bottom w:val="nil"/>
            </w:tcBorders>
          </w:tcPr>
          <w:p w:rsidR="00014559" w:rsidRDefault="009D0E64" w:rsidP="00014559">
            <w:pPr>
              <w:pStyle w:val="Tabletext"/>
              <w:spacing w:before="60" w:after="60"/>
              <w:jc w:val="center"/>
              <w:rPr>
                <w:szCs w:val="22"/>
                <w:rtl/>
                <w:lang w:val="en-US" w:bidi="ar-EG"/>
              </w:rPr>
            </w:pPr>
            <w:r>
              <w:rPr>
                <w:szCs w:val="22"/>
                <w:lang w:val="en-US" w:bidi="ar-EG"/>
              </w:rPr>
              <w:t>2.3</w:t>
            </w:r>
          </w:p>
        </w:tc>
        <w:tc>
          <w:tcPr>
            <w:tcW w:w="3362" w:type="dxa"/>
            <w:tcBorders>
              <w:bottom w:val="single" w:sz="6" w:space="0" w:color="auto"/>
            </w:tcBorders>
          </w:tcPr>
          <w:p w:rsidR="009D0E64" w:rsidRPr="009D0E64" w:rsidRDefault="009D0E64" w:rsidP="006A2578">
            <w:pPr>
              <w:pStyle w:val="Tabletext"/>
              <w:spacing w:before="0" w:after="60"/>
              <w:jc w:val="left"/>
              <w:rPr>
                <w:rtl/>
                <w:lang w:val="en-US" w:bidi="ar-EG"/>
              </w:rPr>
            </w:pPr>
            <w:r w:rsidRPr="009D0E64">
              <w:rPr>
                <w:rtl/>
                <w:lang w:val="en-US" w:bidi="ar-EG"/>
              </w:rPr>
              <w:t xml:space="preserve">مسائل ذات صلة بمؤتمر المندوبين المفوضين - منشورات قطاع الاتصالات الراديوية (المقرر </w:t>
            </w:r>
            <w:r w:rsidRPr="009D0E64">
              <w:rPr>
                <w:lang w:val="en-US" w:bidi="ar-EG"/>
              </w:rPr>
              <w:t>12</w:t>
            </w:r>
            <w:r w:rsidRPr="009D0E64">
              <w:rPr>
                <w:rtl/>
                <w:lang w:val="en-US" w:bidi="ar-EG"/>
              </w:rPr>
              <w:t xml:space="preserve"> (غوادالاخارا، </w:t>
            </w:r>
            <w:r w:rsidRPr="009D0E64">
              <w:rPr>
                <w:lang w:val="en-US" w:bidi="ar-EG"/>
              </w:rPr>
              <w:t>2010</w:t>
            </w:r>
            <w:r w:rsidRPr="009D0E64">
              <w:rPr>
                <w:rtl/>
                <w:lang w:val="en-US" w:bidi="ar-EG"/>
              </w:rPr>
              <w:t xml:space="preserve">) والقرار </w:t>
            </w:r>
            <w:r w:rsidRPr="009D0E64">
              <w:rPr>
                <w:lang w:val="en-US" w:bidi="ar-EG"/>
              </w:rPr>
              <w:t>66</w:t>
            </w:r>
            <w:r w:rsidRPr="009D0E64">
              <w:rPr>
                <w:rtl/>
                <w:lang w:val="en-US" w:bidi="ar-EG"/>
              </w:rPr>
              <w:t xml:space="preserve"> (المراجع في غوادالاخارا، </w:t>
            </w:r>
            <w:r w:rsidRPr="009D0E64">
              <w:rPr>
                <w:lang w:val="en-US" w:bidi="ar-EG"/>
              </w:rPr>
              <w:t>2010</w:t>
            </w:r>
            <w:r w:rsidRPr="009D0E64">
              <w:rPr>
                <w:rtl/>
                <w:lang w:val="en-US" w:bidi="ar-EG"/>
              </w:rPr>
              <w:t>)</w:t>
            </w:r>
            <w:r w:rsidR="009F2BEE">
              <w:rPr>
                <w:rFonts w:hint="cs"/>
                <w:rtl/>
                <w:lang w:val="en-US" w:bidi="ar-EG"/>
              </w:rPr>
              <w:t>)</w:t>
            </w:r>
          </w:p>
          <w:p w:rsidR="00014559" w:rsidRPr="009D0E64" w:rsidRDefault="009D0E64" w:rsidP="006A2578">
            <w:pPr>
              <w:pStyle w:val="Tabletext"/>
              <w:spacing w:before="0" w:after="60"/>
              <w:jc w:val="left"/>
              <w:rPr>
                <w:i/>
                <w:iCs/>
                <w:lang w:val="en-US" w:bidi="ar-EG"/>
              </w:rPr>
            </w:pPr>
            <w:r w:rsidRPr="009D0E64">
              <w:rPr>
                <w:i/>
                <w:iCs/>
                <w:rtl/>
                <w:lang w:val="en-US" w:bidi="ar-EG"/>
              </w:rPr>
              <w:t xml:space="preserve">(الوثيقتان </w:t>
            </w:r>
            <w:r w:rsidRPr="009D0E64">
              <w:rPr>
                <w:i/>
                <w:iCs/>
                <w:lang w:val="en-US" w:bidi="ar-EG"/>
              </w:rPr>
              <w:t>RAG11-1/1</w:t>
            </w:r>
            <w:r w:rsidRPr="009D0E64">
              <w:rPr>
                <w:i/>
                <w:iCs/>
                <w:rtl/>
                <w:lang w:val="en-US" w:bidi="ar-EG"/>
              </w:rPr>
              <w:t xml:space="preserve"> (المراجعة </w:t>
            </w:r>
            <w:r w:rsidRPr="009D0E64">
              <w:rPr>
                <w:i/>
                <w:iCs/>
                <w:lang w:val="en-US" w:bidi="ar-EG"/>
              </w:rPr>
              <w:t>1</w:t>
            </w:r>
            <w:r w:rsidRPr="009D0E64">
              <w:rPr>
                <w:i/>
                <w:iCs/>
                <w:rtl/>
                <w:lang w:val="en-US" w:bidi="ar-EG"/>
              </w:rPr>
              <w:t xml:space="preserve">) (الفقرتان </w:t>
            </w:r>
            <w:r w:rsidRPr="009D0E64">
              <w:rPr>
                <w:i/>
                <w:iCs/>
                <w:lang w:val="en-US" w:bidi="ar-EG"/>
              </w:rPr>
              <w:t>5.3</w:t>
            </w:r>
            <w:r w:rsidRPr="009D0E64">
              <w:rPr>
                <w:i/>
                <w:iCs/>
                <w:rtl/>
                <w:lang w:val="en-US" w:bidi="ar-EG"/>
              </w:rPr>
              <w:t xml:space="preserve"> و</w:t>
            </w:r>
            <w:r w:rsidRPr="009D0E64">
              <w:rPr>
                <w:i/>
                <w:iCs/>
                <w:lang w:val="en-US" w:bidi="ar-EG"/>
              </w:rPr>
              <w:t>6.3</w:t>
            </w:r>
            <w:r w:rsidRPr="009D0E64">
              <w:rPr>
                <w:i/>
                <w:iCs/>
                <w:rtl/>
                <w:lang w:val="en-US" w:bidi="ar-EG"/>
              </w:rPr>
              <w:t xml:space="preserve">) والإضافة </w:t>
            </w:r>
            <w:r w:rsidRPr="009D0E64">
              <w:rPr>
                <w:i/>
                <w:iCs/>
                <w:lang w:val="en-US" w:bidi="ar-EG"/>
              </w:rPr>
              <w:t>1</w:t>
            </w:r>
            <w:r w:rsidRPr="009D0E64">
              <w:rPr>
                <w:i/>
                <w:iCs/>
                <w:rtl/>
                <w:lang w:val="en-US" w:bidi="ar-EG"/>
              </w:rPr>
              <w:t>)</w:t>
            </w:r>
          </w:p>
        </w:tc>
        <w:tc>
          <w:tcPr>
            <w:tcW w:w="9679" w:type="dxa"/>
            <w:tcBorders>
              <w:bottom w:val="single" w:sz="6" w:space="0" w:color="auto"/>
            </w:tcBorders>
          </w:tcPr>
          <w:p w:rsidR="00E661FF" w:rsidRDefault="00E661FF" w:rsidP="00B2068E">
            <w:pPr>
              <w:spacing w:before="0" w:after="60"/>
              <w:rPr>
                <w:rtl/>
                <w:lang w:val="fr-FR"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 xml:space="preserve">بالزيادة الكبيرة في </w:t>
            </w:r>
            <w:r w:rsidR="00B2068E">
              <w:rPr>
                <w:rtl/>
                <w:lang w:val="fr-FR" w:bidi="ar-EG"/>
              </w:rPr>
              <w:t>تحميل</w:t>
            </w:r>
            <w:r>
              <w:rPr>
                <w:rtl/>
                <w:lang w:val="fr-FR" w:bidi="ar-EG"/>
              </w:rPr>
              <w:t xml:space="preserve"> توصيات قطاع الاتصالات الراديوية</w:t>
            </w:r>
            <w:r w:rsidR="00ED3F7D">
              <w:rPr>
                <w:rtl/>
                <w:lang w:val="fr-FR" w:bidi="ar-EG"/>
              </w:rPr>
              <w:t xml:space="preserve"> منذ </w:t>
            </w:r>
            <w:r w:rsidR="00B2068E">
              <w:rPr>
                <w:rtl/>
                <w:lang w:val="fr-FR" w:bidi="ar-EG"/>
              </w:rPr>
              <w:t>إتاحة</w:t>
            </w:r>
            <w:r w:rsidR="00ED3F7D">
              <w:rPr>
                <w:rtl/>
                <w:lang w:val="fr-FR" w:bidi="ar-EG"/>
              </w:rPr>
              <w:t xml:space="preserve"> النفاذ إليها على الخط مباشرة بالمجان.</w:t>
            </w:r>
          </w:p>
          <w:p w:rsidR="00ED3F7D" w:rsidRDefault="001B599B" w:rsidP="00076D0A">
            <w:pPr>
              <w:spacing w:before="0" w:after="60"/>
              <w:rPr>
                <w:rtl/>
                <w:lang w:val="en-US" w:bidi="ar-EG"/>
              </w:rPr>
            </w:pPr>
            <w:r>
              <w:rPr>
                <w:rtl/>
                <w:lang w:val="fr-FR" w:bidi="ar-EG"/>
              </w:rPr>
              <w:t>وأثناء المناقشات، قُ</w:t>
            </w:r>
            <w:r w:rsidR="00ED3F7D">
              <w:rPr>
                <w:rtl/>
                <w:lang w:val="fr-FR" w:bidi="ar-EG"/>
              </w:rPr>
              <w:t xml:space="preserve">دم طلب إلى الأمانة لتقدير الخسائر في الإيرادات التي يمكن أن تنتج عن </w:t>
            </w:r>
            <w:r w:rsidR="00B2068E">
              <w:rPr>
                <w:rtl/>
                <w:lang w:val="fr-FR" w:bidi="ar-EG"/>
              </w:rPr>
              <w:t>إتاحة</w:t>
            </w:r>
            <w:r w:rsidR="00ED3F7D">
              <w:rPr>
                <w:rtl/>
                <w:lang w:val="fr-FR" w:bidi="ar-EG"/>
              </w:rPr>
              <w:t xml:space="preserve"> لوائح الراديو على الخط مباشرة بالمجان، حسبما ذكر في الفقرة </w:t>
            </w:r>
            <w:r w:rsidR="00ED3F7D" w:rsidRPr="00ED3F7D">
              <w:rPr>
                <w:i/>
                <w:iCs/>
                <w:rtl/>
                <w:lang w:val="fr-FR" w:bidi="ar-EG"/>
              </w:rPr>
              <w:t xml:space="preserve">ح) </w:t>
            </w:r>
            <w:r w:rsidR="00ED3F7D" w:rsidRPr="00845C35">
              <w:rPr>
                <w:rtl/>
                <w:lang w:val="fr-FR" w:bidi="ar-EG"/>
              </w:rPr>
              <w:t>من</w:t>
            </w:r>
            <w:r w:rsidR="00ED3F7D" w:rsidRPr="00ED3F7D">
              <w:rPr>
                <w:i/>
                <w:iCs/>
                <w:rtl/>
                <w:lang w:val="fr-FR" w:bidi="ar-EG"/>
              </w:rPr>
              <w:t xml:space="preserve"> وإذ يدرك</w:t>
            </w:r>
            <w:r w:rsidR="00ED3F7D">
              <w:rPr>
                <w:rtl/>
                <w:lang w:val="fr-FR" w:bidi="ar-EG"/>
              </w:rPr>
              <w:t xml:space="preserve"> في المقرر</w:t>
            </w:r>
            <w:r w:rsidR="00C459ED">
              <w:rPr>
                <w:spacing w:val="-2"/>
                <w:rtl/>
                <w:lang w:val="en-US" w:bidi="ar-EG"/>
              </w:rPr>
              <w:t> </w:t>
            </w:r>
            <w:r w:rsidR="00ED3F7D">
              <w:rPr>
                <w:lang w:val="en-US" w:bidi="ar-EG"/>
              </w:rPr>
              <w:t>12</w:t>
            </w:r>
            <w:r w:rsidR="00ED3F7D">
              <w:rPr>
                <w:rtl/>
                <w:lang w:val="en-US" w:bidi="ar-EG"/>
              </w:rPr>
              <w:t xml:space="preserve"> </w:t>
            </w:r>
            <w:r w:rsidR="00845C35">
              <w:rPr>
                <w:rtl/>
                <w:lang w:val="en-US" w:bidi="ar-EG"/>
              </w:rPr>
              <w:t xml:space="preserve">الصادر عن </w:t>
            </w:r>
            <w:r w:rsidR="00ED3F7D">
              <w:rPr>
                <w:rtl/>
                <w:lang w:val="en-US" w:bidi="ar-EG"/>
              </w:rPr>
              <w:t>مؤتمر المندوبين المفوضين لعام</w:t>
            </w:r>
            <w:r w:rsidR="00C459ED">
              <w:rPr>
                <w:spacing w:val="-2"/>
                <w:rtl/>
                <w:lang w:val="en-US" w:bidi="ar-EG"/>
              </w:rPr>
              <w:t> </w:t>
            </w:r>
            <w:r w:rsidR="00ED3F7D">
              <w:rPr>
                <w:lang w:val="en-US" w:bidi="ar-EG"/>
              </w:rPr>
              <w:t>2010</w:t>
            </w:r>
            <w:r w:rsidR="00ED3F7D">
              <w:rPr>
                <w:rtl/>
                <w:lang w:val="en-US" w:bidi="ar-EG"/>
              </w:rPr>
              <w:t>.</w:t>
            </w:r>
          </w:p>
          <w:p w:rsidR="00ED3F7D" w:rsidRDefault="00ED3F7D" w:rsidP="00076D0A">
            <w:pPr>
              <w:spacing w:before="0" w:after="60"/>
              <w:rPr>
                <w:rtl/>
                <w:lang w:val="en-US" w:bidi="ar-EG"/>
              </w:rPr>
            </w:pPr>
            <w:r>
              <w:rPr>
                <w:rtl/>
                <w:lang w:val="fr-FR" w:bidi="ar-EG"/>
              </w:rPr>
              <w:t>و</w:t>
            </w: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بتطبيق أسعار السوق على منشورات قطاع الاتصالات الراديوية منذ</w:t>
            </w:r>
            <w:r w:rsidR="00C459ED">
              <w:rPr>
                <w:spacing w:val="-2"/>
                <w:rtl/>
                <w:lang w:val="en-US" w:bidi="ar-EG"/>
              </w:rPr>
              <w:t> </w:t>
            </w:r>
            <w:r>
              <w:rPr>
                <w:lang w:val="en-US" w:bidi="ar-EG"/>
              </w:rPr>
              <w:t>1</w:t>
            </w:r>
            <w:r>
              <w:rPr>
                <w:rtl/>
                <w:lang w:val="en-US" w:bidi="ar-EG"/>
              </w:rPr>
              <w:t xml:space="preserve"> يناير</w:t>
            </w:r>
            <w:r w:rsidR="00C459ED">
              <w:rPr>
                <w:spacing w:val="-2"/>
                <w:rtl/>
                <w:lang w:val="en-US" w:bidi="ar-EG"/>
              </w:rPr>
              <w:t> </w:t>
            </w:r>
            <w:r>
              <w:rPr>
                <w:lang w:val="en-US" w:bidi="ar-EG"/>
              </w:rPr>
              <w:t>2011</w:t>
            </w:r>
            <w:r>
              <w:rPr>
                <w:rtl/>
                <w:lang w:val="en-US" w:bidi="ar-EG"/>
              </w:rPr>
              <w:t xml:space="preserve"> وفق</w:t>
            </w:r>
            <w:r w:rsidR="004A0648">
              <w:rPr>
                <w:rtl/>
                <w:lang w:val="en-US" w:bidi="ar-EG"/>
              </w:rPr>
              <w:t xml:space="preserve">اً </w:t>
            </w:r>
            <w:r>
              <w:rPr>
                <w:rtl/>
                <w:lang w:val="en-US" w:bidi="ar-EG"/>
              </w:rPr>
              <w:t xml:space="preserve">لسياسة الاتحاد الجديدة بشأن تسعير وبيع المنشورات </w:t>
            </w:r>
            <w:r w:rsidR="002B078D">
              <w:rPr>
                <w:rtl/>
                <w:lang w:val="en-US" w:bidi="ar-EG"/>
              </w:rPr>
              <w:t>الناتجة</w:t>
            </w:r>
            <w:r>
              <w:rPr>
                <w:rtl/>
                <w:lang w:val="en-US" w:bidi="ar-EG"/>
              </w:rPr>
              <w:t xml:space="preserve"> عن تنفيذ القرار</w:t>
            </w:r>
            <w:r w:rsidR="00C459ED">
              <w:rPr>
                <w:spacing w:val="-2"/>
                <w:rtl/>
                <w:lang w:val="en-US" w:bidi="ar-EG"/>
              </w:rPr>
              <w:t> </w:t>
            </w:r>
            <w:r>
              <w:rPr>
                <w:lang w:val="en-US" w:bidi="ar-EG"/>
              </w:rPr>
              <w:t>66</w:t>
            </w:r>
            <w:r>
              <w:rPr>
                <w:rtl/>
                <w:lang w:val="en-US" w:bidi="ar-EG"/>
              </w:rPr>
              <w:t xml:space="preserve"> الصادر عن مؤتمر المندوبين المفوضين لعام</w:t>
            </w:r>
            <w:r w:rsidR="00C459ED">
              <w:rPr>
                <w:spacing w:val="-2"/>
                <w:rtl/>
                <w:lang w:val="en-US" w:bidi="ar-EG"/>
              </w:rPr>
              <w:t> </w:t>
            </w:r>
            <w:r>
              <w:rPr>
                <w:lang w:val="en-US" w:bidi="ar-EG"/>
              </w:rPr>
              <w:t>2010</w:t>
            </w:r>
            <w:r>
              <w:rPr>
                <w:rtl/>
                <w:lang w:val="en-US" w:bidi="ar-EG"/>
              </w:rPr>
              <w:t>.</w:t>
            </w:r>
          </w:p>
          <w:p w:rsidR="00ED3F7D" w:rsidRPr="00B2068E" w:rsidRDefault="00ED3F7D" w:rsidP="00C459ED">
            <w:pPr>
              <w:spacing w:before="0" w:after="60"/>
              <w:rPr>
                <w:spacing w:val="-2"/>
                <w:rtl/>
                <w:lang w:val="en-US" w:bidi="ar-EG"/>
              </w:rPr>
            </w:pPr>
            <w:r w:rsidRPr="00B2068E">
              <w:rPr>
                <w:spacing w:val="-2"/>
                <w:rtl/>
                <w:lang w:val="fr-FR" w:bidi="ar-EG"/>
              </w:rPr>
              <w:t>ك</w:t>
            </w:r>
            <w:r w:rsidR="004A0648">
              <w:rPr>
                <w:spacing w:val="-2"/>
                <w:rtl/>
                <w:lang w:val="fr-FR" w:bidi="ar-EG"/>
              </w:rPr>
              <w:t>ما </w:t>
            </w:r>
            <w:r w:rsidRPr="00B2068E">
              <w:rPr>
                <w:spacing w:val="-2"/>
                <w:rtl/>
                <w:lang w:val="fr-FR" w:bidi="ar-EG"/>
              </w:rPr>
              <w:t>أحاط الفريق علم</w:t>
            </w:r>
            <w:r w:rsidR="004A0648">
              <w:rPr>
                <w:spacing w:val="-2"/>
                <w:rtl/>
                <w:lang w:val="fr-FR" w:bidi="ar-EG"/>
              </w:rPr>
              <w:t xml:space="preserve">اً </w:t>
            </w:r>
            <w:r w:rsidRPr="00B2068E">
              <w:rPr>
                <w:spacing w:val="-2"/>
                <w:rtl/>
                <w:lang w:val="fr-FR" w:bidi="ar-EG"/>
              </w:rPr>
              <w:t xml:space="preserve">بالمعلومات التي قدمها رئيس </w:t>
            </w:r>
            <w:r w:rsidRPr="00B2068E">
              <w:rPr>
                <w:spacing w:val="-2"/>
                <w:rtl/>
                <w:lang w:bidi="ar-EG"/>
              </w:rPr>
              <w:t>دائرة المؤتمرات والمنشورات للاتحاد بشأن النتائج الجيدة التي تحققت حتى الآن من بيع</w:t>
            </w:r>
            <w:r w:rsidR="005C142D" w:rsidRPr="00B2068E">
              <w:rPr>
                <w:spacing w:val="-2"/>
                <w:rtl/>
                <w:lang w:bidi="ar-EG"/>
              </w:rPr>
              <w:t xml:space="preserve"> القائمة</w:t>
            </w:r>
            <w:r w:rsidR="00C459ED">
              <w:rPr>
                <w:spacing w:val="-2"/>
                <w:rtl/>
                <w:lang w:val="en-US" w:bidi="ar-EG"/>
              </w:rPr>
              <w:t> </w:t>
            </w:r>
            <w:r w:rsidR="005C142D" w:rsidRPr="00B2068E">
              <w:rPr>
                <w:spacing w:val="-2"/>
                <w:lang w:val="en-US" w:bidi="ar-EG"/>
              </w:rPr>
              <w:t>V</w:t>
            </w:r>
            <w:r w:rsidR="005C142D" w:rsidRPr="00B2068E">
              <w:rPr>
                <w:spacing w:val="-2"/>
                <w:rtl/>
                <w:lang w:val="en-US" w:bidi="ar-EG"/>
              </w:rPr>
              <w:t xml:space="preserve"> </w:t>
            </w:r>
            <w:r w:rsidR="00133C63" w:rsidRPr="00B2068E">
              <w:rPr>
                <w:spacing w:val="-2"/>
                <w:rtl/>
                <w:lang w:val="en-US" w:bidi="ar-EG"/>
              </w:rPr>
              <w:t xml:space="preserve">الخاصة </w:t>
            </w:r>
            <w:r w:rsidR="00B2068E" w:rsidRPr="00B2068E">
              <w:rPr>
                <w:spacing w:val="-2"/>
                <w:rtl/>
                <w:lang w:val="en-US" w:bidi="ar-EG"/>
              </w:rPr>
              <w:t>بمحطات</w:t>
            </w:r>
            <w:r w:rsidR="005C142D" w:rsidRPr="00B2068E">
              <w:rPr>
                <w:spacing w:val="-2"/>
                <w:rtl/>
                <w:lang w:val="en-US" w:bidi="ar-EG"/>
              </w:rPr>
              <w:t xml:space="preserve"> السفن (زيادة </w:t>
            </w:r>
            <w:r w:rsidR="005C142D" w:rsidRPr="00B2068E">
              <w:rPr>
                <w:spacing w:val="-2"/>
                <w:lang w:val="en-US" w:bidi="ar-EG"/>
              </w:rPr>
              <w:t>20</w:t>
            </w:r>
            <w:r w:rsidR="00C459ED">
              <w:rPr>
                <w:spacing w:val="-2"/>
                <w:rtl/>
                <w:lang w:val="en-US" w:bidi="ar-EG"/>
              </w:rPr>
              <w:t> </w:t>
            </w:r>
            <w:r w:rsidR="005C142D" w:rsidRPr="00B2068E">
              <w:rPr>
                <w:spacing w:val="-2"/>
                <w:rtl/>
                <w:lang w:val="en-US" w:bidi="ar-EG"/>
              </w:rPr>
              <w:t>في المائة في الإيرادات مقارنة بأرقام عام</w:t>
            </w:r>
            <w:r w:rsidR="00C459ED">
              <w:rPr>
                <w:spacing w:val="-2"/>
                <w:rtl/>
                <w:lang w:val="en-US" w:bidi="ar-EG"/>
              </w:rPr>
              <w:t> </w:t>
            </w:r>
            <w:r w:rsidR="005C142D" w:rsidRPr="00B2068E">
              <w:rPr>
                <w:spacing w:val="-2"/>
                <w:lang w:val="en-US" w:bidi="ar-EG"/>
              </w:rPr>
              <w:t>2010</w:t>
            </w:r>
            <w:r w:rsidR="005C142D" w:rsidRPr="00B2068E">
              <w:rPr>
                <w:spacing w:val="-2"/>
                <w:rtl/>
                <w:lang w:val="en-US" w:bidi="ar-EG"/>
              </w:rPr>
              <w:t xml:space="preserve">) وبالتعليقات الواردة بشأن </w:t>
            </w:r>
            <w:r w:rsidR="00B2068E" w:rsidRPr="00B2068E">
              <w:rPr>
                <w:spacing w:val="-2"/>
                <w:rtl/>
                <w:lang w:val="en-US" w:bidi="ar-EG"/>
              </w:rPr>
              <w:t>نسقها</w:t>
            </w:r>
            <w:r w:rsidR="005C142D" w:rsidRPr="00B2068E">
              <w:rPr>
                <w:spacing w:val="-2"/>
                <w:rtl/>
                <w:lang w:val="en-US" w:bidi="ar-EG"/>
              </w:rPr>
              <w:t xml:space="preserve"> الجديد. وأعرب الفريق عن قلقه إزاء تطبيق أسعار السوق على المنشورات الإلزامية وفق</w:t>
            </w:r>
            <w:r w:rsidR="004A0648">
              <w:rPr>
                <w:spacing w:val="-2"/>
                <w:rtl/>
                <w:lang w:val="en-US" w:bidi="ar-EG"/>
              </w:rPr>
              <w:t xml:space="preserve">اً </w:t>
            </w:r>
            <w:r w:rsidR="005C142D" w:rsidRPr="00B2068E">
              <w:rPr>
                <w:spacing w:val="-2"/>
                <w:rtl/>
                <w:lang w:val="en-US" w:bidi="ar-EG"/>
              </w:rPr>
              <w:t>للوائح</w:t>
            </w:r>
            <w:r w:rsidR="00C459ED">
              <w:rPr>
                <w:spacing w:val="-2"/>
                <w:rtl/>
                <w:lang w:val="en-US" w:bidi="ar-EG"/>
              </w:rPr>
              <w:t> </w:t>
            </w:r>
            <w:r w:rsidR="005C142D" w:rsidRPr="00B2068E">
              <w:rPr>
                <w:spacing w:val="-2"/>
                <w:rtl/>
                <w:lang w:val="en-US" w:bidi="ar-EG"/>
              </w:rPr>
              <w:t>الراديو.</w:t>
            </w:r>
          </w:p>
          <w:p w:rsidR="00014559" w:rsidRPr="006911A6" w:rsidRDefault="005C142D" w:rsidP="00B2068E">
            <w:pPr>
              <w:spacing w:before="0"/>
              <w:rPr>
                <w:szCs w:val="18"/>
                <w:lang w:val="en-US" w:bidi="ar-EG"/>
              </w:rPr>
            </w:pPr>
            <w:r>
              <w:rPr>
                <w:rtl/>
                <w:lang w:val="en-US" w:bidi="ar-EG"/>
              </w:rPr>
              <w:t xml:space="preserve">وخلال المناقشات، قُدم طلب إلى الأمانة بأن </w:t>
            </w:r>
            <w:r w:rsidR="00B2068E">
              <w:rPr>
                <w:rtl/>
                <w:lang w:val="en-US" w:bidi="ar-EG"/>
              </w:rPr>
              <w:t>تقوم بتوفير</w:t>
            </w:r>
            <w:r>
              <w:rPr>
                <w:rtl/>
                <w:lang w:val="en-US" w:bidi="ar-EG"/>
              </w:rPr>
              <w:t xml:space="preserve"> سياسة </w:t>
            </w:r>
            <w:r w:rsidR="00133C63">
              <w:rPr>
                <w:rtl/>
                <w:lang w:val="en-US" w:bidi="ar-EG"/>
              </w:rPr>
              <w:t xml:space="preserve">الاتحاد بشأن </w:t>
            </w:r>
            <w:r>
              <w:rPr>
                <w:rtl/>
                <w:lang w:val="en-US" w:bidi="ar-EG"/>
              </w:rPr>
              <w:t xml:space="preserve">تسعير </w:t>
            </w:r>
            <w:r w:rsidR="00301947">
              <w:rPr>
                <w:rtl/>
                <w:lang w:val="en-US" w:bidi="ar-EG"/>
              </w:rPr>
              <w:t>وبيع</w:t>
            </w:r>
            <w:r>
              <w:rPr>
                <w:rtl/>
                <w:lang w:val="en-US" w:bidi="ar-EG"/>
              </w:rPr>
              <w:t xml:space="preserve"> </w:t>
            </w:r>
            <w:r w:rsidR="00133C63">
              <w:rPr>
                <w:rtl/>
                <w:lang w:val="en-US" w:bidi="ar-EG"/>
              </w:rPr>
              <w:t>ال</w:t>
            </w:r>
            <w:r>
              <w:rPr>
                <w:rtl/>
                <w:lang w:val="en-US" w:bidi="ar-EG"/>
              </w:rPr>
              <w:t>منشورات بوصفها وثيقة</w:t>
            </w:r>
            <w:r w:rsidR="00B2068E">
              <w:rPr>
                <w:rtl/>
                <w:lang w:val="en-US" w:bidi="ar-EG"/>
              </w:rPr>
              <w:t> </w:t>
            </w:r>
            <w:r>
              <w:rPr>
                <w:rtl/>
                <w:lang w:val="en-US" w:bidi="ar-EG"/>
              </w:rPr>
              <w:t>إعلامية.</w:t>
            </w:r>
          </w:p>
        </w:tc>
      </w:tr>
      <w:tr w:rsidR="00014559" w:rsidRPr="004C6A55" w:rsidTr="00A92482">
        <w:trPr>
          <w:cantSplit/>
          <w:jc w:val="center"/>
        </w:trPr>
        <w:tc>
          <w:tcPr>
            <w:tcW w:w="1037" w:type="dxa"/>
            <w:tcBorders>
              <w:top w:val="nil"/>
              <w:bottom w:val="single" w:sz="6" w:space="0" w:color="auto"/>
            </w:tcBorders>
          </w:tcPr>
          <w:p w:rsidR="00014559" w:rsidRDefault="00014559" w:rsidP="00014559">
            <w:pPr>
              <w:pStyle w:val="Tabletext"/>
              <w:spacing w:before="60" w:after="60"/>
              <w:jc w:val="center"/>
              <w:rPr>
                <w:szCs w:val="22"/>
                <w:lang w:val="en-US" w:bidi="ar-EG"/>
              </w:rPr>
            </w:pPr>
          </w:p>
        </w:tc>
        <w:tc>
          <w:tcPr>
            <w:tcW w:w="3362" w:type="dxa"/>
            <w:tcBorders>
              <w:top w:val="single" w:sz="6" w:space="0" w:color="auto"/>
              <w:bottom w:val="single" w:sz="6" w:space="0" w:color="auto"/>
            </w:tcBorders>
          </w:tcPr>
          <w:p w:rsidR="00CF34A2" w:rsidRPr="00CF3D70" w:rsidRDefault="00AF3258" w:rsidP="006A2578">
            <w:pPr>
              <w:pStyle w:val="Tabletext"/>
              <w:spacing w:before="60" w:after="60"/>
              <w:jc w:val="left"/>
              <w:rPr>
                <w:lang w:val="en-US" w:bidi="ar-EG"/>
              </w:rPr>
            </w:pPr>
            <w:r w:rsidRPr="009D0E64">
              <w:rPr>
                <w:rtl/>
                <w:lang w:val="en-US" w:bidi="ar-EG"/>
              </w:rPr>
              <w:t>مسائل ذات صلة بمؤتمر المندوبين المفوضين</w:t>
            </w:r>
            <w:r>
              <w:rPr>
                <w:rtl/>
                <w:lang w:val="en-US" w:bidi="ar-EG"/>
              </w:rPr>
              <w:t xml:space="preserve"> - </w:t>
            </w:r>
            <w:r w:rsidR="00CF34A2">
              <w:rPr>
                <w:rtl/>
                <w:lang w:val="en-US" w:bidi="ar-EG"/>
              </w:rPr>
              <w:t>تاريخ</w:t>
            </w:r>
            <w:r w:rsidR="00CF34A2">
              <w:rPr>
                <w:rtl/>
                <w:lang w:val="fr-FR" w:bidi="ar-EG"/>
              </w:rPr>
              <w:t xml:space="preserve"> الدورة الأولى من الاجتماع التحضيري الأول</w:t>
            </w:r>
            <w:r w:rsidR="00CF3D70">
              <w:rPr>
                <w:rtl/>
                <w:lang w:val="fr-FR" w:bidi="ar-EG"/>
              </w:rPr>
              <w:t xml:space="preserve"> لعام </w:t>
            </w:r>
            <w:r w:rsidR="00CF3D70">
              <w:rPr>
                <w:lang w:val="en-US" w:bidi="ar-EG"/>
              </w:rPr>
              <w:t>2015</w:t>
            </w:r>
          </w:p>
          <w:p w:rsidR="00014559" w:rsidRPr="00683224" w:rsidRDefault="00AF765D" w:rsidP="006A2578">
            <w:pPr>
              <w:pStyle w:val="Tabletext"/>
              <w:spacing w:before="60" w:after="60"/>
              <w:jc w:val="left"/>
              <w:rPr>
                <w:i/>
                <w:iCs/>
                <w:szCs w:val="22"/>
                <w:rtl/>
                <w:lang w:val="en-US" w:bidi="ar-EG"/>
              </w:rPr>
            </w:pPr>
            <w:r w:rsidRPr="00683224">
              <w:rPr>
                <w:i/>
                <w:iCs/>
                <w:rtl/>
                <w:lang w:val="en-US" w:bidi="ar-EG"/>
              </w:rPr>
              <w:t xml:space="preserve">(الوثيقة </w:t>
            </w:r>
            <w:r w:rsidRPr="00683224">
              <w:rPr>
                <w:i/>
                <w:iCs/>
                <w:lang w:val="en-US" w:bidi="ar-EG"/>
              </w:rPr>
              <w:t>RAG11-1/1</w:t>
            </w:r>
            <w:r w:rsidRPr="00683224">
              <w:rPr>
                <w:i/>
                <w:iCs/>
                <w:rtl/>
                <w:lang w:val="en-US" w:bidi="ar-EG"/>
              </w:rPr>
              <w:t xml:space="preserve"> (المراجعة </w:t>
            </w:r>
            <w:r w:rsidRPr="00683224">
              <w:rPr>
                <w:i/>
                <w:iCs/>
                <w:lang w:val="en-US" w:bidi="ar-EG"/>
              </w:rPr>
              <w:t>1</w:t>
            </w:r>
            <w:r w:rsidRPr="00683224">
              <w:rPr>
                <w:i/>
                <w:iCs/>
                <w:rtl/>
                <w:lang w:val="en-US" w:bidi="ar-EG"/>
              </w:rPr>
              <w:t>)</w:t>
            </w:r>
            <w:r w:rsidR="00CF34A2" w:rsidRPr="00683224">
              <w:rPr>
                <w:i/>
                <w:iCs/>
                <w:rtl/>
                <w:lang w:val="en-US" w:bidi="ar-EG"/>
              </w:rPr>
              <w:t xml:space="preserve"> </w:t>
            </w:r>
            <w:r w:rsidR="00683224" w:rsidRPr="00683224">
              <w:rPr>
                <w:i/>
                <w:iCs/>
                <w:rtl/>
                <w:lang w:val="en-US" w:bidi="ar-EG"/>
              </w:rPr>
              <w:t>(</w:t>
            </w:r>
            <w:r w:rsidR="00CF34A2" w:rsidRPr="00683224">
              <w:rPr>
                <w:i/>
                <w:iCs/>
                <w:rtl/>
                <w:lang w:val="en-US" w:bidi="ar-EG"/>
              </w:rPr>
              <w:t xml:space="preserve">الفقرة </w:t>
            </w:r>
            <w:r w:rsidR="00CF34A2" w:rsidRPr="00683224">
              <w:rPr>
                <w:i/>
                <w:iCs/>
                <w:lang w:val="en-US" w:bidi="ar-EG"/>
              </w:rPr>
              <w:t>1.2.3</w:t>
            </w:r>
            <w:r w:rsidR="00CF34A2" w:rsidRPr="00683224">
              <w:rPr>
                <w:i/>
                <w:iCs/>
                <w:rtl/>
                <w:lang w:val="en-US" w:bidi="ar-EG"/>
              </w:rPr>
              <w:t>)</w:t>
            </w:r>
          </w:p>
        </w:tc>
        <w:tc>
          <w:tcPr>
            <w:tcW w:w="9679" w:type="dxa"/>
            <w:tcBorders>
              <w:top w:val="single" w:sz="6" w:space="0" w:color="auto"/>
              <w:bottom w:val="single" w:sz="6" w:space="0" w:color="auto"/>
            </w:tcBorders>
          </w:tcPr>
          <w:p w:rsidR="00014559" w:rsidRPr="00366CB9" w:rsidRDefault="00AF3258" w:rsidP="005A3F33">
            <w:pPr>
              <w:spacing w:before="60" w:after="60"/>
              <w:rPr>
                <w:szCs w:val="18"/>
                <w:lang w:bidi="ar-EG"/>
              </w:rPr>
            </w:pPr>
            <w:r>
              <w:rPr>
                <w:rtl/>
                <w:lang w:val="fr-FR" w:bidi="ar-EG"/>
              </w:rPr>
              <w:t xml:space="preserve">ناقش </w:t>
            </w:r>
            <w:r w:rsidRPr="00E14FD2">
              <w:rPr>
                <w:rtl/>
                <w:lang w:val="fr-FR" w:bidi="ar-EG"/>
              </w:rPr>
              <w:t>الفريق الاستشاري للاتصالات الراديوية</w:t>
            </w:r>
            <w:r>
              <w:rPr>
                <w:rtl/>
                <w:lang w:val="fr-FR" w:bidi="ar-EG"/>
              </w:rPr>
              <w:t xml:space="preserve"> الخيارات المقدمة ف</w:t>
            </w:r>
            <w:r w:rsidR="00AF765D">
              <w:rPr>
                <w:rtl/>
                <w:lang w:val="fr-FR" w:bidi="ar-EG"/>
              </w:rPr>
              <w:t xml:space="preserve">ي تقرير </w:t>
            </w:r>
            <w:r w:rsidR="00B44C50">
              <w:rPr>
                <w:rtl/>
                <w:lang w:val="fr-FR" w:bidi="ar-EG"/>
              </w:rPr>
              <w:t>مدير المكتب</w:t>
            </w:r>
            <w:r w:rsidR="00AF765D">
              <w:rPr>
                <w:rtl/>
                <w:lang w:val="fr-FR" w:bidi="ar-EG"/>
              </w:rPr>
              <w:t xml:space="preserve"> واستنتج أنه ينبغي</w:t>
            </w:r>
            <w:r>
              <w:rPr>
                <w:rtl/>
                <w:lang w:val="fr-FR" w:bidi="ar-EG"/>
              </w:rPr>
              <w:t xml:space="preserve"> عقد الدورة الأول</w:t>
            </w:r>
            <w:r w:rsidR="00AF765D">
              <w:rPr>
                <w:rtl/>
                <w:lang w:val="fr-FR" w:bidi="ar-EG"/>
              </w:rPr>
              <w:t>ى</w:t>
            </w:r>
            <w:r>
              <w:rPr>
                <w:rtl/>
                <w:lang w:val="fr-FR" w:bidi="ar-EG"/>
              </w:rPr>
              <w:t xml:space="preserve"> </w:t>
            </w:r>
            <w:r w:rsidR="00CF34A2">
              <w:rPr>
                <w:rtl/>
                <w:lang w:val="fr-FR" w:bidi="ar-EG"/>
              </w:rPr>
              <w:t>للاجتماع الت</w:t>
            </w:r>
            <w:r>
              <w:rPr>
                <w:rtl/>
                <w:lang w:val="fr-FR" w:bidi="ar-EG"/>
              </w:rPr>
              <w:t xml:space="preserve">حضيري </w:t>
            </w:r>
            <w:r w:rsidR="00CF34A2" w:rsidRPr="00CF34A2">
              <w:rPr>
                <w:rtl/>
                <w:lang w:val="fr-FR" w:bidi="ar-EG"/>
              </w:rPr>
              <w:t>للمؤتمر العالمي للاتصالات الراديوية</w:t>
            </w:r>
            <w:r>
              <w:rPr>
                <w:rtl/>
                <w:lang w:val="fr-FR" w:bidi="ar-EG"/>
              </w:rPr>
              <w:t xml:space="preserve"> </w:t>
            </w:r>
            <w:r w:rsidR="00AF765D">
              <w:rPr>
                <w:lang w:val="en-US" w:bidi="ar-EG"/>
              </w:rPr>
              <w:t>(</w:t>
            </w:r>
            <w:r>
              <w:rPr>
                <w:lang w:val="en-US" w:bidi="ar-EG"/>
              </w:rPr>
              <w:t>CPM15</w:t>
            </w:r>
            <w:r w:rsidR="005A3F33">
              <w:rPr>
                <w:lang w:val="en-US" w:bidi="ar-EG"/>
              </w:rPr>
              <w:noBreakHyphen/>
            </w:r>
            <w:r>
              <w:rPr>
                <w:lang w:val="en-US" w:bidi="ar-EG"/>
              </w:rPr>
              <w:t>1</w:t>
            </w:r>
            <w:r w:rsidR="00AF765D">
              <w:rPr>
                <w:lang w:val="en-US" w:bidi="ar-EG"/>
              </w:rPr>
              <w:t>)</w:t>
            </w:r>
            <w:r w:rsidR="00AF765D">
              <w:rPr>
                <w:rtl/>
                <w:lang w:val="en-US" w:bidi="ar-EG"/>
              </w:rPr>
              <w:t xml:space="preserve"> بعد </w:t>
            </w:r>
            <w:r w:rsidR="00AF765D">
              <w:rPr>
                <w:rtl/>
                <w:lang w:bidi="ar-EG"/>
              </w:rPr>
              <w:t>المؤتمر العالمي للاتصالات الراديوية لعام</w:t>
            </w:r>
            <w:r w:rsidR="005A3F33">
              <w:rPr>
                <w:rtl/>
                <w:lang w:bidi="ar-EG"/>
              </w:rPr>
              <w:t> </w:t>
            </w:r>
            <w:r w:rsidR="00AF765D">
              <w:rPr>
                <w:lang w:val="en-US" w:bidi="ar-EG"/>
              </w:rPr>
              <w:t>2012</w:t>
            </w:r>
            <w:r w:rsidR="005A3F33">
              <w:rPr>
                <w:rtl/>
                <w:lang w:val="en-US" w:bidi="ar-EG"/>
              </w:rPr>
              <w:t> </w:t>
            </w:r>
            <w:r w:rsidR="00AF765D">
              <w:rPr>
                <w:rtl/>
                <w:lang w:val="en-US" w:bidi="ar-EG"/>
              </w:rPr>
              <w:t>مباشرة.</w:t>
            </w:r>
          </w:p>
        </w:tc>
      </w:tr>
      <w:tr w:rsidR="00014559" w:rsidRPr="004C6A55" w:rsidTr="00A92482">
        <w:trPr>
          <w:cantSplit/>
          <w:jc w:val="center"/>
        </w:trPr>
        <w:tc>
          <w:tcPr>
            <w:tcW w:w="1037" w:type="dxa"/>
            <w:tcBorders>
              <w:top w:val="single" w:sz="6" w:space="0" w:color="auto"/>
              <w:bottom w:val="nil"/>
            </w:tcBorders>
          </w:tcPr>
          <w:p w:rsidR="00014559" w:rsidRPr="004C6A55" w:rsidRDefault="00CF34A2" w:rsidP="00014559">
            <w:pPr>
              <w:pStyle w:val="Tabletext"/>
              <w:spacing w:before="60" w:after="60"/>
              <w:jc w:val="center"/>
              <w:rPr>
                <w:szCs w:val="22"/>
                <w:lang w:val="en-US" w:bidi="ar-EG"/>
              </w:rPr>
            </w:pPr>
            <w:r>
              <w:rPr>
                <w:szCs w:val="22"/>
                <w:rtl/>
                <w:lang w:val="en-US" w:bidi="ar-EG"/>
              </w:rPr>
              <w:t>1.2.3</w:t>
            </w:r>
          </w:p>
        </w:tc>
        <w:tc>
          <w:tcPr>
            <w:tcW w:w="3362" w:type="dxa"/>
            <w:tcBorders>
              <w:top w:val="single" w:sz="6" w:space="0" w:color="auto"/>
            </w:tcBorders>
          </w:tcPr>
          <w:p w:rsidR="00CF34A2" w:rsidRDefault="00CF34A2" w:rsidP="006A2578">
            <w:pPr>
              <w:pStyle w:val="Tabletext"/>
              <w:spacing w:before="60" w:after="60"/>
              <w:jc w:val="left"/>
              <w:rPr>
                <w:rtl/>
                <w:lang w:val="en-US" w:bidi="ar-EG"/>
              </w:rPr>
            </w:pPr>
            <w:r w:rsidRPr="009D0E64">
              <w:rPr>
                <w:rtl/>
                <w:lang w:val="en-US" w:bidi="ar-EG"/>
              </w:rPr>
              <w:t>مسائل ذات صلة بمؤتمر المندوبين المفوضين</w:t>
            </w:r>
            <w:r>
              <w:rPr>
                <w:rtl/>
                <w:lang w:val="en-US" w:bidi="ar-EG"/>
              </w:rPr>
              <w:t xml:space="preserve"> - المساهمات والتسجيل </w:t>
            </w:r>
            <w:hyperlink r:id="rId17" w:anchor="res165" w:history="1">
              <w:r w:rsidRPr="009D09A9">
                <w:rPr>
                  <w:rStyle w:val="Hyperlink"/>
                  <w:rtl/>
                  <w:lang w:val="en-US" w:bidi="ar-EG"/>
                </w:rPr>
                <w:t xml:space="preserve">(القرار </w:t>
              </w:r>
              <w:r w:rsidRPr="009D09A9">
                <w:rPr>
                  <w:rStyle w:val="Hyperlink"/>
                  <w:lang w:val="en-US" w:bidi="ar-EG"/>
                </w:rPr>
                <w:t>165</w:t>
              </w:r>
              <w:r w:rsidRPr="009D09A9">
                <w:rPr>
                  <w:rStyle w:val="Hyperlink"/>
                  <w:rtl/>
                  <w:lang w:val="en-US" w:bidi="ar-EG"/>
                </w:rPr>
                <w:t xml:space="preserve"> (غوادالاخارا، </w:t>
              </w:r>
              <w:r w:rsidRPr="009D09A9">
                <w:rPr>
                  <w:rStyle w:val="Hyperlink"/>
                  <w:lang w:val="en-US" w:bidi="ar-EG"/>
                </w:rPr>
                <w:t>2010</w:t>
              </w:r>
              <w:r w:rsidRPr="009D09A9">
                <w:rPr>
                  <w:rStyle w:val="Hyperlink"/>
                  <w:rtl/>
                  <w:lang w:val="en-US" w:bidi="ar-EG"/>
                </w:rPr>
                <w:t>)</w:t>
              </w:r>
            </w:hyperlink>
          </w:p>
          <w:p w:rsidR="00014559" w:rsidRPr="000E0E2E" w:rsidRDefault="00683224" w:rsidP="006A2578">
            <w:pPr>
              <w:pStyle w:val="Tabletext"/>
              <w:spacing w:before="60" w:after="60"/>
              <w:jc w:val="left"/>
              <w:rPr>
                <w:i/>
                <w:iCs/>
                <w:szCs w:val="22"/>
                <w:lang w:val="en-US" w:bidi="ar-EG"/>
              </w:rPr>
            </w:pPr>
            <w:r w:rsidRPr="00683224">
              <w:rPr>
                <w:i/>
                <w:iCs/>
                <w:rtl/>
                <w:lang w:val="en-US" w:bidi="ar-EG"/>
              </w:rPr>
              <w:t>(الوثيق</w:t>
            </w:r>
            <w:r w:rsidR="00232A0B">
              <w:rPr>
                <w:i/>
                <w:iCs/>
                <w:rtl/>
                <w:lang w:val="en-US" w:bidi="ar-EG"/>
              </w:rPr>
              <w:t>تان</w:t>
            </w:r>
            <w:r w:rsidRPr="00683224">
              <w:rPr>
                <w:i/>
                <w:iCs/>
                <w:rtl/>
                <w:lang w:val="en-US" w:bidi="ar-EG"/>
              </w:rPr>
              <w:t xml:space="preserve"> </w:t>
            </w:r>
            <w:r w:rsidRPr="00683224">
              <w:rPr>
                <w:i/>
                <w:iCs/>
                <w:lang w:val="en-US" w:bidi="ar-EG"/>
              </w:rPr>
              <w:t>RAG11-1/1</w:t>
            </w:r>
            <w:r w:rsidRPr="00683224">
              <w:rPr>
                <w:i/>
                <w:iCs/>
                <w:rtl/>
                <w:lang w:val="en-US" w:bidi="ar-EG"/>
              </w:rPr>
              <w:t xml:space="preserve"> (المراجعة </w:t>
            </w:r>
            <w:r w:rsidRPr="00683224">
              <w:rPr>
                <w:i/>
                <w:iCs/>
                <w:lang w:val="en-US" w:bidi="ar-EG"/>
              </w:rPr>
              <w:t>1</w:t>
            </w:r>
            <w:r w:rsidRPr="00683224">
              <w:rPr>
                <w:i/>
                <w:iCs/>
                <w:rtl/>
                <w:lang w:val="en-US" w:bidi="ar-EG"/>
              </w:rPr>
              <w:t xml:space="preserve">) (الفقرة </w:t>
            </w:r>
            <w:r w:rsidR="000E0E2E">
              <w:rPr>
                <w:i/>
                <w:iCs/>
                <w:lang w:val="en-US" w:bidi="ar-EG"/>
              </w:rPr>
              <w:t>8.3</w:t>
            </w:r>
            <w:r w:rsidRPr="00683224">
              <w:rPr>
                <w:i/>
                <w:iCs/>
                <w:rtl/>
                <w:lang w:val="en-US" w:bidi="ar-EG"/>
              </w:rPr>
              <w:t>)</w:t>
            </w:r>
            <w:r w:rsidR="000E0E2E">
              <w:rPr>
                <w:i/>
                <w:iCs/>
                <w:rtl/>
                <w:lang w:val="en-US" w:bidi="ar-EG"/>
              </w:rPr>
              <w:t xml:space="preserve"> و</w:t>
            </w:r>
            <w:r w:rsidR="000E0E2E">
              <w:rPr>
                <w:i/>
                <w:iCs/>
                <w:lang w:val="en-US" w:bidi="ar-EG"/>
              </w:rPr>
              <w:t>RAG11-1/8</w:t>
            </w:r>
            <w:r w:rsidR="000E0E2E">
              <w:rPr>
                <w:i/>
                <w:iCs/>
                <w:rtl/>
                <w:lang w:val="en-US" w:bidi="ar-EG"/>
              </w:rPr>
              <w:t>)</w:t>
            </w:r>
          </w:p>
        </w:tc>
        <w:tc>
          <w:tcPr>
            <w:tcW w:w="9679" w:type="dxa"/>
            <w:tcBorders>
              <w:top w:val="single" w:sz="6" w:space="0" w:color="auto"/>
            </w:tcBorders>
          </w:tcPr>
          <w:p w:rsidR="00596EEE" w:rsidRDefault="00683224" w:rsidP="003F7E32">
            <w:pPr>
              <w:spacing w:before="60" w:after="60"/>
              <w:rPr>
                <w:rtl/>
                <w:lang w:val="fr-FR" w:bidi="ar-EG"/>
              </w:rPr>
            </w:pPr>
            <w:r w:rsidRPr="00683224">
              <w:rPr>
                <w:rtl/>
                <w:lang w:val="fr-FR" w:bidi="ar-EG"/>
              </w:rPr>
              <w:t>رأت</w:t>
            </w:r>
            <w:r>
              <w:rPr>
                <w:rtl/>
                <w:lang w:val="fr-FR" w:bidi="ar-EG"/>
              </w:rPr>
              <w:t xml:space="preserve"> بعض الإدارات خلال المناقشات أنه سيكون من المفيد تنسيق المواعيد النهائية ولن يكون من الضروري تحديد مواعيد نهائية بشأن مساهمات العضوية فحسب، بل أيض</w:t>
            </w:r>
            <w:r w:rsidR="004A0648">
              <w:rPr>
                <w:rtl/>
                <w:lang w:val="fr-FR" w:bidi="ar-EG"/>
              </w:rPr>
              <w:t xml:space="preserve">اً </w:t>
            </w:r>
            <w:r>
              <w:rPr>
                <w:rtl/>
                <w:lang w:val="fr-FR" w:bidi="ar-EG"/>
              </w:rPr>
              <w:t>بشأن نشر الأمانة لجميع الوثائق، ب</w:t>
            </w:r>
            <w:r w:rsidR="004A0648">
              <w:rPr>
                <w:rtl/>
                <w:lang w:val="fr-FR" w:bidi="ar-EG"/>
              </w:rPr>
              <w:t>ما </w:t>
            </w:r>
            <w:r>
              <w:rPr>
                <w:rtl/>
                <w:lang w:val="fr-FR" w:bidi="ar-EG"/>
              </w:rPr>
              <w:t>في ذل</w:t>
            </w:r>
            <w:r w:rsidR="00E720FF">
              <w:rPr>
                <w:rtl/>
                <w:lang w:val="fr-FR" w:bidi="ar-EG"/>
              </w:rPr>
              <w:t>ك الوثائق التي تصدرها الأمانة مس</w:t>
            </w:r>
            <w:r>
              <w:rPr>
                <w:rtl/>
                <w:lang w:val="fr-FR" w:bidi="ar-EG"/>
              </w:rPr>
              <w:t>بق</w:t>
            </w:r>
            <w:r w:rsidR="004A0648">
              <w:rPr>
                <w:rtl/>
                <w:lang w:val="fr-FR" w:bidi="ar-EG"/>
              </w:rPr>
              <w:t xml:space="preserve">اً </w:t>
            </w:r>
            <w:r>
              <w:rPr>
                <w:rtl/>
                <w:lang w:val="fr-FR" w:bidi="ar-EG"/>
              </w:rPr>
              <w:t>لإعطاء الوفود الوقت المعقول لتحليلها قبل الاجتماعات.</w:t>
            </w:r>
          </w:p>
          <w:p w:rsidR="00683224" w:rsidRDefault="00683224" w:rsidP="005A3F33">
            <w:pPr>
              <w:spacing w:before="60" w:after="60"/>
              <w:rPr>
                <w:rtl/>
                <w:lang w:val="en-US" w:bidi="ar-EG"/>
              </w:rPr>
            </w:pPr>
            <w:r>
              <w:rPr>
                <w:rtl/>
                <w:lang w:val="fr-FR" w:bidi="ar-EG"/>
              </w:rPr>
              <w:t xml:space="preserve">وأعرب </w:t>
            </w:r>
            <w:r w:rsidRPr="00E14FD2">
              <w:rPr>
                <w:rtl/>
                <w:lang w:val="fr-FR" w:bidi="ar-EG"/>
              </w:rPr>
              <w:t>الفريق الاستشاري للاتصالات الراديوية</w:t>
            </w:r>
            <w:r>
              <w:rPr>
                <w:rtl/>
                <w:lang w:val="fr-FR" w:bidi="ar-EG"/>
              </w:rPr>
              <w:t xml:space="preserve"> عن الدعم </w:t>
            </w:r>
            <w:r w:rsidR="006A2578">
              <w:rPr>
                <w:rtl/>
                <w:lang w:val="fr-FR" w:bidi="ar-EG"/>
              </w:rPr>
              <w:t>المطلق لضرورة تحديد</w:t>
            </w:r>
            <w:r>
              <w:rPr>
                <w:rtl/>
                <w:lang w:val="fr-FR" w:bidi="ar-EG"/>
              </w:rPr>
              <w:t xml:space="preserve"> </w:t>
            </w:r>
            <w:r w:rsidR="002F2B62">
              <w:rPr>
                <w:rtl/>
                <w:lang w:val="fr-FR" w:bidi="ar-EG"/>
              </w:rPr>
              <w:t>مواعيد نهائية</w:t>
            </w:r>
            <w:r>
              <w:rPr>
                <w:rtl/>
                <w:lang w:val="fr-FR" w:bidi="ar-EG"/>
              </w:rPr>
              <w:t xml:space="preserve"> و</w:t>
            </w:r>
            <w:r w:rsidR="006A2578">
              <w:rPr>
                <w:rtl/>
                <w:lang w:val="fr-FR" w:bidi="ar-EG"/>
              </w:rPr>
              <w:t xml:space="preserve">عن </w:t>
            </w:r>
            <w:r>
              <w:rPr>
                <w:rtl/>
                <w:lang w:val="fr-FR" w:bidi="ar-EG"/>
              </w:rPr>
              <w:t>الرضا بشأن تنفيذ المواعيد النهائية الحالية الواردة في القرار</w:t>
            </w:r>
            <w:r w:rsidR="005A3F33">
              <w:rPr>
                <w:rtl/>
                <w:lang w:val="fr-FR" w:bidi="ar-EG"/>
              </w:rPr>
              <w:t> </w:t>
            </w:r>
            <w:r>
              <w:rPr>
                <w:lang w:val="en-US" w:bidi="ar-EG"/>
              </w:rPr>
              <w:t>ITU</w:t>
            </w:r>
            <w:r w:rsidR="005A3F33">
              <w:rPr>
                <w:lang w:val="en-US" w:bidi="ar-EG"/>
              </w:rPr>
              <w:noBreakHyphen/>
            </w:r>
            <w:r>
              <w:rPr>
                <w:lang w:val="en-US" w:bidi="ar-EG"/>
              </w:rPr>
              <w:t>R 1</w:t>
            </w:r>
            <w:r w:rsidR="005A3F33">
              <w:rPr>
                <w:lang w:val="en-US" w:bidi="ar-EG"/>
              </w:rPr>
              <w:noBreakHyphen/>
            </w:r>
            <w:r>
              <w:rPr>
                <w:lang w:val="en-US" w:bidi="ar-EG"/>
              </w:rPr>
              <w:t>5</w:t>
            </w:r>
            <w:r>
              <w:rPr>
                <w:rtl/>
                <w:lang w:val="en-US" w:bidi="ar-EG"/>
              </w:rPr>
              <w:t>.</w:t>
            </w:r>
          </w:p>
          <w:p w:rsidR="00683224" w:rsidRDefault="00683224" w:rsidP="0056462C">
            <w:pPr>
              <w:spacing w:before="60" w:after="60"/>
              <w:rPr>
                <w:rtl/>
                <w:lang w:val="en-US" w:bidi="ar-EG"/>
              </w:rPr>
            </w:pPr>
            <w:r>
              <w:rPr>
                <w:rtl/>
                <w:lang w:val="en-US" w:bidi="ar-EG"/>
              </w:rPr>
              <w:t xml:space="preserve">وفي حين يدرك الفريق أن هناك رغبة في تنسيق </w:t>
            </w:r>
            <w:r w:rsidR="002F2B62">
              <w:rPr>
                <w:rtl/>
                <w:lang w:val="en-US" w:bidi="ar-EG"/>
              </w:rPr>
              <w:t>المواعيد النهائية</w:t>
            </w:r>
            <w:r>
              <w:rPr>
                <w:rtl/>
                <w:lang w:val="en-US" w:bidi="ar-EG"/>
              </w:rPr>
              <w:t xml:space="preserve"> عبر جميع قطاعات الاتحاد، فإنه يُسلم </w:t>
            </w:r>
            <w:r w:rsidR="00E720FF">
              <w:rPr>
                <w:rtl/>
                <w:lang w:val="en-US" w:bidi="ar-EG"/>
              </w:rPr>
              <w:t>ب</w:t>
            </w:r>
            <w:r>
              <w:rPr>
                <w:rtl/>
                <w:lang w:val="en-US" w:bidi="ar-EG"/>
              </w:rPr>
              <w:t>أنه قد يكون من الصعب تنفيذ</w:t>
            </w:r>
            <w:r w:rsidR="006A2578">
              <w:rPr>
                <w:rtl/>
                <w:lang w:val="en-US" w:bidi="ar-EG"/>
              </w:rPr>
              <w:t xml:space="preserve"> هذا</w:t>
            </w:r>
            <w:r>
              <w:rPr>
                <w:rtl/>
                <w:lang w:val="en-US" w:bidi="ar-EG"/>
              </w:rPr>
              <w:t xml:space="preserve"> التنسيق نتيجة </w:t>
            </w:r>
            <w:r w:rsidR="00E720FF">
              <w:rPr>
                <w:rtl/>
                <w:lang w:val="en-US" w:bidi="ar-EG"/>
              </w:rPr>
              <w:t>أساليب</w:t>
            </w:r>
            <w:r>
              <w:rPr>
                <w:rtl/>
                <w:lang w:val="en-US" w:bidi="ar-EG"/>
              </w:rPr>
              <w:t xml:space="preserve"> العمل والمتطلبات المختلفة للجان الدراسات في كل قطاع وأن كل قطاع ينبغي أن يحدد </w:t>
            </w:r>
            <w:r w:rsidR="002F2B62">
              <w:rPr>
                <w:rtl/>
                <w:lang w:val="en-US" w:bidi="ar-EG"/>
              </w:rPr>
              <w:t>المواعيد النهائية</w:t>
            </w:r>
            <w:r>
              <w:rPr>
                <w:rtl/>
                <w:lang w:val="en-US" w:bidi="ar-EG"/>
              </w:rPr>
              <w:t xml:space="preserve"> المناسب</w:t>
            </w:r>
            <w:r w:rsidR="0056462C">
              <w:rPr>
                <w:rtl/>
                <w:lang w:val="en-US" w:bidi="ar-EG"/>
              </w:rPr>
              <w:t>ة</w:t>
            </w:r>
            <w:r>
              <w:rPr>
                <w:rtl/>
                <w:lang w:val="en-US" w:bidi="ar-EG"/>
              </w:rPr>
              <w:t xml:space="preserve"> لتحقيق</w:t>
            </w:r>
            <w:r w:rsidR="005A3F33">
              <w:rPr>
                <w:rtl/>
                <w:lang w:val="fr-FR" w:bidi="ar-EG"/>
              </w:rPr>
              <w:t> </w:t>
            </w:r>
            <w:r>
              <w:rPr>
                <w:rtl/>
                <w:lang w:val="en-US" w:bidi="ar-EG"/>
              </w:rPr>
              <w:t>متطلباته.</w:t>
            </w:r>
          </w:p>
          <w:p w:rsidR="00014559" w:rsidRPr="00DC48E0" w:rsidRDefault="000E0E2E" w:rsidP="006A2578">
            <w:pPr>
              <w:spacing w:before="60" w:after="60"/>
              <w:rPr>
                <w:lang w:bidi="ar-EG"/>
              </w:rPr>
            </w:pPr>
            <w:r>
              <w:rPr>
                <w:rtl/>
                <w:lang w:val="en-US" w:bidi="ar-EG"/>
              </w:rPr>
              <w:t>ومن أجل التعجيل بإعداد الأمانة لوثائق الاجتماعات، أحاط الفريق علم</w:t>
            </w:r>
            <w:r w:rsidR="004A0648">
              <w:rPr>
                <w:rtl/>
                <w:lang w:val="en-US" w:bidi="ar-EG"/>
              </w:rPr>
              <w:t xml:space="preserve">اً </w:t>
            </w:r>
            <w:r>
              <w:rPr>
                <w:rtl/>
                <w:lang w:val="en-US" w:bidi="ar-EG"/>
              </w:rPr>
              <w:t>بأنه ينبغي تشجيع الأعضاء على تقديم مساهماتهم باستعمال نماذج الاتحاد</w:t>
            </w:r>
            <w:r w:rsidR="005A3F33">
              <w:rPr>
                <w:rtl/>
                <w:lang w:val="fr-FR" w:bidi="ar-EG"/>
              </w:rPr>
              <w:t> </w:t>
            </w:r>
            <w:r w:rsidR="006A2578">
              <w:rPr>
                <w:rtl/>
                <w:lang w:val="en-US" w:bidi="ar-EG"/>
              </w:rPr>
              <w:t>المطبقة</w:t>
            </w:r>
            <w:r>
              <w:rPr>
                <w:rtl/>
                <w:lang w:val="en-US" w:bidi="ar-EG"/>
              </w:rPr>
              <w:t>.</w:t>
            </w:r>
          </w:p>
        </w:tc>
      </w:tr>
      <w:tr w:rsidR="00014559" w:rsidRPr="004C6A55" w:rsidTr="00A92482">
        <w:trPr>
          <w:cantSplit/>
          <w:jc w:val="center"/>
        </w:trPr>
        <w:tc>
          <w:tcPr>
            <w:tcW w:w="1037" w:type="dxa"/>
            <w:tcBorders>
              <w:top w:val="single" w:sz="6" w:space="0" w:color="auto"/>
              <w:bottom w:val="nil"/>
            </w:tcBorders>
          </w:tcPr>
          <w:p w:rsidR="00014559" w:rsidRPr="004C6A55" w:rsidRDefault="000E0E2E" w:rsidP="00014559">
            <w:pPr>
              <w:pStyle w:val="Tabletext"/>
              <w:spacing w:before="60" w:after="60"/>
              <w:jc w:val="center"/>
              <w:rPr>
                <w:szCs w:val="22"/>
                <w:rtl/>
                <w:lang w:val="en-US" w:bidi="ar-EG"/>
              </w:rPr>
            </w:pPr>
            <w:r>
              <w:rPr>
                <w:szCs w:val="22"/>
                <w:lang w:val="en-US" w:bidi="ar-EG"/>
              </w:rPr>
              <w:t>1.4</w:t>
            </w:r>
          </w:p>
        </w:tc>
        <w:tc>
          <w:tcPr>
            <w:tcW w:w="3362" w:type="dxa"/>
            <w:tcBorders>
              <w:top w:val="single" w:sz="6" w:space="0" w:color="auto"/>
            </w:tcBorders>
          </w:tcPr>
          <w:p w:rsidR="000E0E2E" w:rsidRDefault="000E0E2E" w:rsidP="006A2578">
            <w:pPr>
              <w:pStyle w:val="Tabletext"/>
              <w:spacing w:before="60" w:after="60"/>
              <w:jc w:val="left"/>
              <w:rPr>
                <w:szCs w:val="22"/>
                <w:rtl/>
                <w:lang w:val="en-US" w:bidi="ar-EG"/>
              </w:rPr>
            </w:pPr>
            <w:r w:rsidRPr="000E0E2E">
              <w:rPr>
                <w:rtl/>
                <w:lang w:val="en-US" w:bidi="ar-EG"/>
              </w:rPr>
              <w:t>مسائل ذات صلة بلجان الدراسات</w:t>
            </w:r>
          </w:p>
          <w:p w:rsidR="00014559" w:rsidRPr="004C6A55" w:rsidRDefault="000E0E2E" w:rsidP="006A2578">
            <w:pPr>
              <w:pStyle w:val="Tabletext"/>
              <w:spacing w:before="60" w:after="60"/>
              <w:jc w:val="left"/>
              <w:rPr>
                <w:szCs w:val="22"/>
                <w:lang w:val="en-US" w:bidi="ar-EG"/>
              </w:rPr>
            </w:pPr>
            <w:r w:rsidRPr="000E0E2E">
              <w:rPr>
                <w:i/>
                <w:iCs/>
                <w:rtl/>
                <w:lang w:val="en-US" w:bidi="ar-EG"/>
              </w:rPr>
              <w:t xml:space="preserve">(الوثيقة </w:t>
            </w:r>
            <w:r w:rsidRPr="000E0E2E">
              <w:rPr>
                <w:i/>
                <w:iCs/>
                <w:lang w:val="en-US" w:bidi="ar-EG"/>
              </w:rPr>
              <w:t>RAG-11-1/6</w:t>
            </w:r>
            <w:r w:rsidRPr="000E0E2E">
              <w:rPr>
                <w:i/>
                <w:iCs/>
                <w:rtl/>
                <w:lang w:val="en-US" w:bidi="ar-EG"/>
              </w:rPr>
              <w:t>)</w:t>
            </w:r>
          </w:p>
        </w:tc>
        <w:tc>
          <w:tcPr>
            <w:tcW w:w="9679" w:type="dxa"/>
            <w:tcBorders>
              <w:top w:val="single" w:sz="6" w:space="0" w:color="auto"/>
            </w:tcBorders>
          </w:tcPr>
          <w:p w:rsidR="00014559" w:rsidRPr="00F66F07" w:rsidRDefault="000E0E2E" w:rsidP="0056462C">
            <w:pPr>
              <w:spacing w:before="60" w:after="60"/>
              <w:rPr>
                <w:szCs w:val="22"/>
                <w:lang w:eastAsia="zh-CN"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بالوثيقة واستنتج أنه ينبغي تشجيع لجان الدراسات على مواصلة فحص المسائل الرامية إلى تيسير تجوال الأجهزة الراديوية وأجهزة الإذاعة مع مراعاة المعايير المختلفة</w:t>
            </w:r>
            <w:r w:rsidR="00BE188D">
              <w:rPr>
                <w:rtl/>
                <w:lang w:val="fr-FR" w:bidi="ar-EG"/>
              </w:rPr>
              <w:t xml:space="preserve"> المستعملة</w:t>
            </w:r>
            <w:r>
              <w:rPr>
                <w:rtl/>
                <w:lang w:val="fr-FR" w:bidi="ar-EG"/>
              </w:rPr>
              <w:t xml:space="preserve">. </w:t>
            </w:r>
            <w:r w:rsidR="00DD43C9">
              <w:rPr>
                <w:rtl/>
                <w:lang w:val="fr-FR" w:bidi="ar-EG"/>
              </w:rPr>
              <w:t>و</w:t>
            </w:r>
            <w:r w:rsidR="0056462C">
              <w:rPr>
                <w:rtl/>
                <w:lang w:val="fr-FR" w:bidi="ar-EG"/>
              </w:rPr>
              <w:t>ك</w:t>
            </w:r>
            <w:r w:rsidR="00DD43C9">
              <w:rPr>
                <w:rtl/>
                <w:lang w:val="fr-FR" w:bidi="ar-EG"/>
              </w:rPr>
              <w:t>توجيه أساس</w:t>
            </w:r>
            <w:r w:rsidR="0056462C">
              <w:rPr>
                <w:rtl/>
                <w:lang w:val="fr-FR" w:bidi="ar-EG"/>
              </w:rPr>
              <w:t>ي</w:t>
            </w:r>
            <w:r w:rsidR="00DD43C9">
              <w:rPr>
                <w:rtl/>
                <w:lang w:val="fr-FR" w:bidi="ar-EG"/>
              </w:rPr>
              <w:t xml:space="preserve"> عام</w:t>
            </w:r>
            <w:r>
              <w:rPr>
                <w:rtl/>
                <w:lang w:val="fr-FR" w:bidi="ar-EG"/>
              </w:rPr>
              <w:t>، ينبغي أن تسعى لجان الدراسات إلى وضع معايير منسقة في جميع أنحاء</w:t>
            </w:r>
            <w:r w:rsidR="005A3F33">
              <w:rPr>
                <w:rtl/>
                <w:lang w:val="fr-FR" w:bidi="ar-EG"/>
              </w:rPr>
              <w:t> </w:t>
            </w:r>
            <w:r>
              <w:rPr>
                <w:rtl/>
                <w:lang w:val="fr-FR" w:bidi="ar-EG"/>
              </w:rPr>
              <w:t>العالم.</w:t>
            </w:r>
          </w:p>
        </w:tc>
      </w:tr>
      <w:tr w:rsidR="00014559" w:rsidRPr="004C6A55" w:rsidTr="00A92482">
        <w:trPr>
          <w:cantSplit/>
          <w:jc w:val="center"/>
        </w:trPr>
        <w:tc>
          <w:tcPr>
            <w:tcW w:w="1037" w:type="dxa"/>
            <w:tcBorders>
              <w:top w:val="nil"/>
              <w:bottom w:val="nil"/>
            </w:tcBorders>
          </w:tcPr>
          <w:p w:rsidR="00014559" w:rsidRDefault="00014559" w:rsidP="00014559">
            <w:pPr>
              <w:pStyle w:val="Tabletext"/>
              <w:spacing w:before="60" w:after="60"/>
              <w:jc w:val="center"/>
              <w:rPr>
                <w:szCs w:val="22"/>
                <w:lang w:val="en-US" w:bidi="ar-EG"/>
              </w:rPr>
            </w:pPr>
          </w:p>
        </w:tc>
        <w:tc>
          <w:tcPr>
            <w:tcW w:w="3362" w:type="dxa"/>
          </w:tcPr>
          <w:p w:rsidR="00014559" w:rsidRPr="000E0E2E" w:rsidRDefault="000E0E2E" w:rsidP="006A2578">
            <w:pPr>
              <w:pStyle w:val="Tabletext"/>
              <w:spacing w:before="60" w:after="60"/>
              <w:jc w:val="left"/>
              <w:rPr>
                <w:i/>
                <w:iCs/>
                <w:lang w:val="en-US" w:bidi="ar-EG"/>
              </w:rPr>
            </w:pPr>
            <w:r w:rsidRPr="000E0E2E">
              <w:rPr>
                <w:i/>
                <w:iCs/>
                <w:rtl/>
                <w:lang w:val="en-US" w:bidi="ar-EG"/>
              </w:rPr>
              <w:t xml:space="preserve">(الوثيقة </w:t>
            </w:r>
            <w:r w:rsidRPr="000E0E2E">
              <w:rPr>
                <w:i/>
                <w:iCs/>
                <w:lang w:val="en-US" w:bidi="ar-EG"/>
              </w:rPr>
              <w:t>RAG/11-1/15</w:t>
            </w:r>
            <w:r w:rsidRPr="000E0E2E">
              <w:rPr>
                <w:i/>
                <w:iCs/>
                <w:rtl/>
                <w:lang w:val="en-US" w:bidi="ar-EG"/>
              </w:rPr>
              <w:t xml:space="preserve"> (الفقرة </w:t>
            </w:r>
            <w:r w:rsidRPr="000E0E2E">
              <w:rPr>
                <w:i/>
                <w:iCs/>
                <w:lang w:val="en-US" w:bidi="ar-EG"/>
              </w:rPr>
              <w:t>3</w:t>
            </w:r>
            <w:r w:rsidRPr="000E0E2E">
              <w:rPr>
                <w:i/>
                <w:iCs/>
                <w:rtl/>
                <w:lang w:val="en-US" w:bidi="ar-EG"/>
              </w:rPr>
              <w:t>))</w:t>
            </w:r>
          </w:p>
        </w:tc>
        <w:tc>
          <w:tcPr>
            <w:tcW w:w="9679" w:type="dxa"/>
          </w:tcPr>
          <w:p w:rsidR="00014559" w:rsidRDefault="000E0E2E" w:rsidP="00DD43C9">
            <w:pPr>
              <w:spacing w:before="60" w:after="60"/>
              <w:rPr>
                <w:szCs w:val="22"/>
                <w:lang w:val="en-US" w:bidi="ar-EG"/>
              </w:rPr>
            </w:pPr>
            <w:r w:rsidRPr="000E0E2E">
              <w:rPr>
                <w:rtl/>
                <w:lang w:val="fr-FR" w:bidi="ar-EG"/>
              </w:rPr>
              <w:t xml:space="preserve">استنتج </w:t>
            </w:r>
            <w:r w:rsidRPr="00E14FD2">
              <w:rPr>
                <w:rtl/>
                <w:lang w:val="fr-FR" w:bidi="ar-EG"/>
              </w:rPr>
              <w:t>الفريق الاستشاري للاتصالات الراديوية</w:t>
            </w:r>
            <w:r w:rsidR="00D66EEE">
              <w:rPr>
                <w:rtl/>
                <w:lang w:val="fr-FR" w:bidi="ar-EG"/>
              </w:rPr>
              <w:t xml:space="preserve"> </w:t>
            </w:r>
            <w:r w:rsidR="00DD43C9">
              <w:rPr>
                <w:rtl/>
                <w:lang w:val="fr-FR" w:bidi="ar-EG"/>
              </w:rPr>
              <w:t xml:space="preserve">إلى </w:t>
            </w:r>
            <w:r w:rsidR="00D66EEE">
              <w:rPr>
                <w:rtl/>
                <w:lang w:val="fr-FR" w:bidi="ar-EG"/>
              </w:rPr>
              <w:t xml:space="preserve">أنه ينبغي دعوة لجان الدراسات، لدى إعداد التوصيات، </w:t>
            </w:r>
            <w:r w:rsidR="00BE188D">
              <w:rPr>
                <w:rtl/>
                <w:lang w:val="fr-FR" w:bidi="ar-EG"/>
              </w:rPr>
              <w:t>إ</w:t>
            </w:r>
            <w:r w:rsidR="00D66EEE">
              <w:rPr>
                <w:rtl/>
                <w:lang w:val="fr-FR" w:bidi="ar-EG"/>
              </w:rPr>
              <w:t>لى احترام رسالة وروح لوائح الراديو</w:t>
            </w:r>
            <w:r w:rsidR="004C7602">
              <w:rPr>
                <w:rtl/>
                <w:lang w:val="fr-FR" w:bidi="ar-EG"/>
              </w:rPr>
              <w:t xml:space="preserve">، بحيث تكون الإحالات إلى أحكام لوائح الراديو </w:t>
            </w:r>
            <w:r w:rsidR="00BE188D">
              <w:rPr>
                <w:rtl/>
                <w:lang w:val="fr-FR" w:bidi="ar-EG"/>
              </w:rPr>
              <w:t>وقائعية</w:t>
            </w:r>
            <w:r w:rsidR="004C7602">
              <w:rPr>
                <w:rtl/>
                <w:lang w:val="fr-FR" w:bidi="ar-EG"/>
              </w:rPr>
              <w:t xml:space="preserve"> ويتم تجنب أي تفسير أو تأهيل للوائح</w:t>
            </w:r>
            <w:r w:rsidR="00DD43C9">
              <w:rPr>
                <w:rtl/>
                <w:lang w:val="fr-FR" w:bidi="ar-EG"/>
              </w:rPr>
              <w:t> </w:t>
            </w:r>
            <w:r w:rsidR="004C7602">
              <w:rPr>
                <w:rtl/>
                <w:lang w:val="fr-FR" w:bidi="ar-EG"/>
              </w:rPr>
              <w:t>الراديو.</w:t>
            </w:r>
          </w:p>
        </w:tc>
      </w:tr>
      <w:tr w:rsidR="00014559" w:rsidRPr="004C6A55" w:rsidTr="00A92482">
        <w:trPr>
          <w:cantSplit/>
          <w:jc w:val="center"/>
        </w:trPr>
        <w:tc>
          <w:tcPr>
            <w:tcW w:w="1037" w:type="dxa"/>
            <w:tcBorders>
              <w:top w:val="nil"/>
              <w:bottom w:val="single" w:sz="6" w:space="0" w:color="auto"/>
            </w:tcBorders>
          </w:tcPr>
          <w:p w:rsidR="00014559" w:rsidRDefault="00014559" w:rsidP="00014559">
            <w:pPr>
              <w:pStyle w:val="Tabletext"/>
              <w:spacing w:before="60" w:after="60"/>
              <w:jc w:val="center"/>
              <w:rPr>
                <w:szCs w:val="22"/>
                <w:lang w:val="en-US" w:bidi="ar-EG"/>
              </w:rPr>
            </w:pPr>
          </w:p>
        </w:tc>
        <w:tc>
          <w:tcPr>
            <w:tcW w:w="3362" w:type="dxa"/>
            <w:tcBorders>
              <w:bottom w:val="single" w:sz="6" w:space="0" w:color="auto"/>
            </w:tcBorders>
          </w:tcPr>
          <w:p w:rsidR="00014559" w:rsidRPr="00D26759" w:rsidRDefault="00D26759" w:rsidP="006A2578">
            <w:pPr>
              <w:pStyle w:val="Tabletext"/>
              <w:spacing w:before="60" w:after="60"/>
              <w:jc w:val="left"/>
              <w:rPr>
                <w:i/>
                <w:iCs/>
                <w:lang w:val="en-US" w:bidi="ar-EG"/>
              </w:rPr>
            </w:pPr>
            <w:r w:rsidRPr="00D26759">
              <w:rPr>
                <w:i/>
                <w:iCs/>
                <w:rtl/>
                <w:lang w:val="en-US" w:bidi="ar-EG"/>
              </w:rPr>
              <w:t xml:space="preserve">(الوثيقة </w:t>
            </w:r>
            <w:r w:rsidR="00014559" w:rsidRPr="00D26759">
              <w:rPr>
                <w:i/>
                <w:iCs/>
                <w:lang w:val="en-US" w:bidi="ar-EG"/>
              </w:rPr>
              <w:t>RAG11-1/17</w:t>
            </w:r>
            <w:r w:rsidRPr="00D26759">
              <w:rPr>
                <w:i/>
                <w:iCs/>
                <w:rtl/>
                <w:lang w:val="en-US" w:bidi="ar-EG"/>
              </w:rPr>
              <w:t>)</w:t>
            </w:r>
          </w:p>
        </w:tc>
        <w:tc>
          <w:tcPr>
            <w:tcW w:w="9679" w:type="dxa"/>
            <w:tcBorders>
              <w:bottom w:val="single" w:sz="6" w:space="0" w:color="auto"/>
            </w:tcBorders>
          </w:tcPr>
          <w:p w:rsidR="004C7602" w:rsidRDefault="004C7602" w:rsidP="005A3F33">
            <w:pPr>
              <w:spacing w:before="60" w:after="60"/>
              <w:rPr>
                <w:rtl/>
                <w:lang w:val="en-US"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 xml:space="preserve">بآراء الوفود التي تفيد بأنه </w:t>
            </w:r>
            <w:r w:rsidR="004A0648">
              <w:rPr>
                <w:rtl/>
                <w:lang w:val="fr-FR" w:bidi="ar-EG"/>
              </w:rPr>
              <w:t>لا </w:t>
            </w:r>
            <w:r>
              <w:rPr>
                <w:rtl/>
                <w:lang w:val="fr-FR" w:bidi="ar-EG"/>
              </w:rPr>
              <w:t>يوجد في</w:t>
            </w:r>
            <w:r w:rsidR="004A0648">
              <w:rPr>
                <w:rtl/>
                <w:lang w:val="fr-FR" w:bidi="ar-EG"/>
              </w:rPr>
              <w:t>ما </w:t>
            </w:r>
            <w:r>
              <w:rPr>
                <w:rtl/>
                <w:lang w:val="fr-FR" w:bidi="ar-EG"/>
              </w:rPr>
              <w:t xml:space="preserve">يبدو أي </w:t>
            </w:r>
            <w:r w:rsidR="004372C9">
              <w:rPr>
                <w:rtl/>
                <w:lang w:val="fr-FR" w:bidi="ar-EG"/>
              </w:rPr>
              <w:t>مشكلة</w:t>
            </w:r>
            <w:r>
              <w:rPr>
                <w:rtl/>
                <w:lang w:val="fr-FR" w:bidi="ar-EG"/>
              </w:rPr>
              <w:t xml:space="preserve"> عملي</w:t>
            </w:r>
            <w:r w:rsidR="004372C9">
              <w:rPr>
                <w:rtl/>
                <w:lang w:val="fr-FR" w:bidi="ar-EG"/>
              </w:rPr>
              <w:t>ة</w:t>
            </w:r>
            <w:r>
              <w:rPr>
                <w:rtl/>
                <w:lang w:val="fr-FR" w:bidi="ar-EG"/>
              </w:rPr>
              <w:t xml:space="preserve"> في</w:t>
            </w:r>
            <w:r w:rsidR="005A3F33">
              <w:rPr>
                <w:lang w:val="en-US" w:bidi="ar-EG"/>
              </w:rPr>
              <w:t> </w:t>
            </w:r>
            <w:r>
              <w:rPr>
                <w:rtl/>
                <w:lang w:val="fr-FR" w:bidi="ar-EG"/>
              </w:rPr>
              <w:t xml:space="preserve">فحص </w:t>
            </w:r>
            <w:r w:rsidR="004372C9">
              <w:rPr>
                <w:rtl/>
                <w:lang w:val="fr-FR" w:bidi="ar-EG"/>
              </w:rPr>
              <w:t xml:space="preserve">لجان الدراسات </w:t>
            </w:r>
            <w:r w:rsidR="008A0182">
              <w:rPr>
                <w:rtl/>
                <w:lang w:val="fr-FR" w:bidi="ar-EG"/>
              </w:rPr>
              <w:t>وفرق</w:t>
            </w:r>
            <w:r w:rsidR="004372C9">
              <w:rPr>
                <w:rtl/>
                <w:lang w:val="fr-FR" w:bidi="ar-EG"/>
              </w:rPr>
              <w:t xml:space="preserve"> العمل ل</w:t>
            </w:r>
            <w:r>
              <w:rPr>
                <w:rtl/>
                <w:lang w:val="fr-FR" w:bidi="ar-EG"/>
              </w:rPr>
              <w:t>لمسائل التنظيمية</w:t>
            </w:r>
            <w:r w:rsidR="004372C9">
              <w:rPr>
                <w:rtl/>
                <w:lang w:val="fr-FR" w:bidi="ar-EG"/>
              </w:rPr>
              <w:t xml:space="preserve"> و</w:t>
            </w:r>
            <w:r>
              <w:rPr>
                <w:rtl/>
                <w:lang w:val="fr-FR" w:bidi="ar-EG"/>
              </w:rPr>
              <w:t>الإجرائية. وأ</w:t>
            </w:r>
            <w:r w:rsidR="004372C9">
              <w:rPr>
                <w:rtl/>
                <w:lang w:val="fr-FR" w:bidi="ar-EG"/>
              </w:rPr>
              <w:t>ُ</w:t>
            </w:r>
            <w:r>
              <w:rPr>
                <w:rtl/>
                <w:lang w:val="fr-FR" w:bidi="ar-EG"/>
              </w:rPr>
              <w:t>عرب عن رأي مفاده أن القرار</w:t>
            </w:r>
            <w:r w:rsidR="005A3F33">
              <w:rPr>
                <w:rtl/>
                <w:lang w:val="fr-FR" w:bidi="ar-EG"/>
              </w:rPr>
              <w:t> </w:t>
            </w:r>
            <w:r>
              <w:rPr>
                <w:lang w:val="en-US" w:bidi="ar-EG"/>
              </w:rPr>
              <w:t>ITU</w:t>
            </w:r>
            <w:r w:rsidR="005A3F33">
              <w:rPr>
                <w:lang w:val="en-US" w:bidi="ar-EG"/>
              </w:rPr>
              <w:noBreakHyphen/>
            </w:r>
            <w:r>
              <w:rPr>
                <w:lang w:val="en-US" w:bidi="ar-EG"/>
              </w:rPr>
              <w:t>R 2</w:t>
            </w:r>
            <w:r>
              <w:rPr>
                <w:rtl/>
                <w:lang w:val="en-US" w:bidi="ar-EG"/>
              </w:rPr>
              <w:t xml:space="preserve"> يوفر بالفعل حكم</w:t>
            </w:r>
            <w:r w:rsidR="004A0648">
              <w:rPr>
                <w:rtl/>
                <w:lang w:val="en-US" w:bidi="ar-EG"/>
              </w:rPr>
              <w:t xml:space="preserve">اً </w:t>
            </w:r>
            <w:r>
              <w:rPr>
                <w:rtl/>
                <w:lang w:val="en-US" w:bidi="ar-EG"/>
              </w:rPr>
              <w:t>مناسب</w:t>
            </w:r>
            <w:r w:rsidR="004A0648">
              <w:rPr>
                <w:rtl/>
                <w:lang w:val="en-US" w:bidi="ar-EG"/>
              </w:rPr>
              <w:t xml:space="preserve">اً </w:t>
            </w:r>
            <w:r w:rsidR="00395970">
              <w:rPr>
                <w:rtl/>
                <w:lang w:val="en-US" w:bidi="ar-EG"/>
              </w:rPr>
              <w:t xml:space="preserve">بشأن فحص </w:t>
            </w:r>
            <w:r>
              <w:rPr>
                <w:rtl/>
                <w:lang w:val="en-US" w:bidi="ar-EG"/>
              </w:rPr>
              <w:t>لجان الدراسات</w:t>
            </w:r>
            <w:r w:rsidR="00395970">
              <w:rPr>
                <w:rtl/>
                <w:lang w:val="en-US" w:bidi="ar-EG"/>
              </w:rPr>
              <w:t xml:space="preserve"> و</w:t>
            </w:r>
            <w:r>
              <w:rPr>
                <w:rtl/>
                <w:lang w:val="en-US" w:bidi="ar-EG"/>
              </w:rPr>
              <w:t xml:space="preserve">أفرقة العمل </w:t>
            </w:r>
            <w:r w:rsidR="00395970">
              <w:rPr>
                <w:rtl/>
                <w:lang w:val="en-US" w:bidi="ar-EG"/>
              </w:rPr>
              <w:t>ل</w:t>
            </w:r>
            <w:r>
              <w:rPr>
                <w:rtl/>
                <w:lang w:val="en-US" w:bidi="ar-EG"/>
              </w:rPr>
              <w:t>لمسائل التنظيمية</w:t>
            </w:r>
            <w:r w:rsidR="00395970">
              <w:rPr>
                <w:rtl/>
                <w:lang w:val="en-US" w:bidi="ar-EG"/>
              </w:rPr>
              <w:t xml:space="preserve"> و</w:t>
            </w:r>
            <w:r>
              <w:rPr>
                <w:rtl/>
                <w:lang w:val="en-US" w:bidi="ar-EG"/>
              </w:rPr>
              <w:t>الإجرائية يتعين استعماله لدعم عمل مؤتمرات الاتصالات الراديوية. وأيدت آراء أخرى المقترحات المتعلقة بتوضيح المسألة (مثل التعديلات على القرار</w:t>
            </w:r>
            <w:r w:rsidR="005A3F33">
              <w:rPr>
                <w:rtl/>
                <w:lang w:val="fr-FR" w:bidi="ar-EG"/>
              </w:rPr>
              <w:t> </w:t>
            </w:r>
            <w:r>
              <w:rPr>
                <w:lang w:val="en-US" w:bidi="ar-EG"/>
              </w:rPr>
              <w:t>ITU</w:t>
            </w:r>
            <w:r w:rsidR="00D26759">
              <w:rPr>
                <w:lang w:val="en-US" w:bidi="ar-EG"/>
              </w:rPr>
              <w:noBreakHyphen/>
            </w:r>
            <w:r>
              <w:rPr>
                <w:lang w:val="en-US" w:bidi="ar-EG"/>
              </w:rPr>
              <w:t>R 38</w:t>
            </w:r>
            <w:r>
              <w:rPr>
                <w:rtl/>
                <w:lang w:val="en-US" w:bidi="ar-EG"/>
              </w:rPr>
              <w:t xml:space="preserve"> </w:t>
            </w:r>
            <w:r w:rsidR="00D26759">
              <w:rPr>
                <w:rtl/>
                <w:lang w:val="en-US" w:bidi="ar-EG"/>
              </w:rPr>
              <w:t>أو</w:t>
            </w:r>
            <w:r w:rsidR="005A3F33">
              <w:rPr>
                <w:lang w:val="en-US" w:bidi="ar-EG"/>
              </w:rPr>
              <w:t> </w:t>
            </w:r>
            <w:r w:rsidR="00D26759">
              <w:rPr>
                <w:rtl/>
                <w:lang w:val="en-US" w:bidi="ar-EG"/>
              </w:rPr>
              <w:t>خيارات</w:t>
            </w:r>
            <w:r w:rsidR="005A3F33">
              <w:rPr>
                <w:lang w:val="en-US" w:bidi="ar-EG"/>
              </w:rPr>
              <w:t> </w:t>
            </w:r>
            <w:r w:rsidR="00D26759">
              <w:rPr>
                <w:rtl/>
                <w:lang w:val="en-US" w:bidi="ar-EG"/>
              </w:rPr>
              <w:t>أخرى).</w:t>
            </w:r>
          </w:p>
          <w:p w:rsidR="00014559" w:rsidRPr="003C1AD9" w:rsidRDefault="00D26759" w:rsidP="008A0182">
            <w:pPr>
              <w:spacing w:before="60" w:after="60"/>
              <w:rPr>
                <w:rFonts w:asciiTheme="majorBidi" w:hAnsiTheme="majorBidi" w:cstheme="majorBidi"/>
                <w:szCs w:val="18"/>
                <w:lang w:bidi="ar-EG"/>
              </w:rPr>
            </w:pPr>
            <w:r>
              <w:rPr>
                <w:rtl/>
                <w:lang w:val="en-US" w:bidi="ar-EG"/>
              </w:rPr>
              <w:t xml:space="preserve">واستنتج الفريق أنه ينبغي إحالة المسألة إلى جمعية الاتصالات الراديوية </w:t>
            </w:r>
            <w:r w:rsidR="008A0182">
              <w:rPr>
                <w:rtl/>
                <w:lang w:val="en-US" w:bidi="ar-EG"/>
              </w:rPr>
              <w:t>لمناقشتها</w:t>
            </w:r>
            <w:r w:rsidR="005A3F33">
              <w:rPr>
                <w:rtl/>
                <w:lang w:val="fr-FR" w:bidi="ar-EG"/>
              </w:rPr>
              <w:t> </w:t>
            </w:r>
            <w:r w:rsidR="008A0182">
              <w:rPr>
                <w:rtl/>
                <w:lang w:val="en-US" w:bidi="ar-EG"/>
              </w:rPr>
              <w:t>باستفاضة</w:t>
            </w:r>
            <w:r>
              <w:rPr>
                <w:rtl/>
                <w:lang w:val="en-US" w:bidi="ar-EG"/>
              </w:rPr>
              <w:t>.</w:t>
            </w:r>
          </w:p>
        </w:tc>
      </w:tr>
      <w:tr w:rsidR="00014559" w:rsidRPr="004C6A55" w:rsidTr="00A92482">
        <w:trPr>
          <w:cantSplit/>
          <w:jc w:val="center"/>
        </w:trPr>
        <w:tc>
          <w:tcPr>
            <w:tcW w:w="1037" w:type="dxa"/>
            <w:tcBorders>
              <w:top w:val="nil"/>
            </w:tcBorders>
          </w:tcPr>
          <w:p w:rsidR="00014559" w:rsidRPr="00246E6C" w:rsidRDefault="00014559" w:rsidP="00014559">
            <w:pPr>
              <w:pStyle w:val="Tabletext"/>
              <w:spacing w:before="60" w:after="60"/>
              <w:jc w:val="center"/>
              <w:rPr>
                <w:rFonts w:asciiTheme="majorBidi" w:hAnsiTheme="majorBidi" w:cstheme="majorBidi"/>
                <w:szCs w:val="22"/>
                <w:lang w:val="en-US" w:bidi="ar-EG"/>
              </w:rPr>
            </w:pPr>
          </w:p>
        </w:tc>
        <w:tc>
          <w:tcPr>
            <w:tcW w:w="3362" w:type="dxa"/>
            <w:tcBorders>
              <w:top w:val="nil"/>
            </w:tcBorders>
          </w:tcPr>
          <w:p w:rsidR="00014559" w:rsidRPr="00D26759" w:rsidRDefault="00D26759" w:rsidP="006A2578">
            <w:pPr>
              <w:pStyle w:val="Tabletext"/>
              <w:spacing w:before="60" w:after="60"/>
              <w:jc w:val="left"/>
              <w:rPr>
                <w:i/>
                <w:iCs/>
                <w:lang w:val="en-US" w:bidi="ar-EG"/>
              </w:rPr>
            </w:pPr>
            <w:r w:rsidRPr="00D26759">
              <w:rPr>
                <w:i/>
                <w:iCs/>
                <w:rtl/>
                <w:lang w:val="en-US" w:bidi="ar-EG"/>
              </w:rPr>
              <w:t xml:space="preserve">(الوثيقة </w:t>
            </w:r>
            <w:r w:rsidR="00014559" w:rsidRPr="00D26759">
              <w:rPr>
                <w:i/>
                <w:iCs/>
                <w:lang w:val="en-US" w:bidi="ar-EG"/>
              </w:rPr>
              <w:t>RAG11-1/15</w:t>
            </w:r>
            <w:r w:rsidRPr="00D26759">
              <w:rPr>
                <w:i/>
                <w:iCs/>
                <w:rtl/>
                <w:lang w:val="en-US" w:bidi="ar-EG"/>
              </w:rPr>
              <w:t xml:space="preserve"> (الفقرة </w:t>
            </w:r>
            <w:r w:rsidRPr="00D26759">
              <w:rPr>
                <w:i/>
                <w:iCs/>
                <w:lang w:val="en-US" w:bidi="ar-EG"/>
              </w:rPr>
              <w:t>9</w:t>
            </w:r>
            <w:r w:rsidRPr="00D26759">
              <w:rPr>
                <w:i/>
                <w:iCs/>
                <w:rtl/>
                <w:lang w:val="en-US" w:bidi="ar-EG"/>
              </w:rPr>
              <w:t>))</w:t>
            </w:r>
          </w:p>
        </w:tc>
        <w:tc>
          <w:tcPr>
            <w:tcW w:w="9679" w:type="dxa"/>
            <w:tcBorders>
              <w:top w:val="nil"/>
            </w:tcBorders>
          </w:tcPr>
          <w:p w:rsidR="00014559" w:rsidRPr="003C1AD9" w:rsidRDefault="00D26759" w:rsidP="008A0182">
            <w:pPr>
              <w:spacing w:before="60" w:after="60"/>
              <w:rPr>
                <w:rFonts w:asciiTheme="majorBidi" w:hAnsiTheme="majorBidi" w:cstheme="majorBidi"/>
                <w:szCs w:val="22"/>
                <w:lang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 xml:space="preserve">بالنقاط المطروحة في الوثيقة واتفق على أنه ينبغي تنسيق أعباء العمل أثناء اجتماعات لجان الدراسات </w:t>
            </w:r>
            <w:r w:rsidR="008A0182">
              <w:rPr>
                <w:rtl/>
                <w:lang w:val="fr-FR" w:bidi="ar-EG"/>
              </w:rPr>
              <w:t>وفرق</w:t>
            </w:r>
            <w:r>
              <w:rPr>
                <w:rtl/>
                <w:lang w:val="fr-FR" w:bidi="ar-EG"/>
              </w:rPr>
              <w:t xml:space="preserve"> العمل بشكل سليم وتوزيعها ب</w:t>
            </w:r>
            <w:r w:rsidR="00601624">
              <w:rPr>
                <w:rtl/>
                <w:lang w:val="fr-FR" w:bidi="ar-EG"/>
              </w:rPr>
              <w:t xml:space="preserve">شكل </w:t>
            </w:r>
            <w:r>
              <w:rPr>
                <w:rtl/>
                <w:lang w:val="fr-FR" w:bidi="ar-EG"/>
              </w:rPr>
              <w:t xml:space="preserve">سلس. وبصفة خاصة، أعرب عن رأي مفاده </w:t>
            </w:r>
            <w:r w:rsidR="00A01CDF">
              <w:rPr>
                <w:rtl/>
                <w:lang w:val="fr-FR" w:bidi="ar-EG"/>
              </w:rPr>
              <w:t>ب</w:t>
            </w:r>
            <w:r>
              <w:rPr>
                <w:rtl/>
                <w:lang w:val="fr-FR" w:bidi="ar-EG"/>
              </w:rPr>
              <w:t xml:space="preserve">أن </w:t>
            </w:r>
            <w:r w:rsidR="00A01CDF">
              <w:rPr>
                <w:rtl/>
                <w:lang w:val="fr-FR" w:bidi="ar-EG"/>
              </w:rPr>
              <w:t xml:space="preserve">ينبغي تفادي </w:t>
            </w:r>
            <w:r>
              <w:rPr>
                <w:rtl/>
                <w:lang w:val="fr-FR" w:bidi="ar-EG"/>
              </w:rPr>
              <w:t>تخطيط جدول الاجتماع أثناء عطلات نهاية الأسبوع وبعد ساعات العمل العادية إ</w:t>
            </w:r>
            <w:r w:rsidR="004A0648">
              <w:rPr>
                <w:rtl/>
                <w:lang w:val="fr-FR" w:bidi="ar-EG"/>
              </w:rPr>
              <w:t>لا </w:t>
            </w:r>
            <w:r>
              <w:rPr>
                <w:rtl/>
                <w:lang w:val="fr-FR" w:bidi="ar-EG"/>
              </w:rPr>
              <w:t>في حالات الضرورة</w:t>
            </w:r>
            <w:r w:rsidR="005A3F33">
              <w:rPr>
                <w:rtl/>
                <w:lang w:val="fr-FR" w:bidi="ar-EG"/>
              </w:rPr>
              <w:t> </w:t>
            </w:r>
            <w:r>
              <w:rPr>
                <w:rtl/>
                <w:lang w:val="fr-FR" w:bidi="ar-EG"/>
              </w:rPr>
              <w:t>القصوى.</w:t>
            </w:r>
          </w:p>
        </w:tc>
      </w:tr>
      <w:tr w:rsidR="00014559" w:rsidRPr="004C6A55" w:rsidTr="00A92482">
        <w:trPr>
          <w:cantSplit/>
          <w:jc w:val="center"/>
        </w:trPr>
        <w:tc>
          <w:tcPr>
            <w:tcW w:w="1037" w:type="dxa"/>
          </w:tcPr>
          <w:p w:rsidR="00014559" w:rsidRPr="00246E6C" w:rsidRDefault="00D26759" w:rsidP="00014559">
            <w:pPr>
              <w:pStyle w:val="Tabletext"/>
              <w:spacing w:before="60" w:after="60"/>
              <w:jc w:val="center"/>
              <w:rPr>
                <w:rFonts w:asciiTheme="majorBidi" w:hAnsiTheme="majorBidi" w:cstheme="majorBidi"/>
                <w:szCs w:val="22"/>
                <w:rtl/>
                <w:lang w:val="en-US" w:bidi="ar-EG"/>
              </w:rPr>
            </w:pPr>
            <w:r>
              <w:rPr>
                <w:rFonts w:asciiTheme="majorBidi" w:hAnsiTheme="majorBidi" w:cstheme="majorBidi"/>
                <w:szCs w:val="22"/>
                <w:lang w:val="en-US" w:bidi="ar-EG"/>
              </w:rPr>
              <w:t>2.4</w:t>
            </w:r>
          </w:p>
        </w:tc>
        <w:tc>
          <w:tcPr>
            <w:tcW w:w="3362" w:type="dxa"/>
          </w:tcPr>
          <w:p w:rsidR="00F441F0" w:rsidRDefault="00D26759" w:rsidP="006A2578">
            <w:pPr>
              <w:pStyle w:val="Tabletext"/>
              <w:spacing w:before="60" w:after="60"/>
              <w:jc w:val="left"/>
              <w:rPr>
                <w:i/>
                <w:iCs/>
                <w:rtl/>
                <w:lang w:val="en-US" w:bidi="ar-EG"/>
              </w:rPr>
            </w:pPr>
            <w:r w:rsidRPr="00F441F0">
              <w:rPr>
                <w:rtl/>
                <w:lang w:val="en-US" w:bidi="ar-EG"/>
              </w:rPr>
              <w:t xml:space="preserve">مسائل ذات صلة بلجان الدراسات - </w:t>
            </w:r>
            <w:r w:rsidR="00F441F0" w:rsidRPr="00F441F0">
              <w:rPr>
                <w:rtl/>
                <w:lang w:val="en-US" w:bidi="ar-EG"/>
              </w:rPr>
              <w:t>الاتصال والتعاون مع القطاعات والمنظمات الأخرى</w:t>
            </w:r>
            <w:r w:rsidR="00F441F0" w:rsidRPr="00F441F0">
              <w:rPr>
                <w:i/>
                <w:iCs/>
                <w:rtl/>
                <w:lang w:val="en-US" w:bidi="ar-EG"/>
              </w:rPr>
              <w:t xml:space="preserve"> </w:t>
            </w:r>
          </w:p>
          <w:p w:rsidR="00014559" w:rsidRPr="00F441F0" w:rsidRDefault="00F441F0" w:rsidP="006A2578">
            <w:pPr>
              <w:pStyle w:val="Tabletext"/>
              <w:spacing w:before="60" w:after="60"/>
              <w:jc w:val="left"/>
              <w:rPr>
                <w:i/>
                <w:iCs/>
                <w:lang w:val="en-US" w:bidi="ar-EG"/>
              </w:rPr>
            </w:pPr>
            <w:r w:rsidRPr="00F441F0">
              <w:rPr>
                <w:i/>
                <w:iCs/>
                <w:rtl/>
                <w:lang w:val="en-US" w:bidi="ar-EG"/>
              </w:rPr>
              <w:t xml:space="preserve">(الوثيقتان </w:t>
            </w:r>
            <w:r w:rsidRPr="00F441F0">
              <w:rPr>
                <w:i/>
                <w:iCs/>
                <w:lang w:val="en-US" w:bidi="ar-EG"/>
              </w:rPr>
              <w:t>RAG11-1/1</w:t>
            </w:r>
            <w:r w:rsidRPr="00F441F0">
              <w:rPr>
                <w:i/>
                <w:iCs/>
                <w:rtl/>
                <w:lang w:val="en-US" w:bidi="ar-EG"/>
              </w:rPr>
              <w:t xml:space="preserve"> (المراجعة </w:t>
            </w:r>
            <w:r w:rsidRPr="00F441F0">
              <w:rPr>
                <w:i/>
                <w:iCs/>
                <w:lang w:val="en-US" w:bidi="ar-EG"/>
              </w:rPr>
              <w:t>1</w:t>
            </w:r>
            <w:r w:rsidRPr="00F441F0">
              <w:rPr>
                <w:i/>
                <w:iCs/>
                <w:rtl/>
                <w:lang w:val="en-US" w:bidi="ar-EG"/>
              </w:rPr>
              <w:t xml:space="preserve">) </w:t>
            </w:r>
            <w:r w:rsidR="00CC4024">
              <w:rPr>
                <w:i/>
                <w:iCs/>
                <w:rtl/>
                <w:lang w:val="en-US" w:bidi="ar-EG"/>
              </w:rPr>
              <w:t>(</w:t>
            </w:r>
            <w:r w:rsidRPr="00F441F0">
              <w:rPr>
                <w:i/>
                <w:iCs/>
                <w:rtl/>
                <w:lang w:val="en-US" w:bidi="ar-EG"/>
              </w:rPr>
              <w:t xml:space="preserve">الفقرة </w:t>
            </w:r>
            <w:r w:rsidRPr="00F441F0">
              <w:rPr>
                <w:i/>
                <w:iCs/>
                <w:lang w:val="en-US" w:bidi="ar-EG"/>
              </w:rPr>
              <w:t>4.4</w:t>
            </w:r>
            <w:r w:rsidRPr="00F441F0">
              <w:rPr>
                <w:i/>
                <w:iCs/>
                <w:rtl/>
                <w:lang w:val="en-US" w:bidi="ar-EG"/>
              </w:rPr>
              <w:t>)، و</w:t>
            </w:r>
            <w:r w:rsidRPr="00F441F0">
              <w:rPr>
                <w:i/>
                <w:iCs/>
                <w:lang w:val="en-US" w:bidi="ar-EG"/>
              </w:rPr>
              <w:t>22</w:t>
            </w:r>
            <w:r w:rsidRPr="00F441F0">
              <w:rPr>
                <w:i/>
                <w:iCs/>
                <w:rtl/>
                <w:lang w:val="en-US" w:bidi="ar-EG"/>
              </w:rPr>
              <w:t>)</w:t>
            </w:r>
          </w:p>
        </w:tc>
        <w:tc>
          <w:tcPr>
            <w:tcW w:w="9679" w:type="dxa"/>
          </w:tcPr>
          <w:p w:rsidR="00014559" w:rsidRPr="00D119DD" w:rsidRDefault="00F441F0" w:rsidP="008A0182">
            <w:pPr>
              <w:spacing w:before="60" w:after="60"/>
              <w:rPr>
                <w:rFonts w:ascii="Calibri" w:eastAsiaTheme="minorEastAsia" w:hAnsi="Calibri"/>
                <w:szCs w:val="22"/>
                <w:lang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بأنشطة الاتصال في مختلف المجالات ذات الاهتمام المشترك، ب</w:t>
            </w:r>
            <w:r w:rsidR="004A0648">
              <w:rPr>
                <w:rtl/>
                <w:lang w:val="fr-FR" w:bidi="ar-EG"/>
              </w:rPr>
              <w:t>ما </w:t>
            </w:r>
            <w:r>
              <w:rPr>
                <w:rtl/>
                <w:lang w:val="fr-FR" w:bidi="ar-EG"/>
              </w:rPr>
              <w:t>في ذلك إدارة الطيف (مثل تنفيذ القرار</w:t>
            </w:r>
            <w:r w:rsidR="005A3F33">
              <w:rPr>
                <w:rtl/>
                <w:lang w:val="fr-FR" w:bidi="ar-EG"/>
              </w:rPr>
              <w:t> </w:t>
            </w:r>
            <w:r>
              <w:rPr>
                <w:lang w:val="en-US" w:bidi="ar-EG"/>
              </w:rPr>
              <w:t>ITU</w:t>
            </w:r>
            <w:r>
              <w:rPr>
                <w:lang w:val="en-US" w:bidi="ar-EG"/>
              </w:rPr>
              <w:noBreakHyphen/>
            </w:r>
            <w:r w:rsidR="00E961EC">
              <w:rPr>
                <w:lang w:val="en-US" w:bidi="ar-EG"/>
              </w:rPr>
              <w:t>R</w:t>
            </w:r>
            <w:r>
              <w:rPr>
                <w:lang w:val="en-US" w:bidi="ar-EG"/>
              </w:rPr>
              <w:t> 11</w:t>
            </w:r>
            <w:r>
              <w:rPr>
                <w:rtl/>
                <w:lang w:val="en-US" w:bidi="ar-EG"/>
              </w:rPr>
              <w:t xml:space="preserve">) </w:t>
            </w:r>
            <w:hyperlink r:id="rId18" w:history="1">
              <w:r w:rsidRPr="009D09A9">
                <w:rPr>
                  <w:rStyle w:val="Hyperlink"/>
                  <w:rtl/>
                  <w:lang w:val="en-US" w:bidi="ar-EG"/>
                </w:rPr>
                <w:t>وأنظمة النقل الذكية وأنظمة الاتصالات عبر خطوط الكهرباء</w:t>
              </w:r>
              <w:r w:rsidR="005A3F33" w:rsidRPr="009D09A9">
                <w:rPr>
                  <w:rStyle w:val="Hyperlink"/>
                  <w:rtl/>
                  <w:lang w:val="fr-FR" w:bidi="ar-EG"/>
                </w:rPr>
                <w:t> </w:t>
              </w:r>
              <w:r w:rsidRPr="009D09A9">
                <w:rPr>
                  <w:rStyle w:val="Hyperlink"/>
                  <w:lang w:val="en-US" w:bidi="ar-EG"/>
                </w:rPr>
                <w:t>(PLT)</w:t>
              </w:r>
            </w:hyperlink>
            <w:r>
              <w:rPr>
                <w:rtl/>
                <w:lang w:val="en-US" w:bidi="ar-EG"/>
              </w:rPr>
              <w:t>. وفي</w:t>
            </w:r>
            <w:r w:rsidR="004A0648">
              <w:rPr>
                <w:rtl/>
                <w:lang w:val="en-US" w:bidi="ar-EG"/>
              </w:rPr>
              <w:t>ما </w:t>
            </w:r>
            <w:r>
              <w:rPr>
                <w:rtl/>
                <w:lang w:val="en-US" w:bidi="ar-EG"/>
              </w:rPr>
              <w:t xml:space="preserve">يتعلق بأنظمة الاتصالات عبر خطوط الكهرباء، دُعي </w:t>
            </w:r>
            <w:r w:rsidR="008A0182">
              <w:rPr>
                <w:rtl/>
                <w:lang w:val="en-US" w:bidi="ar-EG"/>
              </w:rPr>
              <w:t>منسق</w:t>
            </w:r>
            <w:r>
              <w:rPr>
                <w:rtl/>
                <w:lang w:val="en-US" w:bidi="ar-EG"/>
              </w:rPr>
              <w:t xml:space="preserve"> منتدى الاتحاد بشأن المسائل المتعلقة بهذه الأنظمة، المنعقد في</w:t>
            </w:r>
            <w:r w:rsidR="005A3F33">
              <w:rPr>
                <w:rtl/>
                <w:lang w:val="fr-FR" w:bidi="ar-EG"/>
              </w:rPr>
              <w:t> </w:t>
            </w:r>
            <w:r>
              <w:rPr>
                <w:lang w:val="en-US" w:bidi="ar-EG"/>
              </w:rPr>
              <w:t>27</w:t>
            </w:r>
            <w:r>
              <w:rPr>
                <w:rtl/>
                <w:lang w:val="en-US" w:bidi="ar-EG"/>
              </w:rPr>
              <w:t xml:space="preserve"> مايو</w:t>
            </w:r>
            <w:r w:rsidR="005A3F33">
              <w:rPr>
                <w:rtl/>
                <w:lang w:val="fr-FR" w:bidi="ar-EG"/>
              </w:rPr>
              <w:t> </w:t>
            </w:r>
            <w:r>
              <w:rPr>
                <w:lang w:val="en-US" w:bidi="ar-EG"/>
              </w:rPr>
              <w:t>2011</w:t>
            </w:r>
            <w:r>
              <w:rPr>
                <w:rtl/>
                <w:lang w:val="en-US" w:bidi="ar-EG"/>
              </w:rPr>
              <w:t>، إلى</w:t>
            </w:r>
            <w:r w:rsidR="00E961EC">
              <w:rPr>
                <w:rtl/>
                <w:lang w:val="en-US" w:bidi="ar-EG"/>
              </w:rPr>
              <w:t xml:space="preserve"> </w:t>
            </w:r>
            <w:r>
              <w:rPr>
                <w:rtl/>
                <w:lang w:val="en-US" w:bidi="ar-EG"/>
              </w:rPr>
              <w:t xml:space="preserve">إعداد وإتاحة </w:t>
            </w:r>
            <w:r w:rsidR="00E961EC">
              <w:rPr>
                <w:rtl/>
                <w:lang w:val="en-US" w:bidi="ar-EG"/>
              </w:rPr>
              <w:t>بعض ال</w:t>
            </w:r>
            <w:r>
              <w:rPr>
                <w:rtl/>
                <w:lang w:val="en-US" w:bidi="ar-EG"/>
              </w:rPr>
              <w:t xml:space="preserve">مذكرات </w:t>
            </w:r>
            <w:r w:rsidR="00E961EC">
              <w:rPr>
                <w:rtl/>
                <w:lang w:val="en-US" w:bidi="ar-EG"/>
              </w:rPr>
              <w:t>الم</w:t>
            </w:r>
            <w:r>
              <w:rPr>
                <w:rtl/>
                <w:lang w:val="en-US" w:bidi="ar-EG"/>
              </w:rPr>
              <w:t xml:space="preserve">وجزة من الاجتماع بالإضافة إلى </w:t>
            </w:r>
            <w:hyperlink r:id="rId19" w:history="1">
              <w:r w:rsidRPr="009D09A9">
                <w:rPr>
                  <w:rStyle w:val="Hyperlink"/>
                  <w:rtl/>
                  <w:lang w:val="en-US" w:bidi="ar-EG"/>
                </w:rPr>
                <w:t>النشرات الصحفية</w:t>
              </w:r>
            </w:hyperlink>
            <w:r w:rsidR="005A3F33">
              <w:rPr>
                <w:rtl/>
                <w:lang w:val="fr-FR" w:bidi="ar-EG"/>
              </w:rPr>
              <w:t> </w:t>
            </w:r>
            <w:r>
              <w:rPr>
                <w:rtl/>
                <w:lang w:val="en-US" w:bidi="ar-EG"/>
              </w:rPr>
              <w:t>القائمة.</w:t>
            </w:r>
          </w:p>
        </w:tc>
      </w:tr>
      <w:tr w:rsidR="00014559" w:rsidRPr="004C6A55" w:rsidTr="00A92482">
        <w:trPr>
          <w:cantSplit/>
          <w:jc w:val="center"/>
        </w:trPr>
        <w:tc>
          <w:tcPr>
            <w:tcW w:w="1037" w:type="dxa"/>
          </w:tcPr>
          <w:p w:rsidR="00014559" w:rsidRPr="00246E6C" w:rsidRDefault="00A141E5" w:rsidP="005A3F33">
            <w:pPr>
              <w:pStyle w:val="Tabletext"/>
              <w:keepNext/>
              <w:keepLines/>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3.4</w:t>
            </w:r>
          </w:p>
        </w:tc>
        <w:tc>
          <w:tcPr>
            <w:tcW w:w="3362" w:type="dxa"/>
          </w:tcPr>
          <w:p w:rsidR="00F441F0" w:rsidRDefault="00F441F0" w:rsidP="005A3F33">
            <w:pPr>
              <w:pStyle w:val="Tabletext"/>
              <w:keepNext/>
              <w:keepLines/>
              <w:spacing w:before="60" w:after="60"/>
              <w:jc w:val="left"/>
              <w:rPr>
                <w:rtl/>
                <w:lang w:val="en-US" w:bidi="ar-EG"/>
              </w:rPr>
            </w:pPr>
            <w:r w:rsidRPr="00F441F0">
              <w:rPr>
                <w:rtl/>
                <w:lang w:val="en-US" w:bidi="ar-EG"/>
              </w:rPr>
              <w:t xml:space="preserve">مسائل ذات صلة بلجان الدراسات - </w:t>
            </w:r>
            <w:r w:rsidR="001119FC">
              <w:rPr>
                <w:rtl/>
                <w:lang w:val="en-US" w:bidi="ar-EG"/>
              </w:rPr>
              <w:t>أساليب</w:t>
            </w:r>
            <w:r>
              <w:rPr>
                <w:rtl/>
                <w:lang w:val="en-US" w:bidi="ar-EG"/>
              </w:rPr>
              <w:t xml:space="preserve"> العمل الإلكترونية </w:t>
            </w:r>
          </w:p>
          <w:p w:rsidR="00014559" w:rsidRPr="00591DF0" w:rsidRDefault="00591DF0" w:rsidP="005A3F33">
            <w:pPr>
              <w:pStyle w:val="Tabletext"/>
              <w:keepNext/>
              <w:keepLines/>
              <w:spacing w:before="60" w:after="60"/>
              <w:jc w:val="left"/>
              <w:rPr>
                <w:rFonts w:asciiTheme="majorBidi" w:hAnsiTheme="majorBidi" w:cstheme="majorBidi"/>
                <w:i/>
                <w:iCs/>
                <w:szCs w:val="22"/>
                <w:lang w:val="en-US" w:bidi="ar-EG"/>
              </w:rPr>
            </w:pPr>
            <w:r w:rsidRPr="00591DF0">
              <w:rPr>
                <w:i/>
                <w:iCs/>
                <w:rtl/>
                <w:lang w:val="en-US" w:bidi="ar-EG"/>
              </w:rPr>
              <w:t xml:space="preserve">الوثائق </w:t>
            </w:r>
            <w:r w:rsidRPr="00591DF0">
              <w:rPr>
                <w:i/>
                <w:iCs/>
                <w:lang w:val="en-US" w:bidi="ar-EG"/>
              </w:rPr>
              <w:t>RAG11-1/5</w:t>
            </w:r>
            <w:r w:rsidRPr="00591DF0">
              <w:rPr>
                <w:i/>
                <w:iCs/>
                <w:rtl/>
                <w:lang w:val="en-US" w:bidi="ar-EG"/>
              </w:rPr>
              <w:t xml:space="preserve"> و</w:t>
            </w:r>
            <w:r w:rsidRPr="00591DF0">
              <w:rPr>
                <w:i/>
                <w:iCs/>
                <w:lang w:val="en-US" w:bidi="ar-EG"/>
              </w:rPr>
              <w:t>15</w:t>
            </w:r>
            <w:r w:rsidRPr="00591DF0">
              <w:rPr>
                <w:i/>
                <w:iCs/>
                <w:rtl/>
                <w:lang w:val="en-US" w:bidi="ar-EG"/>
              </w:rPr>
              <w:t xml:space="preserve"> (الفقرة </w:t>
            </w:r>
            <w:r w:rsidRPr="00591DF0">
              <w:rPr>
                <w:i/>
                <w:iCs/>
                <w:lang w:val="en-US" w:bidi="ar-EG"/>
              </w:rPr>
              <w:t>10</w:t>
            </w:r>
            <w:r w:rsidRPr="00591DF0">
              <w:rPr>
                <w:i/>
                <w:iCs/>
                <w:rtl/>
                <w:lang w:val="en-US" w:bidi="ar-EG"/>
              </w:rPr>
              <w:t>) و</w:t>
            </w:r>
            <w:r w:rsidRPr="00591DF0">
              <w:rPr>
                <w:i/>
                <w:iCs/>
                <w:lang w:val="en-US" w:bidi="ar-EG"/>
              </w:rPr>
              <w:t>18</w:t>
            </w:r>
            <w:r w:rsidRPr="00591DF0">
              <w:rPr>
                <w:i/>
                <w:iCs/>
                <w:rtl/>
                <w:lang w:val="en-US" w:bidi="ar-EG"/>
              </w:rPr>
              <w:t>)</w:t>
            </w:r>
          </w:p>
        </w:tc>
        <w:tc>
          <w:tcPr>
            <w:tcW w:w="9679" w:type="dxa"/>
          </w:tcPr>
          <w:p w:rsidR="00591DF0" w:rsidRDefault="00591DF0" w:rsidP="005A3F33">
            <w:pPr>
              <w:keepNext/>
              <w:keepLines/>
              <w:spacing w:before="60" w:after="60"/>
              <w:rPr>
                <w:rtl/>
                <w:lang w:val="fr-FR" w:bidi="ar-EG"/>
              </w:rPr>
            </w:pPr>
            <w:r>
              <w:rPr>
                <w:rtl/>
                <w:lang w:val="fr-FR" w:bidi="ar-EG"/>
              </w:rPr>
              <w:t xml:space="preserve">ناقش </w:t>
            </w:r>
            <w:r w:rsidRPr="00E14FD2">
              <w:rPr>
                <w:rtl/>
                <w:lang w:val="fr-FR" w:bidi="ar-EG"/>
              </w:rPr>
              <w:t>الفريق الاستشاري للاتصالات الراديوية</w:t>
            </w:r>
            <w:r>
              <w:rPr>
                <w:rtl/>
                <w:lang w:val="fr-FR" w:bidi="ar-EG"/>
              </w:rPr>
              <w:t xml:space="preserve"> تقرير</w:t>
            </w:r>
            <w:r w:rsidR="008B3EA6">
              <w:rPr>
                <w:rtl/>
                <w:lang w:val="fr-FR" w:bidi="ar-EG"/>
              </w:rPr>
              <w:t xml:space="preserve"> منسق</w:t>
            </w:r>
            <w:r>
              <w:rPr>
                <w:rtl/>
                <w:lang w:val="fr-FR" w:bidi="ar-EG"/>
              </w:rPr>
              <w:t xml:space="preserve"> لجنة الدراسات المعنية </w:t>
            </w:r>
            <w:r w:rsidR="008B3EA6">
              <w:rPr>
                <w:rtl/>
                <w:lang w:val="fr-FR" w:bidi="ar-EG"/>
              </w:rPr>
              <w:t>بأساليب</w:t>
            </w:r>
            <w:r>
              <w:rPr>
                <w:rtl/>
                <w:lang w:val="fr-FR" w:bidi="ar-EG"/>
              </w:rPr>
              <w:t xml:space="preserve"> العمل الإلكترونية وأحاط علم</w:t>
            </w:r>
            <w:r w:rsidR="004A0648">
              <w:rPr>
                <w:rtl/>
                <w:lang w:val="fr-FR" w:bidi="ar-EG"/>
              </w:rPr>
              <w:t xml:space="preserve">اً </w:t>
            </w:r>
            <w:r>
              <w:rPr>
                <w:rtl/>
                <w:lang w:val="fr-FR" w:bidi="ar-EG"/>
              </w:rPr>
              <w:t xml:space="preserve">بأن لجان الدراسات ينبغي أن تجد حلولا، عند إعداد توصيات تشتمل على إحالات إلكترونية، لإتاحة المعلومات المحال إليها إذا كانت التوصية </w:t>
            </w:r>
            <w:r w:rsidR="008A0182">
              <w:rPr>
                <w:rtl/>
                <w:lang w:val="fr-FR" w:bidi="ar-EG"/>
              </w:rPr>
              <w:t>ستُضمن</w:t>
            </w:r>
            <w:r>
              <w:rPr>
                <w:rtl/>
                <w:lang w:val="fr-FR" w:bidi="ar-EG"/>
              </w:rPr>
              <w:t xml:space="preserve"> بالإحالة </w:t>
            </w:r>
            <w:r w:rsidR="008A0182">
              <w:rPr>
                <w:rtl/>
                <w:lang w:val="fr-FR" w:bidi="ar-EG"/>
              </w:rPr>
              <w:t xml:space="preserve">إليها </w:t>
            </w:r>
            <w:r>
              <w:rPr>
                <w:rtl/>
                <w:lang w:val="fr-FR" w:bidi="ar-EG"/>
              </w:rPr>
              <w:t>في لوائح</w:t>
            </w:r>
            <w:r w:rsidR="005A3F33">
              <w:rPr>
                <w:rtl/>
                <w:lang w:val="fr-FR" w:bidi="ar-EG"/>
              </w:rPr>
              <w:t> </w:t>
            </w:r>
            <w:r>
              <w:rPr>
                <w:rtl/>
                <w:lang w:val="fr-FR" w:bidi="ar-EG"/>
              </w:rPr>
              <w:t>الر</w:t>
            </w:r>
            <w:r w:rsidR="00CC25B6">
              <w:rPr>
                <w:rFonts w:hint="cs"/>
                <w:rtl/>
                <w:lang w:val="fr-FR" w:bidi="ar-EG"/>
              </w:rPr>
              <w:t>ا</w:t>
            </w:r>
            <w:r>
              <w:rPr>
                <w:rtl/>
                <w:lang w:val="fr-FR" w:bidi="ar-EG"/>
              </w:rPr>
              <w:t>ديو.</w:t>
            </w:r>
          </w:p>
          <w:p w:rsidR="00014559" w:rsidRPr="00246E6C" w:rsidRDefault="00214E4A" w:rsidP="005A3F33">
            <w:pPr>
              <w:keepNext/>
              <w:keepLines/>
              <w:spacing w:before="60" w:after="60"/>
              <w:rPr>
                <w:rFonts w:asciiTheme="majorBidi" w:hAnsiTheme="majorBidi" w:cstheme="majorBidi"/>
                <w:szCs w:val="22"/>
                <w:lang w:bidi="ar-EG"/>
              </w:rPr>
            </w:pPr>
            <w:r>
              <w:rPr>
                <w:rtl/>
                <w:lang w:val="fr-FR" w:bidi="ar-EG"/>
              </w:rPr>
              <w:t>وأ</w:t>
            </w:r>
            <w:r w:rsidR="00591DF0">
              <w:rPr>
                <w:rtl/>
                <w:lang w:val="fr-FR" w:bidi="ar-EG"/>
              </w:rPr>
              <w:t xml:space="preserve">عرب الفريق عن </w:t>
            </w:r>
            <w:r w:rsidR="008A0182">
              <w:rPr>
                <w:rtl/>
                <w:lang w:val="fr-FR" w:bidi="ar-EG"/>
              </w:rPr>
              <w:t>رضائه</w:t>
            </w:r>
            <w:r w:rsidR="00591DF0">
              <w:rPr>
                <w:rtl/>
                <w:lang w:val="fr-FR" w:bidi="ar-EG"/>
              </w:rPr>
              <w:t xml:space="preserve"> عن الجهود التي تبذلها الأمانة للعمل بدون أوراق في اجتماعات قطاع الاتصالات الراديوية. وأحاط الفريق علم</w:t>
            </w:r>
            <w:r w:rsidR="004A0648">
              <w:rPr>
                <w:rtl/>
                <w:lang w:val="fr-FR" w:bidi="ar-EG"/>
              </w:rPr>
              <w:t xml:space="preserve">اً </w:t>
            </w:r>
            <w:r w:rsidR="00591DF0">
              <w:rPr>
                <w:rtl/>
                <w:lang w:val="fr-FR" w:bidi="ar-EG"/>
              </w:rPr>
              <w:t xml:space="preserve">بالاقتراحات المقدمة في هذا الاجتماع وأبلغ </w:t>
            </w:r>
            <w:r w:rsidR="00B44C50">
              <w:rPr>
                <w:rtl/>
                <w:lang w:val="fr-FR" w:bidi="ar-EG"/>
              </w:rPr>
              <w:t>مدير المكتب</w:t>
            </w:r>
            <w:r w:rsidR="00591DF0">
              <w:rPr>
                <w:rtl/>
                <w:lang w:val="fr-FR" w:bidi="ar-EG"/>
              </w:rPr>
              <w:t xml:space="preserve"> بمواصلة </w:t>
            </w:r>
            <w:r w:rsidR="00C3564F">
              <w:rPr>
                <w:rtl/>
                <w:lang w:val="fr-FR" w:bidi="ar-EG"/>
              </w:rPr>
              <w:t>بحث</w:t>
            </w:r>
            <w:r w:rsidR="00591DF0">
              <w:rPr>
                <w:rtl/>
                <w:lang w:val="fr-FR" w:bidi="ar-EG"/>
              </w:rPr>
              <w:t xml:space="preserve"> </w:t>
            </w:r>
            <w:r w:rsidR="00C3564F">
              <w:rPr>
                <w:rtl/>
                <w:lang w:val="fr-FR" w:bidi="ar-EG"/>
              </w:rPr>
              <w:t>أساليب و</w:t>
            </w:r>
            <w:r w:rsidR="00591DF0">
              <w:rPr>
                <w:rtl/>
                <w:lang w:val="fr-FR" w:bidi="ar-EG"/>
              </w:rPr>
              <w:t>أدوات لتحسين ا</w:t>
            </w:r>
            <w:r w:rsidR="00B328B4">
              <w:rPr>
                <w:rtl/>
                <w:lang w:val="fr-FR" w:bidi="ar-EG"/>
              </w:rPr>
              <w:t>لقدرات للاجتماعات الإلكترونية حس</w:t>
            </w:r>
            <w:r w:rsidR="00591DF0">
              <w:rPr>
                <w:rtl/>
                <w:lang w:val="fr-FR" w:bidi="ar-EG"/>
              </w:rPr>
              <w:t>بما يُدعى إلى ذلك في القرار</w:t>
            </w:r>
            <w:r w:rsidR="005A3F33">
              <w:rPr>
                <w:rtl/>
                <w:lang w:val="fr-FR" w:bidi="ar-EG"/>
              </w:rPr>
              <w:t> </w:t>
            </w:r>
            <w:r w:rsidR="00591DF0">
              <w:rPr>
                <w:lang w:val="en-US" w:bidi="ar-EG"/>
              </w:rPr>
              <w:t>167</w:t>
            </w:r>
            <w:r w:rsidR="00591DF0">
              <w:rPr>
                <w:rtl/>
                <w:lang w:val="en-US" w:bidi="ar-EG"/>
              </w:rPr>
              <w:t xml:space="preserve"> (غوادالاخارا،</w:t>
            </w:r>
            <w:r w:rsidR="005A3F33">
              <w:rPr>
                <w:rtl/>
                <w:lang w:val="fr-FR" w:bidi="ar-EG"/>
              </w:rPr>
              <w:t> </w:t>
            </w:r>
            <w:r w:rsidR="00591DF0">
              <w:rPr>
                <w:lang w:val="en-US" w:bidi="ar-EG"/>
              </w:rPr>
              <w:t>2010</w:t>
            </w:r>
            <w:r w:rsidR="00591DF0">
              <w:rPr>
                <w:rtl/>
                <w:lang w:val="en-US" w:bidi="ar-EG"/>
              </w:rPr>
              <w:t>).</w:t>
            </w:r>
          </w:p>
        </w:tc>
      </w:tr>
      <w:tr w:rsidR="005A3F33" w:rsidRPr="004C6A55" w:rsidTr="005A3F33">
        <w:trPr>
          <w:jc w:val="center"/>
        </w:trPr>
        <w:tc>
          <w:tcPr>
            <w:tcW w:w="1037" w:type="dxa"/>
          </w:tcPr>
          <w:p w:rsidR="005A3F33" w:rsidRPr="00804DA9" w:rsidRDefault="005A3F33" w:rsidP="005A3F33">
            <w:pPr>
              <w:pStyle w:val="Tabletext"/>
              <w:keepNext/>
              <w:keepLines/>
              <w:widowControl w:val="0"/>
              <w:spacing w:before="60" w:after="60" w:line="187" w:lineRule="auto"/>
              <w:jc w:val="center"/>
              <w:rPr>
                <w:szCs w:val="22"/>
                <w:lang w:bidi="ar-EG"/>
              </w:rPr>
            </w:pPr>
            <w:r w:rsidRPr="00804DA9">
              <w:rPr>
                <w:szCs w:val="22"/>
                <w:lang w:bidi="ar-EG"/>
              </w:rPr>
              <w:t>5</w:t>
            </w:r>
          </w:p>
        </w:tc>
        <w:tc>
          <w:tcPr>
            <w:tcW w:w="3362" w:type="dxa"/>
          </w:tcPr>
          <w:p w:rsidR="005A3F33" w:rsidRPr="00591DF0" w:rsidRDefault="005A3F33" w:rsidP="005A3F33">
            <w:pPr>
              <w:pStyle w:val="Tabletext"/>
              <w:keepNext/>
              <w:keepLines/>
              <w:widowControl w:val="0"/>
              <w:spacing w:before="60" w:after="60" w:line="187" w:lineRule="auto"/>
              <w:jc w:val="left"/>
              <w:rPr>
                <w:rtl/>
                <w:lang w:val="en-US" w:bidi="ar-EG"/>
              </w:rPr>
            </w:pPr>
            <w:r w:rsidRPr="00591DF0">
              <w:rPr>
                <w:rtl/>
                <w:lang w:val="en-US" w:bidi="ar-EG"/>
              </w:rPr>
              <w:t xml:space="preserve">أنظمة المعلومات لمكتب الاتصالات الراديوية </w:t>
            </w:r>
          </w:p>
          <w:p w:rsidR="005A3F33" w:rsidRPr="00591DF0" w:rsidRDefault="005A3F33" w:rsidP="005A3F33">
            <w:pPr>
              <w:pStyle w:val="Tabletext"/>
              <w:keepNext/>
              <w:keepLines/>
              <w:widowControl w:val="0"/>
              <w:spacing w:before="60" w:after="60" w:line="187" w:lineRule="auto"/>
              <w:jc w:val="left"/>
              <w:rPr>
                <w:szCs w:val="22"/>
                <w:lang w:val="en-US" w:bidi="ar-EG"/>
              </w:rPr>
            </w:pPr>
            <w:r w:rsidRPr="00591DF0">
              <w:rPr>
                <w:i/>
                <w:iCs/>
                <w:rtl/>
                <w:lang w:val="en-US" w:bidi="ar-EG"/>
              </w:rPr>
              <w:t xml:space="preserve">(الوثيقة </w:t>
            </w:r>
            <w:r w:rsidRPr="00591DF0">
              <w:rPr>
                <w:i/>
                <w:iCs/>
                <w:lang w:val="en-US" w:bidi="ar-EG"/>
              </w:rPr>
              <w:t>RAG11-1/14</w:t>
            </w:r>
            <w:r w:rsidRPr="00591DF0">
              <w:rPr>
                <w:i/>
                <w:iCs/>
                <w:rtl/>
                <w:lang w:val="en-US" w:bidi="ar-EG"/>
              </w:rPr>
              <w:t xml:space="preserve"> (المراجعة </w:t>
            </w:r>
            <w:r w:rsidRPr="00591DF0">
              <w:rPr>
                <w:i/>
                <w:iCs/>
                <w:lang w:val="en-US" w:bidi="ar-EG"/>
              </w:rPr>
              <w:t>1</w:t>
            </w:r>
            <w:r w:rsidRPr="00591DF0">
              <w:rPr>
                <w:i/>
                <w:iCs/>
                <w:rtl/>
                <w:lang w:val="en-US" w:bidi="ar-EG"/>
              </w:rPr>
              <w:t>)</w:t>
            </w:r>
          </w:p>
        </w:tc>
        <w:tc>
          <w:tcPr>
            <w:tcW w:w="9679" w:type="dxa"/>
          </w:tcPr>
          <w:p w:rsidR="005A3F33" w:rsidRPr="00655785" w:rsidRDefault="005A3F33" w:rsidP="00CC25B6">
            <w:pPr>
              <w:keepNext/>
              <w:keepLines/>
              <w:widowControl w:val="0"/>
              <w:spacing w:before="60" w:after="60" w:line="187" w:lineRule="auto"/>
              <w:rPr>
                <w:rtl/>
                <w:lang w:val="en-US" w:bidi="ar-EG"/>
              </w:rPr>
            </w:pPr>
            <w:r>
              <w:rPr>
                <w:rtl/>
                <w:lang w:val="fr-FR" w:bidi="ar-EG"/>
              </w:rPr>
              <w:t xml:space="preserve">وافق </w:t>
            </w:r>
            <w:r w:rsidRPr="00E14FD2">
              <w:rPr>
                <w:rtl/>
                <w:lang w:val="fr-FR" w:bidi="ar-EG"/>
              </w:rPr>
              <w:t>الفريق الاستشاري للاتصالات الراديوية</w:t>
            </w:r>
            <w:r>
              <w:rPr>
                <w:rtl/>
                <w:lang w:val="fr-FR" w:bidi="ar-EG"/>
              </w:rPr>
              <w:t xml:space="preserve"> على إنشاء فريق مراسلة لمراجعة وتحديد المتطلبات الخاصة بنظام معلومات موحد ومتكامل لمكتب الاتصالات الراديوية لمعالجة بطاقات التبليغ المتعلقة بالفضاء والأرض، ويشترك فيه عدد كبير من الأعضاء، ووضع خريطة طريق لتنفيذه، إلى جانب خطة عمل والتكاليف ذات الصلة. ويتعين توفير وصف واضح وشامل لمسألة ما إذا كان يتعين أو لا يتعين اللجوء إلى تعا</w:t>
            </w:r>
            <w:r w:rsidR="00CC25B6">
              <w:rPr>
                <w:rFonts w:hint="cs"/>
                <w:rtl/>
                <w:lang w:val="fr-FR" w:bidi="ar-EG"/>
              </w:rPr>
              <w:t>ق</w:t>
            </w:r>
            <w:r>
              <w:rPr>
                <w:rtl/>
                <w:lang w:val="fr-FR" w:bidi="ar-EG"/>
              </w:rPr>
              <w:t>د مع جهة خارجية لتنفيذ المشروع بأكمله أو جزء منه مع المزايا والعيوب ذات الصلة وإعداد توثيق كامل عن ذلك. وينبغي إبلاغ المجلس في الوقت المناسب بشأن هذه المسألة. وترد ولاية الفريق في الملحق </w:t>
            </w:r>
            <w:r>
              <w:rPr>
                <w:lang w:val="en-US" w:bidi="ar-EG"/>
              </w:rPr>
              <w:t>1</w:t>
            </w:r>
            <w:r>
              <w:rPr>
                <w:rtl/>
                <w:lang w:val="en-US" w:bidi="ar-EG"/>
              </w:rPr>
              <w:t>.</w:t>
            </w:r>
          </w:p>
          <w:p w:rsidR="005A3F33" w:rsidRDefault="000E075B" w:rsidP="00EB05E1">
            <w:pPr>
              <w:keepNext/>
              <w:keepLines/>
              <w:widowControl w:val="0"/>
              <w:spacing w:before="60" w:after="60" w:line="187" w:lineRule="auto"/>
              <w:rPr>
                <w:rtl/>
                <w:lang w:val="fr-FR" w:bidi="ar-EG"/>
              </w:rPr>
            </w:pPr>
            <w:r>
              <w:rPr>
                <w:rtl/>
                <w:lang w:val="fr-FR" w:bidi="ar-EG"/>
              </w:rPr>
              <w:t>ويذكّر</w:t>
            </w:r>
            <w:r w:rsidR="005A3F33">
              <w:rPr>
                <w:rtl/>
                <w:lang w:val="fr-FR" w:bidi="ar-EG"/>
              </w:rPr>
              <w:t xml:space="preserve"> الفريق </w:t>
            </w:r>
            <w:r w:rsidR="005A3F33" w:rsidRPr="00E14FD2">
              <w:rPr>
                <w:rtl/>
                <w:lang w:val="fr-FR" w:bidi="ar-EG"/>
              </w:rPr>
              <w:t>الاستشاري للاتصالات الراديوية</w:t>
            </w:r>
            <w:r w:rsidR="005A3F33">
              <w:rPr>
                <w:rtl/>
                <w:lang w:val="fr-FR" w:bidi="ar-EG"/>
              </w:rPr>
              <w:t xml:space="preserve">، </w:t>
            </w:r>
            <w:r>
              <w:rPr>
                <w:rtl/>
                <w:lang w:val="fr-FR" w:bidi="ar-EG"/>
              </w:rPr>
              <w:t xml:space="preserve">بأن على المكتب، </w:t>
            </w:r>
            <w:r w:rsidR="005A3F33">
              <w:rPr>
                <w:rtl/>
                <w:lang w:val="fr-FR" w:bidi="ar-EG"/>
              </w:rPr>
              <w:t xml:space="preserve">أثناء إنشاء فريق المراسلة، </w:t>
            </w:r>
            <w:r>
              <w:rPr>
                <w:rtl/>
                <w:lang w:val="fr-FR" w:bidi="ar-EG"/>
              </w:rPr>
              <w:t>التزاماً</w:t>
            </w:r>
            <w:r w:rsidR="005A3F33">
              <w:rPr>
                <w:rtl/>
                <w:lang w:val="fr-FR" w:bidi="ar-EG"/>
              </w:rPr>
              <w:t xml:space="preserve"> ومسؤولية عند وضع وتشغيل النظام الخاص به لمعلومات إدارة الطيف بالقيام بما يلي: تنفيذ المقررات والقرارات ذات الصلة الصادرة عن مؤتمر المندوبين المفوضين والمجلس والمؤتمرات العالمية والإقليمية للاتصالات الراديوية ذات الصلة بلوائح الراديو والاتفاقات الإقليمية؛ وتوفير خدمة غير منقطعة للأعضاء عن طريق كفالة أمن وثبات أنظمة تكنولوجيا المعلومات والاتصالات الخاصة به وتطبيقاتها؛ وضمان أن الخدمة المقدمة تتوافق مع متطلبات الأعضاء وتوقعاتهم وتلك الخاصة بإدارات الخدمة في المكتب. ويجب </w:t>
            </w:r>
            <w:r w:rsidR="00EB05E1">
              <w:rPr>
                <w:rFonts w:hint="cs"/>
                <w:rtl/>
                <w:lang w:val="fr-FR" w:bidi="ar-EG"/>
              </w:rPr>
              <w:t>أ</w:t>
            </w:r>
            <w:r w:rsidR="005A3F33">
              <w:rPr>
                <w:rtl/>
                <w:lang w:val="fr-FR" w:bidi="ar-EG"/>
              </w:rPr>
              <w:t>لا يؤدي إعداد وتنفيذ نظام المعلومات المتكامل المشار إليه بأي حال من الأحوال إلى</w:t>
            </w:r>
            <w:r>
              <w:rPr>
                <w:rtl/>
                <w:lang w:val="fr-FR" w:bidi="ar-EG"/>
              </w:rPr>
              <w:t> أي</w:t>
            </w:r>
            <w:r w:rsidR="005A3F33">
              <w:rPr>
                <w:rtl/>
                <w:lang w:val="fr-FR" w:bidi="ar-EG"/>
              </w:rPr>
              <w:t xml:space="preserve"> تأخير، وبصفة خاصة خلال الانتقال من نظام المعلومات الحالي إلى النظام المتكامل المزمع. كما ينبغي تأكيد أنه ينبغي نقل جميع حقوق الملكية الفكرية وشفرات مصدر البرمجيات إلى المكتب فور وصول النظام المتكامل المزمع إلى مرحلته النهائية ويجب أن تظل ملكية حصرية للمكتب مع جميع الحقوق المرتبطة بها.</w:t>
            </w:r>
          </w:p>
          <w:p w:rsidR="005A3F33" w:rsidRPr="00804DA9" w:rsidRDefault="005A3F33" w:rsidP="00CC25B6">
            <w:pPr>
              <w:keepNext/>
              <w:keepLines/>
              <w:widowControl w:val="0"/>
              <w:spacing w:before="60" w:after="60" w:line="187" w:lineRule="auto"/>
              <w:rPr>
                <w:rFonts w:eastAsiaTheme="minorEastAsia"/>
                <w:szCs w:val="22"/>
                <w:lang w:bidi="ar-EG"/>
              </w:rPr>
            </w:pPr>
            <w:r>
              <w:rPr>
                <w:rtl/>
                <w:lang w:val="fr-FR" w:bidi="ar-EG"/>
              </w:rPr>
              <w:t>وينبغي أن تكون هذه الالتزامات والمسؤوليات جزءاً لا يتجزأ من نواتج عمل الفريق.</w:t>
            </w:r>
          </w:p>
        </w:tc>
      </w:tr>
      <w:tr w:rsidR="00014559" w:rsidRPr="004C6A55" w:rsidTr="00A92482">
        <w:trPr>
          <w:cantSplit/>
          <w:jc w:val="center"/>
        </w:trPr>
        <w:tc>
          <w:tcPr>
            <w:tcW w:w="1037" w:type="dxa"/>
          </w:tcPr>
          <w:p w:rsidR="00014559" w:rsidRPr="00246E6C" w:rsidRDefault="00014559" w:rsidP="005A3F33">
            <w:pPr>
              <w:pStyle w:val="Tabletext"/>
              <w:keepNext/>
              <w:keepLines/>
              <w:widowControl w:val="0"/>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6</w:t>
            </w:r>
          </w:p>
        </w:tc>
        <w:tc>
          <w:tcPr>
            <w:tcW w:w="3362" w:type="dxa"/>
          </w:tcPr>
          <w:p w:rsidR="00495D11" w:rsidRPr="00495D11" w:rsidRDefault="004839A8" w:rsidP="00CF547C">
            <w:pPr>
              <w:pStyle w:val="Tabletext"/>
              <w:keepNext/>
              <w:keepLines/>
              <w:widowControl w:val="0"/>
              <w:spacing w:before="60" w:after="60"/>
              <w:jc w:val="left"/>
              <w:rPr>
                <w:rtl/>
                <w:lang w:val="en-US" w:bidi="ar-EG"/>
              </w:rPr>
            </w:pPr>
            <w:r>
              <w:rPr>
                <w:rtl/>
                <w:lang w:val="en-US" w:bidi="ar-EG"/>
              </w:rPr>
              <w:t>الإعداد</w:t>
            </w:r>
            <w:r w:rsidR="00495D11" w:rsidRPr="00495D11">
              <w:rPr>
                <w:rtl/>
                <w:lang w:val="en-US" w:bidi="ar-EG"/>
              </w:rPr>
              <w:t xml:space="preserve"> لجمعية الاتصالات الراديوية لعام</w:t>
            </w:r>
            <w:r w:rsidR="00CF547C">
              <w:rPr>
                <w:rFonts w:hint="cs"/>
                <w:rtl/>
                <w:lang w:val="en-US" w:bidi="ar-EG"/>
              </w:rPr>
              <w:t> </w:t>
            </w:r>
            <w:r w:rsidR="00495D11" w:rsidRPr="00495D11">
              <w:rPr>
                <w:lang w:val="en-US" w:bidi="ar-EG"/>
              </w:rPr>
              <w:t>2012</w:t>
            </w:r>
          </w:p>
          <w:p w:rsidR="00014559" w:rsidRPr="00246E6C" w:rsidRDefault="00031E80" w:rsidP="005A3F33">
            <w:pPr>
              <w:pStyle w:val="Tabletext"/>
              <w:keepNext/>
              <w:keepLines/>
              <w:widowControl w:val="0"/>
              <w:spacing w:before="60" w:after="60"/>
              <w:jc w:val="left"/>
              <w:rPr>
                <w:rFonts w:asciiTheme="majorBidi" w:hAnsiTheme="majorBidi" w:cstheme="majorBidi"/>
                <w:szCs w:val="22"/>
                <w:lang w:val="en-US" w:bidi="ar-EG"/>
              </w:rPr>
            </w:pPr>
            <w:r>
              <w:rPr>
                <w:i/>
                <w:iCs/>
                <w:rtl/>
                <w:lang w:val="en-US" w:bidi="ar-EG"/>
              </w:rPr>
              <w:t>(</w:t>
            </w:r>
            <w:r w:rsidR="00495D11" w:rsidRPr="00495D11">
              <w:rPr>
                <w:i/>
                <w:iCs/>
                <w:rtl/>
                <w:lang w:val="en-US" w:bidi="ar-EG"/>
              </w:rPr>
              <w:t xml:space="preserve">الوثيقة </w:t>
            </w:r>
            <w:r w:rsidR="00495D11" w:rsidRPr="00495D11">
              <w:rPr>
                <w:i/>
                <w:iCs/>
                <w:lang w:val="en-US" w:bidi="ar-EG"/>
              </w:rPr>
              <w:t>RAG11-1/1</w:t>
            </w:r>
            <w:r w:rsidR="00495D11" w:rsidRPr="00495D11">
              <w:rPr>
                <w:i/>
                <w:iCs/>
                <w:rtl/>
                <w:lang w:val="en-US" w:bidi="ar-EG"/>
              </w:rPr>
              <w:t xml:space="preserve"> (الفقرة </w:t>
            </w:r>
            <w:r w:rsidR="00495D11" w:rsidRPr="00495D11">
              <w:rPr>
                <w:i/>
                <w:iCs/>
                <w:lang w:val="en-US" w:bidi="ar-EG"/>
              </w:rPr>
              <w:t>5</w:t>
            </w:r>
            <w:r w:rsidR="00495D11" w:rsidRPr="00495D11">
              <w:rPr>
                <w:i/>
                <w:iCs/>
                <w:rtl/>
                <w:lang w:val="en-US" w:bidi="ar-EG"/>
              </w:rPr>
              <w:t>)</w:t>
            </w:r>
            <w:r>
              <w:rPr>
                <w:i/>
                <w:iCs/>
                <w:rtl/>
                <w:lang w:val="en-US" w:bidi="ar-EG"/>
              </w:rPr>
              <w:t>)</w:t>
            </w:r>
          </w:p>
        </w:tc>
        <w:tc>
          <w:tcPr>
            <w:tcW w:w="9679" w:type="dxa"/>
          </w:tcPr>
          <w:p w:rsidR="00014559" w:rsidRPr="00246E6C" w:rsidRDefault="004839A8" w:rsidP="00CC25B6">
            <w:pPr>
              <w:pStyle w:val="Tabletext"/>
              <w:keepNext/>
              <w:keepLines/>
              <w:widowControl w:val="0"/>
              <w:spacing w:before="60" w:after="60"/>
              <w:rPr>
                <w:rFonts w:asciiTheme="majorBidi" w:hAnsiTheme="majorBidi" w:cstheme="majorBidi"/>
                <w:szCs w:val="22"/>
                <w:lang w:val="en-US" w:bidi="ar-EG"/>
              </w:rPr>
            </w:pPr>
            <w:r w:rsidRPr="004839A8">
              <w:rPr>
                <w:rtl/>
                <w:lang w:val="fr-FR" w:bidi="ar-EG"/>
              </w:rPr>
              <w:t xml:space="preserve">أيد </w:t>
            </w:r>
            <w:r w:rsidRPr="00E14FD2">
              <w:rPr>
                <w:rtl/>
                <w:lang w:val="fr-FR" w:bidi="ar-EG"/>
              </w:rPr>
              <w:t>الفريق الاستشاري للاتصالات الراديوية</w:t>
            </w:r>
            <w:r>
              <w:rPr>
                <w:rtl/>
                <w:lang w:val="fr-FR" w:bidi="ar-EG"/>
              </w:rPr>
              <w:t xml:space="preserve"> رأي </w:t>
            </w:r>
            <w:r w:rsidR="00B44C50">
              <w:rPr>
                <w:rtl/>
                <w:lang w:val="fr-FR" w:bidi="ar-EG"/>
              </w:rPr>
              <w:t>مدير المكتب</w:t>
            </w:r>
            <w:r>
              <w:rPr>
                <w:rtl/>
                <w:lang w:val="fr-FR" w:bidi="ar-EG"/>
              </w:rPr>
              <w:t xml:space="preserve"> الذي يفيد بأنه لن يكون من الضروري توفير </w:t>
            </w:r>
            <w:r>
              <w:rPr>
                <w:lang w:val="en-US" w:bidi="ar-EG"/>
              </w:rPr>
              <w:t>CD-ROM</w:t>
            </w:r>
            <w:r>
              <w:rPr>
                <w:rtl/>
                <w:lang w:val="en-US" w:bidi="ar-EG"/>
              </w:rPr>
              <w:t xml:space="preserve"> للملفات الن</w:t>
            </w:r>
            <w:r w:rsidR="0036157E">
              <w:rPr>
                <w:rtl/>
                <w:lang w:val="en-US" w:bidi="ar-EG"/>
              </w:rPr>
              <w:t>ا</w:t>
            </w:r>
            <w:r>
              <w:rPr>
                <w:rtl/>
                <w:lang w:val="en-US" w:bidi="ar-EG"/>
              </w:rPr>
              <w:t xml:space="preserve">تجة عن جمعية الاتصالات الراديوية </w:t>
            </w:r>
            <w:r w:rsidR="000E075B">
              <w:rPr>
                <w:rtl/>
                <w:lang w:val="en-US" w:bidi="ar-EG"/>
              </w:rPr>
              <w:t xml:space="preserve">بعد اختتام أعمالها </w:t>
            </w:r>
            <w:r>
              <w:rPr>
                <w:rtl/>
                <w:lang w:val="en-US" w:bidi="ar-EG"/>
              </w:rPr>
              <w:t>وأن</w:t>
            </w:r>
            <w:r w:rsidR="0036157E">
              <w:rPr>
                <w:rtl/>
                <w:lang w:val="en-US" w:bidi="ar-EG"/>
              </w:rPr>
              <w:t>ه يجب جمع</w:t>
            </w:r>
            <w:r>
              <w:rPr>
                <w:rtl/>
                <w:lang w:val="en-US" w:bidi="ar-EG"/>
              </w:rPr>
              <w:t xml:space="preserve"> كتاب قرارات قطاع الاتص</w:t>
            </w:r>
            <w:r w:rsidR="00CC25B6">
              <w:rPr>
                <w:rFonts w:hint="cs"/>
                <w:rtl/>
                <w:lang w:val="en-US" w:bidi="ar-EG"/>
              </w:rPr>
              <w:t>ا</w:t>
            </w:r>
            <w:r>
              <w:rPr>
                <w:rtl/>
                <w:lang w:val="en-US" w:bidi="ar-EG"/>
              </w:rPr>
              <w:t xml:space="preserve">لات الراديوية بعد </w:t>
            </w:r>
            <w:r w:rsidR="00CC25B6">
              <w:rPr>
                <w:rFonts w:hint="cs"/>
                <w:rtl/>
                <w:lang w:val="en-US" w:bidi="ar-EG"/>
              </w:rPr>
              <w:t>ا</w:t>
            </w:r>
            <w:r>
              <w:rPr>
                <w:rtl/>
                <w:lang w:val="en-US" w:bidi="ar-EG"/>
              </w:rPr>
              <w:t>نتهاء الجمعية مباشرة و</w:t>
            </w:r>
            <w:r w:rsidR="0036157E">
              <w:rPr>
                <w:rtl/>
                <w:lang w:val="en-US" w:bidi="ar-EG"/>
              </w:rPr>
              <w:t>إتاحته</w:t>
            </w:r>
            <w:r>
              <w:rPr>
                <w:rtl/>
                <w:lang w:val="en-US" w:bidi="ar-EG"/>
              </w:rPr>
              <w:t xml:space="preserve"> بالمجان في </w:t>
            </w:r>
            <w:r w:rsidR="000E075B">
              <w:rPr>
                <w:rtl/>
                <w:lang w:val="en-US" w:bidi="ar-EG"/>
              </w:rPr>
              <w:t>نسق </w:t>
            </w:r>
            <w:r>
              <w:rPr>
                <w:rtl/>
                <w:lang w:val="en-US" w:bidi="ar-EG"/>
              </w:rPr>
              <w:t>إلكتروني.</w:t>
            </w:r>
          </w:p>
        </w:tc>
      </w:tr>
      <w:tr w:rsidR="00014559" w:rsidRPr="004C6A55" w:rsidTr="00A92482">
        <w:trPr>
          <w:cantSplit/>
          <w:jc w:val="center"/>
        </w:trPr>
        <w:tc>
          <w:tcPr>
            <w:tcW w:w="1037" w:type="dxa"/>
          </w:tcPr>
          <w:p w:rsidR="00014559" w:rsidRPr="00246E6C" w:rsidRDefault="00A141E5" w:rsidP="005A3F33">
            <w:pPr>
              <w:pStyle w:val="Tabletext"/>
              <w:keepNext/>
              <w:keepLines/>
              <w:widowControl w:val="0"/>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1.6</w:t>
            </w:r>
          </w:p>
        </w:tc>
        <w:tc>
          <w:tcPr>
            <w:tcW w:w="3362" w:type="dxa"/>
          </w:tcPr>
          <w:p w:rsidR="004839A8" w:rsidRPr="00495D11" w:rsidRDefault="004839A8" w:rsidP="00CF547C">
            <w:pPr>
              <w:pStyle w:val="Tabletext"/>
              <w:keepNext/>
              <w:keepLines/>
              <w:widowControl w:val="0"/>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w:t>
            </w:r>
            <w:r w:rsidR="00CF547C">
              <w:rPr>
                <w:rFonts w:hint="cs"/>
                <w:rtl/>
                <w:lang w:val="en-US" w:bidi="ar-EG"/>
              </w:rPr>
              <w:t> </w:t>
            </w:r>
            <w:r w:rsidRPr="00495D11">
              <w:rPr>
                <w:lang w:val="en-US" w:bidi="ar-EG"/>
              </w:rPr>
              <w:t>2012</w:t>
            </w:r>
            <w:r>
              <w:rPr>
                <w:rtl/>
                <w:lang w:val="en-US" w:bidi="ar-EG"/>
              </w:rPr>
              <w:t xml:space="preserve"> - </w:t>
            </w:r>
            <w:r w:rsidR="00CF547C">
              <w:rPr>
                <w:rFonts w:hint="cs"/>
                <w:rtl/>
                <w:lang w:val="en-US" w:bidi="ar-EG"/>
              </w:rPr>
              <w:t>ال</w:t>
            </w:r>
            <w:r>
              <w:rPr>
                <w:rtl/>
                <w:lang w:val="en-US" w:bidi="ar-EG"/>
              </w:rPr>
              <w:t xml:space="preserve">قرار </w:t>
            </w:r>
            <w:r w:rsidR="002F7048">
              <w:rPr>
                <w:lang w:val="en-US" w:bidi="ar-EG"/>
              </w:rPr>
              <w:t>ITU</w:t>
            </w:r>
            <w:r w:rsidR="002F7048">
              <w:rPr>
                <w:lang w:val="en-US" w:bidi="ar-EG"/>
              </w:rPr>
              <w:noBreakHyphen/>
              <w:t>R 1</w:t>
            </w:r>
          </w:p>
          <w:p w:rsidR="00014559" w:rsidRPr="00246E6C" w:rsidRDefault="004839A8" w:rsidP="005A3F33">
            <w:pPr>
              <w:pStyle w:val="Tabletext"/>
              <w:keepNext/>
              <w:keepLines/>
              <w:widowControl w:val="0"/>
              <w:spacing w:before="60" w:after="60"/>
              <w:jc w:val="left"/>
              <w:rPr>
                <w:rFonts w:asciiTheme="majorBidi" w:hAnsiTheme="majorBidi" w:cstheme="majorBidi"/>
                <w:szCs w:val="22"/>
                <w:lang w:val="en-US" w:bidi="ar-EG"/>
              </w:rPr>
            </w:pPr>
            <w:r>
              <w:rPr>
                <w:i/>
                <w:iCs/>
                <w:rtl/>
                <w:lang w:val="en-US" w:bidi="ar-EG"/>
              </w:rPr>
              <w:t>الوثائق</w:t>
            </w:r>
            <w:r w:rsidRPr="00495D11">
              <w:rPr>
                <w:i/>
                <w:iCs/>
                <w:rtl/>
                <w:lang w:val="en-US" w:bidi="ar-EG"/>
              </w:rPr>
              <w:t xml:space="preserve"> </w:t>
            </w:r>
            <w:r w:rsidRPr="00495D11">
              <w:rPr>
                <w:i/>
                <w:iCs/>
                <w:lang w:val="en-US" w:bidi="ar-EG"/>
              </w:rPr>
              <w:t>RAG11-1/</w:t>
            </w:r>
            <w:r>
              <w:rPr>
                <w:i/>
                <w:iCs/>
                <w:lang w:val="en-US" w:bidi="ar-EG"/>
              </w:rPr>
              <w:t>3</w:t>
            </w:r>
            <w:r w:rsidRPr="00495D11">
              <w:rPr>
                <w:i/>
                <w:iCs/>
                <w:rtl/>
                <w:lang w:val="en-US" w:bidi="ar-EG"/>
              </w:rPr>
              <w:t xml:space="preserve"> </w:t>
            </w:r>
            <w:r>
              <w:rPr>
                <w:i/>
                <w:iCs/>
                <w:rtl/>
                <w:lang w:val="en-US" w:bidi="ar-EG"/>
              </w:rPr>
              <w:t>و</w:t>
            </w:r>
            <w:r>
              <w:rPr>
                <w:i/>
                <w:iCs/>
                <w:lang w:val="en-US" w:bidi="ar-EG"/>
              </w:rPr>
              <w:t>15</w:t>
            </w:r>
            <w:r>
              <w:rPr>
                <w:i/>
                <w:iCs/>
                <w:rtl/>
                <w:lang w:val="en-US" w:bidi="ar-EG"/>
              </w:rPr>
              <w:t xml:space="preserve"> </w:t>
            </w:r>
            <w:r w:rsidRPr="00495D11">
              <w:rPr>
                <w:i/>
                <w:iCs/>
                <w:rtl/>
                <w:lang w:val="en-US" w:bidi="ar-EG"/>
              </w:rPr>
              <w:t xml:space="preserve">(الفقرة </w:t>
            </w:r>
            <w:r>
              <w:rPr>
                <w:i/>
                <w:iCs/>
                <w:lang w:val="en-US" w:bidi="ar-EG"/>
              </w:rPr>
              <w:t>8</w:t>
            </w:r>
            <w:r w:rsidRPr="00495D11">
              <w:rPr>
                <w:i/>
                <w:iCs/>
                <w:rtl/>
                <w:lang w:val="en-US" w:bidi="ar-EG"/>
              </w:rPr>
              <w:t>)</w:t>
            </w:r>
            <w:r>
              <w:rPr>
                <w:i/>
                <w:iCs/>
                <w:rtl/>
                <w:lang w:val="en-US" w:bidi="ar-EG"/>
              </w:rPr>
              <w:t xml:space="preserve"> و</w:t>
            </w:r>
            <w:r>
              <w:rPr>
                <w:i/>
                <w:iCs/>
                <w:lang w:val="en-US" w:bidi="ar-EG"/>
              </w:rPr>
              <w:t>20</w:t>
            </w:r>
            <w:r>
              <w:rPr>
                <w:i/>
                <w:iCs/>
                <w:rtl/>
                <w:lang w:val="en-US" w:bidi="ar-EG"/>
              </w:rPr>
              <w:t xml:space="preserve"> و</w:t>
            </w:r>
            <w:r>
              <w:rPr>
                <w:i/>
                <w:iCs/>
                <w:lang w:val="en-US" w:bidi="ar-EG"/>
              </w:rPr>
              <w:t>21</w:t>
            </w:r>
            <w:r>
              <w:rPr>
                <w:i/>
                <w:iCs/>
                <w:rtl/>
                <w:lang w:val="en-US" w:bidi="ar-EG"/>
              </w:rPr>
              <w:t xml:space="preserve"> و</w:t>
            </w:r>
            <w:r>
              <w:rPr>
                <w:i/>
                <w:iCs/>
                <w:lang w:val="en-US" w:bidi="ar-EG"/>
              </w:rPr>
              <w:t>24</w:t>
            </w:r>
            <w:r>
              <w:rPr>
                <w:i/>
                <w:iCs/>
                <w:rtl/>
                <w:lang w:val="en-US" w:bidi="ar-EG"/>
              </w:rPr>
              <w:t>)</w:t>
            </w:r>
          </w:p>
        </w:tc>
        <w:tc>
          <w:tcPr>
            <w:tcW w:w="9679" w:type="dxa"/>
          </w:tcPr>
          <w:p w:rsidR="004839A8" w:rsidRDefault="004839A8" w:rsidP="005A3F33">
            <w:pPr>
              <w:pStyle w:val="Tabletext"/>
              <w:keepNext/>
              <w:keepLines/>
              <w:widowControl w:val="0"/>
              <w:spacing w:before="60" w:after="60"/>
              <w:rPr>
                <w:rtl/>
                <w:lang w:val="en-US" w:bidi="ar-EG"/>
              </w:rPr>
            </w:pPr>
            <w:r>
              <w:rPr>
                <w:rtl/>
                <w:lang w:val="fr-FR" w:bidi="ar-EG"/>
              </w:rPr>
              <w:t>نظر</w:t>
            </w:r>
            <w:r w:rsidRPr="004839A8">
              <w:rPr>
                <w:rtl/>
                <w:lang w:val="fr-FR" w:bidi="ar-EG"/>
              </w:rPr>
              <w:t xml:space="preserve"> </w:t>
            </w:r>
            <w:r w:rsidRPr="00E14FD2">
              <w:rPr>
                <w:rtl/>
                <w:lang w:val="fr-FR" w:bidi="ar-EG"/>
              </w:rPr>
              <w:t>الفريق الاستشاري للاتصالات الراديوية</w:t>
            </w:r>
            <w:r>
              <w:rPr>
                <w:rtl/>
                <w:lang w:val="fr-FR" w:bidi="ar-EG"/>
              </w:rPr>
              <w:t xml:space="preserve"> في مختلف المقترحات المتعلقة بأساليب العمل والقرارات الأخرى ذات الصلة وقرر إنشاء فريق مراسلة</w:t>
            </w:r>
            <w:r w:rsidR="00A141E5">
              <w:rPr>
                <w:rtl/>
                <w:lang w:val="fr-FR" w:bidi="ar-EG"/>
              </w:rPr>
              <w:t xml:space="preserve"> لتن</w:t>
            </w:r>
            <w:r w:rsidR="003A64F6">
              <w:rPr>
                <w:rtl/>
                <w:lang w:val="fr-FR" w:bidi="ar-EG"/>
              </w:rPr>
              <w:t>ا</w:t>
            </w:r>
            <w:r w:rsidR="00A141E5">
              <w:rPr>
                <w:rtl/>
                <w:lang w:val="fr-FR" w:bidi="ar-EG"/>
              </w:rPr>
              <w:t xml:space="preserve">ول هذه المسائل. وأحاط </w:t>
            </w:r>
            <w:r w:rsidR="00A141E5" w:rsidRPr="00E14FD2">
              <w:rPr>
                <w:rtl/>
                <w:lang w:val="fr-FR" w:bidi="ar-EG"/>
              </w:rPr>
              <w:t>الفريق الاستشاري للاتصالات الراديوية</w:t>
            </w:r>
            <w:r w:rsidR="00A141E5">
              <w:rPr>
                <w:rtl/>
                <w:lang w:val="fr-FR" w:bidi="ar-EG"/>
              </w:rPr>
              <w:t xml:space="preserve"> علم</w:t>
            </w:r>
            <w:r w:rsidR="004A0648">
              <w:rPr>
                <w:rtl/>
                <w:lang w:val="fr-FR" w:bidi="ar-EG"/>
              </w:rPr>
              <w:t xml:space="preserve">اً </w:t>
            </w:r>
            <w:r w:rsidR="00A141E5">
              <w:rPr>
                <w:rtl/>
                <w:lang w:val="fr-FR" w:bidi="ar-EG"/>
              </w:rPr>
              <w:t xml:space="preserve">بأنه يمكن تناول الاعتبارات المتعلقة بالمعالجة الممكنة للرأي </w:t>
            </w:r>
            <w:r w:rsidR="00A141E5">
              <w:rPr>
                <w:lang w:val="en-US" w:bidi="ar-EG"/>
              </w:rPr>
              <w:t>ITU</w:t>
            </w:r>
            <w:r w:rsidR="00A141E5">
              <w:rPr>
                <w:lang w:val="en-US" w:bidi="ar-EG"/>
              </w:rPr>
              <w:noBreakHyphen/>
              <w:t>R 95</w:t>
            </w:r>
            <w:r w:rsidR="00A141E5">
              <w:rPr>
                <w:rtl/>
                <w:lang w:val="en-US" w:bidi="ar-EG"/>
              </w:rPr>
              <w:t xml:space="preserve"> في إطار أن</w:t>
            </w:r>
            <w:r w:rsidR="003A64F6">
              <w:rPr>
                <w:rtl/>
                <w:lang w:val="en-US" w:bidi="ar-EG"/>
              </w:rPr>
              <w:t>ش</w:t>
            </w:r>
            <w:r w:rsidR="00A141E5">
              <w:rPr>
                <w:rtl/>
                <w:lang w:val="en-US" w:bidi="ar-EG"/>
              </w:rPr>
              <w:t>طة فريق المراسلة.</w:t>
            </w:r>
          </w:p>
          <w:p w:rsidR="00014559" w:rsidRPr="00246E6C" w:rsidRDefault="00A141E5" w:rsidP="005A3F33">
            <w:pPr>
              <w:pStyle w:val="Tabletext"/>
              <w:keepNext/>
              <w:keepLines/>
              <w:widowControl w:val="0"/>
              <w:spacing w:before="60" w:after="60"/>
              <w:rPr>
                <w:rFonts w:asciiTheme="majorBidi" w:hAnsiTheme="majorBidi" w:cstheme="majorBidi"/>
                <w:szCs w:val="22"/>
                <w:lang w:val="en-US" w:bidi="ar-EG"/>
              </w:rPr>
            </w:pPr>
            <w:r>
              <w:rPr>
                <w:rtl/>
                <w:lang w:val="en-US" w:bidi="ar-EG"/>
              </w:rPr>
              <w:t xml:space="preserve">وترد اختصاصات فريق المراسلة في الملحق </w:t>
            </w:r>
            <w:r>
              <w:rPr>
                <w:lang w:val="en-US" w:bidi="ar-EG"/>
              </w:rPr>
              <w:t>2</w:t>
            </w:r>
            <w:r>
              <w:rPr>
                <w:rtl/>
                <w:lang w:val="en-US" w:bidi="ar-EG"/>
              </w:rPr>
              <w:t>.</w:t>
            </w:r>
          </w:p>
        </w:tc>
      </w:tr>
      <w:tr w:rsidR="00014559" w:rsidRPr="004C6A55" w:rsidTr="00A92482">
        <w:trPr>
          <w:cantSplit/>
          <w:jc w:val="center"/>
        </w:trPr>
        <w:tc>
          <w:tcPr>
            <w:tcW w:w="1037" w:type="dxa"/>
          </w:tcPr>
          <w:p w:rsidR="00014559" w:rsidRPr="00246E6C" w:rsidRDefault="00214E4A" w:rsidP="005A3F33">
            <w:pPr>
              <w:pStyle w:val="Tabletext"/>
              <w:keepNext/>
              <w:keepLines/>
              <w:widowControl w:val="0"/>
              <w:spacing w:before="60" w:after="60"/>
              <w:jc w:val="center"/>
              <w:rPr>
                <w:rFonts w:asciiTheme="majorBidi" w:hAnsiTheme="majorBidi" w:cstheme="majorBidi"/>
                <w:szCs w:val="22"/>
                <w:rtl/>
                <w:lang w:val="en-US" w:bidi="ar-EG"/>
              </w:rPr>
            </w:pPr>
            <w:r>
              <w:rPr>
                <w:rFonts w:asciiTheme="majorBidi" w:hAnsiTheme="majorBidi" w:cstheme="majorBidi"/>
                <w:szCs w:val="22"/>
                <w:lang w:bidi="ar-EG"/>
              </w:rPr>
              <w:t>2.6</w:t>
            </w:r>
          </w:p>
        </w:tc>
        <w:tc>
          <w:tcPr>
            <w:tcW w:w="3362" w:type="dxa"/>
          </w:tcPr>
          <w:p w:rsidR="00214E4A" w:rsidRPr="00495D11" w:rsidRDefault="00214E4A" w:rsidP="00CF547C">
            <w:pPr>
              <w:pStyle w:val="Tabletext"/>
              <w:keepNext/>
              <w:keepLines/>
              <w:widowControl w:val="0"/>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w:t>
            </w:r>
            <w:r w:rsidR="00CF547C">
              <w:rPr>
                <w:rFonts w:hint="cs"/>
                <w:rtl/>
                <w:lang w:val="en-US" w:bidi="ar-EG"/>
              </w:rPr>
              <w:t> </w:t>
            </w:r>
            <w:r w:rsidRPr="00495D11">
              <w:rPr>
                <w:lang w:val="en-US" w:bidi="ar-EG"/>
              </w:rPr>
              <w:t>2012</w:t>
            </w:r>
            <w:r>
              <w:rPr>
                <w:rtl/>
                <w:lang w:val="en-US" w:bidi="ar-EG"/>
              </w:rPr>
              <w:t xml:space="preserve"> - المطابقة وقابلية التشغيل البيني للتجهيزات الراديوية - القرار </w:t>
            </w:r>
            <w:r>
              <w:rPr>
                <w:lang w:val="en-US" w:bidi="ar-EG"/>
              </w:rPr>
              <w:t>177</w:t>
            </w:r>
            <w:r>
              <w:rPr>
                <w:rtl/>
                <w:lang w:val="en-US" w:bidi="ar-EG"/>
              </w:rPr>
              <w:t xml:space="preserve"> (غوادالاخارا، </w:t>
            </w:r>
            <w:r>
              <w:rPr>
                <w:lang w:val="en-US" w:bidi="ar-EG"/>
              </w:rPr>
              <w:t>2010</w:t>
            </w:r>
            <w:r>
              <w:rPr>
                <w:rtl/>
                <w:lang w:val="en-US" w:bidi="ar-EG"/>
              </w:rPr>
              <w:t>)</w:t>
            </w:r>
          </w:p>
          <w:p w:rsidR="00014559" w:rsidRPr="00246E6C" w:rsidRDefault="005B124A" w:rsidP="005A3F33">
            <w:pPr>
              <w:pStyle w:val="Tabletext"/>
              <w:keepNext/>
              <w:keepLines/>
              <w:widowControl w:val="0"/>
              <w:spacing w:before="60" w:after="60"/>
              <w:jc w:val="left"/>
              <w:rPr>
                <w:rFonts w:asciiTheme="majorBidi" w:hAnsiTheme="majorBidi" w:cstheme="majorBidi"/>
                <w:szCs w:val="22"/>
                <w:lang w:val="en-US" w:bidi="ar-EG"/>
              </w:rPr>
            </w:pPr>
            <w:r>
              <w:rPr>
                <w:i/>
                <w:iCs/>
                <w:rtl/>
                <w:lang w:val="en-US" w:bidi="ar-EG"/>
              </w:rPr>
              <w:t>(</w:t>
            </w:r>
            <w:r w:rsidR="00214E4A">
              <w:rPr>
                <w:i/>
                <w:iCs/>
                <w:rtl/>
                <w:lang w:val="en-US" w:bidi="ar-EG"/>
              </w:rPr>
              <w:t>الوثائق</w:t>
            </w:r>
            <w:r w:rsidR="00214E4A" w:rsidRPr="00495D11">
              <w:rPr>
                <w:i/>
                <w:iCs/>
                <w:rtl/>
                <w:lang w:val="en-US" w:bidi="ar-EG"/>
              </w:rPr>
              <w:t xml:space="preserve"> </w:t>
            </w:r>
            <w:r w:rsidR="00214E4A" w:rsidRPr="00495D11">
              <w:rPr>
                <w:i/>
                <w:iCs/>
                <w:lang w:val="en-US" w:bidi="ar-EG"/>
              </w:rPr>
              <w:t>RAG11-1/</w:t>
            </w:r>
            <w:r w:rsidR="00214E4A">
              <w:rPr>
                <w:i/>
                <w:iCs/>
                <w:lang w:val="en-US" w:bidi="ar-EG"/>
              </w:rPr>
              <w:t>1</w:t>
            </w:r>
            <w:r w:rsidR="00214E4A">
              <w:rPr>
                <w:i/>
                <w:iCs/>
                <w:rtl/>
                <w:lang w:val="en-US" w:bidi="ar-EG"/>
              </w:rPr>
              <w:t xml:space="preserve"> (المراجعة </w:t>
            </w:r>
            <w:r w:rsidR="00214E4A">
              <w:rPr>
                <w:i/>
                <w:iCs/>
                <w:lang w:val="en-US" w:bidi="ar-EG"/>
              </w:rPr>
              <w:t>1</w:t>
            </w:r>
            <w:r w:rsidR="00214E4A">
              <w:rPr>
                <w:i/>
                <w:iCs/>
                <w:rtl/>
                <w:lang w:val="en-US" w:bidi="ar-EG"/>
              </w:rPr>
              <w:t xml:space="preserve">) (الفقرة </w:t>
            </w:r>
            <w:r w:rsidR="00214E4A">
              <w:rPr>
                <w:i/>
                <w:iCs/>
                <w:lang w:val="en-US" w:bidi="ar-EG"/>
              </w:rPr>
              <w:t>10.3</w:t>
            </w:r>
            <w:r w:rsidR="00214E4A">
              <w:rPr>
                <w:i/>
                <w:iCs/>
                <w:rtl/>
                <w:lang w:val="en-US" w:bidi="ar-EG"/>
              </w:rPr>
              <w:t>) و</w:t>
            </w:r>
            <w:r w:rsidR="00214E4A">
              <w:rPr>
                <w:i/>
                <w:iCs/>
                <w:lang w:val="en-US" w:bidi="ar-EG"/>
              </w:rPr>
              <w:t>4</w:t>
            </w:r>
            <w:r w:rsidR="00214E4A">
              <w:rPr>
                <w:i/>
                <w:iCs/>
                <w:rtl/>
                <w:lang w:val="en-US" w:bidi="ar-EG"/>
              </w:rPr>
              <w:t xml:space="preserve"> و</w:t>
            </w:r>
            <w:r w:rsidR="00214E4A">
              <w:rPr>
                <w:i/>
                <w:iCs/>
                <w:lang w:val="en-US" w:bidi="ar-EG"/>
              </w:rPr>
              <w:t>10</w:t>
            </w:r>
            <w:r w:rsidR="00214E4A">
              <w:rPr>
                <w:i/>
                <w:iCs/>
                <w:rtl/>
                <w:lang w:val="en-US" w:bidi="ar-EG"/>
              </w:rPr>
              <w:t>)</w:t>
            </w:r>
          </w:p>
        </w:tc>
        <w:tc>
          <w:tcPr>
            <w:tcW w:w="9679" w:type="dxa"/>
          </w:tcPr>
          <w:p w:rsidR="00014559" w:rsidRPr="00246E6C" w:rsidRDefault="00214E4A" w:rsidP="00FB00A1">
            <w:pPr>
              <w:keepNext/>
              <w:keepLines/>
              <w:widowControl w:val="0"/>
              <w:spacing w:before="60" w:after="60"/>
              <w:rPr>
                <w:rFonts w:asciiTheme="majorBidi" w:hAnsiTheme="majorBidi" w:cstheme="majorBidi"/>
                <w:szCs w:val="22"/>
                <w:lang w:bidi="ar-EG"/>
              </w:rPr>
            </w:pPr>
            <w:r w:rsidRPr="00014559">
              <w:rPr>
                <w:rtl/>
                <w:lang w:val="fr-FR" w:bidi="ar-EG"/>
              </w:rPr>
              <w:t xml:space="preserve">أحاط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بالمسائ</w:t>
            </w:r>
            <w:r w:rsidR="005B124A">
              <w:rPr>
                <w:rtl/>
                <w:lang w:val="fr-FR" w:bidi="ar-EG"/>
              </w:rPr>
              <w:t>ل</w:t>
            </w:r>
            <w:r>
              <w:rPr>
                <w:rtl/>
                <w:lang w:val="fr-FR" w:bidi="ar-EG"/>
              </w:rPr>
              <w:t xml:space="preserve"> المطروحة</w:t>
            </w:r>
            <w:r w:rsidRPr="00214E4A">
              <w:rPr>
                <w:rtl/>
                <w:lang w:val="fr-FR" w:bidi="ar-EG"/>
              </w:rPr>
              <w:t xml:space="preserve"> في </w:t>
            </w:r>
            <w:r w:rsidRPr="00214E4A">
              <w:rPr>
                <w:rtl/>
                <w:lang w:val="en-US" w:bidi="ar-EG"/>
              </w:rPr>
              <w:t xml:space="preserve">الوثائق </w:t>
            </w:r>
            <w:r w:rsidRPr="00214E4A">
              <w:rPr>
                <w:lang w:val="en-US" w:bidi="ar-EG"/>
              </w:rPr>
              <w:t>1</w:t>
            </w:r>
            <w:r w:rsidRPr="00214E4A">
              <w:rPr>
                <w:rtl/>
                <w:lang w:val="en-US" w:bidi="ar-EG"/>
              </w:rPr>
              <w:t xml:space="preserve"> (المراجعة </w:t>
            </w:r>
            <w:r w:rsidRPr="00214E4A">
              <w:rPr>
                <w:lang w:val="en-US" w:bidi="ar-EG"/>
              </w:rPr>
              <w:t>1</w:t>
            </w:r>
            <w:r w:rsidRPr="00214E4A">
              <w:rPr>
                <w:rtl/>
                <w:lang w:val="en-US" w:bidi="ar-EG"/>
              </w:rPr>
              <w:t xml:space="preserve">) (الفقرة </w:t>
            </w:r>
            <w:r w:rsidRPr="00214E4A">
              <w:rPr>
                <w:lang w:val="en-US" w:bidi="ar-EG"/>
              </w:rPr>
              <w:t>10.3</w:t>
            </w:r>
            <w:r w:rsidRPr="00214E4A">
              <w:rPr>
                <w:rtl/>
                <w:lang w:val="en-US" w:bidi="ar-EG"/>
              </w:rPr>
              <w:t>) و</w:t>
            </w:r>
            <w:r w:rsidRPr="00214E4A">
              <w:rPr>
                <w:lang w:val="en-US" w:bidi="ar-EG"/>
              </w:rPr>
              <w:t>4</w:t>
            </w:r>
            <w:r w:rsidRPr="00214E4A">
              <w:rPr>
                <w:rtl/>
                <w:lang w:val="en-US" w:bidi="ar-EG"/>
              </w:rPr>
              <w:t xml:space="preserve"> و</w:t>
            </w:r>
            <w:r w:rsidRPr="00214E4A">
              <w:rPr>
                <w:lang w:val="en-US" w:bidi="ar-EG"/>
              </w:rPr>
              <w:t>10</w:t>
            </w:r>
            <w:r>
              <w:rPr>
                <w:rtl/>
                <w:lang w:val="en-US" w:bidi="ar-EG"/>
              </w:rPr>
              <w:t xml:space="preserve"> ويرى أنه من السابق للأوان اتخاذ أي قرار </w:t>
            </w:r>
            <w:r w:rsidR="00FB00A1">
              <w:rPr>
                <w:rtl/>
                <w:lang w:val="en-US" w:bidi="ar-EG"/>
              </w:rPr>
              <w:t>حاسم</w:t>
            </w:r>
            <w:r>
              <w:rPr>
                <w:rtl/>
                <w:lang w:val="en-US" w:bidi="ar-EG"/>
              </w:rPr>
              <w:t xml:space="preserve"> بشأن هذه المسألة. وينبغي أن يرصد قطاع الاتصالات الراديوية نتائج فريق المهام الداخلي </w:t>
            </w:r>
            <w:r w:rsidR="005B124A">
              <w:rPr>
                <w:rtl/>
                <w:lang w:val="en-US" w:bidi="ar-EG"/>
              </w:rPr>
              <w:t xml:space="preserve">المشترك </w:t>
            </w:r>
            <w:r>
              <w:rPr>
                <w:rtl/>
                <w:lang w:val="en-US" w:bidi="ar-EG"/>
              </w:rPr>
              <w:t xml:space="preserve">بين قطاعات الاتحاد وأن ينظر في خطة العمل التي ستقدم في تقرير مدير </w:t>
            </w:r>
            <w:r>
              <w:rPr>
                <w:rtl/>
                <w:lang w:bidi="ar-EG"/>
              </w:rPr>
              <w:t>مكتب تقييس الاتصالات إلى المجلس.</w:t>
            </w:r>
          </w:p>
        </w:tc>
      </w:tr>
      <w:tr w:rsidR="00014559" w:rsidRPr="004C6A55" w:rsidTr="00A92482">
        <w:trPr>
          <w:cantSplit/>
          <w:jc w:val="center"/>
        </w:trPr>
        <w:tc>
          <w:tcPr>
            <w:tcW w:w="1037" w:type="dxa"/>
          </w:tcPr>
          <w:p w:rsidR="00014559" w:rsidRPr="00246E6C" w:rsidRDefault="00214E4A" w:rsidP="005A3F33">
            <w:pPr>
              <w:pStyle w:val="Tabletext"/>
              <w:keepNext/>
              <w:keepLines/>
              <w:widowControl w:val="0"/>
              <w:spacing w:before="60" w:after="60"/>
              <w:jc w:val="center"/>
              <w:rPr>
                <w:rFonts w:asciiTheme="majorBidi" w:hAnsiTheme="majorBidi" w:cstheme="majorBidi"/>
                <w:szCs w:val="22"/>
                <w:rtl/>
                <w:lang w:val="en-US" w:bidi="ar-EG"/>
              </w:rPr>
            </w:pPr>
            <w:r>
              <w:rPr>
                <w:rFonts w:asciiTheme="majorBidi" w:hAnsiTheme="majorBidi" w:cstheme="majorBidi"/>
                <w:szCs w:val="22"/>
                <w:lang w:bidi="ar-EG"/>
              </w:rPr>
              <w:t>3.6</w:t>
            </w:r>
          </w:p>
        </w:tc>
        <w:tc>
          <w:tcPr>
            <w:tcW w:w="3362" w:type="dxa"/>
          </w:tcPr>
          <w:p w:rsidR="00214E4A" w:rsidRPr="00495D11" w:rsidRDefault="00214E4A" w:rsidP="005A3F33">
            <w:pPr>
              <w:pStyle w:val="Tabletext"/>
              <w:keepNext/>
              <w:keepLines/>
              <w:widowControl w:val="0"/>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 </w:t>
            </w:r>
            <w:r w:rsidRPr="00495D11">
              <w:rPr>
                <w:lang w:val="en-US" w:bidi="ar-EG"/>
              </w:rPr>
              <w:t>2012</w:t>
            </w:r>
            <w:r>
              <w:rPr>
                <w:rtl/>
                <w:lang w:val="en-US" w:bidi="ar-EG"/>
              </w:rPr>
              <w:t xml:space="preserve"> - عدد نواب الرؤساء - القرار </w:t>
            </w:r>
            <w:r>
              <w:rPr>
                <w:lang w:val="en-US" w:bidi="ar-EG"/>
              </w:rPr>
              <w:t>166</w:t>
            </w:r>
            <w:r>
              <w:rPr>
                <w:rtl/>
                <w:lang w:val="en-US" w:bidi="ar-EG"/>
              </w:rPr>
              <w:t xml:space="preserve"> (غوادالاخارا، </w:t>
            </w:r>
            <w:r>
              <w:rPr>
                <w:lang w:val="en-US" w:bidi="ar-EG"/>
              </w:rPr>
              <w:t>2010</w:t>
            </w:r>
            <w:r>
              <w:rPr>
                <w:rtl/>
                <w:lang w:val="en-US" w:bidi="ar-EG"/>
              </w:rPr>
              <w:t>)</w:t>
            </w:r>
          </w:p>
          <w:p w:rsidR="00014559" w:rsidRPr="00214E4A" w:rsidRDefault="005C1012" w:rsidP="005A3F33">
            <w:pPr>
              <w:pStyle w:val="Tabletext"/>
              <w:keepNext/>
              <w:keepLines/>
              <w:widowControl w:val="0"/>
              <w:spacing w:before="60" w:after="60"/>
              <w:jc w:val="left"/>
              <w:rPr>
                <w:rFonts w:asciiTheme="majorBidi" w:hAnsiTheme="majorBidi" w:cstheme="majorBidi"/>
                <w:szCs w:val="22"/>
                <w:lang w:val="en-US" w:bidi="ar-EG"/>
              </w:rPr>
            </w:pPr>
            <w:r>
              <w:rPr>
                <w:i/>
                <w:iCs/>
                <w:rtl/>
                <w:lang w:val="en-US" w:bidi="ar-EG"/>
              </w:rPr>
              <w:t>(</w:t>
            </w:r>
            <w:r w:rsidR="00214E4A">
              <w:rPr>
                <w:i/>
                <w:iCs/>
                <w:rtl/>
                <w:lang w:val="en-US" w:bidi="ar-EG"/>
              </w:rPr>
              <w:t>الوثائق</w:t>
            </w:r>
            <w:r w:rsidR="00214E4A" w:rsidRPr="00495D11">
              <w:rPr>
                <w:i/>
                <w:iCs/>
                <w:rtl/>
                <w:lang w:val="en-US" w:bidi="ar-EG"/>
              </w:rPr>
              <w:t xml:space="preserve"> </w:t>
            </w:r>
            <w:r w:rsidR="00214E4A" w:rsidRPr="00495D11">
              <w:rPr>
                <w:i/>
                <w:iCs/>
                <w:lang w:val="en-US" w:bidi="ar-EG"/>
              </w:rPr>
              <w:t>RAG11-1/</w:t>
            </w:r>
            <w:r w:rsidR="00214E4A">
              <w:rPr>
                <w:i/>
                <w:iCs/>
                <w:lang w:val="en-US" w:bidi="ar-EG"/>
              </w:rPr>
              <w:t>1</w:t>
            </w:r>
            <w:r w:rsidR="00214E4A">
              <w:rPr>
                <w:i/>
                <w:iCs/>
                <w:rtl/>
                <w:lang w:val="en-US" w:bidi="ar-EG"/>
              </w:rPr>
              <w:t xml:space="preserve"> (المراجعة </w:t>
            </w:r>
            <w:r w:rsidR="00214E4A">
              <w:rPr>
                <w:i/>
                <w:iCs/>
                <w:lang w:val="en-US" w:bidi="ar-EG"/>
              </w:rPr>
              <w:t>1</w:t>
            </w:r>
            <w:r w:rsidR="00214E4A">
              <w:rPr>
                <w:i/>
                <w:iCs/>
                <w:rtl/>
                <w:lang w:val="en-US" w:bidi="ar-EG"/>
              </w:rPr>
              <w:t xml:space="preserve">) (الفقرة </w:t>
            </w:r>
            <w:r w:rsidR="00214E4A">
              <w:rPr>
                <w:i/>
                <w:iCs/>
                <w:lang w:val="en-US" w:bidi="ar-EG"/>
              </w:rPr>
              <w:t>9.3</w:t>
            </w:r>
            <w:r w:rsidR="00214E4A">
              <w:rPr>
                <w:i/>
                <w:iCs/>
                <w:rtl/>
                <w:lang w:val="en-US" w:bidi="ar-EG"/>
              </w:rPr>
              <w:t>) و</w:t>
            </w:r>
            <w:r w:rsidR="00214E4A">
              <w:rPr>
                <w:i/>
                <w:iCs/>
                <w:lang w:val="en-US" w:bidi="ar-EG"/>
              </w:rPr>
              <w:t>15</w:t>
            </w:r>
            <w:r w:rsidR="00214E4A">
              <w:rPr>
                <w:i/>
                <w:iCs/>
                <w:rtl/>
                <w:lang w:val="en-US" w:bidi="ar-EG"/>
              </w:rPr>
              <w:t xml:space="preserve"> (الفقرة </w:t>
            </w:r>
            <w:r w:rsidR="00214E4A">
              <w:rPr>
                <w:i/>
                <w:iCs/>
                <w:lang w:val="en-US" w:bidi="ar-EG"/>
              </w:rPr>
              <w:t>5</w:t>
            </w:r>
            <w:r w:rsidR="00214E4A">
              <w:rPr>
                <w:i/>
                <w:iCs/>
                <w:rtl/>
                <w:lang w:val="en-US" w:bidi="ar-EG"/>
              </w:rPr>
              <w:t>) و</w:t>
            </w:r>
            <w:r w:rsidR="00214E4A">
              <w:rPr>
                <w:i/>
                <w:iCs/>
                <w:lang w:val="en-US" w:bidi="ar-EG"/>
              </w:rPr>
              <w:t>16</w:t>
            </w:r>
            <w:r w:rsidR="00214E4A">
              <w:rPr>
                <w:i/>
                <w:iCs/>
                <w:rtl/>
                <w:lang w:val="en-US" w:bidi="ar-EG"/>
              </w:rPr>
              <w:t>)</w:t>
            </w:r>
          </w:p>
        </w:tc>
        <w:tc>
          <w:tcPr>
            <w:tcW w:w="9679" w:type="dxa"/>
          </w:tcPr>
          <w:p w:rsidR="00214E4A" w:rsidRDefault="007772B0" w:rsidP="005A3F33">
            <w:pPr>
              <w:keepNext/>
              <w:keepLines/>
              <w:widowControl w:val="0"/>
              <w:spacing w:before="60" w:after="60"/>
              <w:rPr>
                <w:rtl/>
                <w:lang w:val="en-US" w:bidi="ar-EG"/>
              </w:rPr>
            </w:pPr>
            <w:r>
              <w:rPr>
                <w:rtl/>
                <w:lang w:val="fr-FR" w:bidi="ar-EG"/>
              </w:rPr>
              <w:t>سلم</w:t>
            </w:r>
            <w:r w:rsidR="00214E4A" w:rsidRPr="00014559">
              <w:rPr>
                <w:rtl/>
                <w:lang w:val="fr-FR" w:bidi="ar-EG"/>
              </w:rPr>
              <w:t xml:space="preserve"> </w:t>
            </w:r>
            <w:r w:rsidR="00214E4A" w:rsidRPr="00E14FD2">
              <w:rPr>
                <w:rtl/>
                <w:lang w:val="fr-FR" w:bidi="ar-EG"/>
              </w:rPr>
              <w:t>الفريق الاستشاري للاتصالات الراديوية</w:t>
            </w:r>
            <w:r w:rsidR="00214E4A">
              <w:rPr>
                <w:rtl/>
                <w:lang w:val="fr-FR" w:bidi="ar-EG"/>
              </w:rPr>
              <w:t xml:space="preserve"> بالحاجة إلى تطوير معايير لاختيار نواب الرؤساء استجابة للقرار </w:t>
            </w:r>
            <w:r w:rsidR="00214E4A">
              <w:rPr>
                <w:lang w:val="en-US" w:bidi="ar-EG"/>
              </w:rPr>
              <w:t>166</w:t>
            </w:r>
            <w:r w:rsidR="00214E4A">
              <w:rPr>
                <w:rtl/>
                <w:lang w:val="en-US" w:bidi="ar-EG"/>
              </w:rPr>
              <w:t>، مع مراعاة أساليب العمل المختلفة لقطاع الاتصالات الراديوية ومتطلباته وقرر إنشاء فريق مراسلة.</w:t>
            </w:r>
          </w:p>
          <w:p w:rsidR="00014559" w:rsidRPr="00246E6C" w:rsidRDefault="00265A8E" w:rsidP="005A3F33">
            <w:pPr>
              <w:keepNext/>
              <w:keepLines/>
              <w:widowControl w:val="0"/>
              <w:spacing w:before="60" w:after="60"/>
              <w:rPr>
                <w:rFonts w:asciiTheme="majorBidi" w:hAnsiTheme="majorBidi" w:cstheme="majorBidi"/>
                <w:szCs w:val="22"/>
                <w:lang w:bidi="ar-EG"/>
              </w:rPr>
            </w:pPr>
            <w:r>
              <w:rPr>
                <w:rtl/>
                <w:lang w:val="en-US" w:bidi="ar-EG"/>
              </w:rPr>
              <w:t xml:space="preserve">وترد اختصاصات فريق المراسلة المعني بالقرار </w:t>
            </w:r>
            <w:r>
              <w:rPr>
                <w:lang w:val="en-US" w:bidi="ar-EG"/>
              </w:rPr>
              <w:t>166</w:t>
            </w:r>
            <w:r>
              <w:rPr>
                <w:rtl/>
                <w:lang w:val="en-US" w:bidi="ar-EG"/>
              </w:rPr>
              <w:t xml:space="preserve"> (غوادالاخارا، </w:t>
            </w:r>
            <w:r>
              <w:rPr>
                <w:lang w:val="en-US" w:bidi="ar-EG"/>
              </w:rPr>
              <w:t>2010</w:t>
            </w:r>
            <w:r>
              <w:rPr>
                <w:rtl/>
                <w:lang w:val="en-US" w:bidi="ar-EG"/>
              </w:rPr>
              <w:t xml:space="preserve">) في الملحق </w:t>
            </w:r>
            <w:r>
              <w:rPr>
                <w:lang w:val="en-US" w:bidi="ar-EG"/>
              </w:rPr>
              <w:t>3</w:t>
            </w:r>
            <w:r>
              <w:rPr>
                <w:rtl/>
                <w:lang w:val="en-US" w:bidi="ar-EG"/>
              </w:rPr>
              <w:t>.</w:t>
            </w:r>
          </w:p>
        </w:tc>
      </w:tr>
      <w:tr w:rsidR="00014559" w:rsidRPr="004C6A55" w:rsidTr="00A92482">
        <w:trPr>
          <w:cantSplit/>
          <w:jc w:val="center"/>
        </w:trPr>
        <w:tc>
          <w:tcPr>
            <w:tcW w:w="1037" w:type="dxa"/>
          </w:tcPr>
          <w:p w:rsidR="00014559" w:rsidRPr="00246E6C" w:rsidRDefault="00265A8E"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4.6</w:t>
            </w:r>
          </w:p>
        </w:tc>
        <w:tc>
          <w:tcPr>
            <w:tcW w:w="3362" w:type="dxa"/>
          </w:tcPr>
          <w:p w:rsidR="00265A8E" w:rsidRPr="00495D11" w:rsidRDefault="00265A8E" w:rsidP="00FB00A1">
            <w:pPr>
              <w:pStyle w:val="Tabletext"/>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 </w:t>
            </w:r>
            <w:r w:rsidRPr="00495D11">
              <w:rPr>
                <w:lang w:val="en-US" w:bidi="ar-EG"/>
              </w:rPr>
              <w:t>2012</w:t>
            </w:r>
            <w:r>
              <w:rPr>
                <w:rtl/>
                <w:lang w:val="en-US" w:bidi="ar-EG"/>
              </w:rPr>
              <w:t xml:space="preserve"> - </w:t>
            </w:r>
            <w:r w:rsidR="00CC781F">
              <w:rPr>
                <w:rtl/>
                <w:lang w:val="en-US" w:bidi="ar-EG"/>
              </w:rPr>
              <w:t xml:space="preserve">أفرقة مقررين مشتركة بين </w:t>
            </w:r>
            <w:r w:rsidR="00FB00A1">
              <w:rPr>
                <w:rtl/>
                <w:lang w:val="en-US" w:bidi="ar-EG"/>
              </w:rPr>
              <w:t>القطاعات</w:t>
            </w:r>
            <w:r>
              <w:rPr>
                <w:rtl/>
                <w:lang w:val="en-US" w:bidi="ar-EG"/>
              </w:rPr>
              <w:t xml:space="preserve"> </w:t>
            </w:r>
          </w:p>
          <w:p w:rsidR="00014559" w:rsidRPr="00246E6C" w:rsidRDefault="00265A8E" w:rsidP="006A2578">
            <w:pPr>
              <w:pStyle w:val="Tabletext"/>
              <w:spacing w:before="60" w:after="60"/>
              <w:jc w:val="left"/>
              <w:rPr>
                <w:rFonts w:asciiTheme="majorBidi" w:hAnsiTheme="majorBidi" w:cstheme="majorBidi"/>
                <w:szCs w:val="22"/>
                <w:lang w:val="en-US" w:bidi="ar-EG"/>
              </w:rPr>
            </w:pPr>
            <w:r>
              <w:rPr>
                <w:i/>
                <w:iCs/>
                <w:rtl/>
                <w:lang w:val="en-US" w:bidi="ar-EG"/>
              </w:rPr>
              <w:t>(الوثيقتان</w:t>
            </w:r>
            <w:r w:rsidRPr="00495D11">
              <w:rPr>
                <w:i/>
                <w:iCs/>
                <w:rtl/>
                <w:lang w:val="en-US" w:bidi="ar-EG"/>
              </w:rPr>
              <w:t xml:space="preserve"> </w:t>
            </w:r>
            <w:r w:rsidRPr="00495D11">
              <w:rPr>
                <w:i/>
                <w:iCs/>
                <w:lang w:val="en-US" w:bidi="ar-EG"/>
              </w:rPr>
              <w:t>RAG11-1/</w:t>
            </w:r>
            <w:r>
              <w:rPr>
                <w:i/>
                <w:iCs/>
                <w:lang w:val="en-US" w:bidi="ar-EG"/>
              </w:rPr>
              <w:t>2</w:t>
            </w:r>
            <w:r>
              <w:rPr>
                <w:i/>
                <w:iCs/>
                <w:rtl/>
                <w:lang w:val="en-US" w:bidi="ar-EG"/>
              </w:rPr>
              <w:t xml:space="preserve"> + الإضافة </w:t>
            </w:r>
            <w:r>
              <w:rPr>
                <w:i/>
                <w:iCs/>
                <w:lang w:val="en-US" w:bidi="ar-EG"/>
              </w:rPr>
              <w:t>1</w:t>
            </w:r>
            <w:r>
              <w:rPr>
                <w:i/>
                <w:iCs/>
                <w:rtl/>
                <w:lang w:val="en-US" w:bidi="ar-EG"/>
              </w:rPr>
              <w:t>)</w:t>
            </w:r>
          </w:p>
        </w:tc>
        <w:tc>
          <w:tcPr>
            <w:tcW w:w="9679" w:type="dxa"/>
          </w:tcPr>
          <w:p w:rsidR="00014559" w:rsidRPr="00246E6C" w:rsidRDefault="007772B0" w:rsidP="006010FE">
            <w:pPr>
              <w:pStyle w:val="Tabletext"/>
              <w:spacing w:before="60" w:after="60"/>
              <w:rPr>
                <w:rFonts w:asciiTheme="majorBidi" w:hAnsiTheme="majorBidi" w:cstheme="majorBidi"/>
                <w:szCs w:val="22"/>
                <w:lang w:val="en-US" w:bidi="ar-EG"/>
              </w:rPr>
            </w:pPr>
            <w:r>
              <w:rPr>
                <w:rtl/>
                <w:lang w:val="fr-FR" w:bidi="ar-EG"/>
              </w:rPr>
              <w:t>نظر</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في اقتراح بمراجعة القرار </w:t>
            </w:r>
            <w:r>
              <w:rPr>
                <w:lang w:val="en-US" w:bidi="ar-EG"/>
              </w:rPr>
              <w:t>ITU</w:t>
            </w:r>
            <w:r>
              <w:rPr>
                <w:lang w:val="en-US" w:bidi="ar-EG"/>
              </w:rPr>
              <w:noBreakHyphen/>
              <w:t>R 6</w:t>
            </w:r>
            <w:r>
              <w:rPr>
                <w:rtl/>
                <w:lang w:val="en-US" w:bidi="ar-EG"/>
              </w:rPr>
              <w:t xml:space="preserve"> لوضع إجراءات لإنشاء أفرقة مقررين مشتركة بين </w:t>
            </w:r>
            <w:r w:rsidR="00FB00A1">
              <w:rPr>
                <w:rtl/>
                <w:lang w:val="en-US" w:bidi="ar-EG"/>
              </w:rPr>
              <w:t>القطاعات</w:t>
            </w:r>
            <w:r>
              <w:rPr>
                <w:rtl/>
                <w:lang w:val="en-US" w:bidi="ar-EG"/>
              </w:rPr>
              <w:t xml:space="preserve">، مع ملاحظة أن </w:t>
            </w:r>
            <w:r>
              <w:rPr>
                <w:rtl/>
                <w:lang w:val="en-US" w:eastAsia="zh-CN" w:bidi="ar-EG"/>
              </w:rPr>
              <w:t>الفريق ا</w:t>
            </w:r>
            <w:r w:rsidR="0072122B">
              <w:rPr>
                <w:rtl/>
                <w:lang w:val="en-US" w:eastAsia="zh-CN" w:bidi="ar-EG"/>
              </w:rPr>
              <w:t xml:space="preserve">لاستشاري لتقييس الاتصالات وافق على </w:t>
            </w:r>
            <w:r>
              <w:rPr>
                <w:rtl/>
                <w:lang w:val="en-US" w:eastAsia="zh-CN" w:bidi="ar-EG"/>
              </w:rPr>
              <w:t xml:space="preserve">اقتراح مماثل (انظر القرار </w:t>
            </w:r>
            <w:r>
              <w:rPr>
                <w:lang w:val="en-US" w:eastAsia="zh-CN" w:bidi="ar-EG"/>
              </w:rPr>
              <w:t>ITU</w:t>
            </w:r>
            <w:r>
              <w:rPr>
                <w:lang w:val="en-US" w:eastAsia="zh-CN" w:bidi="ar-EG"/>
              </w:rPr>
              <w:noBreakHyphen/>
              <w:t>T 18</w:t>
            </w:r>
            <w:r>
              <w:rPr>
                <w:rtl/>
                <w:lang w:val="en-US" w:eastAsia="zh-CN" w:bidi="ar-EG"/>
              </w:rPr>
              <w:t xml:space="preserve">). </w:t>
            </w:r>
            <w:r w:rsidR="0072122B">
              <w:rPr>
                <w:rtl/>
                <w:lang w:val="en-US" w:eastAsia="zh-CN" w:bidi="ar-EG"/>
              </w:rPr>
              <w:t>و</w:t>
            </w:r>
            <w:r>
              <w:rPr>
                <w:rtl/>
                <w:lang w:val="en-US" w:eastAsia="zh-CN" w:bidi="ar-EG"/>
              </w:rPr>
              <w:t>طلب الفريق الاستشاري للاتصالات الراديوية</w:t>
            </w:r>
            <w:r w:rsidR="0072122B">
              <w:rPr>
                <w:rtl/>
                <w:lang w:val="en-US" w:eastAsia="zh-CN" w:bidi="ar-EG"/>
              </w:rPr>
              <w:t xml:space="preserve"> أن</w:t>
            </w:r>
            <w:r>
              <w:rPr>
                <w:rtl/>
                <w:lang w:val="en-US" w:eastAsia="zh-CN" w:bidi="ar-EG"/>
              </w:rPr>
              <w:t xml:space="preserve"> يتشاور </w:t>
            </w:r>
            <w:r w:rsidR="00B44C50">
              <w:rPr>
                <w:rtl/>
                <w:lang w:val="en-US" w:eastAsia="zh-CN" w:bidi="ar-EG"/>
              </w:rPr>
              <w:t>مدير المكتب</w:t>
            </w:r>
            <w:r>
              <w:rPr>
                <w:rtl/>
                <w:lang w:val="en-US" w:eastAsia="zh-CN" w:bidi="ar-EG"/>
              </w:rPr>
              <w:t xml:space="preserve"> مع مديري </w:t>
            </w:r>
            <w:r w:rsidR="00FB00A1">
              <w:rPr>
                <w:rtl/>
                <w:lang w:val="en-US" w:eastAsia="zh-CN" w:bidi="ar-EG"/>
              </w:rPr>
              <w:t>المكتبين الآخرين</w:t>
            </w:r>
            <w:r>
              <w:rPr>
                <w:rtl/>
                <w:lang w:val="en-US" w:eastAsia="zh-CN" w:bidi="ar-EG"/>
              </w:rPr>
              <w:t xml:space="preserve"> بشأن آليات ومزايا إنشاء هذه</w:t>
            </w:r>
            <w:r w:rsidR="006010FE">
              <w:rPr>
                <w:rtl/>
                <w:lang w:val="en-US" w:eastAsia="zh-CN" w:bidi="ar-EG"/>
              </w:rPr>
              <w:t> </w:t>
            </w:r>
            <w:r>
              <w:rPr>
                <w:rtl/>
                <w:lang w:val="en-US" w:eastAsia="zh-CN" w:bidi="ar-EG"/>
              </w:rPr>
              <w:t>الأفرقة.</w:t>
            </w:r>
          </w:p>
        </w:tc>
      </w:tr>
      <w:tr w:rsidR="00014559" w:rsidRPr="004C6A55" w:rsidTr="00A92482">
        <w:trPr>
          <w:cantSplit/>
          <w:jc w:val="center"/>
        </w:trPr>
        <w:tc>
          <w:tcPr>
            <w:tcW w:w="1037" w:type="dxa"/>
            <w:tcBorders>
              <w:bottom w:val="single" w:sz="6" w:space="0" w:color="auto"/>
            </w:tcBorders>
          </w:tcPr>
          <w:p w:rsidR="00014559" w:rsidRPr="00246E6C" w:rsidRDefault="007772B0"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5.6</w:t>
            </w:r>
          </w:p>
        </w:tc>
        <w:tc>
          <w:tcPr>
            <w:tcW w:w="3362" w:type="dxa"/>
            <w:tcBorders>
              <w:bottom w:val="single" w:sz="6" w:space="0" w:color="auto"/>
            </w:tcBorders>
          </w:tcPr>
          <w:p w:rsidR="007772B0" w:rsidRPr="00495D11" w:rsidRDefault="007772B0" w:rsidP="006A2578">
            <w:pPr>
              <w:pStyle w:val="Tabletext"/>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 </w:t>
            </w:r>
            <w:r w:rsidRPr="00495D11">
              <w:rPr>
                <w:lang w:val="en-US" w:bidi="ar-EG"/>
              </w:rPr>
              <w:t>2012</w:t>
            </w:r>
            <w:r>
              <w:rPr>
                <w:rtl/>
                <w:lang w:val="en-US" w:bidi="ar-EG"/>
              </w:rPr>
              <w:t xml:space="preserve"> - تغير المناخ </w:t>
            </w:r>
          </w:p>
          <w:p w:rsidR="00014559" w:rsidRPr="007772B0" w:rsidRDefault="007772B0" w:rsidP="006A2578">
            <w:pPr>
              <w:pStyle w:val="Tabletext"/>
              <w:spacing w:before="60" w:after="60"/>
              <w:jc w:val="left"/>
              <w:rPr>
                <w:rFonts w:asciiTheme="majorBidi" w:hAnsiTheme="majorBidi" w:cstheme="majorBidi"/>
                <w:szCs w:val="22"/>
                <w:lang w:bidi="ar-EG"/>
              </w:rPr>
            </w:pPr>
            <w:r>
              <w:rPr>
                <w:i/>
                <w:iCs/>
                <w:rtl/>
                <w:lang w:val="en-US" w:bidi="ar-EG"/>
              </w:rPr>
              <w:t>(الوثيقة</w:t>
            </w:r>
            <w:r w:rsidRPr="00495D11">
              <w:rPr>
                <w:i/>
                <w:iCs/>
                <w:rtl/>
                <w:lang w:val="en-US" w:bidi="ar-EG"/>
              </w:rPr>
              <w:t xml:space="preserve"> </w:t>
            </w:r>
            <w:r w:rsidRPr="00495D11">
              <w:rPr>
                <w:i/>
                <w:iCs/>
                <w:lang w:val="en-US" w:bidi="ar-EG"/>
              </w:rPr>
              <w:t>RAG11-1/</w:t>
            </w:r>
            <w:r>
              <w:rPr>
                <w:i/>
                <w:iCs/>
                <w:lang w:val="en-US" w:bidi="ar-EG"/>
              </w:rPr>
              <w:t>1</w:t>
            </w:r>
            <w:r w:rsidR="00762210">
              <w:rPr>
                <w:i/>
                <w:iCs/>
                <w:lang w:val="en-US" w:bidi="ar-EG"/>
              </w:rPr>
              <w:t>2</w:t>
            </w:r>
            <w:r>
              <w:rPr>
                <w:i/>
                <w:iCs/>
                <w:rtl/>
                <w:lang w:val="en-US" w:bidi="ar-EG"/>
              </w:rPr>
              <w:t>)</w:t>
            </w:r>
          </w:p>
        </w:tc>
        <w:tc>
          <w:tcPr>
            <w:tcW w:w="9679" w:type="dxa"/>
            <w:tcBorders>
              <w:bottom w:val="single" w:sz="6" w:space="0" w:color="auto"/>
            </w:tcBorders>
          </w:tcPr>
          <w:p w:rsidR="00014559" w:rsidRPr="00364F08" w:rsidRDefault="007772B0" w:rsidP="00762210">
            <w:pPr>
              <w:spacing w:before="60" w:after="60"/>
              <w:rPr>
                <w:szCs w:val="22"/>
                <w:lang w:bidi="ar-EG"/>
              </w:rPr>
            </w:pPr>
            <w:r>
              <w:rPr>
                <w:rtl/>
                <w:lang w:val="fr-FR" w:bidi="ar-EG"/>
              </w:rPr>
              <w:t>أحاط</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بمقترح اعتماد قرار جديد لقطاع الاتصالات الراديوية بشأن استعمال التكنولوجيات اللاسلكية والأنظمة الراديوية لحماية البيئة والتخفيف من آثار تغير المناخ من شأنه أن يحدد الأنشطة الرئيسية للقطاع بشأن استعمال الاتصالات الراديوية لمكافحة تغير المناخ، ب</w:t>
            </w:r>
            <w:r w:rsidR="004A0648">
              <w:rPr>
                <w:rtl/>
                <w:lang w:val="fr-FR" w:bidi="ar-EG"/>
              </w:rPr>
              <w:t>ما </w:t>
            </w:r>
            <w:r>
              <w:rPr>
                <w:rtl/>
                <w:lang w:val="fr-FR" w:bidi="ar-EG"/>
              </w:rPr>
              <w:t xml:space="preserve">في ذلك استعمال تكنولوجيات </w:t>
            </w:r>
            <w:r w:rsidR="004A0648">
              <w:rPr>
                <w:rtl/>
                <w:lang w:val="fr-FR" w:bidi="ar-EG"/>
              </w:rPr>
              <w:t>لا </w:t>
            </w:r>
            <w:r>
              <w:rPr>
                <w:rtl/>
                <w:lang w:val="fr-FR" w:bidi="ar-EG"/>
              </w:rPr>
              <w:t xml:space="preserve">سلكية مبتكرة، </w:t>
            </w:r>
            <w:r w:rsidR="00762210">
              <w:rPr>
                <w:rtl/>
                <w:lang w:val="fr-FR" w:bidi="ar-EG"/>
              </w:rPr>
              <w:t>و</w:t>
            </w:r>
            <w:r>
              <w:rPr>
                <w:rtl/>
                <w:lang w:val="fr-FR" w:bidi="ar-EG"/>
              </w:rPr>
              <w:t>مراعاة العمل المضطلع به في القطاعين الآخرين بالاتحاد.</w:t>
            </w:r>
          </w:p>
        </w:tc>
      </w:tr>
      <w:tr w:rsidR="00014559" w:rsidRPr="004C6A55" w:rsidTr="00A92482">
        <w:trPr>
          <w:cantSplit/>
          <w:jc w:val="center"/>
        </w:trPr>
        <w:tc>
          <w:tcPr>
            <w:tcW w:w="1037" w:type="dxa"/>
            <w:tcBorders>
              <w:bottom w:val="single" w:sz="6" w:space="0" w:color="auto"/>
            </w:tcBorders>
          </w:tcPr>
          <w:p w:rsidR="00014559" w:rsidRDefault="007772B0"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6.6</w:t>
            </w:r>
          </w:p>
        </w:tc>
        <w:tc>
          <w:tcPr>
            <w:tcW w:w="3362" w:type="dxa"/>
            <w:tcBorders>
              <w:bottom w:val="single" w:sz="6" w:space="0" w:color="auto"/>
            </w:tcBorders>
          </w:tcPr>
          <w:p w:rsidR="00317385" w:rsidRPr="00495D11" w:rsidRDefault="00317385" w:rsidP="006A2578">
            <w:pPr>
              <w:pStyle w:val="Tabletext"/>
              <w:spacing w:before="60" w:after="60"/>
              <w:jc w:val="left"/>
              <w:rPr>
                <w:rtl/>
                <w:lang w:val="en-US" w:bidi="ar-EG"/>
              </w:rPr>
            </w:pPr>
            <w:r>
              <w:rPr>
                <w:rtl/>
                <w:lang w:val="en-US" w:bidi="ar-EG"/>
              </w:rPr>
              <w:t>الإعداد</w:t>
            </w:r>
            <w:r w:rsidRPr="00495D11">
              <w:rPr>
                <w:rtl/>
                <w:lang w:val="en-US" w:bidi="ar-EG"/>
              </w:rPr>
              <w:t xml:space="preserve"> لجمعية الاتصالات الراديوية لعام </w:t>
            </w:r>
            <w:r w:rsidRPr="00495D11">
              <w:rPr>
                <w:lang w:val="en-US" w:bidi="ar-EG"/>
              </w:rPr>
              <w:t>2012</w:t>
            </w:r>
            <w:r>
              <w:rPr>
                <w:rtl/>
                <w:lang w:val="en-US" w:bidi="ar-EG"/>
              </w:rPr>
              <w:t xml:space="preserve"> - </w:t>
            </w:r>
            <w:r>
              <w:rPr>
                <w:rtl/>
                <w:lang w:bidi="ar-EG"/>
              </w:rPr>
              <w:t>القمة العالمية لمجتمع المعلومات</w:t>
            </w:r>
          </w:p>
          <w:p w:rsidR="00014559" w:rsidRDefault="00317385" w:rsidP="006A2578">
            <w:pPr>
              <w:pStyle w:val="Tabletext"/>
              <w:spacing w:before="60" w:after="60"/>
              <w:jc w:val="left"/>
              <w:rPr>
                <w:rFonts w:asciiTheme="majorBidi" w:hAnsiTheme="majorBidi" w:cstheme="majorBidi"/>
                <w:szCs w:val="22"/>
                <w:lang w:val="en-US" w:bidi="ar-EG"/>
              </w:rPr>
            </w:pPr>
            <w:r>
              <w:rPr>
                <w:i/>
                <w:iCs/>
                <w:rtl/>
                <w:lang w:val="en-US" w:bidi="ar-EG"/>
              </w:rPr>
              <w:t>(الوثيقة</w:t>
            </w:r>
            <w:r w:rsidRPr="00495D11">
              <w:rPr>
                <w:i/>
                <w:iCs/>
                <w:rtl/>
                <w:lang w:val="en-US" w:bidi="ar-EG"/>
              </w:rPr>
              <w:t xml:space="preserve"> </w:t>
            </w:r>
            <w:r w:rsidRPr="00495D11">
              <w:rPr>
                <w:i/>
                <w:iCs/>
                <w:lang w:val="en-US" w:bidi="ar-EG"/>
              </w:rPr>
              <w:t>RAG11-1/</w:t>
            </w:r>
            <w:r>
              <w:rPr>
                <w:i/>
                <w:iCs/>
                <w:lang w:val="en-US" w:bidi="ar-EG"/>
              </w:rPr>
              <w:t>11</w:t>
            </w:r>
            <w:r>
              <w:rPr>
                <w:i/>
                <w:iCs/>
                <w:rtl/>
                <w:lang w:val="en-US" w:bidi="ar-EG"/>
              </w:rPr>
              <w:t>)</w:t>
            </w:r>
          </w:p>
        </w:tc>
        <w:tc>
          <w:tcPr>
            <w:tcW w:w="9679" w:type="dxa"/>
            <w:tcBorders>
              <w:bottom w:val="single" w:sz="6" w:space="0" w:color="auto"/>
            </w:tcBorders>
          </w:tcPr>
          <w:p w:rsidR="00014559" w:rsidRDefault="00317385" w:rsidP="0056462C">
            <w:pPr>
              <w:pStyle w:val="Tabletext"/>
              <w:spacing w:before="60" w:after="60"/>
              <w:rPr>
                <w:rFonts w:asciiTheme="majorBidi" w:hAnsiTheme="majorBidi" w:cstheme="majorBidi"/>
                <w:szCs w:val="22"/>
                <w:lang w:val="en-US" w:bidi="ar-EG"/>
              </w:rPr>
            </w:pPr>
            <w:r>
              <w:rPr>
                <w:rtl/>
                <w:lang w:val="fr-FR" w:bidi="ar-EG"/>
              </w:rPr>
              <w:t>أحاط</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بمقترح أن تعتمد جمعية الاتصالات الراديوية قرار</w:t>
            </w:r>
            <w:r w:rsidR="004A0648">
              <w:rPr>
                <w:rtl/>
                <w:lang w:val="fr-FR" w:bidi="ar-EG"/>
              </w:rPr>
              <w:t xml:space="preserve">اً </w:t>
            </w:r>
            <w:r>
              <w:rPr>
                <w:rtl/>
                <w:lang w:val="fr-FR" w:bidi="ar-EG"/>
              </w:rPr>
              <w:t>جديد</w:t>
            </w:r>
            <w:r w:rsidR="004A0648">
              <w:rPr>
                <w:rtl/>
                <w:lang w:val="fr-FR" w:bidi="ar-EG"/>
              </w:rPr>
              <w:t xml:space="preserve">اً </w:t>
            </w:r>
            <w:r>
              <w:rPr>
                <w:rtl/>
                <w:lang w:val="fr-FR" w:bidi="ar-EG"/>
              </w:rPr>
              <w:t>لق</w:t>
            </w:r>
            <w:r w:rsidR="00762210">
              <w:rPr>
                <w:rtl/>
                <w:lang w:val="fr-FR" w:bidi="ar-EG"/>
              </w:rPr>
              <w:t>ط</w:t>
            </w:r>
            <w:r>
              <w:rPr>
                <w:rtl/>
                <w:lang w:val="fr-FR" w:bidi="ar-EG"/>
              </w:rPr>
              <w:t xml:space="preserve">اع الاتصالات الراديوية بشأن دور القطاع في تنفيذ </w:t>
            </w:r>
            <w:r w:rsidR="00762210">
              <w:rPr>
                <w:rtl/>
                <w:lang w:val="fr-FR" w:bidi="ar-EG"/>
              </w:rPr>
              <w:t>نواتج</w:t>
            </w:r>
            <w:r>
              <w:rPr>
                <w:rtl/>
                <w:lang w:val="fr-FR" w:bidi="ar-EG"/>
              </w:rPr>
              <w:t xml:space="preserve"> القمة العال</w:t>
            </w:r>
            <w:r w:rsidR="0056462C">
              <w:rPr>
                <w:rtl/>
                <w:lang w:val="fr-FR" w:bidi="ar-EG"/>
              </w:rPr>
              <w:t>م</w:t>
            </w:r>
            <w:r>
              <w:rPr>
                <w:rtl/>
                <w:lang w:val="fr-FR" w:bidi="ar-EG"/>
              </w:rPr>
              <w:t>ية لمجتمع المعلومات.</w:t>
            </w:r>
          </w:p>
        </w:tc>
      </w:tr>
      <w:tr w:rsidR="00014559" w:rsidRPr="004C6A55" w:rsidTr="00A92482">
        <w:trPr>
          <w:cantSplit/>
          <w:jc w:val="center"/>
        </w:trPr>
        <w:tc>
          <w:tcPr>
            <w:tcW w:w="1037" w:type="dxa"/>
            <w:tcBorders>
              <w:bottom w:val="single" w:sz="6" w:space="0" w:color="auto"/>
            </w:tcBorders>
          </w:tcPr>
          <w:p w:rsidR="00014559" w:rsidRDefault="00317385" w:rsidP="00014559">
            <w:pPr>
              <w:pStyle w:val="Tabletext"/>
              <w:spacing w:before="60" w:after="60"/>
              <w:jc w:val="center"/>
              <w:rPr>
                <w:rFonts w:asciiTheme="majorBidi" w:hAnsiTheme="majorBidi" w:cstheme="majorBidi"/>
                <w:szCs w:val="22"/>
                <w:rtl/>
                <w:lang w:val="en-US" w:bidi="ar-EG"/>
              </w:rPr>
            </w:pPr>
            <w:r>
              <w:rPr>
                <w:rFonts w:asciiTheme="majorBidi" w:hAnsiTheme="majorBidi" w:cstheme="majorBidi"/>
                <w:szCs w:val="22"/>
                <w:lang w:val="en-US" w:bidi="ar-EG"/>
              </w:rPr>
              <w:t>2.7</w:t>
            </w:r>
          </w:p>
        </w:tc>
        <w:tc>
          <w:tcPr>
            <w:tcW w:w="3362" w:type="dxa"/>
            <w:tcBorders>
              <w:bottom w:val="single" w:sz="6" w:space="0" w:color="auto"/>
            </w:tcBorders>
          </w:tcPr>
          <w:p w:rsidR="00317385" w:rsidRPr="00495D11" w:rsidRDefault="00317385" w:rsidP="006A2578">
            <w:pPr>
              <w:pStyle w:val="Tabletext"/>
              <w:spacing w:before="60" w:after="60"/>
              <w:jc w:val="left"/>
              <w:rPr>
                <w:rtl/>
                <w:lang w:val="en-US" w:bidi="ar-EG"/>
              </w:rPr>
            </w:pPr>
            <w:r>
              <w:rPr>
                <w:rtl/>
                <w:lang w:val="en-US" w:bidi="ar-EG"/>
              </w:rPr>
              <w:t>الإعداد</w:t>
            </w:r>
            <w:r w:rsidRPr="00317385">
              <w:rPr>
                <w:rtl/>
                <w:lang w:val="en-US" w:bidi="ar-EG"/>
              </w:rPr>
              <w:t xml:space="preserve"> للمؤتمر العالمي للاتصالات الراديوية لعام </w:t>
            </w:r>
            <w:r>
              <w:rPr>
                <w:lang w:val="en-US" w:bidi="ar-EG"/>
              </w:rPr>
              <w:t>2012</w:t>
            </w:r>
            <w:r>
              <w:rPr>
                <w:rtl/>
                <w:lang w:val="en-US" w:bidi="ar-EG"/>
              </w:rPr>
              <w:t xml:space="preserve">- </w:t>
            </w:r>
            <w:r>
              <w:rPr>
                <w:rtl/>
                <w:lang w:bidi="ar-EG"/>
              </w:rPr>
              <w:t>مكتب الاتصالات الراديوية والأنشطة الإقليمية</w:t>
            </w:r>
          </w:p>
          <w:p w:rsidR="00014559" w:rsidRDefault="00317385" w:rsidP="006A2578">
            <w:pPr>
              <w:pStyle w:val="Tabletext"/>
              <w:spacing w:before="60" w:after="60"/>
              <w:jc w:val="left"/>
              <w:rPr>
                <w:rFonts w:asciiTheme="majorBidi" w:hAnsiTheme="majorBidi" w:cstheme="majorBidi"/>
                <w:szCs w:val="22"/>
                <w:lang w:val="en-US" w:bidi="ar-EG"/>
              </w:rPr>
            </w:pPr>
            <w:r>
              <w:rPr>
                <w:i/>
                <w:iCs/>
                <w:rtl/>
                <w:lang w:val="en-US" w:bidi="ar-EG"/>
              </w:rPr>
              <w:t>(الوثيقة</w:t>
            </w:r>
            <w:r w:rsidRPr="00495D11">
              <w:rPr>
                <w:i/>
                <w:iCs/>
                <w:rtl/>
                <w:lang w:val="en-US" w:bidi="ar-EG"/>
              </w:rPr>
              <w:t xml:space="preserve"> </w:t>
            </w:r>
            <w:r w:rsidRPr="00495D11">
              <w:rPr>
                <w:i/>
                <w:iCs/>
                <w:lang w:val="en-US" w:bidi="ar-EG"/>
              </w:rPr>
              <w:t>RAG11-1/</w:t>
            </w:r>
            <w:r>
              <w:rPr>
                <w:i/>
                <w:iCs/>
                <w:lang w:val="en-US" w:bidi="ar-EG"/>
              </w:rPr>
              <w:t>1</w:t>
            </w:r>
            <w:r>
              <w:rPr>
                <w:i/>
                <w:iCs/>
                <w:rtl/>
                <w:lang w:val="en-US" w:bidi="ar-EG"/>
              </w:rPr>
              <w:t xml:space="preserve"> (المراجعة </w:t>
            </w:r>
            <w:r>
              <w:rPr>
                <w:i/>
                <w:iCs/>
                <w:lang w:val="en-US" w:bidi="ar-EG"/>
              </w:rPr>
              <w:t>1</w:t>
            </w:r>
            <w:r>
              <w:rPr>
                <w:i/>
                <w:iCs/>
                <w:rtl/>
                <w:lang w:val="en-US" w:bidi="ar-EG"/>
              </w:rPr>
              <w:t xml:space="preserve">) (الفقرة </w:t>
            </w:r>
            <w:r>
              <w:rPr>
                <w:i/>
                <w:iCs/>
                <w:lang w:val="en-US" w:bidi="ar-EG"/>
              </w:rPr>
              <w:t>2.6</w:t>
            </w:r>
            <w:r>
              <w:rPr>
                <w:i/>
                <w:iCs/>
                <w:rtl/>
                <w:lang w:val="en-US" w:bidi="ar-EG"/>
              </w:rPr>
              <w:t>)</w:t>
            </w:r>
          </w:p>
        </w:tc>
        <w:tc>
          <w:tcPr>
            <w:tcW w:w="9679" w:type="dxa"/>
            <w:tcBorders>
              <w:bottom w:val="single" w:sz="6" w:space="0" w:color="auto"/>
            </w:tcBorders>
          </w:tcPr>
          <w:p w:rsidR="00317385" w:rsidRDefault="00317385" w:rsidP="00C41AFC">
            <w:pPr>
              <w:pStyle w:val="Tabletext"/>
              <w:spacing w:before="60" w:after="60"/>
              <w:rPr>
                <w:rtl/>
                <w:lang w:val="en-US" w:bidi="ar-EG"/>
              </w:rPr>
            </w:pPr>
            <w:r>
              <w:rPr>
                <w:rtl/>
                <w:lang w:val="fr-FR" w:bidi="ar-EG"/>
              </w:rPr>
              <w:t>ناقش</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w:t>
            </w:r>
            <w:r w:rsidR="002F51EF">
              <w:rPr>
                <w:rtl/>
                <w:lang w:val="fr-FR" w:bidi="ar-EG"/>
              </w:rPr>
              <w:t>مدى ضرورة</w:t>
            </w:r>
            <w:r w:rsidR="00743026">
              <w:rPr>
                <w:rtl/>
                <w:lang w:val="fr-FR" w:bidi="ar-EG"/>
              </w:rPr>
              <w:t xml:space="preserve"> عقد </w:t>
            </w:r>
            <w:r w:rsidR="00C41AFC">
              <w:rPr>
                <w:rtl/>
                <w:lang w:val="fr-FR" w:bidi="ar-EG"/>
              </w:rPr>
              <w:t>الاجتماع الإعلامي الثالث</w:t>
            </w:r>
            <w:r w:rsidR="00743026">
              <w:rPr>
                <w:rtl/>
                <w:lang w:val="fr-FR" w:bidi="ar-EG"/>
              </w:rPr>
              <w:t xml:space="preserve"> بشأن</w:t>
            </w:r>
            <w:r>
              <w:rPr>
                <w:rtl/>
                <w:lang w:val="fr-FR" w:bidi="ar-EG"/>
              </w:rPr>
              <w:t xml:space="preserve"> </w:t>
            </w:r>
            <w:r w:rsidR="00743026">
              <w:rPr>
                <w:rtl/>
                <w:lang w:val="fr-FR" w:bidi="ar-EG"/>
              </w:rPr>
              <w:t>الإعداد ل</w:t>
            </w:r>
            <w:r>
              <w:rPr>
                <w:rtl/>
                <w:lang w:val="fr-FR" w:bidi="ar-EG"/>
              </w:rPr>
              <w:t xml:space="preserve">لمؤتمر العالمي للاتصالات الراديوية لعام </w:t>
            </w:r>
            <w:r>
              <w:rPr>
                <w:lang w:val="en-US" w:bidi="ar-EG"/>
              </w:rPr>
              <w:t>2012</w:t>
            </w:r>
            <w:r w:rsidR="00743026">
              <w:rPr>
                <w:rtl/>
                <w:lang w:val="en-US" w:bidi="ar-EG"/>
              </w:rPr>
              <w:t xml:space="preserve"> </w:t>
            </w:r>
            <w:r w:rsidR="001455BB">
              <w:rPr>
                <w:rtl/>
                <w:lang w:val="fr-FR" w:bidi="ar-EG"/>
              </w:rPr>
              <w:t xml:space="preserve">المزمع </w:t>
            </w:r>
            <w:r w:rsidR="00743026">
              <w:rPr>
                <w:rtl/>
                <w:lang w:val="en-US" w:bidi="ar-EG"/>
              </w:rPr>
              <w:t xml:space="preserve">في </w:t>
            </w:r>
            <w:r w:rsidR="00743026">
              <w:rPr>
                <w:lang w:val="en-US" w:bidi="ar-EG"/>
              </w:rPr>
              <w:t>8-7</w:t>
            </w:r>
            <w:r w:rsidR="00743026">
              <w:rPr>
                <w:rtl/>
                <w:lang w:val="en-US" w:bidi="ar-EG"/>
              </w:rPr>
              <w:t xml:space="preserve"> نوفمبر </w:t>
            </w:r>
            <w:r w:rsidR="00743026">
              <w:rPr>
                <w:lang w:val="en-US" w:bidi="ar-EG"/>
              </w:rPr>
              <w:t>2011</w:t>
            </w:r>
            <w:r w:rsidR="00743026">
              <w:rPr>
                <w:rtl/>
                <w:lang w:val="en-US" w:bidi="ar-EG"/>
              </w:rPr>
              <w:t>.</w:t>
            </w:r>
          </w:p>
          <w:p w:rsidR="00014559" w:rsidRDefault="00743026" w:rsidP="004270F0">
            <w:pPr>
              <w:pStyle w:val="Tabletext"/>
              <w:spacing w:before="60" w:after="60"/>
              <w:rPr>
                <w:rFonts w:asciiTheme="majorBidi" w:hAnsiTheme="majorBidi" w:cstheme="majorBidi"/>
                <w:szCs w:val="22"/>
                <w:lang w:val="en-US" w:bidi="ar-EG"/>
              </w:rPr>
            </w:pPr>
            <w:r>
              <w:rPr>
                <w:rtl/>
                <w:lang w:val="en-US" w:bidi="ar-EG"/>
              </w:rPr>
              <w:t xml:space="preserve">ودعا </w:t>
            </w:r>
            <w:r w:rsidRPr="00E14FD2">
              <w:rPr>
                <w:rtl/>
                <w:lang w:val="fr-FR" w:bidi="ar-EG"/>
              </w:rPr>
              <w:t>الفريق الاستشاري للاتصالات الراديوية</w:t>
            </w:r>
            <w:r>
              <w:rPr>
                <w:rtl/>
                <w:lang w:val="fr-FR" w:bidi="ar-EG"/>
              </w:rPr>
              <w:t xml:space="preserve"> </w:t>
            </w:r>
            <w:r w:rsidR="00B44C50">
              <w:rPr>
                <w:rtl/>
                <w:lang w:val="fr-FR" w:bidi="ar-EG"/>
              </w:rPr>
              <w:t>مدير المكتب</w:t>
            </w:r>
            <w:r>
              <w:rPr>
                <w:rtl/>
                <w:lang w:val="fr-FR" w:bidi="ar-EG"/>
              </w:rPr>
              <w:t xml:space="preserve"> إلى مواصلة المشاورات مع الأفرقة ا</w:t>
            </w:r>
            <w:r w:rsidR="004270F0">
              <w:rPr>
                <w:rtl/>
                <w:lang w:val="fr-FR" w:bidi="ar-EG"/>
              </w:rPr>
              <w:t>لإ</w:t>
            </w:r>
            <w:r>
              <w:rPr>
                <w:rtl/>
                <w:lang w:val="fr-FR" w:bidi="ar-EG"/>
              </w:rPr>
              <w:t>قليمية والأعضاء الآخرين بشأن هذه</w:t>
            </w:r>
            <w:r w:rsidR="006010FE">
              <w:rPr>
                <w:rtl/>
                <w:lang w:val="en-US" w:eastAsia="zh-CN" w:bidi="ar-EG"/>
              </w:rPr>
              <w:t> </w:t>
            </w:r>
            <w:r>
              <w:rPr>
                <w:rtl/>
                <w:lang w:val="fr-FR" w:bidi="ar-EG"/>
              </w:rPr>
              <w:t>المسألة.</w:t>
            </w:r>
          </w:p>
        </w:tc>
      </w:tr>
      <w:tr w:rsidR="00014559" w:rsidRPr="004C6A55" w:rsidTr="00A92482">
        <w:trPr>
          <w:cantSplit/>
          <w:jc w:val="center"/>
        </w:trPr>
        <w:tc>
          <w:tcPr>
            <w:tcW w:w="1037" w:type="dxa"/>
            <w:tcBorders>
              <w:bottom w:val="single" w:sz="6" w:space="0" w:color="auto"/>
            </w:tcBorders>
          </w:tcPr>
          <w:p w:rsidR="00014559" w:rsidRPr="00246E6C" w:rsidRDefault="00743026"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lang w:val="en-US" w:bidi="ar-EG"/>
              </w:rPr>
              <w:t>2.8</w:t>
            </w:r>
          </w:p>
        </w:tc>
        <w:tc>
          <w:tcPr>
            <w:tcW w:w="3362" w:type="dxa"/>
            <w:tcBorders>
              <w:bottom w:val="single" w:sz="6" w:space="0" w:color="auto"/>
            </w:tcBorders>
          </w:tcPr>
          <w:p w:rsidR="00743026" w:rsidRPr="00495D11" w:rsidRDefault="00743026" w:rsidP="006A2578">
            <w:pPr>
              <w:pStyle w:val="Tabletext"/>
              <w:spacing w:before="60" w:after="60"/>
              <w:jc w:val="left"/>
              <w:rPr>
                <w:rtl/>
                <w:lang w:val="en-US" w:bidi="ar-EG"/>
              </w:rPr>
            </w:pPr>
            <w:r w:rsidRPr="00743026">
              <w:rPr>
                <w:rtl/>
                <w:lang w:val="en-US" w:bidi="ar-EG"/>
              </w:rPr>
              <w:t>الخطة التشغيلية</w:t>
            </w:r>
            <w:r>
              <w:rPr>
                <w:rFonts w:asciiTheme="majorBidi" w:hAnsiTheme="majorBidi" w:cstheme="majorBidi"/>
                <w:szCs w:val="22"/>
                <w:rtl/>
                <w:lang w:val="en-US" w:bidi="ar-EG"/>
              </w:rPr>
              <w:t xml:space="preserve"> </w:t>
            </w:r>
          </w:p>
          <w:p w:rsidR="00014559" w:rsidRPr="00246E6C" w:rsidRDefault="00743026" w:rsidP="006A2578">
            <w:pPr>
              <w:pStyle w:val="Tabletext"/>
              <w:spacing w:before="60" w:after="60"/>
              <w:jc w:val="left"/>
              <w:rPr>
                <w:rFonts w:asciiTheme="majorBidi" w:hAnsiTheme="majorBidi" w:cstheme="majorBidi"/>
                <w:szCs w:val="22"/>
                <w:lang w:val="en-US" w:bidi="ar-EG"/>
              </w:rPr>
            </w:pPr>
            <w:r>
              <w:rPr>
                <w:i/>
                <w:iCs/>
                <w:rtl/>
                <w:lang w:val="en-US" w:bidi="ar-EG"/>
              </w:rPr>
              <w:t>(الوثيقتان</w:t>
            </w:r>
            <w:r w:rsidRPr="00495D11">
              <w:rPr>
                <w:i/>
                <w:iCs/>
                <w:rtl/>
                <w:lang w:val="en-US" w:bidi="ar-EG"/>
              </w:rPr>
              <w:t xml:space="preserve"> </w:t>
            </w:r>
            <w:r w:rsidRPr="00495D11">
              <w:rPr>
                <w:i/>
                <w:iCs/>
                <w:lang w:val="en-US" w:bidi="ar-EG"/>
              </w:rPr>
              <w:t>RAG11-1/</w:t>
            </w:r>
            <w:r>
              <w:rPr>
                <w:i/>
                <w:iCs/>
                <w:lang w:val="en-US" w:bidi="ar-EG"/>
              </w:rPr>
              <w:t>1</w:t>
            </w:r>
            <w:r>
              <w:rPr>
                <w:i/>
                <w:iCs/>
                <w:rtl/>
                <w:lang w:val="en-US" w:bidi="ar-EG"/>
              </w:rPr>
              <w:t xml:space="preserve"> (المراجعة </w:t>
            </w:r>
            <w:r>
              <w:rPr>
                <w:i/>
                <w:iCs/>
                <w:lang w:val="en-US" w:bidi="ar-EG"/>
              </w:rPr>
              <w:t>1</w:t>
            </w:r>
            <w:r>
              <w:rPr>
                <w:i/>
                <w:iCs/>
                <w:rtl/>
                <w:lang w:val="en-US" w:bidi="ar-EG"/>
              </w:rPr>
              <w:t xml:space="preserve">) (الفقرة </w:t>
            </w:r>
            <w:r>
              <w:rPr>
                <w:i/>
                <w:iCs/>
                <w:lang w:val="en-US" w:bidi="ar-EG"/>
              </w:rPr>
              <w:t>7</w:t>
            </w:r>
            <w:r>
              <w:rPr>
                <w:i/>
                <w:iCs/>
                <w:rtl/>
                <w:lang w:val="en-US" w:bidi="ar-EG"/>
              </w:rPr>
              <w:t>) و</w:t>
            </w:r>
            <w:r>
              <w:rPr>
                <w:i/>
                <w:iCs/>
                <w:lang w:val="en-US" w:bidi="ar-EG"/>
              </w:rPr>
              <w:t>15</w:t>
            </w:r>
            <w:r>
              <w:rPr>
                <w:i/>
                <w:iCs/>
                <w:rtl/>
                <w:lang w:val="en-US" w:bidi="ar-EG"/>
              </w:rPr>
              <w:t xml:space="preserve"> (الفقرة </w:t>
            </w:r>
            <w:r>
              <w:rPr>
                <w:i/>
                <w:iCs/>
                <w:lang w:val="en-US" w:bidi="ar-EG"/>
              </w:rPr>
              <w:t>4</w:t>
            </w:r>
            <w:r>
              <w:rPr>
                <w:i/>
                <w:iCs/>
                <w:rtl/>
                <w:lang w:val="en-US" w:bidi="ar-EG"/>
              </w:rPr>
              <w:t>)</w:t>
            </w:r>
            <w:r w:rsidR="001455BB">
              <w:rPr>
                <w:i/>
                <w:iCs/>
                <w:rtl/>
                <w:lang w:val="en-US" w:bidi="ar-EG"/>
              </w:rPr>
              <w:t>)</w:t>
            </w:r>
          </w:p>
        </w:tc>
        <w:tc>
          <w:tcPr>
            <w:tcW w:w="9679" w:type="dxa"/>
            <w:tcBorders>
              <w:bottom w:val="single" w:sz="6" w:space="0" w:color="auto"/>
            </w:tcBorders>
          </w:tcPr>
          <w:p w:rsidR="00014559" w:rsidRDefault="00743026" w:rsidP="00606684">
            <w:pPr>
              <w:pStyle w:val="Tabletext"/>
              <w:spacing w:before="60" w:after="60"/>
              <w:rPr>
                <w:rtl/>
                <w:lang w:bidi="ar-EG"/>
              </w:rPr>
            </w:pPr>
            <w:r>
              <w:rPr>
                <w:rtl/>
                <w:lang w:val="fr-FR" w:bidi="ar-EG"/>
              </w:rPr>
              <w:t>طلب</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لدى نظره في مشروع الخطة </w:t>
            </w:r>
            <w:r w:rsidR="00B67417">
              <w:rPr>
                <w:rtl/>
                <w:lang w:val="fr-FR" w:bidi="ar-EG"/>
              </w:rPr>
              <w:t>التشغيلية</w:t>
            </w:r>
            <w:r>
              <w:rPr>
                <w:rtl/>
                <w:lang w:val="fr-FR" w:bidi="ar-EG"/>
              </w:rPr>
              <w:t xml:space="preserve"> للفترة </w:t>
            </w:r>
            <w:r>
              <w:rPr>
                <w:lang w:val="en-US" w:bidi="ar-EG"/>
              </w:rPr>
              <w:t>2015</w:t>
            </w:r>
            <w:r w:rsidR="00606684">
              <w:rPr>
                <w:lang w:val="en-US" w:bidi="ar-EG"/>
              </w:rPr>
              <w:t>-</w:t>
            </w:r>
            <w:r>
              <w:rPr>
                <w:lang w:val="en-US" w:bidi="ar-EG"/>
              </w:rPr>
              <w:t>2012</w:t>
            </w:r>
            <w:r>
              <w:rPr>
                <w:rtl/>
                <w:lang w:val="en-US" w:bidi="ar-EG"/>
              </w:rPr>
              <w:t>، إدراج الأنشطة المتعلقة بالقرار</w:t>
            </w:r>
            <w:r w:rsidR="006010FE">
              <w:rPr>
                <w:rtl/>
                <w:lang w:val="en-US" w:bidi="ar-EG"/>
              </w:rPr>
              <w:t> </w:t>
            </w:r>
            <w:r>
              <w:rPr>
                <w:lang w:val="en-US" w:bidi="ar-EG"/>
              </w:rPr>
              <w:t>140</w:t>
            </w:r>
            <w:r>
              <w:rPr>
                <w:rtl/>
                <w:lang w:val="en-US" w:bidi="ar-EG"/>
              </w:rPr>
              <w:t xml:space="preserve"> (المراجع في غوادالاخارا،</w:t>
            </w:r>
            <w:r w:rsidR="006010FE">
              <w:rPr>
                <w:rtl/>
                <w:lang w:val="en-US" w:bidi="ar-EG"/>
              </w:rPr>
              <w:t> </w:t>
            </w:r>
            <w:r>
              <w:rPr>
                <w:lang w:val="en-US" w:bidi="ar-EG"/>
              </w:rPr>
              <w:t>2010</w:t>
            </w:r>
            <w:r>
              <w:rPr>
                <w:rtl/>
                <w:lang w:val="en-US" w:bidi="ar-EG"/>
              </w:rPr>
              <w:t xml:space="preserve">) بشأن </w:t>
            </w:r>
            <w:r>
              <w:rPr>
                <w:rtl/>
                <w:lang w:bidi="ar-EG"/>
              </w:rPr>
              <w:t>القمة العالمية لمجتمع</w:t>
            </w:r>
            <w:r w:rsidR="006010FE">
              <w:rPr>
                <w:rtl/>
                <w:lang w:val="en-US" w:eastAsia="zh-CN" w:bidi="ar-EG"/>
              </w:rPr>
              <w:t> </w:t>
            </w:r>
            <w:r>
              <w:rPr>
                <w:rtl/>
                <w:lang w:bidi="ar-EG"/>
              </w:rPr>
              <w:t>المعلومات.</w:t>
            </w:r>
          </w:p>
          <w:p w:rsidR="00743026" w:rsidRPr="00246E6C" w:rsidRDefault="00743026" w:rsidP="00743026">
            <w:pPr>
              <w:pStyle w:val="Tabletext"/>
              <w:spacing w:before="60" w:after="60"/>
              <w:rPr>
                <w:rFonts w:asciiTheme="majorBidi" w:hAnsiTheme="majorBidi" w:cstheme="majorBidi"/>
                <w:szCs w:val="22"/>
                <w:lang w:val="en-US" w:bidi="ar-EG"/>
              </w:rPr>
            </w:pPr>
          </w:p>
        </w:tc>
      </w:tr>
      <w:tr w:rsidR="00014559" w:rsidRPr="004C6A55" w:rsidTr="00A92482">
        <w:trPr>
          <w:cantSplit/>
          <w:jc w:val="center"/>
        </w:trPr>
        <w:tc>
          <w:tcPr>
            <w:tcW w:w="1037" w:type="dxa"/>
            <w:tcBorders>
              <w:bottom w:val="single" w:sz="6" w:space="0" w:color="auto"/>
            </w:tcBorders>
          </w:tcPr>
          <w:p w:rsidR="00014559" w:rsidRPr="00246E6C" w:rsidRDefault="00743026"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rtl/>
                <w:lang w:val="en-US" w:bidi="ar-EG"/>
              </w:rPr>
              <w:t>3.8</w:t>
            </w:r>
          </w:p>
        </w:tc>
        <w:tc>
          <w:tcPr>
            <w:tcW w:w="3362" w:type="dxa"/>
            <w:tcBorders>
              <w:bottom w:val="single" w:sz="6" w:space="0" w:color="auto"/>
            </w:tcBorders>
          </w:tcPr>
          <w:p w:rsidR="00743026" w:rsidRPr="00495D11" w:rsidRDefault="00743026" w:rsidP="006A2578">
            <w:pPr>
              <w:pStyle w:val="Tabletext"/>
              <w:spacing w:before="60" w:after="60"/>
              <w:jc w:val="left"/>
              <w:rPr>
                <w:rtl/>
                <w:lang w:val="en-US" w:bidi="ar-EG"/>
              </w:rPr>
            </w:pPr>
            <w:r w:rsidRPr="00743026">
              <w:rPr>
                <w:rtl/>
                <w:lang w:val="en-US" w:bidi="ar-EG"/>
              </w:rPr>
              <w:t xml:space="preserve">الخطة </w:t>
            </w:r>
            <w:r>
              <w:rPr>
                <w:rtl/>
                <w:lang w:val="en-US" w:bidi="ar-EG"/>
              </w:rPr>
              <w:t>الاستراتيجية</w:t>
            </w:r>
            <w:r>
              <w:rPr>
                <w:rFonts w:asciiTheme="majorBidi" w:hAnsiTheme="majorBidi" w:cstheme="majorBidi"/>
                <w:szCs w:val="22"/>
                <w:rtl/>
                <w:lang w:val="en-US" w:bidi="ar-EG"/>
              </w:rPr>
              <w:t xml:space="preserve"> </w:t>
            </w:r>
          </w:p>
          <w:p w:rsidR="00014559" w:rsidRPr="00246E6C" w:rsidRDefault="00743026" w:rsidP="006A2578">
            <w:pPr>
              <w:pStyle w:val="Tabletext"/>
              <w:spacing w:before="60" w:after="60"/>
              <w:jc w:val="left"/>
              <w:rPr>
                <w:rFonts w:asciiTheme="majorBidi" w:hAnsiTheme="majorBidi" w:cstheme="majorBidi"/>
                <w:szCs w:val="22"/>
                <w:lang w:val="en-US" w:bidi="ar-EG"/>
              </w:rPr>
            </w:pPr>
            <w:r>
              <w:rPr>
                <w:i/>
                <w:iCs/>
                <w:rtl/>
                <w:lang w:val="en-US" w:bidi="ar-EG"/>
              </w:rPr>
              <w:t>(الوثيقتان</w:t>
            </w:r>
            <w:r w:rsidRPr="00495D11">
              <w:rPr>
                <w:i/>
                <w:iCs/>
                <w:rtl/>
                <w:lang w:val="en-US" w:bidi="ar-EG"/>
              </w:rPr>
              <w:t xml:space="preserve"> </w:t>
            </w:r>
            <w:r w:rsidRPr="00495D11">
              <w:rPr>
                <w:i/>
                <w:iCs/>
                <w:lang w:val="en-US" w:bidi="ar-EG"/>
              </w:rPr>
              <w:t>RAG11-1/</w:t>
            </w:r>
            <w:r>
              <w:rPr>
                <w:i/>
                <w:iCs/>
                <w:lang w:val="en-US" w:bidi="ar-EG"/>
              </w:rPr>
              <w:t>1</w:t>
            </w:r>
            <w:r>
              <w:rPr>
                <w:i/>
                <w:iCs/>
                <w:rtl/>
                <w:lang w:val="en-US" w:bidi="ar-EG"/>
              </w:rPr>
              <w:t xml:space="preserve"> (المراجعة </w:t>
            </w:r>
            <w:r>
              <w:rPr>
                <w:i/>
                <w:iCs/>
                <w:lang w:val="en-US" w:bidi="ar-EG"/>
              </w:rPr>
              <w:t>1</w:t>
            </w:r>
            <w:r>
              <w:rPr>
                <w:i/>
                <w:iCs/>
                <w:rtl/>
                <w:lang w:val="en-US" w:bidi="ar-EG"/>
              </w:rPr>
              <w:t xml:space="preserve">) (الفقرة </w:t>
            </w:r>
            <w:r>
              <w:rPr>
                <w:i/>
                <w:iCs/>
                <w:lang w:val="en-US" w:bidi="ar-EG"/>
              </w:rPr>
              <w:t>1.3</w:t>
            </w:r>
            <w:r>
              <w:rPr>
                <w:i/>
                <w:iCs/>
                <w:rtl/>
                <w:lang w:val="en-US" w:bidi="ar-EG"/>
              </w:rPr>
              <w:t>) و</w:t>
            </w:r>
            <w:r>
              <w:rPr>
                <w:i/>
                <w:iCs/>
                <w:lang w:val="en-US" w:bidi="ar-EG"/>
              </w:rPr>
              <w:t>7</w:t>
            </w:r>
            <w:r>
              <w:rPr>
                <w:i/>
                <w:iCs/>
                <w:rtl/>
                <w:lang w:val="en-US" w:bidi="ar-EG"/>
              </w:rPr>
              <w:t>)</w:t>
            </w:r>
          </w:p>
        </w:tc>
        <w:tc>
          <w:tcPr>
            <w:tcW w:w="9679" w:type="dxa"/>
            <w:tcBorders>
              <w:bottom w:val="single" w:sz="6" w:space="0" w:color="auto"/>
            </w:tcBorders>
          </w:tcPr>
          <w:p w:rsidR="00014559" w:rsidRPr="00246E6C" w:rsidRDefault="00743026" w:rsidP="001455BB">
            <w:pPr>
              <w:pStyle w:val="Tabletext"/>
              <w:spacing w:before="60" w:after="60"/>
              <w:rPr>
                <w:rFonts w:asciiTheme="majorBidi" w:hAnsiTheme="majorBidi" w:cstheme="majorBidi"/>
                <w:szCs w:val="22"/>
                <w:lang w:val="en-US" w:bidi="ar-EG"/>
              </w:rPr>
            </w:pPr>
            <w:r>
              <w:rPr>
                <w:rtl/>
                <w:lang w:val="fr-FR" w:bidi="ar-EG"/>
              </w:rPr>
              <w:t>وافق</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على إنشاء فريق مراسلة </w:t>
            </w:r>
            <w:r w:rsidR="001455BB">
              <w:rPr>
                <w:rtl/>
                <w:lang w:val="fr-FR" w:bidi="ar-EG"/>
              </w:rPr>
              <w:t>معني</w:t>
            </w:r>
            <w:r>
              <w:rPr>
                <w:rtl/>
                <w:lang w:val="fr-FR" w:bidi="ar-EG"/>
              </w:rPr>
              <w:t xml:space="preserve"> </w:t>
            </w:r>
            <w:r w:rsidR="001455BB">
              <w:rPr>
                <w:rtl/>
                <w:lang w:val="fr-FR" w:bidi="ar-EG"/>
              </w:rPr>
              <w:t>ب</w:t>
            </w:r>
            <w:r>
              <w:rPr>
                <w:rtl/>
                <w:lang w:val="fr-FR" w:bidi="ar-EG"/>
              </w:rPr>
              <w:t>الخطة الاستراتيجي</w:t>
            </w:r>
            <w:r w:rsidR="001455BB">
              <w:rPr>
                <w:rtl/>
                <w:lang w:val="fr-FR" w:bidi="ar-EG"/>
              </w:rPr>
              <w:t>ة لقطاع الاتصالات الراديوية بالا</w:t>
            </w:r>
            <w:r>
              <w:rPr>
                <w:rtl/>
                <w:lang w:val="fr-FR" w:bidi="ar-EG"/>
              </w:rPr>
              <w:t>ختصاصات الواردة في الملحق</w:t>
            </w:r>
            <w:r w:rsidR="006010FE">
              <w:rPr>
                <w:rtl/>
                <w:lang w:val="en-US" w:bidi="ar-EG"/>
              </w:rPr>
              <w:t> </w:t>
            </w:r>
            <w:r>
              <w:rPr>
                <w:lang w:val="en-US" w:bidi="ar-EG"/>
              </w:rPr>
              <w:t>4</w:t>
            </w:r>
            <w:r>
              <w:rPr>
                <w:rtl/>
                <w:lang w:val="en-US" w:bidi="ar-EG"/>
              </w:rPr>
              <w:t>.</w:t>
            </w:r>
          </w:p>
        </w:tc>
      </w:tr>
      <w:tr w:rsidR="00014559" w:rsidRPr="004C6A55" w:rsidTr="00A92482">
        <w:trPr>
          <w:cantSplit/>
          <w:jc w:val="center"/>
        </w:trPr>
        <w:tc>
          <w:tcPr>
            <w:tcW w:w="1037" w:type="dxa"/>
            <w:tcBorders>
              <w:bottom w:val="single" w:sz="6" w:space="0" w:color="auto"/>
            </w:tcBorders>
          </w:tcPr>
          <w:p w:rsidR="00014559" w:rsidRPr="00246E6C" w:rsidRDefault="00743026"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rtl/>
                <w:lang w:val="en-US" w:bidi="ar-EG"/>
              </w:rPr>
              <w:t>11</w:t>
            </w:r>
          </w:p>
        </w:tc>
        <w:tc>
          <w:tcPr>
            <w:tcW w:w="3362" w:type="dxa"/>
            <w:tcBorders>
              <w:bottom w:val="single" w:sz="6" w:space="0" w:color="auto"/>
            </w:tcBorders>
          </w:tcPr>
          <w:p w:rsidR="00014559" w:rsidRPr="00246E6C" w:rsidRDefault="00743026" w:rsidP="006A2578">
            <w:pPr>
              <w:pStyle w:val="Tabletext"/>
              <w:spacing w:before="60" w:after="60"/>
              <w:jc w:val="left"/>
              <w:rPr>
                <w:rFonts w:asciiTheme="majorBidi" w:hAnsiTheme="majorBidi" w:cstheme="majorBidi"/>
                <w:szCs w:val="22"/>
                <w:lang w:val="en-US" w:bidi="ar-EG"/>
              </w:rPr>
            </w:pPr>
            <w:r>
              <w:rPr>
                <w:rtl/>
                <w:lang w:val="en-US" w:bidi="ar-EG"/>
              </w:rPr>
              <w:t>تاريخ الاجتماع القادم</w:t>
            </w:r>
          </w:p>
        </w:tc>
        <w:tc>
          <w:tcPr>
            <w:tcW w:w="9679" w:type="dxa"/>
            <w:tcBorders>
              <w:bottom w:val="single" w:sz="6" w:space="0" w:color="auto"/>
            </w:tcBorders>
          </w:tcPr>
          <w:p w:rsidR="00014559" w:rsidRPr="00246E6C" w:rsidRDefault="00743026" w:rsidP="00DB5BCD">
            <w:pPr>
              <w:pStyle w:val="Tabletext"/>
              <w:spacing w:before="60" w:after="60"/>
              <w:rPr>
                <w:rFonts w:asciiTheme="majorBidi" w:hAnsiTheme="majorBidi" w:cstheme="majorBidi"/>
                <w:szCs w:val="22"/>
                <w:lang w:val="en-US" w:bidi="ar-EG"/>
              </w:rPr>
            </w:pPr>
            <w:r>
              <w:rPr>
                <w:rtl/>
                <w:lang w:val="fr-FR" w:bidi="ar-EG"/>
              </w:rPr>
              <w:t>أحاط</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Pr>
                <w:rtl/>
                <w:lang w:val="fr-FR" w:bidi="ar-EG"/>
              </w:rPr>
              <w:t xml:space="preserve">بالتواريخ المقترحة </w:t>
            </w:r>
            <w:r w:rsidR="00DB5BCD" w:rsidRPr="00CC25B6">
              <w:rPr>
                <w:rtl/>
                <w:lang w:val="fr-FR" w:bidi="ar-EG"/>
              </w:rPr>
              <w:t>لاجتماع</w:t>
            </w:r>
            <w:r w:rsidR="00CC25B6" w:rsidRPr="00CC25B6">
              <w:rPr>
                <w:rtl/>
                <w:lang w:val="fr-FR" w:bidi="ar-EG"/>
              </w:rPr>
              <w:t>ه</w:t>
            </w:r>
            <w:r w:rsidR="00DB5BCD">
              <w:rPr>
                <w:rtl/>
                <w:lang w:val="fr-FR" w:bidi="ar-EG"/>
              </w:rPr>
              <w:t xml:space="preserve"> التاسع عشر المخطط في الفترة من</w:t>
            </w:r>
            <w:r w:rsidR="006010FE">
              <w:rPr>
                <w:rtl/>
                <w:lang w:val="en-US" w:bidi="ar-EG"/>
              </w:rPr>
              <w:t> </w:t>
            </w:r>
            <w:r>
              <w:rPr>
                <w:lang w:val="en-US" w:bidi="ar-EG"/>
              </w:rPr>
              <w:t>25</w:t>
            </w:r>
            <w:r>
              <w:rPr>
                <w:rtl/>
                <w:lang w:val="en-US" w:bidi="ar-EG"/>
              </w:rPr>
              <w:t xml:space="preserve"> إلى</w:t>
            </w:r>
            <w:r w:rsidR="006010FE">
              <w:rPr>
                <w:rtl/>
                <w:lang w:val="en-US" w:bidi="ar-EG"/>
              </w:rPr>
              <w:t> </w:t>
            </w:r>
            <w:r>
              <w:rPr>
                <w:lang w:val="en-US" w:bidi="ar-EG"/>
              </w:rPr>
              <w:t>27</w:t>
            </w:r>
            <w:r>
              <w:rPr>
                <w:rtl/>
                <w:lang w:val="en-US" w:bidi="ar-EG"/>
              </w:rPr>
              <w:t xml:space="preserve"> يونيو</w:t>
            </w:r>
            <w:r w:rsidR="006010FE">
              <w:rPr>
                <w:rtl/>
                <w:lang w:val="en-US" w:bidi="ar-EG"/>
              </w:rPr>
              <w:t> </w:t>
            </w:r>
            <w:r>
              <w:rPr>
                <w:lang w:val="en-US" w:bidi="ar-EG"/>
              </w:rPr>
              <w:t>2012</w:t>
            </w:r>
            <w:r>
              <w:rPr>
                <w:rtl/>
                <w:lang w:val="en-US" w:bidi="ar-EG"/>
              </w:rPr>
              <w:t xml:space="preserve"> (يومان ونصف) بالتزامن مع اجتماعي </w:t>
            </w:r>
            <w:r>
              <w:rPr>
                <w:rtl/>
                <w:lang w:val="en-US" w:eastAsia="zh-CN" w:bidi="ar-EG"/>
              </w:rPr>
              <w:t>الفريق الاستشاري لتقييس الاتصالات</w:t>
            </w:r>
            <w:r w:rsidR="00F83B0A">
              <w:rPr>
                <w:rtl/>
                <w:lang w:val="en-US" w:eastAsia="zh-CN" w:bidi="ar-EG"/>
              </w:rPr>
              <w:t xml:space="preserve"> والفريق الاستشاري لتنمية</w:t>
            </w:r>
            <w:r w:rsidR="006010FE">
              <w:rPr>
                <w:rtl/>
                <w:lang w:val="en-US" w:bidi="ar-EG"/>
              </w:rPr>
              <w:t> </w:t>
            </w:r>
            <w:r w:rsidR="00F83B0A">
              <w:rPr>
                <w:rtl/>
                <w:lang w:val="en-US" w:eastAsia="zh-CN" w:bidi="ar-EG"/>
              </w:rPr>
              <w:t>الاتصالات.</w:t>
            </w:r>
          </w:p>
        </w:tc>
      </w:tr>
      <w:tr w:rsidR="00014559" w:rsidRPr="004C6A55" w:rsidTr="00A92482">
        <w:trPr>
          <w:cantSplit/>
          <w:jc w:val="center"/>
        </w:trPr>
        <w:tc>
          <w:tcPr>
            <w:tcW w:w="1037" w:type="dxa"/>
            <w:tcBorders>
              <w:bottom w:val="nil"/>
            </w:tcBorders>
          </w:tcPr>
          <w:p w:rsidR="00014559" w:rsidRPr="00246E6C" w:rsidRDefault="00743026" w:rsidP="00014559">
            <w:pPr>
              <w:pStyle w:val="Tabletext"/>
              <w:spacing w:before="60" w:after="60"/>
              <w:jc w:val="center"/>
              <w:rPr>
                <w:rFonts w:asciiTheme="majorBidi" w:hAnsiTheme="majorBidi" w:cstheme="majorBidi"/>
                <w:szCs w:val="22"/>
                <w:lang w:val="en-US" w:bidi="ar-EG"/>
              </w:rPr>
            </w:pPr>
            <w:r>
              <w:rPr>
                <w:rFonts w:asciiTheme="majorBidi" w:hAnsiTheme="majorBidi" w:cstheme="majorBidi"/>
                <w:szCs w:val="22"/>
                <w:rtl/>
                <w:lang w:val="en-US" w:bidi="ar-EG"/>
              </w:rPr>
              <w:t>12</w:t>
            </w:r>
          </w:p>
        </w:tc>
        <w:tc>
          <w:tcPr>
            <w:tcW w:w="3362" w:type="dxa"/>
            <w:tcBorders>
              <w:bottom w:val="single" w:sz="6" w:space="0" w:color="auto"/>
            </w:tcBorders>
          </w:tcPr>
          <w:p w:rsidR="00014559" w:rsidRPr="00246E6C" w:rsidRDefault="00743026" w:rsidP="006A2578">
            <w:pPr>
              <w:pStyle w:val="Tabletext"/>
              <w:spacing w:before="60" w:after="60"/>
              <w:jc w:val="left"/>
              <w:rPr>
                <w:rFonts w:asciiTheme="majorBidi" w:hAnsiTheme="majorBidi" w:cstheme="majorBidi"/>
                <w:szCs w:val="22"/>
                <w:lang w:val="en-US" w:bidi="ar-EG"/>
              </w:rPr>
            </w:pPr>
            <w:r w:rsidRPr="00743026">
              <w:rPr>
                <w:rtl/>
                <w:lang w:val="en-US" w:bidi="ar-EG"/>
              </w:rPr>
              <w:t>مسائل أخرى</w:t>
            </w:r>
            <w:r>
              <w:rPr>
                <w:rtl/>
                <w:lang w:val="en-US" w:bidi="ar-EG"/>
              </w:rPr>
              <w:t xml:space="preserve"> - </w:t>
            </w:r>
            <w:r w:rsidR="00535E1E">
              <w:rPr>
                <w:rtl/>
                <w:lang w:val="en-US" w:bidi="ar-EG"/>
              </w:rPr>
              <w:t>المؤتمر</w:t>
            </w:r>
            <w:r>
              <w:rPr>
                <w:rtl/>
                <w:lang w:bidi="ar-EG"/>
              </w:rPr>
              <w:t xml:space="preserve"> </w:t>
            </w:r>
            <w:r w:rsidR="00535E1E">
              <w:rPr>
                <w:rtl/>
                <w:lang w:bidi="ar-EG"/>
              </w:rPr>
              <w:t>ال</w:t>
            </w:r>
            <w:r>
              <w:rPr>
                <w:rtl/>
                <w:lang w:bidi="ar-EG"/>
              </w:rPr>
              <w:t xml:space="preserve">عالمي للاتصالات الدولية لعام </w:t>
            </w:r>
            <w:r>
              <w:rPr>
                <w:lang w:val="en-US" w:bidi="ar-EG"/>
              </w:rPr>
              <w:t>2012</w:t>
            </w:r>
          </w:p>
        </w:tc>
        <w:tc>
          <w:tcPr>
            <w:tcW w:w="9679" w:type="dxa"/>
            <w:tcBorders>
              <w:bottom w:val="single" w:sz="6" w:space="0" w:color="auto"/>
            </w:tcBorders>
          </w:tcPr>
          <w:p w:rsidR="00014559" w:rsidRPr="00246E6C" w:rsidRDefault="00743026" w:rsidP="008C7A61">
            <w:pPr>
              <w:pStyle w:val="Tabletext"/>
              <w:spacing w:before="60" w:after="60"/>
              <w:rPr>
                <w:rFonts w:asciiTheme="majorBidi" w:hAnsiTheme="majorBidi" w:cstheme="majorBidi"/>
                <w:szCs w:val="22"/>
                <w:lang w:val="en-US" w:bidi="ar-EG"/>
              </w:rPr>
            </w:pPr>
            <w:r>
              <w:rPr>
                <w:rtl/>
                <w:lang w:val="fr-FR" w:bidi="ar-EG"/>
              </w:rPr>
              <w:t>أحاط</w:t>
            </w:r>
            <w:r w:rsidRPr="00014559">
              <w:rPr>
                <w:rtl/>
                <w:lang w:val="fr-FR" w:bidi="ar-EG"/>
              </w:rPr>
              <w:t xml:space="preserve"> </w:t>
            </w:r>
            <w:r w:rsidRPr="00E14FD2">
              <w:rPr>
                <w:rtl/>
                <w:lang w:val="fr-FR" w:bidi="ar-EG"/>
              </w:rPr>
              <w:t>الفريق الاستشاري للاتصالات الراديوية</w:t>
            </w:r>
            <w:r>
              <w:rPr>
                <w:rtl/>
                <w:lang w:val="fr-FR" w:bidi="ar-EG"/>
              </w:rPr>
              <w:t xml:space="preserve"> علم</w:t>
            </w:r>
            <w:r w:rsidR="004A0648">
              <w:rPr>
                <w:rtl/>
                <w:lang w:val="fr-FR" w:bidi="ar-EG"/>
              </w:rPr>
              <w:t xml:space="preserve">اً </w:t>
            </w:r>
            <w:r w:rsidR="00DB5BCD">
              <w:rPr>
                <w:rtl/>
                <w:lang w:val="fr-FR" w:bidi="ar-EG"/>
              </w:rPr>
              <w:t>بالمقرر </w:t>
            </w:r>
            <w:r>
              <w:rPr>
                <w:lang w:val="en-US" w:bidi="ar-EG"/>
              </w:rPr>
              <w:t>1312</w:t>
            </w:r>
            <w:r>
              <w:rPr>
                <w:rtl/>
                <w:lang w:val="en-US" w:bidi="ar-EG"/>
              </w:rPr>
              <w:t xml:space="preserve"> الصادر عن المجلس الذي يدعو لجان الدراسات لقطاع الاتصالات الراديوية إلى إجراء دراسات تحضير</w:t>
            </w:r>
            <w:r w:rsidR="004A0648">
              <w:rPr>
                <w:rtl/>
                <w:lang w:val="en-US" w:bidi="ar-EG"/>
              </w:rPr>
              <w:t xml:space="preserve">اً </w:t>
            </w:r>
            <w:r>
              <w:rPr>
                <w:rtl/>
                <w:lang w:val="en-US" w:bidi="ar-EG"/>
              </w:rPr>
              <w:t>للمؤتمر العالمي للاتصالات الراديوية لعام</w:t>
            </w:r>
            <w:r w:rsidR="006010FE">
              <w:rPr>
                <w:rtl/>
                <w:lang w:val="en-US" w:bidi="ar-EG"/>
              </w:rPr>
              <w:t> </w:t>
            </w:r>
            <w:r>
              <w:rPr>
                <w:lang w:val="en-US" w:bidi="ar-EG"/>
              </w:rPr>
              <w:t>2012</w:t>
            </w:r>
            <w:r>
              <w:rPr>
                <w:rtl/>
                <w:lang w:val="en-US" w:bidi="ar-EG"/>
              </w:rPr>
              <w:t>.</w:t>
            </w:r>
            <w:r>
              <w:rPr>
                <w:lang w:val="en-US" w:bidi="ar-EG"/>
              </w:rPr>
              <w:t xml:space="preserve"> </w:t>
            </w:r>
            <w:r>
              <w:rPr>
                <w:rtl/>
                <w:lang w:val="en-US" w:bidi="ar-EG"/>
              </w:rPr>
              <w:t>وطلب ا</w:t>
            </w:r>
            <w:r w:rsidRPr="00E14FD2">
              <w:rPr>
                <w:rtl/>
                <w:lang w:val="fr-FR" w:bidi="ar-EG"/>
              </w:rPr>
              <w:t xml:space="preserve">لفريق </w:t>
            </w:r>
            <w:r w:rsidR="008C7A61">
              <w:rPr>
                <w:rtl/>
                <w:lang w:val="fr-FR" w:bidi="ar-EG"/>
              </w:rPr>
              <w:t>من</w:t>
            </w:r>
            <w:r w:rsidR="006743D4">
              <w:rPr>
                <w:rtl/>
                <w:lang w:val="fr-FR" w:bidi="ar-EG"/>
              </w:rPr>
              <w:t xml:space="preserve"> </w:t>
            </w:r>
            <w:r w:rsidR="00B44C50">
              <w:rPr>
                <w:rtl/>
                <w:lang w:val="fr-FR" w:bidi="ar-EG"/>
              </w:rPr>
              <w:t>مدير المكتب</w:t>
            </w:r>
            <w:r w:rsidR="006743D4">
              <w:rPr>
                <w:rtl/>
                <w:lang w:val="fr-FR" w:bidi="ar-EG"/>
              </w:rPr>
              <w:t xml:space="preserve"> إدراج </w:t>
            </w:r>
            <w:r w:rsidR="008C7A61">
              <w:rPr>
                <w:rtl/>
                <w:lang w:val="fr-FR" w:bidi="ar-EG"/>
              </w:rPr>
              <w:t>ورابط</w:t>
            </w:r>
            <w:r w:rsidR="006743D4">
              <w:rPr>
                <w:rtl/>
                <w:lang w:val="fr-FR" w:bidi="ar-EG"/>
              </w:rPr>
              <w:t xml:space="preserve"> على موقع قطاع الاتصالات الراديوية </w:t>
            </w:r>
            <w:r w:rsidR="008C7A61">
              <w:rPr>
                <w:rtl/>
                <w:lang w:val="fr-FR" w:bidi="ar-EG"/>
              </w:rPr>
              <w:t>على</w:t>
            </w:r>
            <w:r w:rsidR="006743D4">
              <w:rPr>
                <w:rtl/>
                <w:lang w:val="fr-FR" w:bidi="ar-EG"/>
              </w:rPr>
              <w:t xml:space="preserve"> الويب </w:t>
            </w:r>
            <w:r w:rsidR="008C7A61">
              <w:rPr>
                <w:rtl/>
                <w:lang w:val="fr-FR" w:bidi="ar-EG"/>
              </w:rPr>
              <w:t>من أجل صفحات الويب الخاصة بالمؤتمر</w:t>
            </w:r>
            <w:r w:rsidR="006743D4">
              <w:rPr>
                <w:rtl/>
                <w:lang w:val="en-US" w:bidi="ar-EG"/>
              </w:rPr>
              <w:t xml:space="preserve"> العالمي للاتصالات الراديوية لعام</w:t>
            </w:r>
            <w:r w:rsidR="006010FE">
              <w:rPr>
                <w:rtl/>
                <w:lang w:val="en-US" w:bidi="ar-EG"/>
              </w:rPr>
              <w:t> </w:t>
            </w:r>
            <w:r w:rsidR="006743D4">
              <w:rPr>
                <w:lang w:val="en-US" w:bidi="ar-EG"/>
              </w:rPr>
              <w:t>2012</w:t>
            </w:r>
            <w:r w:rsidR="006743D4">
              <w:rPr>
                <w:rtl/>
                <w:lang w:val="en-US" w:bidi="ar-EG"/>
              </w:rPr>
              <w:t>.</w:t>
            </w:r>
          </w:p>
        </w:tc>
      </w:tr>
      <w:tr w:rsidR="00014559" w:rsidRPr="004C6A55" w:rsidTr="00A92482">
        <w:trPr>
          <w:cantSplit/>
          <w:jc w:val="center"/>
        </w:trPr>
        <w:tc>
          <w:tcPr>
            <w:tcW w:w="1037" w:type="dxa"/>
            <w:tcBorders>
              <w:top w:val="nil"/>
              <w:bottom w:val="single" w:sz="6" w:space="0" w:color="auto"/>
            </w:tcBorders>
          </w:tcPr>
          <w:p w:rsidR="00014559" w:rsidRPr="00246E6C" w:rsidRDefault="00014559" w:rsidP="00014559">
            <w:pPr>
              <w:pStyle w:val="Tabletext"/>
              <w:spacing w:before="60" w:after="60"/>
              <w:jc w:val="center"/>
              <w:rPr>
                <w:rFonts w:asciiTheme="majorBidi" w:hAnsiTheme="majorBidi" w:cstheme="majorBidi"/>
                <w:szCs w:val="22"/>
                <w:lang w:val="en-US" w:bidi="ar-EG"/>
              </w:rPr>
            </w:pPr>
          </w:p>
        </w:tc>
        <w:tc>
          <w:tcPr>
            <w:tcW w:w="3362" w:type="dxa"/>
            <w:tcBorders>
              <w:bottom w:val="single" w:sz="6" w:space="0" w:color="auto"/>
            </w:tcBorders>
          </w:tcPr>
          <w:p w:rsidR="00014559" w:rsidRPr="00246E6C" w:rsidRDefault="006743D4" w:rsidP="006A2578">
            <w:pPr>
              <w:pStyle w:val="Tabletext"/>
              <w:spacing w:before="60" w:after="60"/>
              <w:jc w:val="left"/>
              <w:rPr>
                <w:rFonts w:asciiTheme="majorBidi" w:hAnsiTheme="majorBidi" w:cstheme="majorBidi"/>
                <w:szCs w:val="22"/>
                <w:lang w:val="en-US" w:bidi="ar-EG"/>
              </w:rPr>
            </w:pPr>
            <w:r w:rsidRPr="00743026">
              <w:rPr>
                <w:rtl/>
                <w:lang w:val="en-US" w:bidi="ar-EG"/>
              </w:rPr>
              <w:t>مسائل أخرى</w:t>
            </w:r>
            <w:r>
              <w:rPr>
                <w:rtl/>
                <w:lang w:val="en-US" w:bidi="ar-EG"/>
              </w:rPr>
              <w:t xml:space="preserve"> - </w:t>
            </w:r>
            <w:r>
              <w:rPr>
                <w:rtl/>
                <w:lang w:bidi="ar-EG"/>
              </w:rPr>
              <w:t>تقرير</w:t>
            </w:r>
            <w:r w:rsidR="008C7A61">
              <w:rPr>
                <w:rtl/>
                <w:lang w:bidi="ar-EG"/>
              </w:rPr>
              <w:t xml:space="preserve"> عن تنفيذ</w:t>
            </w:r>
            <w:r>
              <w:rPr>
                <w:rtl/>
                <w:lang w:bidi="ar-EG"/>
              </w:rPr>
              <w:t xml:space="preserve"> القرار </w:t>
            </w:r>
            <w:r>
              <w:rPr>
                <w:lang w:val="en-US" w:bidi="ar-EG"/>
              </w:rPr>
              <w:t>ITU</w:t>
            </w:r>
            <w:r>
              <w:rPr>
                <w:lang w:val="en-US" w:bidi="ar-EG"/>
              </w:rPr>
              <w:noBreakHyphen/>
              <w:t>R 52</w:t>
            </w:r>
          </w:p>
        </w:tc>
        <w:tc>
          <w:tcPr>
            <w:tcW w:w="9679" w:type="dxa"/>
            <w:tcBorders>
              <w:bottom w:val="single" w:sz="6" w:space="0" w:color="auto"/>
            </w:tcBorders>
          </w:tcPr>
          <w:p w:rsidR="006743D4" w:rsidRPr="00246E6C" w:rsidRDefault="008C7A61" w:rsidP="00485112">
            <w:pPr>
              <w:pStyle w:val="Tabletext"/>
              <w:spacing w:before="60" w:after="60"/>
              <w:rPr>
                <w:rFonts w:asciiTheme="majorBidi" w:hAnsiTheme="majorBidi" w:cstheme="majorBidi"/>
                <w:szCs w:val="22"/>
                <w:lang w:val="en-US" w:bidi="ar-EG"/>
              </w:rPr>
            </w:pPr>
            <w:r>
              <w:rPr>
                <w:rtl/>
                <w:lang w:val="fr-FR" w:bidi="ar-EG"/>
              </w:rPr>
              <w:t>خوّل</w:t>
            </w:r>
            <w:r w:rsidR="006743D4" w:rsidRPr="00014559">
              <w:rPr>
                <w:rtl/>
                <w:lang w:val="fr-FR" w:bidi="ar-EG"/>
              </w:rPr>
              <w:t xml:space="preserve"> </w:t>
            </w:r>
            <w:r w:rsidR="006743D4" w:rsidRPr="00E14FD2">
              <w:rPr>
                <w:rtl/>
                <w:lang w:val="fr-FR" w:bidi="ar-EG"/>
              </w:rPr>
              <w:t>الفريق الاستشاري للاتصالات الراديوية</w:t>
            </w:r>
            <w:r w:rsidR="006743D4">
              <w:rPr>
                <w:rtl/>
                <w:lang w:val="fr-FR" w:bidi="ar-EG"/>
              </w:rPr>
              <w:t xml:space="preserve"> للرئيس بأن يعد، بالتشاور مع </w:t>
            </w:r>
            <w:r w:rsidR="00485112">
              <w:rPr>
                <w:rtl/>
                <w:lang w:val="fr-FR" w:bidi="ar-EG"/>
              </w:rPr>
              <w:t>نواب</w:t>
            </w:r>
            <w:r w:rsidR="006743D4">
              <w:rPr>
                <w:rtl/>
                <w:lang w:val="fr-FR" w:bidi="ar-EG"/>
              </w:rPr>
              <w:t xml:space="preserve"> الرئيس، تقرير</w:t>
            </w:r>
            <w:r w:rsidR="004A0648">
              <w:rPr>
                <w:rtl/>
                <w:lang w:val="fr-FR" w:bidi="ar-EG"/>
              </w:rPr>
              <w:t xml:space="preserve">اً </w:t>
            </w:r>
            <w:r w:rsidR="006743D4">
              <w:rPr>
                <w:rtl/>
                <w:lang w:val="fr-FR" w:bidi="ar-EG"/>
              </w:rPr>
              <w:t>يقدم إلى جمعية</w:t>
            </w:r>
            <w:r w:rsidR="006743D4">
              <w:rPr>
                <w:rtl/>
                <w:lang w:val="en-US" w:bidi="ar-EG"/>
              </w:rPr>
              <w:t xml:space="preserve"> الاتصالات الراديوية لعام </w:t>
            </w:r>
            <w:r w:rsidR="006743D4">
              <w:rPr>
                <w:lang w:val="en-US" w:bidi="ar-EG"/>
              </w:rPr>
              <w:t>2012</w:t>
            </w:r>
            <w:r w:rsidR="006743D4">
              <w:rPr>
                <w:rtl/>
                <w:lang w:val="en-US" w:bidi="ar-EG"/>
              </w:rPr>
              <w:t xml:space="preserve"> بشأن نتائج تنفيذ القرار </w:t>
            </w:r>
            <w:r w:rsidR="006743D4">
              <w:rPr>
                <w:lang w:val="en-US" w:bidi="ar-EG"/>
              </w:rPr>
              <w:t>ITU</w:t>
            </w:r>
            <w:r w:rsidR="006743D4">
              <w:rPr>
                <w:lang w:val="en-US" w:bidi="ar-EG"/>
              </w:rPr>
              <w:noBreakHyphen/>
              <w:t>R 52</w:t>
            </w:r>
            <w:r w:rsidR="006743D4">
              <w:rPr>
                <w:rtl/>
                <w:lang w:val="en-US" w:bidi="ar-EG"/>
              </w:rPr>
              <w:t>.</w:t>
            </w:r>
          </w:p>
          <w:p w:rsidR="00014559" w:rsidRPr="00246E6C" w:rsidRDefault="00014559" w:rsidP="00014559">
            <w:pPr>
              <w:pStyle w:val="Tabletext"/>
              <w:spacing w:before="60" w:after="60"/>
              <w:rPr>
                <w:rFonts w:asciiTheme="majorBidi" w:hAnsiTheme="majorBidi" w:cstheme="majorBidi"/>
                <w:szCs w:val="22"/>
                <w:lang w:val="en-US" w:bidi="ar-EG"/>
              </w:rPr>
            </w:pPr>
          </w:p>
        </w:tc>
      </w:tr>
    </w:tbl>
    <w:p w:rsidR="00014559" w:rsidRPr="00014559" w:rsidRDefault="00014559" w:rsidP="008572D8">
      <w:pPr>
        <w:rPr>
          <w:rtl/>
          <w:lang w:bidi="ar-EG"/>
        </w:rPr>
      </w:pPr>
    </w:p>
    <w:p w:rsidR="009A7F20" w:rsidRDefault="009A7F20" w:rsidP="008572D8">
      <w:pPr>
        <w:rPr>
          <w:rtl/>
          <w:lang w:bidi="ar-EG"/>
        </w:rPr>
        <w:sectPr w:rsidR="009A7F20" w:rsidSect="007B048D">
          <w:footerReference w:type="default" r:id="rId20"/>
          <w:headerReference w:type="first" r:id="rId21"/>
          <w:footerReference w:type="first" r:id="rId22"/>
          <w:pgSz w:w="16834" w:h="11907" w:orient="landscape" w:code="9"/>
          <w:pgMar w:top="1134" w:right="1418" w:bottom="1134" w:left="1134" w:header="720" w:footer="567" w:gutter="0"/>
          <w:cols w:space="720"/>
          <w:titlePg/>
        </w:sectPr>
      </w:pPr>
    </w:p>
    <w:p w:rsidR="00014559" w:rsidRPr="00D42CE1" w:rsidRDefault="003D6D1B" w:rsidP="00606684">
      <w:pPr>
        <w:pStyle w:val="ANNEXNO"/>
        <w:spacing w:before="0"/>
        <w:rPr>
          <w:rtl/>
        </w:rPr>
      </w:pPr>
      <w:r w:rsidRPr="00D42CE1">
        <w:rPr>
          <w:rtl/>
        </w:rPr>
        <w:t>الملح</w:t>
      </w:r>
      <w:r w:rsidR="001163F1" w:rsidRPr="00D42CE1">
        <w:rPr>
          <w:rtl/>
        </w:rPr>
        <w:t>ـ</w:t>
      </w:r>
      <w:r w:rsidRPr="00D42CE1">
        <w:rPr>
          <w:rtl/>
        </w:rPr>
        <w:t xml:space="preserve">ق </w:t>
      </w:r>
      <w:r w:rsidRPr="00D42CE1">
        <w:t>1</w:t>
      </w:r>
    </w:p>
    <w:p w:rsidR="003D6D1B" w:rsidRPr="00D42CE1" w:rsidRDefault="003D6D1B" w:rsidP="00D42CE1">
      <w:pPr>
        <w:pStyle w:val="Annextitle"/>
        <w:rPr>
          <w:rtl/>
          <w:lang w:val="en-US" w:bidi="ar-EG"/>
        </w:rPr>
      </w:pPr>
      <w:r w:rsidRPr="00D42CE1">
        <w:rPr>
          <w:rtl/>
          <w:lang w:val="en-US" w:bidi="ar-EG"/>
        </w:rPr>
        <w:t>اختصاصات فريق المراسلة المعني بأنظمة معلومات مكتب الاتصالات الراديوية</w:t>
      </w:r>
    </w:p>
    <w:p w:rsidR="003D6D1B" w:rsidRPr="00301947" w:rsidRDefault="003D6D1B" w:rsidP="00D42CE1">
      <w:pPr>
        <w:pStyle w:val="Heading2"/>
        <w:rPr>
          <w:rtl/>
          <w:lang w:val="en-US" w:bidi="ar-EG"/>
        </w:rPr>
      </w:pPr>
      <w:r w:rsidRPr="00301947">
        <w:rPr>
          <w:lang w:val="en-US" w:bidi="ar-EG"/>
        </w:rPr>
        <w:t>1</w:t>
      </w:r>
      <w:r w:rsidRPr="00301947">
        <w:rPr>
          <w:rtl/>
          <w:lang w:val="en-US" w:bidi="ar-EG"/>
        </w:rPr>
        <w:tab/>
        <w:t>مجال العمل</w:t>
      </w:r>
    </w:p>
    <w:p w:rsidR="003D6D1B" w:rsidRDefault="003D6D1B" w:rsidP="00301947">
      <w:pPr>
        <w:rPr>
          <w:rtl/>
          <w:lang w:val="fr-FR" w:bidi="ar-EG"/>
        </w:rPr>
      </w:pPr>
      <w:r>
        <w:rPr>
          <w:rtl/>
          <w:lang w:val="en-US" w:bidi="ar-EG"/>
        </w:rPr>
        <w:t>ع</w:t>
      </w:r>
      <w:r w:rsidR="00301947">
        <w:rPr>
          <w:rtl/>
          <w:lang w:val="en-US" w:bidi="ar-EG"/>
        </w:rPr>
        <w:t>ل</w:t>
      </w:r>
      <w:r>
        <w:rPr>
          <w:rtl/>
          <w:lang w:val="en-US" w:bidi="ar-EG"/>
        </w:rPr>
        <w:t xml:space="preserve">ى فريق المراسلة إعداد تقرير يهدف إلى إسداء المشورة إلى مدير مكتب الاتصالات الراديوية بشأن الجوانب التالية، مع مراعاة ملخص استنتاجات الاجتماع الثامن عشر </w:t>
      </w:r>
      <w:r>
        <w:rPr>
          <w:rtl/>
          <w:lang w:val="fr-FR" w:bidi="ar-EG"/>
        </w:rPr>
        <w:t>ل</w:t>
      </w:r>
      <w:r w:rsidRPr="00E14FD2">
        <w:rPr>
          <w:rtl/>
          <w:lang w:val="fr-FR" w:bidi="ar-EG"/>
        </w:rPr>
        <w:t>لفريق الاستشاري للاتصالات</w:t>
      </w:r>
      <w:r w:rsidR="0094375F">
        <w:rPr>
          <w:rtl/>
          <w:lang w:val="fr-FR" w:bidi="ar-EG"/>
        </w:rPr>
        <w:t> </w:t>
      </w:r>
      <w:r w:rsidRPr="00E14FD2">
        <w:rPr>
          <w:rtl/>
          <w:lang w:val="fr-FR" w:bidi="ar-EG"/>
        </w:rPr>
        <w:t>الراديوية</w:t>
      </w:r>
      <w:r>
        <w:rPr>
          <w:rtl/>
          <w:lang w:val="fr-FR" w:bidi="ar-EG"/>
        </w:rPr>
        <w:t>:</w:t>
      </w:r>
    </w:p>
    <w:p w:rsidR="003D6D1B" w:rsidRPr="00F74B0B" w:rsidRDefault="00F74B0B" w:rsidP="00606684">
      <w:pPr>
        <w:pStyle w:val="enumlev1"/>
        <w:rPr>
          <w:rtl/>
          <w:lang w:val="fr-FR" w:bidi="ar-EG"/>
        </w:rPr>
      </w:pPr>
      <w:r>
        <w:rPr>
          <w:rtl/>
          <w:lang w:val="fr-FR" w:bidi="ar-EG"/>
        </w:rPr>
        <w:t>-</w:t>
      </w:r>
      <w:r>
        <w:rPr>
          <w:rtl/>
          <w:lang w:val="fr-FR" w:bidi="ar-EG"/>
        </w:rPr>
        <w:tab/>
      </w:r>
      <w:r w:rsidR="003D6D1B" w:rsidRPr="00F74B0B">
        <w:rPr>
          <w:rtl/>
          <w:lang w:val="fr-FR" w:bidi="ar-EG"/>
        </w:rPr>
        <w:t>مراجعة البرمجيات وقواعد البيانات القائمة؛</w:t>
      </w:r>
    </w:p>
    <w:p w:rsidR="003D6D1B" w:rsidRPr="00F74B0B" w:rsidRDefault="00F74B0B" w:rsidP="00606684">
      <w:pPr>
        <w:pStyle w:val="enumlev1"/>
        <w:rPr>
          <w:rtl/>
          <w:lang w:val="fr-FR" w:bidi="ar-EG"/>
        </w:rPr>
      </w:pPr>
      <w:r>
        <w:rPr>
          <w:rtl/>
          <w:lang w:val="fr-FR" w:bidi="ar-EG"/>
        </w:rPr>
        <w:t>-</w:t>
      </w:r>
      <w:r>
        <w:rPr>
          <w:rtl/>
          <w:lang w:val="fr-FR" w:bidi="ar-EG"/>
        </w:rPr>
        <w:tab/>
      </w:r>
      <w:r w:rsidR="003D6D1B" w:rsidRPr="00F74B0B">
        <w:rPr>
          <w:rtl/>
          <w:lang w:val="fr-FR" w:bidi="ar-EG"/>
        </w:rPr>
        <w:t xml:space="preserve">مراجعة </w:t>
      </w:r>
      <w:r w:rsidR="001163F1" w:rsidRPr="00F74B0B">
        <w:rPr>
          <w:rtl/>
          <w:lang w:val="fr-FR" w:bidi="ar-EG"/>
        </w:rPr>
        <w:t>تسلسل سير العمل في معالجة بطاقات التبليغ</w:t>
      </w:r>
      <w:r w:rsidR="003D6D1B" w:rsidRPr="00F74B0B">
        <w:rPr>
          <w:rtl/>
          <w:lang w:val="fr-FR" w:bidi="ar-EG"/>
        </w:rPr>
        <w:t>؛</w:t>
      </w:r>
    </w:p>
    <w:p w:rsidR="003D6D1B" w:rsidRPr="00F74B0B" w:rsidRDefault="00F74B0B" w:rsidP="00606684">
      <w:pPr>
        <w:pStyle w:val="enumlev1"/>
        <w:rPr>
          <w:rtl/>
          <w:lang w:val="fr-FR" w:bidi="ar-EG"/>
        </w:rPr>
      </w:pPr>
      <w:r>
        <w:rPr>
          <w:rtl/>
          <w:lang w:val="fr-FR" w:bidi="ar-EG"/>
        </w:rPr>
        <w:t>-</w:t>
      </w:r>
      <w:r>
        <w:rPr>
          <w:rtl/>
          <w:lang w:val="fr-FR" w:bidi="ar-EG"/>
        </w:rPr>
        <w:tab/>
      </w:r>
      <w:r w:rsidR="003D6D1B" w:rsidRPr="00F74B0B">
        <w:rPr>
          <w:rtl/>
          <w:lang w:val="fr-FR" w:bidi="ar-EG"/>
        </w:rPr>
        <w:t>مراجعة وسائل كفالة أمن وتكامل البرمجيات وقواعد البيانات؛</w:t>
      </w:r>
    </w:p>
    <w:p w:rsidR="003D6D1B" w:rsidRPr="00F74B0B" w:rsidRDefault="00F74B0B" w:rsidP="00606684">
      <w:pPr>
        <w:pStyle w:val="enumlev1"/>
        <w:rPr>
          <w:rtl/>
          <w:lang w:val="fr-FR" w:bidi="ar-EG"/>
        </w:rPr>
      </w:pPr>
      <w:r>
        <w:rPr>
          <w:rtl/>
          <w:lang w:val="fr-FR" w:bidi="ar-EG"/>
        </w:rPr>
        <w:t>-</w:t>
      </w:r>
      <w:r>
        <w:rPr>
          <w:rtl/>
          <w:lang w:val="fr-FR" w:bidi="ar-EG"/>
        </w:rPr>
        <w:tab/>
      </w:r>
      <w:r w:rsidR="003D6D1B" w:rsidRPr="00F74B0B">
        <w:rPr>
          <w:rtl/>
          <w:lang w:val="fr-FR" w:bidi="ar-EG"/>
        </w:rPr>
        <w:t>تقييم المنصات القائمة؛</w:t>
      </w:r>
    </w:p>
    <w:p w:rsidR="00156A85" w:rsidRPr="00F74B0B" w:rsidRDefault="00F74B0B" w:rsidP="00606684">
      <w:pPr>
        <w:pStyle w:val="enumlev1"/>
        <w:rPr>
          <w:lang w:val="fr-FR" w:bidi="ar-EG"/>
        </w:rPr>
      </w:pPr>
      <w:r>
        <w:rPr>
          <w:rtl/>
          <w:lang w:val="fr-FR" w:bidi="ar-EG"/>
        </w:rPr>
        <w:t>-</w:t>
      </w:r>
      <w:r>
        <w:rPr>
          <w:rtl/>
          <w:lang w:val="fr-FR" w:bidi="ar-EG"/>
        </w:rPr>
        <w:tab/>
      </w:r>
      <w:r w:rsidR="00156A85" w:rsidRPr="00F74B0B">
        <w:rPr>
          <w:rtl/>
          <w:lang w:val="fr-FR" w:bidi="ar-EG"/>
        </w:rPr>
        <w:t>تقييم الآثار من حيث التكاليف</w:t>
      </w:r>
      <w:r w:rsidR="00AB1E39" w:rsidRPr="00F74B0B">
        <w:rPr>
          <w:rtl/>
          <w:lang w:val="fr-FR" w:bidi="ar-EG"/>
        </w:rPr>
        <w:t xml:space="preserve"> و</w:t>
      </w:r>
      <w:r w:rsidR="00156A85" w:rsidRPr="00F74B0B">
        <w:rPr>
          <w:rtl/>
          <w:lang w:val="fr-FR" w:bidi="ar-EG"/>
        </w:rPr>
        <w:t>الفوائد وتقديم توصيات؛</w:t>
      </w:r>
    </w:p>
    <w:p w:rsidR="006C22A0" w:rsidRPr="00F74B0B" w:rsidRDefault="00F74B0B" w:rsidP="00606684">
      <w:pPr>
        <w:pStyle w:val="enumlev1"/>
        <w:rPr>
          <w:rtl/>
          <w:lang w:val="fr-FR" w:bidi="ar-EG"/>
        </w:rPr>
      </w:pPr>
      <w:r>
        <w:rPr>
          <w:rtl/>
          <w:lang w:val="fr-FR" w:bidi="ar-EG"/>
        </w:rPr>
        <w:t>-</w:t>
      </w:r>
      <w:r>
        <w:rPr>
          <w:rtl/>
          <w:lang w:val="fr-FR" w:bidi="ar-EG"/>
        </w:rPr>
        <w:tab/>
      </w:r>
      <w:r w:rsidR="006C22A0" w:rsidRPr="00F74B0B">
        <w:rPr>
          <w:rtl/>
          <w:lang w:val="fr-FR" w:bidi="ar-EG"/>
        </w:rPr>
        <w:t>تحديد أولويات بالنسبة للتوصيات؛</w:t>
      </w:r>
    </w:p>
    <w:p w:rsidR="00156A85" w:rsidRPr="00F74B0B" w:rsidRDefault="00F74B0B" w:rsidP="00606684">
      <w:pPr>
        <w:pStyle w:val="enumlev1"/>
        <w:rPr>
          <w:rtl/>
          <w:lang w:val="fr-FR" w:bidi="ar-EG"/>
        </w:rPr>
      </w:pPr>
      <w:r>
        <w:rPr>
          <w:rtl/>
          <w:lang w:val="fr-FR" w:bidi="ar-EG"/>
        </w:rPr>
        <w:t>-</w:t>
      </w:r>
      <w:r>
        <w:rPr>
          <w:rtl/>
          <w:lang w:val="fr-FR" w:bidi="ar-EG"/>
        </w:rPr>
        <w:tab/>
      </w:r>
      <w:r w:rsidR="00156A85" w:rsidRPr="00F74B0B">
        <w:rPr>
          <w:rtl/>
          <w:lang w:val="fr-FR" w:bidi="ar-EG"/>
        </w:rPr>
        <w:t xml:space="preserve">تحديد تواريخ مستهدفة </w:t>
      </w:r>
      <w:r w:rsidR="00CF547C">
        <w:rPr>
          <w:rtl/>
          <w:lang w:val="fr-FR" w:bidi="ar-EG"/>
        </w:rPr>
        <w:t xml:space="preserve">وخارطة طريق تستند </w:t>
      </w:r>
      <w:r w:rsidR="00CF547C">
        <w:rPr>
          <w:rFonts w:hint="cs"/>
          <w:rtl/>
          <w:lang w:val="fr-FR" w:bidi="ar-EG"/>
        </w:rPr>
        <w:t>إ</w:t>
      </w:r>
      <w:r w:rsidR="00D04EFF" w:rsidRPr="00F74B0B">
        <w:rPr>
          <w:rtl/>
          <w:lang w:val="fr-FR" w:bidi="ar-EG"/>
        </w:rPr>
        <w:t>لى التوصيات</w:t>
      </w:r>
      <w:r w:rsidR="00156A85" w:rsidRPr="00F74B0B">
        <w:rPr>
          <w:rtl/>
          <w:lang w:val="fr-FR" w:bidi="ar-EG"/>
        </w:rPr>
        <w:t>.</w:t>
      </w:r>
    </w:p>
    <w:p w:rsidR="00156A85" w:rsidRPr="007A6591" w:rsidRDefault="00156A85" w:rsidP="007A6591">
      <w:pPr>
        <w:pStyle w:val="Heading1"/>
        <w:rPr>
          <w:rtl/>
          <w:lang w:val="en-US" w:bidi="ar-EG"/>
        </w:rPr>
      </w:pPr>
      <w:r w:rsidRPr="00301947">
        <w:rPr>
          <w:lang w:val="en-US" w:bidi="ar-EG"/>
        </w:rPr>
        <w:t>2</w:t>
      </w:r>
      <w:r w:rsidRPr="00301947">
        <w:rPr>
          <w:rtl/>
          <w:lang w:val="en-US" w:bidi="ar-EG"/>
        </w:rPr>
        <w:tab/>
        <w:t>شكل العمل</w:t>
      </w:r>
    </w:p>
    <w:p w:rsidR="00156A85" w:rsidRDefault="00156A85" w:rsidP="002E45F5">
      <w:pPr>
        <w:rPr>
          <w:rtl/>
          <w:lang w:val="en-US" w:bidi="ar-EG"/>
        </w:rPr>
      </w:pPr>
      <w:r>
        <w:rPr>
          <w:rtl/>
          <w:lang w:val="en-US" w:bidi="ar-EG"/>
        </w:rPr>
        <w:t xml:space="preserve">يؤدي فريق المراسلة عمله عن طريق المراسلة. ويمكن إقامة عدد من الاجتماعات الفعلية لأعضاء فريق المراسلة إذا كانت </w:t>
      </w:r>
      <w:r w:rsidR="002E45F5">
        <w:rPr>
          <w:rtl/>
          <w:lang w:val="en-US" w:bidi="ar-EG"/>
        </w:rPr>
        <w:t>هناك</w:t>
      </w:r>
      <w:r>
        <w:rPr>
          <w:rtl/>
          <w:lang w:val="en-US" w:bidi="ar-EG"/>
        </w:rPr>
        <w:t xml:space="preserve"> حاجة ملحة إلى</w:t>
      </w:r>
      <w:r w:rsidR="0094375F">
        <w:rPr>
          <w:rtl/>
          <w:lang w:val="fr-FR" w:bidi="ar-EG"/>
        </w:rPr>
        <w:t> </w:t>
      </w:r>
      <w:r>
        <w:rPr>
          <w:rtl/>
          <w:lang w:val="en-US" w:bidi="ar-EG"/>
        </w:rPr>
        <w:t>ذلك.</w:t>
      </w:r>
    </w:p>
    <w:p w:rsidR="00156A85" w:rsidRPr="007A6591" w:rsidRDefault="00156A85" w:rsidP="007A6591">
      <w:pPr>
        <w:pStyle w:val="Heading1"/>
        <w:rPr>
          <w:rtl/>
          <w:lang w:val="en-US" w:bidi="ar-EG"/>
        </w:rPr>
      </w:pPr>
      <w:r w:rsidRPr="00301947">
        <w:rPr>
          <w:lang w:val="en-US" w:bidi="ar-EG"/>
        </w:rPr>
        <w:t>3</w:t>
      </w:r>
      <w:r w:rsidRPr="00301947">
        <w:rPr>
          <w:rtl/>
          <w:lang w:val="en-US" w:bidi="ar-EG"/>
        </w:rPr>
        <w:tab/>
        <w:t>أساليب العمل</w:t>
      </w:r>
    </w:p>
    <w:p w:rsidR="00156A85" w:rsidRDefault="002E45F5" w:rsidP="006E13EC">
      <w:pPr>
        <w:rPr>
          <w:rtl/>
          <w:lang w:val="en-US" w:bidi="ar-EG"/>
        </w:rPr>
      </w:pPr>
      <w:r>
        <w:rPr>
          <w:rtl/>
          <w:lang w:val="en-US" w:bidi="ar-EG"/>
        </w:rPr>
        <w:t>يطلع</w:t>
      </w:r>
      <w:r w:rsidR="00156A85">
        <w:rPr>
          <w:rtl/>
          <w:lang w:val="en-US" w:bidi="ar-EG"/>
        </w:rPr>
        <w:t xml:space="preserve"> أعضاء فريق المراسلة على وثائق المكتب </w:t>
      </w:r>
      <w:r>
        <w:rPr>
          <w:rtl/>
          <w:lang w:val="en-US" w:bidi="ar-EG"/>
        </w:rPr>
        <w:t>ب</w:t>
      </w:r>
      <w:r w:rsidR="00156A85">
        <w:rPr>
          <w:rtl/>
          <w:lang w:val="en-US" w:bidi="ar-EG"/>
        </w:rPr>
        <w:t xml:space="preserve">ترخيص من </w:t>
      </w:r>
      <w:r w:rsidR="00B44C50">
        <w:rPr>
          <w:rtl/>
          <w:lang w:val="en-US" w:bidi="ar-EG"/>
        </w:rPr>
        <w:t>مدير المكتب</w:t>
      </w:r>
      <w:r w:rsidR="00156A85">
        <w:rPr>
          <w:rtl/>
          <w:lang w:val="en-US" w:bidi="ar-EG"/>
        </w:rPr>
        <w:t xml:space="preserve">. </w:t>
      </w:r>
      <w:r>
        <w:rPr>
          <w:rtl/>
          <w:lang w:val="en-US" w:bidi="ar-EG"/>
        </w:rPr>
        <w:t>و</w:t>
      </w:r>
      <w:r w:rsidR="00156A85">
        <w:rPr>
          <w:rtl/>
          <w:lang w:val="en-US" w:bidi="ar-EG"/>
        </w:rPr>
        <w:t>يمكن أن يجري الفريق مقابلات شخصية أو</w:t>
      </w:r>
      <w:r w:rsidR="0094375F">
        <w:rPr>
          <w:rtl/>
          <w:lang w:val="fr-FR" w:bidi="ar-EG"/>
        </w:rPr>
        <w:t> </w:t>
      </w:r>
      <w:r w:rsidR="00156A85">
        <w:rPr>
          <w:rtl/>
          <w:lang w:val="en-US" w:bidi="ar-EG"/>
        </w:rPr>
        <w:t xml:space="preserve">دراسات استقصائية أو يستعمل استبيانات أو أي وسيلة أخرى ملائمة لتحقيق الأهداف </w:t>
      </w:r>
      <w:r w:rsidR="006E13EC">
        <w:rPr>
          <w:rtl/>
          <w:lang w:val="en-US" w:bidi="ar-EG"/>
        </w:rPr>
        <w:t>الموضحة </w:t>
      </w:r>
      <w:r w:rsidR="00156A85">
        <w:rPr>
          <w:rtl/>
          <w:lang w:val="en-US" w:bidi="ar-EG"/>
        </w:rPr>
        <w:t>أعلاه.</w:t>
      </w:r>
    </w:p>
    <w:p w:rsidR="00156A85" w:rsidRPr="007A6591" w:rsidRDefault="00156A85" w:rsidP="007A6591">
      <w:pPr>
        <w:pStyle w:val="Heading1"/>
        <w:rPr>
          <w:rtl/>
          <w:lang w:val="en-US" w:bidi="ar-EG"/>
        </w:rPr>
      </w:pPr>
      <w:r w:rsidRPr="00301947">
        <w:rPr>
          <w:lang w:val="en-US" w:bidi="ar-EG"/>
        </w:rPr>
        <w:t>4</w:t>
      </w:r>
      <w:r w:rsidRPr="00301947">
        <w:rPr>
          <w:rtl/>
          <w:lang w:val="en-US" w:bidi="ar-EG"/>
        </w:rPr>
        <w:tab/>
        <w:t>الإطار الزمني</w:t>
      </w:r>
    </w:p>
    <w:p w:rsidR="00156A85" w:rsidRDefault="00156A85" w:rsidP="0094375F">
      <w:pPr>
        <w:rPr>
          <w:rtl/>
          <w:lang w:val="en-US" w:bidi="ar-EG"/>
        </w:rPr>
      </w:pPr>
      <w:r>
        <w:rPr>
          <w:rtl/>
          <w:lang w:val="en-US" w:bidi="ar-EG"/>
        </w:rPr>
        <w:t>على فري</w:t>
      </w:r>
      <w:r w:rsidR="002E45F5">
        <w:rPr>
          <w:rtl/>
          <w:lang w:val="en-US" w:bidi="ar-EG"/>
        </w:rPr>
        <w:t>ق</w:t>
      </w:r>
      <w:r>
        <w:rPr>
          <w:rtl/>
          <w:lang w:val="en-US" w:bidi="ar-EG"/>
        </w:rPr>
        <w:t xml:space="preserve"> المراسلة أن يبدأ عمله </w:t>
      </w:r>
      <w:r w:rsidR="00D7680A">
        <w:rPr>
          <w:rtl/>
          <w:lang w:val="en-US" w:bidi="ar-EG"/>
        </w:rPr>
        <w:t>اعتباراً من </w:t>
      </w:r>
      <w:r>
        <w:rPr>
          <w:lang w:val="en-US" w:bidi="ar-EG"/>
        </w:rPr>
        <w:t>1</w:t>
      </w:r>
      <w:r>
        <w:rPr>
          <w:rtl/>
          <w:lang w:val="en-US" w:bidi="ar-EG"/>
        </w:rPr>
        <w:t xml:space="preserve"> يوليو</w:t>
      </w:r>
      <w:r w:rsidR="0094375F">
        <w:rPr>
          <w:rtl/>
          <w:lang w:val="fr-FR" w:bidi="ar-EG"/>
        </w:rPr>
        <w:t> </w:t>
      </w:r>
      <w:r>
        <w:rPr>
          <w:lang w:val="en-US" w:bidi="ar-EG"/>
        </w:rPr>
        <w:t>2011</w:t>
      </w:r>
      <w:r>
        <w:rPr>
          <w:rtl/>
          <w:lang w:val="en-US" w:bidi="ar-EG"/>
        </w:rPr>
        <w:t>. وعليه أن يكمل عمله و</w:t>
      </w:r>
      <w:r w:rsidR="00D10C0F">
        <w:rPr>
          <w:rtl/>
          <w:lang w:val="en-US" w:bidi="ar-EG"/>
        </w:rPr>
        <w:t xml:space="preserve">على </w:t>
      </w:r>
      <w:r>
        <w:rPr>
          <w:rtl/>
          <w:lang w:val="en-US" w:bidi="ar-EG"/>
        </w:rPr>
        <w:t xml:space="preserve">رئيسه </w:t>
      </w:r>
      <w:r w:rsidR="00D10C0F">
        <w:rPr>
          <w:rtl/>
          <w:lang w:val="en-US" w:bidi="ar-EG"/>
        </w:rPr>
        <w:t xml:space="preserve">أن يقدم </w:t>
      </w:r>
      <w:r>
        <w:rPr>
          <w:rtl/>
          <w:lang w:val="en-US" w:bidi="ar-EG"/>
        </w:rPr>
        <w:t xml:space="preserve">تقرير الفريق إلى </w:t>
      </w:r>
      <w:r w:rsidRPr="00E14FD2">
        <w:rPr>
          <w:rtl/>
          <w:lang w:val="fr-FR" w:bidi="ar-EG"/>
        </w:rPr>
        <w:t>الفريق الاستشاري للاتصالات الراديوية</w:t>
      </w:r>
      <w:r>
        <w:rPr>
          <w:rtl/>
          <w:lang w:val="fr-FR" w:bidi="ar-EG"/>
        </w:rPr>
        <w:t xml:space="preserve"> بحلول دورة</w:t>
      </w:r>
      <w:r w:rsidR="00375148">
        <w:rPr>
          <w:rtl/>
          <w:lang w:val="fr-FR" w:bidi="ar-EG"/>
        </w:rPr>
        <w:t xml:space="preserve"> انعقاد</w:t>
      </w:r>
      <w:r>
        <w:rPr>
          <w:rtl/>
          <w:lang w:val="fr-FR" w:bidi="ar-EG"/>
        </w:rPr>
        <w:t xml:space="preserve"> ا</w:t>
      </w:r>
      <w:r w:rsidRPr="00E14FD2">
        <w:rPr>
          <w:rtl/>
          <w:lang w:val="fr-FR" w:bidi="ar-EG"/>
        </w:rPr>
        <w:t>لفريق الاستشاري للاتصالات الراديوية</w:t>
      </w:r>
      <w:r>
        <w:rPr>
          <w:rtl/>
          <w:lang w:val="fr-FR" w:bidi="ar-EG"/>
        </w:rPr>
        <w:t xml:space="preserve"> لعام</w:t>
      </w:r>
      <w:r w:rsidR="0094375F">
        <w:rPr>
          <w:rtl/>
          <w:lang w:val="fr-FR" w:bidi="ar-EG"/>
        </w:rPr>
        <w:t> </w:t>
      </w:r>
      <w:r>
        <w:rPr>
          <w:lang w:val="en-US" w:bidi="ar-EG"/>
        </w:rPr>
        <w:t>2012</w:t>
      </w:r>
      <w:r>
        <w:rPr>
          <w:rtl/>
          <w:lang w:val="en-US" w:bidi="ar-EG"/>
        </w:rPr>
        <w:t>.</w:t>
      </w:r>
    </w:p>
    <w:p w:rsidR="00156A85" w:rsidRPr="007A6591" w:rsidRDefault="00156A85" w:rsidP="007A6591">
      <w:pPr>
        <w:pStyle w:val="Heading1"/>
        <w:rPr>
          <w:rtl/>
          <w:lang w:val="en-US" w:bidi="ar-EG"/>
        </w:rPr>
      </w:pPr>
      <w:r w:rsidRPr="00301947">
        <w:rPr>
          <w:lang w:val="en-US" w:bidi="ar-EG"/>
        </w:rPr>
        <w:t>5</w:t>
      </w:r>
      <w:r w:rsidRPr="00301947">
        <w:rPr>
          <w:rtl/>
          <w:lang w:val="en-US" w:bidi="ar-EG"/>
        </w:rPr>
        <w:tab/>
      </w:r>
      <w:r w:rsidR="00375148" w:rsidRPr="007A6591">
        <w:rPr>
          <w:rtl/>
          <w:lang w:val="en-US" w:bidi="ar-EG"/>
        </w:rPr>
        <w:t>تشكيل</w:t>
      </w:r>
      <w:r w:rsidRPr="00301947">
        <w:rPr>
          <w:rtl/>
          <w:lang w:val="en-US" w:bidi="ar-EG"/>
        </w:rPr>
        <w:t xml:space="preserve"> الفريق</w:t>
      </w:r>
    </w:p>
    <w:p w:rsidR="00156A85" w:rsidRDefault="00156A85" w:rsidP="00375148">
      <w:pPr>
        <w:rPr>
          <w:rtl/>
          <w:lang w:val="en-US" w:bidi="ar-EG"/>
        </w:rPr>
      </w:pPr>
      <w:r>
        <w:rPr>
          <w:rtl/>
          <w:lang w:val="en-US" w:bidi="ar-EG"/>
        </w:rPr>
        <w:t xml:space="preserve">يتألف أعضاء فريق المراسلة من </w:t>
      </w:r>
      <w:r w:rsidR="00375148">
        <w:rPr>
          <w:rtl/>
          <w:lang w:val="en-US" w:bidi="ar-EG"/>
        </w:rPr>
        <w:t>أعضاء الاتحاد</w:t>
      </w:r>
      <w:r>
        <w:rPr>
          <w:rtl/>
          <w:lang w:val="en-US" w:bidi="ar-EG"/>
        </w:rPr>
        <w:t xml:space="preserve"> ومكتب الاتصالات الراديوية وإدارة خدمات المعلومات</w:t>
      </w:r>
      <w:r w:rsidR="0094375F">
        <w:rPr>
          <w:rtl/>
          <w:lang w:val="fr-FR" w:bidi="ar-EG"/>
        </w:rPr>
        <w:t> </w:t>
      </w:r>
      <w:r>
        <w:rPr>
          <w:rtl/>
          <w:lang w:val="en-US" w:bidi="ar-EG"/>
        </w:rPr>
        <w:t>بالاتحاد.</w:t>
      </w:r>
    </w:p>
    <w:p w:rsidR="00156A85" w:rsidRDefault="00156A85" w:rsidP="00CC25B6">
      <w:pPr>
        <w:rPr>
          <w:rtl/>
          <w:lang w:val="en-US" w:bidi="ar-EG"/>
        </w:rPr>
      </w:pPr>
      <w:r>
        <w:rPr>
          <w:rtl/>
          <w:lang w:val="en-US" w:bidi="ar-EG"/>
        </w:rPr>
        <w:t>ور</w:t>
      </w:r>
      <w:r w:rsidR="00063E29">
        <w:rPr>
          <w:rtl/>
          <w:lang w:val="en-US" w:bidi="ar-EG"/>
        </w:rPr>
        <w:t>ئ</w:t>
      </w:r>
      <w:r>
        <w:rPr>
          <w:rtl/>
          <w:lang w:val="en-US" w:bidi="ar-EG"/>
        </w:rPr>
        <w:t>يس فريق المراسلة هو السيد بيتر ميجور</w:t>
      </w:r>
      <w:r w:rsidR="00B42D74">
        <w:rPr>
          <w:rtl/>
          <w:lang w:val="en-US" w:bidi="ar-EG"/>
        </w:rPr>
        <w:t>، هنغاريا، (</w:t>
      </w:r>
      <w:r w:rsidR="00B44C50">
        <w:rPr>
          <w:rtl/>
          <w:lang w:val="en-US" w:bidi="ar-EG"/>
        </w:rPr>
        <w:t>ال</w:t>
      </w:r>
      <w:r w:rsidR="00B42D74">
        <w:rPr>
          <w:rtl/>
          <w:lang w:val="en-US" w:bidi="ar-EG"/>
        </w:rPr>
        <w:t xml:space="preserve">بريد </w:t>
      </w:r>
      <w:r w:rsidR="00B44C50">
        <w:rPr>
          <w:rtl/>
          <w:lang w:val="en-US" w:bidi="ar-EG"/>
        </w:rPr>
        <w:t>ال</w:t>
      </w:r>
      <w:r w:rsidR="00B42D74">
        <w:rPr>
          <w:rtl/>
          <w:lang w:val="en-US" w:bidi="ar-EG"/>
        </w:rPr>
        <w:t xml:space="preserve">إلكتروني: </w:t>
      </w:r>
      <w:hyperlink r:id="rId23" w:history="1">
        <w:r w:rsidR="0094375F" w:rsidRPr="002B7CB6">
          <w:rPr>
            <w:rStyle w:val="Hyperlink"/>
            <w:lang w:bidi="ar-EG"/>
          </w:rPr>
          <w:t>pmajor@bluewin.ch</w:t>
        </w:r>
      </w:hyperlink>
      <w:r w:rsidR="00B42D74">
        <w:rPr>
          <w:rtl/>
          <w:lang w:val="en-US" w:bidi="ar-EG"/>
        </w:rPr>
        <w:t>)، ويساع</w:t>
      </w:r>
      <w:r w:rsidR="00063E29">
        <w:rPr>
          <w:rtl/>
          <w:lang w:val="en-US" w:bidi="ar-EG"/>
        </w:rPr>
        <w:t>د</w:t>
      </w:r>
      <w:r w:rsidR="00B42D74">
        <w:rPr>
          <w:rtl/>
          <w:lang w:val="en-US" w:bidi="ar-EG"/>
        </w:rPr>
        <w:t>ه الس</w:t>
      </w:r>
      <w:r w:rsidR="00063E29">
        <w:rPr>
          <w:rtl/>
          <w:lang w:val="en-US" w:bidi="ar-EG"/>
        </w:rPr>
        <w:t>ي</w:t>
      </w:r>
      <w:r w:rsidR="00B42D74">
        <w:rPr>
          <w:rtl/>
          <w:lang w:val="en-US" w:bidi="ar-EG"/>
        </w:rPr>
        <w:t>د سكوت</w:t>
      </w:r>
      <w:r w:rsidR="00CC25B6">
        <w:rPr>
          <w:rFonts w:hint="cs"/>
          <w:rtl/>
          <w:lang w:val="en-US" w:bidi="ar-EG"/>
        </w:rPr>
        <w:t> </w:t>
      </w:r>
      <w:r w:rsidR="00B42D74">
        <w:rPr>
          <w:rtl/>
          <w:lang w:val="en-US" w:bidi="ar-EG"/>
        </w:rPr>
        <w:t xml:space="preserve">كوتلر، الولايات المتحدة </w:t>
      </w:r>
      <w:r w:rsidR="00551E6E">
        <w:rPr>
          <w:rtl/>
          <w:lang w:val="en-US" w:bidi="ar-EG"/>
        </w:rPr>
        <w:t xml:space="preserve">الأمريكية </w:t>
      </w:r>
      <w:r w:rsidR="00B42D74">
        <w:rPr>
          <w:rtl/>
          <w:lang w:val="en-US" w:bidi="ar-EG"/>
        </w:rPr>
        <w:t>(</w:t>
      </w:r>
      <w:r w:rsidR="00B44C50">
        <w:rPr>
          <w:rtl/>
          <w:lang w:val="en-US" w:bidi="ar-EG"/>
        </w:rPr>
        <w:t>ال</w:t>
      </w:r>
      <w:r w:rsidR="00B42D74">
        <w:rPr>
          <w:rtl/>
          <w:lang w:val="en-US" w:bidi="ar-EG"/>
        </w:rPr>
        <w:t xml:space="preserve">بريد </w:t>
      </w:r>
      <w:r w:rsidR="00B44C50">
        <w:rPr>
          <w:rtl/>
          <w:lang w:val="en-US" w:bidi="ar-EG"/>
        </w:rPr>
        <w:t>ال</w:t>
      </w:r>
      <w:r w:rsidR="00B42D74">
        <w:rPr>
          <w:rtl/>
          <w:lang w:val="en-US" w:bidi="ar-EG"/>
        </w:rPr>
        <w:t>إلكتر</w:t>
      </w:r>
      <w:r w:rsidR="00CC25B6">
        <w:rPr>
          <w:rFonts w:hint="cs"/>
          <w:rtl/>
          <w:lang w:val="en-US" w:bidi="ar-EG"/>
        </w:rPr>
        <w:t>و</w:t>
      </w:r>
      <w:r w:rsidR="00B42D74">
        <w:rPr>
          <w:rtl/>
          <w:lang w:val="en-US" w:bidi="ar-EG"/>
        </w:rPr>
        <w:t xml:space="preserve">ني: </w:t>
      </w:r>
      <w:hyperlink r:id="rId24" w:history="1">
        <w:r w:rsidR="00B84E4D" w:rsidRPr="002B7CB6">
          <w:rPr>
            <w:rStyle w:val="Hyperlink"/>
            <w:lang w:bidi="ar-EG"/>
          </w:rPr>
          <w:t>skotler@ntia.doc.gov</w:t>
        </w:r>
      </w:hyperlink>
      <w:r w:rsidR="00B42D74">
        <w:rPr>
          <w:rtl/>
          <w:lang w:val="en-US" w:bidi="ar-EG"/>
        </w:rPr>
        <w:t>).</w:t>
      </w:r>
    </w:p>
    <w:p w:rsidR="00B42D74" w:rsidRDefault="0094375F" w:rsidP="0094375F">
      <w:pPr>
        <w:rPr>
          <w:rtl/>
          <w:lang w:val="en-US" w:bidi="ar-EG"/>
        </w:rPr>
      </w:pPr>
      <w:r>
        <w:rPr>
          <w:rtl/>
          <w:lang w:val="en-US" w:bidi="ar-EG"/>
        </w:rPr>
        <w:t>ويوفر</w:t>
      </w:r>
      <w:r w:rsidR="00B42D74">
        <w:rPr>
          <w:rtl/>
          <w:lang w:val="en-US" w:bidi="ar-EG"/>
        </w:rPr>
        <w:t xml:space="preserve"> مكتب الاتصالات الراديوية أعمال السكرتارية </w:t>
      </w:r>
      <w:r>
        <w:rPr>
          <w:rtl/>
          <w:lang w:val="en-US" w:bidi="ar-EG"/>
        </w:rPr>
        <w:t>لفريق</w:t>
      </w:r>
      <w:r>
        <w:rPr>
          <w:rtl/>
          <w:lang w:val="fr-FR" w:bidi="ar-EG"/>
        </w:rPr>
        <w:t> </w:t>
      </w:r>
      <w:r w:rsidR="00B42D74">
        <w:rPr>
          <w:rtl/>
          <w:lang w:val="en-US" w:bidi="ar-EG"/>
        </w:rPr>
        <w:t>المراسلة.</w:t>
      </w:r>
    </w:p>
    <w:p w:rsidR="00B57E66" w:rsidRPr="00AA24CF" w:rsidRDefault="0094375F" w:rsidP="00AA24CF">
      <w:pPr>
        <w:rPr>
          <w:rtl/>
          <w:lang w:bidi="ar-EG"/>
        </w:rPr>
      </w:pPr>
      <w:r w:rsidRPr="00AA24CF">
        <w:rPr>
          <w:rtl/>
          <w:lang w:val="en-US" w:bidi="ar-EG"/>
        </w:rPr>
        <w:t>موقع التقاء إلكتروني</w:t>
      </w:r>
      <w:r w:rsidR="00B42D74" w:rsidRPr="00AA24CF">
        <w:rPr>
          <w:rtl/>
          <w:lang w:val="en-US" w:bidi="ar-EG"/>
        </w:rPr>
        <w:t xml:space="preserve">: متاح على موقع الويب </w:t>
      </w:r>
      <w:r w:rsidR="003C2379" w:rsidRPr="00AA24CF">
        <w:rPr>
          <w:rtl/>
          <w:lang w:val="en-US" w:bidi="ar-EG"/>
        </w:rPr>
        <w:t>الخاص با</w:t>
      </w:r>
      <w:r w:rsidR="00B42D74" w:rsidRPr="00AA24CF">
        <w:rPr>
          <w:rtl/>
          <w:lang w:val="fr-FR" w:bidi="ar-EG"/>
        </w:rPr>
        <w:t xml:space="preserve">لفريق الاستشاري للاتصالات الراديوية على العنوان </w:t>
      </w:r>
      <w:hyperlink r:id="rId25" w:history="1">
        <w:r w:rsidR="00AA24CF" w:rsidRPr="002B7CB6">
          <w:rPr>
            <w:rStyle w:val="Hyperlink"/>
            <w:lang w:bidi="ar-EG"/>
          </w:rPr>
          <w:t>http://www.itu.int/ITU-R/go/RAG</w:t>
        </w:r>
      </w:hyperlink>
      <w:r w:rsidR="00AA24CF">
        <w:rPr>
          <w:rtl/>
          <w:lang w:bidi="ar-EG"/>
        </w:rPr>
        <w:t>.</w:t>
      </w:r>
    </w:p>
    <w:p w:rsidR="00B57E66" w:rsidRPr="00824512" w:rsidRDefault="00B57E66">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bidi="ar-EG"/>
        </w:rPr>
        <w:br w:type="page"/>
      </w:r>
    </w:p>
    <w:p w:rsidR="007A6591" w:rsidRPr="00D42CE1" w:rsidRDefault="007A6591" w:rsidP="00D42CE1">
      <w:pPr>
        <w:pStyle w:val="ANNEXNO"/>
        <w:rPr>
          <w:rtl/>
        </w:rPr>
      </w:pPr>
      <w:r w:rsidRPr="00D42CE1">
        <w:rPr>
          <w:rtl/>
        </w:rPr>
        <w:t xml:space="preserve">الملحـق </w:t>
      </w:r>
      <w:r w:rsidRPr="00D42CE1">
        <w:t>2</w:t>
      </w:r>
    </w:p>
    <w:p w:rsidR="00B57E66" w:rsidRPr="00D42CE1" w:rsidRDefault="00B57E66" w:rsidP="00824512">
      <w:pPr>
        <w:pStyle w:val="Annextitle"/>
        <w:rPr>
          <w:rtl/>
          <w:lang w:val="en-US" w:bidi="ar-EG"/>
        </w:rPr>
      </w:pPr>
      <w:r w:rsidRPr="00D42CE1">
        <w:rPr>
          <w:rtl/>
          <w:lang w:val="en-US" w:bidi="ar-EG"/>
        </w:rPr>
        <w:t xml:space="preserve">اختصاصات فريق المراسلة المعني بالقرار </w:t>
      </w:r>
      <w:r w:rsidRPr="00D42CE1">
        <w:rPr>
          <w:lang w:val="en-US" w:bidi="ar-EG"/>
        </w:rPr>
        <w:t>ITU</w:t>
      </w:r>
      <w:r w:rsidR="00824512">
        <w:rPr>
          <w:lang w:val="en-US" w:bidi="ar-EG"/>
        </w:rPr>
        <w:t>-</w:t>
      </w:r>
      <w:r w:rsidRPr="00D42CE1">
        <w:rPr>
          <w:lang w:val="en-US" w:bidi="ar-EG"/>
        </w:rPr>
        <w:t>R 1</w:t>
      </w:r>
      <w:r w:rsidR="00824512">
        <w:rPr>
          <w:lang w:val="en-US" w:bidi="ar-EG"/>
        </w:rPr>
        <w:t>-</w:t>
      </w:r>
      <w:r w:rsidRPr="00D42CE1">
        <w:rPr>
          <w:lang w:val="en-US" w:bidi="ar-EG"/>
        </w:rPr>
        <w:t>5</w:t>
      </w:r>
    </w:p>
    <w:p w:rsidR="00B57E66" w:rsidRPr="00B57E66" w:rsidRDefault="007570E5" w:rsidP="00824512">
      <w:pPr>
        <w:pStyle w:val="Normalaftertitle"/>
        <w:rPr>
          <w:rtl/>
          <w:lang w:val="en-US" w:bidi="ar-EG"/>
        </w:rPr>
      </w:pPr>
      <w:r>
        <w:rPr>
          <w:rtl/>
          <w:lang w:val="en-US" w:bidi="ar-EG"/>
        </w:rPr>
        <w:t>فيما يلي</w:t>
      </w:r>
      <w:r w:rsidR="00B57E66">
        <w:rPr>
          <w:rtl/>
          <w:lang w:val="en-US" w:bidi="ar-EG"/>
        </w:rPr>
        <w:t xml:space="preserve"> اختصاصات فريق المراسلة المعني بالقرار </w:t>
      </w:r>
      <w:r w:rsidR="00B57E66">
        <w:rPr>
          <w:lang w:val="en-US" w:bidi="ar-EG"/>
        </w:rPr>
        <w:t>ITU</w:t>
      </w:r>
      <w:r w:rsidR="00824512">
        <w:rPr>
          <w:lang w:val="en-US" w:bidi="ar-EG"/>
        </w:rPr>
        <w:t>-</w:t>
      </w:r>
      <w:r w:rsidR="00B57E66">
        <w:rPr>
          <w:lang w:val="en-US" w:bidi="ar-EG"/>
        </w:rPr>
        <w:t>R 1</w:t>
      </w:r>
      <w:r w:rsidR="00824512">
        <w:rPr>
          <w:lang w:val="en-US" w:bidi="ar-EG"/>
        </w:rPr>
        <w:t>-</w:t>
      </w:r>
      <w:r w:rsidR="00B57E66">
        <w:rPr>
          <w:lang w:val="en-US" w:bidi="ar-EG"/>
        </w:rPr>
        <w:t>5</w:t>
      </w:r>
      <w:r w:rsidR="00B57E66">
        <w:rPr>
          <w:rtl/>
          <w:lang w:val="en-US" w:bidi="ar-EG"/>
        </w:rPr>
        <w:t>:</w:t>
      </w:r>
    </w:p>
    <w:p w:rsidR="008572D8" w:rsidRDefault="00B57E66" w:rsidP="00824512">
      <w:pPr>
        <w:pStyle w:val="enumlev1"/>
        <w:rPr>
          <w:rtl/>
          <w:lang w:val="en-US" w:bidi="ar-EG"/>
        </w:rPr>
      </w:pPr>
      <w:r>
        <w:rPr>
          <w:rtl/>
          <w:lang w:bidi="ar-EG"/>
        </w:rPr>
        <w:t>-</w:t>
      </w:r>
      <w:r w:rsidR="00301947">
        <w:rPr>
          <w:rtl/>
          <w:lang w:bidi="ar-EG"/>
        </w:rPr>
        <w:tab/>
      </w:r>
      <w:r>
        <w:rPr>
          <w:rtl/>
          <w:lang w:bidi="ar-EG"/>
        </w:rPr>
        <w:t xml:space="preserve">النظر في التعديلات </w:t>
      </w:r>
      <w:r w:rsidR="000E1823">
        <w:rPr>
          <w:rtl/>
          <w:lang w:bidi="ar-EG"/>
        </w:rPr>
        <w:t>المحتملة</w:t>
      </w:r>
      <w:r>
        <w:rPr>
          <w:rtl/>
          <w:lang w:bidi="ar-EG"/>
        </w:rPr>
        <w:t xml:space="preserve"> على </w:t>
      </w:r>
      <w:r>
        <w:rPr>
          <w:rtl/>
          <w:lang w:val="en-US" w:bidi="ar-EG"/>
        </w:rPr>
        <w:t xml:space="preserve">القرار </w:t>
      </w:r>
      <w:r>
        <w:rPr>
          <w:lang w:val="en-US" w:bidi="ar-EG"/>
        </w:rPr>
        <w:t>ITU</w:t>
      </w:r>
      <w:r w:rsidR="00824512">
        <w:rPr>
          <w:lang w:val="en-US" w:bidi="ar-EG"/>
        </w:rPr>
        <w:t>-</w:t>
      </w:r>
      <w:r>
        <w:rPr>
          <w:lang w:val="en-US" w:bidi="ar-EG"/>
        </w:rPr>
        <w:t>R 1</w:t>
      </w:r>
      <w:r w:rsidR="00824512">
        <w:rPr>
          <w:lang w:val="en-US" w:bidi="ar-EG"/>
        </w:rPr>
        <w:t>-</w:t>
      </w:r>
      <w:r>
        <w:rPr>
          <w:lang w:val="en-US" w:bidi="ar-EG"/>
        </w:rPr>
        <w:t>5</w:t>
      </w:r>
      <w:r>
        <w:rPr>
          <w:rtl/>
          <w:lang w:val="en-US" w:bidi="ar-EG"/>
        </w:rPr>
        <w:t xml:space="preserve"> وأي تغيرات </w:t>
      </w:r>
      <w:r w:rsidR="00CE320F">
        <w:rPr>
          <w:rtl/>
          <w:lang w:val="en-US" w:bidi="ar-EG"/>
        </w:rPr>
        <w:t>تترتب على ذلك</w:t>
      </w:r>
      <w:r>
        <w:rPr>
          <w:rtl/>
          <w:lang w:val="en-US" w:bidi="ar-EG"/>
        </w:rPr>
        <w:t xml:space="preserve"> على قرارات وآراء قطاع الاتصالات الراديوية الأخرى، ب</w:t>
      </w:r>
      <w:r w:rsidR="004A0648">
        <w:rPr>
          <w:rtl/>
          <w:lang w:val="en-US" w:bidi="ar-EG"/>
        </w:rPr>
        <w:t>ما </w:t>
      </w:r>
      <w:r>
        <w:rPr>
          <w:rtl/>
          <w:lang w:val="en-US" w:bidi="ar-EG"/>
        </w:rPr>
        <w:t>في</w:t>
      </w:r>
      <w:r w:rsidR="003D0B6E">
        <w:rPr>
          <w:rtl/>
          <w:lang w:val="en-US" w:bidi="ar-EG"/>
        </w:rPr>
        <w:t> </w:t>
      </w:r>
      <w:r>
        <w:rPr>
          <w:rtl/>
          <w:lang w:val="en-US" w:bidi="ar-EG"/>
        </w:rPr>
        <w:t>ذلك:</w:t>
      </w:r>
    </w:p>
    <w:p w:rsidR="00B57E66" w:rsidRDefault="00B57E66" w:rsidP="00824512">
      <w:pPr>
        <w:pStyle w:val="enumlev2"/>
        <w:rPr>
          <w:rtl/>
          <w:lang w:val="en-US" w:bidi="ar-EG"/>
        </w:rPr>
      </w:pPr>
      <w:r>
        <w:rPr>
          <w:rtl/>
          <w:lang w:val="en-US" w:bidi="ar-EG"/>
        </w:rPr>
        <w:t>-</w:t>
      </w:r>
      <w:r w:rsidR="00301947">
        <w:rPr>
          <w:rtl/>
          <w:lang w:val="en-US" w:bidi="ar-EG"/>
        </w:rPr>
        <w:tab/>
      </w:r>
      <w:r>
        <w:rPr>
          <w:rtl/>
          <w:lang w:val="en-US" w:bidi="ar-EG"/>
        </w:rPr>
        <w:t>النظر في آليات لتعجيل عملية الموافقة على التوصيات تطبيقا</w:t>
      </w:r>
      <w:r w:rsidR="00EB05E1">
        <w:rPr>
          <w:rFonts w:hint="cs"/>
          <w:rtl/>
          <w:lang w:val="en-US" w:bidi="ar-EG"/>
        </w:rPr>
        <w:t>ً</w:t>
      </w:r>
      <w:r>
        <w:rPr>
          <w:rtl/>
          <w:lang w:val="en-US" w:bidi="ar-EG"/>
        </w:rPr>
        <w:t xml:space="preserve"> لأحكام القرارين </w:t>
      </w:r>
      <w:r>
        <w:rPr>
          <w:lang w:val="en-US" w:bidi="ar-EG"/>
        </w:rPr>
        <w:t>ITU</w:t>
      </w:r>
      <w:r w:rsidR="00824512">
        <w:rPr>
          <w:lang w:val="en-US" w:bidi="ar-EG"/>
        </w:rPr>
        <w:t>-</w:t>
      </w:r>
      <w:r>
        <w:rPr>
          <w:lang w:val="en-US" w:bidi="ar-EG"/>
        </w:rPr>
        <w:t>R 1</w:t>
      </w:r>
      <w:r w:rsidR="001D1118">
        <w:rPr>
          <w:rtl/>
          <w:lang w:val="en-US" w:bidi="ar-EG"/>
        </w:rPr>
        <w:t> </w:t>
      </w:r>
      <w:r>
        <w:rPr>
          <w:rtl/>
          <w:lang w:val="en-US" w:bidi="ar-EG"/>
        </w:rPr>
        <w:t>و</w:t>
      </w:r>
      <w:r>
        <w:rPr>
          <w:lang w:val="en-US" w:bidi="ar-EG"/>
        </w:rPr>
        <w:t>45</w:t>
      </w:r>
      <w:r>
        <w:rPr>
          <w:rtl/>
          <w:lang w:val="en-US" w:bidi="ar-EG"/>
        </w:rPr>
        <w:t>؛</w:t>
      </w:r>
    </w:p>
    <w:p w:rsidR="00B57E66" w:rsidRDefault="00B57E66" w:rsidP="00C27529">
      <w:pPr>
        <w:pStyle w:val="enumlev2"/>
        <w:rPr>
          <w:rtl/>
          <w:lang w:val="en-US" w:bidi="ar-EG"/>
        </w:rPr>
      </w:pPr>
      <w:r>
        <w:rPr>
          <w:rtl/>
          <w:lang w:val="en-US" w:bidi="ar-EG"/>
        </w:rPr>
        <w:t>-</w:t>
      </w:r>
      <w:r w:rsidR="00301947">
        <w:rPr>
          <w:rtl/>
          <w:lang w:val="en-US" w:bidi="ar-EG"/>
        </w:rPr>
        <w:tab/>
      </w:r>
      <w:r>
        <w:rPr>
          <w:rtl/>
          <w:lang w:val="en-US" w:bidi="ar-EG"/>
        </w:rPr>
        <w:t>توضيح عمليات الاعتماد والموافقة لنواتج قطاع الاتصالات الراديوية الأخرى</w:t>
      </w:r>
      <w:r w:rsidR="000E1823">
        <w:rPr>
          <w:rtl/>
          <w:lang w:val="en-US" w:bidi="ar-EG"/>
        </w:rPr>
        <w:t xml:space="preserve"> </w:t>
      </w:r>
      <w:r>
        <w:rPr>
          <w:rtl/>
          <w:lang w:val="en-US" w:bidi="ar-EG"/>
        </w:rPr>
        <w:t>(التقارير والمسائل والمقررات والآراء</w:t>
      </w:r>
      <w:r w:rsidR="001D1118">
        <w:rPr>
          <w:rtl/>
          <w:lang w:val="en-US" w:bidi="ar-EG"/>
        </w:rPr>
        <w:t> </w:t>
      </w:r>
      <w:r>
        <w:rPr>
          <w:rtl/>
          <w:lang w:val="en-US" w:bidi="ar-EG"/>
        </w:rPr>
        <w:t>والكتيبات)؛</w:t>
      </w:r>
    </w:p>
    <w:p w:rsidR="00B57E66" w:rsidRDefault="00B57E66" w:rsidP="00C27529">
      <w:pPr>
        <w:pStyle w:val="enumlev2"/>
        <w:rPr>
          <w:rtl/>
          <w:lang w:val="en-US" w:bidi="ar-EG"/>
        </w:rPr>
      </w:pPr>
      <w:r>
        <w:rPr>
          <w:rtl/>
          <w:lang w:val="en-US" w:bidi="ar-EG"/>
        </w:rPr>
        <w:t>-</w:t>
      </w:r>
      <w:r w:rsidR="00301947">
        <w:rPr>
          <w:rtl/>
          <w:lang w:val="en-US" w:bidi="ar-EG"/>
        </w:rPr>
        <w:tab/>
      </w:r>
      <w:r>
        <w:rPr>
          <w:rtl/>
          <w:lang w:val="en-US" w:bidi="ar-EG"/>
        </w:rPr>
        <w:t>النظر في المبادئ التوجيهية بشأن إعداد توصيات قطاع الاتصالات</w:t>
      </w:r>
      <w:r w:rsidR="001D1118">
        <w:rPr>
          <w:rtl/>
          <w:lang w:val="en-US" w:bidi="ar-EG"/>
        </w:rPr>
        <w:t> </w:t>
      </w:r>
      <w:r>
        <w:rPr>
          <w:rtl/>
          <w:lang w:val="en-US" w:bidi="ar-EG"/>
        </w:rPr>
        <w:t>الراديوية؛</w:t>
      </w:r>
    </w:p>
    <w:p w:rsidR="00B57E66" w:rsidRDefault="00B57E66" w:rsidP="00C27529">
      <w:pPr>
        <w:pStyle w:val="enumlev2"/>
        <w:rPr>
          <w:rtl/>
          <w:lang w:val="en-US" w:bidi="ar-EG"/>
        </w:rPr>
      </w:pPr>
      <w:r>
        <w:rPr>
          <w:rtl/>
          <w:lang w:val="en-US" w:bidi="ar-EG"/>
        </w:rPr>
        <w:t>-</w:t>
      </w:r>
      <w:r w:rsidR="00301947">
        <w:rPr>
          <w:rtl/>
          <w:lang w:val="en-US" w:bidi="ar-EG"/>
        </w:rPr>
        <w:tab/>
      </w:r>
      <w:r>
        <w:rPr>
          <w:rtl/>
          <w:lang w:val="en-US" w:bidi="ar-EG"/>
        </w:rPr>
        <w:t xml:space="preserve">إعداد مقترحات </w:t>
      </w:r>
      <w:r w:rsidR="003D0B6E">
        <w:rPr>
          <w:rtl/>
          <w:lang w:val="en-US" w:bidi="ar-EG"/>
        </w:rPr>
        <w:t>لمراجعة القرارات</w:t>
      </w:r>
      <w:r>
        <w:rPr>
          <w:rtl/>
          <w:lang w:val="en-US" w:bidi="ar-EG"/>
        </w:rPr>
        <w:t>.</w:t>
      </w:r>
    </w:p>
    <w:p w:rsidR="00B57E66" w:rsidRDefault="00B57E66" w:rsidP="004B02BD">
      <w:pPr>
        <w:rPr>
          <w:rtl/>
          <w:lang w:val="en-US" w:bidi="ar-EG"/>
        </w:rPr>
      </w:pPr>
      <w:r>
        <w:rPr>
          <w:rtl/>
          <w:lang w:val="en-US" w:bidi="ar-EG"/>
        </w:rPr>
        <w:t xml:space="preserve">ويتعين تقديم </w:t>
      </w:r>
      <w:r w:rsidR="004A0648">
        <w:rPr>
          <w:rtl/>
          <w:lang w:val="en-US" w:bidi="ar-EG"/>
        </w:rPr>
        <w:t>ما </w:t>
      </w:r>
      <w:r w:rsidR="004B02BD">
        <w:rPr>
          <w:rtl/>
          <w:lang w:val="en-US" w:bidi="ar-EG"/>
        </w:rPr>
        <w:t>ينتج عن</w:t>
      </w:r>
      <w:r>
        <w:rPr>
          <w:rtl/>
          <w:lang w:val="en-US" w:bidi="ar-EG"/>
        </w:rPr>
        <w:t xml:space="preserve"> مراجعة فريق المراسلة إلى جمعية الاتصالات الراديوية لعام</w:t>
      </w:r>
      <w:r w:rsidR="001D1118">
        <w:rPr>
          <w:rtl/>
          <w:lang w:val="en-US" w:bidi="ar-EG"/>
        </w:rPr>
        <w:t> </w:t>
      </w:r>
      <w:r>
        <w:rPr>
          <w:lang w:val="en-US" w:bidi="ar-EG"/>
        </w:rPr>
        <w:t>2012</w:t>
      </w:r>
      <w:r w:rsidR="00B44C50">
        <w:rPr>
          <w:rtl/>
          <w:lang w:val="en-US" w:bidi="ar-EG"/>
        </w:rPr>
        <w:t xml:space="preserve"> من خلال مدير</w:t>
      </w:r>
      <w:r w:rsidR="001D1118">
        <w:rPr>
          <w:rtl/>
          <w:lang w:val="en-US" w:bidi="ar-EG"/>
        </w:rPr>
        <w:t> </w:t>
      </w:r>
      <w:r w:rsidR="00B44C50">
        <w:rPr>
          <w:rtl/>
          <w:lang w:val="en-US" w:bidi="ar-EG"/>
        </w:rPr>
        <w:t>المكتب.</w:t>
      </w:r>
    </w:p>
    <w:p w:rsidR="00B44C50" w:rsidRDefault="00B44C50" w:rsidP="00824512">
      <w:pPr>
        <w:rPr>
          <w:rtl/>
          <w:lang w:bidi="ar-EG"/>
        </w:rPr>
      </w:pPr>
      <w:r w:rsidRPr="00CC25B6">
        <w:rPr>
          <w:rtl/>
          <w:lang w:val="en-US" w:bidi="ar-EG"/>
        </w:rPr>
        <w:t xml:space="preserve">ورئيس فريق المراسلة هو السيد روبين </w:t>
      </w:r>
      <w:r w:rsidR="0031334D" w:rsidRPr="00CC25B6">
        <w:rPr>
          <w:rtl/>
          <w:lang w:val="en-US" w:bidi="ar-EG"/>
        </w:rPr>
        <w:t>هين‍ز</w:t>
      </w:r>
      <w:r w:rsidRPr="00CC25B6">
        <w:rPr>
          <w:rtl/>
          <w:lang w:val="en-US" w:bidi="ar-EG"/>
        </w:rPr>
        <w:t>، الولايات المتحدة الأمريكية (البريد الإلكتروني:</w:t>
      </w:r>
      <w:r w:rsidR="00F250A2">
        <w:rPr>
          <w:rFonts w:hint="cs"/>
          <w:rtl/>
          <w:lang w:val="en-US" w:bidi="ar-EG"/>
        </w:rPr>
        <w:t xml:space="preserve"> </w:t>
      </w:r>
      <w:hyperlink r:id="rId26" w:history="1">
        <w:r w:rsidR="00F250A2" w:rsidRPr="004D4AEE">
          <w:rPr>
            <w:rStyle w:val="Hyperlink"/>
          </w:rPr>
          <w:t>rhaines@ntia.doc.gov</w:t>
        </w:r>
      </w:hyperlink>
      <w:r w:rsidRPr="00CC25B6">
        <w:rPr>
          <w:rtl/>
          <w:lang w:val="en-US" w:bidi="ar-EG"/>
        </w:rPr>
        <w:t>) ويساعده السيد كافوس أراست</w:t>
      </w:r>
      <w:r w:rsidR="00CC25B6">
        <w:rPr>
          <w:rFonts w:hint="cs"/>
          <w:rtl/>
          <w:lang w:val="en-US" w:bidi="ar-EG"/>
        </w:rPr>
        <w:t>يه</w:t>
      </w:r>
      <w:r w:rsidRPr="00CC25B6">
        <w:rPr>
          <w:rtl/>
          <w:lang w:val="en-US" w:bidi="ar-EG"/>
        </w:rPr>
        <w:t xml:space="preserve">، جمهورية إيران الإسلامية (البريد الإلكتروني: </w:t>
      </w:r>
      <w:hyperlink r:id="rId27" w:history="1">
        <w:r w:rsidRPr="00CC25B6">
          <w:rPr>
            <w:rStyle w:val="Hyperlink"/>
            <w:lang w:bidi="ar-EG"/>
          </w:rPr>
          <w:t>kavouss.arasteh@ties.itu.int</w:t>
        </w:r>
      </w:hyperlink>
      <w:r w:rsidRPr="00CC25B6">
        <w:rPr>
          <w:rtl/>
          <w:lang w:bidi="ar-EG"/>
        </w:rPr>
        <w:t>).</w:t>
      </w:r>
    </w:p>
    <w:p w:rsidR="00B44C50" w:rsidRPr="0031334D" w:rsidRDefault="00B44C50" w:rsidP="00824512">
      <w:pPr>
        <w:rPr>
          <w:rtl/>
          <w:lang w:bidi="ar-EG"/>
        </w:rPr>
      </w:pPr>
      <w:r w:rsidRPr="00CC25B6">
        <w:rPr>
          <w:rtl/>
          <w:lang w:val="en-US" w:bidi="ar-EG"/>
        </w:rPr>
        <w:t xml:space="preserve">موقع </w:t>
      </w:r>
      <w:r w:rsidR="00A04E57" w:rsidRPr="00CC25B6">
        <w:rPr>
          <w:rtl/>
          <w:lang w:val="en-US" w:bidi="ar-EG"/>
        </w:rPr>
        <w:t>التقاء إلكتروني</w:t>
      </w:r>
      <w:r w:rsidRPr="00CC25B6">
        <w:rPr>
          <w:rtl/>
          <w:lang w:val="en-US" w:bidi="ar-EG"/>
        </w:rPr>
        <w:t xml:space="preserve">: متاح على موقع الويب </w:t>
      </w:r>
      <w:r w:rsidR="003C2379" w:rsidRPr="00CC25B6">
        <w:rPr>
          <w:rtl/>
          <w:lang w:val="en-US" w:bidi="ar-EG"/>
        </w:rPr>
        <w:t>الخاص ب</w:t>
      </w:r>
      <w:r w:rsidRPr="00CC25B6">
        <w:rPr>
          <w:rtl/>
          <w:lang w:val="fr-FR" w:bidi="ar-EG"/>
        </w:rPr>
        <w:t xml:space="preserve">الفريق الاستشاري للاتصالات الراديوية على العنوان </w:t>
      </w:r>
      <w:hyperlink r:id="rId28" w:history="1">
        <w:r w:rsidR="0031334D" w:rsidRPr="00CC25B6">
          <w:rPr>
            <w:rStyle w:val="Hyperlink"/>
            <w:lang w:bidi="ar-EG"/>
          </w:rPr>
          <w:t>http://www.itu.int/ITU-R/go/RAG</w:t>
        </w:r>
      </w:hyperlink>
      <w:r w:rsidRPr="00CC25B6">
        <w:rPr>
          <w:rtl/>
          <w:lang w:bidi="ar-EG"/>
        </w:rPr>
        <w:t>.</w:t>
      </w:r>
    </w:p>
    <w:p w:rsidR="00B44C50" w:rsidRPr="00824512" w:rsidRDefault="00B44C50">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bidi="ar-EG"/>
        </w:rPr>
        <w:br w:type="page"/>
      </w:r>
    </w:p>
    <w:p w:rsidR="007A6591" w:rsidRPr="00D42CE1" w:rsidRDefault="007A6591" w:rsidP="00D42CE1">
      <w:pPr>
        <w:pStyle w:val="ANNEXNO"/>
        <w:rPr>
          <w:rtl/>
        </w:rPr>
      </w:pPr>
      <w:r w:rsidRPr="00D42CE1">
        <w:rPr>
          <w:rtl/>
        </w:rPr>
        <w:t xml:space="preserve">الملحـق </w:t>
      </w:r>
      <w:r w:rsidRPr="00D42CE1">
        <w:t>3</w:t>
      </w:r>
    </w:p>
    <w:p w:rsidR="00B44C50" w:rsidRPr="0006549E" w:rsidRDefault="00B44C50" w:rsidP="00D42CE1">
      <w:pPr>
        <w:pStyle w:val="Annextitle"/>
        <w:rPr>
          <w:rtl/>
          <w:lang w:val="en-US" w:bidi="ar-EG"/>
        </w:rPr>
      </w:pPr>
      <w:r w:rsidRPr="0006549E">
        <w:rPr>
          <w:rtl/>
          <w:lang w:val="en-US" w:bidi="ar-EG"/>
        </w:rPr>
        <w:t>اختصا</w:t>
      </w:r>
      <w:r w:rsidR="00BE7210" w:rsidRPr="0006549E">
        <w:rPr>
          <w:rtl/>
          <w:lang w:val="en-US" w:bidi="ar-EG"/>
        </w:rPr>
        <w:t xml:space="preserve">صات فريق المراسلة المعني بالقرار </w:t>
      </w:r>
      <w:r w:rsidR="00BE7210" w:rsidRPr="0006549E">
        <w:rPr>
          <w:lang w:val="en-US" w:bidi="ar-EG"/>
        </w:rPr>
        <w:t>166</w:t>
      </w:r>
      <w:r w:rsidR="00BE7210" w:rsidRPr="0006549E">
        <w:rPr>
          <w:rtl/>
          <w:lang w:val="en-US" w:bidi="ar-EG"/>
        </w:rPr>
        <w:t xml:space="preserve"> (غوادالاخارا، </w:t>
      </w:r>
      <w:r w:rsidR="00BE7210" w:rsidRPr="0006549E">
        <w:rPr>
          <w:lang w:val="en-US" w:bidi="ar-EG"/>
        </w:rPr>
        <w:t>2010</w:t>
      </w:r>
      <w:r w:rsidR="00BE7210" w:rsidRPr="0006549E">
        <w:rPr>
          <w:rtl/>
          <w:lang w:val="en-US" w:bidi="ar-EG"/>
        </w:rPr>
        <w:t>)</w:t>
      </w:r>
    </w:p>
    <w:p w:rsidR="00BE7210" w:rsidRDefault="00020E70" w:rsidP="00D42CE1">
      <w:pPr>
        <w:pStyle w:val="Normalaftertitle"/>
        <w:rPr>
          <w:rtl/>
          <w:lang w:val="en-US" w:bidi="ar-EG"/>
        </w:rPr>
      </w:pPr>
      <w:r>
        <w:rPr>
          <w:rtl/>
          <w:lang w:val="en-US" w:bidi="ar-EG"/>
        </w:rPr>
        <w:t>فيما يلي</w:t>
      </w:r>
      <w:r w:rsidR="00BE7210">
        <w:rPr>
          <w:rtl/>
          <w:lang w:val="en-US" w:bidi="ar-EG"/>
        </w:rPr>
        <w:t xml:space="preserve"> اختصاصات فريق المراسلة المعني بالقرار</w:t>
      </w:r>
      <w:r w:rsidR="001D1118">
        <w:rPr>
          <w:rtl/>
          <w:lang w:val="en-US" w:bidi="ar-EG"/>
        </w:rPr>
        <w:t> </w:t>
      </w:r>
      <w:r w:rsidR="00BE7210">
        <w:rPr>
          <w:lang w:val="en-US" w:bidi="ar-EG"/>
        </w:rPr>
        <w:t>166</w:t>
      </w:r>
      <w:r w:rsidR="00BE7210">
        <w:rPr>
          <w:rtl/>
          <w:lang w:val="en-US" w:bidi="ar-EG"/>
        </w:rPr>
        <w:t>:</w:t>
      </w:r>
    </w:p>
    <w:p w:rsidR="00BE7210" w:rsidRDefault="0001136E" w:rsidP="00C27529">
      <w:pPr>
        <w:pStyle w:val="enumlev1"/>
        <w:rPr>
          <w:rtl/>
          <w:lang w:val="en-US" w:bidi="ar-EG"/>
        </w:rPr>
      </w:pPr>
      <w:r>
        <w:rPr>
          <w:rtl/>
          <w:lang w:val="en-US" w:bidi="ar-EG"/>
        </w:rPr>
        <w:t>-</w:t>
      </w:r>
      <w:r w:rsidR="00301947">
        <w:rPr>
          <w:rtl/>
          <w:lang w:val="en-US" w:bidi="ar-EG"/>
        </w:rPr>
        <w:tab/>
      </w:r>
      <w:r w:rsidR="00BE7210">
        <w:rPr>
          <w:rtl/>
          <w:lang w:val="en-US" w:bidi="ar-EG"/>
        </w:rPr>
        <w:t xml:space="preserve">إعداد معايير لاختيار </w:t>
      </w:r>
      <w:r w:rsidR="00020E70">
        <w:rPr>
          <w:rtl/>
          <w:lang w:val="en-US" w:bidi="ar-EG"/>
        </w:rPr>
        <w:t>نواب رؤساء</w:t>
      </w:r>
      <w:r w:rsidR="00BE7210">
        <w:rPr>
          <w:rtl/>
          <w:lang w:val="en-US" w:bidi="ar-EG"/>
        </w:rPr>
        <w:t xml:space="preserve"> </w:t>
      </w:r>
      <w:r w:rsidR="00BE7210" w:rsidRPr="00E14FD2">
        <w:rPr>
          <w:rtl/>
          <w:lang w:val="fr-FR" w:bidi="ar-EG"/>
        </w:rPr>
        <w:t>الفريق الاستشاري للاتصالات الراديوية</w:t>
      </w:r>
      <w:r w:rsidR="00BE7210">
        <w:rPr>
          <w:rtl/>
          <w:lang w:val="fr-FR" w:bidi="ar-EG"/>
        </w:rPr>
        <w:t xml:space="preserve"> </w:t>
      </w:r>
      <w:r w:rsidR="006D523D">
        <w:rPr>
          <w:rtl/>
          <w:lang w:val="fr-FR" w:bidi="ar-EG"/>
        </w:rPr>
        <w:t>و</w:t>
      </w:r>
      <w:r w:rsidR="00BE7210">
        <w:rPr>
          <w:rtl/>
          <w:lang w:val="fr-FR" w:bidi="ar-EG"/>
        </w:rPr>
        <w:t xml:space="preserve">لجان الدراسات لقطاع الاتصالات الراديوية وأفرقة قطاع </w:t>
      </w:r>
      <w:r w:rsidR="00BE7210" w:rsidRPr="00301947">
        <w:rPr>
          <w:rtl/>
          <w:lang w:val="en-US" w:bidi="ar-EG"/>
        </w:rPr>
        <w:t>الاتصالات</w:t>
      </w:r>
      <w:r w:rsidR="00BE7210">
        <w:rPr>
          <w:rtl/>
          <w:lang w:val="fr-FR" w:bidi="ar-EG"/>
        </w:rPr>
        <w:t xml:space="preserve"> الراديوية استجابة للقرار</w:t>
      </w:r>
      <w:r w:rsidR="001D1118">
        <w:rPr>
          <w:rtl/>
          <w:lang w:val="en-US" w:bidi="ar-EG"/>
        </w:rPr>
        <w:t> </w:t>
      </w:r>
      <w:r w:rsidR="00BE7210">
        <w:rPr>
          <w:lang w:val="en-US" w:bidi="ar-EG"/>
        </w:rPr>
        <w:t>166</w:t>
      </w:r>
      <w:r w:rsidR="006D523D">
        <w:rPr>
          <w:rtl/>
          <w:lang w:val="en-US" w:bidi="ar-EG"/>
        </w:rPr>
        <w:t>،</w:t>
      </w:r>
      <w:r w:rsidR="00BE7210">
        <w:rPr>
          <w:rtl/>
          <w:lang w:val="en-US" w:bidi="ar-EG"/>
        </w:rPr>
        <w:t xml:space="preserve"> باستعمال الملحق</w:t>
      </w:r>
      <w:r w:rsidR="001D1118">
        <w:rPr>
          <w:rtl/>
          <w:lang w:val="en-US" w:bidi="ar-EG"/>
        </w:rPr>
        <w:t> </w:t>
      </w:r>
      <w:r w:rsidR="00BE7210">
        <w:rPr>
          <w:lang w:val="en-US" w:bidi="ar-EG"/>
        </w:rPr>
        <w:t>2</w:t>
      </w:r>
      <w:r w:rsidR="00BE7210">
        <w:rPr>
          <w:rtl/>
          <w:lang w:val="en-US" w:bidi="ar-EG"/>
        </w:rPr>
        <w:t xml:space="preserve"> للقرار</w:t>
      </w:r>
      <w:r w:rsidR="001D1118">
        <w:rPr>
          <w:rtl/>
          <w:lang w:val="en-US" w:bidi="ar-EG"/>
        </w:rPr>
        <w:t> </w:t>
      </w:r>
      <w:r w:rsidR="00BE7210">
        <w:rPr>
          <w:lang w:val="en-US" w:bidi="ar-EG"/>
        </w:rPr>
        <w:t>ITU</w:t>
      </w:r>
      <w:r w:rsidR="00BE7210">
        <w:rPr>
          <w:lang w:val="en-US" w:bidi="ar-EG"/>
        </w:rPr>
        <w:noBreakHyphen/>
        <w:t>R 15</w:t>
      </w:r>
      <w:r w:rsidR="00BE7210">
        <w:rPr>
          <w:rtl/>
          <w:lang w:val="en-US" w:bidi="ar-EG"/>
        </w:rPr>
        <w:t xml:space="preserve"> كأساس للمعايير مع مراعاة الحاجة إلى تحقيق التوازن بين الجنسين والمعايير </w:t>
      </w:r>
      <w:r w:rsidR="00020E70">
        <w:rPr>
          <w:rtl/>
          <w:lang w:val="en-US" w:bidi="ar-EG"/>
        </w:rPr>
        <w:t>المطبقة</w:t>
      </w:r>
      <w:r w:rsidR="00BE7210">
        <w:rPr>
          <w:rtl/>
          <w:lang w:val="en-US" w:bidi="ar-EG"/>
        </w:rPr>
        <w:t xml:space="preserve"> في كل من قطاع تقييس الاتصالات وقطاع تنمي</w:t>
      </w:r>
      <w:r w:rsidR="006D523D">
        <w:rPr>
          <w:rtl/>
          <w:lang w:val="en-US" w:bidi="ar-EG"/>
        </w:rPr>
        <w:t>ة</w:t>
      </w:r>
      <w:r w:rsidR="00BE7210">
        <w:rPr>
          <w:rtl/>
          <w:lang w:val="en-US" w:bidi="ar-EG"/>
        </w:rPr>
        <w:t xml:space="preserve"> الاتصالات، بالإضافة إلى المعايير المشار إليها في القرار</w:t>
      </w:r>
      <w:r w:rsidR="001D1118">
        <w:rPr>
          <w:rtl/>
          <w:lang w:val="en-US" w:bidi="ar-EG"/>
        </w:rPr>
        <w:t> </w:t>
      </w:r>
      <w:r w:rsidR="00BE7210">
        <w:rPr>
          <w:lang w:val="en-US" w:bidi="ar-EG"/>
        </w:rPr>
        <w:t>166</w:t>
      </w:r>
      <w:r w:rsidR="00BE7210">
        <w:rPr>
          <w:rtl/>
          <w:lang w:val="en-US" w:bidi="ar-EG"/>
        </w:rPr>
        <w:t>.</w:t>
      </w:r>
    </w:p>
    <w:p w:rsidR="00BE7210" w:rsidRDefault="00BE7210" w:rsidP="00D85D31">
      <w:pPr>
        <w:rPr>
          <w:rtl/>
          <w:lang w:val="en-US" w:bidi="ar-EG"/>
        </w:rPr>
      </w:pPr>
      <w:r>
        <w:rPr>
          <w:rtl/>
          <w:lang w:val="en-US" w:bidi="ar-EG"/>
        </w:rPr>
        <w:t xml:space="preserve">ويقدم ناتج فريق المراسلة، الذي يفضل </w:t>
      </w:r>
      <w:r w:rsidR="00D85D31">
        <w:rPr>
          <w:rtl/>
          <w:lang w:val="en-US" w:bidi="ar-EG"/>
        </w:rPr>
        <w:t>أ</w:t>
      </w:r>
      <w:r>
        <w:rPr>
          <w:rtl/>
          <w:lang w:val="en-US" w:bidi="ar-EG"/>
        </w:rPr>
        <w:t>ن يكون في شكل مشروع تعديلات على القرار </w:t>
      </w:r>
      <w:r>
        <w:rPr>
          <w:lang w:val="en-US" w:bidi="ar-EG"/>
        </w:rPr>
        <w:t>166</w:t>
      </w:r>
      <w:r>
        <w:rPr>
          <w:rtl/>
          <w:lang w:val="en-US" w:bidi="ar-EG"/>
        </w:rPr>
        <w:t>، إلى جمعية الاتصالات الراديوية لعام</w:t>
      </w:r>
      <w:r w:rsidR="001D1118">
        <w:rPr>
          <w:rtl/>
          <w:lang w:val="en-US" w:bidi="ar-EG"/>
        </w:rPr>
        <w:t> </w:t>
      </w:r>
      <w:r>
        <w:rPr>
          <w:lang w:val="en-US" w:bidi="ar-EG"/>
        </w:rPr>
        <w:t>2012</w:t>
      </w:r>
      <w:r>
        <w:rPr>
          <w:rtl/>
          <w:lang w:val="en-US" w:bidi="ar-EG"/>
        </w:rPr>
        <w:t xml:space="preserve"> من خلال مدير</w:t>
      </w:r>
      <w:r w:rsidR="001D1118">
        <w:rPr>
          <w:rtl/>
          <w:lang w:val="en-US" w:bidi="ar-EG"/>
        </w:rPr>
        <w:t> </w:t>
      </w:r>
      <w:r>
        <w:rPr>
          <w:rtl/>
          <w:lang w:val="en-US" w:bidi="ar-EG"/>
        </w:rPr>
        <w:t>المكتب.</w:t>
      </w:r>
    </w:p>
    <w:p w:rsidR="00BE7210" w:rsidRDefault="00BE7210" w:rsidP="00824512">
      <w:pPr>
        <w:rPr>
          <w:rtl/>
          <w:lang w:bidi="ar-EG"/>
        </w:rPr>
      </w:pPr>
      <w:r>
        <w:rPr>
          <w:rtl/>
          <w:lang w:val="en-US" w:bidi="ar-EG"/>
        </w:rPr>
        <w:t>ورئيس</w:t>
      </w:r>
      <w:r w:rsidR="004B2429">
        <w:rPr>
          <w:rtl/>
          <w:lang w:val="en-US" w:bidi="ar-EG"/>
        </w:rPr>
        <w:t>ة</w:t>
      </w:r>
      <w:r>
        <w:rPr>
          <w:rtl/>
          <w:lang w:val="en-US" w:bidi="ar-EG"/>
        </w:rPr>
        <w:t xml:space="preserve"> فريق المراسلة هي السيدة جانيس دوران، كندا (البريد الإلكتروني: </w:t>
      </w:r>
      <w:hyperlink r:id="rId29" w:history="1">
        <w:r w:rsidR="00020E70" w:rsidRPr="002B7CB6">
          <w:rPr>
            <w:rStyle w:val="Hyperlink"/>
            <w:lang w:bidi="ar-EG"/>
          </w:rPr>
          <w:t>janis.doran@ic.gc.ca</w:t>
        </w:r>
      </w:hyperlink>
      <w:r>
        <w:rPr>
          <w:rtl/>
          <w:lang w:val="en-US" w:bidi="ar-EG"/>
        </w:rPr>
        <w:t>) ويساعده</w:t>
      </w:r>
      <w:r w:rsidR="0023185A">
        <w:rPr>
          <w:rtl/>
          <w:lang w:val="en-US" w:bidi="ar-EG"/>
        </w:rPr>
        <w:t>ا</w:t>
      </w:r>
      <w:r>
        <w:rPr>
          <w:rtl/>
          <w:lang w:val="en-US" w:bidi="ar-EG"/>
        </w:rPr>
        <w:t xml:space="preserve"> السيد </w:t>
      </w:r>
      <w:r w:rsidR="0023185A">
        <w:rPr>
          <w:rtl/>
          <w:lang w:val="en-US" w:bidi="ar-EG"/>
        </w:rPr>
        <w:t>فلاديمير مينكين</w:t>
      </w:r>
      <w:r>
        <w:rPr>
          <w:rtl/>
          <w:lang w:val="en-US" w:bidi="ar-EG"/>
        </w:rPr>
        <w:t xml:space="preserve">، </w:t>
      </w:r>
      <w:r w:rsidR="0023185A">
        <w:rPr>
          <w:rtl/>
          <w:lang w:val="en-US" w:bidi="ar-EG"/>
        </w:rPr>
        <w:t>الاتحاد الروسي</w:t>
      </w:r>
      <w:r>
        <w:rPr>
          <w:rtl/>
          <w:lang w:val="en-US" w:bidi="ar-EG"/>
        </w:rPr>
        <w:t xml:space="preserve"> (البريد الإلكتروني: </w:t>
      </w:r>
      <w:hyperlink r:id="rId30" w:history="1">
        <w:r w:rsidR="00020E70" w:rsidRPr="0071787E">
          <w:rPr>
            <w:rStyle w:val="Hyperlink"/>
            <w:lang w:bidi="ar-EG"/>
          </w:rPr>
          <w:t>minkin-niir@mail.ru</w:t>
        </w:r>
      </w:hyperlink>
      <w:r>
        <w:rPr>
          <w:rtl/>
          <w:lang w:bidi="ar-EG"/>
        </w:rPr>
        <w:t>).</w:t>
      </w:r>
    </w:p>
    <w:p w:rsidR="00BE7210" w:rsidRPr="00020E70" w:rsidRDefault="00BE7210" w:rsidP="00824512">
      <w:pPr>
        <w:rPr>
          <w:rtl/>
          <w:lang w:bidi="ar-EG"/>
        </w:rPr>
      </w:pPr>
      <w:r w:rsidRPr="00020E70">
        <w:rPr>
          <w:rtl/>
          <w:lang w:val="en-US" w:bidi="ar-EG"/>
        </w:rPr>
        <w:t xml:space="preserve">موقع </w:t>
      </w:r>
      <w:r w:rsidR="00A04E57" w:rsidRPr="00CC25B6">
        <w:rPr>
          <w:rtl/>
          <w:lang w:val="en-US" w:bidi="ar-EG"/>
        </w:rPr>
        <w:t>التقاء إلكتروني</w:t>
      </w:r>
      <w:r w:rsidRPr="00020E70">
        <w:rPr>
          <w:rtl/>
          <w:lang w:val="en-US" w:bidi="ar-EG"/>
        </w:rPr>
        <w:t xml:space="preserve">: متاح على موقع الويب </w:t>
      </w:r>
      <w:r w:rsidR="003C2379" w:rsidRPr="00020E70">
        <w:rPr>
          <w:rtl/>
          <w:lang w:val="en-US" w:bidi="ar-EG"/>
        </w:rPr>
        <w:t>الخاص ب</w:t>
      </w:r>
      <w:r w:rsidRPr="00020E70">
        <w:rPr>
          <w:rtl/>
          <w:lang w:val="fr-FR" w:bidi="ar-EG"/>
        </w:rPr>
        <w:t xml:space="preserve">الفريق الاستشاري للاتصالات الراديوية على العنوان </w:t>
      </w:r>
      <w:hyperlink r:id="rId31" w:history="1">
        <w:r w:rsidR="00020E70" w:rsidRPr="002B7CB6">
          <w:rPr>
            <w:rStyle w:val="Hyperlink"/>
            <w:lang w:bidi="ar-EG"/>
          </w:rPr>
          <w:t>http://www.itu.int/ITU-R/go/RAG</w:t>
        </w:r>
      </w:hyperlink>
      <w:r w:rsidRPr="00020E70">
        <w:rPr>
          <w:rtl/>
          <w:lang w:bidi="ar-EG"/>
        </w:rPr>
        <w:t>.</w:t>
      </w:r>
    </w:p>
    <w:p w:rsidR="0023185A" w:rsidRPr="00D42CE1" w:rsidRDefault="0023185A">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bidi="ar-EG"/>
        </w:rPr>
        <w:br w:type="page"/>
      </w:r>
    </w:p>
    <w:p w:rsidR="007A6591" w:rsidRPr="00D42CE1" w:rsidRDefault="007A6591" w:rsidP="00D42CE1">
      <w:pPr>
        <w:pStyle w:val="ANNEXNO"/>
        <w:rPr>
          <w:rtl/>
          <w:lang w:bidi="ar-EG"/>
        </w:rPr>
      </w:pPr>
      <w:r w:rsidRPr="00D42CE1">
        <w:rPr>
          <w:rtl/>
        </w:rPr>
        <w:t xml:space="preserve">الملحـق </w:t>
      </w:r>
      <w:r w:rsidRPr="00D42CE1">
        <w:t>4</w:t>
      </w:r>
    </w:p>
    <w:p w:rsidR="0023185A" w:rsidRPr="00D42CE1" w:rsidRDefault="0023185A" w:rsidP="00D42CE1">
      <w:pPr>
        <w:pStyle w:val="Annextitle"/>
        <w:rPr>
          <w:rtl/>
          <w:lang w:val="en-US" w:bidi="ar-EG"/>
        </w:rPr>
      </w:pPr>
      <w:r w:rsidRPr="00D42CE1">
        <w:rPr>
          <w:rtl/>
          <w:lang w:val="en-US" w:bidi="ar-EG"/>
        </w:rPr>
        <w:t>اختصاصات فريق المراسلة المعني بالخطة الاستراتيجية لقطاع الاتصالات الراديوية</w:t>
      </w:r>
    </w:p>
    <w:p w:rsidR="0023185A" w:rsidRDefault="0023185A" w:rsidP="00D42CE1">
      <w:pPr>
        <w:pStyle w:val="Normalaftertitle"/>
        <w:rPr>
          <w:rtl/>
          <w:lang w:val="en-US" w:bidi="ar-EG"/>
        </w:rPr>
      </w:pPr>
      <w:r>
        <w:rPr>
          <w:rtl/>
          <w:lang w:val="en-US" w:bidi="ar-EG"/>
        </w:rPr>
        <w:t>على فريق المراسلة المعني بالخطة الاستراتيجية لقطاع الاتصالات الراديوية أن يراعي المقترحات المقدمة في الاجتماع الثامن عشر ل</w:t>
      </w:r>
      <w:r w:rsidRPr="00E14FD2">
        <w:rPr>
          <w:rtl/>
          <w:lang w:val="fr-FR" w:bidi="ar-EG"/>
        </w:rPr>
        <w:t>لفريق الاستشاري للاتصالات الراديوية</w:t>
      </w:r>
      <w:r>
        <w:rPr>
          <w:rtl/>
          <w:lang w:val="fr-FR" w:bidi="ar-EG"/>
        </w:rPr>
        <w:t xml:space="preserve"> وأن يفحص أجزاء الخطة الاستراتيجية المتعلقة بقطا</w:t>
      </w:r>
      <w:r w:rsidR="00FC06E5">
        <w:rPr>
          <w:rtl/>
          <w:lang w:val="fr-FR" w:bidi="ar-EG"/>
        </w:rPr>
        <w:t xml:space="preserve">ع الاتصالات الراديوية، حسبما ترد في الملحق </w:t>
      </w:r>
      <w:r w:rsidR="002F3660">
        <w:rPr>
          <w:rtl/>
          <w:lang w:val="fr-FR" w:bidi="ar-EG"/>
        </w:rPr>
        <w:t>ل</w:t>
      </w:r>
      <w:r w:rsidR="00FC06E5">
        <w:rPr>
          <w:rtl/>
          <w:lang w:val="en-US" w:bidi="ar-EG"/>
        </w:rPr>
        <w:t xml:space="preserve">لقرار </w:t>
      </w:r>
      <w:r w:rsidR="00FC06E5">
        <w:rPr>
          <w:lang w:val="en-US" w:bidi="ar-EG"/>
        </w:rPr>
        <w:t>71</w:t>
      </w:r>
      <w:r w:rsidR="00FC06E5">
        <w:rPr>
          <w:rtl/>
          <w:lang w:val="en-US" w:bidi="ar-EG"/>
        </w:rPr>
        <w:t xml:space="preserve"> (المراجع في غوادالاخارا، </w:t>
      </w:r>
      <w:r w:rsidR="00FC06E5">
        <w:rPr>
          <w:lang w:val="en-US" w:bidi="ar-EG"/>
        </w:rPr>
        <w:t>2010</w:t>
      </w:r>
      <w:r w:rsidR="00FC06E5">
        <w:rPr>
          <w:rtl/>
          <w:lang w:val="en-US" w:bidi="ar-EG"/>
        </w:rPr>
        <w:t>)، بغية مراجعة وتوضيح، حسب</w:t>
      </w:r>
      <w:r w:rsidR="004D62BD">
        <w:rPr>
          <w:rtl/>
          <w:lang w:val="fr-FR" w:bidi="ar-EG"/>
        </w:rPr>
        <w:t> </w:t>
      </w:r>
      <w:r w:rsidR="00FC06E5">
        <w:rPr>
          <w:rtl/>
          <w:lang w:val="en-US" w:bidi="ar-EG"/>
        </w:rPr>
        <w:t>الاقتضاء:</w:t>
      </w:r>
    </w:p>
    <w:p w:rsidR="00FC06E5" w:rsidRPr="00F74B0B" w:rsidRDefault="003F3D36" w:rsidP="00C27529">
      <w:pPr>
        <w:pStyle w:val="enumlev1"/>
        <w:rPr>
          <w:rtl/>
          <w:lang w:val="fr-FR" w:bidi="ar-EG"/>
        </w:rPr>
      </w:pPr>
      <w:r>
        <w:rPr>
          <w:rtl/>
          <w:lang w:val="en-US" w:bidi="ar-EG"/>
        </w:rPr>
        <w:t>-</w:t>
      </w:r>
      <w:r w:rsidR="00F74B0B">
        <w:rPr>
          <w:rtl/>
          <w:lang w:val="en-US" w:bidi="ar-EG"/>
        </w:rPr>
        <w:tab/>
      </w:r>
      <w:r w:rsidR="00FC06E5" w:rsidRPr="00F74B0B">
        <w:rPr>
          <w:rtl/>
          <w:lang w:val="en-US" w:bidi="ar-EG"/>
        </w:rPr>
        <w:t>الأهداف الاستراتيجية</w:t>
      </w:r>
      <w:r w:rsidR="00FC06E5" w:rsidRPr="00F74B0B">
        <w:rPr>
          <w:rtl/>
          <w:lang w:val="fr-FR" w:bidi="ar-EG"/>
        </w:rPr>
        <w:t xml:space="preserve"> لقطاع الاتصالات الراديوية</w:t>
      </w:r>
    </w:p>
    <w:p w:rsidR="00FC06E5" w:rsidRPr="00F74B0B" w:rsidRDefault="003F3D36" w:rsidP="00C27529">
      <w:pPr>
        <w:pStyle w:val="enumlev1"/>
        <w:rPr>
          <w:rtl/>
          <w:lang w:val="fr-FR" w:bidi="ar-EG"/>
        </w:rPr>
      </w:pPr>
      <w:r>
        <w:rPr>
          <w:rtl/>
          <w:lang w:val="en-US" w:bidi="ar-EG"/>
        </w:rPr>
        <w:t>-</w:t>
      </w:r>
      <w:r w:rsidR="00F74B0B">
        <w:rPr>
          <w:rtl/>
          <w:lang w:val="fr-FR" w:bidi="ar-EG"/>
        </w:rPr>
        <w:tab/>
      </w:r>
      <w:r w:rsidR="00FC06E5" w:rsidRPr="00F74B0B">
        <w:rPr>
          <w:rtl/>
          <w:lang w:val="fr-FR" w:bidi="ar-EG"/>
        </w:rPr>
        <w:t xml:space="preserve">دور كل من مكتب الاتصالات الراديوية </w:t>
      </w:r>
      <w:r w:rsidR="004D62BD" w:rsidRPr="00F74B0B">
        <w:rPr>
          <w:rtl/>
          <w:lang w:val="fr-FR" w:bidi="ar-EG"/>
        </w:rPr>
        <w:t>والجهات</w:t>
      </w:r>
      <w:r w:rsidR="00FC06E5" w:rsidRPr="00F74B0B">
        <w:rPr>
          <w:rtl/>
          <w:lang w:val="fr-FR" w:bidi="ar-EG"/>
        </w:rPr>
        <w:t xml:space="preserve"> الأخرى لقطاع الاتصالات الراديوية</w:t>
      </w:r>
    </w:p>
    <w:p w:rsidR="00FC06E5" w:rsidRPr="00F74B0B" w:rsidRDefault="003F3D36" w:rsidP="00C27529">
      <w:pPr>
        <w:pStyle w:val="enumlev1"/>
        <w:rPr>
          <w:rtl/>
          <w:lang w:val="fr-FR" w:bidi="ar-EG"/>
        </w:rPr>
      </w:pPr>
      <w:r>
        <w:rPr>
          <w:rtl/>
          <w:lang w:val="en-US" w:bidi="ar-EG"/>
        </w:rPr>
        <w:t>-</w:t>
      </w:r>
      <w:r w:rsidR="00F74B0B">
        <w:rPr>
          <w:rtl/>
          <w:lang w:val="fr-FR" w:bidi="ar-EG"/>
        </w:rPr>
        <w:tab/>
      </w:r>
      <w:r w:rsidR="00FC06E5" w:rsidRPr="00F74B0B">
        <w:rPr>
          <w:rtl/>
          <w:lang w:val="fr-FR" w:bidi="ar-EG"/>
        </w:rPr>
        <w:t xml:space="preserve">أنشطة قطاع الاتصالات الراديوية </w:t>
      </w:r>
      <w:r w:rsidR="004D62BD" w:rsidRPr="00F74B0B">
        <w:rPr>
          <w:rtl/>
          <w:lang w:val="fr-FR" w:bidi="ar-EG"/>
        </w:rPr>
        <w:t>ومدخلاتها</w:t>
      </w:r>
      <w:r w:rsidR="00FC06E5" w:rsidRPr="00F74B0B">
        <w:rPr>
          <w:rtl/>
          <w:lang w:val="fr-FR" w:bidi="ar-EG"/>
        </w:rPr>
        <w:t xml:space="preserve"> ونواتجه</w:t>
      </w:r>
      <w:r w:rsidR="003F67E7" w:rsidRPr="00F74B0B">
        <w:rPr>
          <w:rtl/>
          <w:lang w:val="fr-FR" w:bidi="ar-EG"/>
        </w:rPr>
        <w:t>ا</w:t>
      </w:r>
    </w:p>
    <w:p w:rsidR="00FC06E5" w:rsidRPr="00F74B0B" w:rsidRDefault="003F3D36" w:rsidP="00C27529">
      <w:pPr>
        <w:pStyle w:val="enumlev1"/>
        <w:rPr>
          <w:rtl/>
          <w:lang w:val="fr-FR" w:bidi="ar-EG"/>
        </w:rPr>
      </w:pPr>
      <w:r>
        <w:rPr>
          <w:rtl/>
          <w:lang w:val="en-US" w:bidi="ar-EG"/>
        </w:rPr>
        <w:t>-</w:t>
      </w:r>
      <w:r w:rsidR="00F74B0B">
        <w:rPr>
          <w:rtl/>
          <w:lang w:val="fr-FR" w:bidi="ar-EG"/>
        </w:rPr>
        <w:tab/>
      </w:r>
      <w:r w:rsidR="00FC06E5" w:rsidRPr="00F74B0B">
        <w:rPr>
          <w:rtl/>
          <w:lang w:val="fr-FR" w:bidi="ar-EG"/>
        </w:rPr>
        <w:t xml:space="preserve">الصلات بين أهداف قطاع الاتصالات الراديوية وغاياته الاستراتيجية وبين </w:t>
      </w:r>
      <w:r w:rsidR="00FB1CBF" w:rsidRPr="00F74B0B">
        <w:rPr>
          <w:rtl/>
          <w:lang w:val="fr-FR" w:bidi="ar-EG"/>
        </w:rPr>
        <w:t>ال</w:t>
      </w:r>
      <w:r w:rsidR="00FC06E5" w:rsidRPr="00F74B0B">
        <w:rPr>
          <w:rtl/>
          <w:lang w:val="fr-FR" w:bidi="ar-EG"/>
        </w:rPr>
        <w:t>أهداف و</w:t>
      </w:r>
      <w:r w:rsidR="00FB1CBF" w:rsidRPr="00F74B0B">
        <w:rPr>
          <w:rtl/>
          <w:lang w:val="fr-FR" w:bidi="ar-EG"/>
        </w:rPr>
        <w:t>ال</w:t>
      </w:r>
      <w:r w:rsidR="00FC06E5" w:rsidRPr="00F74B0B">
        <w:rPr>
          <w:rtl/>
          <w:lang w:val="fr-FR" w:bidi="ar-EG"/>
        </w:rPr>
        <w:t xml:space="preserve">غايات </w:t>
      </w:r>
      <w:r w:rsidR="00FB1CBF" w:rsidRPr="00F74B0B">
        <w:rPr>
          <w:rtl/>
          <w:lang w:val="fr-FR" w:bidi="ar-EG"/>
        </w:rPr>
        <w:t>الاستراتيجية</w:t>
      </w:r>
      <w:r w:rsidR="004D62BD" w:rsidRPr="00F74B0B">
        <w:rPr>
          <w:rtl/>
          <w:lang w:val="fr-FR" w:bidi="ar-EG"/>
        </w:rPr>
        <w:t> </w:t>
      </w:r>
      <w:r w:rsidR="00FB1CBF" w:rsidRPr="00F74B0B">
        <w:rPr>
          <w:rtl/>
          <w:lang w:val="fr-FR" w:bidi="ar-EG"/>
        </w:rPr>
        <w:t>ل</w:t>
      </w:r>
      <w:r w:rsidR="00FC06E5" w:rsidRPr="00F74B0B">
        <w:rPr>
          <w:rtl/>
          <w:lang w:val="fr-FR" w:bidi="ar-EG"/>
        </w:rPr>
        <w:t>لاتحاد</w:t>
      </w:r>
    </w:p>
    <w:p w:rsidR="00FC06E5" w:rsidRDefault="00FC06E5" w:rsidP="004D62BD">
      <w:pPr>
        <w:rPr>
          <w:rtl/>
          <w:lang w:val="fr-FR" w:bidi="ar-EG"/>
        </w:rPr>
      </w:pPr>
      <w:r>
        <w:rPr>
          <w:rtl/>
          <w:lang w:val="fr-FR" w:bidi="ar-EG"/>
        </w:rPr>
        <w:t xml:space="preserve">ويتألف أعضاء الفريق من أعضاء </w:t>
      </w:r>
      <w:r w:rsidR="004D62BD">
        <w:rPr>
          <w:rtl/>
          <w:lang w:val="fr-FR" w:bidi="ar-EG"/>
        </w:rPr>
        <w:t>الاتحاد ومن مكتب</w:t>
      </w:r>
      <w:r>
        <w:rPr>
          <w:rtl/>
          <w:lang w:val="fr-FR" w:bidi="ar-EG"/>
        </w:rPr>
        <w:t xml:space="preserve"> الاتصالات الراديوية.</w:t>
      </w:r>
    </w:p>
    <w:p w:rsidR="00FC06E5" w:rsidRDefault="00FC06E5" w:rsidP="004D62BD">
      <w:pPr>
        <w:rPr>
          <w:rtl/>
          <w:lang w:val="en-US" w:bidi="ar-EG"/>
        </w:rPr>
      </w:pPr>
      <w:r>
        <w:rPr>
          <w:rtl/>
          <w:lang w:val="fr-FR" w:bidi="ar-EG"/>
        </w:rPr>
        <w:t xml:space="preserve">ويعمل الفريق </w:t>
      </w:r>
      <w:r w:rsidR="004D62BD">
        <w:rPr>
          <w:rtl/>
          <w:lang w:val="fr-FR" w:bidi="ar-EG"/>
        </w:rPr>
        <w:t>في الأساس</w:t>
      </w:r>
      <w:r>
        <w:rPr>
          <w:rtl/>
          <w:lang w:val="fr-FR" w:bidi="ar-EG"/>
        </w:rPr>
        <w:t xml:space="preserve"> بالمراسلة/المشاركة عن بعد ويقدم تقريرا</w:t>
      </w:r>
      <w:r w:rsidR="00EB05E1">
        <w:rPr>
          <w:rFonts w:hint="cs"/>
          <w:rtl/>
          <w:lang w:val="fr-FR" w:bidi="ar-EG"/>
        </w:rPr>
        <w:t>ً</w:t>
      </w:r>
      <w:r>
        <w:rPr>
          <w:rtl/>
          <w:lang w:val="fr-FR" w:bidi="ar-EG"/>
        </w:rPr>
        <w:t xml:space="preserve"> إلى </w:t>
      </w:r>
      <w:r w:rsidRPr="00E14FD2">
        <w:rPr>
          <w:rtl/>
          <w:lang w:val="fr-FR" w:bidi="ar-EG"/>
        </w:rPr>
        <w:t>الفريق الاستشاري للاتصالات الراديوية</w:t>
      </w:r>
      <w:r>
        <w:rPr>
          <w:rtl/>
          <w:lang w:val="fr-FR" w:bidi="ar-EG"/>
        </w:rPr>
        <w:t xml:space="preserve"> في اجتماعه لعام</w:t>
      </w:r>
      <w:r w:rsidR="004D62BD">
        <w:rPr>
          <w:rtl/>
          <w:lang w:val="fr-FR" w:bidi="ar-EG"/>
        </w:rPr>
        <w:t> </w:t>
      </w:r>
      <w:r>
        <w:rPr>
          <w:lang w:val="en-US" w:bidi="ar-EG"/>
        </w:rPr>
        <w:t>2012</w:t>
      </w:r>
      <w:r>
        <w:rPr>
          <w:rtl/>
          <w:lang w:val="en-US" w:bidi="ar-EG"/>
        </w:rPr>
        <w:t>.</w:t>
      </w:r>
    </w:p>
    <w:p w:rsidR="0023185A" w:rsidRDefault="0023185A" w:rsidP="00824512">
      <w:pPr>
        <w:rPr>
          <w:rtl/>
          <w:lang w:bidi="ar-EG"/>
        </w:rPr>
      </w:pPr>
      <w:r w:rsidRPr="00824512">
        <w:rPr>
          <w:spacing w:val="-3"/>
          <w:rtl/>
          <w:lang w:val="en-US" w:bidi="ar-EG"/>
        </w:rPr>
        <w:t>ورئيس فريق المراسلة ه</w:t>
      </w:r>
      <w:r w:rsidR="00FC06E5" w:rsidRPr="00824512">
        <w:rPr>
          <w:spacing w:val="-3"/>
          <w:rtl/>
          <w:lang w:val="en-US" w:bidi="ar-EG"/>
        </w:rPr>
        <w:t>و</w:t>
      </w:r>
      <w:r w:rsidRPr="00824512">
        <w:rPr>
          <w:spacing w:val="-3"/>
          <w:rtl/>
          <w:lang w:val="en-US" w:bidi="ar-EG"/>
        </w:rPr>
        <w:t xml:space="preserve"> السيد</w:t>
      </w:r>
      <w:r w:rsidR="00FC06E5" w:rsidRPr="00824512">
        <w:rPr>
          <w:spacing w:val="-3"/>
          <w:rtl/>
          <w:lang w:val="en-US" w:bidi="ar-EG"/>
        </w:rPr>
        <w:t xml:space="preserve"> كافوس أراست</w:t>
      </w:r>
      <w:r w:rsidR="00CC25B6" w:rsidRPr="00824512">
        <w:rPr>
          <w:rFonts w:hint="cs"/>
          <w:spacing w:val="-3"/>
          <w:rtl/>
          <w:lang w:val="en-US" w:bidi="ar-EG"/>
        </w:rPr>
        <w:t>يه</w:t>
      </w:r>
      <w:r w:rsidR="00FC06E5" w:rsidRPr="00824512">
        <w:rPr>
          <w:spacing w:val="-3"/>
          <w:rtl/>
          <w:lang w:val="en-US" w:bidi="ar-EG"/>
        </w:rPr>
        <w:t xml:space="preserve">، جمهورية إيران الإسلامية (البريد الإلكتروني: </w:t>
      </w:r>
      <w:hyperlink r:id="rId32" w:history="1">
        <w:r w:rsidR="004D62BD" w:rsidRPr="00824512">
          <w:rPr>
            <w:rStyle w:val="Hyperlink"/>
            <w:spacing w:val="-3"/>
            <w:lang w:bidi="ar-EG"/>
          </w:rPr>
          <w:t>kavouss.arasteh@ties.itu.int</w:t>
        </w:r>
      </w:hyperlink>
      <w:r w:rsidR="00FC06E5" w:rsidRPr="00824512">
        <w:rPr>
          <w:spacing w:val="-3"/>
          <w:rtl/>
          <w:lang w:bidi="ar-EG"/>
        </w:rPr>
        <w:t>)</w:t>
      </w:r>
      <w:r>
        <w:rPr>
          <w:rtl/>
          <w:lang w:val="en-US" w:bidi="ar-EG"/>
        </w:rPr>
        <w:t xml:space="preserve"> و</w:t>
      </w:r>
      <w:r w:rsidR="00574099">
        <w:rPr>
          <w:rtl/>
          <w:lang w:val="en-US" w:bidi="ar-EG"/>
        </w:rPr>
        <w:t>ت</w:t>
      </w:r>
      <w:r>
        <w:rPr>
          <w:rtl/>
          <w:lang w:val="en-US" w:bidi="ar-EG"/>
        </w:rPr>
        <w:t>ساعده السيد</w:t>
      </w:r>
      <w:r w:rsidR="00FC06E5">
        <w:rPr>
          <w:rtl/>
          <w:lang w:val="en-US" w:bidi="ar-EG"/>
        </w:rPr>
        <w:t>ة</w:t>
      </w:r>
      <w:r>
        <w:rPr>
          <w:rtl/>
          <w:lang w:val="en-US" w:bidi="ar-EG"/>
        </w:rPr>
        <w:t xml:space="preserve"> </w:t>
      </w:r>
      <w:r w:rsidR="00FC06E5">
        <w:rPr>
          <w:rtl/>
          <w:lang w:val="en-US" w:bidi="ar-EG"/>
        </w:rPr>
        <w:t xml:space="preserve">فيينا راوات، كندا </w:t>
      </w:r>
      <w:r>
        <w:rPr>
          <w:rtl/>
          <w:lang w:val="en-US" w:bidi="ar-EG"/>
        </w:rPr>
        <w:t xml:space="preserve">(البريد الإلكتروني: </w:t>
      </w:r>
      <w:hyperlink r:id="rId33" w:history="1">
        <w:r w:rsidR="004D62BD" w:rsidRPr="002B7CB6">
          <w:rPr>
            <w:rStyle w:val="Hyperlink"/>
            <w:lang w:bidi="ar-EG"/>
          </w:rPr>
          <w:t>verawat@rim.com</w:t>
        </w:r>
      </w:hyperlink>
      <w:r>
        <w:rPr>
          <w:rtl/>
          <w:lang w:bidi="ar-EG"/>
        </w:rPr>
        <w:t>).</w:t>
      </w:r>
    </w:p>
    <w:p w:rsidR="00B44C50" w:rsidRPr="00A04E57" w:rsidRDefault="0023185A" w:rsidP="009D092B">
      <w:pPr>
        <w:rPr>
          <w:rtl/>
          <w:lang w:bidi="ar-EG"/>
        </w:rPr>
      </w:pPr>
      <w:r w:rsidRPr="00A04E57">
        <w:rPr>
          <w:rtl/>
          <w:lang w:val="en-US" w:bidi="ar-EG"/>
        </w:rPr>
        <w:t xml:space="preserve">موقع </w:t>
      </w:r>
      <w:r w:rsidR="00A04E57" w:rsidRPr="00CC25B6">
        <w:rPr>
          <w:rtl/>
          <w:lang w:val="en-US" w:bidi="ar-EG"/>
        </w:rPr>
        <w:t>التقاء إلكتروني</w:t>
      </w:r>
      <w:r w:rsidRPr="00A04E57">
        <w:rPr>
          <w:rtl/>
          <w:lang w:val="en-US" w:bidi="ar-EG"/>
        </w:rPr>
        <w:t xml:space="preserve">: متاح على موقع الويب </w:t>
      </w:r>
      <w:r w:rsidR="003C2379" w:rsidRPr="00A04E57">
        <w:rPr>
          <w:rtl/>
          <w:lang w:val="en-US" w:bidi="ar-EG"/>
        </w:rPr>
        <w:t>الخاص ب</w:t>
      </w:r>
      <w:r w:rsidRPr="00A04E57">
        <w:rPr>
          <w:rtl/>
          <w:lang w:val="fr-FR" w:bidi="ar-EG"/>
        </w:rPr>
        <w:t xml:space="preserve">الفريق الاستشاري للاتصالات الراديوية على العنوان </w:t>
      </w:r>
      <w:hyperlink r:id="rId34" w:history="1">
        <w:r w:rsidR="009D092B" w:rsidRPr="002B7CB6">
          <w:rPr>
            <w:rStyle w:val="Hyperlink"/>
            <w:lang w:bidi="ar-EG"/>
          </w:rPr>
          <w:t>http://www.itu.int/ITU-R/go/RAG</w:t>
        </w:r>
      </w:hyperlink>
      <w:r w:rsidRPr="00A04E57">
        <w:rPr>
          <w:rtl/>
          <w:lang w:bidi="ar-EG"/>
        </w:rPr>
        <w:t>.</w:t>
      </w:r>
    </w:p>
    <w:p w:rsidR="006F1966" w:rsidRDefault="001B2B95" w:rsidP="004D62BD">
      <w:pPr>
        <w:tabs>
          <w:tab w:val="left" w:pos="3798"/>
          <w:tab w:val="center" w:pos="4819"/>
        </w:tabs>
        <w:spacing w:before="600"/>
        <w:jc w:val="center"/>
        <w:rPr>
          <w:rtl/>
          <w:lang w:val="en-US" w:bidi="ar-EG"/>
        </w:rPr>
      </w:pPr>
      <w:r>
        <w:rPr>
          <w:rtl/>
          <w:lang w:val="en-US" w:bidi="ar-EG"/>
        </w:rPr>
        <w:t>____________</w:t>
      </w:r>
    </w:p>
    <w:sectPr w:rsidR="006F1966" w:rsidSect="009A7F20">
      <w:footerReference w:type="default" r:id="rId35"/>
      <w:headerReference w:type="first" r:id="rId36"/>
      <w:footerReference w:type="first" r:id="rId37"/>
      <w:pgSz w:w="11907" w:h="16834" w:code="9"/>
      <w:pgMar w:top="1418" w:right="1134" w:bottom="1134"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EE" w:rsidRDefault="009F2BEE">
      <w:r>
        <w:separator/>
      </w:r>
    </w:p>
  </w:endnote>
  <w:endnote w:type="continuationSeparator" w:id="0">
    <w:p w:rsidR="009F2BEE" w:rsidRDefault="009F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9A7072" w:rsidRDefault="009F2BEE" w:rsidP="00524FEF">
    <w:pPr>
      <w:pStyle w:val="Footer"/>
      <w:tabs>
        <w:tab w:val="clear" w:pos="6379"/>
        <w:tab w:val="left" w:pos="5670"/>
      </w:tabs>
      <w:rPr>
        <w:rtl/>
        <w:lang w:val="es-ES_tradnl" w:bidi="ar-EG"/>
      </w:rPr>
    </w:pPr>
    <w:r>
      <w:fldChar w:fldCharType="begin"/>
    </w:r>
    <w:r w:rsidRPr="00F948CF">
      <w:rPr>
        <w:lang w:val="es-ES"/>
      </w:rPr>
      <w:instrText xml:space="preserve"> FILENAME \p  \* MERGEFORMAT </w:instrText>
    </w:r>
    <w:r>
      <w:fldChar w:fldCharType="separate"/>
    </w:r>
    <w:r w:rsidR="00BA0AA9" w:rsidRPr="00BA0AA9">
      <w:rPr>
        <w:lang w:val="es-ES_tradnl"/>
      </w:rPr>
      <w:t>P:\ARA\ITU-R\BR\DIR\CA\100</w:t>
    </w:r>
    <w:r w:rsidR="00BA0AA9">
      <w:rPr>
        <w:lang w:val="es-ES"/>
      </w:rPr>
      <w:t>\199V2A.docx</w:t>
    </w:r>
    <w:r>
      <w:rPr>
        <w:lang w:val="es-ES_tradnl"/>
      </w:rPr>
      <w:fldChar w:fldCharType="end"/>
    </w:r>
    <w:r w:rsidRPr="00EE76EF">
      <w:rPr>
        <w:lang w:val="es-ES_tradnl"/>
      </w:rPr>
      <w:t xml:space="preserve"> </w:t>
    </w:r>
    <w:r>
      <w:rPr>
        <w:lang w:val="es-ES_tradnl"/>
      </w:rPr>
      <w:t xml:space="preserve"> (310448)</w:t>
    </w:r>
    <w:r w:rsidRPr="00EE76EF">
      <w:rPr>
        <w:lang w:val="es-ES_tradnl"/>
      </w:rPr>
      <w:tab/>
    </w:r>
    <w:r>
      <w:fldChar w:fldCharType="begin"/>
    </w:r>
    <w:r>
      <w:instrText xml:space="preserve"> SAVEDATE \@ DD.MM.YY </w:instrText>
    </w:r>
    <w:r>
      <w:fldChar w:fldCharType="separate"/>
    </w:r>
    <w:r w:rsidR="00123D95">
      <w:t>04.08.11</w:t>
    </w:r>
    <w:r>
      <w:fldChar w:fldCharType="end"/>
    </w:r>
    <w:r w:rsidRPr="00EE76EF">
      <w:rPr>
        <w:lang w:val="es-ES_tradnl"/>
      </w:rPr>
      <w:tab/>
    </w:r>
    <w:r>
      <w:fldChar w:fldCharType="begin"/>
    </w:r>
    <w:r>
      <w:instrText xml:space="preserve"> PRINTDATE \@ DD.MM.YY </w:instrText>
    </w:r>
    <w:r>
      <w:fldChar w:fldCharType="separate"/>
    </w:r>
    <w:r w:rsidR="00BA0AA9">
      <w:t>29.07.11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100"/>
      <w:gridCol w:w="2390"/>
      <w:gridCol w:w="2292"/>
    </w:tblGrid>
    <w:tr w:rsidR="009F2BEE">
      <w:trPr>
        <w:cantSplit/>
      </w:trPr>
      <w:tc>
        <w:tcPr>
          <w:tcW w:w="1051" w:type="pct"/>
          <w:tcBorders>
            <w:top w:val="single" w:sz="6" w:space="0" w:color="auto"/>
          </w:tcBorders>
          <w:tcMar>
            <w:top w:w="57" w:type="dxa"/>
          </w:tcMar>
        </w:tcPr>
        <w:p w:rsidR="009F2BEE" w:rsidRDefault="009F2BEE" w:rsidP="002D452F">
          <w:pPr>
            <w:pStyle w:val="itu"/>
            <w:bidi w:val="0"/>
            <w:spacing w:before="20" w:line="240" w:lineRule="auto"/>
            <w:rPr>
              <w:lang w:val="fr-CH"/>
            </w:rPr>
          </w:pPr>
          <w:r>
            <w:rPr>
              <w:lang w:val="fr-CH"/>
            </w:rPr>
            <w:t>Place des Nations</w:t>
          </w:r>
        </w:p>
      </w:tc>
      <w:tc>
        <w:tcPr>
          <w:tcW w:w="1573" w:type="pct"/>
          <w:tcBorders>
            <w:top w:val="single" w:sz="6" w:space="0" w:color="auto"/>
          </w:tcBorders>
          <w:tcMar>
            <w:top w:w="57" w:type="dxa"/>
          </w:tcMar>
        </w:tcPr>
        <w:p w:rsidR="009F2BEE" w:rsidRDefault="009F2BEE" w:rsidP="002D452F">
          <w:pPr>
            <w:pStyle w:val="itu"/>
            <w:bidi w:val="0"/>
            <w:spacing w:before="20" w:line="240" w:lineRule="auto"/>
          </w:pPr>
          <w:r>
            <w:t>Telephone</w:t>
          </w:r>
          <w:r>
            <w:tab/>
            <w:t>+41 22 730 51 11</w:t>
          </w:r>
        </w:p>
      </w:tc>
      <w:tc>
        <w:tcPr>
          <w:tcW w:w="1213" w:type="pct"/>
          <w:tcBorders>
            <w:top w:val="single" w:sz="6" w:space="0" w:color="auto"/>
          </w:tcBorders>
          <w:tcMar>
            <w:top w:w="57" w:type="dxa"/>
          </w:tcMar>
        </w:tcPr>
        <w:p w:rsidR="009F2BEE" w:rsidRDefault="009F2BEE" w:rsidP="002D452F">
          <w:pPr>
            <w:pStyle w:val="itu"/>
            <w:bidi w:val="0"/>
            <w:spacing w:before="20" w:line="240" w:lineRule="auto"/>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9F2BEE" w:rsidRDefault="009F2BEE" w:rsidP="002D452F">
          <w:pPr>
            <w:pStyle w:val="itu"/>
            <w:bidi w:val="0"/>
            <w:spacing w:before="20" w:line="240" w:lineRule="auto"/>
          </w:pPr>
          <w:r>
            <w:t>E-mail:</w:t>
          </w:r>
          <w:r>
            <w:tab/>
            <w:t>itumail@itu.int</w:t>
          </w:r>
        </w:p>
      </w:tc>
    </w:tr>
    <w:tr w:rsidR="009F2BEE">
      <w:trPr>
        <w:cantSplit/>
      </w:trPr>
      <w:tc>
        <w:tcPr>
          <w:tcW w:w="1051" w:type="pct"/>
        </w:tcPr>
        <w:p w:rsidR="009F2BEE" w:rsidRDefault="009F2BEE" w:rsidP="002D452F">
          <w:pPr>
            <w:pStyle w:val="itu"/>
            <w:bidi w:val="0"/>
            <w:spacing w:before="20"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73" w:type="pct"/>
        </w:tcPr>
        <w:p w:rsidR="009F2BEE" w:rsidRDefault="009F2BEE" w:rsidP="002D452F">
          <w:pPr>
            <w:pStyle w:val="itu"/>
            <w:bidi w:val="0"/>
            <w:spacing w:before="20" w:line="240" w:lineRule="auto"/>
          </w:pPr>
          <w:r>
            <w:t>Telefax</w:t>
          </w:r>
          <w:r>
            <w:tab/>
            <w:t>Gr3:</w:t>
          </w:r>
          <w:r>
            <w:tab/>
            <w:t>+41 22 733 72 56</w:t>
          </w:r>
        </w:p>
      </w:tc>
      <w:tc>
        <w:tcPr>
          <w:tcW w:w="1213" w:type="pct"/>
        </w:tcPr>
        <w:p w:rsidR="009F2BEE" w:rsidRDefault="009F2BEE" w:rsidP="002D452F">
          <w:pPr>
            <w:pStyle w:val="itu"/>
            <w:bidi w:val="0"/>
            <w:spacing w:before="20" w:line="240" w:lineRule="auto"/>
          </w:pPr>
          <w:r>
            <w:t>Telegram ITU GENEVE</w:t>
          </w:r>
        </w:p>
      </w:tc>
      <w:tc>
        <w:tcPr>
          <w:tcW w:w="1163" w:type="pct"/>
        </w:tcPr>
        <w:p w:rsidR="009F2BEE" w:rsidRDefault="009F2BEE" w:rsidP="002D452F">
          <w:pPr>
            <w:pStyle w:val="itu"/>
            <w:bidi w:val="0"/>
            <w:spacing w:before="20" w:line="240" w:lineRule="auto"/>
          </w:pPr>
          <w:r>
            <w:tab/>
          </w:r>
          <w:hyperlink r:id="rId1" w:history="1">
            <w:r>
              <w:rPr>
                <w:rStyle w:val="Hyperlink"/>
              </w:rPr>
              <w:t>http://www.itu.int/</w:t>
            </w:r>
          </w:hyperlink>
        </w:p>
      </w:tc>
    </w:tr>
    <w:tr w:rsidR="009F2BEE">
      <w:trPr>
        <w:cantSplit/>
      </w:trPr>
      <w:tc>
        <w:tcPr>
          <w:tcW w:w="1051" w:type="pct"/>
        </w:tcPr>
        <w:p w:rsidR="009F2BEE" w:rsidRDefault="009F2BEE" w:rsidP="002D452F">
          <w:pPr>
            <w:pStyle w:val="itu"/>
            <w:bidi w:val="0"/>
            <w:spacing w:before="20" w:line="240" w:lineRule="auto"/>
          </w:pPr>
          <w:smartTag w:uri="urn:schemas-microsoft-com:office:smarttags" w:element="place">
            <w:smartTag w:uri="urn:schemas-microsoft-com:office:smarttags" w:element="country-region">
              <w:r>
                <w:t>Switzerland</w:t>
              </w:r>
            </w:smartTag>
          </w:smartTag>
        </w:p>
      </w:tc>
      <w:tc>
        <w:tcPr>
          <w:tcW w:w="1573" w:type="pct"/>
        </w:tcPr>
        <w:p w:rsidR="009F2BEE" w:rsidRDefault="009F2BEE" w:rsidP="002D452F">
          <w:pPr>
            <w:pStyle w:val="itu"/>
            <w:bidi w:val="0"/>
            <w:spacing w:before="20" w:line="240" w:lineRule="auto"/>
          </w:pPr>
          <w:r>
            <w:tab/>
            <w:t>Gr4:</w:t>
          </w:r>
          <w:r>
            <w:tab/>
            <w:t>+41 22 730 65 00</w:t>
          </w:r>
        </w:p>
      </w:tc>
      <w:tc>
        <w:tcPr>
          <w:tcW w:w="1213" w:type="pct"/>
        </w:tcPr>
        <w:p w:rsidR="009F2BEE" w:rsidRDefault="009F2BEE" w:rsidP="002D452F">
          <w:pPr>
            <w:pStyle w:val="itu"/>
            <w:bidi w:val="0"/>
            <w:spacing w:before="20" w:line="240" w:lineRule="auto"/>
          </w:pPr>
        </w:p>
      </w:tc>
      <w:tc>
        <w:tcPr>
          <w:tcW w:w="1163" w:type="pct"/>
        </w:tcPr>
        <w:p w:rsidR="009F2BEE" w:rsidRDefault="009F2BEE" w:rsidP="002D452F">
          <w:pPr>
            <w:pStyle w:val="itu"/>
            <w:bidi w:val="0"/>
            <w:spacing w:before="20" w:line="240" w:lineRule="auto"/>
          </w:pPr>
        </w:p>
      </w:tc>
    </w:tr>
  </w:tbl>
  <w:p w:rsidR="009F2BEE" w:rsidRPr="003C0B71" w:rsidRDefault="009F2BEE" w:rsidP="003C0B71">
    <w:pPr>
      <w:bidi w:val="0"/>
      <w:spacing w:before="0"/>
      <w:rPr>
        <w:sz w:val="2"/>
        <w:szCs w:val="2"/>
        <w:lang w:val="en-US"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9A7072" w:rsidRDefault="009F2BEE" w:rsidP="00524FEF">
    <w:pPr>
      <w:pStyle w:val="Footer"/>
      <w:tabs>
        <w:tab w:val="clear" w:pos="6379"/>
        <w:tab w:val="left" w:pos="5670"/>
      </w:tabs>
      <w:rPr>
        <w:rtl/>
        <w:lang w:val="es-ES_tradnl" w:bidi="ar-EG"/>
      </w:rPr>
    </w:pPr>
    <w:r>
      <w:fldChar w:fldCharType="begin"/>
    </w:r>
    <w:r w:rsidRPr="00F948CF">
      <w:rPr>
        <w:lang w:val="es-ES"/>
      </w:rPr>
      <w:instrText xml:space="preserve"> FILENAME \p  \* MERGEFORMAT </w:instrText>
    </w:r>
    <w:r>
      <w:fldChar w:fldCharType="separate"/>
    </w:r>
    <w:r w:rsidR="009321B9" w:rsidRPr="009321B9">
      <w:rPr>
        <w:lang w:val="es-ES_tradnl"/>
      </w:rPr>
      <w:t>P:\ARA\ITU-R\BR\DIR\CA\100</w:t>
    </w:r>
    <w:r w:rsidR="009321B9">
      <w:rPr>
        <w:lang w:val="es-ES"/>
      </w:rPr>
      <w:t>\199V3A.docx</w:t>
    </w:r>
    <w:r>
      <w:rPr>
        <w:lang w:val="es-ES_tradnl"/>
      </w:rPr>
      <w:fldChar w:fldCharType="end"/>
    </w:r>
    <w:r w:rsidRPr="00EE76EF">
      <w:rPr>
        <w:lang w:val="es-ES_tradnl"/>
      </w:rPr>
      <w:t xml:space="preserve"> </w:t>
    </w:r>
    <w:r>
      <w:rPr>
        <w:lang w:val="es-ES_tradnl"/>
      </w:rPr>
      <w:t xml:space="preserve"> (310448)</w:t>
    </w:r>
    <w:r w:rsidRPr="00EE76EF">
      <w:rPr>
        <w:lang w:val="es-ES_tradnl"/>
      </w:rPr>
      <w:tab/>
    </w:r>
    <w:r>
      <w:fldChar w:fldCharType="begin"/>
    </w:r>
    <w:r>
      <w:instrText xml:space="preserve"> SAVEDATE \@ DD.MM.YY </w:instrText>
    </w:r>
    <w:r>
      <w:fldChar w:fldCharType="separate"/>
    </w:r>
    <w:r w:rsidR="00123D95">
      <w:t>04.08.11</w:t>
    </w:r>
    <w:r>
      <w:fldChar w:fldCharType="end"/>
    </w:r>
    <w:r w:rsidRPr="00EE76EF">
      <w:rPr>
        <w:lang w:val="es-ES_tradnl"/>
      </w:rPr>
      <w:tab/>
    </w:r>
    <w:r>
      <w:fldChar w:fldCharType="begin"/>
    </w:r>
    <w:r>
      <w:instrText xml:space="preserve"> PRINTDATE \@ DD.MM.YY </w:instrText>
    </w:r>
    <w:r>
      <w:fldChar w:fldCharType="separate"/>
    </w:r>
    <w:r w:rsidR="009321B9">
      <w:t>29.07.11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606684" w:rsidRDefault="009F2BEE" w:rsidP="00606684">
    <w:pPr>
      <w:pStyle w:val="Footer"/>
      <w:tabs>
        <w:tab w:val="clear" w:pos="6379"/>
        <w:tab w:val="clear" w:pos="9639"/>
        <w:tab w:val="center" w:pos="7371"/>
        <w:tab w:val="right" w:pos="14317"/>
      </w:tabs>
      <w:spacing w:before="80" w:line="192" w:lineRule="auto"/>
      <w:rPr>
        <w:szCs w:val="16"/>
        <w:rtl/>
        <w:lang w:val="es-ES_tradnl" w:bidi="ar-EG"/>
      </w:rPr>
    </w:pPr>
    <w:r w:rsidRPr="00606684">
      <w:rPr>
        <w:szCs w:val="16"/>
      </w:rPr>
      <w:fldChar w:fldCharType="begin"/>
    </w:r>
    <w:r w:rsidRPr="00606684">
      <w:rPr>
        <w:szCs w:val="16"/>
        <w:lang w:val="es-ES"/>
      </w:rPr>
      <w:instrText xml:space="preserve"> FILENAME \p  \* MERGEFORMAT </w:instrText>
    </w:r>
    <w:r w:rsidRPr="00606684">
      <w:rPr>
        <w:szCs w:val="16"/>
      </w:rPr>
      <w:fldChar w:fldCharType="separate"/>
    </w:r>
    <w:r w:rsidR="009321B9" w:rsidRPr="009321B9">
      <w:rPr>
        <w:szCs w:val="16"/>
        <w:lang w:val="es-ES_tradnl"/>
      </w:rPr>
      <w:t>P:\ARA\ITU-R\BR\DIR\CA\100</w:t>
    </w:r>
    <w:r w:rsidR="009321B9">
      <w:rPr>
        <w:szCs w:val="16"/>
        <w:lang w:val="es-ES"/>
      </w:rPr>
      <w:t>\199V3A.docx</w:t>
    </w:r>
    <w:r w:rsidRPr="00606684">
      <w:rPr>
        <w:szCs w:val="16"/>
        <w:lang w:val="es-ES_tradnl"/>
      </w:rPr>
      <w:fldChar w:fldCharType="end"/>
    </w:r>
    <w:r w:rsidRPr="00606684">
      <w:rPr>
        <w:szCs w:val="16"/>
        <w:lang w:val="es-ES_tradnl"/>
      </w:rPr>
      <w:t xml:space="preserve">  (310448)</w:t>
    </w:r>
    <w:r w:rsidRPr="00606684">
      <w:rPr>
        <w:szCs w:val="16"/>
        <w:lang w:val="es-ES_tradnl"/>
      </w:rPr>
      <w:tab/>
    </w:r>
    <w:r w:rsidRPr="00606684">
      <w:rPr>
        <w:szCs w:val="16"/>
      </w:rPr>
      <w:fldChar w:fldCharType="begin"/>
    </w:r>
    <w:r w:rsidRPr="00606684">
      <w:rPr>
        <w:szCs w:val="16"/>
      </w:rPr>
      <w:instrText xml:space="preserve"> SAVEDATE \@ DD.MM.YY </w:instrText>
    </w:r>
    <w:r w:rsidRPr="00606684">
      <w:rPr>
        <w:szCs w:val="16"/>
      </w:rPr>
      <w:fldChar w:fldCharType="separate"/>
    </w:r>
    <w:r w:rsidR="00123D95">
      <w:rPr>
        <w:szCs w:val="16"/>
      </w:rPr>
      <w:t>04.08.11</w:t>
    </w:r>
    <w:r w:rsidRPr="00606684">
      <w:rPr>
        <w:szCs w:val="16"/>
      </w:rPr>
      <w:fldChar w:fldCharType="end"/>
    </w:r>
    <w:r w:rsidRPr="00606684">
      <w:rPr>
        <w:szCs w:val="16"/>
        <w:lang w:val="es-ES_tradnl"/>
      </w:rPr>
      <w:tab/>
    </w:r>
    <w:r w:rsidRPr="00606684">
      <w:rPr>
        <w:szCs w:val="16"/>
      </w:rPr>
      <w:fldChar w:fldCharType="begin"/>
    </w:r>
    <w:r w:rsidRPr="00606684">
      <w:rPr>
        <w:szCs w:val="16"/>
      </w:rPr>
      <w:instrText xml:space="preserve"> PRINTDATE \@ DD.MM.YY </w:instrText>
    </w:r>
    <w:r w:rsidRPr="00606684">
      <w:rPr>
        <w:szCs w:val="16"/>
      </w:rPr>
      <w:fldChar w:fldCharType="separate"/>
    </w:r>
    <w:r w:rsidR="009321B9">
      <w:rPr>
        <w:szCs w:val="16"/>
      </w:rPr>
      <w:t>29.07.11</w:t>
    </w:r>
    <w:r w:rsidRPr="00606684">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9A7072" w:rsidRDefault="009F2BEE" w:rsidP="00C46E52">
    <w:pPr>
      <w:pStyle w:val="Footer"/>
      <w:tabs>
        <w:tab w:val="clear" w:pos="6379"/>
        <w:tab w:val="clear" w:pos="9639"/>
        <w:tab w:val="center" w:pos="7371"/>
        <w:tab w:val="right" w:pos="14317"/>
      </w:tabs>
      <w:rPr>
        <w:rtl/>
        <w:lang w:val="es-ES_tradnl" w:bidi="ar-EG"/>
      </w:rPr>
    </w:pPr>
    <w:r>
      <w:fldChar w:fldCharType="begin"/>
    </w:r>
    <w:r w:rsidRPr="00F948CF">
      <w:rPr>
        <w:lang w:val="es-ES"/>
      </w:rPr>
      <w:instrText xml:space="preserve"> FILENAME \p  \* MERGEFORMAT </w:instrText>
    </w:r>
    <w:r>
      <w:fldChar w:fldCharType="separate"/>
    </w:r>
    <w:r w:rsidR="009321B9" w:rsidRPr="009321B9">
      <w:rPr>
        <w:lang w:val="es-ES_tradnl"/>
      </w:rPr>
      <w:t>P:\ARA\ITU-R\BR\DIR\CA\100</w:t>
    </w:r>
    <w:r w:rsidR="009321B9">
      <w:rPr>
        <w:lang w:val="es-ES"/>
      </w:rPr>
      <w:t>\199V3A.docx</w:t>
    </w:r>
    <w:r>
      <w:rPr>
        <w:lang w:val="es-ES_tradnl"/>
      </w:rPr>
      <w:fldChar w:fldCharType="end"/>
    </w:r>
    <w:r w:rsidRPr="00EE76EF">
      <w:rPr>
        <w:lang w:val="es-ES_tradnl"/>
      </w:rPr>
      <w:t xml:space="preserve"> </w:t>
    </w:r>
    <w:r>
      <w:rPr>
        <w:lang w:val="es-ES_tradnl"/>
      </w:rPr>
      <w:t xml:space="preserve"> (310448)</w:t>
    </w:r>
    <w:r w:rsidRPr="00EE76EF">
      <w:rPr>
        <w:lang w:val="es-ES_tradnl"/>
      </w:rPr>
      <w:tab/>
    </w:r>
    <w:r>
      <w:fldChar w:fldCharType="begin"/>
    </w:r>
    <w:r>
      <w:instrText xml:space="preserve"> SAVEDATE \@ DD.MM.YY </w:instrText>
    </w:r>
    <w:r>
      <w:fldChar w:fldCharType="separate"/>
    </w:r>
    <w:r w:rsidR="00123D95">
      <w:t>04.08.11</w:t>
    </w:r>
    <w:r>
      <w:fldChar w:fldCharType="end"/>
    </w:r>
    <w:r w:rsidRPr="00EE76EF">
      <w:rPr>
        <w:lang w:val="es-ES_tradnl"/>
      </w:rPr>
      <w:tab/>
    </w:r>
    <w:r>
      <w:fldChar w:fldCharType="begin"/>
    </w:r>
    <w:r>
      <w:instrText xml:space="preserve"> PRINTDATE \@ DD.MM.YY </w:instrText>
    </w:r>
    <w:r>
      <w:fldChar w:fldCharType="separate"/>
    </w:r>
    <w:r w:rsidR="009321B9">
      <w:t>29.07.11</w:t>
    </w:r>
    <w:r>
      <w:fldChar w:fldCharType="end"/>
    </w:r>
  </w:p>
  <w:p w:rsidR="009F2BEE" w:rsidRPr="00C46E52" w:rsidRDefault="009F2BEE" w:rsidP="00C46E52">
    <w:pPr>
      <w:tabs>
        <w:tab w:val="center" w:pos="7088"/>
      </w:tabs>
      <w:bidi w:val="0"/>
      <w:spacing w:before="0"/>
      <w:rPr>
        <w:sz w:val="2"/>
        <w:szCs w:val="2"/>
        <w:lang w:val="es-ES"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9A7072" w:rsidRDefault="009F2BEE" w:rsidP="0058098F">
    <w:pPr>
      <w:pStyle w:val="Footer"/>
      <w:tabs>
        <w:tab w:val="clear" w:pos="6379"/>
        <w:tab w:val="left" w:pos="5670"/>
      </w:tabs>
      <w:rPr>
        <w:rtl/>
        <w:lang w:val="es-ES_tradnl" w:bidi="ar-EG"/>
      </w:rPr>
    </w:pPr>
    <w:r>
      <w:fldChar w:fldCharType="begin"/>
    </w:r>
    <w:r w:rsidRPr="00F948CF">
      <w:rPr>
        <w:lang w:val="es-ES"/>
      </w:rPr>
      <w:instrText xml:space="preserve"> FILENAME \p  \* MERGEFORMAT </w:instrText>
    </w:r>
    <w:r>
      <w:fldChar w:fldCharType="separate"/>
    </w:r>
    <w:r w:rsidR="009321B9" w:rsidRPr="009321B9">
      <w:rPr>
        <w:lang w:val="es-ES_tradnl"/>
      </w:rPr>
      <w:t>P:\ARA\ITU-R\BR\DIR\CA\100</w:t>
    </w:r>
    <w:r w:rsidR="009321B9">
      <w:rPr>
        <w:lang w:val="es-ES"/>
      </w:rPr>
      <w:t>\199V3A.docx</w:t>
    </w:r>
    <w:r>
      <w:rPr>
        <w:lang w:val="es-ES_tradnl"/>
      </w:rPr>
      <w:fldChar w:fldCharType="end"/>
    </w:r>
    <w:r w:rsidRPr="00EE76EF">
      <w:rPr>
        <w:lang w:val="es-ES_tradnl"/>
      </w:rPr>
      <w:t xml:space="preserve"> </w:t>
    </w:r>
    <w:r>
      <w:rPr>
        <w:lang w:val="es-ES_tradnl"/>
      </w:rPr>
      <w:t xml:space="preserve"> (310448)</w:t>
    </w:r>
    <w:r w:rsidRPr="00EE76EF">
      <w:rPr>
        <w:lang w:val="es-ES_tradnl"/>
      </w:rPr>
      <w:tab/>
    </w:r>
    <w:r>
      <w:fldChar w:fldCharType="begin"/>
    </w:r>
    <w:r>
      <w:instrText xml:space="preserve"> SAVEDATE \@ DD.MM.YY </w:instrText>
    </w:r>
    <w:r>
      <w:fldChar w:fldCharType="separate"/>
    </w:r>
    <w:r w:rsidR="00123D95">
      <w:t>04.08.11</w:t>
    </w:r>
    <w:r>
      <w:fldChar w:fldCharType="end"/>
    </w:r>
    <w:r w:rsidRPr="00EE76EF">
      <w:rPr>
        <w:lang w:val="es-ES_tradnl"/>
      </w:rPr>
      <w:tab/>
    </w:r>
    <w:r>
      <w:fldChar w:fldCharType="begin"/>
    </w:r>
    <w:r>
      <w:instrText xml:space="preserve"> PRINTDATE \@ DD.MM.YY </w:instrText>
    </w:r>
    <w:r>
      <w:fldChar w:fldCharType="separate"/>
    </w:r>
    <w:r w:rsidR="009321B9">
      <w:t>29.07.11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9A7072" w:rsidRDefault="009F2BEE" w:rsidP="0006549E">
    <w:pPr>
      <w:pStyle w:val="Footer"/>
      <w:tabs>
        <w:tab w:val="clear" w:pos="6379"/>
        <w:tab w:val="left" w:pos="5670"/>
      </w:tabs>
      <w:rPr>
        <w:rtl/>
        <w:lang w:val="es-ES_tradnl" w:bidi="ar-EG"/>
      </w:rPr>
    </w:pPr>
    <w:r>
      <w:fldChar w:fldCharType="begin"/>
    </w:r>
    <w:r w:rsidRPr="00F948CF">
      <w:rPr>
        <w:lang w:val="es-ES"/>
      </w:rPr>
      <w:instrText xml:space="preserve"> FILENAME \p  \* MERGEFORMAT </w:instrText>
    </w:r>
    <w:r>
      <w:fldChar w:fldCharType="separate"/>
    </w:r>
    <w:r w:rsidR="009321B9" w:rsidRPr="009321B9">
      <w:rPr>
        <w:lang w:val="es-ES_tradnl"/>
      </w:rPr>
      <w:t>P:\ARA\ITU-R\BR\DIR\CA\100</w:t>
    </w:r>
    <w:r w:rsidR="009321B9">
      <w:rPr>
        <w:lang w:val="es-ES"/>
      </w:rPr>
      <w:t>\199V3A.docx</w:t>
    </w:r>
    <w:r>
      <w:rPr>
        <w:lang w:val="es-ES_tradnl"/>
      </w:rPr>
      <w:fldChar w:fldCharType="end"/>
    </w:r>
    <w:r w:rsidRPr="00EE76EF">
      <w:rPr>
        <w:lang w:val="es-ES_tradnl"/>
      </w:rPr>
      <w:t xml:space="preserve"> </w:t>
    </w:r>
    <w:r>
      <w:rPr>
        <w:lang w:val="es-ES_tradnl"/>
      </w:rPr>
      <w:t xml:space="preserve"> (310448)</w:t>
    </w:r>
    <w:r w:rsidRPr="00EE76EF">
      <w:rPr>
        <w:lang w:val="es-ES_tradnl"/>
      </w:rPr>
      <w:tab/>
    </w:r>
    <w:r>
      <w:fldChar w:fldCharType="begin"/>
    </w:r>
    <w:r>
      <w:instrText xml:space="preserve"> SAVEDATE \@ DD.MM.YY </w:instrText>
    </w:r>
    <w:r>
      <w:fldChar w:fldCharType="separate"/>
    </w:r>
    <w:r w:rsidR="00123D95">
      <w:t>04.08.11</w:t>
    </w:r>
    <w:r>
      <w:fldChar w:fldCharType="end"/>
    </w:r>
    <w:r w:rsidRPr="00EE76EF">
      <w:rPr>
        <w:lang w:val="es-ES_tradnl"/>
      </w:rPr>
      <w:tab/>
    </w:r>
    <w:r>
      <w:fldChar w:fldCharType="begin"/>
    </w:r>
    <w:r>
      <w:instrText xml:space="preserve"> PRINTDATE \@ DD.MM.YY </w:instrText>
    </w:r>
    <w:r>
      <w:fldChar w:fldCharType="separate"/>
    </w:r>
    <w:r w:rsidR="009321B9">
      <w:t>29.07.11</w:t>
    </w:r>
    <w:r>
      <w:fldChar w:fldCharType="end"/>
    </w:r>
  </w:p>
  <w:p w:rsidR="009F2BEE" w:rsidRPr="00C46E52" w:rsidRDefault="009F2BEE" w:rsidP="00C46E52">
    <w:pPr>
      <w:tabs>
        <w:tab w:val="center" w:pos="7088"/>
      </w:tabs>
      <w:bidi w:val="0"/>
      <w:spacing w:before="0"/>
      <w:rPr>
        <w:sz w:val="2"/>
        <w:szCs w:val="2"/>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EE" w:rsidRDefault="009F2BEE">
      <w:r>
        <w:separator/>
      </w:r>
    </w:p>
  </w:footnote>
  <w:footnote w:type="continuationSeparator" w:id="0">
    <w:p w:rsidR="009F2BEE" w:rsidRDefault="009F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1E15AA" w:rsidRDefault="009F2BEE" w:rsidP="00913900">
    <w:pPr>
      <w:pStyle w:val="Header"/>
      <w:bidi w:val="0"/>
      <w:spacing w:after="240" w:line="200" w:lineRule="exact"/>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A0AA9">
      <w:rPr>
        <w:rStyle w:val="PageNumber"/>
        <w:noProof/>
      </w:rPr>
      <w:t>1</w:t>
    </w:r>
    <w:r>
      <w:rPr>
        <w:rStyle w:val="PageNumber"/>
      </w:rPr>
      <w:fldChar w:fldCharType="end"/>
    </w:r>
    <w:r>
      <w:rPr>
        <w:rStyle w:val="PageNumber"/>
      </w:rPr>
      <w:t xml:space="preserve"> -</w:t>
    </w:r>
    <w:r>
      <w:rPr>
        <w:rStyle w:val="PageNumber"/>
      </w:rPr>
      <w:br/>
      <w:t>CA/199-A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FA0207" w:rsidRDefault="009F2BEE" w:rsidP="00E56DF7">
    <w:pPr>
      <w:tabs>
        <w:tab w:val="clear" w:pos="794"/>
        <w:tab w:val="clear" w:pos="1191"/>
        <w:tab w:val="clear" w:pos="1588"/>
        <w:tab w:val="clear" w:pos="1985"/>
      </w:tabs>
      <w:bidi w:val="0"/>
      <w:spacing w:before="0" w:line="240" w:lineRule="auto"/>
      <w:jc w:val="center"/>
      <w:rPr>
        <w:rFonts w:cs="Times New Roman"/>
        <w:sz w:val="24"/>
        <w:szCs w:val="20"/>
      </w:rPr>
    </w:pPr>
    <w:r w:rsidRPr="00FA0207">
      <w:rPr>
        <w:rFonts w:cs="Times New Roman"/>
        <w:sz w:val="18"/>
        <w:szCs w:val="20"/>
      </w:rPr>
      <w:t xml:space="preserve">- </w:t>
    </w:r>
    <w:r w:rsidRPr="00FA0207">
      <w:rPr>
        <w:rFonts w:cs="Times New Roman"/>
        <w:sz w:val="18"/>
        <w:szCs w:val="20"/>
      </w:rPr>
      <w:fldChar w:fldCharType="begin"/>
    </w:r>
    <w:r w:rsidRPr="00FA0207">
      <w:rPr>
        <w:rFonts w:cs="Times New Roman"/>
        <w:sz w:val="18"/>
        <w:szCs w:val="20"/>
      </w:rPr>
      <w:instrText xml:space="preserve"> PAGE </w:instrText>
    </w:r>
    <w:r w:rsidRPr="00FA0207">
      <w:rPr>
        <w:rFonts w:cs="Times New Roman"/>
        <w:sz w:val="18"/>
        <w:szCs w:val="20"/>
      </w:rPr>
      <w:fldChar w:fldCharType="separate"/>
    </w:r>
    <w:r w:rsidR="00123D95">
      <w:rPr>
        <w:rFonts w:cs="Times New Roman"/>
        <w:noProof/>
        <w:sz w:val="18"/>
        <w:szCs w:val="20"/>
      </w:rPr>
      <w:t>13</w:t>
    </w:r>
    <w:r w:rsidRPr="00FA0207">
      <w:rPr>
        <w:rFonts w:cs="Times New Roman"/>
        <w:noProof/>
        <w:sz w:val="18"/>
        <w:szCs w:val="20"/>
      </w:rPr>
      <w:fldChar w:fldCharType="end"/>
    </w:r>
    <w:r w:rsidRPr="00FA0207">
      <w:rPr>
        <w:rFonts w:cs="Times New Roman"/>
        <w:sz w:val="18"/>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Pr="00FA0207" w:rsidRDefault="009F2BEE" w:rsidP="007B048D">
    <w:pPr>
      <w:tabs>
        <w:tab w:val="clear" w:pos="794"/>
        <w:tab w:val="clear" w:pos="1191"/>
        <w:tab w:val="clear" w:pos="1588"/>
        <w:tab w:val="clear" w:pos="1985"/>
      </w:tabs>
      <w:bidi w:val="0"/>
      <w:spacing w:before="0" w:line="240" w:lineRule="auto"/>
      <w:jc w:val="center"/>
      <w:rPr>
        <w:rFonts w:cs="Times New Roman"/>
        <w:sz w:val="18"/>
        <w:szCs w:val="20"/>
      </w:rPr>
    </w:pPr>
    <w:r w:rsidRPr="00FA0207">
      <w:rPr>
        <w:rFonts w:cs="Times New Roman"/>
        <w:sz w:val="18"/>
        <w:szCs w:val="20"/>
      </w:rPr>
      <w:t xml:space="preserve">- </w:t>
    </w:r>
    <w:r w:rsidRPr="00FA0207">
      <w:rPr>
        <w:rFonts w:cs="Times New Roman"/>
        <w:sz w:val="18"/>
        <w:szCs w:val="20"/>
      </w:rPr>
      <w:fldChar w:fldCharType="begin"/>
    </w:r>
    <w:r w:rsidRPr="00FA0207">
      <w:rPr>
        <w:rFonts w:cs="Times New Roman"/>
        <w:sz w:val="18"/>
        <w:szCs w:val="20"/>
      </w:rPr>
      <w:instrText xml:space="preserve"> PAGE </w:instrText>
    </w:r>
    <w:r w:rsidRPr="00FA0207">
      <w:rPr>
        <w:rFonts w:cs="Times New Roman"/>
        <w:sz w:val="18"/>
        <w:szCs w:val="20"/>
      </w:rPr>
      <w:fldChar w:fldCharType="separate"/>
    </w:r>
    <w:r w:rsidR="00123D95">
      <w:rPr>
        <w:rFonts w:cs="Times New Roman"/>
        <w:noProof/>
        <w:sz w:val="18"/>
        <w:szCs w:val="20"/>
      </w:rPr>
      <w:t>3</w:t>
    </w:r>
    <w:r w:rsidRPr="00FA0207">
      <w:rPr>
        <w:rFonts w:cs="Times New Roman"/>
        <w:noProof/>
        <w:sz w:val="18"/>
        <w:szCs w:val="20"/>
      </w:rPr>
      <w:fldChar w:fldCharType="end"/>
    </w:r>
    <w:r w:rsidRPr="00FA0207">
      <w:rPr>
        <w:rFonts w:cs="Times New Roman"/>
        <w:sz w:val="18"/>
        <w:szCs w:val="20"/>
      </w:rPr>
      <w:t xml:space="preserve"> -</w:t>
    </w:r>
  </w:p>
  <w:p w:rsidR="009F2BEE" w:rsidRPr="007B048D" w:rsidRDefault="009F2BEE" w:rsidP="00076D0A">
    <w:pPr>
      <w:spacing w:before="0"/>
      <w:jc w:val="center"/>
      <w:rPr>
        <w:b/>
        <w:bCs/>
        <w:sz w:val="36"/>
        <w:szCs w:val="36"/>
        <w:lang w:bidi="ar-EG"/>
      </w:rPr>
    </w:pPr>
    <w:r w:rsidRPr="007B048D">
      <w:rPr>
        <w:rFonts w:hint="cs"/>
        <w:b/>
        <w:bCs/>
        <w:sz w:val="36"/>
        <w:szCs w:val="36"/>
        <w:rtl/>
        <w:lang w:bidi="ar-EG"/>
      </w:rPr>
      <w:t>ملخص الاستنتاجات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EE" w:rsidRDefault="009F2BEE" w:rsidP="00606684">
    <w:pPr>
      <w:bidi w:val="0"/>
      <w:spacing w:before="0" w:after="360" w:line="240" w:lineRule="auto"/>
      <w:jc w:val="center"/>
      <w:rPr>
        <w:rtl/>
        <w:lang w:bidi="ar-EG"/>
      </w:rPr>
    </w:pPr>
    <w:r>
      <w:rPr>
        <w:sz w:val="20"/>
        <w:szCs w:val="20"/>
        <w:lang w:bidi="ar-EG"/>
      </w:rPr>
      <w:t xml:space="preserve">- </w:t>
    </w:r>
    <w:r w:rsidRPr="00F35468">
      <w:rPr>
        <w:sz w:val="20"/>
        <w:szCs w:val="20"/>
        <w:lang w:bidi="ar-EG"/>
      </w:rPr>
      <w:fldChar w:fldCharType="begin"/>
    </w:r>
    <w:r w:rsidRPr="00F35468">
      <w:rPr>
        <w:sz w:val="20"/>
        <w:szCs w:val="20"/>
        <w:lang w:bidi="ar-EG"/>
      </w:rPr>
      <w:instrText xml:space="preserve"> PAGE   \* MERGEFORMAT </w:instrText>
    </w:r>
    <w:r w:rsidRPr="00F35468">
      <w:rPr>
        <w:sz w:val="20"/>
        <w:szCs w:val="20"/>
        <w:lang w:bidi="ar-EG"/>
      </w:rPr>
      <w:fldChar w:fldCharType="separate"/>
    </w:r>
    <w:r w:rsidR="00123D95">
      <w:rPr>
        <w:noProof/>
        <w:sz w:val="20"/>
        <w:szCs w:val="20"/>
        <w:lang w:bidi="ar-EG"/>
      </w:rPr>
      <w:t>10</w:t>
    </w:r>
    <w:r w:rsidRPr="00F35468">
      <w:rPr>
        <w:sz w:val="20"/>
        <w:szCs w:val="20"/>
        <w:lang w:bidi="ar-EG"/>
      </w:rPr>
      <w:fldChar w:fldCharType="end"/>
    </w:r>
    <w:r>
      <w:rPr>
        <w:sz w:val="20"/>
        <w:szCs w:val="20"/>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D20EEC"/>
    <w:lvl w:ilvl="0">
      <w:start w:val="1"/>
      <w:numFmt w:val="decimal"/>
      <w:lvlText w:val="%1."/>
      <w:lvlJc w:val="left"/>
      <w:pPr>
        <w:tabs>
          <w:tab w:val="num" w:pos="1492"/>
        </w:tabs>
        <w:ind w:left="1492" w:hanging="360"/>
      </w:pPr>
    </w:lvl>
  </w:abstractNum>
  <w:abstractNum w:abstractNumId="1">
    <w:nsid w:val="FFFFFF7D"/>
    <w:multiLevelType w:val="singleLevel"/>
    <w:tmpl w:val="962ECD16"/>
    <w:lvl w:ilvl="0">
      <w:start w:val="1"/>
      <w:numFmt w:val="decimal"/>
      <w:lvlText w:val="%1."/>
      <w:lvlJc w:val="left"/>
      <w:pPr>
        <w:tabs>
          <w:tab w:val="num" w:pos="1209"/>
        </w:tabs>
        <w:ind w:left="1209" w:hanging="360"/>
      </w:pPr>
    </w:lvl>
  </w:abstractNum>
  <w:abstractNum w:abstractNumId="2">
    <w:nsid w:val="FFFFFF7E"/>
    <w:multiLevelType w:val="singleLevel"/>
    <w:tmpl w:val="AAE47486"/>
    <w:lvl w:ilvl="0">
      <w:start w:val="1"/>
      <w:numFmt w:val="decimal"/>
      <w:lvlText w:val="%1."/>
      <w:lvlJc w:val="left"/>
      <w:pPr>
        <w:tabs>
          <w:tab w:val="num" w:pos="926"/>
        </w:tabs>
        <w:ind w:left="926" w:hanging="360"/>
      </w:pPr>
    </w:lvl>
  </w:abstractNum>
  <w:abstractNum w:abstractNumId="3">
    <w:nsid w:val="FFFFFF7F"/>
    <w:multiLevelType w:val="singleLevel"/>
    <w:tmpl w:val="2F34542C"/>
    <w:lvl w:ilvl="0">
      <w:start w:val="1"/>
      <w:numFmt w:val="decimal"/>
      <w:lvlText w:val="%1."/>
      <w:lvlJc w:val="left"/>
      <w:pPr>
        <w:tabs>
          <w:tab w:val="num" w:pos="643"/>
        </w:tabs>
        <w:ind w:left="643" w:hanging="360"/>
      </w:pPr>
    </w:lvl>
  </w:abstractNum>
  <w:abstractNum w:abstractNumId="4">
    <w:nsid w:val="FFFFFF80"/>
    <w:multiLevelType w:val="singleLevel"/>
    <w:tmpl w:val="7E4A54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DA5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DE53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DE5A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CAB1CA"/>
    <w:lvl w:ilvl="0">
      <w:start w:val="1"/>
      <w:numFmt w:val="decimal"/>
      <w:lvlText w:val="%1."/>
      <w:lvlJc w:val="left"/>
      <w:pPr>
        <w:tabs>
          <w:tab w:val="num" w:pos="360"/>
        </w:tabs>
        <w:ind w:left="360" w:hanging="360"/>
      </w:pPr>
    </w:lvl>
  </w:abstractNum>
  <w:abstractNum w:abstractNumId="9">
    <w:nsid w:val="FFFFFF89"/>
    <w:multiLevelType w:val="singleLevel"/>
    <w:tmpl w:val="2BC2F6D4"/>
    <w:lvl w:ilvl="0">
      <w:start w:val="1"/>
      <w:numFmt w:val="bullet"/>
      <w:lvlText w:val=""/>
      <w:lvlJc w:val="left"/>
      <w:pPr>
        <w:tabs>
          <w:tab w:val="num" w:pos="360"/>
        </w:tabs>
        <w:ind w:left="360" w:hanging="360"/>
      </w:pPr>
      <w:rPr>
        <w:rFonts w:ascii="Symbol" w:hAnsi="Symbol" w:hint="default"/>
      </w:rPr>
    </w:lvl>
  </w:abstractNum>
  <w:abstractNum w:abstractNumId="10">
    <w:nsid w:val="01A53BAA"/>
    <w:multiLevelType w:val="hybridMultilevel"/>
    <w:tmpl w:val="9A7AA10A"/>
    <w:lvl w:ilvl="0" w:tplc="2C6447D2">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nsid w:val="0C402CC4"/>
    <w:multiLevelType w:val="hybridMultilevel"/>
    <w:tmpl w:val="6DFA67AA"/>
    <w:lvl w:ilvl="0" w:tplc="35428B0A">
      <w:start w:val="4"/>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ADA4E44"/>
    <w:multiLevelType w:val="hybridMultilevel"/>
    <w:tmpl w:val="598CC6D8"/>
    <w:lvl w:ilvl="0" w:tplc="0576F92A">
      <w:start w:val="6"/>
      <w:numFmt w:val="decimal"/>
      <w:lvlText w:val="%1"/>
      <w:lvlJc w:val="left"/>
      <w:pPr>
        <w:tabs>
          <w:tab w:val="num" w:pos="1065"/>
        </w:tabs>
        <w:ind w:left="1065" w:hanging="70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6013C2"/>
    <w:multiLevelType w:val="hybridMultilevel"/>
    <w:tmpl w:val="019AE920"/>
    <w:lvl w:ilvl="0" w:tplc="68E8FE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9B3A3C"/>
    <w:multiLevelType w:val="multilevel"/>
    <w:tmpl w:val="9B209D3C"/>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15">
    <w:nsid w:val="26A95FF9"/>
    <w:multiLevelType w:val="multilevel"/>
    <w:tmpl w:val="32680A2E"/>
    <w:lvl w:ilvl="0">
      <w:start w:val="3"/>
      <w:numFmt w:val="decimal"/>
      <w:lvlText w:val="%1"/>
      <w:lvlJc w:val="left"/>
      <w:pPr>
        <w:tabs>
          <w:tab w:val="num" w:pos="435"/>
        </w:tabs>
        <w:ind w:left="435" w:hanging="435"/>
      </w:pPr>
      <w:rPr>
        <w:rFonts w:cs="Times New Roman" w:hint="default"/>
        <w:sz w:val="22"/>
      </w:rPr>
    </w:lvl>
    <w:lvl w:ilvl="1">
      <w:start w:val="4"/>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1080"/>
        </w:tabs>
        <w:ind w:left="1080" w:hanging="1080"/>
      </w:pPr>
      <w:rPr>
        <w:rFonts w:cs="Times New Roman" w:hint="default"/>
        <w:sz w:val="22"/>
      </w:rPr>
    </w:lvl>
    <w:lvl w:ilvl="3">
      <w:start w:val="1"/>
      <w:numFmt w:val="decimal"/>
      <w:lvlText w:val="%1.%2.%3.%4"/>
      <w:lvlJc w:val="left"/>
      <w:pPr>
        <w:tabs>
          <w:tab w:val="num" w:pos="1080"/>
        </w:tabs>
        <w:ind w:left="1080" w:hanging="1080"/>
      </w:pPr>
      <w:rPr>
        <w:rFonts w:cs="Times New Roman" w:hint="default"/>
        <w:sz w:val="22"/>
      </w:rPr>
    </w:lvl>
    <w:lvl w:ilvl="4">
      <w:start w:val="1"/>
      <w:numFmt w:val="decimal"/>
      <w:lvlText w:val="%1.%2.%3.%4.%5"/>
      <w:lvlJc w:val="left"/>
      <w:pPr>
        <w:tabs>
          <w:tab w:val="num" w:pos="1440"/>
        </w:tabs>
        <w:ind w:left="1440" w:hanging="1440"/>
      </w:pPr>
      <w:rPr>
        <w:rFonts w:cs="Times New Roman" w:hint="default"/>
        <w:sz w:val="22"/>
      </w:rPr>
    </w:lvl>
    <w:lvl w:ilvl="5">
      <w:start w:val="1"/>
      <w:numFmt w:val="decimal"/>
      <w:lvlText w:val="%1.%2.%3.%4.%5.%6"/>
      <w:lvlJc w:val="left"/>
      <w:pPr>
        <w:tabs>
          <w:tab w:val="num" w:pos="1800"/>
        </w:tabs>
        <w:ind w:left="1800" w:hanging="1800"/>
      </w:pPr>
      <w:rPr>
        <w:rFonts w:cs="Times New Roman" w:hint="default"/>
        <w:sz w:val="22"/>
      </w:rPr>
    </w:lvl>
    <w:lvl w:ilvl="6">
      <w:start w:val="1"/>
      <w:numFmt w:val="decimal"/>
      <w:lvlText w:val="%1.%2.%3.%4.%5.%6.%7"/>
      <w:lvlJc w:val="left"/>
      <w:pPr>
        <w:tabs>
          <w:tab w:val="num" w:pos="2160"/>
        </w:tabs>
        <w:ind w:left="2160" w:hanging="2160"/>
      </w:pPr>
      <w:rPr>
        <w:rFonts w:cs="Times New Roman" w:hint="default"/>
        <w:sz w:val="22"/>
      </w:rPr>
    </w:lvl>
    <w:lvl w:ilvl="7">
      <w:start w:val="1"/>
      <w:numFmt w:val="decimal"/>
      <w:lvlText w:val="%1.%2.%3.%4.%5.%6.%7.%8"/>
      <w:lvlJc w:val="left"/>
      <w:pPr>
        <w:tabs>
          <w:tab w:val="num" w:pos="2520"/>
        </w:tabs>
        <w:ind w:left="2520" w:hanging="2520"/>
      </w:pPr>
      <w:rPr>
        <w:rFonts w:cs="Times New Roman" w:hint="default"/>
        <w:sz w:val="22"/>
      </w:rPr>
    </w:lvl>
    <w:lvl w:ilvl="8">
      <w:start w:val="1"/>
      <w:numFmt w:val="decimal"/>
      <w:lvlText w:val="%1.%2.%3.%4.%5.%6.%7.%8.%9"/>
      <w:lvlJc w:val="left"/>
      <w:pPr>
        <w:tabs>
          <w:tab w:val="num" w:pos="2520"/>
        </w:tabs>
        <w:ind w:left="2520" w:hanging="2520"/>
      </w:pPr>
      <w:rPr>
        <w:rFonts w:cs="Times New Roman" w:hint="default"/>
        <w:sz w:val="22"/>
      </w:rPr>
    </w:lvl>
  </w:abstractNum>
  <w:abstractNum w:abstractNumId="16">
    <w:nsid w:val="27A77333"/>
    <w:multiLevelType w:val="hybridMultilevel"/>
    <w:tmpl w:val="2090BBCC"/>
    <w:lvl w:ilvl="0" w:tplc="8354A602">
      <w:start w:val="5"/>
      <w:numFmt w:val="decimal"/>
      <w:lvlText w:val="%1"/>
      <w:lvlJc w:val="left"/>
      <w:pPr>
        <w:tabs>
          <w:tab w:val="num" w:pos="990"/>
        </w:tabs>
        <w:ind w:left="990" w:hanging="63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27346C"/>
    <w:multiLevelType w:val="hybridMultilevel"/>
    <w:tmpl w:val="83224880"/>
    <w:lvl w:ilvl="0" w:tplc="5ED0E6C4">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B26787"/>
    <w:multiLevelType w:val="hybridMultilevel"/>
    <w:tmpl w:val="09427400"/>
    <w:lvl w:ilvl="0" w:tplc="5218C07C">
      <w:start w:val="1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E1CA8"/>
    <w:multiLevelType w:val="hybridMultilevel"/>
    <w:tmpl w:val="496C3E66"/>
    <w:lvl w:ilvl="0" w:tplc="6B66ADFC">
      <w:start w:val="6"/>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157D3D"/>
    <w:multiLevelType w:val="hybridMultilevel"/>
    <w:tmpl w:val="1A72CD20"/>
    <w:lvl w:ilvl="0" w:tplc="189A1CC6">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2">
    <w:nsid w:val="36912934"/>
    <w:multiLevelType w:val="multilevel"/>
    <w:tmpl w:val="DA1E4CCC"/>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340"/>
        </w:tabs>
        <w:ind w:left="2340" w:hanging="126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3">
    <w:nsid w:val="376607B7"/>
    <w:multiLevelType w:val="multilevel"/>
    <w:tmpl w:val="6886746E"/>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381C4B1A"/>
    <w:multiLevelType w:val="hybridMultilevel"/>
    <w:tmpl w:val="B5B4667C"/>
    <w:lvl w:ilvl="0" w:tplc="77C0793E">
      <w:start w:val="1"/>
      <w:numFmt w:val="decimal"/>
      <w:lvlText w:val="%1-"/>
      <w:lvlJc w:val="left"/>
      <w:pPr>
        <w:tabs>
          <w:tab w:val="num" w:pos="1440"/>
        </w:tabs>
        <w:ind w:left="1440" w:hanging="585"/>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5">
    <w:nsid w:val="383471F9"/>
    <w:multiLevelType w:val="hybridMultilevel"/>
    <w:tmpl w:val="C47C4E3A"/>
    <w:lvl w:ilvl="0" w:tplc="1B223ABC">
      <w:start w:val="1"/>
      <w:numFmt w:val="decimal"/>
      <w:lvlText w:val="%1-"/>
      <w:lvlJc w:val="left"/>
      <w:pPr>
        <w:tabs>
          <w:tab w:val="num" w:pos="1440"/>
        </w:tabs>
        <w:ind w:left="1440" w:hanging="121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nsid w:val="386F2CE3"/>
    <w:multiLevelType w:val="hybridMultilevel"/>
    <w:tmpl w:val="18D0637A"/>
    <w:lvl w:ilvl="0" w:tplc="B734B4CA">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965EEC"/>
    <w:multiLevelType w:val="hybridMultilevel"/>
    <w:tmpl w:val="D6FC1174"/>
    <w:lvl w:ilvl="0" w:tplc="A656C840">
      <w:start w:val="1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5A2050"/>
    <w:multiLevelType w:val="hybridMultilevel"/>
    <w:tmpl w:val="34DA14C6"/>
    <w:lvl w:ilvl="0" w:tplc="A5DA2B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B6C6326"/>
    <w:multiLevelType w:val="hybridMultilevel"/>
    <w:tmpl w:val="9E0E0042"/>
    <w:lvl w:ilvl="0" w:tplc="64D48E04">
      <w:start w:val="3"/>
      <w:numFmt w:val="decimal"/>
      <w:lvlText w:val="%1"/>
      <w:lvlJc w:val="left"/>
      <w:pPr>
        <w:tabs>
          <w:tab w:val="num" w:pos="1440"/>
        </w:tabs>
        <w:ind w:left="1440" w:hanging="12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40F662D0"/>
    <w:multiLevelType w:val="hybridMultilevel"/>
    <w:tmpl w:val="342E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D66DC"/>
    <w:multiLevelType w:val="hybridMultilevel"/>
    <w:tmpl w:val="D54C463A"/>
    <w:lvl w:ilvl="0" w:tplc="FB5EFC1E">
      <w:start w:val="5"/>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44DE4700"/>
    <w:multiLevelType w:val="multilevel"/>
    <w:tmpl w:val="0BFE830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33">
    <w:nsid w:val="450D561B"/>
    <w:multiLevelType w:val="hybridMultilevel"/>
    <w:tmpl w:val="15EC824A"/>
    <w:lvl w:ilvl="0" w:tplc="2F009336">
      <w:start w:val="1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185B36"/>
    <w:multiLevelType w:val="multilevel"/>
    <w:tmpl w:val="C186D0F0"/>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5">
    <w:nsid w:val="46D93D86"/>
    <w:multiLevelType w:val="multilevel"/>
    <w:tmpl w:val="16F62204"/>
    <w:lvl w:ilvl="0">
      <w:start w:val="1"/>
      <w:numFmt w:val="decimal"/>
      <w:lvlText w:val="%1"/>
      <w:lvlJc w:val="left"/>
      <w:pPr>
        <w:tabs>
          <w:tab w:val="num" w:pos="1260"/>
        </w:tabs>
        <w:ind w:left="1260" w:hanging="1260"/>
      </w:pPr>
      <w:rPr>
        <w:rFonts w:hint="default"/>
      </w:rPr>
    </w:lvl>
    <w:lvl w:ilvl="1">
      <w:start w:val="3"/>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3960"/>
        </w:tabs>
        <w:ind w:left="3960" w:hanging="2520"/>
      </w:pPr>
      <w:rPr>
        <w:rFonts w:hint="default"/>
      </w:rPr>
    </w:lvl>
  </w:abstractNum>
  <w:abstractNum w:abstractNumId="36">
    <w:nsid w:val="47D3289C"/>
    <w:multiLevelType w:val="multilevel"/>
    <w:tmpl w:val="42203A8C"/>
    <w:lvl w:ilvl="0">
      <w:start w:val="3"/>
      <w:numFmt w:val="decimal"/>
      <w:lvlText w:val="%1"/>
      <w:lvlJc w:val="left"/>
      <w:pPr>
        <w:tabs>
          <w:tab w:val="num" w:pos="360"/>
        </w:tabs>
        <w:ind w:left="360" w:hanging="360"/>
      </w:pPr>
      <w:rPr>
        <w:rFonts w:hint="default"/>
        <w:sz w:val="22"/>
      </w:rPr>
    </w:lvl>
    <w:lvl w:ilvl="1">
      <w:start w:val="4"/>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37">
    <w:nsid w:val="4F424C81"/>
    <w:multiLevelType w:val="hybridMultilevel"/>
    <w:tmpl w:val="4DE4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610000"/>
    <w:multiLevelType w:val="hybridMultilevel"/>
    <w:tmpl w:val="42704EC4"/>
    <w:lvl w:ilvl="0" w:tplc="7D328D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084A43"/>
    <w:multiLevelType w:val="hybridMultilevel"/>
    <w:tmpl w:val="1D187CF0"/>
    <w:lvl w:ilvl="0" w:tplc="75282036">
      <w:start w:val="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F93AEE"/>
    <w:multiLevelType w:val="multilevel"/>
    <w:tmpl w:val="08F4F340"/>
    <w:lvl w:ilvl="0">
      <w:start w:val="3"/>
      <w:numFmt w:val="decimal"/>
      <w:lvlText w:val="%1"/>
      <w:lvlJc w:val="left"/>
      <w:pPr>
        <w:tabs>
          <w:tab w:val="num" w:pos="1260"/>
        </w:tabs>
        <w:ind w:left="1260" w:hanging="1260"/>
      </w:pPr>
      <w:rPr>
        <w:rFonts w:hint="default"/>
      </w:rPr>
    </w:lvl>
    <w:lvl w:ilvl="1">
      <w:start w:val="3"/>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41">
    <w:nsid w:val="5EB4730A"/>
    <w:multiLevelType w:val="hybridMultilevel"/>
    <w:tmpl w:val="D2C2D9FA"/>
    <w:lvl w:ilvl="0" w:tplc="84FE71DE">
      <w:start w:val="2"/>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63D40D9D"/>
    <w:multiLevelType w:val="hybridMultilevel"/>
    <w:tmpl w:val="3E64F482"/>
    <w:lvl w:ilvl="0" w:tplc="664CF03E">
      <w:start w:val="7"/>
      <w:numFmt w:val="decimal"/>
      <w:lvlText w:val="%1-"/>
      <w:lvlJc w:val="left"/>
      <w:pPr>
        <w:tabs>
          <w:tab w:val="num" w:pos="1800"/>
        </w:tabs>
        <w:ind w:left="1800" w:hanging="144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0F4C7A"/>
    <w:multiLevelType w:val="multilevel"/>
    <w:tmpl w:val="6C324E9E"/>
    <w:lvl w:ilvl="0">
      <w:start w:val="4"/>
      <w:numFmt w:val="decimal"/>
      <w:lvlText w:val="%1"/>
      <w:lvlJc w:val="left"/>
      <w:pPr>
        <w:tabs>
          <w:tab w:val="num" w:pos="540"/>
        </w:tabs>
        <w:ind w:left="540" w:hanging="540"/>
      </w:pPr>
      <w:rPr>
        <w:rFonts w:hint="default"/>
        <w:sz w:val="30"/>
      </w:rPr>
    </w:lvl>
    <w:lvl w:ilvl="1">
      <w:start w:val="2"/>
      <w:numFmt w:val="decimal"/>
      <w:lvlText w:val="%1-%2"/>
      <w:lvlJc w:val="left"/>
      <w:pPr>
        <w:tabs>
          <w:tab w:val="num" w:pos="720"/>
        </w:tabs>
        <w:ind w:left="720" w:hanging="540"/>
      </w:pPr>
      <w:rPr>
        <w:rFonts w:hint="default"/>
        <w:sz w:val="30"/>
      </w:rPr>
    </w:lvl>
    <w:lvl w:ilvl="2">
      <w:start w:val="1"/>
      <w:numFmt w:val="decimal"/>
      <w:lvlText w:val="%1-%2.%3"/>
      <w:lvlJc w:val="left"/>
      <w:pPr>
        <w:tabs>
          <w:tab w:val="num" w:pos="1080"/>
        </w:tabs>
        <w:ind w:left="1080" w:hanging="720"/>
      </w:pPr>
      <w:rPr>
        <w:rFonts w:hint="default"/>
        <w:sz w:val="30"/>
      </w:rPr>
    </w:lvl>
    <w:lvl w:ilvl="3">
      <w:start w:val="1"/>
      <w:numFmt w:val="decimal"/>
      <w:lvlText w:val="%1-%2.%3.%4"/>
      <w:lvlJc w:val="left"/>
      <w:pPr>
        <w:tabs>
          <w:tab w:val="num" w:pos="1260"/>
        </w:tabs>
        <w:ind w:left="1260" w:hanging="720"/>
      </w:pPr>
      <w:rPr>
        <w:rFonts w:hint="default"/>
        <w:sz w:val="30"/>
      </w:rPr>
    </w:lvl>
    <w:lvl w:ilvl="4">
      <w:start w:val="1"/>
      <w:numFmt w:val="decimal"/>
      <w:lvlText w:val="%1-%2.%3.%4.%5"/>
      <w:lvlJc w:val="left"/>
      <w:pPr>
        <w:tabs>
          <w:tab w:val="num" w:pos="1440"/>
        </w:tabs>
        <w:ind w:left="1440" w:hanging="720"/>
      </w:pPr>
      <w:rPr>
        <w:rFonts w:hint="default"/>
        <w:sz w:val="30"/>
      </w:rPr>
    </w:lvl>
    <w:lvl w:ilvl="5">
      <w:start w:val="1"/>
      <w:numFmt w:val="decimal"/>
      <w:lvlText w:val="%1-%2.%3.%4.%5.%6"/>
      <w:lvlJc w:val="left"/>
      <w:pPr>
        <w:tabs>
          <w:tab w:val="num" w:pos="1980"/>
        </w:tabs>
        <w:ind w:left="1980" w:hanging="1080"/>
      </w:pPr>
      <w:rPr>
        <w:rFonts w:hint="default"/>
        <w:sz w:val="30"/>
      </w:rPr>
    </w:lvl>
    <w:lvl w:ilvl="6">
      <w:start w:val="1"/>
      <w:numFmt w:val="decimal"/>
      <w:lvlText w:val="%1-%2.%3.%4.%5.%6.%7"/>
      <w:lvlJc w:val="left"/>
      <w:pPr>
        <w:tabs>
          <w:tab w:val="num" w:pos="2160"/>
        </w:tabs>
        <w:ind w:left="2160" w:hanging="1080"/>
      </w:pPr>
      <w:rPr>
        <w:rFonts w:hint="default"/>
        <w:sz w:val="30"/>
      </w:rPr>
    </w:lvl>
    <w:lvl w:ilvl="7">
      <w:start w:val="1"/>
      <w:numFmt w:val="decimal"/>
      <w:lvlText w:val="%1-%2.%3.%4.%5.%6.%7.%8"/>
      <w:lvlJc w:val="left"/>
      <w:pPr>
        <w:tabs>
          <w:tab w:val="num" w:pos="2700"/>
        </w:tabs>
        <w:ind w:left="2700" w:hanging="1440"/>
      </w:pPr>
      <w:rPr>
        <w:rFonts w:hint="default"/>
        <w:sz w:val="30"/>
      </w:rPr>
    </w:lvl>
    <w:lvl w:ilvl="8">
      <w:start w:val="1"/>
      <w:numFmt w:val="decimal"/>
      <w:lvlText w:val="%1-%2.%3.%4.%5.%6.%7.%8.%9"/>
      <w:lvlJc w:val="left"/>
      <w:pPr>
        <w:tabs>
          <w:tab w:val="num" w:pos="2880"/>
        </w:tabs>
        <w:ind w:left="2880" w:hanging="1440"/>
      </w:pPr>
      <w:rPr>
        <w:rFonts w:hint="default"/>
        <w:sz w:val="30"/>
      </w:rPr>
    </w:lvl>
  </w:abstractNum>
  <w:abstractNum w:abstractNumId="44">
    <w:nsid w:val="68C76FBA"/>
    <w:multiLevelType w:val="hybridMultilevel"/>
    <w:tmpl w:val="CAF2247C"/>
    <w:lvl w:ilvl="0" w:tplc="7E34F716">
      <w:start w:val="1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756E7"/>
    <w:multiLevelType w:val="hybridMultilevel"/>
    <w:tmpl w:val="07A0C2EE"/>
    <w:lvl w:ilvl="0" w:tplc="DB889404">
      <w:start w:val="1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E7137F9"/>
    <w:multiLevelType w:val="hybridMultilevel"/>
    <w:tmpl w:val="AAA292CE"/>
    <w:lvl w:ilvl="0" w:tplc="772EAE98">
      <w:start w:val="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C3018B"/>
    <w:multiLevelType w:val="hybridMultilevel"/>
    <w:tmpl w:val="395E463E"/>
    <w:lvl w:ilvl="0" w:tplc="13E0F19A">
      <w:start w:val="7"/>
      <w:numFmt w:val="bullet"/>
      <w:lvlText w:val="-"/>
      <w:lvlJc w:val="left"/>
      <w:pPr>
        <w:tabs>
          <w:tab w:val="num" w:pos="840"/>
        </w:tabs>
        <w:ind w:left="840" w:hanging="480"/>
      </w:pPr>
      <w:rPr>
        <w:rFonts w:ascii="Trebuchet MS" w:eastAsia="Times New Roman" w:hAnsi="Trebuchet M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DC0434"/>
    <w:multiLevelType w:val="hybridMultilevel"/>
    <w:tmpl w:val="C7BAA9F0"/>
    <w:lvl w:ilvl="0" w:tplc="90B2705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4C39FA"/>
    <w:multiLevelType w:val="hybridMultilevel"/>
    <w:tmpl w:val="D8D2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0"/>
  </w:num>
  <w:num w:numId="4">
    <w:abstractNumId w:val="25"/>
  </w:num>
  <w:num w:numId="5">
    <w:abstractNumId w:val="41"/>
  </w:num>
  <w:num w:numId="6">
    <w:abstractNumId w:val="29"/>
  </w:num>
  <w:num w:numId="7">
    <w:abstractNumId w:val="35"/>
  </w:num>
  <w:num w:numId="8">
    <w:abstractNumId w:val="14"/>
  </w:num>
  <w:num w:numId="9">
    <w:abstractNumId w:val="40"/>
  </w:num>
  <w:num w:numId="10">
    <w:abstractNumId w:val="11"/>
  </w:num>
  <w:num w:numId="11">
    <w:abstractNumId w:val="22"/>
  </w:num>
  <w:num w:numId="12">
    <w:abstractNumId w:val="43"/>
  </w:num>
  <w:num w:numId="13">
    <w:abstractNumId w:val="32"/>
  </w:num>
  <w:num w:numId="14">
    <w:abstractNumId w:val="31"/>
  </w:num>
  <w:num w:numId="15">
    <w:abstractNumId w:val="23"/>
  </w:num>
  <w:num w:numId="16">
    <w:abstractNumId w:val="42"/>
  </w:num>
  <w:num w:numId="17">
    <w:abstractNumId w:val="47"/>
  </w:num>
  <w:num w:numId="18">
    <w:abstractNumId w:val="26"/>
  </w:num>
  <w:num w:numId="19">
    <w:abstractNumId w:val="46"/>
  </w:num>
  <w:num w:numId="20">
    <w:abstractNumId w:val="17"/>
  </w:num>
  <w:num w:numId="21">
    <w:abstractNumId w:val="39"/>
  </w:num>
  <w:num w:numId="22">
    <w:abstractNumId w:val="44"/>
  </w:num>
  <w:num w:numId="23">
    <w:abstractNumId w:val="27"/>
  </w:num>
  <w:num w:numId="24">
    <w:abstractNumId w:val="18"/>
  </w:num>
  <w:num w:numId="25">
    <w:abstractNumId w:val="33"/>
  </w:num>
  <w:num w:numId="26">
    <w:abstractNumId w:val="45"/>
  </w:num>
  <w:num w:numId="27">
    <w:abstractNumId w:val="36"/>
  </w:num>
  <w:num w:numId="28">
    <w:abstractNumId w:val="16"/>
  </w:num>
  <w:num w:numId="29">
    <w:abstractNumId w:val="12"/>
  </w:num>
  <w:num w:numId="30">
    <w:abstractNumId w:val="15"/>
  </w:num>
  <w:num w:numId="31">
    <w:abstractNumId w:val="20"/>
  </w:num>
  <w:num w:numId="32">
    <w:abstractNumId w:val="28"/>
  </w:num>
  <w:num w:numId="33">
    <w:abstractNumId w:val="38"/>
  </w:num>
  <w:num w:numId="34">
    <w:abstractNumId w:val="13"/>
  </w:num>
  <w:num w:numId="35">
    <w:abstractNumId w:val="24"/>
  </w:num>
  <w:num w:numId="36">
    <w:abstractNumId w:val="49"/>
  </w:num>
  <w:num w:numId="37">
    <w:abstractNumId w:val="48"/>
  </w:num>
  <w:num w:numId="38">
    <w:abstractNumId w:val="3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3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ar-SA" w:vendorID="4" w:dllVersion="512" w:checkStyle="0"/>
  <w:activeWritingStyle w:appName="MSWord" w:lang="ar-EG"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FA"/>
    <w:rsid w:val="0000108E"/>
    <w:rsid w:val="00001D25"/>
    <w:rsid w:val="00005B19"/>
    <w:rsid w:val="00006055"/>
    <w:rsid w:val="000062B7"/>
    <w:rsid w:val="0001136E"/>
    <w:rsid w:val="00012FF5"/>
    <w:rsid w:val="00014559"/>
    <w:rsid w:val="00016557"/>
    <w:rsid w:val="00020BCE"/>
    <w:rsid w:val="00020E70"/>
    <w:rsid w:val="00031E80"/>
    <w:rsid w:val="000325D3"/>
    <w:rsid w:val="000349FD"/>
    <w:rsid w:val="00035CA4"/>
    <w:rsid w:val="00036121"/>
    <w:rsid w:val="00037B0E"/>
    <w:rsid w:val="000403CF"/>
    <w:rsid w:val="00041DF8"/>
    <w:rsid w:val="00044159"/>
    <w:rsid w:val="00051316"/>
    <w:rsid w:val="00052784"/>
    <w:rsid w:val="000536FF"/>
    <w:rsid w:val="00054872"/>
    <w:rsid w:val="000566A5"/>
    <w:rsid w:val="00056ECA"/>
    <w:rsid w:val="00060552"/>
    <w:rsid w:val="00061E96"/>
    <w:rsid w:val="0006354B"/>
    <w:rsid w:val="00063E29"/>
    <w:rsid w:val="000645A6"/>
    <w:rsid w:val="0006549E"/>
    <w:rsid w:val="00066FA1"/>
    <w:rsid w:val="00072C13"/>
    <w:rsid w:val="000734DA"/>
    <w:rsid w:val="00074880"/>
    <w:rsid w:val="00075134"/>
    <w:rsid w:val="00075E78"/>
    <w:rsid w:val="00076D0A"/>
    <w:rsid w:val="00081232"/>
    <w:rsid w:val="00082C90"/>
    <w:rsid w:val="0008405C"/>
    <w:rsid w:val="00084E10"/>
    <w:rsid w:val="00090E73"/>
    <w:rsid w:val="00090FDC"/>
    <w:rsid w:val="0009198B"/>
    <w:rsid w:val="000931F0"/>
    <w:rsid w:val="00094F90"/>
    <w:rsid w:val="000A2ECD"/>
    <w:rsid w:val="000A434A"/>
    <w:rsid w:val="000A4AAA"/>
    <w:rsid w:val="000A5E6C"/>
    <w:rsid w:val="000A7B01"/>
    <w:rsid w:val="000B45F0"/>
    <w:rsid w:val="000B553D"/>
    <w:rsid w:val="000B701C"/>
    <w:rsid w:val="000B7C9D"/>
    <w:rsid w:val="000C16F1"/>
    <w:rsid w:val="000D3755"/>
    <w:rsid w:val="000D3EDF"/>
    <w:rsid w:val="000D70FB"/>
    <w:rsid w:val="000E075B"/>
    <w:rsid w:val="000E0E2E"/>
    <w:rsid w:val="000E15C1"/>
    <w:rsid w:val="000E1823"/>
    <w:rsid w:val="000E1BA7"/>
    <w:rsid w:val="000E2352"/>
    <w:rsid w:val="000E286E"/>
    <w:rsid w:val="000E64DA"/>
    <w:rsid w:val="000F1129"/>
    <w:rsid w:val="000F527D"/>
    <w:rsid w:val="00101101"/>
    <w:rsid w:val="00103894"/>
    <w:rsid w:val="00105832"/>
    <w:rsid w:val="00105EC3"/>
    <w:rsid w:val="00110A47"/>
    <w:rsid w:val="001119FC"/>
    <w:rsid w:val="00113A4B"/>
    <w:rsid w:val="001163F1"/>
    <w:rsid w:val="001214B1"/>
    <w:rsid w:val="00121A9F"/>
    <w:rsid w:val="00121FC5"/>
    <w:rsid w:val="00122418"/>
    <w:rsid w:val="00123D95"/>
    <w:rsid w:val="001256F4"/>
    <w:rsid w:val="00125B73"/>
    <w:rsid w:val="00131442"/>
    <w:rsid w:val="00133C63"/>
    <w:rsid w:val="001342E3"/>
    <w:rsid w:val="00135FD4"/>
    <w:rsid w:val="001363DA"/>
    <w:rsid w:val="0014043F"/>
    <w:rsid w:val="001410A3"/>
    <w:rsid w:val="001455BB"/>
    <w:rsid w:val="001458CE"/>
    <w:rsid w:val="00145D6F"/>
    <w:rsid w:val="00147342"/>
    <w:rsid w:val="0015097C"/>
    <w:rsid w:val="0015235A"/>
    <w:rsid w:val="00153077"/>
    <w:rsid w:val="001549CB"/>
    <w:rsid w:val="00155966"/>
    <w:rsid w:val="00156A85"/>
    <w:rsid w:val="0016162D"/>
    <w:rsid w:val="00161960"/>
    <w:rsid w:val="001640CB"/>
    <w:rsid w:val="001643E5"/>
    <w:rsid w:val="0016784F"/>
    <w:rsid w:val="001708E7"/>
    <w:rsid w:val="00172E06"/>
    <w:rsid w:val="00176279"/>
    <w:rsid w:val="00184835"/>
    <w:rsid w:val="00190367"/>
    <w:rsid w:val="00191E22"/>
    <w:rsid w:val="001923E9"/>
    <w:rsid w:val="001963A9"/>
    <w:rsid w:val="00196F29"/>
    <w:rsid w:val="00197906"/>
    <w:rsid w:val="001A267E"/>
    <w:rsid w:val="001A6D1C"/>
    <w:rsid w:val="001B01CC"/>
    <w:rsid w:val="001B01FB"/>
    <w:rsid w:val="001B1651"/>
    <w:rsid w:val="001B27B6"/>
    <w:rsid w:val="001B298D"/>
    <w:rsid w:val="001B2B95"/>
    <w:rsid w:val="001B599B"/>
    <w:rsid w:val="001B5D4C"/>
    <w:rsid w:val="001B6756"/>
    <w:rsid w:val="001C1145"/>
    <w:rsid w:val="001C36F5"/>
    <w:rsid w:val="001C3CA4"/>
    <w:rsid w:val="001C41BA"/>
    <w:rsid w:val="001C4576"/>
    <w:rsid w:val="001C6288"/>
    <w:rsid w:val="001D0E7D"/>
    <w:rsid w:val="001D1118"/>
    <w:rsid w:val="001D372C"/>
    <w:rsid w:val="001D3FE6"/>
    <w:rsid w:val="001D79F9"/>
    <w:rsid w:val="001D7CCB"/>
    <w:rsid w:val="001E15AA"/>
    <w:rsid w:val="001E1B3F"/>
    <w:rsid w:val="001F50D8"/>
    <w:rsid w:val="00203364"/>
    <w:rsid w:val="00203D45"/>
    <w:rsid w:val="0020491C"/>
    <w:rsid w:val="00206E2B"/>
    <w:rsid w:val="00207597"/>
    <w:rsid w:val="00210B45"/>
    <w:rsid w:val="002129E6"/>
    <w:rsid w:val="00214E4A"/>
    <w:rsid w:val="0022626D"/>
    <w:rsid w:val="00226927"/>
    <w:rsid w:val="00226AED"/>
    <w:rsid w:val="00227F65"/>
    <w:rsid w:val="0023185A"/>
    <w:rsid w:val="00232A0B"/>
    <w:rsid w:val="002366D7"/>
    <w:rsid w:val="00240CDF"/>
    <w:rsid w:val="002422A4"/>
    <w:rsid w:val="00243A13"/>
    <w:rsid w:val="002513B0"/>
    <w:rsid w:val="0025530B"/>
    <w:rsid w:val="00255996"/>
    <w:rsid w:val="00255F1F"/>
    <w:rsid w:val="00256E78"/>
    <w:rsid w:val="00260E3B"/>
    <w:rsid w:val="00265A8E"/>
    <w:rsid w:val="002661E5"/>
    <w:rsid w:val="00266E5F"/>
    <w:rsid w:val="00267D23"/>
    <w:rsid w:val="00270B04"/>
    <w:rsid w:val="0027375F"/>
    <w:rsid w:val="00274A73"/>
    <w:rsid w:val="0028133D"/>
    <w:rsid w:val="00283717"/>
    <w:rsid w:val="00284A53"/>
    <w:rsid w:val="00284C85"/>
    <w:rsid w:val="00286CD9"/>
    <w:rsid w:val="00296C3E"/>
    <w:rsid w:val="00297DF0"/>
    <w:rsid w:val="002A46B2"/>
    <w:rsid w:val="002A5655"/>
    <w:rsid w:val="002B078D"/>
    <w:rsid w:val="002B10AF"/>
    <w:rsid w:val="002B1733"/>
    <w:rsid w:val="002B4AB1"/>
    <w:rsid w:val="002B56DB"/>
    <w:rsid w:val="002C66B6"/>
    <w:rsid w:val="002D102B"/>
    <w:rsid w:val="002D1059"/>
    <w:rsid w:val="002D2101"/>
    <w:rsid w:val="002D452F"/>
    <w:rsid w:val="002D51EA"/>
    <w:rsid w:val="002E2708"/>
    <w:rsid w:val="002E2D56"/>
    <w:rsid w:val="002E322A"/>
    <w:rsid w:val="002E45F5"/>
    <w:rsid w:val="002E478D"/>
    <w:rsid w:val="002E617B"/>
    <w:rsid w:val="002F1CD5"/>
    <w:rsid w:val="002F238B"/>
    <w:rsid w:val="002F2B62"/>
    <w:rsid w:val="002F31AB"/>
    <w:rsid w:val="002F3660"/>
    <w:rsid w:val="002F3797"/>
    <w:rsid w:val="002F51EF"/>
    <w:rsid w:val="002F62E6"/>
    <w:rsid w:val="002F7048"/>
    <w:rsid w:val="002F7AED"/>
    <w:rsid w:val="00301947"/>
    <w:rsid w:val="003024D1"/>
    <w:rsid w:val="00304E53"/>
    <w:rsid w:val="0030534A"/>
    <w:rsid w:val="00305421"/>
    <w:rsid w:val="00307A90"/>
    <w:rsid w:val="00311FED"/>
    <w:rsid w:val="00312EFC"/>
    <w:rsid w:val="0031334D"/>
    <w:rsid w:val="00317385"/>
    <w:rsid w:val="00321A8F"/>
    <w:rsid w:val="0033004A"/>
    <w:rsid w:val="0033018D"/>
    <w:rsid w:val="00331E94"/>
    <w:rsid w:val="00335152"/>
    <w:rsid w:val="00343581"/>
    <w:rsid w:val="00345EF2"/>
    <w:rsid w:val="003460EF"/>
    <w:rsid w:val="0035321F"/>
    <w:rsid w:val="00355443"/>
    <w:rsid w:val="00357103"/>
    <w:rsid w:val="0036043F"/>
    <w:rsid w:val="003604E1"/>
    <w:rsid w:val="00360D36"/>
    <w:rsid w:val="0036157E"/>
    <w:rsid w:val="00363F27"/>
    <w:rsid w:val="003646D7"/>
    <w:rsid w:val="00364727"/>
    <w:rsid w:val="003661EA"/>
    <w:rsid w:val="00373301"/>
    <w:rsid w:val="00373FE5"/>
    <w:rsid w:val="00375148"/>
    <w:rsid w:val="003754D3"/>
    <w:rsid w:val="00376E4B"/>
    <w:rsid w:val="00380732"/>
    <w:rsid w:val="00383DE6"/>
    <w:rsid w:val="00385A91"/>
    <w:rsid w:val="003879F1"/>
    <w:rsid w:val="00391557"/>
    <w:rsid w:val="003917F3"/>
    <w:rsid w:val="00391860"/>
    <w:rsid w:val="00391A3A"/>
    <w:rsid w:val="00392325"/>
    <w:rsid w:val="0039255B"/>
    <w:rsid w:val="00395970"/>
    <w:rsid w:val="003A07FF"/>
    <w:rsid w:val="003A1817"/>
    <w:rsid w:val="003A4980"/>
    <w:rsid w:val="003A4BBE"/>
    <w:rsid w:val="003A64F6"/>
    <w:rsid w:val="003A6A95"/>
    <w:rsid w:val="003A7586"/>
    <w:rsid w:val="003B06BD"/>
    <w:rsid w:val="003B15C1"/>
    <w:rsid w:val="003B4575"/>
    <w:rsid w:val="003B51D6"/>
    <w:rsid w:val="003B61E9"/>
    <w:rsid w:val="003B6CAF"/>
    <w:rsid w:val="003B7D68"/>
    <w:rsid w:val="003C0B71"/>
    <w:rsid w:val="003C2379"/>
    <w:rsid w:val="003C7417"/>
    <w:rsid w:val="003C7C63"/>
    <w:rsid w:val="003D0485"/>
    <w:rsid w:val="003D0B6E"/>
    <w:rsid w:val="003D10A3"/>
    <w:rsid w:val="003D14C7"/>
    <w:rsid w:val="003D3993"/>
    <w:rsid w:val="003D4AFD"/>
    <w:rsid w:val="003D5477"/>
    <w:rsid w:val="003D6D1B"/>
    <w:rsid w:val="003D6E00"/>
    <w:rsid w:val="003E0605"/>
    <w:rsid w:val="003E306C"/>
    <w:rsid w:val="003F18DA"/>
    <w:rsid w:val="003F3B24"/>
    <w:rsid w:val="003F3D36"/>
    <w:rsid w:val="003F67E7"/>
    <w:rsid w:val="003F6EC1"/>
    <w:rsid w:val="003F6FB4"/>
    <w:rsid w:val="003F7E32"/>
    <w:rsid w:val="00400A48"/>
    <w:rsid w:val="00401FA7"/>
    <w:rsid w:val="0040542B"/>
    <w:rsid w:val="00410F0B"/>
    <w:rsid w:val="00412025"/>
    <w:rsid w:val="004140EA"/>
    <w:rsid w:val="0041700E"/>
    <w:rsid w:val="00420937"/>
    <w:rsid w:val="00420D7A"/>
    <w:rsid w:val="004213C7"/>
    <w:rsid w:val="00423C7C"/>
    <w:rsid w:val="004256B9"/>
    <w:rsid w:val="00426FB2"/>
    <w:rsid w:val="004270F0"/>
    <w:rsid w:val="0043041B"/>
    <w:rsid w:val="004349FD"/>
    <w:rsid w:val="004372C9"/>
    <w:rsid w:val="004400B5"/>
    <w:rsid w:val="004406E3"/>
    <w:rsid w:val="00443FA1"/>
    <w:rsid w:val="004445AF"/>
    <w:rsid w:val="0044634B"/>
    <w:rsid w:val="00451A5F"/>
    <w:rsid w:val="00452770"/>
    <w:rsid w:val="00452AE1"/>
    <w:rsid w:val="004538D9"/>
    <w:rsid w:val="004562D8"/>
    <w:rsid w:val="00457C15"/>
    <w:rsid w:val="00457EE1"/>
    <w:rsid w:val="00463653"/>
    <w:rsid w:val="00466D2F"/>
    <w:rsid w:val="0046713B"/>
    <w:rsid w:val="00467B1B"/>
    <w:rsid w:val="004741D1"/>
    <w:rsid w:val="00477A14"/>
    <w:rsid w:val="00480528"/>
    <w:rsid w:val="00480728"/>
    <w:rsid w:val="00481051"/>
    <w:rsid w:val="00481194"/>
    <w:rsid w:val="00481F02"/>
    <w:rsid w:val="004839A8"/>
    <w:rsid w:val="00483A12"/>
    <w:rsid w:val="00485112"/>
    <w:rsid w:val="00485452"/>
    <w:rsid w:val="0048755F"/>
    <w:rsid w:val="00490B37"/>
    <w:rsid w:val="004940EF"/>
    <w:rsid w:val="004948E8"/>
    <w:rsid w:val="004950AB"/>
    <w:rsid w:val="00495D11"/>
    <w:rsid w:val="004A0648"/>
    <w:rsid w:val="004A0CC4"/>
    <w:rsid w:val="004A1AEE"/>
    <w:rsid w:val="004A3C39"/>
    <w:rsid w:val="004A54A7"/>
    <w:rsid w:val="004A5AB1"/>
    <w:rsid w:val="004A6328"/>
    <w:rsid w:val="004B02BD"/>
    <w:rsid w:val="004B1A8A"/>
    <w:rsid w:val="004B1C85"/>
    <w:rsid w:val="004B2429"/>
    <w:rsid w:val="004B617B"/>
    <w:rsid w:val="004B7618"/>
    <w:rsid w:val="004C1881"/>
    <w:rsid w:val="004C6168"/>
    <w:rsid w:val="004C7602"/>
    <w:rsid w:val="004D62BD"/>
    <w:rsid w:val="004D6788"/>
    <w:rsid w:val="004D7792"/>
    <w:rsid w:val="004D77FD"/>
    <w:rsid w:val="004D7B55"/>
    <w:rsid w:val="004D7F9A"/>
    <w:rsid w:val="004E030A"/>
    <w:rsid w:val="004E2036"/>
    <w:rsid w:val="004E2C12"/>
    <w:rsid w:val="004E7663"/>
    <w:rsid w:val="004F0168"/>
    <w:rsid w:val="004F26AE"/>
    <w:rsid w:val="004F44EC"/>
    <w:rsid w:val="004F65A1"/>
    <w:rsid w:val="00501036"/>
    <w:rsid w:val="0050167F"/>
    <w:rsid w:val="00504FAF"/>
    <w:rsid w:val="005100B5"/>
    <w:rsid w:val="005106EE"/>
    <w:rsid w:val="00510C3A"/>
    <w:rsid w:val="0051111D"/>
    <w:rsid w:val="005113AC"/>
    <w:rsid w:val="00512F07"/>
    <w:rsid w:val="00515BF4"/>
    <w:rsid w:val="00521F4F"/>
    <w:rsid w:val="00523BBB"/>
    <w:rsid w:val="00524087"/>
    <w:rsid w:val="00524FEF"/>
    <w:rsid w:val="00525451"/>
    <w:rsid w:val="00526BB5"/>
    <w:rsid w:val="0052797E"/>
    <w:rsid w:val="00531E5D"/>
    <w:rsid w:val="00532049"/>
    <w:rsid w:val="00535E1E"/>
    <w:rsid w:val="005370DE"/>
    <w:rsid w:val="00537301"/>
    <w:rsid w:val="00537DDA"/>
    <w:rsid w:val="005404BC"/>
    <w:rsid w:val="00542418"/>
    <w:rsid w:val="0054592C"/>
    <w:rsid w:val="00546694"/>
    <w:rsid w:val="00551E6E"/>
    <w:rsid w:val="00553589"/>
    <w:rsid w:val="00554867"/>
    <w:rsid w:val="00561548"/>
    <w:rsid w:val="0056407E"/>
    <w:rsid w:val="0056462C"/>
    <w:rsid w:val="005653C4"/>
    <w:rsid w:val="00567E18"/>
    <w:rsid w:val="00572453"/>
    <w:rsid w:val="00572AAD"/>
    <w:rsid w:val="00573647"/>
    <w:rsid w:val="00574051"/>
    <w:rsid w:val="00574099"/>
    <w:rsid w:val="005753B2"/>
    <w:rsid w:val="00577298"/>
    <w:rsid w:val="0057743E"/>
    <w:rsid w:val="0058098F"/>
    <w:rsid w:val="0058411B"/>
    <w:rsid w:val="00584233"/>
    <w:rsid w:val="0058557A"/>
    <w:rsid w:val="00585762"/>
    <w:rsid w:val="00587059"/>
    <w:rsid w:val="00590798"/>
    <w:rsid w:val="00591DF0"/>
    <w:rsid w:val="005952E0"/>
    <w:rsid w:val="00595800"/>
    <w:rsid w:val="00595DF8"/>
    <w:rsid w:val="00596E0B"/>
    <w:rsid w:val="00596EEE"/>
    <w:rsid w:val="005A0BFC"/>
    <w:rsid w:val="005A1AE7"/>
    <w:rsid w:val="005A33E6"/>
    <w:rsid w:val="005A3F33"/>
    <w:rsid w:val="005B124A"/>
    <w:rsid w:val="005B2A9A"/>
    <w:rsid w:val="005B5CE0"/>
    <w:rsid w:val="005C0E3A"/>
    <w:rsid w:val="005C1012"/>
    <w:rsid w:val="005C142D"/>
    <w:rsid w:val="005C7384"/>
    <w:rsid w:val="005D3518"/>
    <w:rsid w:val="005D50CA"/>
    <w:rsid w:val="005D518A"/>
    <w:rsid w:val="005D7724"/>
    <w:rsid w:val="005E01F4"/>
    <w:rsid w:val="005E0A60"/>
    <w:rsid w:val="005E1020"/>
    <w:rsid w:val="005E3520"/>
    <w:rsid w:val="005E4A94"/>
    <w:rsid w:val="005E52FB"/>
    <w:rsid w:val="005F05F5"/>
    <w:rsid w:val="005F130D"/>
    <w:rsid w:val="005F1B0F"/>
    <w:rsid w:val="005F1C5B"/>
    <w:rsid w:val="005F7F4C"/>
    <w:rsid w:val="006010FE"/>
    <w:rsid w:val="00601624"/>
    <w:rsid w:val="00602A1C"/>
    <w:rsid w:val="00606684"/>
    <w:rsid w:val="00612E6A"/>
    <w:rsid w:val="006136BC"/>
    <w:rsid w:val="006148CB"/>
    <w:rsid w:val="006159BC"/>
    <w:rsid w:val="00615EEF"/>
    <w:rsid w:val="006171D6"/>
    <w:rsid w:val="0061751F"/>
    <w:rsid w:val="00620008"/>
    <w:rsid w:val="00620B50"/>
    <w:rsid w:val="0062223B"/>
    <w:rsid w:val="00622373"/>
    <w:rsid w:val="00622C60"/>
    <w:rsid w:val="00622D91"/>
    <w:rsid w:val="00624358"/>
    <w:rsid w:val="006257F0"/>
    <w:rsid w:val="00627943"/>
    <w:rsid w:val="00627DBC"/>
    <w:rsid w:val="00632C09"/>
    <w:rsid w:val="006333F9"/>
    <w:rsid w:val="006339A1"/>
    <w:rsid w:val="0063576B"/>
    <w:rsid w:val="00636448"/>
    <w:rsid w:val="00637C9D"/>
    <w:rsid w:val="00637D02"/>
    <w:rsid w:val="0064066C"/>
    <w:rsid w:val="006409B5"/>
    <w:rsid w:val="00644B4B"/>
    <w:rsid w:val="00647646"/>
    <w:rsid w:val="0065153D"/>
    <w:rsid w:val="00652DC4"/>
    <w:rsid w:val="00655785"/>
    <w:rsid w:val="006663E2"/>
    <w:rsid w:val="00671D4C"/>
    <w:rsid w:val="00671E7D"/>
    <w:rsid w:val="00673D48"/>
    <w:rsid w:val="006743D4"/>
    <w:rsid w:val="00674882"/>
    <w:rsid w:val="00676B43"/>
    <w:rsid w:val="0067755D"/>
    <w:rsid w:val="006802F4"/>
    <w:rsid w:val="00680510"/>
    <w:rsid w:val="00681069"/>
    <w:rsid w:val="00681E93"/>
    <w:rsid w:val="00683224"/>
    <w:rsid w:val="00683D87"/>
    <w:rsid w:val="00685572"/>
    <w:rsid w:val="00690B2F"/>
    <w:rsid w:val="00691982"/>
    <w:rsid w:val="0069276E"/>
    <w:rsid w:val="00696A00"/>
    <w:rsid w:val="006977A9"/>
    <w:rsid w:val="006A1448"/>
    <w:rsid w:val="006A1F14"/>
    <w:rsid w:val="006A2578"/>
    <w:rsid w:val="006A31AD"/>
    <w:rsid w:val="006A519C"/>
    <w:rsid w:val="006A5BA4"/>
    <w:rsid w:val="006B08F5"/>
    <w:rsid w:val="006B2178"/>
    <w:rsid w:val="006B3824"/>
    <w:rsid w:val="006B3D48"/>
    <w:rsid w:val="006B3F95"/>
    <w:rsid w:val="006B49C4"/>
    <w:rsid w:val="006B60B6"/>
    <w:rsid w:val="006C17F9"/>
    <w:rsid w:val="006C22A0"/>
    <w:rsid w:val="006C39CF"/>
    <w:rsid w:val="006C5A72"/>
    <w:rsid w:val="006C5C32"/>
    <w:rsid w:val="006D0348"/>
    <w:rsid w:val="006D1B25"/>
    <w:rsid w:val="006D2618"/>
    <w:rsid w:val="006D3267"/>
    <w:rsid w:val="006D523D"/>
    <w:rsid w:val="006D5896"/>
    <w:rsid w:val="006D5BD4"/>
    <w:rsid w:val="006D6589"/>
    <w:rsid w:val="006D7CA1"/>
    <w:rsid w:val="006E0A6A"/>
    <w:rsid w:val="006E13EC"/>
    <w:rsid w:val="006E5CCE"/>
    <w:rsid w:val="006E7032"/>
    <w:rsid w:val="006F0E11"/>
    <w:rsid w:val="006F126A"/>
    <w:rsid w:val="006F1507"/>
    <w:rsid w:val="006F1966"/>
    <w:rsid w:val="006F232E"/>
    <w:rsid w:val="006F63B8"/>
    <w:rsid w:val="006F6788"/>
    <w:rsid w:val="0070009C"/>
    <w:rsid w:val="00700270"/>
    <w:rsid w:val="007002AA"/>
    <w:rsid w:val="00701BB5"/>
    <w:rsid w:val="00702A71"/>
    <w:rsid w:val="0070416E"/>
    <w:rsid w:val="00704893"/>
    <w:rsid w:val="00704C3E"/>
    <w:rsid w:val="00704F8F"/>
    <w:rsid w:val="007055A5"/>
    <w:rsid w:val="00710849"/>
    <w:rsid w:val="0071106C"/>
    <w:rsid w:val="00712435"/>
    <w:rsid w:val="007125A4"/>
    <w:rsid w:val="00720CA4"/>
    <w:rsid w:val="00720F75"/>
    <w:rsid w:val="0072122B"/>
    <w:rsid w:val="007216F8"/>
    <w:rsid w:val="00721A62"/>
    <w:rsid w:val="0072279A"/>
    <w:rsid w:val="00724D55"/>
    <w:rsid w:val="007307F9"/>
    <w:rsid w:val="007308A5"/>
    <w:rsid w:val="00730AB1"/>
    <w:rsid w:val="00733C0B"/>
    <w:rsid w:val="00733CB6"/>
    <w:rsid w:val="00733D86"/>
    <w:rsid w:val="0073427A"/>
    <w:rsid w:val="007342D0"/>
    <w:rsid w:val="00735846"/>
    <w:rsid w:val="00735F9B"/>
    <w:rsid w:val="00737006"/>
    <w:rsid w:val="00740297"/>
    <w:rsid w:val="00743026"/>
    <w:rsid w:val="007442C8"/>
    <w:rsid w:val="00745DA7"/>
    <w:rsid w:val="00746900"/>
    <w:rsid w:val="00750D78"/>
    <w:rsid w:val="0075244E"/>
    <w:rsid w:val="00753FFC"/>
    <w:rsid w:val="00756A45"/>
    <w:rsid w:val="007570E5"/>
    <w:rsid w:val="00760D03"/>
    <w:rsid w:val="00762210"/>
    <w:rsid w:val="007623A3"/>
    <w:rsid w:val="0076438B"/>
    <w:rsid w:val="007657BB"/>
    <w:rsid w:val="00766352"/>
    <w:rsid w:val="00766712"/>
    <w:rsid w:val="007711B8"/>
    <w:rsid w:val="007713BD"/>
    <w:rsid w:val="00771773"/>
    <w:rsid w:val="00773E02"/>
    <w:rsid w:val="007772B0"/>
    <w:rsid w:val="00780671"/>
    <w:rsid w:val="00780995"/>
    <w:rsid w:val="007820F9"/>
    <w:rsid w:val="00782A78"/>
    <w:rsid w:val="00783587"/>
    <w:rsid w:val="00783CDF"/>
    <w:rsid w:val="00785FFB"/>
    <w:rsid w:val="007871E4"/>
    <w:rsid w:val="00791F7E"/>
    <w:rsid w:val="00793DDA"/>
    <w:rsid w:val="00794293"/>
    <w:rsid w:val="00795807"/>
    <w:rsid w:val="007A6591"/>
    <w:rsid w:val="007A7498"/>
    <w:rsid w:val="007A7744"/>
    <w:rsid w:val="007B048D"/>
    <w:rsid w:val="007B0BFB"/>
    <w:rsid w:val="007B4529"/>
    <w:rsid w:val="007B521B"/>
    <w:rsid w:val="007B56CF"/>
    <w:rsid w:val="007B5A8D"/>
    <w:rsid w:val="007B7FDE"/>
    <w:rsid w:val="007C43AF"/>
    <w:rsid w:val="007D2333"/>
    <w:rsid w:val="007D3B3F"/>
    <w:rsid w:val="007D4B69"/>
    <w:rsid w:val="007D7B9F"/>
    <w:rsid w:val="007E0057"/>
    <w:rsid w:val="007E0B3E"/>
    <w:rsid w:val="007E0E49"/>
    <w:rsid w:val="007E1246"/>
    <w:rsid w:val="007E1C7E"/>
    <w:rsid w:val="007E217A"/>
    <w:rsid w:val="007E297E"/>
    <w:rsid w:val="007E2E41"/>
    <w:rsid w:val="007E617D"/>
    <w:rsid w:val="007E6DA5"/>
    <w:rsid w:val="007F02B5"/>
    <w:rsid w:val="007F0591"/>
    <w:rsid w:val="007F316D"/>
    <w:rsid w:val="007F3821"/>
    <w:rsid w:val="007F4E0B"/>
    <w:rsid w:val="007F5BFC"/>
    <w:rsid w:val="007F5CEF"/>
    <w:rsid w:val="007F61BD"/>
    <w:rsid w:val="007F7824"/>
    <w:rsid w:val="007F7BAC"/>
    <w:rsid w:val="00800FEA"/>
    <w:rsid w:val="0080148F"/>
    <w:rsid w:val="0080398B"/>
    <w:rsid w:val="00807FB6"/>
    <w:rsid w:val="0081067C"/>
    <w:rsid w:val="00811467"/>
    <w:rsid w:val="00811DB3"/>
    <w:rsid w:val="00813FDD"/>
    <w:rsid w:val="00814A77"/>
    <w:rsid w:val="0081622C"/>
    <w:rsid w:val="00821A19"/>
    <w:rsid w:val="00824512"/>
    <w:rsid w:val="008258F7"/>
    <w:rsid w:val="00825BAE"/>
    <w:rsid w:val="00826CF5"/>
    <w:rsid w:val="0082779E"/>
    <w:rsid w:val="00827BC4"/>
    <w:rsid w:val="0084085F"/>
    <w:rsid w:val="0084555D"/>
    <w:rsid w:val="00845C35"/>
    <w:rsid w:val="00846987"/>
    <w:rsid w:val="00855812"/>
    <w:rsid w:val="008572D8"/>
    <w:rsid w:val="00861D16"/>
    <w:rsid w:val="008629AF"/>
    <w:rsid w:val="008705B8"/>
    <w:rsid w:val="0087170F"/>
    <w:rsid w:val="00873B1B"/>
    <w:rsid w:val="008748E8"/>
    <w:rsid w:val="00875BFB"/>
    <w:rsid w:val="00881D43"/>
    <w:rsid w:val="008824AD"/>
    <w:rsid w:val="00886052"/>
    <w:rsid w:val="008919D3"/>
    <w:rsid w:val="00891BAB"/>
    <w:rsid w:val="00892E68"/>
    <w:rsid w:val="008937A9"/>
    <w:rsid w:val="00896FD4"/>
    <w:rsid w:val="008A0182"/>
    <w:rsid w:val="008A13CA"/>
    <w:rsid w:val="008A1B7E"/>
    <w:rsid w:val="008A2793"/>
    <w:rsid w:val="008A390D"/>
    <w:rsid w:val="008A47C6"/>
    <w:rsid w:val="008A5927"/>
    <w:rsid w:val="008B0BB8"/>
    <w:rsid w:val="008B3EA6"/>
    <w:rsid w:val="008B4C92"/>
    <w:rsid w:val="008C1FD1"/>
    <w:rsid w:val="008C368A"/>
    <w:rsid w:val="008C4B25"/>
    <w:rsid w:val="008C5B5F"/>
    <w:rsid w:val="008C7A61"/>
    <w:rsid w:val="008D1DBB"/>
    <w:rsid w:val="008D38D8"/>
    <w:rsid w:val="008D4874"/>
    <w:rsid w:val="008D5262"/>
    <w:rsid w:val="008E1FC4"/>
    <w:rsid w:val="008E5161"/>
    <w:rsid w:val="008E657F"/>
    <w:rsid w:val="008E68EC"/>
    <w:rsid w:val="008F107B"/>
    <w:rsid w:val="008F2985"/>
    <w:rsid w:val="008F2C4C"/>
    <w:rsid w:val="008F48F9"/>
    <w:rsid w:val="008F4C0C"/>
    <w:rsid w:val="008F5A78"/>
    <w:rsid w:val="0090236A"/>
    <w:rsid w:val="00904256"/>
    <w:rsid w:val="0090530D"/>
    <w:rsid w:val="0090716C"/>
    <w:rsid w:val="009079A0"/>
    <w:rsid w:val="00913409"/>
    <w:rsid w:val="009138D5"/>
    <w:rsid w:val="00913900"/>
    <w:rsid w:val="00917F9F"/>
    <w:rsid w:val="00921343"/>
    <w:rsid w:val="00923B02"/>
    <w:rsid w:val="00923DBA"/>
    <w:rsid w:val="00923DBC"/>
    <w:rsid w:val="00927287"/>
    <w:rsid w:val="009275ED"/>
    <w:rsid w:val="00930E7A"/>
    <w:rsid w:val="009321B9"/>
    <w:rsid w:val="009343E7"/>
    <w:rsid w:val="00935472"/>
    <w:rsid w:val="00937303"/>
    <w:rsid w:val="0093776F"/>
    <w:rsid w:val="00937A50"/>
    <w:rsid w:val="0094375F"/>
    <w:rsid w:val="00944CD1"/>
    <w:rsid w:val="00945106"/>
    <w:rsid w:val="009502DE"/>
    <w:rsid w:val="0095052B"/>
    <w:rsid w:val="00951F17"/>
    <w:rsid w:val="009521DC"/>
    <w:rsid w:val="00955D47"/>
    <w:rsid w:val="00957E75"/>
    <w:rsid w:val="00962F86"/>
    <w:rsid w:val="0096309C"/>
    <w:rsid w:val="00964371"/>
    <w:rsid w:val="0096467D"/>
    <w:rsid w:val="00964CC3"/>
    <w:rsid w:val="009650A3"/>
    <w:rsid w:val="009676DC"/>
    <w:rsid w:val="00970537"/>
    <w:rsid w:val="009746CA"/>
    <w:rsid w:val="009776F6"/>
    <w:rsid w:val="009777F5"/>
    <w:rsid w:val="00980D6F"/>
    <w:rsid w:val="00981161"/>
    <w:rsid w:val="009846D5"/>
    <w:rsid w:val="00984EF2"/>
    <w:rsid w:val="0098701F"/>
    <w:rsid w:val="009870C8"/>
    <w:rsid w:val="00992684"/>
    <w:rsid w:val="0099425E"/>
    <w:rsid w:val="00995ED8"/>
    <w:rsid w:val="009A0F47"/>
    <w:rsid w:val="009A35C0"/>
    <w:rsid w:val="009A3C3F"/>
    <w:rsid w:val="009A5C6B"/>
    <w:rsid w:val="009A7819"/>
    <w:rsid w:val="009A7F20"/>
    <w:rsid w:val="009B287B"/>
    <w:rsid w:val="009B6F32"/>
    <w:rsid w:val="009C646C"/>
    <w:rsid w:val="009C66CA"/>
    <w:rsid w:val="009C6D31"/>
    <w:rsid w:val="009C6FCA"/>
    <w:rsid w:val="009C7963"/>
    <w:rsid w:val="009D049B"/>
    <w:rsid w:val="009D092B"/>
    <w:rsid w:val="009D09A9"/>
    <w:rsid w:val="009D0E64"/>
    <w:rsid w:val="009D2382"/>
    <w:rsid w:val="009D40E3"/>
    <w:rsid w:val="009D4BDB"/>
    <w:rsid w:val="009D4DA3"/>
    <w:rsid w:val="009D61FF"/>
    <w:rsid w:val="009E14F3"/>
    <w:rsid w:val="009E1957"/>
    <w:rsid w:val="009E442F"/>
    <w:rsid w:val="009E559D"/>
    <w:rsid w:val="009F2BEE"/>
    <w:rsid w:val="009F3A53"/>
    <w:rsid w:val="009F3A9A"/>
    <w:rsid w:val="009F3B2D"/>
    <w:rsid w:val="009F6245"/>
    <w:rsid w:val="00A00F2D"/>
    <w:rsid w:val="00A01CDF"/>
    <w:rsid w:val="00A03D89"/>
    <w:rsid w:val="00A04896"/>
    <w:rsid w:val="00A04E57"/>
    <w:rsid w:val="00A05E99"/>
    <w:rsid w:val="00A06093"/>
    <w:rsid w:val="00A07E3F"/>
    <w:rsid w:val="00A12727"/>
    <w:rsid w:val="00A141E5"/>
    <w:rsid w:val="00A20D4F"/>
    <w:rsid w:val="00A21092"/>
    <w:rsid w:val="00A2132B"/>
    <w:rsid w:val="00A2530E"/>
    <w:rsid w:val="00A27A65"/>
    <w:rsid w:val="00A27B18"/>
    <w:rsid w:val="00A30415"/>
    <w:rsid w:val="00A321CE"/>
    <w:rsid w:val="00A3638B"/>
    <w:rsid w:val="00A3758D"/>
    <w:rsid w:val="00A402CE"/>
    <w:rsid w:val="00A42597"/>
    <w:rsid w:val="00A42897"/>
    <w:rsid w:val="00A44A00"/>
    <w:rsid w:val="00A45318"/>
    <w:rsid w:val="00A52FE7"/>
    <w:rsid w:val="00A545C5"/>
    <w:rsid w:val="00A611D1"/>
    <w:rsid w:val="00A670E2"/>
    <w:rsid w:val="00A702D7"/>
    <w:rsid w:val="00A708E5"/>
    <w:rsid w:val="00A727EC"/>
    <w:rsid w:val="00A741EB"/>
    <w:rsid w:val="00A75519"/>
    <w:rsid w:val="00A76783"/>
    <w:rsid w:val="00A77551"/>
    <w:rsid w:val="00A80AD0"/>
    <w:rsid w:val="00A8103F"/>
    <w:rsid w:val="00A83B97"/>
    <w:rsid w:val="00A85AF6"/>
    <w:rsid w:val="00A92482"/>
    <w:rsid w:val="00A93BA3"/>
    <w:rsid w:val="00A9471E"/>
    <w:rsid w:val="00AA24CF"/>
    <w:rsid w:val="00AA289E"/>
    <w:rsid w:val="00AA398F"/>
    <w:rsid w:val="00AB0070"/>
    <w:rsid w:val="00AB07C5"/>
    <w:rsid w:val="00AB1E39"/>
    <w:rsid w:val="00AB240E"/>
    <w:rsid w:val="00AB4239"/>
    <w:rsid w:val="00AC16A1"/>
    <w:rsid w:val="00AC1EC3"/>
    <w:rsid w:val="00AC2C4A"/>
    <w:rsid w:val="00AC2F02"/>
    <w:rsid w:val="00AC3838"/>
    <w:rsid w:val="00AC5280"/>
    <w:rsid w:val="00AD07EE"/>
    <w:rsid w:val="00AD5385"/>
    <w:rsid w:val="00AD5D3F"/>
    <w:rsid w:val="00AD5F69"/>
    <w:rsid w:val="00AD75EA"/>
    <w:rsid w:val="00AE15A9"/>
    <w:rsid w:val="00AF1720"/>
    <w:rsid w:val="00AF3258"/>
    <w:rsid w:val="00AF3AF2"/>
    <w:rsid w:val="00AF57F8"/>
    <w:rsid w:val="00AF765D"/>
    <w:rsid w:val="00B016B0"/>
    <w:rsid w:val="00B01725"/>
    <w:rsid w:val="00B0523A"/>
    <w:rsid w:val="00B108DD"/>
    <w:rsid w:val="00B12062"/>
    <w:rsid w:val="00B12BE4"/>
    <w:rsid w:val="00B14B60"/>
    <w:rsid w:val="00B155D1"/>
    <w:rsid w:val="00B1631A"/>
    <w:rsid w:val="00B2068E"/>
    <w:rsid w:val="00B230A6"/>
    <w:rsid w:val="00B24E03"/>
    <w:rsid w:val="00B255BF"/>
    <w:rsid w:val="00B266B5"/>
    <w:rsid w:val="00B277D8"/>
    <w:rsid w:val="00B328B4"/>
    <w:rsid w:val="00B353AC"/>
    <w:rsid w:val="00B3540F"/>
    <w:rsid w:val="00B35876"/>
    <w:rsid w:val="00B35975"/>
    <w:rsid w:val="00B42D74"/>
    <w:rsid w:val="00B44C50"/>
    <w:rsid w:val="00B4766E"/>
    <w:rsid w:val="00B479A0"/>
    <w:rsid w:val="00B513A2"/>
    <w:rsid w:val="00B537E6"/>
    <w:rsid w:val="00B55DF7"/>
    <w:rsid w:val="00B570DF"/>
    <w:rsid w:val="00B57344"/>
    <w:rsid w:val="00B57E66"/>
    <w:rsid w:val="00B6151B"/>
    <w:rsid w:val="00B651CF"/>
    <w:rsid w:val="00B67417"/>
    <w:rsid w:val="00B70C4A"/>
    <w:rsid w:val="00B75272"/>
    <w:rsid w:val="00B7688F"/>
    <w:rsid w:val="00B81233"/>
    <w:rsid w:val="00B81473"/>
    <w:rsid w:val="00B819AF"/>
    <w:rsid w:val="00B84E4D"/>
    <w:rsid w:val="00B850B4"/>
    <w:rsid w:val="00B86384"/>
    <w:rsid w:val="00B865BB"/>
    <w:rsid w:val="00B87E04"/>
    <w:rsid w:val="00B87F98"/>
    <w:rsid w:val="00B951E4"/>
    <w:rsid w:val="00BA0AA9"/>
    <w:rsid w:val="00BA39E1"/>
    <w:rsid w:val="00BA3A17"/>
    <w:rsid w:val="00BA4929"/>
    <w:rsid w:val="00BB06F9"/>
    <w:rsid w:val="00BB10BB"/>
    <w:rsid w:val="00BB2ED9"/>
    <w:rsid w:val="00BB3907"/>
    <w:rsid w:val="00BB4A6E"/>
    <w:rsid w:val="00BB5A5D"/>
    <w:rsid w:val="00BB75AB"/>
    <w:rsid w:val="00BB7E7E"/>
    <w:rsid w:val="00BC1261"/>
    <w:rsid w:val="00BD2F81"/>
    <w:rsid w:val="00BD3A64"/>
    <w:rsid w:val="00BD3E35"/>
    <w:rsid w:val="00BD557C"/>
    <w:rsid w:val="00BD78E9"/>
    <w:rsid w:val="00BE188D"/>
    <w:rsid w:val="00BE2882"/>
    <w:rsid w:val="00BE2E90"/>
    <w:rsid w:val="00BE313F"/>
    <w:rsid w:val="00BE7210"/>
    <w:rsid w:val="00BF5577"/>
    <w:rsid w:val="00C00C46"/>
    <w:rsid w:val="00C01883"/>
    <w:rsid w:val="00C03A0D"/>
    <w:rsid w:val="00C07AE3"/>
    <w:rsid w:val="00C16CBF"/>
    <w:rsid w:val="00C21A31"/>
    <w:rsid w:val="00C22FEA"/>
    <w:rsid w:val="00C24585"/>
    <w:rsid w:val="00C27529"/>
    <w:rsid w:val="00C314AB"/>
    <w:rsid w:val="00C33CAC"/>
    <w:rsid w:val="00C34C1A"/>
    <w:rsid w:val="00C3564F"/>
    <w:rsid w:val="00C35FDE"/>
    <w:rsid w:val="00C41AFC"/>
    <w:rsid w:val="00C43538"/>
    <w:rsid w:val="00C44061"/>
    <w:rsid w:val="00C459ED"/>
    <w:rsid w:val="00C46A02"/>
    <w:rsid w:val="00C46E52"/>
    <w:rsid w:val="00C470E3"/>
    <w:rsid w:val="00C50993"/>
    <w:rsid w:val="00C51C3C"/>
    <w:rsid w:val="00C5315F"/>
    <w:rsid w:val="00C53D41"/>
    <w:rsid w:val="00C54CC9"/>
    <w:rsid w:val="00C55E28"/>
    <w:rsid w:val="00C56A4F"/>
    <w:rsid w:val="00C57C44"/>
    <w:rsid w:val="00C625E3"/>
    <w:rsid w:val="00C643E8"/>
    <w:rsid w:val="00C65048"/>
    <w:rsid w:val="00C65B6A"/>
    <w:rsid w:val="00C76F55"/>
    <w:rsid w:val="00C82FEA"/>
    <w:rsid w:val="00C905B1"/>
    <w:rsid w:val="00C90EC2"/>
    <w:rsid w:val="00C92F38"/>
    <w:rsid w:val="00C946D8"/>
    <w:rsid w:val="00C955D1"/>
    <w:rsid w:val="00C9582C"/>
    <w:rsid w:val="00CA32C7"/>
    <w:rsid w:val="00CA4F0E"/>
    <w:rsid w:val="00CB251C"/>
    <w:rsid w:val="00CB29F3"/>
    <w:rsid w:val="00CB4CC7"/>
    <w:rsid w:val="00CB7EE1"/>
    <w:rsid w:val="00CC04BE"/>
    <w:rsid w:val="00CC0F85"/>
    <w:rsid w:val="00CC1823"/>
    <w:rsid w:val="00CC1A7A"/>
    <w:rsid w:val="00CC25B6"/>
    <w:rsid w:val="00CC4024"/>
    <w:rsid w:val="00CC4A3B"/>
    <w:rsid w:val="00CC781F"/>
    <w:rsid w:val="00CD2217"/>
    <w:rsid w:val="00CD51BC"/>
    <w:rsid w:val="00CD6795"/>
    <w:rsid w:val="00CE145C"/>
    <w:rsid w:val="00CE21CB"/>
    <w:rsid w:val="00CE320F"/>
    <w:rsid w:val="00CE3C9F"/>
    <w:rsid w:val="00CE5274"/>
    <w:rsid w:val="00CF0C88"/>
    <w:rsid w:val="00CF34A2"/>
    <w:rsid w:val="00CF3D70"/>
    <w:rsid w:val="00CF46AF"/>
    <w:rsid w:val="00CF547C"/>
    <w:rsid w:val="00CF6957"/>
    <w:rsid w:val="00CF7192"/>
    <w:rsid w:val="00D034D2"/>
    <w:rsid w:val="00D04EFF"/>
    <w:rsid w:val="00D07924"/>
    <w:rsid w:val="00D10C0F"/>
    <w:rsid w:val="00D13634"/>
    <w:rsid w:val="00D15030"/>
    <w:rsid w:val="00D1604C"/>
    <w:rsid w:val="00D201B5"/>
    <w:rsid w:val="00D225DC"/>
    <w:rsid w:val="00D24E67"/>
    <w:rsid w:val="00D25683"/>
    <w:rsid w:val="00D26759"/>
    <w:rsid w:val="00D27FAD"/>
    <w:rsid w:val="00D300DB"/>
    <w:rsid w:val="00D3044E"/>
    <w:rsid w:val="00D32EAC"/>
    <w:rsid w:val="00D35752"/>
    <w:rsid w:val="00D360F1"/>
    <w:rsid w:val="00D36982"/>
    <w:rsid w:val="00D373CA"/>
    <w:rsid w:val="00D42CE1"/>
    <w:rsid w:val="00D44FD6"/>
    <w:rsid w:val="00D463C0"/>
    <w:rsid w:val="00D463D0"/>
    <w:rsid w:val="00D470EB"/>
    <w:rsid w:val="00D51B68"/>
    <w:rsid w:val="00D51CDE"/>
    <w:rsid w:val="00D531DC"/>
    <w:rsid w:val="00D54D9D"/>
    <w:rsid w:val="00D61395"/>
    <w:rsid w:val="00D64C44"/>
    <w:rsid w:val="00D64CB4"/>
    <w:rsid w:val="00D66A98"/>
    <w:rsid w:val="00D66EEE"/>
    <w:rsid w:val="00D744B4"/>
    <w:rsid w:val="00D745AE"/>
    <w:rsid w:val="00D75E5D"/>
    <w:rsid w:val="00D7680A"/>
    <w:rsid w:val="00D77C86"/>
    <w:rsid w:val="00D80A5D"/>
    <w:rsid w:val="00D81B01"/>
    <w:rsid w:val="00D85B1E"/>
    <w:rsid w:val="00D85D31"/>
    <w:rsid w:val="00D85D77"/>
    <w:rsid w:val="00D8674D"/>
    <w:rsid w:val="00D873CB"/>
    <w:rsid w:val="00D90D93"/>
    <w:rsid w:val="00D92986"/>
    <w:rsid w:val="00D947E6"/>
    <w:rsid w:val="00D96B42"/>
    <w:rsid w:val="00D9760D"/>
    <w:rsid w:val="00D97ACE"/>
    <w:rsid w:val="00DA3BCA"/>
    <w:rsid w:val="00DA4149"/>
    <w:rsid w:val="00DA616E"/>
    <w:rsid w:val="00DA6636"/>
    <w:rsid w:val="00DA7DF0"/>
    <w:rsid w:val="00DB3FE3"/>
    <w:rsid w:val="00DB5255"/>
    <w:rsid w:val="00DB5BCD"/>
    <w:rsid w:val="00DC09E5"/>
    <w:rsid w:val="00DC1005"/>
    <w:rsid w:val="00DD2F6A"/>
    <w:rsid w:val="00DD43C9"/>
    <w:rsid w:val="00DD61D6"/>
    <w:rsid w:val="00DE20AF"/>
    <w:rsid w:val="00DE4C0D"/>
    <w:rsid w:val="00DE4FF8"/>
    <w:rsid w:val="00DE539A"/>
    <w:rsid w:val="00DE7741"/>
    <w:rsid w:val="00DF03E5"/>
    <w:rsid w:val="00DF3826"/>
    <w:rsid w:val="00DF69E9"/>
    <w:rsid w:val="00E0086E"/>
    <w:rsid w:val="00E00B67"/>
    <w:rsid w:val="00E01B17"/>
    <w:rsid w:val="00E02970"/>
    <w:rsid w:val="00E0472B"/>
    <w:rsid w:val="00E04CEA"/>
    <w:rsid w:val="00E06A55"/>
    <w:rsid w:val="00E0733B"/>
    <w:rsid w:val="00E07B53"/>
    <w:rsid w:val="00E1206E"/>
    <w:rsid w:val="00E13F81"/>
    <w:rsid w:val="00E14FD2"/>
    <w:rsid w:val="00E226EF"/>
    <w:rsid w:val="00E27A36"/>
    <w:rsid w:val="00E27AFD"/>
    <w:rsid w:val="00E30329"/>
    <w:rsid w:val="00E324F9"/>
    <w:rsid w:val="00E329EB"/>
    <w:rsid w:val="00E4323E"/>
    <w:rsid w:val="00E43541"/>
    <w:rsid w:val="00E459E4"/>
    <w:rsid w:val="00E470E5"/>
    <w:rsid w:val="00E47AF7"/>
    <w:rsid w:val="00E52456"/>
    <w:rsid w:val="00E54F4F"/>
    <w:rsid w:val="00E56DF7"/>
    <w:rsid w:val="00E576B4"/>
    <w:rsid w:val="00E6024B"/>
    <w:rsid w:val="00E661FF"/>
    <w:rsid w:val="00E720FF"/>
    <w:rsid w:val="00E75A38"/>
    <w:rsid w:val="00E82E2E"/>
    <w:rsid w:val="00E86FC8"/>
    <w:rsid w:val="00E8707F"/>
    <w:rsid w:val="00E90BEF"/>
    <w:rsid w:val="00E957CA"/>
    <w:rsid w:val="00E961EC"/>
    <w:rsid w:val="00E96C5F"/>
    <w:rsid w:val="00EA08D9"/>
    <w:rsid w:val="00EA0A98"/>
    <w:rsid w:val="00EA13D7"/>
    <w:rsid w:val="00EA15B2"/>
    <w:rsid w:val="00EA1FF1"/>
    <w:rsid w:val="00EA2AB2"/>
    <w:rsid w:val="00EA48F5"/>
    <w:rsid w:val="00EA5BB2"/>
    <w:rsid w:val="00EA732A"/>
    <w:rsid w:val="00EB05E1"/>
    <w:rsid w:val="00EB0687"/>
    <w:rsid w:val="00EB4E14"/>
    <w:rsid w:val="00EB5A69"/>
    <w:rsid w:val="00EB6C20"/>
    <w:rsid w:val="00EC01CD"/>
    <w:rsid w:val="00EC6F91"/>
    <w:rsid w:val="00EC710F"/>
    <w:rsid w:val="00EC754A"/>
    <w:rsid w:val="00ED0360"/>
    <w:rsid w:val="00ED04CF"/>
    <w:rsid w:val="00ED0CF8"/>
    <w:rsid w:val="00ED3F7D"/>
    <w:rsid w:val="00ED432B"/>
    <w:rsid w:val="00ED555F"/>
    <w:rsid w:val="00ED7783"/>
    <w:rsid w:val="00EE3064"/>
    <w:rsid w:val="00EF162A"/>
    <w:rsid w:val="00EF7423"/>
    <w:rsid w:val="00F02467"/>
    <w:rsid w:val="00F100F8"/>
    <w:rsid w:val="00F10D2B"/>
    <w:rsid w:val="00F118A1"/>
    <w:rsid w:val="00F11F9D"/>
    <w:rsid w:val="00F16504"/>
    <w:rsid w:val="00F16767"/>
    <w:rsid w:val="00F22D66"/>
    <w:rsid w:val="00F23612"/>
    <w:rsid w:val="00F24B15"/>
    <w:rsid w:val="00F250A2"/>
    <w:rsid w:val="00F26A49"/>
    <w:rsid w:val="00F2780C"/>
    <w:rsid w:val="00F27BD4"/>
    <w:rsid w:val="00F30325"/>
    <w:rsid w:val="00F31534"/>
    <w:rsid w:val="00F32DA9"/>
    <w:rsid w:val="00F336CE"/>
    <w:rsid w:val="00F33BC5"/>
    <w:rsid w:val="00F35468"/>
    <w:rsid w:val="00F3766E"/>
    <w:rsid w:val="00F407FA"/>
    <w:rsid w:val="00F42740"/>
    <w:rsid w:val="00F441F0"/>
    <w:rsid w:val="00F44C84"/>
    <w:rsid w:val="00F46E12"/>
    <w:rsid w:val="00F52FE5"/>
    <w:rsid w:val="00F543FE"/>
    <w:rsid w:val="00F5549A"/>
    <w:rsid w:val="00F618FD"/>
    <w:rsid w:val="00F620CA"/>
    <w:rsid w:val="00F66F3B"/>
    <w:rsid w:val="00F679E6"/>
    <w:rsid w:val="00F713ED"/>
    <w:rsid w:val="00F74B0B"/>
    <w:rsid w:val="00F809D8"/>
    <w:rsid w:val="00F8200A"/>
    <w:rsid w:val="00F83B0A"/>
    <w:rsid w:val="00F84EDE"/>
    <w:rsid w:val="00F87D96"/>
    <w:rsid w:val="00F90657"/>
    <w:rsid w:val="00FA0207"/>
    <w:rsid w:val="00FA270D"/>
    <w:rsid w:val="00FA4EAC"/>
    <w:rsid w:val="00FA68A3"/>
    <w:rsid w:val="00FB00A1"/>
    <w:rsid w:val="00FB0A6A"/>
    <w:rsid w:val="00FB1CBF"/>
    <w:rsid w:val="00FB43B6"/>
    <w:rsid w:val="00FB5AC9"/>
    <w:rsid w:val="00FB5B41"/>
    <w:rsid w:val="00FB6DF3"/>
    <w:rsid w:val="00FC06E5"/>
    <w:rsid w:val="00FC3A15"/>
    <w:rsid w:val="00FC4AFC"/>
    <w:rsid w:val="00FC4DAA"/>
    <w:rsid w:val="00FC570D"/>
    <w:rsid w:val="00FC6453"/>
    <w:rsid w:val="00FD161C"/>
    <w:rsid w:val="00FD5ED7"/>
    <w:rsid w:val="00FE2589"/>
    <w:rsid w:val="00FE3838"/>
    <w:rsid w:val="00FE444E"/>
    <w:rsid w:val="00FE648D"/>
    <w:rsid w:val="00FF25FF"/>
    <w:rsid w:val="00FF2B6E"/>
    <w:rsid w:val="00FF2CA8"/>
    <w:rsid w:val="00FF4281"/>
    <w:rsid w:val="00FF62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autoRedefine/>
    <w:qFormat/>
    <w:rsid w:val="001163F1"/>
    <w:pPr>
      <w:keepNext/>
      <w:keepLines/>
      <w:spacing w:before="240"/>
      <w:ind w:left="794" w:hanging="794"/>
      <w:outlineLvl w:val="0"/>
    </w:pPr>
    <w:rPr>
      <w:rFonts w:ascii="Times New Roman Bold" w:hAnsi="Times New Roman Bold"/>
      <w:b/>
      <w:bCs/>
      <w:sz w:val="24"/>
      <w:szCs w:val="32"/>
    </w:rPr>
  </w:style>
  <w:style w:type="paragraph" w:styleId="Heading2">
    <w:name w:val="heading 2"/>
    <w:basedOn w:val="Heading1"/>
    <w:next w:val="Normal"/>
    <w:autoRedefine/>
    <w:qFormat/>
    <w:rsid w:val="00DA7DF0"/>
    <w:pPr>
      <w:outlineLvl w:val="1"/>
    </w:pPr>
  </w:style>
  <w:style w:type="paragraph" w:styleId="Heading3">
    <w:name w:val="heading 3"/>
    <w:basedOn w:val="Heading1"/>
    <w:next w:val="Normal"/>
    <w:qFormat/>
    <w:rsid w:val="00C44061"/>
    <w:pPr>
      <w:spacing w:before="160"/>
      <w:outlineLvl w:val="2"/>
    </w:pPr>
  </w:style>
  <w:style w:type="paragraph" w:styleId="Heading4">
    <w:name w:val="heading 4"/>
    <w:basedOn w:val="Heading3"/>
    <w:next w:val="Normal"/>
    <w:qFormat/>
    <w:rsid w:val="00C44061"/>
    <w:pPr>
      <w:tabs>
        <w:tab w:val="clear" w:pos="794"/>
        <w:tab w:val="left" w:pos="1021"/>
      </w:tabs>
      <w:ind w:left="1021" w:hanging="1021"/>
      <w:outlineLvl w:val="3"/>
    </w:pPr>
  </w:style>
  <w:style w:type="paragraph" w:styleId="Heading5">
    <w:name w:val="heading 5"/>
    <w:basedOn w:val="Heading4"/>
    <w:next w:val="Normal"/>
    <w:qFormat/>
    <w:rsid w:val="00C44061"/>
    <w:pPr>
      <w:outlineLvl w:val="4"/>
    </w:pPr>
  </w:style>
  <w:style w:type="paragraph" w:styleId="Heading6">
    <w:name w:val="heading 6"/>
    <w:basedOn w:val="Heading4"/>
    <w:next w:val="Normal"/>
    <w:qFormat/>
    <w:rsid w:val="00C44061"/>
    <w:pPr>
      <w:tabs>
        <w:tab w:val="clear" w:pos="1021"/>
        <w:tab w:val="clear" w:pos="1191"/>
      </w:tabs>
      <w:ind w:left="1588" w:hanging="1588"/>
      <w:outlineLvl w:val="5"/>
    </w:pPr>
  </w:style>
  <w:style w:type="paragraph" w:styleId="Heading7">
    <w:name w:val="heading 7"/>
    <w:basedOn w:val="Heading6"/>
    <w:next w:val="Normal"/>
    <w:qFormat/>
    <w:rsid w:val="00C44061"/>
    <w:pPr>
      <w:outlineLvl w:val="6"/>
    </w:pPr>
  </w:style>
  <w:style w:type="paragraph" w:styleId="Heading8">
    <w:name w:val="heading 8"/>
    <w:basedOn w:val="Heading6"/>
    <w:next w:val="Normal"/>
    <w:qFormat/>
    <w:rsid w:val="00C44061"/>
    <w:pPr>
      <w:outlineLvl w:val="7"/>
    </w:pPr>
  </w:style>
  <w:style w:type="paragraph" w:styleId="Heading9">
    <w:name w:val="heading 9"/>
    <w:basedOn w:val="Heading6"/>
    <w:next w:val="Normal"/>
    <w:qFormat/>
    <w:rsid w:val="00C440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D78E9"/>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C44061"/>
    <w:pPr>
      <w:spacing w:before="360"/>
    </w:pPr>
  </w:style>
  <w:style w:type="paragraph" w:customStyle="1" w:styleId="AppendixNotitle">
    <w:name w:val="Appendix_No &amp; title"/>
    <w:basedOn w:val="AnnexNotitle"/>
    <w:next w:val="Normalaftertitle"/>
    <w:rsid w:val="00C44061"/>
  </w:style>
  <w:style w:type="paragraph" w:customStyle="1" w:styleId="Figure">
    <w:name w:val="Figure"/>
    <w:basedOn w:val="Normal"/>
    <w:next w:val="FigureNotitle"/>
    <w:rsid w:val="00C44061"/>
    <w:pPr>
      <w:keepNext/>
      <w:keepLines/>
      <w:spacing w:before="240" w:after="120"/>
      <w:jc w:val="center"/>
    </w:pPr>
  </w:style>
  <w:style w:type="paragraph" w:customStyle="1" w:styleId="FigureNotitle">
    <w:name w:val="Figure_No &amp; title"/>
    <w:basedOn w:val="Normal"/>
    <w:next w:val="Normalaftertitle"/>
    <w:rsid w:val="00C44061"/>
    <w:pPr>
      <w:keepLines/>
      <w:spacing w:before="240" w:after="120"/>
      <w:jc w:val="center"/>
    </w:pPr>
    <w:rPr>
      <w:b/>
    </w:rPr>
  </w:style>
  <w:style w:type="character" w:customStyle="1" w:styleId="Appdef">
    <w:name w:val="App_def"/>
    <w:basedOn w:val="DefaultParagraphFont"/>
    <w:rsid w:val="00C44061"/>
    <w:rPr>
      <w:rFonts w:ascii="Times New Roman" w:hAnsi="Times New Roman"/>
      <w:b/>
    </w:rPr>
  </w:style>
  <w:style w:type="character" w:customStyle="1" w:styleId="Appref">
    <w:name w:val="App_ref"/>
    <w:basedOn w:val="DefaultParagraphFont"/>
    <w:rsid w:val="00C44061"/>
  </w:style>
  <w:style w:type="paragraph" w:customStyle="1" w:styleId="FooterQP">
    <w:name w:val="Footer_QP"/>
    <w:basedOn w:val="Normal"/>
    <w:rsid w:val="00C4406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44061"/>
    <w:rPr>
      <w:b w:val="0"/>
    </w:rPr>
  </w:style>
  <w:style w:type="paragraph" w:customStyle="1" w:styleId="ASN1">
    <w:name w:val="ASN.1"/>
    <w:basedOn w:val="Normal"/>
    <w:rsid w:val="00C440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44061"/>
    <w:rPr>
      <w:rFonts w:ascii="Times New Roman" w:hAnsi="Times New Roman"/>
      <w:b/>
    </w:rPr>
  </w:style>
  <w:style w:type="paragraph" w:customStyle="1" w:styleId="Artheading">
    <w:name w:val="Art_heading"/>
    <w:basedOn w:val="Normal"/>
    <w:next w:val="Normalaftertitle"/>
    <w:rsid w:val="00C44061"/>
    <w:pPr>
      <w:spacing w:before="480"/>
      <w:jc w:val="center"/>
    </w:pPr>
    <w:rPr>
      <w:b/>
      <w:sz w:val="28"/>
    </w:rPr>
  </w:style>
  <w:style w:type="paragraph" w:customStyle="1" w:styleId="ArtNo">
    <w:name w:val="Art_No"/>
    <w:basedOn w:val="Normal"/>
    <w:next w:val="Arttitle"/>
    <w:rsid w:val="00C4406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44061"/>
  </w:style>
  <w:style w:type="paragraph" w:customStyle="1" w:styleId="Call">
    <w:name w:val="Call"/>
    <w:basedOn w:val="Normal"/>
    <w:next w:val="Normal"/>
    <w:rsid w:val="00C44061"/>
    <w:pPr>
      <w:keepNext/>
      <w:keepLines/>
      <w:spacing w:before="160"/>
      <w:ind w:left="794"/>
    </w:pPr>
    <w:rPr>
      <w:i/>
    </w:rPr>
  </w:style>
  <w:style w:type="paragraph" w:customStyle="1" w:styleId="ChapNo">
    <w:name w:val="Chap_No"/>
    <w:basedOn w:val="Normal"/>
    <w:next w:val="Chaptitle"/>
    <w:rsid w:val="00C44061"/>
    <w:pPr>
      <w:keepNext/>
      <w:keepLines/>
      <w:spacing w:before="480"/>
      <w:jc w:val="center"/>
    </w:pPr>
    <w:rPr>
      <w:b/>
      <w:caps/>
      <w:sz w:val="28"/>
    </w:rPr>
  </w:style>
  <w:style w:type="paragraph" w:customStyle="1" w:styleId="Chaptitle">
    <w:name w:val="Chap_title"/>
    <w:basedOn w:val="Normal"/>
    <w:next w:val="Normalaftertitle"/>
    <w:rsid w:val="00C44061"/>
    <w:pPr>
      <w:keepNext/>
      <w:keepLines/>
      <w:spacing w:before="240"/>
      <w:jc w:val="center"/>
    </w:pPr>
    <w:rPr>
      <w:b/>
      <w:sz w:val="28"/>
    </w:rPr>
  </w:style>
  <w:style w:type="character" w:styleId="PageNumber">
    <w:name w:val="page number"/>
    <w:basedOn w:val="DefaultParagraphFont"/>
    <w:rsid w:val="00C44061"/>
  </w:style>
  <w:style w:type="paragraph" w:customStyle="1" w:styleId="RecNoBR">
    <w:name w:val="Rec_No_BR"/>
    <w:basedOn w:val="Normal"/>
    <w:next w:val="Rectitle"/>
    <w:rsid w:val="00C44061"/>
    <w:pPr>
      <w:keepNext/>
      <w:keepLines/>
      <w:spacing w:before="480"/>
      <w:jc w:val="center"/>
    </w:pPr>
    <w:rPr>
      <w:caps/>
      <w:sz w:val="28"/>
    </w:rPr>
  </w:style>
  <w:style w:type="paragraph" w:customStyle="1" w:styleId="Rectitle">
    <w:name w:val="Rec_title"/>
    <w:basedOn w:val="Normal"/>
    <w:next w:val="Normalaftertitle"/>
    <w:rsid w:val="00C44061"/>
    <w:pPr>
      <w:keepNext/>
      <w:keepLines/>
      <w:spacing w:before="360"/>
      <w:jc w:val="center"/>
    </w:pPr>
    <w:rPr>
      <w:b/>
      <w:sz w:val="28"/>
    </w:rPr>
  </w:style>
  <w:style w:type="paragraph" w:customStyle="1" w:styleId="QuestionNoBR">
    <w:name w:val="Question_No_BR"/>
    <w:basedOn w:val="RecNoBR"/>
    <w:next w:val="Questiontitle"/>
    <w:rsid w:val="00C44061"/>
  </w:style>
  <w:style w:type="paragraph" w:customStyle="1" w:styleId="Questiontitle">
    <w:name w:val="Question_title"/>
    <w:basedOn w:val="Rectitle"/>
    <w:next w:val="Questionref"/>
    <w:rsid w:val="00C44061"/>
  </w:style>
  <w:style w:type="paragraph" w:customStyle="1" w:styleId="Questionref">
    <w:name w:val="Question_ref"/>
    <w:basedOn w:val="Recref"/>
    <w:next w:val="Questiondate"/>
    <w:rsid w:val="00C44061"/>
  </w:style>
  <w:style w:type="paragraph" w:customStyle="1" w:styleId="Recref">
    <w:name w:val="Rec_ref"/>
    <w:basedOn w:val="Normal"/>
    <w:next w:val="Recdate"/>
    <w:rsid w:val="00C440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4406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44061"/>
  </w:style>
  <w:style w:type="character" w:styleId="EndnoteReference">
    <w:name w:val="endnote reference"/>
    <w:basedOn w:val="DefaultParagraphFont"/>
    <w:semiHidden/>
    <w:rsid w:val="00C44061"/>
    <w:rPr>
      <w:vertAlign w:val="superscript"/>
    </w:rPr>
  </w:style>
  <w:style w:type="paragraph" w:customStyle="1" w:styleId="enumlev1">
    <w:name w:val="enumlev1"/>
    <w:basedOn w:val="Normal"/>
    <w:rsid w:val="00C44061"/>
    <w:pPr>
      <w:spacing w:before="80"/>
      <w:ind w:left="794" w:hanging="794"/>
    </w:pPr>
  </w:style>
  <w:style w:type="paragraph" w:customStyle="1" w:styleId="enumlev2">
    <w:name w:val="enumlev2"/>
    <w:basedOn w:val="enumlev1"/>
    <w:rsid w:val="00C44061"/>
    <w:pPr>
      <w:ind w:left="1191" w:hanging="397"/>
    </w:pPr>
  </w:style>
  <w:style w:type="paragraph" w:customStyle="1" w:styleId="enumlev3">
    <w:name w:val="enumlev3"/>
    <w:basedOn w:val="enumlev2"/>
    <w:rsid w:val="00C44061"/>
    <w:pPr>
      <w:ind w:left="1588"/>
    </w:pPr>
  </w:style>
  <w:style w:type="paragraph" w:customStyle="1" w:styleId="Equation">
    <w:name w:val="Equation"/>
    <w:basedOn w:val="Normal"/>
    <w:rsid w:val="00C44061"/>
    <w:pPr>
      <w:tabs>
        <w:tab w:val="clear" w:pos="1191"/>
        <w:tab w:val="clear" w:pos="1588"/>
        <w:tab w:val="clear" w:pos="1985"/>
        <w:tab w:val="center" w:pos="4820"/>
        <w:tab w:val="right" w:pos="9639"/>
      </w:tabs>
    </w:pPr>
  </w:style>
  <w:style w:type="paragraph" w:customStyle="1" w:styleId="Equationlegend">
    <w:name w:val="Equation_legend"/>
    <w:basedOn w:val="Normal"/>
    <w:rsid w:val="00C440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4406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44061"/>
  </w:style>
  <w:style w:type="paragraph" w:customStyle="1" w:styleId="Reptitle">
    <w:name w:val="Rep_title"/>
    <w:basedOn w:val="Rectitle"/>
    <w:next w:val="Repref"/>
    <w:rsid w:val="00C44061"/>
  </w:style>
  <w:style w:type="paragraph" w:customStyle="1" w:styleId="Repref">
    <w:name w:val="Rep_ref"/>
    <w:basedOn w:val="Recref"/>
    <w:next w:val="Repdate"/>
    <w:rsid w:val="00C44061"/>
  </w:style>
  <w:style w:type="paragraph" w:customStyle="1" w:styleId="Repdate">
    <w:name w:val="Rep_date"/>
    <w:basedOn w:val="Recdate"/>
    <w:next w:val="Normalaftertitle"/>
    <w:rsid w:val="00C44061"/>
  </w:style>
  <w:style w:type="paragraph" w:customStyle="1" w:styleId="ResNoBR">
    <w:name w:val="Res_No_BR"/>
    <w:basedOn w:val="RecNoBR"/>
    <w:next w:val="Restitle"/>
    <w:rsid w:val="00C44061"/>
  </w:style>
  <w:style w:type="paragraph" w:customStyle="1" w:styleId="Restitle">
    <w:name w:val="Res_title"/>
    <w:basedOn w:val="Rectitle"/>
    <w:next w:val="Resref"/>
    <w:link w:val="RestitleChar"/>
    <w:rsid w:val="00C44061"/>
  </w:style>
  <w:style w:type="paragraph" w:customStyle="1" w:styleId="Resref">
    <w:name w:val="Res_ref"/>
    <w:basedOn w:val="Recref"/>
    <w:next w:val="Resdate"/>
    <w:rsid w:val="00C44061"/>
  </w:style>
  <w:style w:type="paragraph" w:customStyle="1" w:styleId="Resdate">
    <w:name w:val="Res_date"/>
    <w:basedOn w:val="Recdate"/>
    <w:next w:val="Normalaftertitle"/>
    <w:rsid w:val="00C44061"/>
  </w:style>
  <w:style w:type="character" w:customStyle="1" w:styleId="RestitleChar">
    <w:name w:val="Res_title Char"/>
    <w:basedOn w:val="DefaultParagraphFont"/>
    <w:link w:val="Restitle"/>
    <w:rsid w:val="006C5C32"/>
    <w:rPr>
      <w:rFonts w:cs="Traditional Arabic"/>
      <w:b/>
      <w:sz w:val="28"/>
      <w:szCs w:val="30"/>
      <w:lang w:val="en-GB" w:eastAsia="en-US" w:bidi="ar-SA"/>
    </w:rPr>
  </w:style>
  <w:style w:type="paragraph" w:customStyle="1" w:styleId="Section1">
    <w:name w:val="Section_1"/>
    <w:basedOn w:val="Normal"/>
    <w:next w:val="Normal"/>
    <w:rsid w:val="00C4406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4406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4406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C44061"/>
    <w:rPr>
      <w:position w:val="6"/>
      <w:sz w:val="18"/>
    </w:rPr>
  </w:style>
  <w:style w:type="paragraph" w:styleId="FootnoteText">
    <w:name w:val="footnote text"/>
    <w:basedOn w:val="Note"/>
    <w:link w:val="FootnoteTextChar"/>
    <w:semiHidden/>
    <w:rsid w:val="00C44061"/>
    <w:pPr>
      <w:keepLines/>
      <w:tabs>
        <w:tab w:val="left" w:pos="255"/>
      </w:tabs>
      <w:ind w:left="255" w:hanging="255"/>
    </w:pPr>
  </w:style>
  <w:style w:type="paragraph" w:customStyle="1" w:styleId="Note">
    <w:name w:val="Note"/>
    <w:basedOn w:val="Normal"/>
    <w:rsid w:val="00C44061"/>
    <w:pPr>
      <w:spacing w:before="80"/>
    </w:pPr>
  </w:style>
  <w:style w:type="paragraph" w:styleId="Header">
    <w:name w:val="header"/>
    <w:basedOn w:val="Normal"/>
    <w:rsid w:val="00C4406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qFormat/>
    <w:rsid w:val="00577298"/>
    <w:pPr>
      <w:keepNext/>
      <w:spacing w:before="240"/>
    </w:pPr>
    <w:rPr>
      <w:rFonts w:ascii="Times New Roman Bold" w:hAnsi="Times New Roman Bold"/>
      <w:b/>
      <w:bCs/>
      <w:sz w:val="26"/>
      <w:szCs w:val="36"/>
    </w:rPr>
  </w:style>
  <w:style w:type="paragraph" w:customStyle="1" w:styleId="Headingi">
    <w:name w:val="Heading_i"/>
    <w:basedOn w:val="Normal"/>
    <w:next w:val="Normal"/>
    <w:rsid w:val="00C44061"/>
    <w:pPr>
      <w:keepNext/>
      <w:spacing w:before="160"/>
    </w:pPr>
    <w:rPr>
      <w:i/>
    </w:rPr>
  </w:style>
  <w:style w:type="paragraph" w:styleId="Index1">
    <w:name w:val="index 1"/>
    <w:basedOn w:val="Normal"/>
    <w:next w:val="Normal"/>
    <w:semiHidden/>
    <w:rsid w:val="00C44061"/>
  </w:style>
  <w:style w:type="paragraph" w:styleId="Index2">
    <w:name w:val="index 2"/>
    <w:basedOn w:val="Normal"/>
    <w:next w:val="Normal"/>
    <w:semiHidden/>
    <w:rsid w:val="00C44061"/>
    <w:pPr>
      <w:ind w:left="283"/>
    </w:pPr>
  </w:style>
  <w:style w:type="paragraph" w:styleId="Index3">
    <w:name w:val="index 3"/>
    <w:basedOn w:val="Normal"/>
    <w:next w:val="Normal"/>
    <w:semiHidden/>
    <w:rsid w:val="00C44061"/>
    <w:pPr>
      <w:ind w:left="566"/>
    </w:pPr>
  </w:style>
  <w:style w:type="paragraph" w:customStyle="1" w:styleId="Section2">
    <w:name w:val="Section_2"/>
    <w:basedOn w:val="Normal"/>
    <w:next w:val="Normal"/>
    <w:rsid w:val="00C440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44061"/>
    <w:pPr>
      <w:keepNext/>
      <w:keepLines/>
      <w:spacing w:before="360" w:after="120"/>
      <w:jc w:val="center"/>
    </w:pPr>
    <w:rPr>
      <w:b/>
    </w:rPr>
  </w:style>
  <w:style w:type="paragraph" w:customStyle="1" w:styleId="Tablehead">
    <w:name w:val="Table_head"/>
    <w:basedOn w:val="Normal"/>
    <w:next w:val="Tabletext"/>
    <w:uiPriority w:val="99"/>
    <w:rsid w:val="00C440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44061"/>
    <w:pPr>
      <w:keepNext/>
      <w:spacing w:before="560" w:after="120"/>
      <w:jc w:val="center"/>
    </w:pPr>
    <w:rPr>
      <w:caps/>
    </w:rPr>
  </w:style>
  <w:style w:type="paragraph" w:customStyle="1" w:styleId="TabletitleBR">
    <w:name w:val="Table_title_BR"/>
    <w:basedOn w:val="Normal"/>
    <w:next w:val="Tablehead"/>
    <w:rsid w:val="00C44061"/>
    <w:pPr>
      <w:keepNext/>
      <w:keepLines/>
      <w:spacing w:before="0" w:after="120"/>
      <w:jc w:val="center"/>
    </w:pPr>
    <w:rPr>
      <w:b/>
    </w:rPr>
  </w:style>
  <w:style w:type="paragraph" w:customStyle="1" w:styleId="Infodoc">
    <w:name w:val="Infodoc"/>
    <w:basedOn w:val="Normal"/>
    <w:rsid w:val="00C4406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440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4406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44061"/>
    <w:pPr>
      <w:keepNext/>
      <w:keepLines/>
      <w:spacing w:before="480" w:after="80"/>
      <w:jc w:val="center"/>
    </w:pPr>
    <w:rPr>
      <w:caps/>
      <w:sz w:val="28"/>
    </w:rPr>
  </w:style>
  <w:style w:type="paragraph" w:customStyle="1" w:styleId="Partref">
    <w:name w:val="Part_ref"/>
    <w:basedOn w:val="Normal"/>
    <w:next w:val="Parttitle"/>
    <w:rsid w:val="00C44061"/>
    <w:pPr>
      <w:keepNext/>
      <w:keepLines/>
      <w:spacing w:before="280"/>
      <w:jc w:val="center"/>
    </w:pPr>
  </w:style>
  <w:style w:type="paragraph" w:customStyle="1" w:styleId="Parttitle">
    <w:name w:val="Part_title"/>
    <w:basedOn w:val="Normal"/>
    <w:next w:val="Normalaftertitle"/>
    <w:rsid w:val="00C44061"/>
    <w:pPr>
      <w:keepNext/>
      <w:keepLines/>
      <w:spacing w:before="240" w:after="280"/>
      <w:jc w:val="center"/>
    </w:pPr>
    <w:rPr>
      <w:b/>
      <w:sz w:val="28"/>
    </w:rPr>
  </w:style>
  <w:style w:type="paragraph" w:customStyle="1" w:styleId="RecNo">
    <w:name w:val="Rec_No"/>
    <w:basedOn w:val="Normal"/>
    <w:next w:val="Rectitle"/>
    <w:rsid w:val="00C44061"/>
    <w:pPr>
      <w:keepNext/>
      <w:keepLines/>
      <w:spacing w:before="0"/>
    </w:pPr>
    <w:rPr>
      <w:b/>
      <w:sz w:val="28"/>
    </w:rPr>
  </w:style>
  <w:style w:type="paragraph" w:customStyle="1" w:styleId="QuestionNo">
    <w:name w:val="Question_No"/>
    <w:basedOn w:val="RecNo"/>
    <w:next w:val="Questiontitle"/>
    <w:rsid w:val="00C44061"/>
  </w:style>
  <w:style w:type="character" w:customStyle="1" w:styleId="Recdef">
    <w:name w:val="Rec_def"/>
    <w:basedOn w:val="DefaultParagraphFont"/>
    <w:rsid w:val="00C44061"/>
    <w:rPr>
      <w:b/>
    </w:rPr>
  </w:style>
  <w:style w:type="paragraph" w:customStyle="1" w:styleId="Reftext">
    <w:name w:val="Ref_text"/>
    <w:basedOn w:val="Normal"/>
    <w:rsid w:val="00C44061"/>
    <w:pPr>
      <w:ind w:left="794" w:hanging="794"/>
    </w:pPr>
  </w:style>
  <w:style w:type="paragraph" w:customStyle="1" w:styleId="Reftitle">
    <w:name w:val="Ref_title"/>
    <w:basedOn w:val="Normal"/>
    <w:next w:val="Reftext"/>
    <w:rsid w:val="00C44061"/>
    <w:pPr>
      <w:spacing w:before="480"/>
      <w:jc w:val="center"/>
    </w:pPr>
    <w:rPr>
      <w:b/>
    </w:rPr>
  </w:style>
  <w:style w:type="paragraph" w:customStyle="1" w:styleId="RepNo">
    <w:name w:val="Rep_No"/>
    <w:basedOn w:val="RecNo"/>
    <w:next w:val="Reptitle"/>
    <w:rsid w:val="00C44061"/>
  </w:style>
  <w:style w:type="character" w:customStyle="1" w:styleId="Resdef">
    <w:name w:val="Res_def"/>
    <w:basedOn w:val="DefaultParagraphFont"/>
    <w:rsid w:val="00C44061"/>
    <w:rPr>
      <w:rFonts w:ascii="Times New Roman" w:hAnsi="Times New Roman"/>
      <w:b/>
    </w:rPr>
  </w:style>
  <w:style w:type="paragraph" w:customStyle="1" w:styleId="ResNo">
    <w:name w:val="Res_No"/>
    <w:basedOn w:val="RecNo"/>
    <w:next w:val="Restitle"/>
    <w:link w:val="ResNoChar"/>
    <w:rsid w:val="00C44061"/>
  </w:style>
  <w:style w:type="character" w:customStyle="1" w:styleId="ResNoChar">
    <w:name w:val="Res_No Char"/>
    <w:basedOn w:val="DefaultParagraphFont"/>
    <w:link w:val="ResNo"/>
    <w:rsid w:val="006C5C32"/>
    <w:rPr>
      <w:rFonts w:cs="Traditional Arabic"/>
      <w:b/>
      <w:sz w:val="28"/>
      <w:szCs w:val="30"/>
      <w:lang w:val="en-GB" w:eastAsia="en-US" w:bidi="ar-SA"/>
    </w:rPr>
  </w:style>
  <w:style w:type="paragraph" w:customStyle="1" w:styleId="SectionNo">
    <w:name w:val="Section_No"/>
    <w:basedOn w:val="Normal"/>
    <w:next w:val="Sectiontitle"/>
    <w:rsid w:val="00C44061"/>
    <w:pPr>
      <w:keepNext/>
      <w:keepLines/>
      <w:spacing w:before="480" w:after="80"/>
      <w:jc w:val="center"/>
    </w:pPr>
    <w:rPr>
      <w:caps/>
      <w:sz w:val="28"/>
    </w:rPr>
  </w:style>
  <w:style w:type="paragraph" w:customStyle="1" w:styleId="Sectiontitle">
    <w:name w:val="Section_title"/>
    <w:basedOn w:val="Normal"/>
    <w:next w:val="Normalaftertitle"/>
    <w:rsid w:val="00C44061"/>
    <w:pPr>
      <w:keepNext/>
      <w:keepLines/>
      <w:spacing w:before="480" w:after="280"/>
      <w:jc w:val="center"/>
    </w:pPr>
    <w:rPr>
      <w:b/>
      <w:sz w:val="28"/>
    </w:rPr>
  </w:style>
  <w:style w:type="paragraph" w:customStyle="1" w:styleId="Source">
    <w:name w:val="Source"/>
    <w:basedOn w:val="Normal"/>
    <w:next w:val="Normalaftertitle"/>
    <w:rsid w:val="00C44061"/>
    <w:pPr>
      <w:spacing w:before="840" w:after="200"/>
      <w:jc w:val="center"/>
    </w:pPr>
    <w:rPr>
      <w:b/>
      <w:sz w:val="28"/>
    </w:rPr>
  </w:style>
  <w:style w:type="paragraph" w:customStyle="1" w:styleId="SpecialFooter">
    <w:name w:val="Special Footer"/>
    <w:basedOn w:val="Footer"/>
    <w:rsid w:val="00C4406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44061"/>
    <w:rPr>
      <w:b/>
      <w:color w:val="auto"/>
    </w:rPr>
  </w:style>
  <w:style w:type="paragraph" w:customStyle="1" w:styleId="Tablelegend">
    <w:name w:val="Table_legend"/>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44061"/>
    <w:pPr>
      <w:keepNext/>
      <w:spacing w:before="0" w:after="120"/>
      <w:jc w:val="center"/>
    </w:pPr>
  </w:style>
  <w:style w:type="paragraph" w:customStyle="1" w:styleId="Title1">
    <w:name w:val="Title 1"/>
    <w:basedOn w:val="Source"/>
    <w:next w:val="Title2"/>
    <w:rsid w:val="00C440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44061"/>
  </w:style>
  <w:style w:type="paragraph" w:customStyle="1" w:styleId="Title3">
    <w:name w:val="Title 3"/>
    <w:basedOn w:val="Title2"/>
    <w:next w:val="Title4"/>
    <w:rsid w:val="00C44061"/>
    <w:rPr>
      <w:caps w:val="0"/>
    </w:rPr>
  </w:style>
  <w:style w:type="paragraph" w:customStyle="1" w:styleId="Title4">
    <w:name w:val="Title 4"/>
    <w:basedOn w:val="Title3"/>
    <w:next w:val="Heading1"/>
    <w:rsid w:val="00C44061"/>
    <w:rPr>
      <w:b/>
    </w:rPr>
  </w:style>
  <w:style w:type="paragraph" w:customStyle="1" w:styleId="toc0">
    <w:name w:val="toc 0"/>
    <w:basedOn w:val="Normal"/>
    <w:next w:val="TOC1"/>
    <w:rsid w:val="00C44061"/>
    <w:pPr>
      <w:tabs>
        <w:tab w:val="clear" w:pos="794"/>
        <w:tab w:val="clear" w:pos="1191"/>
        <w:tab w:val="clear" w:pos="1588"/>
        <w:tab w:val="clear" w:pos="1985"/>
        <w:tab w:val="right" w:pos="9639"/>
      </w:tabs>
    </w:pPr>
    <w:rPr>
      <w:b/>
    </w:rPr>
  </w:style>
  <w:style w:type="paragraph" w:styleId="TOC1">
    <w:name w:val="toc 1"/>
    <w:basedOn w:val="Normal"/>
    <w:semiHidden/>
    <w:rsid w:val="00C440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44061"/>
    <w:pPr>
      <w:spacing w:before="80"/>
      <w:ind w:left="1531" w:hanging="851"/>
    </w:pPr>
  </w:style>
  <w:style w:type="paragraph" w:styleId="TOC3">
    <w:name w:val="toc 3"/>
    <w:basedOn w:val="TOC2"/>
    <w:semiHidden/>
    <w:rsid w:val="00C44061"/>
  </w:style>
  <w:style w:type="paragraph" w:styleId="TOC4">
    <w:name w:val="toc 4"/>
    <w:basedOn w:val="TOC3"/>
    <w:semiHidden/>
    <w:rsid w:val="00C44061"/>
  </w:style>
  <w:style w:type="paragraph" w:styleId="TOC5">
    <w:name w:val="toc 5"/>
    <w:basedOn w:val="TOC4"/>
    <w:semiHidden/>
    <w:rsid w:val="00C44061"/>
  </w:style>
  <w:style w:type="paragraph" w:styleId="TOC6">
    <w:name w:val="toc 6"/>
    <w:basedOn w:val="TOC4"/>
    <w:semiHidden/>
    <w:rsid w:val="00C44061"/>
  </w:style>
  <w:style w:type="paragraph" w:styleId="TOC7">
    <w:name w:val="toc 7"/>
    <w:basedOn w:val="TOC4"/>
    <w:semiHidden/>
    <w:rsid w:val="00C44061"/>
  </w:style>
  <w:style w:type="paragraph" w:styleId="TOC8">
    <w:name w:val="toc 8"/>
    <w:basedOn w:val="TOC4"/>
    <w:semiHidden/>
    <w:rsid w:val="00C44061"/>
  </w:style>
  <w:style w:type="paragraph" w:customStyle="1" w:styleId="FiguretitleBR">
    <w:name w:val="Figure_title_BR"/>
    <w:basedOn w:val="TabletitleBR"/>
    <w:next w:val="Figurewithouttitle"/>
    <w:rsid w:val="00C44061"/>
    <w:pPr>
      <w:keepNext w:val="0"/>
      <w:spacing w:after="480"/>
    </w:pPr>
  </w:style>
  <w:style w:type="paragraph" w:customStyle="1" w:styleId="FigureNoBR">
    <w:name w:val="Figure_No_BR"/>
    <w:basedOn w:val="Normal"/>
    <w:next w:val="FiguretitleBR"/>
    <w:rsid w:val="00C4406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C5C32"/>
    <w:pPr>
      <w:tabs>
        <w:tab w:val="left" w:pos="6663"/>
      </w:tabs>
      <w:overflowPunct/>
      <w:autoSpaceDE/>
      <w:autoSpaceDN/>
      <w:adjustRightInd/>
      <w:spacing w:before="0"/>
      <w:textAlignment w:val="auto"/>
    </w:pPr>
  </w:style>
  <w:style w:type="paragraph" w:customStyle="1" w:styleId="Data">
    <w:name w:val="Data"/>
    <w:basedOn w:val="Normal"/>
    <w:next w:val="Normal"/>
    <w:rsid w:val="006C5C32"/>
    <w:pPr>
      <w:tabs>
        <w:tab w:val="clear" w:pos="794"/>
        <w:tab w:val="clear" w:pos="1191"/>
        <w:tab w:val="clear" w:pos="1588"/>
        <w:tab w:val="clear" w:pos="1985"/>
        <w:tab w:val="left" w:pos="1134"/>
      </w:tabs>
      <w:spacing w:before="0"/>
      <w:ind w:left="1134" w:hanging="1134"/>
    </w:pPr>
  </w:style>
  <w:style w:type="paragraph" w:customStyle="1" w:styleId="dnum">
    <w:name w:val="dnum"/>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6C5C32"/>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6C5C32"/>
  </w:style>
  <w:style w:type="paragraph" w:customStyle="1" w:styleId="Figuretitle">
    <w:name w:val="Figure_title"/>
    <w:basedOn w:val="Normal"/>
    <w:next w:val="Normal"/>
    <w:rsid w:val="006C5C32"/>
    <w:pPr>
      <w:keepNext/>
      <w:spacing w:before="240" w:after="480"/>
      <w:jc w:val="center"/>
    </w:pPr>
    <w:rPr>
      <w:rFonts w:ascii="Times New Roman Bold" w:hAnsi="Times New Roman Bold"/>
      <w:b/>
    </w:rPr>
  </w:style>
  <w:style w:type="paragraph" w:customStyle="1" w:styleId="Table">
    <w:name w:val="Table"/>
    <w:basedOn w:val="Normal"/>
    <w:rsid w:val="006C5C32"/>
    <w:pPr>
      <w:spacing w:before="0" w:after="20" w:line="300" w:lineRule="exact"/>
      <w:ind w:left="68"/>
    </w:pPr>
    <w:rPr>
      <w:szCs w:val="28"/>
      <w:lang w:val="fr-FR"/>
    </w:rPr>
  </w:style>
  <w:style w:type="paragraph" w:styleId="BodyText">
    <w:name w:val="Body Text"/>
    <w:basedOn w:val="Normal"/>
    <w:rsid w:val="006C5C32"/>
    <w:pPr>
      <w:ind w:right="2552"/>
    </w:pPr>
    <w:rPr>
      <w:lang w:val="en-US" w:bidi="ar-EG"/>
    </w:rPr>
  </w:style>
  <w:style w:type="paragraph" w:customStyle="1" w:styleId="heading0">
    <w:name w:val="heading 0"/>
    <w:basedOn w:val="Heading7"/>
    <w:rsid w:val="006C5C32"/>
    <w:pPr>
      <w:keepNext w:val="0"/>
      <w:keepLines w:val="0"/>
      <w:tabs>
        <w:tab w:val="clear" w:pos="1588"/>
        <w:tab w:val="clear" w:pos="1985"/>
      </w:tabs>
      <w:bidi w:val="0"/>
      <w:spacing w:before="0" w:line="240" w:lineRule="auto"/>
      <w:ind w:left="720" w:right="1633" w:firstLine="0"/>
      <w:outlineLvl w:val="9"/>
    </w:pPr>
    <w:rPr>
      <w:rFonts w:cs="Times New Roman"/>
      <w:i/>
      <w:sz w:val="20"/>
      <w:szCs w:val="20"/>
      <w:lang w:val="en-US"/>
    </w:rPr>
  </w:style>
  <w:style w:type="paragraph" w:customStyle="1" w:styleId="heading-ib">
    <w:name w:val="heading-i_b"/>
    <w:basedOn w:val="Normal"/>
    <w:next w:val="Normal"/>
    <w:rsid w:val="006C5C32"/>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6C5C32"/>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uiPriority w:val="99"/>
    <w:rsid w:val="006C5C32"/>
    <w:rPr>
      <w:color w:val="0000FF"/>
      <w:u w:val="single"/>
    </w:rPr>
  </w:style>
  <w:style w:type="paragraph" w:customStyle="1" w:styleId="TableTitle">
    <w:name w:val="Table_Title"/>
    <w:basedOn w:val="Normal"/>
    <w:next w:val="Tabletext"/>
    <w:rsid w:val="006C5C32"/>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Normalaftertitle0">
    <w:name w:val="Normal after title"/>
    <w:basedOn w:val="Normal"/>
    <w:next w:val="Normal"/>
    <w:rsid w:val="006C5C32"/>
    <w:pPr>
      <w:tabs>
        <w:tab w:val="clear" w:pos="794"/>
        <w:tab w:val="clear" w:pos="1191"/>
        <w:tab w:val="clear" w:pos="1588"/>
        <w:tab w:val="clear" w:pos="1985"/>
      </w:tabs>
      <w:spacing w:before="240" w:line="240" w:lineRule="auto"/>
      <w:jc w:val="left"/>
    </w:pPr>
    <w:rPr>
      <w:sz w:val="20"/>
      <w:szCs w:val="26"/>
      <w:lang w:val="en-US"/>
    </w:rPr>
  </w:style>
  <w:style w:type="paragraph" w:styleId="NormalWeb">
    <w:name w:val="Normal (Web)"/>
    <w:basedOn w:val="Normal"/>
    <w:rsid w:val="006C5C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customStyle="1" w:styleId="ANNEXNO">
    <w:name w:val="ANNEX_NO"/>
    <w:basedOn w:val="Annextitle"/>
    <w:rsid w:val="006C5C32"/>
    <w:rPr>
      <w:rFonts w:ascii="Times New Roman" w:hAnsi="Times New Roman"/>
      <w:b w:val="0"/>
      <w:bCs w:val="0"/>
    </w:rPr>
  </w:style>
  <w:style w:type="character" w:styleId="Strong">
    <w:name w:val="Strong"/>
    <w:basedOn w:val="DefaultParagraphFont"/>
    <w:qFormat/>
    <w:rsid w:val="006C5C32"/>
    <w:rPr>
      <w:b/>
      <w:bCs/>
    </w:rPr>
  </w:style>
  <w:style w:type="character" w:customStyle="1" w:styleId="StyleFootnoteReferenceComplexTraditionalArabic16pt">
    <w:name w:val="Style Footnote Reference + (Complex) Traditional Arabic 16 pt"/>
    <w:basedOn w:val="FootnoteReference"/>
    <w:rsid w:val="006C5C32"/>
    <w:rPr>
      <w:rFonts w:ascii="Times New Roman" w:hAnsi="Times New Roman" w:cs="Times New Roman"/>
      <w:dstrike w:val="0"/>
      <w:spacing w:val="0"/>
      <w:w w:val="100"/>
      <w:kern w:val="0"/>
      <w:position w:val="6"/>
      <w:sz w:val="18"/>
      <w:szCs w:val="18"/>
      <w:vertAlign w:val="baseline"/>
    </w:rPr>
  </w:style>
  <w:style w:type="paragraph" w:styleId="BodyText2">
    <w:name w:val="Body Text 2"/>
    <w:basedOn w:val="Normal"/>
    <w:rsid w:val="0064066C"/>
    <w:pPr>
      <w:spacing w:after="120" w:line="480" w:lineRule="auto"/>
    </w:pPr>
  </w:style>
  <w:style w:type="paragraph" w:customStyle="1" w:styleId="header2">
    <w:name w:val="header 2"/>
    <w:basedOn w:val="Normal"/>
    <w:rsid w:val="0064066C"/>
    <w:pPr>
      <w:keepNext/>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Univers" w:hAnsi="Univers" w:cs="Times New Roman"/>
      <w:b/>
      <w:sz w:val="24"/>
      <w:szCs w:val="20"/>
      <w:lang w:val="fr-FR"/>
    </w:rPr>
  </w:style>
  <w:style w:type="character" w:styleId="FollowedHyperlink">
    <w:name w:val="FollowedHyperlink"/>
    <w:basedOn w:val="DefaultParagraphFont"/>
    <w:rsid w:val="00D947E6"/>
    <w:rPr>
      <w:color w:val="800080"/>
      <w:u w:val="single"/>
    </w:rPr>
  </w:style>
  <w:style w:type="character" w:customStyle="1" w:styleId="FootnoteTextChar">
    <w:name w:val="Footnote Text Char"/>
    <w:basedOn w:val="DefaultParagraphFont"/>
    <w:link w:val="FootnoteText"/>
    <w:semiHidden/>
    <w:rsid w:val="008F2985"/>
    <w:rPr>
      <w:rFonts w:ascii="Times New Roman" w:hAnsi="Times New Roman" w:cs="Traditional Arabic"/>
      <w:sz w:val="22"/>
      <w:szCs w:val="30"/>
      <w:lang w:val="en-GB" w:eastAsia="en-US"/>
    </w:rPr>
  </w:style>
  <w:style w:type="character" w:customStyle="1" w:styleId="TabletextChar">
    <w:name w:val="Table_text Char"/>
    <w:basedOn w:val="DefaultParagraphFont"/>
    <w:link w:val="Tabletext"/>
    <w:uiPriority w:val="99"/>
    <w:locked/>
    <w:rsid w:val="00014559"/>
    <w:rPr>
      <w:rFonts w:ascii="Times New Roman" w:hAnsi="Times New Roman" w:cs="Traditional Arabic"/>
      <w:sz w:val="22"/>
      <w:szCs w:val="30"/>
      <w:lang w:val="en-GB" w:eastAsia="en-US"/>
    </w:rPr>
  </w:style>
  <w:style w:type="paragraph" w:styleId="PlainText">
    <w:name w:val="Plain Text"/>
    <w:basedOn w:val="Normal"/>
    <w:link w:val="PlainTextChar"/>
    <w:uiPriority w:val="99"/>
    <w:unhideWhenUsed/>
    <w:rsid w:val="00014559"/>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14559"/>
    <w:rPr>
      <w:rFonts w:ascii="Calibri" w:eastAsiaTheme="minorEastAsia" w:hAnsi="Calibri" w:cstheme="minorBidi"/>
      <w:sz w:val="22"/>
      <w:szCs w:val="21"/>
      <w:lang w:val="en-US"/>
    </w:rPr>
  </w:style>
  <w:style w:type="character" w:customStyle="1" w:styleId="msoins0">
    <w:name w:val="msoins"/>
    <w:basedOn w:val="DefaultParagraphFont"/>
    <w:rsid w:val="00014559"/>
  </w:style>
  <w:style w:type="paragraph" w:styleId="ListParagraph">
    <w:name w:val="List Paragraph"/>
    <w:basedOn w:val="Normal"/>
    <w:uiPriority w:val="34"/>
    <w:qFormat/>
    <w:rsid w:val="00301947"/>
    <w:pPr>
      <w:ind w:left="720"/>
      <w:contextualSpacing/>
    </w:pPr>
  </w:style>
  <w:style w:type="character" w:customStyle="1" w:styleId="FooterChar">
    <w:name w:val="Footer Char"/>
    <w:basedOn w:val="DefaultParagraphFont"/>
    <w:link w:val="Footer"/>
    <w:rsid w:val="00524FEF"/>
    <w:rPr>
      <w:rFonts w:ascii="Times New Roman" w:hAnsi="Times New Roman" w:cs="Traditional Arabic"/>
      <w:noProof/>
      <w:sz w:val="16"/>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autoRedefine/>
    <w:qFormat/>
    <w:rsid w:val="001163F1"/>
    <w:pPr>
      <w:keepNext/>
      <w:keepLines/>
      <w:spacing w:before="240"/>
      <w:ind w:left="794" w:hanging="794"/>
      <w:outlineLvl w:val="0"/>
    </w:pPr>
    <w:rPr>
      <w:rFonts w:ascii="Times New Roman Bold" w:hAnsi="Times New Roman Bold"/>
      <w:b/>
      <w:bCs/>
      <w:sz w:val="24"/>
      <w:szCs w:val="32"/>
    </w:rPr>
  </w:style>
  <w:style w:type="paragraph" w:styleId="Heading2">
    <w:name w:val="heading 2"/>
    <w:basedOn w:val="Heading1"/>
    <w:next w:val="Normal"/>
    <w:autoRedefine/>
    <w:qFormat/>
    <w:rsid w:val="00DA7DF0"/>
    <w:pPr>
      <w:outlineLvl w:val="1"/>
    </w:pPr>
  </w:style>
  <w:style w:type="paragraph" w:styleId="Heading3">
    <w:name w:val="heading 3"/>
    <w:basedOn w:val="Heading1"/>
    <w:next w:val="Normal"/>
    <w:qFormat/>
    <w:rsid w:val="00C44061"/>
    <w:pPr>
      <w:spacing w:before="160"/>
      <w:outlineLvl w:val="2"/>
    </w:pPr>
  </w:style>
  <w:style w:type="paragraph" w:styleId="Heading4">
    <w:name w:val="heading 4"/>
    <w:basedOn w:val="Heading3"/>
    <w:next w:val="Normal"/>
    <w:qFormat/>
    <w:rsid w:val="00C44061"/>
    <w:pPr>
      <w:tabs>
        <w:tab w:val="clear" w:pos="794"/>
        <w:tab w:val="left" w:pos="1021"/>
      </w:tabs>
      <w:ind w:left="1021" w:hanging="1021"/>
      <w:outlineLvl w:val="3"/>
    </w:pPr>
  </w:style>
  <w:style w:type="paragraph" w:styleId="Heading5">
    <w:name w:val="heading 5"/>
    <w:basedOn w:val="Heading4"/>
    <w:next w:val="Normal"/>
    <w:qFormat/>
    <w:rsid w:val="00C44061"/>
    <w:pPr>
      <w:outlineLvl w:val="4"/>
    </w:pPr>
  </w:style>
  <w:style w:type="paragraph" w:styleId="Heading6">
    <w:name w:val="heading 6"/>
    <w:basedOn w:val="Heading4"/>
    <w:next w:val="Normal"/>
    <w:qFormat/>
    <w:rsid w:val="00C44061"/>
    <w:pPr>
      <w:tabs>
        <w:tab w:val="clear" w:pos="1021"/>
        <w:tab w:val="clear" w:pos="1191"/>
      </w:tabs>
      <w:ind w:left="1588" w:hanging="1588"/>
      <w:outlineLvl w:val="5"/>
    </w:pPr>
  </w:style>
  <w:style w:type="paragraph" w:styleId="Heading7">
    <w:name w:val="heading 7"/>
    <w:basedOn w:val="Heading6"/>
    <w:next w:val="Normal"/>
    <w:qFormat/>
    <w:rsid w:val="00C44061"/>
    <w:pPr>
      <w:outlineLvl w:val="6"/>
    </w:pPr>
  </w:style>
  <w:style w:type="paragraph" w:styleId="Heading8">
    <w:name w:val="heading 8"/>
    <w:basedOn w:val="Heading6"/>
    <w:next w:val="Normal"/>
    <w:qFormat/>
    <w:rsid w:val="00C44061"/>
    <w:pPr>
      <w:outlineLvl w:val="7"/>
    </w:pPr>
  </w:style>
  <w:style w:type="paragraph" w:styleId="Heading9">
    <w:name w:val="heading 9"/>
    <w:basedOn w:val="Heading6"/>
    <w:next w:val="Normal"/>
    <w:qFormat/>
    <w:rsid w:val="00C440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D78E9"/>
    <w:pPr>
      <w:keepNext/>
      <w:keepLines/>
      <w:spacing w:before="480"/>
      <w:jc w:val="center"/>
    </w:pPr>
    <w:rPr>
      <w:rFonts w:ascii="Times New Roman Bold" w:hAnsi="Times New Roman Bold"/>
      <w:b/>
      <w:bCs/>
      <w:sz w:val="24"/>
      <w:szCs w:val="32"/>
    </w:rPr>
  </w:style>
  <w:style w:type="paragraph" w:customStyle="1" w:styleId="Normalaftertitle">
    <w:name w:val="Normal_after_title"/>
    <w:basedOn w:val="Normal"/>
    <w:next w:val="Normal"/>
    <w:rsid w:val="00C44061"/>
    <w:pPr>
      <w:spacing w:before="360"/>
    </w:pPr>
  </w:style>
  <w:style w:type="paragraph" w:customStyle="1" w:styleId="AppendixNotitle">
    <w:name w:val="Appendix_No &amp; title"/>
    <w:basedOn w:val="AnnexNotitle"/>
    <w:next w:val="Normalaftertitle"/>
    <w:rsid w:val="00C44061"/>
  </w:style>
  <w:style w:type="paragraph" w:customStyle="1" w:styleId="Figure">
    <w:name w:val="Figure"/>
    <w:basedOn w:val="Normal"/>
    <w:next w:val="FigureNotitle"/>
    <w:rsid w:val="00C44061"/>
    <w:pPr>
      <w:keepNext/>
      <w:keepLines/>
      <w:spacing w:before="240" w:after="120"/>
      <w:jc w:val="center"/>
    </w:pPr>
  </w:style>
  <w:style w:type="paragraph" w:customStyle="1" w:styleId="FigureNotitle">
    <w:name w:val="Figure_No &amp; title"/>
    <w:basedOn w:val="Normal"/>
    <w:next w:val="Normalaftertitle"/>
    <w:rsid w:val="00C44061"/>
    <w:pPr>
      <w:keepLines/>
      <w:spacing w:before="240" w:after="120"/>
      <w:jc w:val="center"/>
    </w:pPr>
    <w:rPr>
      <w:b/>
    </w:rPr>
  </w:style>
  <w:style w:type="character" w:customStyle="1" w:styleId="Appdef">
    <w:name w:val="App_def"/>
    <w:basedOn w:val="DefaultParagraphFont"/>
    <w:rsid w:val="00C44061"/>
    <w:rPr>
      <w:rFonts w:ascii="Times New Roman" w:hAnsi="Times New Roman"/>
      <w:b/>
    </w:rPr>
  </w:style>
  <w:style w:type="character" w:customStyle="1" w:styleId="Appref">
    <w:name w:val="App_ref"/>
    <w:basedOn w:val="DefaultParagraphFont"/>
    <w:rsid w:val="00C44061"/>
  </w:style>
  <w:style w:type="paragraph" w:customStyle="1" w:styleId="FooterQP">
    <w:name w:val="Footer_QP"/>
    <w:basedOn w:val="Normal"/>
    <w:rsid w:val="00C4406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44061"/>
    <w:rPr>
      <w:b w:val="0"/>
    </w:rPr>
  </w:style>
  <w:style w:type="paragraph" w:customStyle="1" w:styleId="ASN1">
    <w:name w:val="ASN.1"/>
    <w:basedOn w:val="Normal"/>
    <w:rsid w:val="00C440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44061"/>
    <w:rPr>
      <w:rFonts w:ascii="Times New Roman" w:hAnsi="Times New Roman"/>
      <w:b/>
    </w:rPr>
  </w:style>
  <w:style w:type="paragraph" w:customStyle="1" w:styleId="Artheading">
    <w:name w:val="Art_heading"/>
    <w:basedOn w:val="Normal"/>
    <w:next w:val="Normalaftertitle"/>
    <w:rsid w:val="00C44061"/>
    <w:pPr>
      <w:spacing w:before="480"/>
      <w:jc w:val="center"/>
    </w:pPr>
    <w:rPr>
      <w:b/>
      <w:sz w:val="28"/>
    </w:rPr>
  </w:style>
  <w:style w:type="paragraph" w:customStyle="1" w:styleId="ArtNo">
    <w:name w:val="Art_No"/>
    <w:basedOn w:val="Normal"/>
    <w:next w:val="Arttitle"/>
    <w:rsid w:val="00C4406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44061"/>
  </w:style>
  <w:style w:type="paragraph" w:customStyle="1" w:styleId="Call">
    <w:name w:val="Call"/>
    <w:basedOn w:val="Normal"/>
    <w:next w:val="Normal"/>
    <w:rsid w:val="00C44061"/>
    <w:pPr>
      <w:keepNext/>
      <w:keepLines/>
      <w:spacing w:before="160"/>
      <w:ind w:left="794"/>
    </w:pPr>
    <w:rPr>
      <w:i/>
    </w:rPr>
  </w:style>
  <w:style w:type="paragraph" w:customStyle="1" w:styleId="ChapNo">
    <w:name w:val="Chap_No"/>
    <w:basedOn w:val="Normal"/>
    <w:next w:val="Chaptitle"/>
    <w:rsid w:val="00C44061"/>
    <w:pPr>
      <w:keepNext/>
      <w:keepLines/>
      <w:spacing w:before="480"/>
      <w:jc w:val="center"/>
    </w:pPr>
    <w:rPr>
      <w:b/>
      <w:caps/>
      <w:sz w:val="28"/>
    </w:rPr>
  </w:style>
  <w:style w:type="paragraph" w:customStyle="1" w:styleId="Chaptitle">
    <w:name w:val="Chap_title"/>
    <w:basedOn w:val="Normal"/>
    <w:next w:val="Normalaftertitle"/>
    <w:rsid w:val="00C44061"/>
    <w:pPr>
      <w:keepNext/>
      <w:keepLines/>
      <w:spacing w:before="240"/>
      <w:jc w:val="center"/>
    </w:pPr>
    <w:rPr>
      <w:b/>
      <w:sz w:val="28"/>
    </w:rPr>
  </w:style>
  <w:style w:type="character" w:styleId="PageNumber">
    <w:name w:val="page number"/>
    <w:basedOn w:val="DefaultParagraphFont"/>
    <w:rsid w:val="00C44061"/>
  </w:style>
  <w:style w:type="paragraph" w:customStyle="1" w:styleId="RecNoBR">
    <w:name w:val="Rec_No_BR"/>
    <w:basedOn w:val="Normal"/>
    <w:next w:val="Rectitle"/>
    <w:rsid w:val="00C44061"/>
    <w:pPr>
      <w:keepNext/>
      <w:keepLines/>
      <w:spacing w:before="480"/>
      <w:jc w:val="center"/>
    </w:pPr>
    <w:rPr>
      <w:caps/>
      <w:sz w:val="28"/>
    </w:rPr>
  </w:style>
  <w:style w:type="paragraph" w:customStyle="1" w:styleId="Rectitle">
    <w:name w:val="Rec_title"/>
    <w:basedOn w:val="Normal"/>
    <w:next w:val="Normalaftertitle"/>
    <w:rsid w:val="00C44061"/>
    <w:pPr>
      <w:keepNext/>
      <w:keepLines/>
      <w:spacing w:before="360"/>
      <w:jc w:val="center"/>
    </w:pPr>
    <w:rPr>
      <w:b/>
      <w:sz w:val="28"/>
    </w:rPr>
  </w:style>
  <w:style w:type="paragraph" w:customStyle="1" w:styleId="QuestionNoBR">
    <w:name w:val="Question_No_BR"/>
    <w:basedOn w:val="RecNoBR"/>
    <w:next w:val="Questiontitle"/>
    <w:rsid w:val="00C44061"/>
  </w:style>
  <w:style w:type="paragraph" w:customStyle="1" w:styleId="Questiontitle">
    <w:name w:val="Question_title"/>
    <w:basedOn w:val="Rectitle"/>
    <w:next w:val="Questionref"/>
    <w:rsid w:val="00C44061"/>
  </w:style>
  <w:style w:type="paragraph" w:customStyle="1" w:styleId="Questionref">
    <w:name w:val="Question_ref"/>
    <w:basedOn w:val="Recref"/>
    <w:next w:val="Questiondate"/>
    <w:rsid w:val="00C44061"/>
  </w:style>
  <w:style w:type="paragraph" w:customStyle="1" w:styleId="Recref">
    <w:name w:val="Rec_ref"/>
    <w:basedOn w:val="Normal"/>
    <w:next w:val="Recdate"/>
    <w:rsid w:val="00C4406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4406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44061"/>
  </w:style>
  <w:style w:type="character" w:styleId="EndnoteReference">
    <w:name w:val="endnote reference"/>
    <w:basedOn w:val="DefaultParagraphFont"/>
    <w:semiHidden/>
    <w:rsid w:val="00C44061"/>
    <w:rPr>
      <w:vertAlign w:val="superscript"/>
    </w:rPr>
  </w:style>
  <w:style w:type="paragraph" w:customStyle="1" w:styleId="enumlev1">
    <w:name w:val="enumlev1"/>
    <w:basedOn w:val="Normal"/>
    <w:rsid w:val="00C44061"/>
    <w:pPr>
      <w:spacing w:before="80"/>
      <w:ind w:left="794" w:hanging="794"/>
    </w:pPr>
  </w:style>
  <w:style w:type="paragraph" w:customStyle="1" w:styleId="enumlev2">
    <w:name w:val="enumlev2"/>
    <w:basedOn w:val="enumlev1"/>
    <w:rsid w:val="00C44061"/>
    <w:pPr>
      <w:ind w:left="1191" w:hanging="397"/>
    </w:pPr>
  </w:style>
  <w:style w:type="paragraph" w:customStyle="1" w:styleId="enumlev3">
    <w:name w:val="enumlev3"/>
    <w:basedOn w:val="enumlev2"/>
    <w:rsid w:val="00C44061"/>
    <w:pPr>
      <w:ind w:left="1588"/>
    </w:pPr>
  </w:style>
  <w:style w:type="paragraph" w:customStyle="1" w:styleId="Equation">
    <w:name w:val="Equation"/>
    <w:basedOn w:val="Normal"/>
    <w:rsid w:val="00C44061"/>
    <w:pPr>
      <w:tabs>
        <w:tab w:val="clear" w:pos="1191"/>
        <w:tab w:val="clear" w:pos="1588"/>
        <w:tab w:val="clear" w:pos="1985"/>
        <w:tab w:val="center" w:pos="4820"/>
        <w:tab w:val="right" w:pos="9639"/>
      </w:tabs>
    </w:pPr>
  </w:style>
  <w:style w:type="paragraph" w:customStyle="1" w:styleId="Equationlegend">
    <w:name w:val="Equation_legend"/>
    <w:basedOn w:val="Normal"/>
    <w:rsid w:val="00C4406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4406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44061"/>
  </w:style>
  <w:style w:type="paragraph" w:customStyle="1" w:styleId="Reptitle">
    <w:name w:val="Rep_title"/>
    <w:basedOn w:val="Rectitle"/>
    <w:next w:val="Repref"/>
    <w:rsid w:val="00C44061"/>
  </w:style>
  <w:style w:type="paragraph" w:customStyle="1" w:styleId="Repref">
    <w:name w:val="Rep_ref"/>
    <w:basedOn w:val="Recref"/>
    <w:next w:val="Repdate"/>
    <w:rsid w:val="00C44061"/>
  </w:style>
  <w:style w:type="paragraph" w:customStyle="1" w:styleId="Repdate">
    <w:name w:val="Rep_date"/>
    <w:basedOn w:val="Recdate"/>
    <w:next w:val="Normalaftertitle"/>
    <w:rsid w:val="00C44061"/>
  </w:style>
  <w:style w:type="paragraph" w:customStyle="1" w:styleId="ResNoBR">
    <w:name w:val="Res_No_BR"/>
    <w:basedOn w:val="RecNoBR"/>
    <w:next w:val="Restitle"/>
    <w:rsid w:val="00C44061"/>
  </w:style>
  <w:style w:type="paragraph" w:customStyle="1" w:styleId="Restitle">
    <w:name w:val="Res_title"/>
    <w:basedOn w:val="Rectitle"/>
    <w:next w:val="Resref"/>
    <w:link w:val="RestitleChar"/>
    <w:rsid w:val="00C44061"/>
  </w:style>
  <w:style w:type="paragraph" w:customStyle="1" w:styleId="Resref">
    <w:name w:val="Res_ref"/>
    <w:basedOn w:val="Recref"/>
    <w:next w:val="Resdate"/>
    <w:rsid w:val="00C44061"/>
  </w:style>
  <w:style w:type="paragraph" w:customStyle="1" w:styleId="Resdate">
    <w:name w:val="Res_date"/>
    <w:basedOn w:val="Recdate"/>
    <w:next w:val="Normalaftertitle"/>
    <w:rsid w:val="00C44061"/>
  </w:style>
  <w:style w:type="character" w:customStyle="1" w:styleId="RestitleChar">
    <w:name w:val="Res_title Char"/>
    <w:basedOn w:val="DefaultParagraphFont"/>
    <w:link w:val="Restitle"/>
    <w:rsid w:val="006C5C32"/>
    <w:rPr>
      <w:rFonts w:cs="Traditional Arabic"/>
      <w:b/>
      <w:sz w:val="28"/>
      <w:szCs w:val="30"/>
      <w:lang w:val="en-GB" w:eastAsia="en-US" w:bidi="ar-SA"/>
    </w:rPr>
  </w:style>
  <w:style w:type="paragraph" w:customStyle="1" w:styleId="Section1">
    <w:name w:val="Section_1"/>
    <w:basedOn w:val="Normal"/>
    <w:next w:val="Normal"/>
    <w:rsid w:val="00C4406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44061"/>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4406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C44061"/>
    <w:rPr>
      <w:position w:val="6"/>
      <w:sz w:val="18"/>
    </w:rPr>
  </w:style>
  <w:style w:type="paragraph" w:styleId="FootnoteText">
    <w:name w:val="footnote text"/>
    <w:basedOn w:val="Note"/>
    <w:link w:val="FootnoteTextChar"/>
    <w:semiHidden/>
    <w:rsid w:val="00C44061"/>
    <w:pPr>
      <w:keepLines/>
      <w:tabs>
        <w:tab w:val="left" w:pos="255"/>
      </w:tabs>
      <w:ind w:left="255" w:hanging="255"/>
    </w:pPr>
  </w:style>
  <w:style w:type="paragraph" w:customStyle="1" w:styleId="Note">
    <w:name w:val="Note"/>
    <w:basedOn w:val="Normal"/>
    <w:rsid w:val="00C44061"/>
    <w:pPr>
      <w:spacing w:before="80"/>
    </w:pPr>
  </w:style>
  <w:style w:type="paragraph" w:styleId="Header">
    <w:name w:val="header"/>
    <w:basedOn w:val="Normal"/>
    <w:rsid w:val="00C4406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qFormat/>
    <w:rsid w:val="00577298"/>
    <w:pPr>
      <w:keepNext/>
      <w:spacing w:before="240"/>
    </w:pPr>
    <w:rPr>
      <w:rFonts w:ascii="Times New Roman Bold" w:hAnsi="Times New Roman Bold"/>
      <w:b/>
      <w:bCs/>
      <w:sz w:val="26"/>
      <w:szCs w:val="36"/>
    </w:rPr>
  </w:style>
  <w:style w:type="paragraph" w:customStyle="1" w:styleId="Headingi">
    <w:name w:val="Heading_i"/>
    <w:basedOn w:val="Normal"/>
    <w:next w:val="Normal"/>
    <w:rsid w:val="00C44061"/>
    <w:pPr>
      <w:keepNext/>
      <w:spacing w:before="160"/>
    </w:pPr>
    <w:rPr>
      <w:i/>
    </w:rPr>
  </w:style>
  <w:style w:type="paragraph" w:styleId="Index1">
    <w:name w:val="index 1"/>
    <w:basedOn w:val="Normal"/>
    <w:next w:val="Normal"/>
    <w:semiHidden/>
    <w:rsid w:val="00C44061"/>
  </w:style>
  <w:style w:type="paragraph" w:styleId="Index2">
    <w:name w:val="index 2"/>
    <w:basedOn w:val="Normal"/>
    <w:next w:val="Normal"/>
    <w:semiHidden/>
    <w:rsid w:val="00C44061"/>
    <w:pPr>
      <w:ind w:left="283"/>
    </w:pPr>
  </w:style>
  <w:style w:type="paragraph" w:styleId="Index3">
    <w:name w:val="index 3"/>
    <w:basedOn w:val="Normal"/>
    <w:next w:val="Normal"/>
    <w:semiHidden/>
    <w:rsid w:val="00C44061"/>
    <w:pPr>
      <w:ind w:left="566"/>
    </w:pPr>
  </w:style>
  <w:style w:type="paragraph" w:customStyle="1" w:styleId="Section2">
    <w:name w:val="Section_2"/>
    <w:basedOn w:val="Normal"/>
    <w:next w:val="Normal"/>
    <w:rsid w:val="00C4406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44061"/>
    <w:pPr>
      <w:keepNext/>
      <w:keepLines/>
      <w:spacing w:before="360" w:after="120"/>
      <w:jc w:val="center"/>
    </w:pPr>
    <w:rPr>
      <w:b/>
    </w:rPr>
  </w:style>
  <w:style w:type="paragraph" w:customStyle="1" w:styleId="Tablehead">
    <w:name w:val="Table_head"/>
    <w:basedOn w:val="Normal"/>
    <w:next w:val="Tabletext"/>
    <w:uiPriority w:val="99"/>
    <w:rsid w:val="00C440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44061"/>
    <w:pPr>
      <w:keepNext/>
      <w:spacing w:before="560" w:after="120"/>
      <w:jc w:val="center"/>
    </w:pPr>
    <w:rPr>
      <w:caps/>
    </w:rPr>
  </w:style>
  <w:style w:type="paragraph" w:customStyle="1" w:styleId="TabletitleBR">
    <w:name w:val="Table_title_BR"/>
    <w:basedOn w:val="Normal"/>
    <w:next w:val="Tablehead"/>
    <w:rsid w:val="00C44061"/>
    <w:pPr>
      <w:keepNext/>
      <w:keepLines/>
      <w:spacing w:before="0" w:after="120"/>
      <w:jc w:val="center"/>
    </w:pPr>
    <w:rPr>
      <w:b/>
    </w:rPr>
  </w:style>
  <w:style w:type="paragraph" w:customStyle="1" w:styleId="Infodoc">
    <w:name w:val="Infodoc"/>
    <w:basedOn w:val="Normal"/>
    <w:rsid w:val="00C4406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4406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4406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44061"/>
    <w:pPr>
      <w:keepNext/>
      <w:keepLines/>
      <w:spacing w:before="480" w:after="80"/>
      <w:jc w:val="center"/>
    </w:pPr>
    <w:rPr>
      <w:caps/>
      <w:sz w:val="28"/>
    </w:rPr>
  </w:style>
  <w:style w:type="paragraph" w:customStyle="1" w:styleId="Partref">
    <w:name w:val="Part_ref"/>
    <w:basedOn w:val="Normal"/>
    <w:next w:val="Parttitle"/>
    <w:rsid w:val="00C44061"/>
    <w:pPr>
      <w:keepNext/>
      <w:keepLines/>
      <w:spacing w:before="280"/>
      <w:jc w:val="center"/>
    </w:pPr>
  </w:style>
  <w:style w:type="paragraph" w:customStyle="1" w:styleId="Parttitle">
    <w:name w:val="Part_title"/>
    <w:basedOn w:val="Normal"/>
    <w:next w:val="Normalaftertitle"/>
    <w:rsid w:val="00C44061"/>
    <w:pPr>
      <w:keepNext/>
      <w:keepLines/>
      <w:spacing w:before="240" w:after="280"/>
      <w:jc w:val="center"/>
    </w:pPr>
    <w:rPr>
      <w:b/>
      <w:sz w:val="28"/>
    </w:rPr>
  </w:style>
  <w:style w:type="paragraph" w:customStyle="1" w:styleId="RecNo">
    <w:name w:val="Rec_No"/>
    <w:basedOn w:val="Normal"/>
    <w:next w:val="Rectitle"/>
    <w:rsid w:val="00C44061"/>
    <w:pPr>
      <w:keepNext/>
      <w:keepLines/>
      <w:spacing w:before="0"/>
    </w:pPr>
    <w:rPr>
      <w:b/>
      <w:sz w:val="28"/>
    </w:rPr>
  </w:style>
  <w:style w:type="paragraph" w:customStyle="1" w:styleId="QuestionNo">
    <w:name w:val="Question_No"/>
    <w:basedOn w:val="RecNo"/>
    <w:next w:val="Questiontitle"/>
    <w:rsid w:val="00C44061"/>
  </w:style>
  <w:style w:type="character" w:customStyle="1" w:styleId="Recdef">
    <w:name w:val="Rec_def"/>
    <w:basedOn w:val="DefaultParagraphFont"/>
    <w:rsid w:val="00C44061"/>
    <w:rPr>
      <w:b/>
    </w:rPr>
  </w:style>
  <w:style w:type="paragraph" w:customStyle="1" w:styleId="Reftext">
    <w:name w:val="Ref_text"/>
    <w:basedOn w:val="Normal"/>
    <w:rsid w:val="00C44061"/>
    <w:pPr>
      <w:ind w:left="794" w:hanging="794"/>
    </w:pPr>
  </w:style>
  <w:style w:type="paragraph" w:customStyle="1" w:styleId="Reftitle">
    <w:name w:val="Ref_title"/>
    <w:basedOn w:val="Normal"/>
    <w:next w:val="Reftext"/>
    <w:rsid w:val="00C44061"/>
    <w:pPr>
      <w:spacing w:before="480"/>
      <w:jc w:val="center"/>
    </w:pPr>
    <w:rPr>
      <w:b/>
    </w:rPr>
  </w:style>
  <w:style w:type="paragraph" w:customStyle="1" w:styleId="RepNo">
    <w:name w:val="Rep_No"/>
    <w:basedOn w:val="RecNo"/>
    <w:next w:val="Reptitle"/>
    <w:rsid w:val="00C44061"/>
  </w:style>
  <w:style w:type="character" w:customStyle="1" w:styleId="Resdef">
    <w:name w:val="Res_def"/>
    <w:basedOn w:val="DefaultParagraphFont"/>
    <w:rsid w:val="00C44061"/>
    <w:rPr>
      <w:rFonts w:ascii="Times New Roman" w:hAnsi="Times New Roman"/>
      <w:b/>
    </w:rPr>
  </w:style>
  <w:style w:type="paragraph" w:customStyle="1" w:styleId="ResNo">
    <w:name w:val="Res_No"/>
    <w:basedOn w:val="RecNo"/>
    <w:next w:val="Restitle"/>
    <w:link w:val="ResNoChar"/>
    <w:rsid w:val="00C44061"/>
  </w:style>
  <w:style w:type="character" w:customStyle="1" w:styleId="ResNoChar">
    <w:name w:val="Res_No Char"/>
    <w:basedOn w:val="DefaultParagraphFont"/>
    <w:link w:val="ResNo"/>
    <w:rsid w:val="006C5C32"/>
    <w:rPr>
      <w:rFonts w:cs="Traditional Arabic"/>
      <w:b/>
      <w:sz w:val="28"/>
      <w:szCs w:val="30"/>
      <w:lang w:val="en-GB" w:eastAsia="en-US" w:bidi="ar-SA"/>
    </w:rPr>
  </w:style>
  <w:style w:type="paragraph" w:customStyle="1" w:styleId="SectionNo">
    <w:name w:val="Section_No"/>
    <w:basedOn w:val="Normal"/>
    <w:next w:val="Sectiontitle"/>
    <w:rsid w:val="00C44061"/>
    <w:pPr>
      <w:keepNext/>
      <w:keepLines/>
      <w:spacing w:before="480" w:after="80"/>
      <w:jc w:val="center"/>
    </w:pPr>
    <w:rPr>
      <w:caps/>
      <w:sz w:val="28"/>
    </w:rPr>
  </w:style>
  <w:style w:type="paragraph" w:customStyle="1" w:styleId="Sectiontitle">
    <w:name w:val="Section_title"/>
    <w:basedOn w:val="Normal"/>
    <w:next w:val="Normalaftertitle"/>
    <w:rsid w:val="00C44061"/>
    <w:pPr>
      <w:keepNext/>
      <w:keepLines/>
      <w:spacing w:before="480" w:after="280"/>
      <w:jc w:val="center"/>
    </w:pPr>
    <w:rPr>
      <w:b/>
      <w:sz w:val="28"/>
    </w:rPr>
  </w:style>
  <w:style w:type="paragraph" w:customStyle="1" w:styleId="Source">
    <w:name w:val="Source"/>
    <w:basedOn w:val="Normal"/>
    <w:next w:val="Normalaftertitle"/>
    <w:rsid w:val="00C44061"/>
    <w:pPr>
      <w:spacing w:before="840" w:after="200"/>
      <w:jc w:val="center"/>
    </w:pPr>
    <w:rPr>
      <w:b/>
      <w:sz w:val="28"/>
    </w:rPr>
  </w:style>
  <w:style w:type="paragraph" w:customStyle="1" w:styleId="SpecialFooter">
    <w:name w:val="Special Footer"/>
    <w:basedOn w:val="Footer"/>
    <w:rsid w:val="00C4406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44061"/>
    <w:rPr>
      <w:b/>
      <w:color w:val="auto"/>
    </w:rPr>
  </w:style>
  <w:style w:type="paragraph" w:customStyle="1" w:styleId="Tablelegend">
    <w:name w:val="Table_legend"/>
    <w:basedOn w:val="Normal"/>
    <w:rsid w:val="00C44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44061"/>
    <w:pPr>
      <w:keepNext/>
      <w:spacing w:before="0" w:after="120"/>
      <w:jc w:val="center"/>
    </w:pPr>
  </w:style>
  <w:style w:type="paragraph" w:customStyle="1" w:styleId="Title1">
    <w:name w:val="Title 1"/>
    <w:basedOn w:val="Source"/>
    <w:next w:val="Title2"/>
    <w:rsid w:val="00C4406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44061"/>
  </w:style>
  <w:style w:type="paragraph" w:customStyle="1" w:styleId="Title3">
    <w:name w:val="Title 3"/>
    <w:basedOn w:val="Title2"/>
    <w:next w:val="Title4"/>
    <w:rsid w:val="00C44061"/>
    <w:rPr>
      <w:caps w:val="0"/>
    </w:rPr>
  </w:style>
  <w:style w:type="paragraph" w:customStyle="1" w:styleId="Title4">
    <w:name w:val="Title 4"/>
    <w:basedOn w:val="Title3"/>
    <w:next w:val="Heading1"/>
    <w:rsid w:val="00C44061"/>
    <w:rPr>
      <w:b/>
    </w:rPr>
  </w:style>
  <w:style w:type="paragraph" w:customStyle="1" w:styleId="toc0">
    <w:name w:val="toc 0"/>
    <w:basedOn w:val="Normal"/>
    <w:next w:val="TOC1"/>
    <w:rsid w:val="00C44061"/>
    <w:pPr>
      <w:tabs>
        <w:tab w:val="clear" w:pos="794"/>
        <w:tab w:val="clear" w:pos="1191"/>
        <w:tab w:val="clear" w:pos="1588"/>
        <w:tab w:val="clear" w:pos="1985"/>
        <w:tab w:val="right" w:pos="9639"/>
      </w:tabs>
    </w:pPr>
    <w:rPr>
      <w:b/>
    </w:rPr>
  </w:style>
  <w:style w:type="paragraph" w:styleId="TOC1">
    <w:name w:val="toc 1"/>
    <w:basedOn w:val="Normal"/>
    <w:semiHidden/>
    <w:rsid w:val="00C4406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44061"/>
    <w:pPr>
      <w:spacing w:before="80"/>
      <w:ind w:left="1531" w:hanging="851"/>
    </w:pPr>
  </w:style>
  <w:style w:type="paragraph" w:styleId="TOC3">
    <w:name w:val="toc 3"/>
    <w:basedOn w:val="TOC2"/>
    <w:semiHidden/>
    <w:rsid w:val="00C44061"/>
  </w:style>
  <w:style w:type="paragraph" w:styleId="TOC4">
    <w:name w:val="toc 4"/>
    <w:basedOn w:val="TOC3"/>
    <w:semiHidden/>
    <w:rsid w:val="00C44061"/>
  </w:style>
  <w:style w:type="paragraph" w:styleId="TOC5">
    <w:name w:val="toc 5"/>
    <w:basedOn w:val="TOC4"/>
    <w:semiHidden/>
    <w:rsid w:val="00C44061"/>
  </w:style>
  <w:style w:type="paragraph" w:styleId="TOC6">
    <w:name w:val="toc 6"/>
    <w:basedOn w:val="TOC4"/>
    <w:semiHidden/>
    <w:rsid w:val="00C44061"/>
  </w:style>
  <w:style w:type="paragraph" w:styleId="TOC7">
    <w:name w:val="toc 7"/>
    <w:basedOn w:val="TOC4"/>
    <w:semiHidden/>
    <w:rsid w:val="00C44061"/>
  </w:style>
  <w:style w:type="paragraph" w:styleId="TOC8">
    <w:name w:val="toc 8"/>
    <w:basedOn w:val="TOC4"/>
    <w:semiHidden/>
    <w:rsid w:val="00C44061"/>
  </w:style>
  <w:style w:type="paragraph" w:customStyle="1" w:styleId="FiguretitleBR">
    <w:name w:val="Figure_title_BR"/>
    <w:basedOn w:val="TabletitleBR"/>
    <w:next w:val="Figurewithouttitle"/>
    <w:rsid w:val="00C44061"/>
    <w:pPr>
      <w:keepNext w:val="0"/>
      <w:spacing w:after="480"/>
    </w:pPr>
  </w:style>
  <w:style w:type="paragraph" w:customStyle="1" w:styleId="FigureNoBR">
    <w:name w:val="Figure_No_BR"/>
    <w:basedOn w:val="Normal"/>
    <w:next w:val="FiguretitleBR"/>
    <w:rsid w:val="00C4406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C5C32"/>
    <w:pPr>
      <w:tabs>
        <w:tab w:val="left" w:pos="6663"/>
      </w:tabs>
      <w:overflowPunct/>
      <w:autoSpaceDE/>
      <w:autoSpaceDN/>
      <w:adjustRightInd/>
      <w:spacing w:before="0"/>
      <w:textAlignment w:val="auto"/>
    </w:pPr>
  </w:style>
  <w:style w:type="paragraph" w:customStyle="1" w:styleId="Data">
    <w:name w:val="Data"/>
    <w:basedOn w:val="Normal"/>
    <w:next w:val="Normal"/>
    <w:rsid w:val="006C5C32"/>
    <w:pPr>
      <w:tabs>
        <w:tab w:val="clear" w:pos="794"/>
        <w:tab w:val="clear" w:pos="1191"/>
        <w:tab w:val="clear" w:pos="1588"/>
        <w:tab w:val="clear" w:pos="1985"/>
        <w:tab w:val="left" w:pos="1134"/>
      </w:tabs>
      <w:spacing w:before="0"/>
      <w:ind w:left="1134" w:hanging="1134"/>
    </w:pPr>
  </w:style>
  <w:style w:type="paragraph" w:customStyle="1" w:styleId="dnum">
    <w:name w:val="dnum"/>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6C5C3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6C5C32"/>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6C5C32"/>
  </w:style>
  <w:style w:type="paragraph" w:customStyle="1" w:styleId="Figuretitle">
    <w:name w:val="Figure_title"/>
    <w:basedOn w:val="Normal"/>
    <w:next w:val="Normal"/>
    <w:rsid w:val="006C5C32"/>
    <w:pPr>
      <w:keepNext/>
      <w:spacing w:before="240" w:after="480"/>
      <w:jc w:val="center"/>
    </w:pPr>
    <w:rPr>
      <w:rFonts w:ascii="Times New Roman Bold" w:hAnsi="Times New Roman Bold"/>
      <w:b/>
    </w:rPr>
  </w:style>
  <w:style w:type="paragraph" w:customStyle="1" w:styleId="Table">
    <w:name w:val="Table"/>
    <w:basedOn w:val="Normal"/>
    <w:rsid w:val="006C5C32"/>
    <w:pPr>
      <w:spacing w:before="0" w:after="20" w:line="300" w:lineRule="exact"/>
      <w:ind w:left="68"/>
    </w:pPr>
    <w:rPr>
      <w:szCs w:val="28"/>
      <w:lang w:val="fr-FR"/>
    </w:rPr>
  </w:style>
  <w:style w:type="paragraph" w:styleId="BodyText">
    <w:name w:val="Body Text"/>
    <w:basedOn w:val="Normal"/>
    <w:rsid w:val="006C5C32"/>
    <w:pPr>
      <w:ind w:right="2552"/>
    </w:pPr>
    <w:rPr>
      <w:lang w:val="en-US" w:bidi="ar-EG"/>
    </w:rPr>
  </w:style>
  <w:style w:type="paragraph" w:customStyle="1" w:styleId="heading0">
    <w:name w:val="heading 0"/>
    <w:basedOn w:val="Heading7"/>
    <w:rsid w:val="006C5C32"/>
    <w:pPr>
      <w:keepNext w:val="0"/>
      <w:keepLines w:val="0"/>
      <w:tabs>
        <w:tab w:val="clear" w:pos="1588"/>
        <w:tab w:val="clear" w:pos="1985"/>
      </w:tabs>
      <w:bidi w:val="0"/>
      <w:spacing w:before="0" w:line="240" w:lineRule="auto"/>
      <w:ind w:left="720" w:right="1633" w:firstLine="0"/>
      <w:outlineLvl w:val="9"/>
    </w:pPr>
    <w:rPr>
      <w:rFonts w:cs="Times New Roman"/>
      <w:i/>
      <w:sz w:val="20"/>
      <w:szCs w:val="20"/>
      <w:lang w:val="en-US"/>
    </w:rPr>
  </w:style>
  <w:style w:type="paragraph" w:customStyle="1" w:styleId="heading-ib">
    <w:name w:val="heading-i_b"/>
    <w:basedOn w:val="Normal"/>
    <w:next w:val="Normal"/>
    <w:rsid w:val="006C5C32"/>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6C5C32"/>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uiPriority w:val="99"/>
    <w:rsid w:val="006C5C32"/>
    <w:rPr>
      <w:color w:val="0000FF"/>
      <w:u w:val="single"/>
    </w:rPr>
  </w:style>
  <w:style w:type="paragraph" w:customStyle="1" w:styleId="TableTitle">
    <w:name w:val="Table_Title"/>
    <w:basedOn w:val="Normal"/>
    <w:next w:val="Tabletext"/>
    <w:rsid w:val="006C5C32"/>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Normalaftertitle0">
    <w:name w:val="Normal after title"/>
    <w:basedOn w:val="Normal"/>
    <w:next w:val="Normal"/>
    <w:rsid w:val="006C5C32"/>
    <w:pPr>
      <w:tabs>
        <w:tab w:val="clear" w:pos="794"/>
        <w:tab w:val="clear" w:pos="1191"/>
        <w:tab w:val="clear" w:pos="1588"/>
        <w:tab w:val="clear" w:pos="1985"/>
      </w:tabs>
      <w:spacing w:before="240" w:line="240" w:lineRule="auto"/>
      <w:jc w:val="left"/>
    </w:pPr>
    <w:rPr>
      <w:sz w:val="20"/>
      <w:szCs w:val="26"/>
      <w:lang w:val="en-US"/>
    </w:rPr>
  </w:style>
  <w:style w:type="paragraph" w:styleId="NormalWeb">
    <w:name w:val="Normal (Web)"/>
    <w:basedOn w:val="Normal"/>
    <w:rsid w:val="006C5C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customStyle="1" w:styleId="ANNEXNO">
    <w:name w:val="ANNEX_NO"/>
    <w:basedOn w:val="Annextitle"/>
    <w:rsid w:val="006C5C32"/>
    <w:rPr>
      <w:rFonts w:ascii="Times New Roman" w:hAnsi="Times New Roman"/>
      <w:b w:val="0"/>
      <w:bCs w:val="0"/>
    </w:rPr>
  </w:style>
  <w:style w:type="character" w:styleId="Strong">
    <w:name w:val="Strong"/>
    <w:basedOn w:val="DefaultParagraphFont"/>
    <w:qFormat/>
    <w:rsid w:val="006C5C32"/>
    <w:rPr>
      <w:b/>
      <w:bCs/>
    </w:rPr>
  </w:style>
  <w:style w:type="character" w:customStyle="1" w:styleId="StyleFootnoteReferenceComplexTraditionalArabic16pt">
    <w:name w:val="Style Footnote Reference + (Complex) Traditional Arabic 16 pt"/>
    <w:basedOn w:val="FootnoteReference"/>
    <w:rsid w:val="006C5C32"/>
    <w:rPr>
      <w:rFonts w:ascii="Times New Roman" w:hAnsi="Times New Roman" w:cs="Times New Roman"/>
      <w:dstrike w:val="0"/>
      <w:spacing w:val="0"/>
      <w:w w:val="100"/>
      <w:kern w:val="0"/>
      <w:position w:val="6"/>
      <w:sz w:val="18"/>
      <w:szCs w:val="18"/>
      <w:vertAlign w:val="baseline"/>
    </w:rPr>
  </w:style>
  <w:style w:type="paragraph" w:styleId="BodyText2">
    <w:name w:val="Body Text 2"/>
    <w:basedOn w:val="Normal"/>
    <w:rsid w:val="0064066C"/>
    <w:pPr>
      <w:spacing w:after="120" w:line="480" w:lineRule="auto"/>
    </w:pPr>
  </w:style>
  <w:style w:type="paragraph" w:customStyle="1" w:styleId="header2">
    <w:name w:val="header 2"/>
    <w:basedOn w:val="Normal"/>
    <w:rsid w:val="0064066C"/>
    <w:pPr>
      <w:keepNext/>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Univers" w:hAnsi="Univers" w:cs="Times New Roman"/>
      <w:b/>
      <w:sz w:val="24"/>
      <w:szCs w:val="20"/>
      <w:lang w:val="fr-FR"/>
    </w:rPr>
  </w:style>
  <w:style w:type="character" w:styleId="FollowedHyperlink">
    <w:name w:val="FollowedHyperlink"/>
    <w:basedOn w:val="DefaultParagraphFont"/>
    <w:rsid w:val="00D947E6"/>
    <w:rPr>
      <w:color w:val="800080"/>
      <w:u w:val="single"/>
    </w:rPr>
  </w:style>
  <w:style w:type="character" w:customStyle="1" w:styleId="FootnoteTextChar">
    <w:name w:val="Footnote Text Char"/>
    <w:basedOn w:val="DefaultParagraphFont"/>
    <w:link w:val="FootnoteText"/>
    <w:semiHidden/>
    <w:rsid w:val="008F2985"/>
    <w:rPr>
      <w:rFonts w:ascii="Times New Roman" w:hAnsi="Times New Roman" w:cs="Traditional Arabic"/>
      <w:sz w:val="22"/>
      <w:szCs w:val="30"/>
      <w:lang w:val="en-GB" w:eastAsia="en-US"/>
    </w:rPr>
  </w:style>
  <w:style w:type="character" w:customStyle="1" w:styleId="TabletextChar">
    <w:name w:val="Table_text Char"/>
    <w:basedOn w:val="DefaultParagraphFont"/>
    <w:link w:val="Tabletext"/>
    <w:uiPriority w:val="99"/>
    <w:locked/>
    <w:rsid w:val="00014559"/>
    <w:rPr>
      <w:rFonts w:ascii="Times New Roman" w:hAnsi="Times New Roman" w:cs="Traditional Arabic"/>
      <w:sz w:val="22"/>
      <w:szCs w:val="30"/>
      <w:lang w:val="en-GB" w:eastAsia="en-US"/>
    </w:rPr>
  </w:style>
  <w:style w:type="paragraph" w:styleId="PlainText">
    <w:name w:val="Plain Text"/>
    <w:basedOn w:val="Normal"/>
    <w:link w:val="PlainTextChar"/>
    <w:uiPriority w:val="99"/>
    <w:unhideWhenUsed/>
    <w:rsid w:val="00014559"/>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14559"/>
    <w:rPr>
      <w:rFonts w:ascii="Calibri" w:eastAsiaTheme="minorEastAsia" w:hAnsi="Calibri" w:cstheme="minorBidi"/>
      <w:sz w:val="22"/>
      <w:szCs w:val="21"/>
      <w:lang w:val="en-US"/>
    </w:rPr>
  </w:style>
  <w:style w:type="character" w:customStyle="1" w:styleId="msoins0">
    <w:name w:val="msoins"/>
    <w:basedOn w:val="DefaultParagraphFont"/>
    <w:rsid w:val="00014559"/>
  </w:style>
  <w:style w:type="paragraph" w:styleId="ListParagraph">
    <w:name w:val="List Paragraph"/>
    <w:basedOn w:val="Normal"/>
    <w:uiPriority w:val="34"/>
    <w:qFormat/>
    <w:rsid w:val="00301947"/>
    <w:pPr>
      <w:ind w:left="720"/>
      <w:contextualSpacing/>
    </w:pPr>
  </w:style>
  <w:style w:type="character" w:customStyle="1" w:styleId="FooterChar">
    <w:name w:val="Footer Char"/>
    <w:basedOn w:val="DefaultParagraphFont"/>
    <w:link w:val="Footer"/>
    <w:rsid w:val="00524FEF"/>
    <w:rPr>
      <w:rFonts w:ascii="Times New Roman" w:hAnsi="Times New Roman" w:cs="Traditional Arabic"/>
      <w:noProof/>
      <w:sz w:val="16"/>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tu.int/ITU-R/go/itu-plt-forum-11" TargetMode="External"/><Relationship Id="rId26" Type="http://schemas.openxmlformats.org/officeDocument/2006/relationships/hyperlink" Target="mailto:rhaines@ntia.doc.go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itu.int/ITU-R/go/RA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ITU-R/go/RAG" TargetMode="External"/><Relationship Id="rId33" Type="http://schemas.openxmlformats.org/officeDocument/2006/relationships/hyperlink" Target="mailto:verawat@rim.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janis.doran@ic.g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skotler@ntia.doc.gov" TargetMode="External"/><Relationship Id="rId32" Type="http://schemas.openxmlformats.org/officeDocument/2006/relationships/hyperlink" Target="mailto:kavouss.arasteh@ties.itu.int" TargetMode="Externa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pmajor@bluewin.ch" TargetMode="External"/><Relationship Id="rId28" Type="http://schemas.openxmlformats.org/officeDocument/2006/relationships/hyperlink" Target="http://www.itu.int/ITU-R/go/RAG" TargetMode="External"/><Relationship Id="rId36" Type="http://schemas.openxmlformats.org/officeDocument/2006/relationships/header" Target="header4.xml"/><Relationship Id="rId10" Type="http://schemas.openxmlformats.org/officeDocument/2006/relationships/hyperlink" Target="http://www.itu.int/ITU-R/go/RAG" TargetMode="External"/><Relationship Id="rId19" Type="http://schemas.openxmlformats.org/officeDocument/2006/relationships/hyperlink" Target="http://www.itu.int/net/pressoffice/press_releases/2011/18.aspx" TargetMode="External"/><Relationship Id="rId31" Type="http://schemas.openxmlformats.org/officeDocument/2006/relationships/hyperlink" Target="http://www.itu.int/ITU-R/go/RA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yperlink" Target="mailto:kavouss.arasteh@ties.itu.int" TargetMode="External"/><Relationship Id="rId30" Type="http://schemas.openxmlformats.org/officeDocument/2006/relationships/hyperlink" Target="mailto:minkin-niir@mail.ru" TargetMode="Externa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A416-EFE1-4996-8F8A-A4F1D68B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2887</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20233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millet</cp:lastModifiedBy>
  <cp:revision>6</cp:revision>
  <cp:lastPrinted>2011-07-29T08:24:00Z</cp:lastPrinted>
  <dcterms:created xsi:type="dcterms:W3CDTF">2011-08-04T09:43:00Z</dcterms:created>
  <dcterms:modified xsi:type="dcterms:W3CDTF">2011-08-05T09:08:00Z</dcterms:modified>
</cp:coreProperties>
</file>