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FA7B4D" w:rsidRPr="007E18DD">
        <w:tc>
          <w:tcPr>
            <w:tcW w:w="8755" w:type="dxa"/>
            <w:vAlign w:val="center"/>
          </w:tcPr>
          <w:p w:rsidR="00FA7B4D" w:rsidRPr="002B0634" w:rsidRDefault="00FA7B4D" w:rsidP="005E05DE">
            <w:pPr>
              <w:spacing w:before="0"/>
              <w:rPr>
                <w:rFonts w:ascii="Futura Lt BT" w:hAnsi="Futura Lt BT" w:cstheme="minorHAnsi"/>
                <w:sz w:val="34"/>
                <w:szCs w:val="34"/>
              </w:rPr>
            </w:pPr>
            <w:r w:rsidRPr="002B0634">
              <w:rPr>
                <w:rFonts w:ascii="Futura Lt BT" w:hAnsi="Futura Lt BT" w:cstheme="minorHAnsi"/>
                <w:sz w:val="34"/>
                <w:szCs w:val="34"/>
              </w:rPr>
              <w:t xml:space="preserve">UNION </w:t>
            </w:r>
            <w:r w:rsidRPr="002B0634">
              <w:rPr>
                <w:rFonts w:ascii="Futura Lt BT" w:hAnsi="Futura Lt BT" w:cstheme="minorHAnsi"/>
                <w:caps/>
                <w:sz w:val="34"/>
                <w:szCs w:val="34"/>
              </w:rPr>
              <w:t>I</w:t>
            </w:r>
            <w:r w:rsidRPr="002B0634">
              <w:rPr>
                <w:rFonts w:ascii="Futura Lt BT" w:hAnsi="Futura Lt BT" w:cstheme="minorHAnsi"/>
                <w:sz w:val="34"/>
                <w:szCs w:val="34"/>
              </w:rPr>
              <w:t>NTERNATIONALE DES TÉLÉCOMMUNICATIONS</w:t>
            </w:r>
          </w:p>
        </w:tc>
        <w:tc>
          <w:tcPr>
            <w:tcW w:w="1559" w:type="dxa"/>
          </w:tcPr>
          <w:p w:rsidR="00FA7B4D" w:rsidRPr="007E18DD" w:rsidRDefault="007C226B" w:rsidP="005E05DE">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A7B4D" w:rsidRPr="007E18DD">
        <w:trPr>
          <w:cantSplit/>
        </w:trPr>
        <w:tc>
          <w:tcPr>
            <w:tcW w:w="5075" w:type="dxa"/>
          </w:tcPr>
          <w:p w:rsidR="003203D8" w:rsidRPr="007E18DD" w:rsidRDefault="003203D8" w:rsidP="009E1695">
            <w:pPr>
              <w:rPr>
                <w:b/>
                <w:smallCaps/>
                <w:sz w:val="20"/>
              </w:rPr>
            </w:pPr>
            <w:r w:rsidRPr="007E18DD">
              <w:rPr>
                <w:i/>
                <w:sz w:val="28"/>
              </w:rPr>
              <w:t>Bureau des radiocommunications</w:t>
            </w:r>
          </w:p>
          <w:p w:rsidR="00FA7B4D" w:rsidRPr="007E18DD" w:rsidRDefault="003203D8" w:rsidP="009E1695">
            <w:pPr>
              <w:tabs>
                <w:tab w:val="clear" w:pos="794"/>
                <w:tab w:val="clear" w:pos="1191"/>
                <w:tab w:val="clear" w:pos="1588"/>
                <w:tab w:val="clear" w:pos="1985"/>
                <w:tab w:val="center" w:pos="1701"/>
              </w:tabs>
              <w:spacing w:before="0"/>
              <w:rPr>
                <w:b/>
                <w:smallCaps/>
                <w:sz w:val="20"/>
              </w:rPr>
            </w:pPr>
            <w:r w:rsidRPr="007E18DD">
              <w:rPr>
                <w:b/>
                <w:sz w:val="18"/>
              </w:rPr>
              <w:tab/>
            </w:r>
            <w:r w:rsidRPr="007E18DD">
              <w:rPr>
                <w:i/>
                <w:sz w:val="18"/>
              </w:rPr>
              <w:t>(N° de Fax direct +41 22 730 57 85)</w:t>
            </w:r>
          </w:p>
        </w:tc>
      </w:tr>
    </w:tbl>
    <w:p w:rsidR="00FA7B4D" w:rsidRPr="007E18DD" w:rsidRDefault="00FA7B4D" w:rsidP="009E1695">
      <w:pPr>
        <w:tabs>
          <w:tab w:val="left" w:pos="7513"/>
        </w:tabs>
      </w:pPr>
    </w:p>
    <w:tbl>
      <w:tblPr>
        <w:tblW w:w="10020" w:type="dxa"/>
        <w:tblLayout w:type="fixed"/>
        <w:tblLook w:val="0000" w:firstRow="0" w:lastRow="0" w:firstColumn="0" w:lastColumn="0" w:noHBand="0" w:noVBand="0"/>
      </w:tblPr>
      <w:tblGrid>
        <w:gridCol w:w="2943"/>
        <w:gridCol w:w="7077"/>
      </w:tblGrid>
      <w:tr w:rsidR="00FA7B4D" w:rsidRPr="007E18DD">
        <w:trPr>
          <w:cantSplit/>
        </w:trPr>
        <w:tc>
          <w:tcPr>
            <w:tcW w:w="2943" w:type="dxa"/>
          </w:tcPr>
          <w:p w:rsidR="00FA7B4D" w:rsidRPr="007E18DD" w:rsidRDefault="00B82D03" w:rsidP="009E1695">
            <w:pPr>
              <w:tabs>
                <w:tab w:val="left" w:pos="7513"/>
              </w:tabs>
              <w:jc w:val="center"/>
              <w:rPr>
                <w:b/>
              </w:rPr>
            </w:pPr>
            <w:bookmarkStart w:id="0" w:name="dletter"/>
            <w:bookmarkEnd w:id="0"/>
            <w:r w:rsidRPr="007E18DD">
              <w:t>Circulaire administrative</w:t>
            </w:r>
          </w:p>
          <w:p w:rsidR="00FA7B4D" w:rsidRPr="007E18DD" w:rsidRDefault="00B82D03" w:rsidP="009E1695">
            <w:pPr>
              <w:tabs>
                <w:tab w:val="clear" w:pos="794"/>
                <w:tab w:val="clear" w:pos="1191"/>
              </w:tabs>
              <w:spacing w:before="0"/>
              <w:jc w:val="center"/>
              <w:rPr>
                <w:b/>
                <w:bCs/>
              </w:rPr>
            </w:pPr>
            <w:bookmarkStart w:id="1" w:name="dnum"/>
            <w:bookmarkEnd w:id="1"/>
            <w:r w:rsidRPr="007E18DD">
              <w:rPr>
                <w:b/>
                <w:bCs/>
              </w:rPr>
              <w:t>CA/1</w:t>
            </w:r>
            <w:r w:rsidR="00D01BCD">
              <w:rPr>
                <w:b/>
                <w:bCs/>
              </w:rPr>
              <w:t>99</w:t>
            </w:r>
          </w:p>
        </w:tc>
        <w:tc>
          <w:tcPr>
            <w:tcW w:w="7077" w:type="dxa"/>
          </w:tcPr>
          <w:p w:rsidR="00FA7B4D" w:rsidRPr="007E18DD" w:rsidRDefault="00E87873" w:rsidP="00D91CE5">
            <w:pPr>
              <w:tabs>
                <w:tab w:val="left" w:pos="7513"/>
              </w:tabs>
              <w:jc w:val="right"/>
              <w:rPr>
                <w:bCs/>
              </w:rPr>
            </w:pPr>
            <w:bookmarkStart w:id="2" w:name="ddate"/>
            <w:bookmarkEnd w:id="2"/>
            <w:r w:rsidRPr="007E18DD">
              <w:rPr>
                <w:bCs/>
              </w:rPr>
              <w:t xml:space="preserve">Le </w:t>
            </w:r>
            <w:r w:rsidR="00D91CE5">
              <w:rPr>
                <w:bCs/>
              </w:rPr>
              <w:t>5</w:t>
            </w:r>
            <w:bookmarkStart w:id="3" w:name="_GoBack"/>
            <w:bookmarkEnd w:id="3"/>
            <w:r w:rsidR="002B0634">
              <w:rPr>
                <w:bCs/>
              </w:rPr>
              <w:t xml:space="preserve"> août</w:t>
            </w:r>
            <w:r w:rsidR="00D01BCD">
              <w:rPr>
                <w:bCs/>
              </w:rPr>
              <w:t xml:space="preserve"> 2011</w:t>
            </w:r>
          </w:p>
        </w:tc>
      </w:tr>
    </w:tbl>
    <w:p w:rsidR="00FA7B4D" w:rsidRPr="007E18DD" w:rsidRDefault="00FE1623" w:rsidP="009E1695">
      <w:pPr>
        <w:tabs>
          <w:tab w:val="left" w:pos="7513"/>
        </w:tabs>
        <w:spacing w:before="720"/>
        <w:jc w:val="center"/>
        <w:rPr>
          <w:b/>
        </w:rPr>
      </w:pPr>
      <w:r w:rsidRPr="007E18DD">
        <w:rPr>
          <w:b/>
        </w:rPr>
        <w:t>Aux Administrations des Etats Membres de l'</w:t>
      </w:r>
      <w:r w:rsidR="005375BB" w:rsidRPr="007E18DD">
        <w:rPr>
          <w:b/>
        </w:rPr>
        <w:t xml:space="preserve">UIT et </w:t>
      </w:r>
      <w:r w:rsidR="005375BB" w:rsidRPr="007E18DD">
        <w:rPr>
          <w:b/>
        </w:rPr>
        <w:br/>
        <w:t>aux Membres du Secteur des radiocommunications</w:t>
      </w:r>
    </w:p>
    <w:p w:rsidR="003203D8" w:rsidRPr="007E18DD" w:rsidRDefault="00FE1623" w:rsidP="009E1695">
      <w:pPr>
        <w:tabs>
          <w:tab w:val="clear" w:pos="794"/>
          <w:tab w:val="clear" w:pos="1191"/>
          <w:tab w:val="clear" w:pos="1588"/>
          <w:tab w:val="clear" w:pos="1985"/>
          <w:tab w:val="left" w:pos="709"/>
        </w:tabs>
        <w:spacing w:before="600"/>
        <w:ind w:left="709" w:hanging="709"/>
      </w:pPr>
      <w:r w:rsidRPr="007E18DD">
        <w:rPr>
          <w:b/>
        </w:rPr>
        <w:t>Objet</w:t>
      </w:r>
      <w:r w:rsidRPr="007E18DD">
        <w:t>:</w:t>
      </w:r>
      <w:r w:rsidRPr="007E18DD">
        <w:tab/>
      </w:r>
      <w:r w:rsidRPr="007E18DD">
        <w:tab/>
      </w:r>
      <w:r w:rsidR="003203D8" w:rsidRPr="007E18DD">
        <w:tab/>
      </w:r>
      <w:bookmarkStart w:id="4" w:name="dtitle1"/>
      <w:bookmarkEnd w:id="4"/>
      <w:r w:rsidR="005375BB" w:rsidRPr="007E18DD">
        <w:t xml:space="preserve">Résumé des conclusions de la </w:t>
      </w:r>
      <w:r w:rsidR="00D01BCD">
        <w:t>dix-huit</w:t>
      </w:r>
      <w:r w:rsidR="009D0457">
        <w:t>ième</w:t>
      </w:r>
      <w:r w:rsidR="005375BB" w:rsidRPr="007E18DD">
        <w:t xml:space="preserve"> réunion du Groupe consultatif </w:t>
      </w:r>
      <w:r w:rsidR="000A4732" w:rsidRPr="007E18DD">
        <w:br/>
      </w:r>
      <w:r w:rsidR="000A4732" w:rsidRPr="007E18DD">
        <w:tab/>
      </w:r>
      <w:r w:rsidR="000A4732" w:rsidRPr="007E18DD">
        <w:tab/>
      </w:r>
      <w:r w:rsidR="005375BB" w:rsidRPr="007E18DD">
        <w:t>des</w:t>
      </w:r>
      <w:r w:rsidR="000A4732" w:rsidRPr="007E18DD">
        <w:t xml:space="preserve"> </w:t>
      </w:r>
      <w:r w:rsidR="005375BB" w:rsidRPr="007E18DD">
        <w:t>radiocommunications</w:t>
      </w:r>
    </w:p>
    <w:p w:rsidR="005375BB" w:rsidRDefault="005375BB" w:rsidP="009E1695">
      <w:pPr>
        <w:tabs>
          <w:tab w:val="clear" w:pos="794"/>
          <w:tab w:val="clear" w:pos="1191"/>
          <w:tab w:val="clear" w:pos="1588"/>
          <w:tab w:val="clear" w:pos="1985"/>
          <w:tab w:val="left" w:pos="709"/>
        </w:tabs>
        <w:spacing w:before="480"/>
        <w:ind w:left="709" w:hanging="709"/>
      </w:pPr>
      <w:r w:rsidRPr="007E18DD">
        <w:rPr>
          <w:b/>
        </w:rPr>
        <w:t>Référence</w:t>
      </w:r>
      <w:r w:rsidRPr="007E18DD">
        <w:t>:</w:t>
      </w:r>
      <w:r w:rsidRPr="007E18DD">
        <w:tab/>
        <w:t>Circulaire administrative CA/</w:t>
      </w:r>
      <w:r w:rsidR="00D01BCD">
        <w:t>194</w:t>
      </w:r>
      <w:r w:rsidRPr="007E18DD">
        <w:t xml:space="preserve"> du </w:t>
      </w:r>
      <w:r w:rsidR="00D01BCD">
        <w:t>17 décembre 2010</w:t>
      </w:r>
    </w:p>
    <w:p w:rsidR="004B394F" w:rsidRDefault="004B394F" w:rsidP="00EB6ABE">
      <w:pPr>
        <w:pStyle w:val="Normalaftertitle"/>
        <w:spacing w:before="480"/>
      </w:pPr>
      <w:r w:rsidRPr="007E18DD">
        <w:t>1</w:t>
      </w:r>
      <w:r w:rsidRPr="007E18DD">
        <w:tab/>
        <w:t xml:space="preserve">Le Groupe consultatif des radiocommunications (GCR) a tenu sa </w:t>
      </w:r>
      <w:r w:rsidR="009D0457">
        <w:t>dix-</w:t>
      </w:r>
      <w:r w:rsidR="00D01BCD">
        <w:t>huitièm</w:t>
      </w:r>
      <w:r w:rsidR="009D0457">
        <w:t>e</w:t>
      </w:r>
      <w:r w:rsidR="009D0457" w:rsidRPr="007E18DD">
        <w:t xml:space="preserve"> </w:t>
      </w:r>
      <w:r w:rsidR="00D01BCD">
        <w:t>réunion du 8</w:t>
      </w:r>
      <w:r w:rsidR="00EB6ABE">
        <w:t> </w:t>
      </w:r>
      <w:r w:rsidR="00D01BCD">
        <w:t>au 10 juin 2011</w:t>
      </w:r>
      <w:r w:rsidRPr="007E18DD">
        <w:t xml:space="preserve"> à Genève.</w:t>
      </w:r>
    </w:p>
    <w:p w:rsidR="009D0457" w:rsidRDefault="009D0457" w:rsidP="009E1695">
      <w:pPr>
        <w:spacing w:before="240"/>
        <w:rPr>
          <w:lang w:val="fr-CH"/>
        </w:rPr>
      </w:pPr>
      <w:r w:rsidRPr="006464BE">
        <w:rPr>
          <w:lang w:val="fr-CH"/>
        </w:rPr>
        <w:t>2</w:t>
      </w:r>
      <w:r w:rsidRPr="006464BE">
        <w:rPr>
          <w:lang w:val="fr-CH"/>
        </w:rPr>
        <w:tab/>
      </w:r>
      <w:r w:rsidR="00E64E65">
        <w:rPr>
          <w:lang w:val="fr-CH"/>
        </w:rPr>
        <w:t xml:space="preserve">Le </w:t>
      </w:r>
      <w:r w:rsidR="00D01BCD">
        <w:rPr>
          <w:lang w:val="fr-CH"/>
        </w:rPr>
        <w:t>résumé des conclusions de la réunion figurent dans l'Annexe 1 de la présente lettre.</w:t>
      </w:r>
    </w:p>
    <w:p w:rsidR="00D01BCD" w:rsidRDefault="00D01BCD" w:rsidP="009E1695">
      <w:pPr>
        <w:spacing w:before="240" w:after="840"/>
        <w:rPr>
          <w:lang w:val="fr-CH"/>
        </w:rPr>
      </w:pPr>
      <w:r>
        <w:rPr>
          <w:lang w:val="fr-CH"/>
        </w:rPr>
        <w:t>3</w:t>
      </w:r>
      <w:r>
        <w:rPr>
          <w:lang w:val="fr-CH"/>
        </w:rPr>
        <w:tab/>
        <w:t xml:space="preserve">On trouvera des renseignements complémentaires sur cette réunion sur le site web du GCR, à l'adresse: </w:t>
      </w:r>
      <w:hyperlink r:id="rId10" w:history="1">
        <w:r w:rsidRPr="00371913">
          <w:rPr>
            <w:rStyle w:val="Hyperlink"/>
            <w:lang w:val="fr-CH"/>
          </w:rPr>
          <w:t>http://www.itu.int/ITU-R/go/RAG</w:t>
        </w:r>
      </w:hyperlink>
      <w:r>
        <w:rPr>
          <w:lang w:val="fr-CH"/>
        </w:rPr>
        <w:t xml:space="preserve">. </w:t>
      </w:r>
    </w:p>
    <w:p w:rsidR="004B394F" w:rsidRPr="007E18DD" w:rsidRDefault="00D01BCD" w:rsidP="009E1695">
      <w:pPr>
        <w:tabs>
          <w:tab w:val="center" w:pos="7088"/>
        </w:tabs>
        <w:spacing w:before="240"/>
      </w:pPr>
      <w:r>
        <w:tab/>
      </w:r>
      <w:r>
        <w:tab/>
      </w:r>
      <w:r>
        <w:tab/>
      </w:r>
      <w:r>
        <w:tab/>
      </w:r>
      <w:r>
        <w:tab/>
        <w:t>François Rancy</w:t>
      </w:r>
      <w:r>
        <w:br/>
      </w:r>
      <w:r>
        <w:tab/>
      </w:r>
      <w:r>
        <w:tab/>
      </w:r>
      <w:r>
        <w:tab/>
      </w:r>
      <w:r>
        <w:tab/>
      </w:r>
      <w:r>
        <w:tab/>
      </w:r>
      <w:r w:rsidR="004B394F" w:rsidRPr="007E18DD">
        <w:t>Directeur du Bureau des radiocommunications</w:t>
      </w:r>
    </w:p>
    <w:p w:rsidR="008464ED" w:rsidRDefault="00E64E65" w:rsidP="009E1695">
      <w:pPr>
        <w:spacing w:before="840"/>
        <w:ind w:left="1985" w:hanging="1985"/>
      </w:pPr>
      <w:r>
        <w:rPr>
          <w:b/>
          <w:bCs/>
        </w:rPr>
        <w:t>Annexe</w:t>
      </w:r>
      <w:r w:rsidR="00D01BCD">
        <w:t>: Résumé des conclusions</w:t>
      </w:r>
    </w:p>
    <w:p w:rsidR="003F27D7" w:rsidRDefault="003F27D7" w:rsidP="005E05DE">
      <w:pPr>
        <w:tabs>
          <w:tab w:val="left" w:pos="284"/>
          <w:tab w:val="left" w:pos="568"/>
        </w:tabs>
        <w:spacing w:before="240" w:after="120"/>
        <w:rPr>
          <w:b/>
          <w:bCs/>
          <w:sz w:val="18"/>
          <w:szCs w:val="18"/>
        </w:rPr>
      </w:pPr>
      <w:bookmarkStart w:id="5" w:name="ddistribution"/>
      <w:bookmarkEnd w:id="5"/>
    </w:p>
    <w:p w:rsidR="00B82D03" w:rsidRPr="007E18DD" w:rsidRDefault="00B82D03" w:rsidP="002A563F">
      <w:pPr>
        <w:tabs>
          <w:tab w:val="left" w:pos="284"/>
          <w:tab w:val="left" w:pos="568"/>
        </w:tabs>
        <w:spacing w:before="360" w:after="120"/>
        <w:rPr>
          <w:b/>
          <w:bCs/>
          <w:sz w:val="18"/>
          <w:szCs w:val="18"/>
        </w:rPr>
      </w:pPr>
      <w:r w:rsidRPr="007E18DD">
        <w:rPr>
          <w:b/>
          <w:bCs/>
          <w:sz w:val="18"/>
          <w:szCs w:val="18"/>
        </w:rPr>
        <w:t>Distribution:</w:t>
      </w:r>
    </w:p>
    <w:p w:rsidR="00D01BCD" w:rsidRDefault="00B82D03" w:rsidP="005E05DE">
      <w:pPr>
        <w:tabs>
          <w:tab w:val="left" w:pos="284"/>
          <w:tab w:val="left" w:pos="568"/>
        </w:tabs>
        <w:spacing w:before="0" w:after="120"/>
        <w:rPr>
          <w:sz w:val="18"/>
          <w:szCs w:val="18"/>
        </w:rPr>
        <w:sectPr w:rsidR="00D01BCD" w:rsidSect="00D01BCD">
          <w:headerReference w:type="default" r:id="rId11"/>
          <w:footerReference w:type="first" r:id="rId12"/>
          <w:pgSz w:w="11907" w:h="16834" w:code="9"/>
          <w:pgMar w:top="1418" w:right="1134" w:bottom="1418" w:left="1134" w:header="720" w:footer="720" w:gutter="0"/>
          <w:paperSrc w:first="15" w:other="15"/>
          <w:cols w:space="720"/>
          <w:titlePg/>
        </w:sectPr>
      </w:pPr>
      <w:r w:rsidRPr="007E18DD">
        <w:rPr>
          <w:sz w:val="18"/>
          <w:szCs w:val="18"/>
        </w:rPr>
        <w:t>–</w:t>
      </w:r>
      <w:r w:rsidRPr="007E18DD">
        <w:rPr>
          <w:sz w:val="18"/>
          <w:szCs w:val="18"/>
        </w:rPr>
        <w:tab/>
        <w:t>Administrations des Etats Membres de l'UIT</w:t>
      </w:r>
      <w:r w:rsidRPr="007E18DD">
        <w:rPr>
          <w:sz w:val="18"/>
          <w:szCs w:val="18"/>
        </w:rPr>
        <w:br/>
        <w:t>–</w:t>
      </w:r>
      <w:r w:rsidRPr="007E18DD">
        <w:rPr>
          <w:sz w:val="18"/>
          <w:szCs w:val="18"/>
        </w:rPr>
        <w:tab/>
        <w:t>Membres du Secteur des radiocommunications</w:t>
      </w:r>
      <w:r w:rsidRPr="007E18DD">
        <w:rPr>
          <w:sz w:val="18"/>
          <w:szCs w:val="18"/>
        </w:rPr>
        <w:br/>
        <w:t>–</w:t>
      </w:r>
      <w:r w:rsidRPr="007E18DD">
        <w:rPr>
          <w:sz w:val="18"/>
          <w:szCs w:val="18"/>
        </w:rPr>
        <w:tab/>
        <w:t>Présidents et Vice</w:t>
      </w:r>
      <w:r w:rsidRPr="007E18DD">
        <w:rPr>
          <w:sz w:val="18"/>
          <w:szCs w:val="18"/>
        </w:rPr>
        <w:noBreakHyphen/>
        <w:t xml:space="preserve">Présidents des </w:t>
      </w:r>
      <w:r w:rsidR="00981FE4">
        <w:rPr>
          <w:sz w:val="18"/>
          <w:szCs w:val="18"/>
        </w:rPr>
        <w:t>commissions</w:t>
      </w:r>
      <w:r w:rsidRPr="007E18DD">
        <w:rPr>
          <w:sz w:val="18"/>
          <w:szCs w:val="18"/>
        </w:rPr>
        <w:t xml:space="preserve"> d'études des radiocommunications et de la Commission spéciale chargée </w:t>
      </w:r>
      <w:r w:rsidRPr="007E18DD">
        <w:rPr>
          <w:sz w:val="18"/>
          <w:szCs w:val="18"/>
        </w:rPr>
        <w:tab/>
        <w:t>d'examiner les questions réglementaires et de procédure</w:t>
      </w:r>
      <w:r w:rsidRPr="007E18DD">
        <w:rPr>
          <w:sz w:val="18"/>
          <w:szCs w:val="18"/>
        </w:rPr>
        <w:br/>
        <w:t>–</w:t>
      </w:r>
      <w:r w:rsidRPr="007E18DD">
        <w:rPr>
          <w:sz w:val="18"/>
          <w:szCs w:val="18"/>
        </w:rPr>
        <w:tab/>
        <w:t>Président et Vice</w:t>
      </w:r>
      <w:r w:rsidRPr="007E18DD">
        <w:rPr>
          <w:sz w:val="18"/>
          <w:szCs w:val="18"/>
        </w:rPr>
        <w:noBreakHyphen/>
        <w:t>Présidents du Groupe consultatif des radiocommunications</w:t>
      </w:r>
      <w:r w:rsidRPr="007E18DD">
        <w:rPr>
          <w:sz w:val="18"/>
          <w:szCs w:val="18"/>
        </w:rPr>
        <w:br/>
        <w:t>–</w:t>
      </w:r>
      <w:r w:rsidRPr="007E18DD">
        <w:rPr>
          <w:sz w:val="18"/>
          <w:szCs w:val="18"/>
        </w:rPr>
        <w:tab/>
        <w:t>Président et Vice</w:t>
      </w:r>
      <w:r w:rsidRPr="007E18DD">
        <w:rPr>
          <w:sz w:val="18"/>
          <w:szCs w:val="18"/>
        </w:rPr>
        <w:noBreakHyphen/>
        <w:t>Présidents de la Réunion de préparation à la Conférence</w:t>
      </w:r>
      <w:r w:rsidRPr="007E18DD">
        <w:rPr>
          <w:sz w:val="18"/>
          <w:szCs w:val="18"/>
        </w:rPr>
        <w:br/>
        <w:t>–</w:t>
      </w:r>
      <w:r w:rsidRPr="007E18DD">
        <w:rPr>
          <w:sz w:val="18"/>
          <w:szCs w:val="18"/>
        </w:rPr>
        <w:tab/>
        <w:t>Membres du Comité du Règlement des radiocommunications</w:t>
      </w:r>
      <w:r w:rsidRPr="007E18DD">
        <w:rPr>
          <w:sz w:val="18"/>
          <w:szCs w:val="18"/>
        </w:rPr>
        <w:br/>
        <w:t>–</w:t>
      </w:r>
      <w:r w:rsidRPr="007E18DD">
        <w:rPr>
          <w:sz w:val="18"/>
          <w:szCs w:val="18"/>
        </w:rPr>
        <w:tab/>
        <w:t xml:space="preserve">Secrétaire général de l'UIT, Directeur du Bureau de la normalisation des télécommunications, Directeur du Bureau de </w:t>
      </w:r>
      <w:r w:rsidRPr="007E18DD">
        <w:rPr>
          <w:sz w:val="18"/>
          <w:szCs w:val="18"/>
        </w:rPr>
        <w:tab/>
        <w:t>développement des télécommunications</w:t>
      </w:r>
    </w:p>
    <w:tbl>
      <w:tblPr>
        <w:tblpPr w:leftFromText="180" w:rightFromText="180" w:tblpY="-766"/>
        <w:tblW w:w="9889" w:type="dxa"/>
        <w:tblLayout w:type="fixed"/>
        <w:tblLook w:val="0000" w:firstRow="0" w:lastRow="0" w:firstColumn="0" w:lastColumn="0" w:noHBand="0" w:noVBand="0"/>
      </w:tblPr>
      <w:tblGrid>
        <w:gridCol w:w="6771"/>
        <w:gridCol w:w="3118"/>
      </w:tblGrid>
      <w:tr w:rsidR="00C86200" w:rsidTr="00C86200">
        <w:trPr>
          <w:cantSplit/>
        </w:trPr>
        <w:tc>
          <w:tcPr>
            <w:tcW w:w="6771" w:type="dxa"/>
          </w:tcPr>
          <w:p w:rsidR="00C86200" w:rsidRPr="002D238A" w:rsidRDefault="00C86200" w:rsidP="00C86200">
            <w:pPr>
              <w:shd w:val="solid" w:color="FFFFFF" w:fill="FFFFFF"/>
              <w:spacing w:before="360" w:after="240"/>
              <w:rPr>
                <w:rFonts w:ascii="Verdana" w:hAnsi="Verdana"/>
                <w:b/>
                <w:bCs/>
              </w:rPr>
            </w:pPr>
            <w:r w:rsidRPr="002D238A">
              <w:rPr>
                <w:rFonts w:ascii="Verdana" w:hAnsi="Verdana" w:cs="Times New Roman Bold"/>
                <w:b/>
                <w:sz w:val="25"/>
                <w:szCs w:val="25"/>
              </w:rPr>
              <w:lastRenderedPageBreak/>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Pr>
                <w:rFonts w:ascii="Verdana" w:hAnsi="Verdana"/>
                <w:b/>
                <w:bCs/>
                <w:sz w:val="20"/>
              </w:rPr>
              <w:t>8</w:t>
            </w:r>
            <w:r w:rsidRPr="002D238A">
              <w:rPr>
                <w:rFonts w:ascii="Verdana" w:hAnsi="Verdana"/>
                <w:b/>
                <w:bCs/>
                <w:sz w:val="20"/>
              </w:rPr>
              <w:t>-</w:t>
            </w:r>
            <w:r>
              <w:rPr>
                <w:rFonts w:ascii="Verdana" w:hAnsi="Verdana"/>
                <w:b/>
                <w:bCs/>
                <w:sz w:val="20"/>
              </w:rPr>
              <w:t xml:space="preserve">10 juin </w:t>
            </w:r>
            <w:r w:rsidRPr="002D238A">
              <w:rPr>
                <w:rFonts w:ascii="Verdana" w:hAnsi="Verdana"/>
                <w:b/>
                <w:bCs/>
                <w:sz w:val="20"/>
              </w:rPr>
              <w:t>20</w:t>
            </w:r>
            <w:r>
              <w:rPr>
                <w:rFonts w:ascii="Verdana" w:hAnsi="Verdana"/>
                <w:b/>
                <w:bCs/>
                <w:sz w:val="20"/>
              </w:rPr>
              <w:t>11</w:t>
            </w:r>
          </w:p>
        </w:tc>
        <w:tc>
          <w:tcPr>
            <w:tcW w:w="3118" w:type="dxa"/>
          </w:tcPr>
          <w:p w:rsidR="00C86200" w:rsidRDefault="00C86200" w:rsidP="00C86200">
            <w:pPr>
              <w:shd w:val="solid" w:color="FFFFFF" w:fill="FFFFFF"/>
              <w:spacing w:before="0" w:line="240" w:lineRule="atLeast"/>
            </w:pPr>
            <w:r>
              <w:rPr>
                <w:rFonts w:ascii="Verdana" w:hAnsi="Verdana"/>
                <w:b/>
                <w:bCs/>
                <w:noProof/>
                <w:lang w:val="en-US" w:eastAsia="zh-CN"/>
              </w:rPr>
              <w:drawing>
                <wp:inline distT="0" distB="0" distL="0" distR="0">
                  <wp:extent cx="1775460" cy="701040"/>
                  <wp:effectExtent l="19050" t="0" r="0" b="0"/>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13" cstate="print"/>
                          <a:srcRect/>
                          <a:stretch>
                            <a:fillRect/>
                          </a:stretch>
                        </pic:blipFill>
                        <pic:spPr bwMode="auto">
                          <a:xfrm>
                            <a:off x="0" y="0"/>
                            <a:ext cx="1775460" cy="701040"/>
                          </a:xfrm>
                          <a:prstGeom prst="rect">
                            <a:avLst/>
                          </a:prstGeom>
                          <a:noFill/>
                          <a:ln w="9525">
                            <a:noFill/>
                            <a:miter lim="800000"/>
                            <a:headEnd/>
                            <a:tailEnd/>
                          </a:ln>
                        </pic:spPr>
                      </pic:pic>
                    </a:graphicData>
                  </a:graphic>
                </wp:inline>
              </w:drawing>
            </w:r>
          </w:p>
        </w:tc>
      </w:tr>
      <w:tr w:rsidR="00C86200" w:rsidRPr="0051782D" w:rsidTr="00C86200">
        <w:trPr>
          <w:cantSplit/>
        </w:trPr>
        <w:tc>
          <w:tcPr>
            <w:tcW w:w="6771" w:type="dxa"/>
            <w:tcBorders>
              <w:bottom w:val="single" w:sz="12" w:space="0" w:color="auto"/>
            </w:tcBorders>
          </w:tcPr>
          <w:p w:rsidR="00C86200" w:rsidRPr="0051782D" w:rsidRDefault="00C86200" w:rsidP="00C86200">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C86200" w:rsidRPr="0051782D" w:rsidRDefault="00C86200" w:rsidP="00C86200">
            <w:pPr>
              <w:shd w:val="solid" w:color="FFFFFF" w:fill="FFFFFF"/>
              <w:spacing w:before="0" w:after="48" w:line="240" w:lineRule="atLeast"/>
              <w:rPr>
                <w:sz w:val="22"/>
                <w:szCs w:val="22"/>
                <w:lang w:val="en-US"/>
              </w:rPr>
            </w:pPr>
          </w:p>
        </w:tc>
      </w:tr>
      <w:tr w:rsidR="00C86200" w:rsidRPr="00710D66" w:rsidTr="00C86200">
        <w:trPr>
          <w:cantSplit/>
        </w:trPr>
        <w:tc>
          <w:tcPr>
            <w:tcW w:w="6771" w:type="dxa"/>
            <w:tcBorders>
              <w:top w:val="single" w:sz="12" w:space="0" w:color="auto"/>
            </w:tcBorders>
          </w:tcPr>
          <w:p w:rsidR="00C86200" w:rsidRPr="0051782D" w:rsidRDefault="00C86200" w:rsidP="00C86200">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C86200" w:rsidRPr="002D238A" w:rsidRDefault="00C86200" w:rsidP="00C86200">
            <w:pPr>
              <w:shd w:val="solid" w:color="FFFFFF" w:fill="FFFFFF"/>
              <w:spacing w:before="0" w:after="48" w:line="240" w:lineRule="atLeast"/>
              <w:rPr>
                <w:rFonts w:ascii="Verdana" w:hAnsi="Verdana"/>
                <w:sz w:val="22"/>
                <w:szCs w:val="22"/>
                <w:lang w:val="en-US"/>
              </w:rPr>
            </w:pPr>
          </w:p>
        </w:tc>
      </w:tr>
      <w:tr w:rsidR="00C86200" w:rsidRPr="002A127E" w:rsidTr="00C86200">
        <w:trPr>
          <w:cantSplit/>
        </w:trPr>
        <w:tc>
          <w:tcPr>
            <w:tcW w:w="6771" w:type="dxa"/>
            <w:vMerge w:val="restart"/>
          </w:tcPr>
          <w:p w:rsidR="00C86200" w:rsidRDefault="00C86200" w:rsidP="00C86200">
            <w:pPr>
              <w:shd w:val="solid" w:color="FFFFFF" w:fill="FFFFFF"/>
              <w:spacing w:after="240"/>
              <w:rPr>
                <w:sz w:val="20"/>
              </w:rPr>
            </w:pPr>
          </w:p>
        </w:tc>
        <w:tc>
          <w:tcPr>
            <w:tcW w:w="3118" w:type="dxa"/>
          </w:tcPr>
          <w:p w:rsidR="00C86200" w:rsidRPr="00C86200" w:rsidRDefault="00C86200" w:rsidP="00C86200">
            <w:pPr>
              <w:shd w:val="solid" w:color="FFFFFF" w:fill="FFFFFF"/>
              <w:spacing w:before="0" w:line="240" w:lineRule="atLeast"/>
              <w:rPr>
                <w:rFonts w:asciiTheme="majorBidi" w:hAnsiTheme="majorBidi" w:cstheme="majorBidi"/>
                <w:b/>
                <w:bCs/>
                <w:szCs w:val="24"/>
              </w:rPr>
            </w:pPr>
            <w:r w:rsidRPr="00C86200">
              <w:rPr>
                <w:rFonts w:asciiTheme="majorBidi" w:hAnsiTheme="majorBidi" w:cstheme="majorBidi"/>
                <w:b/>
                <w:bCs/>
                <w:szCs w:val="24"/>
              </w:rPr>
              <w:t>10 juin 2011</w:t>
            </w:r>
          </w:p>
        </w:tc>
      </w:tr>
      <w:tr w:rsidR="00C86200" w:rsidRPr="002A127E" w:rsidTr="00C86200">
        <w:trPr>
          <w:cantSplit/>
        </w:trPr>
        <w:tc>
          <w:tcPr>
            <w:tcW w:w="6771" w:type="dxa"/>
            <w:vMerge/>
          </w:tcPr>
          <w:p w:rsidR="00C86200" w:rsidRDefault="00C86200" w:rsidP="00C86200">
            <w:pPr>
              <w:spacing w:before="60"/>
              <w:jc w:val="center"/>
              <w:rPr>
                <w:b/>
                <w:smallCaps/>
                <w:sz w:val="32"/>
              </w:rPr>
            </w:pPr>
          </w:p>
        </w:tc>
        <w:tc>
          <w:tcPr>
            <w:tcW w:w="3118" w:type="dxa"/>
          </w:tcPr>
          <w:p w:rsidR="00C86200" w:rsidRPr="00CB14B2" w:rsidRDefault="00C86200" w:rsidP="00C86200">
            <w:pPr>
              <w:shd w:val="solid" w:color="FFFFFF" w:fill="FFFFFF"/>
              <w:spacing w:before="0" w:line="240" w:lineRule="atLeast"/>
              <w:rPr>
                <w:rFonts w:ascii="Verdana" w:hAnsi="Verdana"/>
                <w:sz w:val="20"/>
              </w:rPr>
            </w:pPr>
          </w:p>
        </w:tc>
      </w:tr>
      <w:tr w:rsidR="00C86200" w:rsidRPr="002A127E" w:rsidTr="00C86200">
        <w:trPr>
          <w:cantSplit/>
        </w:trPr>
        <w:tc>
          <w:tcPr>
            <w:tcW w:w="6771" w:type="dxa"/>
            <w:vMerge/>
          </w:tcPr>
          <w:p w:rsidR="00C86200" w:rsidRDefault="00C86200" w:rsidP="00C86200">
            <w:pPr>
              <w:spacing w:before="60"/>
              <w:jc w:val="center"/>
              <w:rPr>
                <w:b/>
                <w:smallCaps/>
                <w:sz w:val="32"/>
              </w:rPr>
            </w:pPr>
            <w:bookmarkStart w:id="6" w:name="dorlang" w:colFirst="1" w:colLast="1"/>
          </w:p>
        </w:tc>
        <w:tc>
          <w:tcPr>
            <w:tcW w:w="3118" w:type="dxa"/>
          </w:tcPr>
          <w:p w:rsidR="00C86200" w:rsidRPr="00CB14B2" w:rsidRDefault="00C86200" w:rsidP="00C86200">
            <w:pPr>
              <w:shd w:val="solid" w:color="FFFFFF" w:fill="FFFFFF"/>
              <w:spacing w:before="0" w:after="120" w:line="240" w:lineRule="atLeast"/>
              <w:rPr>
                <w:rFonts w:ascii="Verdana" w:hAnsi="Verdana"/>
                <w:sz w:val="20"/>
              </w:rPr>
            </w:pPr>
          </w:p>
        </w:tc>
      </w:tr>
      <w:bookmarkEnd w:id="6"/>
      <w:tr w:rsidR="00C86200" w:rsidTr="00C86200">
        <w:trPr>
          <w:cantSplit/>
        </w:trPr>
        <w:tc>
          <w:tcPr>
            <w:tcW w:w="9889" w:type="dxa"/>
            <w:gridSpan w:val="2"/>
          </w:tcPr>
          <w:p w:rsidR="00C86200" w:rsidRPr="00CB14B2" w:rsidRDefault="00C86200" w:rsidP="009E1695">
            <w:pPr>
              <w:pStyle w:val="Title1"/>
              <w:spacing w:before="840"/>
            </w:pPr>
            <w:r>
              <w:t>DIX-HUITIèME RéUNION DU gROUPE CONSULTATIF DES RADIOCOMMUNICATIONS</w:t>
            </w:r>
          </w:p>
        </w:tc>
      </w:tr>
    </w:tbl>
    <w:p w:rsidR="00C86200" w:rsidRDefault="00C86200" w:rsidP="009E1695">
      <w:pPr>
        <w:pStyle w:val="Title2"/>
        <w:spacing w:before="840"/>
      </w:pPr>
      <w:r>
        <w:t>RéSUMé DES CONCLUSIONS</w:t>
      </w:r>
    </w:p>
    <w:p w:rsidR="0058673D" w:rsidRPr="0058673D" w:rsidRDefault="0058673D" w:rsidP="0058673D">
      <w:pPr>
        <w:pStyle w:val="Title3"/>
        <w:sectPr w:rsidR="0058673D" w:rsidRPr="0058673D">
          <w:headerReference w:type="even" r:id="rId14"/>
          <w:headerReference w:type="default" r:id="rId15"/>
          <w:footerReference w:type="even" r:id="rId16"/>
          <w:footerReference w:type="default" r:id="rId17"/>
          <w:headerReference w:type="first" r:id="rId18"/>
          <w:footerReference w:type="first" r:id="rId19"/>
          <w:pgSz w:w="11907" w:h="16834"/>
          <w:pgMar w:top="1418" w:right="1134" w:bottom="1418" w:left="1134" w:header="720" w:footer="720" w:gutter="0"/>
          <w:paperSrc w:first="15" w:other="15"/>
          <w:cols w:space="720"/>
          <w:titlePg/>
        </w:sectPr>
      </w:pPr>
    </w:p>
    <w:p w:rsidR="0058673D" w:rsidRDefault="0058673D" w:rsidP="0058673D">
      <w:pPr>
        <w:jc w:val="center"/>
      </w:pPr>
      <w:r>
        <w:lastRenderedPageBreak/>
        <w:t>RÉSUMÉ DES CONCLUSIONS</w:t>
      </w:r>
    </w:p>
    <w:tbl>
      <w:tblPr>
        <w:tblW w:w="14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3539"/>
        <w:gridCol w:w="9502"/>
      </w:tblGrid>
      <w:tr w:rsidR="00C86200" w:rsidRPr="004C6A55" w:rsidTr="00C86200">
        <w:trPr>
          <w:cantSplit/>
          <w:tblHeader/>
          <w:jc w:val="center"/>
        </w:trPr>
        <w:tc>
          <w:tcPr>
            <w:tcW w:w="1037" w:type="dxa"/>
            <w:tcBorders>
              <w:top w:val="single" w:sz="6" w:space="0" w:color="auto"/>
            </w:tcBorders>
          </w:tcPr>
          <w:p w:rsidR="00C86200" w:rsidRPr="00C86200" w:rsidRDefault="00C86200" w:rsidP="0058673D">
            <w:pPr>
              <w:pStyle w:val="Tablehead"/>
              <w:rPr>
                <w:szCs w:val="22"/>
                <w:lang w:val="fr-CH"/>
              </w:rPr>
            </w:pPr>
            <w:r w:rsidRPr="00C86200">
              <w:rPr>
                <w:szCs w:val="22"/>
                <w:lang w:val="fr-CH"/>
              </w:rPr>
              <w:br w:type="page"/>
              <w:t>Point de l'ordre du jour</w:t>
            </w:r>
          </w:p>
        </w:tc>
        <w:tc>
          <w:tcPr>
            <w:tcW w:w="3539" w:type="dxa"/>
            <w:tcBorders>
              <w:top w:val="single" w:sz="6" w:space="0" w:color="auto"/>
            </w:tcBorders>
          </w:tcPr>
          <w:p w:rsidR="00C86200" w:rsidRPr="004C6A55" w:rsidRDefault="00C86200" w:rsidP="009E1695">
            <w:pPr>
              <w:pStyle w:val="Tablehead"/>
              <w:rPr>
                <w:szCs w:val="22"/>
                <w:lang w:val="en-US"/>
              </w:rPr>
            </w:pPr>
            <w:proofErr w:type="spellStart"/>
            <w:r>
              <w:rPr>
                <w:szCs w:val="22"/>
                <w:lang w:val="en-US"/>
              </w:rPr>
              <w:t>Sujet</w:t>
            </w:r>
            <w:proofErr w:type="spellEnd"/>
          </w:p>
        </w:tc>
        <w:tc>
          <w:tcPr>
            <w:tcW w:w="9502" w:type="dxa"/>
            <w:tcBorders>
              <w:top w:val="single" w:sz="6" w:space="0" w:color="auto"/>
            </w:tcBorders>
          </w:tcPr>
          <w:p w:rsidR="00C86200" w:rsidRPr="004C6A55" w:rsidRDefault="00C86200" w:rsidP="009E1695">
            <w:pPr>
              <w:pStyle w:val="Tablehead"/>
              <w:rPr>
                <w:szCs w:val="22"/>
                <w:lang w:val="en-US"/>
              </w:rPr>
            </w:pPr>
            <w:r>
              <w:rPr>
                <w:szCs w:val="22"/>
                <w:lang w:val="en-US"/>
              </w:rPr>
              <w:t>Conclusions</w:t>
            </w:r>
          </w:p>
        </w:tc>
      </w:tr>
      <w:tr w:rsidR="00C86200" w:rsidRPr="00C86200" w:rsidTr="009E1161">
        <w:trPr>
          <w:cantSplit/>
          <w:jc w:val="center"/>
        </w:trPr>
        <w:tc>
          <w:tcPr>
            <w:tcW w:w="1037" w:type="dxa"/>
            <w:tcBorders>
              <w:bottom w:val="single" w:sz="6" w:space="0" w:color="auto"/>
            </w:tcBorders>
          </w:tcPr>
          <w:p w:rsidR="00C86200" w:rsidRPr="004C6A55" w:rsidRDefault="00C86200" w:rsidP="009E1695">
            <w:pPr>
              <w:pStyle w:val="Tabletext"/>
              <w:spacing w:before="60" w:after="0"/>
              <w:jc w:val="center"/>
              <w:rPr>
                <w:szCs w:val="22"/>
                <w:lang w:val="en-US"/>
              </w:rPr>
            </w:pPr>
            <w:r>
              <w:rPr>
                <w:szCs w:val="22"/>
                <w:lang w:val="en-US"/>
              </w:rPr>
              <w:t>3.1</w:t>
            </w:r>
          </w:p>
        </w:tc>
        <w:tc>
          <w:tcPr>
            <w:tcW w:w="3539" w:type="dxa"/>
          </w:tcPr>
          <w:p w:rsidR="001608E6" w:rsidRDefault="00C86200" w:rsidP="001608E6">
            <w:pPr>
              <w:pStyle w:val="Tabletext"/>
              <w:spacing w:before="60" w:after="0"/>
              <w:rPr>
                <w:szCs w:val="22"/>
                <w:lang w:val="fr-CH"/>
              </w:rPr>
            </w:pPr>
            <w:r w:rsidRPr="00C86200">
              <w:rPr>
                <w:szCs w:val="22"/>
                <w:lang w:val="fr-CH"/>
              </w:rPr>
              <w:t>Questions relatives au Conseil – Recouvrement des co</w:t>
            </w:r>
            <w:r>
              <w:rPr>
                <w:szCs w:val="22"/>
                <w:lang w:val="fr-CH"/>
              </w:rPr>
              <w:t xml:space="preserve">ûts pour la tenue à jour des assignations relatives aux réseaux à satellite inscrites dans le </w:t>
            </w:r>
            <w:r w:rsidRPr="00C86200">
              <w:rPr>
                <w:szCs w:val="22"/>
                <w:lang w:val="fr-CH"/>
              </w:rPr>
              <w:t>Fichier de référence international des fréquences</w:t>
            </w:r>
          </w:p>
          <w:p w:rsidR="00C86200" w:rsidRPr="00C86200" w:rsidRDefault="00C86200" w:rsidP="00EB6ABE">
            <w:pPr>
              <w:pStyle w:val="Tabletext"/>
              <w:spacing w:before="60" w:after="0"/>
              <w:rPr>
                <w:szCs w:val="22"/>
                <w:lang w:val="fr-CH"/>
              </w:rPr>
            </w:pPr>
            <w:r w:rsidRPr="00C86200">
              <w:rPr>
                <w:i/>
                <w:szCs w:val="22"/>
                <w:lang w:val="fr-CH"/>
              </w:rPr>
              <w:t>(Doc</w:t>
            </w:r>
            <w:r>
              <w:rPr>
                <w:i/>
                <w:szCs w:val="22"/>
                <w:lang w:val="fr-CH"/>
              </w:rPr>
              <w:t>uments</w:t>
            </w:r>
            <w:r w:rsidRPr="00C86200">
              <w:rPr>
                <w:i/>
                <w:szCs w:val="22"/>
                <w:lang w:val="fr-CH"/>
              </w:rPr>
              <w:t xml:space="preserve"> RAG11-1/1(R</w:t>
            </w:r>
            <w:r>
              <w:rPr>
                <w:i/>
                <w:szCs w:val="22"/>
                <w:lang w:val="fr-CH"/>
              </w:rPr>
              <w:t>é</w:t>
            </w:r>
            <w:r w:rsidRPr="00C86200">
              <w:rPr>
                <w:i/>
                <w:szCs w:val="22"/>
                <w:lang w:val="fr-CH"/>
              </w:rPr>
              <w:t>v.1) (§</w:t>
            </w:r>
            <w:r>
              <w:rPr>
                <w:i/>
                <w:szCs w:val="22"/>
                <w:lang w:val="fr-CH"/>
              </w:rPr>
              <w:t> </w:t>
            </w:r>
            <w:r w:rsidRPr="00C86200">
              <w:rPr>
                <w:i/>
                <w:szCs w:val="22"/>
                <w:lang w:val="fr-CH"/>
              </w:rPr>
              <w:t xml:space="preserve">2.1) + Add.4 </w:t>
            </w:r>
            <w:r>
              <w:rPr>
                <w:i/>
                <w:szCs w:val="22"/>
                <w:lang w:val="fr-CH"/>
              </w:rPr>
              <w:t>et</w:t>
            </w:r>
            <w:r w:rsidRPr="00C86200">
              <w:rPr>
                <w:i/>
                <w:szCs w:val="22"/>
                <w:lang w:val="fr-CH"/>
              </w:rPr>
              <w:t xml:space="preserve"> RAG11-1/15 (§</w:t>
            </w:r>
            <w:r>
              <w:rPr>
                <w:i/>
                <w:szCs w:val="22"/>
                <w:lang w:val="fr-CH"/>
              </w:rPr>
              <w:t> </w:t>
            </w:r>
            <w:r w:rsidRPr="00C86200">
              <w:rPr>
                <w:i/>
                <w:szCs w:val="22"/>
                <w:lang w:val="fr-CH"/>
              </w:rPr>
              <w:t>3))</w:t>
            </w:r>
          </w:p>
        </w:tc>
        <w:tc>
          <w:tcPr>
            <w:tcW w:w="9502" w:type="dxa"/>
          </w:tcPr>
          <w:p w:rsidR="00C86200" w:rsidRPr="00C86200" w:rsidRDefault="00C86200" w:rsidP="00F77D26">
            <w:pPr>
              <w:pStyle w:val="PlainText"/>
              <w:overflowPunct w:val="0"/>
              <w:autoSpaceDE w:val="0"/>
              <w:autoSpaceDN w:val="0"/>
              <w:adjustRightInd w:val="0"/>
              <w:spacing w:before="60"/>
              <w:textAlignment w:val="baseline"/>
              <w:rPr>
                <w:rFonts w:asciiTheme="majorBidi" w:hAnsiTheme="majorBidi" w:cstheme="majorBidi"/>
                <w:szCs w:val="22"/>
                <w:lang w:val="fr-CH"/>
              </w:rPr>
            </w:pPr>
            <w:r w:rsidRPr="00C86200">
              <w:rPr>
                <w:rFonts w:asciiTheme="majorBidi" w:hAnsiTheme="majorBidi" w:cstheme="majorBidi"/>
                <w:szCs w:val="22"/>
                <w:lang w:val="fr-CH"/>
              </w:rPr>
              <w:t xml:space="preserve">Le GCR a pris note des renseignements reproduits dans le </w:t>
            </w:r>
            <w:r w:rsidR="00F77D26">
              <w:rPr>
                <w:rFonts w:asciiTheme="majorBidi" w:hAnsiTheme="majorBidi" w:cstheme="majorBidi"/>
                <w:szCs w:val="22"/>
                <w:lang w:val="fr-CH"/>
              </w:rPr>
              <w:t>r</w:t>
            </w:r>
            <w:r w:rsidRPr="00C86200">
              <w:rPr>
                <w:rFonts w:asciiTheme="majorBidi" w:hAnsiTheme="majorBidi" w:cstheme="majorBidi"/>
                <w:szCs w:val="22"/>
                <w:lang w:val="fr-CH"/>
              </w:rPr>
              <w:t>apport du Directeur.</w:t>
            </w:r>
          </w:p>
          <w:p w:rsidR="00C86200" w:rsidRPr="00C86200" w:rsidRDefault="00C86200" w:rsidP="00077DD2">
            <w:pPr>
              <w:pStyle w:val="PlainText"/>
              <w:overflowPunct w:val="0"/>
              <w:autoSpaceDE w:val="0"/>
              <w:autoSpaceDN w:val="0"/>
              <w:adjustRightInd w:val="0"/>
              <w:spacing w:before="60" w:after="60"/>
              <w:textAlignment w:val="baseline"/>
              <w:rPr>
                <w:rFonts w:asciiTheme="majorBidi" w:hAnsiTheme="majorBidi" w:cstheme="majorBidi"/>
                <w:szCs w:val="22"/>
                <w:lang w:val="fr-CH"/>
              </w:rPr>
            </w:pPr>
            <w:r>
              <w:rPr>
                <w:rFonts w:asciiTheme="majorBidi" w:hAnsiTheme="majorBidi" w:cstheme="majorBidi"/>
                <w:szCs w:val="22"/>
                <w:lang w:val="fr-CH"/>
              </w:rPr>
              <w:t xml:space="preserve">Eu égard à l'article 11A de la Convention et compte tenu </w:t>
            </w:r>
            <w:r w:rsidR="00F77D26">
              <w:rPr>
                <w:rFonts w:asciiTheme="majorBidi" w:hAnsiTheme="majorBidi" w:cstheme="majorBidi"/>
                <w:szCs w:val="22"/>
                <w:lang w:val="fr-CH"/>
              </w:rPr>
              <w:t xml:space="preserve">du fait </w:t>
            </w:r>
            <w:r>
              <w:rPr>
                <w:rFonts w:asciiTheme="majorBidi" w:hAnsiTheme="majorBidi" w:cstheme="majorBidi"/>
                <w:szCs w:val="22"/>
                <w:lang w:val="fr-CH"/>
              </w:rPr>
              <w:t>qu</w:t>
            </w:r>
            <w:r w:rsidR="00077DD2">
              <w:rPr>
                <w:rFonts w:asciiTheme="majorBidi" w:hAnsiTheme="majorBidi" w:cstheme="majorBidi"/>
                <w:szCs w:val="22"/>
                <w:lang w:val="fr-CH"/>
              </w:rPr>
              <w:t>'il s'agit d'une</w:t>
            </w:r>
            <w:r>
              <w:rPr>
                <w:rFonts w:asciiTheme="majorBidi" w:hAnsiTheme="majorBidi" w:cstheme="majorBidi"/>
                <w:szCs w:val="22"/>
                <w:lang w:val="fr-CH"/>
              </w:rPr>
              <w:t xml:space="preserve"> question de politique </w:t>
            </w:r>
            <w:r w:rsidR="00077DD2">
              <w:rPr>
                <w:rFonts w:asciiTheme="majorBidi" w:hAnsiTheme="majorBidi" w:cstheme="majorBidi"/>
                <w:szCs w:val="22"/>
                <w:lang w:val="fr-CH"/>
              </w:rPr>
              <w:t xml:space="preserve">générale qui </w:t>
            </w:r>
            <w:r>
              <w:rPr>
                <w:rFonts w:asciiTheme="majorBidi" w:hAnsiTheme="majorBidi" w:cstheme="majorBidi"/>
                <w:szCs w:val="22"/>
                <w:lang w:val="fr-CH"/>
              </w:rPr>
              <w:t xml:space="preserve">est relativement complexe et très sensible, le GCR a conclu qu'il n'était pas en mesure d'examiner la question. Cependant, le GCR a relevé que le recouvrement des coûts pour le traitement des </w:t>
            </w:r>
            <w:r w:rsidR="00F77D26">
              <w:rPr>
                <w:rFonts w:asciiTheme="majorBidi" w:hAnsiTheme="majorBidi" w:cstheme="majorBidi"/>
                <w:szCs w:val="22"/>
                <w:lang w:val="fr-CH"/>
              </w:rPr>
              <w:t xml:space="preserve">fiches de notification des </w:t>
            </w:r>
            <w:r>
              <w:rPr>
                <w:rFonts w:asciiTheme="majorBidi" w:hAnsiTheme="majorBidi" w:cstheme="majorBidi"/>
                <w:szCs w:val="22"/>
                <w:lang w:val="fr-CH"/>
              </w:rPr>
              <w:t>réseaux à satellite ne visait ni à générer des recettes pour l'Union, ni à assurer l'application du principe de l'accès équitable pour l'utilisation des ressources spectre/orbite</w:t>
            </w:r>
            <w:r w:rsidR="00F77D26">
              <w:rPr>
                <w:rFonts w:asciiTheme="majorBidi" w:hAnsiTheme="majorBidi" w:cstheme="majorBidi"/>
                <w:szCs w:val="22"/>
                <w:lang w:val="fr-CH"/>
              </w:rPr>
              <w:t>s</w:t>
            </w:r>
            <w:r>
              <w:rPr>
                <w:rFonts w:asciiTheme="majorBidi" w:hAnsiTheme="majorBidi" w:cstheme="majorBidi"/>
                <w:szCs w:val="22"/>
                <w:lang w:val="fr-CH"/>
              </w:rPr>
              <w:t xml:space="preserve">. </w:t>
            </w:r>
            <w:r w:rsidR="00F77D26">
              <w:rPr>
                <w:rFonts w:asciiTheme="majorBidi" w:hAnsiTheme="majorBidi" w:cstheme="majorBidi"/>
                <w:szCs w:val="22"/>
                <w:lang w:val="fr-CH"/>
              </w:rPr>
              <w:t xml:space="preserve">Il ne s'agit </w:t>
            </w:r>
            <w:r w:rsidR="00FD5486">
              <w:rPr>
                <w:rFonts w:asciiTheme="majorBidi" w:hAnsiTheme="majorBidi" w:cstheme="majorBidi"/>
                <w:szCs w:val="22"/>
                <w:lang w:val="fr-CH"/>
              </w:rPr>
              <w:t xml:space="preserve">pas non plus </w:t>
            </w:r>
            <w:r w:rsidR="00F77D26">
              <w:rPr>
                <w:rFonts w:asciiTheme="majorBidi" w:hAnsiTheme="majorBidi" w:cstheme="majorBidi"/>
                <w:szCs w:val="22"/>
                <w:lang w:val="fr-CH"/>
              </w:rPr>
              <w:t>d'</w:t>
            </w:r>
            <w:r w:rsidR="00FD5486">
              <w:rPr>
                <w:rFonts w:asciiTheme="majorBidi" w:hAnsiTheme="majorBidi" w:cstheme="majorBidi"/>
                <w:szCs w:val="22"/>
                <w:lang w:val="fr-CH"/>
              </w:rPr>
              <w:t xml:space="preserve">examiner l'arriéré concernant les réseaux à satellite et les satellites fictifs. En conséquence, </w:t>
            </w:r>
            <w:r w:rsidR="00F77D26">
              <w:rPr>
                <w:rFonts w:asciiTheme="majorBidi" w:hAnsiTheme="majorBidi" w:cstheme="majorBidi"/>
                <w:szCs w:val="22"/>
                <w:lang w:val="fr-CH"/>
              </w:rPr>
              <w:t xml:space="preserve">pour la suite des travaux </w:t>
            </w:r>
            <w:r w:rsidR="00FD5486">
              <w:rPr>
                <w:rFonts w:asciiTheme="majorBidi" w:hAnsiTheme="majorBidi" w:cstheme="majorBidi"/>
                <w:szCs w:val="22"/>
                <w:lang w:val="fr-CH"/>
              </w:rPr>
              <w:t>sur cette question, les points évoqués plus haut, ainsi que les divers arguments avancés lors des débats sur la question, notamment l'opportunité et le caractère approprié de l'approche proposée, et en particulier les vives pré</w:t>
            </w:r>
            <w:r w:rsidR="0068091A">
              <w:rPr>
                <w:rFonts w:asciiTheme="majorBidi" w:hAnsiTheme="majorBidi" w:cstheme="majorBidi"/>
                <w:szCs w:val="22"/>
                <w:lang w:val="fr-CH"/>
              </w:rPr>
              <w:t xml:space="preserve">occupations exprimées sur </w:t>
            </w:r>
            <w:r w:rsidR="00F77D26">
              <w:rPr>
                <w:rFonts w:asciiTheme="majorBidi" w:hAnsiTheme="majorBidi" w:cstheme="majorBidi"/>
                <w:szCs w:val="22"/>
                <w:lang w:val="fr-CH"/>
              </w:rPr>
              <w:t>une</w:t>
            </w:r>
            <w:r w:rsidR="00FD5486">
              <w:rPr>
                <w:rFonts w:asciiTheme="majorBidi" w:hAnsiTheme="majorBidi" w:cstheme="majorBidi"/>
                <w:szCs w:val="22"/>
                <w:lang w:val="fr-CH"/>
              </w:rPr>
              <w:t xml:space="preserve"> révision </w:t>
            </w:r>
            <w:r w:rsidR="00F77D26">
              <w:rPr>
                <w:rFonts w:asciiTheme="majorBidi" w:hAnsiTheme="majorBidi" w:cstheme="majorBidi"/>
                <w:szCs w:val="22"/>
                <w:lang w:val="fr-CH"/>
              </w:rPr>
              <w:t xml:space="preserve">possible </w:t>
            </w:r>
            <w:r w:rsidR="00FD5486">
              <w:rPr>
                <w:rFonts w:asciiTheme="majorBidi" w:hAnsiTheme="majorBidi" w:cstheme="majorBidi"/>
                <w:szCs w:val="22"/>
                <w:lang w:val="fr-CH"/>
              </w:rPr>
              <w:t>de la Décision 482 du Conseil (modifiée en 2008) d</w:t>
            </w:r>
            <w:r w:rsidR="00F77D26">
              <w:rPr>
                <w:rFonts w:asciiTheme="majorBidi" w:hAnsiTheme="majorBidi" w:cstheme="majorBidi"/>
                <w:szCs w:val="22"/>
                <w:lang w:val="fr-CH"/>
              </w:rPr>
              <w:t>e</w:t>
            </w:r>
            <w:r w:rsidR="00FD5486">
              <w:rPr>
                <w:rFonts w:asciiTheme="majorBidi" w:hAnsiTheme="majorBidi" w:cstheme="majorBidi"/>
                <w:szCs w:val="22"/>
                <w:lang w:val="fr-CH"/>
              </w:rPr>
              <w:t>v</w:t>
            </w:r>
            <w:r w:rsidR="00F77D26">
              <w:rPr>
                <w:rFonts w:asciiTheme="majorBidi" w:hAnsiTheme="majorBidi" w:cstheme="majorBidi"/>
                <w:szCs w:val="22"/>
                <w:lang w:val="fr-CH"/>
              </w:rPr>
              <w:t>ront être examiné</w:t>
            </w:r>
            <w:r w:rsidR="00FD5486">
              <w:rPr>
                <w:rFonts w:asciiTheme="majorBidi" w:hAnsiTheme="majorBidi" w:cstheme="majorBidi"/>
                <w:szCs w:val="22"/>
                <w:lang w:val="fr-CH"/>
              </w:rPr>
              <w:t xml:space="preserve">s par les entités compétentes, par exemple le Conseil et la </w:t>
            </w:r>
            <w:r w:rsidR="00FD5486" w:rsidRPr="00FD5486">
              <w:rPr>
                <w:rFonts w:asciiTheme="majorBidi" w:hAnsiTheme="majorBidi" w:cstheme="majorBidi"/>
                <w:szCs w:val="22"/>
                <w:lang w:val="fr-CH"/>
              </w:rPr>
              <w:t>Conférence de plénipotentiaires</w:t>
            </w:r>
            <w:r w:rsidR="00FD5486">
              <w:rPr>
                <w:rFonts w:asciiTheme="majorBidi" w:hAnsiTheme="majorBidi" w:cstheme="majorBidi"/>
                <w:szCs w:val="22"/>
                <w:lang w:val="fr-CH"/>
              </w:rPr>
              <w:t xml:space="preserve"> pour ce qui est des aspects politiques et financiers, et par une CMR compétente du point de vue réglementaire.</w:t>
            </w:r>
          </w:p>
        </w:tc>
      </w:tr>
      <w:tr w:rsidR="00C86200" w:rsidRPr="00750F5D" w:rsidTr="005C18CE">
        <w:trPr>
          <w:jc w:val="center"/>
        </w:trPr>
        <w:tc>
          <w:tcPr>
            <w:tcW w:w="1037" w:type="dxa"/>
            <w:tcBorders>
              <w:top w:val="single" w:sz="6" w:space="0" w:color="auto"/>
              <w:bottom w:val="single" w:sz="4" w:space="0" w:color="auto"/>
            </w:tcBorders>
          </w:tcPr>
          <w:p w:rsidR="00C86200" w:rsidRDefault="00C86200" w:rsidP="009E1695">
            <w:pPr>
              <w:pStyle w:val="Tabletext"/>
              <w:spacing w:before="60" w:after="0"/>
              <w:jc w:val="center"/>
              <w:rPr>
                <w:szCs w:val="22"/>
                <w:lang w:val="en-US"/>
              </w:rPr>
            </w:pPr>
            <w:r>
              <w:rPr>
                <w:szCs w:val="22"/>
                <w:lang w:val="en-US"/>
              </w:rPr>
              <w:t>3.2</w:t>
            </w:r>
          </w:p>
        </w:tc>
        <w:tc>
          <w:tcPr>
            <w:tcW w:w="3539" w:type="dxa"/>
            <w:tcBorders>
              <w:bottom w:val="single" w:sz="6" w:space="0" w:color="auto"/>
            </w:tcBorders>
          </w:tcPr>
          <w:p w:rsidR="00C86200" w:rsidRPr="0068091A" w:rsidRDefault="0068091A" w:rsidP="009E1695">
            <w:pPr>
              <w:pStyle w:val="Tabletext"/>
              <w:spacing w:before="60" w:after="0"/>
              <w:rPr>
                <w:szCs w:val="22"/>
                <w:lang w:val="en-US"/>
              </w:rPr>
            </w:pPr>
            <w:r w:rsidRPr="0068091A">
              <w:rPr>
                <w:szCs w:val="22"/>
                <w:lang w:val="fr-CH"/>
              </w:rPr>
              <w:t>Questions relatives à la Conférence de plénipotentiaires</w:t>
            </w:r>
            <w:r w:rsidR="00C86200" w:rsidRPr="0068091A">
              <w:rPr>
                <w:szCs w:val="22"/>
                <w:lang w:val="fr-CH"/>
              </w:rPr>
              <w:t xml:space="preserve"> – </w:t>
            </w:r>
            <w:r w:rsidRPr="0068091A">
              <w:rPr>
                <w:szCs w:val="22"/>
                <w:lang w:val="fr-CH"/>
              </w:rPr>
              <w:t>Publications de</w:t>
            </w:r>
            <w:r>
              <w:rPr>
                <w:szCs w:val="22"/>
                <w:lang w:val="fr-CH"/>
              </w:rPr>
              <w:t> </w:t>
            </w:r>
            <w:r w:rsidRPr="0068091A">
              <w:rPr>
                <w:szCs w:val="22"/>
                <w:lang w:val="fr-CH"/>
              </w:rPr>
              <w:t>l'UIT-R</w:t>
            </w:r>
            <w:r w:rsidR="00C86200" w:rsidRPr="0068091A">
              <w:rPr>
                <w:szCs w:val="22"/>
                <w:lang w:val="fr-CH"/>
              </w:rPr>
              <w:t xml:space="preserve"> </w:t>
            </w:r>
            <w:r w:rsidRPr="0068091A">
              <w:rPr>
                <w:bCs/>
                <w:szCs w:val="24"/>
                <w:lang w:val="fr-CH"/>
              </w:rPr>
              <w:t>(Décision 12 (Guadalajara, </w:t>
            </w:r>
            <w:r w:rsidR="00C86200" w:rsidRPr="0068091A">
              <w:rPr>
                <w:bCs/>
                <w:szCs w:val="24"/>
                <w:lang w:val="fr-CH"/>
              </w:rPr>
              <w:t>2010)</w:t>
            </w:r>
            <w:r w:rsidR="00C86200" w:rsidRPr="0068091A">
              <w:rPr>
                <w:lang w:val="fr-CH"/>
              </w:rPr>
              <w:t xml:space="preserve"> </w:t>
            </w:r>
            <w:r w:rsidRPr="0068091A">
              <w:rPr>
                <w:lang w:val="fr-CH"/>
              </w:rPr>
              <w:t xml:space="preserve">et </w:t>
            </w:r>
            <w:r>
              <w:rPr>
                <w:lang w:val="fr-CH"/>
              </w:rPr>
              <w:t>Ré</w:t>
            </w:r>
            <w:r w:rsidRPr="0068091A">
              <w:rPr>
                <w:lang w:val="fr-CH"/>
              </w:rPr>
              <w:t>solution 66 (</w:t>
            </w:r>
            <w:proofErr w:type="spellStart"/>
            <w:r w:rsidRPr="0068091A">
              <w:rPr>
                <w:lang w:val="fr-CH"/>
              </w:rPr>
              <w:t>Rév</w:t>
            </w:r>
            <w:proofErr w:type="spellEnd"/>
            <w:r w:rsidRPr="0068091A">
              <w:rPr>
                <w:lang w:val="fr-CH"/>
              </w:rPr>
              <w:t>. </w:t>
            </w:r>
            <w:r w:rsidR="00C86200" w:rsidRPr="0068091A">
              <w:rPr>
                <w:lang w:val="en-US"/>
              </w:rPr>
              <w:t>Guadalajara, 2010))</w:t>
            </w:r>
            <w:r w:rsidR="00C86200" w:rsidRPr="0068091A">
              <w:rPr>
                <w:szCs w:val="22"/>
                <w:lang w:val="en-US"/>
              </w:rPr>
              <w:t xml:space="preserve"> </w:t>
            </w:r>
          </w:p>
          <w:p w:rsidR="00C86200" w:rsidRPr="0068091A" w:rsidRDefault="00C86200" w:rsidP="00EB6ABE">
            <w:pPr>
              <w:pStyle w:val="Tabletext"/>
              <w:spacing w:before="120" w:after="0"/>
              <w:rPr>
                <w:szCs w:val="22"/>
                <w:lang w:val="fr-CH"/>
              </w:rPr>
            </w:pPr>
            <w:r w:rsidRPr="0068091A">
              <w:rPr>
                <w:i/>
                <w:szCs w:val="22"/>
                <w:lang w:val="fr-CH"/>
              </w:rPr>
              <w:t>(Doc</w:t>
            </w:r>
            <w:r w:rsidR="0068091A" w:rsidRPr="0068091A">
              <w:rPr>
                <w:i/>
                <w:szCs w:val="22"/>
                <w:lang w:val="fr-CH"/>
              </w:rPr>
              <w:t>uments</w:t>
            </w:r>
            <w:r w:rsidRPr="0068091A">
              <w:rPr>
                <w:i/>
                <w:szCs w:val="22"/>
                <w:lang w:val="fr-CH"/>
              </w:rPr>
              <w:t xml:space="preserve"> RAG11-1/1(R</w:t>
            </w:r>
            <w:r w:rsidR="0068091A" w:rsidRPr="0068091A">
              <w:rPr>
                <w:i/>
                <w:szCs w:val="22"/>
                <w:lang w:val="fr-CH"/>
              </w:rPr>
              <w:t>év.1) (§ </w:t>
            </w:r>
            <w:r w:rsidRPr="0068091A">
              <w:rPr>
                <w:i/>
                <w:szCs w:val="22"/>
                <w:lang w:val="fr-CH"/>
              </w:rPr>
              <w:t xml:space="preserve">3.5, 3.6 </w:t>
            </w:r>
            <w:r w:rsidR="0068091A" w:rsidRPr="0068091A">
              <w:rPr>
                <w:i/>
                <w:szCs w:val="22"/>
                <w:lang w:val="fr-CH"/>
              </w:rPr>
              <w:t>et</w:t>
            </w:r>
            <w:r w:rsidRPr="0068091A">
              <w:rPr>
                <w:i/>
                <w:szCs w:val="22"/>
                <w:lang w:val="fr-CH"/>
              </w:rPr>
              <w:t xml:space="preserve"> Add.1))</w:t>
            </w:r>
          </w:p>
        </w:tc>
        <w:tc>
          <w:tcPr>
            <w:tcW w:w="9502" w:type="dxa"/>
            <w:tcBorders>
              <w:bottom w:val="single" w:sz="6" w:space="0" w:color="auto"/>
            </w:tcBorders>
          </w:tcPr>
          <w:p w:rsidR="00C86200" w:rsidRPr="0068091A" w:rsidRDefault="0068091A" w:rsidP="009E1695">
            <w:pPr>
              <w:spacing w:before="60"/>
              <w:rPr>
                <w:sz w:val="22"/>
                <w:szCs w:val="18"/>
                <w:lang w:val="fr-CH"/>
              </w:rPr>
            </w:pPr>
            <w:r w:rsidRPr="0068091A">
              <w:rPr>
                <w:sz w:val="22"/>
                <w:szCs w:val="18"/>
                <w:lang w:val="fr-CH"/>
              </w:rPr>
              <w:t>Le GCR a noté que le nombre de téléchargements de Recommandations UIT-R avait considérablement augmenté depuis la gratuité de l'accès en ligne à ces Recommandations.</w:t>
            </w:r>
            <w:r w:rsidR="00C86200" w:rsidRPr="0068091A">
              <w:rPr>
                <w:sz w:val="22"/>
                <w:szCs w:val="18"/>
                <w:lang w:val="fr-CH"/>
              </w:rPr>
              <w:t xml:space="preserve"> </w:t>
            </w:r>
          </w:p>
          <w:p w:rsidR="00C86200" w:rsidRPr="0068091A" w:rsidRDefault="0068091A" w:rsidP="003128D1">
            <w:pPr>
              <w:rPr>
                <w:sz w:val="22"/>
                <w:szCs w:val="18"/>
                <w:lang w:val="fr-CH"/>
              </w:rPr>
            </w:pPr>
            <w:r w:rsidRPr="0068091A">
              <w:rPr>
                <w:sz w:val="22"/>
                <w:szCs w:val="18"/>
                <w:lang w:val="fr-CH"/>
              </w:rPr>
              <w:t>Au cours des délibérations, il a été demandé que le Secrétariat donne une estimation des pertes de recettes qu</w:t>
            </w:r>
            <w:r w:rsidR="003128D1">
              <w:rPr>
                <w:sz w:val="22"/>
                <w:szCs w:val="18"/>
                <w:lang w:val="fr-CH"/>
              </w:rPr>
              <w:t xml:space="preserve">e pourrait </w:t>
            </w:r>
            <w:r w:rsidRPr="0068091A">
              <w:rPr>
                <w:sz w:val="22"/>
                <w:szCs w:val="18"/>
                <w:lang w:val="fr-CH"/>
              </w:rPr>
              <w:t>engendrer l'accès en ligne gratuit au Rè</w:t>
            </w:r>
            <w:r>
              <w:rPr>
                <w:sz w:val="22"/>
                <w:szCs w:val="18"/>
                <w:lang w:val="fr-CH"/>
              </w:rPr>
              <w:t xml:space="preserve">glement des radiocommunications, comme indiqué au point </w:t>
            </w:r>
            <w:r>
              <w:rPr>
                <w:i/>
                <w:sz w:val="22"/>
                <w:szCs w:val="18"/>
                <w:lang w:val="fr-CH"/>
              </w:rPr>
              <w:t>h)</w:t>
            </w:r>
            <w:r>
              <w:rPr>
                <w:sz w:val="22"/>
                <w:szCs w:val="18"/>
                <w:lang w:val="fr-CH"/>
              </w:rPr>
              <w:t xml:space="preserve"> du </w:t>
            </w:r>
            <w:r>
              <w:rPr>
                <w:i/>
                <w:sz w:val="22"/>
                <w:szCs w:val="18"/>
                <w:lang w:val="fr-CH"/>
              </w:rPr>
              <w:t>reconnaissant</w:t>
            </w:r>
            <w:r>
              <w:rPr>
                <w:sz w:val="22"/>
                <w:szCs w:val="18"/>
                <w:lang w:val="fr-CH"/>
              </w:rPr>
              <w:t xml:space="preserve"> de la Décision 12 de la PP-10.</w:t>
            </w:r>
          </w:p>
          <w:p w:rsidR="00C86200" w:rsidRPr="0068091A" w:rsidRDefault="0068091A" w:rsidP="003128D1">
            <w:pPr>
              <w:rPr>
                <w:sz w:val="22"/>
                <w:szCs w:val="18"/>
                <w:lang w:val="fr-CH"/>
              </w:rPr>
            </w:pPr>
            <w:r w:rsidRPr="0068091A">
              <w:rPr>
                <w:sz w:val="22"/>
                <w:szCs w:val="18"/>
                <w:lang w:val="fr-CH"/>
              </w:rPr>
              <w:t>Le GCR a pris note de l'application des prix du marché aux public</w:t>
            </w:r>
            <w:r>
              <w:rPr>
                <w:sz w:val="22"/>
                <w:szCs w:val="18"/>
                <w:lang w:val="fr-CH"/>
              </w:rPr>
              <w:t>ations de l'UIT-R depuis le 1er </w:t>
            </w:r>
            <w:r w:rsidRPr="0068091A">
              <w:rPr>
                <w:sz w:val="22"/>
                <w:szCs w:val="18"/>
                <w:lang w:val="fr-CH"/>
              </w:rPr>
              <w:t>janvier 2011</w:t>
            </w:r>
            <w:r>
              <w:rPr>
                <w:sz w:val="22"/>
                <w:szCs w:val="18"/>
                <w:lang w:val="fr-CH"/>
              </w:rPr>
              <w:t xml:space="preserve">, conformément à la nouvelle politique de fixation des prix et des ventes des publications de l'UIT découlant de la mise en </w:t>
            </w:r>
            <w:proofErr w:type="spellStart"/>
            <w:r>
              <w:rPr>
                <w:sz w:val="22"/>
                <w:szCs w:val="18"/>
                <w:lang w:val="fr-CH"/>
              </w:rPr>
              <w:t>oeuvre</w:t>
            </w:r>
            <w:proofErr w:type="spellEnd"/>
            <w:r>
              <w:rPr>
                <w:sz w:val="22"/>
                <w:szCs w:val="18"/>
                <w:lang w:val="fr-CH"/>
              </w:rPr>
              <w:t xml:space="preserve"> de la Résolution 66 de la PP-10. Le GCR a également pris acte des renseignements fournis par le Chef du Département des conférences et des publications de l'UIT sur les bons résultats obtenus à ce jour concernant les ventes de la nouvelle Nomenclature des stations de navire</w:t>
            </w:r>
            <w:r w:rsidR="003128D1">
              <w:rPr>
                <w:sz w:val="22"/>
                <w:szCs w:val="18"/>
                <w:lang w:val="fr-CH"/>
              </w:rPr>
              <w:t xml:space="preserve"> (Liste V)</w:t>
            </w:r>
            <w:r>
              <w:rPr>
                <w:sz w:val="22"/>
                <w:szCs w:val="18"/>
                <w:lang w:val="fr-CH"/>
              </w:rPr>
              <w:t xml:space="preserve"> (augmentation de 20% des recettes par rapport aux chiffres de 2010) et sur les observations reçues concernant la nouvelle présentation de cette </w:t>
            </w:r>
            <w:r w:rsidR="003128D1">
              <w:rPr>
                <w:sz w:val="22"/>
                <w:szCs w:val="18"/>
                <w:lang w:val="fr-CH"/>
              </w:rPr>
              <w:t>N</w:t>
            </w:r>
            <w:r>
              <w:rPr>
                <w:sz w:val="22"/>
                <w:szCs w:val="18"/>
                <w:lang w:val="fr-CH"/>
              </w:rPr>
              <w:t xml:space="preserve">omenclature. Le GCR s'est déclaré préoccupé par l'application des prix du marché aux publications ayant un caractère </w:t>
            </w:r>
            <w:r w:rsidR="00C83FFE">
              <w:rPr>
                <w:sz w:val="22"/>
                <w:szCs w:val="18"/>
                <w:lang w:val="fr-CH"/>
              </w:rPr>
              <w:t>obligatoire</w:t>
            </w:r>
            <w:r>
              <w:rPr>
                <w:sz w:val="22"/>
                <w:szCs w:val="18"/>
                <w:lang w:val="fr-CH"/>
              </w:rPr>
              <w:t xml:space="preserve"> conformément au </w:t>
            </w:r>
            <w:r w:rsidRPr="0068091A">
              <w:rPr>
                <w:sz w:val="22"/>
                <w:szCs w:val="18"/>
                <w:lang w:val="fr-CH"/>
              </w:rPr>
              <w:t>Rè</w:t>
            </w:r>
            <w:r>
              <w:rPr>
                <w:sz w:val="22"/>
                <w:szCs w:val="18"/>
                <w:lang w:val="fr-CH"/>
              </w:rPr>
              <w:t>glement des radiocommunications.</w:t>
            </w:r>
          </w:p>
          <w:p w:rsidR="00C86200" w:rsidRPr="00750F5D" w:rsidRDefault="00A57B25" w:rsidP="009E1695">
            <w:pPr>
              <w:spacing w:before="60" w:after="60"/>
              <w:rPr>
                <w:sz w:val="22"/>
                <w:szCs w:val="18"/>
                <w:lang w:val="fr-CH"/>
              </w:rPr>
            </w:pPr>
            <w:r w:rsidRPr="00750F5D">
              <w:rPr>
                <w:sz w:val="22"/>
                <w:szCs w:val="18"/>
                <w:lang w:val="fr-CH"/>
              </w:rPr>
              <w:t>Au cours des débats, il a été demandé au Secrétariat de soumettre la politique de fixation des prix et des ventes</w:t>
            </w:r>
            <w:r w:rsidR="00750F5D">
              <w:rPr>
                <w:sz w:val="22"/>
                <w:szCs w:val="18"/>
                <w:lang w:val="fr-CH"/>
              </w:rPr>
              <w:t xml:space="preserve"> des publications de l'UIT dans un document d'information.</w:t>
            </w:r>
          </w:p>
        </w:tc>
      </w:tr>
      <w:tr w:rsidR="00C86200" w:rsidRPr="009E1161" w:rsidTr="009E1161">
        <w:trPr>
          <w:cantSplit/>
          <w:jc w:val="center"/>
        </w:trPr>
        <w:tc>
          <w:tcPr>
            <w:tcW w:w="1037" w:type="dxa"/>
            <w:tcBorders>
              <w:top w:val="single" w:sz="4" w:space="0" w:color="auto"/>
              <w:bottom w:val="single" w:sz="6" w:space="0" w:color="auto"/>
            </w:tcBorders>
          </w:tcPr>
          <w:p w:rsidR="00C86200" w:rsidRPr="00750F5D" w:rsidRDefault="00C86200" w:rsidP="009E1695">
            <w:pPr>
              <w:pStyle w:val="Tabletext"/>
              <w:spacing w:before="60" w:after="0"/>
              <w:jc w:val="center"/>
              <w:rPr>
                <w:szCs w:val="22"/>
                <w:lang w:val="fr-CH"/>
              </w:rPr>
            </w:pPr>
          </w:p>
        </w:tc>
        <w:tc>
          <w:tcPr>
            <w:tcW w:w="3539" w:type="dxa"/>
            <w:tcBorders>
              <w:top w:val="single" w:sz="6" w:space="0" w:color="auto"/>
              <w:bottom w:val="single" w:sz="6" w:space="0" w:color="auto"/>
            </w:tcBorders>
          </w:tcPr>
          <w:p w:rsidR="001608E6" w:rsidRDefault="009E1161" w:rsidP="001608E6">
            <w:pPr>
              <w:pStyle w:val="Tabletext"/>
              <w:spacing w:before="60" w:after="60"/>
              <w:rPr>
                <w:szCs w:val="22"/>
                <w:lang w:val="fr-CH"/>
              </w:rPr>
            </w:pPr>
            <w:r w:rsidRPr="009E1161">
              <w:rPr>
                <w:szCs w:val="22"/>
                <w:lang w:val="fr-CH"/>
              </w:rPr>
              <w:t>Questions relatives à la Conférence de plénipotentiaires</w:t>
            </w:r>
            <w:r w:rsidR="00C86200" w:rsidRPr="009E1161">
              <w:rPr>
                <w:szCs w:val="22"/>
                <w:lang w:val="fr-CH"/>
              </w:rPr>
              <w:t xml:space="preserve"> – Date </w:t>
            </w:r>
            <w:r>
              <w:rPr>
                <w:szCs w:val="22"/>
                <w:lang w:val="fr-CH"/>
              </w:rPr>
              <w:t>de la RPC15</w:t>
            </w:r>
            <w:r>
              <w:rPr>
                <w:szCs w:val="22"/>
                <w:lang w:val="fr-CH"/>
              </w:rPr>
              <w:noBreakHyphen/>
              <w:t>1</w:t>
            </w:r>
          </w:p>
          <w:p w:rsidR="00C86200" w:rsidRPr="009E1161" w:rsidRDefault="00C86200" w:rsidP="00EB6ABE">
            <w:pPr>
              <w:pStyle w:val="Tabletext"/>
              <w:spacing w:before="60" w:after="60"/>
              <w:rPr>
                <w:szCs w:val="22"/>
                <w:lang w:val="fr-CH"/>
              </w:rPr>
            </w:pPr>
            <w:r w:rsidRPr="009E1161">
              <w:rPr>
                <w:i/>
                <w:szCs w:val="22"/>
                <w:lang w:val="fr-CH"/>
              </w:rPr>
              <w:t>(Doc</w:t>
            </w:r>
            <w:r w:rsidR="009E1161" w:rsidRPr="009E1161">
              <w:rPr>
                <w:i/>
                <w:szCs w:val="22"/>
                <w:lang w:val="fr-CH"/>
              </w:rPr>
              <w:t>ument</w:t>
            </w:r>
            <w:r w:rsidRPr="009E1161">
              <w:rPr>
                <w:i/>
                <w:szCs w:val="22"/>
                <w:lang w:val="fr-CH"/>
              </w:rPr>
              <w:t xml:space="preserve"> RAG11-1/1(R</w:t>
            </w:r>
            <w:r w:rsidR="009E1161" w:rsidRPr="009E1161">
              <w:rPr>
                <w:i/>
                <w:szCs w:val="22"/>
                <w:lang w:val="fr-CH"/>
              </w:rPr>
              <w:t>é</w:t>
            </w:r>
            <w:r w:rsidRPr="009E1161">
              <w:rPr>
                <w:i/>
                <w:szCs w:val="22"/>
                <w:lang w:val="fr-CH"/>
              </w:rPr>
              <w:t>v.1) (§</w:t>
            </w:r>
            <w:r w:rsidR="009E1161" w:rsidRPr="009E1161">
              <w:rPr>
                <w:i/>
                <w:szCs w:val="22"/>
                <w:lang w:val="fr-CH"/>
              </w:rPr>
              <w:t> </w:t>
            </w:r>
            <w:r w:rsidRPr="009E1161">
              <w:rPr>
                <w:i/>
                <w:szCs w:val="22"/>
                <w:lang w:val="fr-CH"/>
              </w:rPr>
              <w:t>3.2.1))</w:t>
            </w:r>
          </w:p>
        </w:tc>
        <w:tc>
          <w:tcPr>
            <w:tcW w:w="9502" w:type="dxa"/>
            <w:tcBorders>
              <w:top w:val="single" w:sz="6" w:space="0" w:color="auto"/>
              <w:bottom w:val="single" w:sz="6" w:space="0" w:color="auto"/>
            </w:tcBorders>
          </w:tcPr>
          <w:p w:rsidR="00C86200" w:rsidRPr="009E1161" w:rsidRDefault="009E1161" w:rsidP="003128D1">
            <w:pPr>
              <w:spacing w:before="60"/>
              <w:rPr>
                <w:sz w:val="22"/>
                <w:szCs w:val="18"/>
                <w:lang w:val="fr-CH"/>
              </w:rPr>
            </w:pPr>
            <w:r w:rsidRPr="009E1161">
              <w:rPr>
                <w:sz w:val="22"/>
                <w:szCs w:val="18"/>
                <w:lang w:val="fr-CH"/>
              </w:rPr>
              <w:t xml:space="preserve">Le GCR a étudié les options présentées dans le </w:t>
            </w:r>
            <w:r w:rsidR="003128D1">
              <w:rPr>
                <w:sz w:val="22"/>
                <w:szCs w:val="18"/>
                <w:lang w:val="fr-CH"/>
              </w:rPr>
              <w:t>r</w:t>
            </w:r>
            <w:r w:rsidRPr="009E1161">
              <w:rPr>
                <w:sz w:val="22"/>
                <w:szCs w:val="18"/>
                <w:lang w:val="fr-CH"/>
              </w:rPr>
              <w:t>apport du Directeur et a conclu que la première session de la RPC (RPC15-1) devrait avoir lieu immédiatement après la CMR-12.</w:t>
            </w:r>
          </w:p>
        </w:tc>
      </w:tr>
      <w:tr w:rsidR="00C86200" w:rsidRPr="00834611" w:rsidTr="005C18CE">
        <w:trPr>
          <w:jc w:val="center"/>
        </w:trPr>
        <w:tc>
          <w:tcPr>
            <w:tcW w:w="1037" w:type="dxa"/>
            <w:tcBorders>
              <w:top w:val="single" w:sz="6" w:space="0" w:color="auto"/>
              <w:bottom w:val="nil"/>
            </w:tcBorders>
          </w:tcPr>
          <w:p w:rsidR="00C86200" w:rsidRPr="004C6A55" w:rsidRDefault="00C86200" w:rsidP="009E1695">
            <w:pPr>
              <w:pStyle w:val="Tabletext"/>
              <w:spacing w:before="60" w:after="0"/>
              <w:jc w:val="center"/>
              <w:rPr>
                <w:szCs w:val="22"/>
                <w:lang w:val="en-US"/>
              </w:rPr>
            </w:pPr>
            <w:r>
              <w:rPr>
                <w:szCs w:val="22"/>
                <w:lang w:val="en-US"/>
              </w:rPr>
              <w:t>3.2.1</w:t>
            </w:r>
          </w:p>
        </w:tc>
        <w:tc>
          <w:tcPr>
            <w:tcW w:w="3539" w:type="dxa"/>
            <w:tcBorders>
              <w:top w:val="single" w:sz="6" w:space="0" w:color="auto"/>
            </w:tcBorders>
          </w:tcPr>
          <w:p w:rsidR="00C86200" w:rsidRPr="009E1161" w:rsidRDefault="009E1161" w:rsidP="009E1695">
            <w:pPr>
              <w:pStyle w:val="Tabletext"/>
              <w:spacing w:before="60" w:after="0"/>
              <w:rPr>
                <w:szCs w:val="22"/>
                <w:lang w:val="fr-CH"/>
              </w:rPr>
            </w:pPr>
            <w:r w:rsidRPr="009E1161">
              <w:rPr>
                <w:szCs w:val="22"/>
                <w:lang w:val="fr-CH"/>
              </w:rPr>
              <w:t>Questions relatives à la Conférence de plénipotentiaires</w:t>
            </w:r>
            <w:r w:rsidR="00C86200" w:rsidRPr="009E1161">
              <w:rPr>
                <w:szCs w:val="22"/>
                <w:lang w:val="fr-CH"/>
              </w:rPr>
              <w:t xml:space="preserve"> </w:t>
            </w:r>
            <w:r w:rsidRPr="009E1161">
              <w:rPr>
                <w:szCs w:val="22"/>
                <w:lang w:val="fr-CH"/>
              </w:rPr>
              <w:t>–</w:t>
            </w:r>
            <w:r w:rsidR="00C86200" w:rsidRPr="009E1161">
              <w:rPr>
                <w:szCs w:val="22"/>
                <w:lang w:val="fr-CH"/>
              </w:rPr>
              <w:t xml:space="preserve"> </w:t>
            </w:r>
            <w:r w:rsidR="00C86200" w:rsidRPr="009E1161">
              <w:rPr>
                <w:szCs w:val="24"/>
                <w:lang w:val="fr-CH"/>
              </w:rPr>
              <w:t xml:space="preserve">Contributions </w:t>
            </w:r>
            <w:r>
              <w:rPr>
                <w:szCs w:val="24"/>
                <w:lang w:val="fr-CH"/>
              </w:rPr>
              <w:t>et inscription</w:t>
            </w:r>
            <w:r w:rsidR="00C86200" w:rsidRPr="009E1161">
              <w:rPr>
                <w:lang w:val="fr-CH"/>
              </w:rPr>
              <w:t xml:space="preserve"> (</w:t>
            </w:r>
            <w:hyperlink r:id="rId20" w:anchor="res165" w:history="1">
              <w:r>
                <w:rPr>
                  <w:rStyle w:val="Hyperlink"/>
                  <w:bCs/>
                  <w:lang w:val="fr-CH"/>
                </w:rPr>
                <w:t>Ré</w:t>
              </w:r>
              <w:r w:rsidR="00C86200" w:rsidRPr="009E1161">
                <w:rPr>
                  <w:rStyle w:val="Hyperlink"/>
                  <w:bCs/>
                  <w:lang w:val="fr-CH"/>
                </w:rPr>
                <w:t>solution 165 (Guadalajara, 2010)</w:t>
              </w:r>
            </w:hyperlink>
            <w:r w:rsidR="00C86200" w:rsidRPr="009E1161">
              <w:rPr>
                <w:lang w:val="fr-CH"/>
              </w:rPr>
              <w:t>)</w:t>
            </w:r>
          </w:p>
          <w:p w:rsidR="00C86200" w:rsidRPr="009E1161" w:rsidRDefault="00C86200" w:rsidP="00EB6ABE">
            <w:pPr>
              <w:pStyle w:val="Tabletext"/>
              <w:spacing w:before="120" w:after="0"/>
              <w:rPr>
                <w:szCs w:val="22"/>
                <w:lang w:val="fr-CH"/>
              </w:rPr>
            </w:pPr>
            <w:r w:rsidRPr="009E1161">
              <w:rPr>
                <w:i/>
                <w:szCs w:val="22"/>
                <w:lang w:val="fr-CH"/>
              </w:rPr>
              <w:t>(Doc</w:t>
            </w:r>
            <w:r w:rsidR="009E1161" w:rsidRPr="009E1161">
              <w:rPr>
                <w:i/>
                <w:szCs w:val="22"/>
                <w:lang w:val="fr-CH"/>
              </w:rPr>
              <w:t>uments</w:t>
            </w:r>
            <w:r w:rsidRPr="009E1161">
              <w:rPr>
                <w:i/>
                <w:szCs w:val="22"/>
                <w:lang w:val="fr-CH"/>
              </w:rPr>
              <w:t xml:space="preserve"> RAG11-1/1(R</w:t>
            </w:r>
            <w:r w:rsidR="009E1161" w:rsidRPr="009E1161">
              <w:rPr>
                <w:i/>
                <w:szCs w:val="22"/>
                <w:lang w:val="fr-CH"/>
              </w:rPr>
              <w:t>é</w:t>
            </w:r>
            <w:r w:rsidRPr="009E1161">
              <w:rPr>
                <w:i/>
                <w:szCs w:val="22"/>
                <w:lang w:val="fr-CH"/>
              </w:rPr>
              <w:t>v.1) (§</w:t>
            </w:r>
            <w:r w:rsidR="009E1161" w:rsidRPr="009E1161">
              <w:rPr>
                <w:i/>
                <w:szCs w:val="22"/>
                <w:lang w:val="fr-CH"/>
              </w:rPr>
              <w:t> </w:t>
            </w:r>
            <w:r w:rsidRPr="009E1161">
              <w:rPr>
                <w:i/>
                <w:szCs w:val="22"/>
                <w:lang w:val="fr-CH"/>
              </w:rPr>
              <w:t xml:space="preserve">3.8) </w:t>
            </w:r>
            <w:r w:rsidR="009E1161" w:rsidRPr="009E1161">
              <w:rPr>
                <w:i/>
                <w:szCs w:val="22"/>
                <w:lang w:val="fr-CH"/>
              </w:rPr>
              <w:t>et</w:t>
            </w:r>
            <w:r w:rsidRPr="009E1161">
              <w:rPr>
                <w:i/>
                <w:szCs w:val="22"/>
                <w:lang w:val="fr-CH"/>
              </w:rPr>
              <w:t xml:space="preserve"> RAG11-1/8)</w:t>
            </w:r>
          </w:p>
        </w:tc>
        <w:tc>
          <w:tcPr>
            <w:tcW w:w="9502" w:type="dxa"/>
            <w:tcBorders>
              <w:top w:val="single" w:sz="6" w:space="0" w:color="auto"/>
            </w:tcBorders>
          </w:tcPr>
          <w:p w:rsidR="00C86200" w:rsidRPr="00834611" w:rsidRDefault="00834611" w:rsidP="003128D1">
            <w:pPr>
              <w:spacing w:before="60"/>
              <w:rPr>
                <w:szCs w:val="22"/>
                <w:lang w:val="fr-CH"/>
              </w:rPr>
            </w:pPr>
            <w:r w:rsidRPr="00834611">
              <w:rPr>
                <w:sz w:val="22"/>
                <w:szCs w:val="22"/>
                <w:lang w:val="fr-CH"/>
              </w:rPr>
              <w:t xml:space="preserve">Au cours des délibérations, certaines administrations ont estimé que l'harmonisation des délais serait utile et qu'il serait nécessaire de fixer des délais non seulement pour les contributions émanant des </w:t>
            </w:r>
            <w:r w:rsidR="003128D1">
              <w:rPr>
                <w:sz w:val="22"/>
                <w:szCs w:val="22"/>
                <w:lang w:val="fr-CH"/>
              </w:rPr>
              <w:t>M</w:t>
            </w:r>
            <w:r w:rsidRPr="00834611">
              <w:rPr>
                <w:sz w:val="22"/>
                <w:szCs w:val="22"/>
                <w:lang w:val="fr-CH"/>
              </w:rPr>
              <w:t xml:space="preserve">embres, mais aussi pour </w:t>
            </w:r>
            <w:r w:rsidR="003128D1">
              <w:rPr>
                <w:sz w:val="22"/>
                <w:szCs w:val="22"/>
                <w:lang w:val="fr-CH"/>
              </w:rPr>
              <w:t>permettre au</w:t>
            </w:r>
            <w:r w:rsidRPr="00834611">
              <w:rPr>
                <w:sz w:val="22"/>
                <w:szCs w:val="22"/>
                <w:lang w:val="fr-CH"/>
              </w:rPr>
              <w:t xml:space="preserve"> Secrétariat</w:t>
            </w:r>
            <w:r w:rsidR="003128D1">
              <w:rPr>
                <w:sz w:val="22"/>
                <w:szCs w:val="22"/>
                <w:lang w:val="fr-CH"/>
              </w:rPr>
              <w:t xml:space="preserve"> de </w:t>
            </w:r>
            <w:r w:rsidRPr="00834611">
              <w:rPr>
                <w:sz w:val="22"/>
                <w:szCs w:val="22"/>
                <w:lang w:val="fr-CH"/>
              </w:rPr>
              <w:t>poster à l'avance tous les documents, y compris les documents du Secrétariat, de façon à laisser suffisamment de temps aux membres pour qu'ils puissent les analyser avant les réunions.</w:t>
            </w:r>
          </w:p>
          <w:p w:rsidR="00C86200" w:rsidRPr="00834611" w:rsidRDefault="00834611" w:rsidP="009E1695">
            <w:pPr>
              <w:rPr>
                <w:sz w:val="22"/>
                <w:szCs w:val="22"/>
                <w:lang w:val="fr-CH"/>
              </w:rPr>
            </w:pPr>
            <w:r w:rsidRPr="00834611">
              <w:rPr>
                <w:sz w:val="22"/>
                <w:szCs w:val="22"/>
                <w:lang w:val="fr-CH"/>
              </w:rPr>
              <w:t>Le GCR a souscrit en général à la nécessité de fixer des délais et s'est déclaré satisfait de l'application du délai actuel fixé dans la Résolution UIT-R</w:t>
            </w:r>
            <w:r w:rsidR="00C86200" w:rsidRPr="00834611">
              <w:rPr>
                <w:sz w:val="22"/>
                <w:szCs w:val="22"/>
                <w:lang w:val="fr-CH"/>
              </w:rPr>
              <w:t xml:space="preserve"> 1-5. </w:t>
            </w:r>
          </w:p>
          <w:p w:rsidR="00C86200" w:rsidRPr="00834611" w:rsidRDefault="00834611" w:rsidP="002B0634">
            <w:pPr>
              <w:rPr>
                <w:sz w:val="22"/>
                <w:szCs w:val="22"/>
                <w:lang w:val="fr-CH"/>
              </w:rPr>
            </w:pPr>
            <w:r w:rsidRPr="00834611">
              <w:rPr>
                <w:sz w:val="22"/>
                <w:szCs w:val="22"/>
                <w:lang w:val="fr-CH"/>
              </w:rPr>
              <w:t xml:space="preserve">Tout en reconnaissant qu'il </w:t>
            </w:r>
            <w:r w:rsidR="00C83FFE" w:rsidRPr="00834611">
              <w:rPr>
                <w:sz w:val="22"/>
                <w:szCs w:val="22"/>
                <w:lang w:val="fr-CH"/>
              </w:rPr>
              <w:t>e</w:t>
            </w:r>
            <w:r w:rsidR="00C83FFE">
              <w:rPr>
                <w:sz w:val="22"/>
                <w:szCs w:val="22"/>
                <w:lang w:val="fr-CH"/>
              </w:rPr>
              <w:t>s</w:t>
            </w:r>
            <w:r w:rsidR="00C83FFE" w:rsidRPr="00834611">
              <w:rPr>
                <w:sz w:val="22"/>
                <w:szCs w:val="22"/>
                <w:lang w:val="fr-CH"/>
              </w:rPr>
              <w:t>t</w:t>
            </w:r>
            <w:r w:rsidRPr="00834611">
              <w:rPr>
                <w:sz w:val="22"/>
                <w:szCs w:val="22"/>
                <w:lang w:val="fr-CH"/>
              </w:rPr>
              <w:t xml:space="preserve"> souhaitable d'harmoniser les délais dans l'ensemble des Secteurs de l'UIT, le GCR a</w:t>
            </w:r>
            <w:r w:rsidR="003128D1">
              <w:rPr>
                <w:sz w:val="22"/>
                <w:szCs w:val="22"/>
                <w:lang w:val="fr-CH"/>
              </w:rPr>
              <w:t xml:space="preserve"> admis</w:t>
            </w:r>
            <w:r w:rsidRPr="00834611">
              <w:rPr>
                <w:sz w:val="22"/>
                <w:szCs w:val="22"/>
                <w:lang w:val="fr-CH"/>
              </w:rPr>
              <w:t xml:space="preserve"> qu'en raison des différences entre les méthodes de travail et les besoins des </w:t>
            </w:r>
            <w:r w:rsidR="002B0634">
              <w:rPr>
                <w:sz w:val="22"/>
                <w:szCs w:val="22"/>
                <w:lang w:val="fr-CH"/>
              </w:rPr>
              <w:t>C</w:t>
            </w:r>
            <w:r w:rsidRPr="00834611">
              <w:rPr>
                <w:sz w:val="22"/>
                <w:szCs w:val="22"/>
                <w:lang w:val="fr-CH"/>
              </w:rPr>
              <w:t>ommissions d'études de chaque Secteur, l'harmonisation serait peut-</w:t>
            </w:r>
            <w:r>
              <w:rPr>
                <w:sz w:val="22"/>
                <w:szCs w:val="22"/>
                <w:lang w:val="fr-CH"/>
              </w:rPr>
              <w:t xml:space="preserve">être difficile à mettre en </w:t>
            </w:r>
            <w:proofErr w:type="spellStart"/>
            <w:r>
              <w:rPr>
                <w:sz w:val="22"/>
                <w:szCs w:val="22"/>
                <w:lang w:val="fr-CH"/>
              </w:rPr>
              <w:t>oeuvre</w:t>
            </w:r>
            <w:proofErr w:type="spellEnd"/>
            <w:r w:rsidR="003128D1">
              <w:rPr>
                <w:sz w:val="22"/>
                <w:szCs w:val="22"/>
                <w:lang w:val="fr-CH"/>
              </w:rPr>
              <w:t xml:space="preserve">, de sorte </w:t>
            </w:r>
            <w:r>
              <w:rPr>
                <w:sz w:val="22"/>
                <w:szCs w:val="22"/>
                <w:lang w:val="fr-CH"/>
              </w:rPr>
              <w:t xml:space="preserve">que chaque Secteur devrait </w:t>
            </w:r>
            <w:r w:rsidR="003128D1">
              <w:rPr>
                <w:sz w:val="22"/>
                <w:szCs w:val="22"/>
                <w:lang w:val="fr-CH"/>
              </w:rPr>
              <w:t>détermin</w:t>
            </w:r>
            <w:r>
              <w:rPr>
                <w:sz w:val="22"/>
                <w:szCs w:val="22"/>
                <w:lang w:val="fr-CH"/>
              </w:rPr>
              <w:t>er des délais appropriés pour satisfaire à ses besoins.</w:t>
            </w:r>
            <w:r w:rsidR="00C86200" w:rsidRPr="00834611">
              <w:rPr>
                <w:sz w:val="22"/>
                <w:szCs w:val="22"/>
                <w:lang w:val="fr-CH"/>
              </w:rPr>
              <w:t xml:space="preserve"> </w:t>
            </w:r>
          </w:p>
          <w:p w:rsidR="00C86200" w:rsidRPr="00834611" w:rsidRDefault="00834611" w:rsidP="002B0634">
            <w:pPr>
              <w:spacing w:after="60"/>
              <w:rPr>
                <w:lang w:val="fr-CH"/>
              </w:rPr>
            </w:pPr>
            <w:r w:rsidRPr="00834611">
              <w:rPr>
                <w:sz w:val="22"/>
                <w:szCs w:val="22"/>
                <w:lang w:val="fr-CH"/>
              </w:rPr>
              <w:t>Afin d'accélérer l'élaboration par le Secrétariat des documents de réunion, le GCR a fait observer qu'il conv</w:t>
            </w:r>
            <w:r w:rsidR="003128D1">
              <w:rPr>
                <w:sz w:val="22"/>
                <w:szCs w:val="22"/>
                <w:lang w:val="fr-CH"/>
              </w:rPr>
              <w:t>i</w:t>
            </w:r>
            <w:r w:rsidRPr="00834611">
              <w:rPr>
                <w:sz w:val="22"/>
                <w:szCs w:val="22"/>
                <w:lang w:val="fr-CH"/>
              </w:rPr>
              <w:t>en</w:t>
            </w:r>
            <w:r w:rsidR="003128D1">
              <w:rPr>
                <w:sz w:val="22"/>
                <w:szCs w:val="22"/>
                <w:lang w:val="fr-CH"/>
              </w:rPr>
              <w:t>dr</w:t>
            </w:r>
            <w:r w:rsidRPr="00834611">
              <w:rPr>
                <w:sz w:val="22"/>
                <w:szCs w:val="22"/>
                <w:lang w:val="fr-CH"/>
              </w:rPr>
              <w:t xml:space="preserve">ait d'encourager les membres à soumettre leurs contributions au moyen des gabarits </w:t>
            </w:r>
            <w:r w:rsidR="002B0634">
              <w:rPr>
                <w:sz w:val="22"/>
                <w:szCs w:val="22"/>
                <w:lang w:val="fr-CH"/>
              </w:rPr>
              <w:t>pertinents</w:t>
            </w:r>
            <w:r w:rsidRPr="00834611">
              <w:rPr>
                <w:sz w:val="22"/>
                <w:szCs w:val="22"/>
                <w:lang w:val="fr-CH"/>
              </w:rPr>
              <w:t xml:space="preserve"> de l'UIT.</w:t>
            </w:r>
          </w:p>
        </w:tc>
      </w:tr>
      <w:tr w:rsidR="00C86200" w:rsidRPr="00834611" w:rsidTr="009E1161">
        <w:trPr>
          <w:cantSplit/>
          <w:jc w:val="center"/>
        </w:trPr>
        <w:tc>
          <w:tcPr>
            <w:tcW w:w="1037" w:type="dxa"/>
            <w:tcBorders>
              <w:top w:val="single" w:sz="6" w:space="0" w:color="auto"/>
              <w:bottom w:val="nil"/>
            </w:tcBorders>
          </w:tcPr>
          <w:p w:rsidR="00C86200" w:rsidRPr="004C6A55" w:rsidRDefault="00C86200" w:rsidP="00720A75">
            <w:pPr>
              <w:pStyle w:val="Tabletext"/>
              <w:spacing w:before="60" w:after="0" w:line="720" w:lineRule="auto"/>
              <w:jc w:val="center"/>
              <w:rPr>
                <w:szCs w:val="22"/>
                <w:lang w:val="en-US"/>
              </w:rPr>
            </w:pPr>
            <w:r>
              <w:rPr>
                <w:szCs w:val="22"/>
                <w:lang w:val="en-US"/>
              </w:rPr>
              <w:t>4.1</w:t>
            </w:r>
          </w:p>
        </w:tc>
        <w:tc>
          <w:tcPr>
            <w:tcW w:w="3539" w:type="dxa"/>
            <w:tcBorders>
              <w:top w:val="single" w:sz="6" w:space="0" w:color="auto"/>
            </w:tcBorders>
          </w:tcPr>
          <w:p w:rsidR="001608E6" w:rsidRDefault="00834611" w:rsidP="001608E6">
            <w:pPr>
              <w:pStyle w:val="Tabletext"/>
              <w:spacing w:before="60" w:after="0"/>
              <w:rPr>
                <w:szCs w:val="22"/>
                <w:lang w:val="fr-CH"/>
              </w:rPr>
            </w:pPr>
            <w:r w:rsidRPr="00834611">
              <w:rPr>
                <w:szCs w:val="22"/>
                <w:lang w:val="fr-CH"/>
              </w:rPr>
              <w:t xml:space="preserve">Questions concernant les </w:t>
            </w:r>
            <w:r w:rsidR="00981FE4">
              <w:rPr>
                <w:szCs w:val="22"/>
                <w:lang w:val="fr-CH"/>
              </w:rPr>
              <w:t>commissions</w:t>
            </w:r>
            <w:r w:rsidRPr="00834611">
              <w:rPr>
                <w:szCs w:val="22"/>
                <w:lang w:val="fr-CH"/>
              </w:rPr>
              <w:t xml:space="preserve"> d'études</w:t>
            </w:r>
          </w:p>
          <w:p w:rsidR="00C86200" w:rsidRPr="00834611" w:rsidRDefault="00C86200" w:rsidP="001608E6">
            <w:pPr>
              <w:pStyle w:val="Tabletext"/>
              <w:spacing w:before="60" w:after="0"/>
              <w:rPr>
                <w:szCs w:val="22"/>
                <w:lang w:val="fr-CH"/>
              </w:rPr>
            </w:pPr>
            <w:r w:rsidRPr="00834611">
              <w:rPr>
                <w:i/>
                <w:szCs w:val="22"/>
                <w:lang w:val="fr-CH"/>
              </w:rPr>
              <w:t>(Doc</w:t>
            </w:r>
            <w:r w:rsidR="009E1161" w:rsidRPr="00834611">
              <w:rPr>
                <w:i/>
                <w:szCs w:val="22"/>
                <w:lang w:val="fr-CH"/>
              </w:rPr>
              <w:t>ument</w:t>
            </w:r>
            <w:r w:rsidRPr="00834611">
              <w:rPr>
                <w:i/>
                <w:szCs w:val="22"/>
                <w:lang w:val="fr-CH"/>
              </w:rPr>
              <w:t xml:space="preserve"> RAG11-1/6)</w:t>
            </w:r>
          </w:p>
        </w:tc>
        <w:tc>
          <w:tcPr>
            <w:tcW w:w="9502" w:type="dxa"/>
            <w:tcBorders>
              <w:top w:val="single" w:sz="6" w:space="0" w:color="auto"/>
            </w:tcBorders>
          </w:tcPr>
          <w:p w:rsidR="00C86200" w:rsidRPr="00834611" w:rsidRDefault="00834611" w:rsidP="003128D1">
            <w:pPr>
              <w:spacing w:before="60" w:after="60"/>
              <w:rPr>
                <w:sz w:val="22"/>
                <w:szCs w:val="22"/>
                <w:lang w:val="fr-CH" w:eastAsia="zh-CN"/>
              </w:rPr>
            </w:pPr>
            <w:r w:rsidRPr="00834611">
              <w:rPr>
                <w:sz w:val="22"/>
                <w:szCs w:val="18"/>
                <w:lang w:val="fr-CH"/>
              </w:rPr>
              <w:t>Le GCR a pris note d</w:t>
            </w:r>
            <w:r w:rsidR="003128D1">
              <w:rPr>
                <w:sz w:val="22"/>
                <w:szCs w:val="18"/>
                <w:lang w:val="fr-CH"/>
              </w:rPr>
              <w:t>u</w:t>
            </w:r>
            <w:r w:rsidRPr="00834611">
              <w:rPr>
                <w:sz w:val="22"/>
                <w:szCs w:val="18"/>
                <w:lang w:val="fr-CH"/>
              </w:rPr>
              <w:t xml:space="preserve"> document et a conclu qu'il convenait d'encourager les </w:t>
            </w:r>
            <w:r w:rsidR="002B0634">
              <w:rPr>
                <w:sz w:val="22"/>
                <w:szCs w:val="18"/>
                <w:lang w:val="fr-CH"/>
              </w:rPr>
              <w:t>C</w:t>
            </w:r>
            <w:r w:rsidR="00981FE4">
              <w:rPr>
                <w:sz w:val="22"/>
                <w:szCs w:val="18"/>
                <w:lang w:val="fr-CH"/>
              </w:rPr>
              <w:t>ommissions</w:t>
            </w:r>
            <w:r w:rsidRPr="00834611">
              <w:rPr>
                <w:sz w:val="22"/>
                <w:szCs w:val="18"/>
                <w:lang w:val="fr-CH"/>
              </w:rPr>
              <w:t xml:space="preserve"> d'études</w:t>
            </w:r>
            <w:r w:rsidR="00364072">
              <w:rPr>
                <w:sz w:val="22"/>
                <w:szCs w:val="18"/>
                <w:lang w:val="fr-CH"/>
              </w:rPr>
              <w:t xml:space="preserve"> à poursuivre l'étude de la question, afin de faciliter l'itinérance des équipements de radiocommunication et de radiodiffusion, en tenant compte de l'utilisation de normes différentes. A titre de principe </w:t>
            </w:r>
            <w:r w:rsidR="003128D1">
              <w:rPr>
                <w:sz w:val="22"/>
                <w:szCs w:val="18"/>
                <w:lang w:val="fr-CH"/>
              </w:rPr>
              <w:t xml:space="preserve">directeur </w:t>
            </w:r>
            <w:r w:rsidR="00364072">
              <w:rPr>
                <w:sz w:val="22"/>
                <w:szCs w:val="18"/>
                <w:lang w:val="fr-CH"/>
              </w:rPr>
              <w:t xml:space="preserve">général, les </w:t>
            </w:r>
            <w:r w:rsidR="002B0634">
              <w:rPr>
                <w:sz w:val="22"/>
                <w:szCs w:val="18"/>
                <w:lang w:val="fr-CH"/>
              </w:rPr>
              <w:t>C</w:t>
            </w:r>
            <w:r w:rsidR="00981FE4">
              <w:rPr>
                <w:sz w:val="22"/>
                <w:szCs w:val="18"/>
                <w:lang w:val="fr-CH"/>
              </w:rPr>
              <w:t>ommissions</w:t>
            </w:r>
            <w:r w:rsidR="00364072" w:rsidRPr="00364072">
              <w:rPr>
                <w:sz w:val="22"/>
                <w:szCs w:val="18"/>
                <w:lang w:val="fr-CH"/>
              </w:rPr>
              <w:t xml:space="preserve"> d'études</w:t>
            </w:r>
            <w:r w:rsidR="00364072">
              <w:rPr>
                <w:sz w:val="22"/>
                <w:szCs w:val="18"/>
                <w:lang w:val="fr-CH"/>
              </w:rPr>
              <w:t xml:space="preserve"> devraient s'efforcer d'élaborer des normes harmonisées sur le plan mondial.</w:t>
            </w:r>
          </w:p>
        </w:tc>
      </w:tr>
      <w:tr w:rsidR="00C86200" w:rsidRPr="00364072" w:rsidTr="009E1161">
        <w:trPr>
          <w:cantSplit/>
          <w:jc w:val="center"/>
        </w:trPr>
        <w:tc>
          <w:tcPr>
            <w:tcW w:w="1037" w:type="dxa"/>
            <w:tcBorders>
              <w:top w:val="nil"/>
              <w:bottom w:val="single" w:sz="4" w:space="0" w:color="auto"/>
            </w:tcBorders>
          </w:tcPr>
          <w:p w:rsidR="00C86200" w:rsidRPr="00834611" w:rsidRDefault="00C86200" w:rsidP="00720A75">
            <w:pPr>
              <w:pStyle w:val="Tabletext"/>
              <w:spacing w:before="120" w:after="0" w:line="720" w:lineRule="auto"/>
              <w:jc w:val="center"/>
              <w:rPr>
                <w:szCs w:val="22"/>
                <w:lang w:val="fr-CH"/>
              </w:rPr>
            </w:pPr>
          </w:p>
        </w:tc>
        <w:tc>
          <w:tcPr>
            <w:tcW w:w="3539" w:type="dxa"/>
          </w:tcPr>
          <w:p w:rsidR="00C86200" w:rsidRDefault="00C86200" w:rsidP="009E1695">
            <w:pPr>
              <w:pStyle w:val="Tabletext"/>
              <w:spacing w:before="60" w:after="0"/>
              <w:rPr>
                <w:szCs w:val="22"/>
                <w:lang w:val="en-US"/>
              </w:rPr>
            </w:pPr>
            <w:r w:rsidRPr="004C6A55">
              <w:rPr>
                <w:i/>
                <w:szCs w:val="22"/>
                <w:lang w:val="en-US"/>
              </w:rPr>
              <w:t>(Doc</w:t>
            </w:r>
            <w:r w:rsidR="009E1161">
              <w:rPr>
                <w:i/>
                <w:szCs w:val="22"/>
                <w:lang w:val="en-US"/>
              </w:rPr>
              <w:t>ument</w:t>
            </w:r>
            <w:r>
              <w:rPr>
                <w:i/>
                <w:szCs w:val="22"/>
                <w:lang w:val="en-US"/>
              </w:rPr>
              <w:t xml:space="preserve"> RAG</w:t>
            </w:r>
            <w:r w:rsidRPr="004C6A55">
              <w:rPr>
                <w:i/>
                <w:szCs w:val="22"/>
                <w:lang w:val="en-US"/>
              </w:rPr>
              <w:t>1</w:t>
            </w:r>
            <w:r>
              <w:rPr>
                <w:i/>
                <w:szCs w:val="22"/>
                <w:lang w:val="en-US"/>
              </w:rPr>
              <w:t>1-1/15 (§</w:t>
            </w:r>
            <w:r w:rsidR="009E1161">
              <w:rPr>
                <w:i/>
                <w:szCs w:val="22"/>
                <w:lang w:val="en-US"/>
              </w:rPr>
              <w:t> </w:t>
            </w:r>
            <w:r>
              <w:rPr>
                <w:i/>
                <w:szCs w:val="22"/>
                <w:lang w:val="en-US"/>
              </w:rPr>
              <w:t>3))</w:t>
            </w:r>
          </w:p>
        </w:tc>
        <w:tc>
          <w:tcPr>
            <w:tcW w:w="9502" w:type="dxa"/>
          </w:tcPr>
          <w:p w:rsidR="00C86200" w:rsidRPr="00364072" w:rsidRDefault="00364072" w:rsidP="003128D1">
            <w:pPr>
              <w:pStyle w:val="Tabletext"/>
              <w:spacing w:before="60" w:after="60"/>
              <w:rPr>
                <w:szCs w:val="22"/>
                <w:lang w:val="fr-CH"/>
              </w:rPr>
            </w:pPr>
            <w:r w:rsidRPr="00364072">
              <w:rPr>
                <w:szCs w:val="24"/>
                <w:lang w:val="fr-CH"/>
              </w:rPr>
              <w:t xml:space="preserve">Le GCR a conclu que lors de l'élaboration de Recommandations, les </w:t>
            </w:r>
            <w:r w:rsidR="002B0634">
              <w:rPr>
                <w:szCs w:val="24"/>
                <w:lang w:val="fr-CH"/>
              </w:rPr>
              <w:t>C</w:t>
            </w:r>
            <w:r w:rsidR="00077DD2">
              <w:rPr>
                <w:szCs w:val="24"/>
                <w:lang w:val="fr-CH"/>
              </w:rPr>
              <w:t>ommissions</w:t>
            </w:r>
            <w:r w:rsidRPr="00364072">
              <w:rPr>
                <w:szCs w:val="24"/>
                <w:lang w:val="fr-CH"/>
              </w:rPr>
              <w:t xml:space="preserve"> d'études</w:t>
            </w:r>
            <w:r>
              <w:rPr>
                <w:szCs w:val="24"/>
                <w:lang w:val="fr-CH"/>
              </w:rPr>
              <w:t xml:space="preserve"> devraient être invité</w:t>
            </w:r>
            <w:r w:rsidR="00EB6ABE">
              <w:rPr>
                <w:szCs w:val="24"/>
                <w:lang w:val="fr-CH"/>
              </w:rPr>
              <w:t>e</w:t>
            </w:r>
            <w:r>
              <w:rPr>
                <w:szCs w:val="24"/>
                <w:lang w:val="fr-CH"/>
              </w:rPr>
              <w:t xml:space="preserve">s à respecter pleinement l'esprit et la lettre du </w:t>
            </w:r>
            <w:r w:rsidRPr="00364072">
              <w:rPr>
                <w:szCs w:val="24"/>
                <w:lang w:val="fr-CH"/>
              </w:rPr>
              <w:t>Rè</w:t>
            </w:r>
            <w:r>
              <w:rPr>
                <w:szCs w:val="24"/>
                <w:lang w:val="fr-CH"/>
              </w:rPr>
              <w:t xml:space="preserve">glement des radiocommunications, afin que les références aux dispositions du </w:t>
            </w:r>
            <w:r w:rsidRPr="00364072">
              <w:rPr>
                <w:szCs w:val="24"/>
                <w:lang w:val="fr-CH"/>
              </w:rPr>
              <w:t xml:space="preserve">Règlement des radiocommunications </w:t>
            </w:r>
            <w:r>
              <w:rPr>
                <w:szCs w:val="24"/>
                <w:lang w:val="fr-CH"/>
              </w:rPr>
              <w:t xml:space="preserve">soient factuelles, et éviter toute interprétation du </w:t>
            </w:r>
            <w:r w:rsidRPr="00364072">
              <w:rPr>
                <w:szCs w:val="24"/>
                <w:lang w:val="fr-CH"/>
              </w:rPr>
              <w:t xml:space="preserve">Règlement des radiocommunications </w:t>
            </w:r>
            <w:r>
              <w:rPr>
                <w:szCs w:val="24"/>
                <w:lang w:val="fr-CH"/>
              </w:rPr>
              <w:t>ou toute r</w:t>
            </w:r>
            <w:r w:rsidR="003128D1">
              <w:rPr>
                <w:szCs w:val="24"/>
                <w:lang w:val="fr-CH"/>
              </w:rPr>
              <w:t>éserve</w:t>
            </w:r>
            <w:r>
              <w:rPr>
                <w:szCs w:val="24"/>
                <w:lang w:val="fr-CH"/>
              </w:rPr>
              <w:t xml:space="preserve"> en la matière.</w:t>
            </w:r>
          </w:p>
        </w:tc>
      </w:tr>
      <w:tr w:rsidR="00364072" w:rsidRPr="00EE1B92" w:rsidTr="00364072">
        <w:trPr>
          <w:cantSplit/>
          <w:jc w:val="center"/>
        </w:trPr>
        <w:tc>
          <w:tcPr>
            <w:tcW w:w="1037" w:type="dxa"/>
            <w:tcBorders>
              <w:top w:val="nil"/>
              <w:left w:val="single" w:sz="6" w:space="0" w:color="auto"/>
              <w:bottom w:val="single" w:sz="4" w:space="0" w:color="auto"/>
              <w:right w:val="single" w:sz="6" w:space="0" w:color="auto"/>
            </w:tcBorders>
          </w:tcPr>
          <w:p w:rsidR="00364072" w:rsidRPr="00364072" w:rsidRDefault="00364072" w:rsidP="00720A75">
            <w:pPr>
              <w:pStyle w:val="Tabletext"/>
              <w:spacing w:before="60" w:after="60" w:line="720" w:lineRule="auto"/>
              <w:jc w:val="center"/>
              <w:rPr>
                <w:szCs w:val="22"/>
                <w:lang w:val="fr-CH"/>
              </w:rPr>
            </w:pPr>
          </w:p>
        </w:tc>
        <w:tc>
          <w:tcPr>
            <w:tcW w:w="3539" w:type="dxa"/>
            <w:tcBorders>
              <w:top w:val="single" w:sz="6" w:space="0" w:color="auto"/>
              <w:left w:val="single" w:sz="6" w:space="0" w:color="auto"/>
              <w:bottom w:val="single" w:sz="6" w:space="0" w:color="auto"/>
              <w:right w:val="single" w:sz="6" w:space="0" w:color="auto"/>
            </w:tcBorders>
          </w:tcPr>
          <w:p w:rsidR="00364072" w:rsidRPr="00364072" w:rsidRDefault="00364072" w:rsidP="009E1695">
            <w:pPr>
              <w:pStyle w:val="Tabletext"/>
              <w:spacing w:before="60" w:after="60"/>
              <w:rPr>
                <w:i/>
                <w:szCs w:val="22"/>
                <w:lang w:val="en-US"/>
              </w:rPr>
            </w:pPr>
            <w:r w:rsidRPr="004C6A55">
              <w:rPr>
                <w:i/>
                <w:szCs w:val="22"/>
                <w:lang w:val="en-US"/>
              </w:rPr>
              <w:t>(Doc</w:t>
            </w:r>
            <w:r w:rsidR="003F2C6D">
              <w:rPr>
                <w:i/>
                <w:szCs w:val="22"/>
                <w:lang w:val="en-US"/>
              </w:rPr>
              <w:t>ument</w:t>
            </w:r>
            <w:r>
              <w:rPr>
                <w:i/>
                <w:szCs w:val="22"/>
                <w:lang w:val="en-US"/>
              </w:rPr>
              <w:t xml:space="preserve"> RAG</w:t>
            </w:r>
            <w:r w:rsidRPr="004C6A55">
              <w:rPr>
                <w:i/>
                <w:szCs w:val="22"/>
                <w:lang w:val="en-US"/>
              </w:rPr>
              <w:t>1</w:t>
            </w:r>
            <w:r>
              <w:rPr>
                <w:i/>
                <w:szCs w:val="22"/>
                <w:lang w:val="en-US"/>
              </w:rPr>
              <w:t>1-1/17)</w:t>
            </w:r>
          </w:p>
        </w:tc>
        <w:tc>
          <w:tcPr>
            <w:tcW w:w="9502" w:type="dxa"/>
            <w:tcBorders>
              <w:top w:val="single" w:sz="6" w:space="0" w:color="auto"/>
              <w:left w:val="single" w:sz="6" w:space="0" w:color="auto"/>
              <w:bottom w:val="single" w:sz="6" w:space="0" w:color="auto"/>
              <w:right w:val="single" w:sz="6" w:space="0" w:color="auto"/>
            </w:tcBorders>
          </w:tcPr>
          <w:p w:rsidR="00364072" w:rsidRPr="003F2C6D" w:rsidRDefault="003F2C6D" w:rsidP="00C9217C">
            <w:pPr>
              <w:pStyle w:val="Tabletext"/>
              <w:spacing w:before="60" w:after="60"/>
              <w:rPr>
                <w:szCs w:val="24"/>
                <w:lang w:val="fr-CH"/>
              </w:rPr>
            </w:pPr>
            <w:r w:rsidRPr="003F2C6D">
              <w:rPr>
                <w:szCs w:val="24"/>
                <w:lang w:val="fr-CH"/>
              </w:rPr>
              <w:t>Le GCR a pris note des points de vue des délégations, selon lesquels il n'y a apparemment aucun problème d'ordre pratique dans l</w:t>
            </w:r>
            <w:r>
              <w:rPr>
                <w:szCs w:val="24"/>
                <w:lang w:val="fr-CH"/>
              </w:rPr>
              <w:t xml:space="preserve">'étude des questions réglementaires et de procédure par les </w:t>
            </w:r>
            <w:r w:rsidR="002B0634">
              <w:rPr>
                <w:szCs w:val="24"/>
                <w:lang w:val="fr-CH"/>
              </w:rPr>
              <w:t>C</w:t>
            </w:r>
            <w:r w:rsidR="00981FE4">
              <w:rPr>
                <w:szCs w:val="24"/>
                <w:lang w:val="fr-CH"/>
              </w:rPr>
              <w:t>ommissions</w:t>
            </w:r>
            <w:r w:rsidRPr="003F2C6D">
              <w:rPr>
                <w:szCs w:val="24"/>
                <w:lang w:val="fr-CH"/>
              </w:rPr>
              <w:t xml:space="preserve"> d'études</w:t>
            </w:r>
            <w:r>
              <w:rPr>
                <w:szCs w:val="24"/>
                <w:lang w:val="fr-CH"/>
              </w:rPr>
              <w:t xml:space="preserve"> et les </w:t>
            </w:r>
            <w:r w:rsidR="008B7F09">
              <w:rPr>
                <w:szCs w:val="24"/>
                <w:lang w:val="fr-CH"/>
              </w:rPr>
              <w:t>Groupe</w:t>
            </w:r>
            <w:r>
              <w:rPr>
                <w:szCs w:val="24"/>
                <w:lang w:val="fr-CH"/>
              </w:rPr>
              <w:t xml:space="preserve">s de travail. </w:t>
            </w:r>
            <w:r w:rsidR="003128D1">
              <w:rPr>
                <w:szCs w:val="24"/>
                <w:lang w:val="fr-CH"/>
              </w:rPr>
              <w:t xml:space="preserve">Un participant a estimé </w:t>
            </w:r>
            <w:r>
              <w:rPr>
                <w:szCs w:val="24"/>
                <w:lang w:val="fr-CH"/>
              </w:rPr>
              <w:t xml:space="preserve">que la Résolution UIT-R 2 contenait déjà des dispositions suffisantes pour permettre aux </w:t>
            </w:r>
            <w:r w:rsidR="002B0634">
              <w:rPr>
                <w:szCs w:val="24"/>
                <w:lang w:val="fr-CH"/>
              </w:rPr>
              <w:t>C</w:t>
            </w:r>
            <w:r w:rsidR="00981FE4">
              <w:rPr>
                <w:szCs w:val="24"/>
                <w:lang w:val="fr-CH"/>
              </w:rPr>
              <w:t>ommissions</w:t>
            </w:r>
            <w:r w:rsidRPr="003F2C6D">
              <w:rPr>
                <w:szCs w:val="24"/>
                <w:lang w:val="fr-CH"/>
              </w:rPr>
              <w:t xml:space="preserve"> d'études</w:t>
            </w:r>
            <w:r>
              <w:rPr>
                <w:szCs w:val="24"/>
                <w:lang w:val="fr-CH"/>
              </w:rPr>
              <w:t xml:space="preserve"> et aux </w:t>
            </w:r>
            <w:r w:rsidR="002B0634">
              <w:rPr>
                <w:szCs w:val="24"/>
                <w:lang w:val="fr-CH"/>
              </w:rPr>
              <w:t>G</w:t>
            </w:r>
            <w:r w:rsidR="008B7F09">
              <w:rPr>
                <w:szCs w:val="24"/>
                <w:lang w:val="fr-CH"/>
              </w:rPr>
              <w:t>roupe</w:t>
            </w:r>
            <w:r>
              <w:rPr>
                <w:szCs w:val="24"/>
                <w:lang w:val="fr-CH"/>
              </w:rPr>
              <w:t xml:space="preserve">s de travail d'étudier les questions réglementaires et de procédure à </w:t>
            </w:r>
            <w:r w:rsidR="003128D1">
              <w:rPr>
                <w:szCs w:val="24"/>
                <w:lang w:val="fr-CH"/>
              </w:rPr>
              <w:t xml:space="preserve">l'appui des </w:t>
            </w:r>
            <w:r>
              <w:rPr>
                <w:szCs w:val="24"/>
                <w:lang w:val="fr-CH"/>
              </w:rPr>
              <w:t>travaux des conférences des radiocommunications.</w:t>
            </w:r>
            <w:r w:rsidR="00EE1B92">
              <w:rPr>
                <w:szCs w:val="24"/>
                <w:lang w:val="fr-CH"/>
              </w:rPr>
              <w:t xml:space="preserve"> D'autres </w:t>
            </w:r>
            <w:r w:rsidR="003128D1">
              <w:rPr>
                <w:szCs w:val="24"/>
                <w:lang w:val="fr-CH"/>
              </w:rPr>
              <w:t xml:space="preserve">participants </w:t>
            </w:r>
            <w:r w:rsidR="00EE1B92">
              <w:rPr>
                <w:szCs w:val="24"/>
                <w:lang w:val="fr-CH"/>
              </w:rPr>
              <w:t>ont souscrit aux propositions visant à clarifier la question (par exemple, modifications à apporter à la Résolution UIT-R 38 ou autres options).</w:t>
            </w:r>
          </w:p>
          <w:p w:rsidR="00364072" w:rsidRPr="00EE1B92" w:rsidRDefault="00EE1B92" w:rsidP="009E1695">
            <w:pPr>
              <w:pStyle w:val="Tabletext"/>
              <w:spacing w:before="120" w:after="60"/>
              <w:rPr>
                <w:szCs w:val="24"/>
                <w:lang w:val="fr-CH"/>
              </w:rPr>
            </w:pPr>
            <w:r w:rsidRPr="00EE1B92">
              <w:rPr>
                <w:szCs w:val="24"/>
                <w:lang w:val="fr-CH"/>
              </w:rPr>
              <w:t>Le GCR a conclu qu'il convenait de soumettre la question à l'Assemblée des radiocommunications</w:t>
            </w:r>
            <w:r>
              <w:rPr>
                <w:szCs w:val="24"/>
                <w:lang w:val="fr-CH"/>
              </w:rPr>
              <w:t xml:space="preserve"> pour qu'elle l'examine de manière plus appro</w:t>
            </w:r>
            <w:r w:rsidR="00967976">
              <w:rPr>
                <w:szCs w:val="24"/>
                <w:lang w:val="fr-CH"/>
              </w:rPr>
              <w:t>fo</w:t>
            </w:r>
            <w:r>
              <w:rPr>
                <w:szCs w:val="24"/>
                <w:lang w:val="fr-CH"/>
              </w:rPr>
              <w:t>ndie.</w:t>
            </w:r>
          </w:p>
        </w:tc>
      </w:tr>
      <w:tr w:rsidR="00364072" w:rsidRPr="009110CA" w:rsidTr="00364072">
        <w:trPr>
          <w:cantSplit/>
          <w:jc w:val="center"/>
        </w:trPr>
        <w:tc>
          <w:tcPr>
            <w:tcW w:w="1037" w:type="dxa"/>
            <w:tcBorders>
              <w:top w:val="nil"/>
              <w:left w:val="single" w:sz="6" w:space="0" w:color="auto"/>
              <w:bottom w:val="single" w:sz="4" w:space="0" w:color="auto"/>
              <w:right w:val="single" w:sz="6" w:space="0" w:color="auto"/>
            </w:tcBorders>
          </w:tcPr>
          <w:p w:rsidR="00364072" w:rsidRPr="00EE1B92" w:rsidRDefault="00364072" w:rsidP="00720A75">
            <w:pPr>
              <w:pStyle w:val="Tabletext"/>
              <w:spacing w:before="60" w:after="60" w:line="720" w:lineRule="auto"/>
              <w:jc w:val="center"/>
              <w:rPr>
                <w:szCs w:val="22"/>
                <w:lang w:val="fr-CH"/>
              </w:rPr>
            </w:pPr>
          </w:p>
        </w:tc>
        <w:tc>
          <w:tcPr>
            <w:tcW w:w="3539" w:type="dxa"/>
            <w:tcBorders>
              <w:top w:val="single" w:sz="6" w:space="0" w:color="auto"/>
              <w:left w:val="single" w:sz="6" w:space="0" w:color="auto"/>
              <w:bottom w:val="single" w:sz="6" w:space="0" w:color="auto"/>
              <w:right w:val="single" w:sz="6" w:space="0" w:color="auto"/>
            </w:tcBorders>
          </w:tcPr>
          <w:p w:rsidR="00364072" w:rsidRPr="003F2C6D" w:rsidRDefault="003F2C6D" w:rsidP="009E1695">
            <w:pPr>
              <w:pStyle w:val="Tabletext"/>
              <w:spacing w:before="60" w:after="60"/>
              <w:rPr>
                <w:i/>
                <w:szCs w:val="22"/>
                <w:lang w:val="fr-CH"/>
              </w:rPr>
            </w:pPr>
            <w:r w:rsidRPr="003F2C6D">
              <w:rPr>
                <w:i/>
                <w:szCs w:val="22"/>
                <w:lang w:val="fr-CH"/>
              </w:rPr>
              <w:t>(Document</w:t>
            </w:r>
            <w:r w:rsidR="00364072" w:rsidRPr="003F2C6D">
              <w:rPr>
                <w:i/>
                <w:szCs w:val="22"/>
                <w:lang w:val="fr-CH"/>
              </w:rPr>
              <w:t xml:space="preserve"> RAG11-1/15 (§</w:t>
            </w:r>
            <w:r w:rsidRPr="003F2C6D">
              <w:rPr>
                <w:i/>
                <w:szCs w:val="22"/>
                <w:lang w:val="fr-CH"/>
              </w:rPr>
              <w:t> </w:t>
            </w:r>
            <w:r w:rsidR="00364072" w:rsidRPr="003F2C6D">
              <w:rPr>
                <w:i/>
                <w:szCs w:val="22"/>
                <w:lang w:val="fr-CH"/>
              </w:rPr>
              <w:t>9))</w:t>
            </w:r>
          </w:p>
        </w:tc>
        <w:tc>
          <w:tcPr>
            <w:tcW w:w="9502" w:type="dxa"/>
            <w:tcBorders>
              <w:top w:val="single" w:sz="6" w:space="0" w:color="auto"/>
              <w:left w:val="single" w:sz="6" w:space="0" w:color="auto"/>
              <w:bottom w:val="single" w:sz="6" w:space="0" w:color="auto"/>
              <w:right w:val="single" w:sz="6" w:space="0" w:color="auto"/>
            </w:tcBorders>
          </w:tcPr>
          <w:p w:rsidR="00364072" w:rsidRPr="009110CA" w:rsidRDefault="00967976" w:rsidP="00C9217C">
            <w:pPr>
              <w:pStyle w:val="Tabletext"/>
              <w:spacing w:before="60" w:after="60"/>
              <w:rPr>
                <w:szCs w:val="24"/>
                <w:lang w:val="fr-CH"/>
              </w:rPr>
            </w:pPr>
            <w:r>
              <w:rPr>
                <w:szCs w:val="24"/>
                <w:lang w:val="fr-CH"/>
              </w:rPr>
              <w:t>Le GCR a pris note des points soulevés dans le document</w:t>
            </w:r>
            <w:r w:rsidR="00364072" w:rsidRPr="009110CA">
              <w:rPr>
                <w:szCs w:val="24"/>
                <w:lang w:val="fr-CH"/>
              </w:rPr>
              <w:t xml:space="preserve"> </w:t>
            </w:r>
            <w:r w:rsidR="009110CA">
              <w:rPr>
                <w:szCs w:val="24"/>
                <w:lang w:val="fr-CH"/>
              </w:rPr>
              <w:t xml:space="preserve">et est convenu qu'il y avait lieu de coordonner comme il se doit et de répartir de façon harmonieuse la charge de travail pendant les réunions des </w:t>
            </w:r>
            <w:r w:rsidR="002B0634">
              <w:rPr>
                <w:szCs w:val="24"/>
                <w:lang w:val="fr-CH"/>
              </w:rPr>
              <w:t>C</w:t>
            </w:r>
            <w:r w:rsidR="00981FE4">
              <w:rPr>
                <w:szCs w:val="24"/>
                <w:lang w:val="fr-CH"/>
              </w:rPr>
              <w:t>ommissions</w:t>
            </w:r>
            <w:r w:rsidR="009110CA" w:rsidRPr="009110CA">
              <w:rPr>
                <w:szCs w:val="24"/>
                <w:lang w:val="fr-CH"/>
              </w:rPr>
              <w:t xml:space="preserve"> d'études</w:t>
            </w:r>
            <w:r w:rsidR="009110CA">
              <w:rPr>
                <w:szCs w:val="24"/>
                <w:lang w:val="fr-CH"/>
              </w:rPr>
              <w:t xml:space="preserve"> et des </w:t>
            </w:r>
            <w:r w:rsidR="002B0634">
              <w:rPr>
                <w:szCs w:val="24"/>
                <w:lang w:val="fr-CH"/>
              </w:rPr>
              <w:t>G</w:t>
            </w:r>
            <w:r w:rsidR="009110CA">
              <w:rPr>
                <w:szCs w:val="24"/>
                <w:lang w:val="fr-CH"/>
              </w:rPr>
              <w:t>roupes de travail. Il a notamment été estimé qu'il conv</w:t>
            </w:r>
            <w:r w:rsidR="003128D1">
              <w:rPr>
                <w:szCs w:val="24"/>
                <w:lang w:val="fr-CH"/>
              </w:rPr>
              <w:t>i</w:t>
            </w:r>
            <w:r w:rsidR="009110CA">
              <w:rPr>
                <w:szCs w:val="24"/>
                <w:lang w:val="fr-CH"/>
              </w:rPr>
              <w:t>en</w:t>
            </w:r>
            <w:r w:rsidR="003128D1">
              <w:rPr>
                <w:szCs w:val="24"/>
                <w:lang w:val="fr-CH"/>
              </w:rPr>
              <w:t>dr</w:t>
            </w:r>
            <w:r w:rsidR="009110CA">
              <w:rPr>
                <w:szCs w:val="24"/>
                <w:lang w:val="fr-CH"/>
              </w:rPr>
              <w:t>ait en principe d'éviter de programmer la réunion pendant le week-end et en dehors des heures de travail normales, sauf en cas de nécessité absolue.</w:t>
            </w:r>
          </w:p>
        </w:tc>
      </w:tr>
      <w:tr w:rsidR="00364072" w:rsidRPr="009110CA" w:rsidTr="00364072">
        <w:trPr>
          <w:cantSplit/>
          <w:jc w:val="center"/>
        </w:trPr>
        <w:tc>
          <w:tcPr>
            <w:tcW w:w="1037" w:type="dxa"/>
            <w:tcBorders>
              <w:top w:val="nil"/>
              <w:left w:val="single" w:sz="6" w:space="0" w:color="auto"/>
              <w:bottom w:val="single" w:sz="4" w:space="0" w:color="auto"/>
              <w:right w:val="single" w:sz="6" w:space="0" w:color="auto"/>
            </w:tcBorders>
          </w:tcPr>
          <w:p w:rsidR="00364072" w:rsidRPr="00364072" w:rsidRDefault="00364072" w:rsidP="00720A75">
            <w:pPr>
              <w:pStyle w:val="Tabletext"/>
              <w:spacing w:before="60" w:after="60" w:line="720" w:lineRule="auto"/>
              <w:jc w:val="center"/>
              <w:rPr>
                <w:szCs w:val="22"/>
                <w:lang w:val="fr-CH"/>
              </w:rPr>
            </w:pPr>
            <w:r w:rsidRPr="00364072">
              <w:rPr>
                <w:szCs w:val="22"/>
                <w:lang w:val="fr-CH"/>
              </w:rPr>
              <w:t>4.2</w:t>
            </w:r>
          </w:p>
        </w:tc>
        <w:tc>
          <w:tcPr>
            <w:tcW w:w="3539" w:type="dxa"/>
            <w:tcBorders>
              <w:top w:val="single" w:sz="6" w:space="0" w:color="auto"/>
              <w:left w:val="single" w:sz="6" w:space="0" w:color="auto"/>
              <w:bottom w:val="single" w:sz="6" w:space="0" w:color="auto"/>
              <w:right w:val="single" w:sz="6" w:space="0" w:color="auto"/>
            </w:tcBorders>
          </w:tcPr>
          <w:p w:rsidR="001608E6" w:rsidRDefault="009110CA" w:rsidP="001608E6">
            <w:pPr>
              <w:pStyle w:val="Tabletext"/>
              <w:spacing w:before="60" w:after="60"/>
              <w:rPr>
                <w:i/>
                <w:szCs w:val="22"/>
                <w:lang w:val="fr-CH"/>
              </w:rPr>
            </w:pPr>
            <w:r w:rsidRPr="009110CA">
              <w:rPr>
                <w:iCs/>
                <w:szCs w:val="22"/>
                <w:lang w:val="fr-CH"/>
              </w:rPr>
              <w:t xml:space="preserve">Questions relatives aux </w:t>
            </w:r>
            <w:r w:rsidR="002B0634">
              <w:rPr>
                <w:iCs/>
                <w:szCs w:val="22"/>
                <w:lang w:val="fr-CH"/>
              </w:rPr>
              <w:t>C</w:t>
            </w:r>
            <w:r w:rsidR="00981FE4">
              <w:rPr>
                <w:iCs/>
                <w:szCs w:val="22"/>
                <w:lang w:val="fr-CH"/>
              </w:rPr>
              <w:t>ommissions</w:t>
            </w:r>
            <w:r w:rsidRPr="009110CA">
              <w:rPr>
                <w:iCs/>
                <w:szCs w:val="22"/>
                <w:lang w:val="fr-CH"/>
              </w:rPr>
              <w:t xml:space="preserve"> d'études</w:t>
            </w:r>
            <w:r>
              <w:rPr>
                <w:i/>
                <w:szCs w:val="22"/>
                <w:lang w:val="fr-CH"/>
              </w:rPr>
              <w:t xml:space="preserve"> </w:t>
            </w:r>
            <w:r w:rsidRPr="009110CA">
              <w:rPr>
                <w:szCs w:val="22"/>
                <w:lang w:val="fr-CH"/>
              </w:rPr>
              <w:t>–</w:t>
            </w:r>
            <w:r>
              <w:rPr>
                <w:szCs w:val="22"/>
                <w:lang w:val="fr-CH"/>
              </w:rPr>
              <w:t xml:space="preserve"> Liaison et collaboration avec </w:t>
            </w:r>
            <w:r w:rsidR="003128D1">
              <w:rPr>
                <w:szCs w:val="22"/>
                <w:lang w:val="fr-CH"/>
              </w:rPr>
              <w:t xml:space="preserve">les </w:t>
            </w:r>
            <w:r>
              <w:rPr>
                <w:szCs w:val="22"/>
                <w:lang w:val="fr-CH"/>
              </w:rPr>
              <w:t xml:space="preserve">autres Secteurs et </w:t>
            </w:r>
            <w:r w:rsidR="003128D1">
              <w:rPr>
                <w:szCs w:val="22"/>
                <w:lang w:val="fr-CH"/>
              </w:rPr>
              <w:t xml:space="preserve">avec </w:t>
            </w:r>
            <w:r>
              <w:rPr>
                <w:szCs w:val="22"/>
                <w:lang w:val="fr-CH"/>
              </w:rPr>
              <w:t>d'autres organisations</w:t>
            </w:r>
          </w:p>
          <w:p w:rsidR="00364072" w:rsidRPr="009110CA" w:rsidRDefault="003F2C6D" w:rsidP="00BB304D">
            <w:pPr>
              <w:pStyle w:val="Tabletext"/>
              <w:spacing w:before="60" w:after="60"/>
              <w:rPr>
                <w:i/>
                <w:szCs w:val="22"/>
                <w:lang w:val="fr-CH"/>
              </w:rPr>
            </w:pPr>
            <w:r w:rsidRPr="009110CA">
              <w:rPr>
                <w:i/>
                <w:szCs w:val="22"/>
                <w:lang w:val="fr-CH"/>
              </w:rPr>
              <w:t>(Documents</w:t>
            </w:r>
            <w:r w:rsidR="00364072" w:rsidRPr="009110CA">
              <w:rPr>
                <w:i/>
                <w:szCs w:val="22"/>
                <w:lang w:val="fr-CH"/>
              </w:rPr>
              <w:t xml:space="preserve"> RAG11-1/1(R</w:t>
            </w:r>
            <w:r w:rsidRPr="009110CA">
              <w:rPr>
                <w:i/>
                <w:szCs w:val="22"/>
                <w:lang w:val="fr-CH"/>
              </w:rPr>
              <w:t>é</w:t>
            </w:r>
            <w:r w:rsidR="00364072" w:rsidRPr="009110CA">
              <w:rPr>
                <w:i/>
                <w:szCs w:val="22"/>
                <w:lang w:val="fr-CH"/>
              </w:rPr>
              <w:t>v.1) (§</w:t>
            </w:r>
            <w:r w:rsidRPr="009110CA">
              <w:rPr>
                <w:i/>
                <w:szCs w:val="22"/>
                <w:lang w:val="fr-CH"/>
              </w:rPr>
              <w:t> </w:t>
            </w:r>
            <w:r w:rsidR="00364072" w:rsidRPr="009110CA">
              <w:rPr>
                <w:i/>
                <w:szCs w:val="22"/>
                <w:lang w:val="fr-CH"/>
              </w:rPr>
              <w:t>4.4), 22)</w:t>
            </w:r>
          </w:p>
        </w:tc>
        <w:tc>
          <w:tcPr>
            <w:tcW w:w="9502" w:type="dxa"/>
            <w:tcBorders>
              <w:top w:val="single" w:sz="6" w:space="0" w:color="auto"/>
              <w:left w:val="single" w:sz="6" w:space="0" w:color="auto"/>
              <w:bottom w:val="single" w:sz="6" w:space="0" w:color="auto"/>
              <w:right w:val="single" w:sz="6" w:space="0" w:color="auto"/>
            </w:tcBorders>
          </w:tcPr>
          <w:p w:rsidR="00364072" w:rsidRPr="009110CA" w:rsidRDefault="009110CA" w:rsidP="003128D1">
            <w:pPr>
              <w:pStyle w:val="Tabletext"/>
              <w:spacing w:before="60" w:after="60"/>
              <w:rPr>
                <w:szCs w:val="24"/>
                <w:lang w:val="fr-CH"/>
              </w:rPr>
            </w:pPr>
            <w:r w:rsidRPr="009110CA">
              <w:rPr>
                <w:szCs w:val="24"/>
                <w:lang w:val="fr-CH"/>
              </w:rPr>
              <w:t>Le GCR a pris note des rapports relatifs aux activités de liaison menées dans différents domaines d'intér</w:t>
            </w:r>
            <w:r>
              <w:rPr>
                <w:szCs w:val="24"/>
                <w:lang w:val="fr-CH"/>
              </w:rPr>
              <w:t xml:space="preserve">êt commun, notamment la gestion du spectre (par exemple, la mise en </w:t>
            </w:r>
            <w:proofErr w:type="spellStart"/>
            <w:r>
              <w:rPr>
                <w:szCs w:val="24"/>
                <w:lang w:val="fr-CH"/>
              </w:rPr>
              <w:t>oeuvre</w:t>
            </w:r>
            <w:proofErr w:type="spellEnd"/>
            <w:r>
              <w:rPr>
                <w:szCs w:val="24"/>
                <w:lang w:val="fr-CH"/>
              </w:rPr>
              <w:t xml:space="preserve"> de la  Résolution UIT</w:t>
            </w:r>
            <w:r w:rsidR="00364072" w:rsidRPr="009110CA">
              <w:rPr>
                <w:szCs w:val="24"/>
                <w:lang w:val="fr-CH"/>
              </w:rPr>
              <w:t xml:space="preserve">-R 11), </w:t>
            </w:r>
            <w:r>
              <w:rPr>
                <w:szCs w:val="24"/>
                <w:lang w:val="fr-CH"/>
              </w:rPr>
              <w:t xml:space="preserve">les systèmes de transport intelligents et les systèmes de transmission </w:t>
            </w:r>
            <w:r w:rsidR="002B40B3">
              <w:rPr>
                <w:szCs w:val="24"/>
                <w:lang w:val="fr-CH"/>
              </w:rPr>
              <w:t xml:space="preserve">à courants porteurs </w:t>
            </w:r>
            <w:r>
              <w:rPr>
                <w:szCs w:val="24"/>
                <w:lang w:val="fr-CH"/>
              </w:rPr>
              <w:t>sur ligne</w:t>
            </w:r>
            <w:r w:rsidR="003128D1">
              <w:rPr>
                <w:szCs w:val="24"/>
                <w:lang w:val="fr-CH"/>
              </w:rPr>
              <w:t>s</w:t>
            </w:r>
            <w:r>
              <w:rPr>
                <w:szCs w:val="24"/>
                <w:lang w:val="fr-CH"/>
              </w:rPr>
              <w:t xml:space="preserve"> électrique</w:t>
            </w:r>
            <w:r w:rsidR="003128D1">
              <w:rPr>
                <w:szCs w:val="24"/>
                <w:lang w:val="fr-CH"/>
              </w:rPr>
              <w:t>s</w:t>
            </w:r>
            <w:r>
              <w:rPr>
                <w:szCs w:val="24"/>
                <w:lang w:val="fr-CH"/>
              </w:rPr>
              <w:t xml:space="preserve"> (PLT)</w:t>
            </w:r>
            <w:r w:rsidR="00364072" w:rsidRPr="009110CA">
              <w:rPr>
                <w:szCs w:val="24"/>
                <w:lang w:val="fr-CH"/>
              </w:rPr>
              <w:t xml:space="preserve">. </w:t>
            </w:r>
            <w:r w:rsidRPr="009110CA">
              <w:rPr>
                <w:szCs w:val="24"/>
                <w:lang w:val="fr-CH"/>
              </w:rPr>
              <w:t xml:space="preserve">En ce qui concerne les systèmes PLT, le </w:t>
            </w:r>
            <w:r w:rsidR="003128D1">
              <w:rPr>
                <w:szCs w:val="24"/>
                <w:lang w:val="fr-CH"/>
              </w:rPr>
              <w:t>c</w:t>
            </w:r>
            <w:r w:rsidRPr="009110CA">
              <w:rPr>
                <w:szCs w:val="24"/>
                <w:lang w:val="fr-CH"/>
              </w:rPr>
              <w:t xml:space="preserve">oordonnateur du </w:t>
            </w:r>
            <w:hyperlink r:id="rId21" w:history="1">
              <w:r w:rsidRPr="009110CA">
                <w:rPr>
                  <w:rStyle w:val="Hyperlink"/>
                  <w:szCs w:val="24"/>
                  <w:lang w:val="fr-CH"/>
                </w:rPr>
                <w:t>Forum de l'UIT sur les questions relatives aux systèmes PLT</w:t>
              </w:r>
            </w:hyperlink>
            <w:r w:rsidR="00364072" w:rsidRPr="009110CA">
              <w:rPr>
                <w:rStyle w:val="msoins0"/>
                <w:szCs w:val="24"/>
                <w:lang w:val="fr-CH"/>
              </w:rPr>
              <w:t xml:space="preserve">, </w:t>
            </w:r>
            <w:r>
              <w:rPr>
                <w:rStyle w:val="msoins0"/>
                <w:szCs w:val="24"/>
                <w:lang w:val="fr-CH"/>
              </w:rPr>
              <w:t>qui a eu lieu le 27 mai 2011, a été invité à élaborer et à</w:t>
            </w:r>
            <w:r w:rsidR="003128D1">
              <w:rPr>
                <w:rStyle w:val="msoins0"/>
                <w:szCs w:val="24"/>
                <w:lang w:val="fr-CH"/>
              </w:rPr>
              <w:t xml:space="preserve"> fournir des </w:t>
            </w:r>
            <w:r>
              <w:rPr>
                <w:rStyle w:val="msoins0"/>
                <w:szCs w:val="24"/>
                <w:lang w:val="fr-CH"/>
              </w:rPr>
              <w:t xml:space="preserve">notes récapitulatives de la réunion, en plus du </w:t>
            </w:r>
            <w:hyperlink r:id="rId22" w:history="1">
              <w:r w:rsidR="003128D1">
                <w:rPr>
                  <w:rStyle w:val="Hyperlink"/>
                  <w:szCs w:val="24"/>
                  <w:lang w:val="fr-CH"/>
                </w:rPr>
                <w:t>c</w:t>
              </w:r>
              <w:r>
                <w:rPr>
                  <w:rStyle w:val="Hyperlink"/>
                  <w:szCs w:val="24"/>
                  <w:lang w:val="fr-CH"/>
                </w:rPr>
                <w:t>ommuniqué de presse</w:t>
              </w:r>
            </w:hyperlink>
            <w:r>
              <w:rPr>
                <w:szCs w:val="24"/>
                <w:lang w:val="fr-CH"/>
              </w:rPr>
              <w:t xml:space="preserve"> existant.</w:t>
            </w:r>
          </w:p>
        </w:tc>
      </w:tr>
      <w:tr w:rsidR="00364072" w:rsidRPr="00784E51" w:rsidTr="00364072">
        <w:trPr>
          <w:cantSplit/>
          <w:jc w:val="center"/>
        </w:trPr>
        <w:tc>
          <w:tcPr>
            <w:tcW w:w="1037" w:type="dxa"/>
            <w:tcBorders>
              <w:top w:val="nil"/>
              <w:left w:val="single" w:sz="6" w:space="0" w:color="auto"/>
              <w:bottom w:val="single" w:sz="4" w:space="0" w:color="auto"/>
              <w:right w:val="single" w:sz="6" w:space="0" w:color="auto"/>
            </w:tcBorders>
          </w:tcPr>
          <w:p w:rsidR="00364072" w:rsidRPr="00364072" w:rsidRDefault="00364072" w:rsidP="00720A75">
            <w:pPr>
              <w:pStyle w:val="Tabletext"/>
              <w:spacing w:before="60" w:after="60" w:line="720" w:lineRule="auto"/>
              <w:jc w:val="center"/>
              <w:rPr>
                <w:szCs w:val="22"/>
                <w:lang w:val="fr-CH"/>
              </w:rPr>
            </w:pPr>
            <w:r w:rsidRPr="00364072">
              <w:rPr>
                <w:szCs w:val="22"/>
                <w:lang w:val="fr-CH"/>
              </w:rPr>
              <w:t>4.3</w:t>
            </w:r>
          </w:p>
        </w:tc>
        <w:tc>
          <w:tcPr>
            <w:tcW w:w="3539" w:type="dxa"/>
            <w:tcBorders>
              <w:top w:val="single" w:sz="6" w:space="0" w:color="auto"/>
              <w:left w:val="single" w:sz="6" w:space="0" w:color="auto"/>
              <w:bottom w:val="single" w:sz="6" w:space="0" w:color="auto"/>
              <w:right w:val="single" w:sz="6" w:space="0" w:color="auto"/>
            </w:tcBorders>
          </w:tcPr>
          <w:p w:rsidR="001608E6" w:rsidRDefault="00784E51" w:rsidP="001608E6">
            <w:pPr>
              <w:pStyle w:val="Tabletext"/>
              <w:spacing w:before="60" w:after="60"/>
              <w:rPr>
                <w:iCs/>
                <w:szCs w:val="22"/>
                <w:lang w:val="fr-CH"/>
              </w:rPr>
            </w:pPr>
            <w:r w:rsidRPr="009110CA">
              <w:rPr>
                <w:iCs/>
                <w:szCs w:val="22"/>
                <w:lang w:val="fr-CH"/>
              </w:rPr>
              <w:t xml:space="preserve">Questions relatives aux </w:t>
            </w:r>
            <w:r w:rsidR="002B0634">
              <w:rPr>
                <w:iCs/>
                <w:szCs w:val="22"/>
                <w:lang w:val="fr-CH"/>
              </w:rPr>
              <w:t>C</w:t>
            </w:r>
            <w:r w:rsidR="00981FE4">
              <w:rPr>
                <w:iCs/>
                <w:szCs w:val="22"/>
                <w:lang w:val="fr-CH"/>
              </w:rPr>
              <w:t>ommissions</w:t>
            </w:r>
            <w:r w:rsidRPr="009110CA">
              <w:rPr>
                <w:iCs/>
                <w:szCs w:val="22"/>
                <w:lang w:val="fr-CH"/>
              </w:rPr>
              <w:t xml:space="preserve"> d'études</w:t>
            </w:r>
            <w:r>
              <w:rPr>
                <w:i/>
                <w:szCs w:val="22"/>
                <w:lang w:val="fr-CH"/>
              </w:rPr>
              <w:t xml:space="preserve"> </w:t>
            </w:r>
            <w:r w:rsidR="00364072" w:rsidRPr="00784E51">
              <w:rPr>
                <w:iCs/>
                <w:szCs w:val="22"/>
                <w:lang w:val="fr-CH"/>
              </w:rPr>
              <w:t xml:space="preserve">– </w:t>
            </w:r>
            <w:r w:rsidRPr="00784E51">
              <w:rPr>
                <w:iCs/>
                <w:szCs w:val="22"/>
                <w:lang w:val="fr-CH"/>
              </w:rPr>
              <w:t>Méthodes de travail par voie électronique</w:t>
            </w:r>
          </w:p>
          <w:p w:rsidR="00364072" w:rsidRPr="00784E51" w:rsidRDefault="003F2C6D" w:rsidP="001608E6">
            <w:pPr>
              <w:pStyle w:val="Tabletext"/>
              <w:spacing w:before="60" w:after="60"/>
              <w:rPr>
                <w:i/>
                <w:szCs w:val="22"/>
                <w:lang w:val="fr-CH"/>
              </w:rPr>
            </w:pPr>
            <w:r w:rsidRPr="00784E51">
              <w:rPr>
                <w:i/>
                <w:szCs w:val="22"/>
                <w:lang w:val="fr-CH"/>
              </w:rPr>
              <w:t>(Documents RAG11-1/5, 15 </w:t>
            </w:r>
            <w:r w:rsidR="00364072" w:rsidRPr="00784E51">
              <w:rPr>
                <w:i/>
                <w:szCs w:val="22"/>
                <w:lang w:val="fr-CH"/>
              </w:rPr>
              <w:t>(§</w:t>
            </w:r>
            <w:r w:rsidRPr="00784E51">
              <w:rPr>
                <w:i/>
                <w:szCs w:val="22"/>
                <w:lang w:val="fr-CH"/>
              </w:rPr>
              <w:t> 10), </w:t>
            </w:r>
            <w:r w:rsidR="00364072" w:rsidRPr="00784E51">
              <w:rPr>
                <w:i/>
                <w:szCs w:val="22"/>
                <w:lang w:val="fr-CH"/>
              </w:rPr>
              <w:t>18)</w:t>
            </w:r>
          </w:p>
        </w:tc>
        <w:tc>
          <w:tcPr>
            <w:tcW w:w="9502" w:type="dxa"/>
            <w:tcBorders>
              <w:top w:val="single" w:sz="6" w:space="0" w:color="auto"/>
              <w:left w:val="single" w:sz="6" w:space="0" w:color="auto"/>
              <w:bottom w:val="single" w:sz="6" w:space="0" w:color="auto"/>
              <w:right w:val="single" w:sz="6" w:space="0" w:color="auto"/>
            </w:tcBorders>
          </w:tcPr>
          <w:p w:rsidR="00364072" w:rsidRPr="00784E51" w:rsidRDefault="00784E51" w:rsidP="00C9217C">
            <w:pPr>
              <w:pStyle w:val="Tabletext"/>
              <w:spacing w:before="60" w:after="60"/>
              <w:rPr>
                <w:szCs w:val="24"/>
                <w:lang w:val="fr-CH"/>
              </w:rPr>
            </w:pPr>
            <w:r w:rsidRPr="00784E51">
              <w:rPr>
                <w:szCs w:val="24"/>
                <w:lang w:val="fr-CH"/>
              </w:rPr>
              <w:t xml:space="preserve">Le GCR a étudié le rapport du </w:t>
            </w:r>
            <w:r w:rsidR="00C9217C">
              <w:rPr>
                <w:szCs w:val="24"/>
                <w:lang w:val="fr-CH"/>
              </w:rPr>
              <w:t>c</w:t>
            </w:r>
            <w:r w:rsidRPr="00784E51">
              <w:rPr>
                <w:szCs w:val="24"/>
                <w:lang w:val="fr-CH"/>
              </w:rPr>
              <w:t xml:space="preserve">oordonnateur du </w:t>
            </w:r>
            <w:r w:rsidR="002B0634">
              <w:rPr>
                <w:szCs w:val="24"/>
                <w:lang w:val="fr-CH"/>
              </w:rPr>
              <w:t>G</w:t>
            </w:r>
            <w:r w:rsidRPr="00784E51">
              <w:rPr>
                <w:szCs w:val="24"/>
                <w:lang w:val="fr-CH"/>
              </w:rPr>
              <w:t>roupe de travail par correspondance</w:t>
            </w:r>
            <w:r>
              <w:rPr>
                <w:szCs w:val="24"/>
                <w:lang w:val="fr-CH"/>
              </w:rPr>
              <w:t xml:space="preserve"> chargé du traitement électronique des documents et a </w:t>
            </w:r>
            <w:r w:rsidR="003128D1">
              <w:rPr>
                <w:szCs w:val="24"/>
                <w:lang w:val="fr-CH"/>
              </w:rPr>
              <w:t>not</w:t>
            </w:r>
            <w:r>
              <w:rPr>
                <w:szCs w:val="24"/>
                <w:lang w:val="fr-CH"/>
              </w:rPr>
              <w:t xml:space="preserve">é que les </w:t>
            </w:r>
            <w:r w:rsidR="002B0634">
              <w:rPr>
                <w:szCs w:val="24"/>
                <w:lang w:val="fr-CH"/>
              </w:rPr>
              <w:t>C</w:t>
            </w:r>
            <w:r w:rsidR="00981FE4">
              <w:rPr>
                <w:szCs w:val="24"/>
                <w:lang w:val="fr-CH"/>
              </w:rPr>
              <w:t>ommissions</w:t>
            </w:r>
            <w:r w:rsidRPr="00784E51">
              <w:rPr>
                <w:szCs w:val="24"/>
                <w:lang w:val="fr-CH"/>
              </w:rPr>
              <w:t xml:space="preserve"> d'études</w:t>
            </w:r>
            <w:r>
              <w:rPr>
                <w:szCs w:val="24"/>
                <w:lang w:val="fr-CH"/>
              </w:rPr>
              <w:t xml:space="preserve">, lorsqu'elles élaborent des Recommandations contenant des hyperliens, devraient rechercher des solutions visant à </w:t>
            </w:r>
            <w:r w:rsidR="003128D1">
              <w:rPr>
                <w:szCs w:val="24"/>
                <w:lang w:val="fr-CH"/>
              </w:rPr>
              <w:t xml:space="preserve">fournir </w:t>
            </w:r>
            <w:r>
              <w:rPr>
                <w:szCs w:val="24"/>
                <w:lang w:val="fr-CH"/>
              </w:rPr>
              <w:t xml:space="preserve">les informations </w:t>
            </w:r>
            <w:r w:rsidR="003128D1">
              <w:rPr>
                <w:szCs w:val="24"/>
                <w:lang w:val="fr-CH"/>
              </w:rPr>
              <w:t>mentionnée</w:t>
            </w:r>
            <w:r>
              <w:rPr>
                <w:szCs w:val="24"/>
                <w:lang w:val="fr-CH"/>
              </w:rPr>
              <w:t xml:space="preserve">s dans </w:t>
            </w:r>
            <w:r w:rsidR="003128D1">
              <w:rPr>
                <w:szCs w:val="24"/>
                <w:lang w:val="fr-CH"/>
              </w:rPr>
              <w:t>l</w:t>
            </w:r>
            <w:r>
              <w:rPr>
                <w:szCs w:val="24"/>
                <w:lang w:val="fr-CH"/>
              </w:rPr>
              <w:t xml:space="preserve">es liens, si la Recommandation est appelée à être incorporée par référence dans le </w:t>
            </w:r>
            <w:r w:rsidRPr="00784E51">
              <w:rPr>
                <w:szCs w:val="24"/>
                <w:lang w:val="fr-CH"/>
              </w:rPr>
              <w:t>Règlement des radiocommunications</w:t>
            </w:r>
            <w:r>
              <w:rPr>
                <w:szCs w:val="24"/>
                <w:lang w:val="fr-CH"/>
              </w:rPr>
              <w:t>.</w:t>
            </w:r>
          </w:p>
          <w:p w:rsidR="00364072" w:rsidRPr="00784E51" w:rsidRDefault="00784E51" w:rsidP="003128D1">
            <w:pPr>
              <w:pStyle w:val="Tabletext"/>
              <w:spacing w:before="60" w:after="60"/>
              <w:rPr>
                <w:szCs w:val="24"/>
                <w:lang w:val="fr-CH"/>
              </w:rPr>
            </w:pPr>
            <w:r w:rsidRPr="00784E51">
              <w:rPr>
                <w:szCs w:val="24"/>
                <w:lang w:val="fr-CH"/>
              </w:rPr>
              <w:t>Le GCR s'est déclaré satisfait des efforts déployés par le Secrétariat pour que les réunions de l'UIT-R soient des réunions sans papier.</w:t>
            </w:r>
            <w:r>
              <w:rPr>
                <w:szCs w:val="24"/>
                <w:lang w:val="fr-CH"/>
              </w:rPr>
              <w:t xml:space="preserve"> Il a pris note des suggestions formulées lors de </w:t>
            </w:r>
            <w:r w:rsidR="003128D1">
              <w:rPr>
                <w:szCs w:val="24"/>
                <w:lang w:val="fr-CH"/>
              </w:rPr>
              <w:t>la</w:t>
            </w:r>
            <w:r>
              <w:rPr>
                <w:szCs w:val="24"/>
                <w:lang w:val="fr-CH"/>
              </w:rPr>
              <w:t xml:space="preserve"> réunion</w:t>
            </w:r>
            <w:r w:rsidR="003128D1">
              <w:rPr>
                <w:szCs w:val="24"/>
                <w:lang w:val="fr-CH"/>
              </w:rPr>
              <w:t xml:space="preserve"> actuelle</w:t>
            </w:r>
            <w:r>
              <w:rPr>
                <w:szCs w:val="24"/>
                <w:lang w:val="fr-CH"/>
              </w:rPr>
              <w:t xml:space="preserve"> et a recommandé au Directeur de continuer </w:t>
            </w:r>
            <w:r w:rsidR="003128D1">
              <w:rPr>
                <w:szCs w:val="24"/>
                <w:lang w:val="fr-CH"/>
              </w:rPr>
              <w:t>d'</w:t>
            </w:r>
            <w:r>
              <w:rPr>
                <w:szCs w:val="24"/>
                <w:lang w:val="fr-CH"/>
              </w:rPr>
              <w:t>étudier des méthodes et des outils p</w:t>
            </w:r>
            <w:r w:rsidR="003128D1">
              <w:rPr>
                <w:szCs w:val="24"/>
                <w:lang w:val="fr-CH"/>
              </w:rPr>
              <w:t xml:space="preserve">ropres à </w:t>
            </w:r>
            <w:r>
              <w:rPr>
                <w:szCs w:val="24"/>
                <w:lang w:val="fr-CH"/>
              </w:rPr>
              <w:t>améliorer les capacités pour les réunions électroniques, conformément aux dispositions de la</w:t>
            </w:r>
            <w:r w:rsidR="00364072" w:rsidRPr="00784E51">
              <w:rPr>
                <w:szCs w:val="24"/>
                <w:lang w:val="fr-CH"/>
              </w:rPr>
              <w:t xml:space="preserve"> R</w:t>
            </w:r>
            <w:r w:rsidR="00EF3D41" w:rsidRPr="00784E51">
              <w:rPr>
                <w:szCs w:val="24"/>
                <w:lang w:val="fr-CH"/>
              </w:rPr>
              <w:t>é</w:t>
            </w:r>
            <w:r w:rsidR="00364072" w:rsidRPr="00784E51">
              <w:rPr>
                <w:szCs w:val="24"/>
                <w:lang w:val="fr-CH"/>
              </w:rPr>
              <w:t>solution 167 (Guadalajara, 2010).</w:t>
            </w:r>
          </w:p>
        </w:tc>
      </w:tr>
      <w:tr w:rsidR="00E45ACE" w:rsidRPr="00135CFD" w:rsidTr="008E418E">
        <w:trPr>
          <w:cantSplit/>
          <w:jc w:val="center"/>
        </w:trPr>
        <w:tc>
          <w:tcPr>
            <w:tcW w:w="1037" w:type="dxa"/>
            <w:tcBorders>
              <w:bottom w:val="nil"/>
            </w:tcBorders>
          </w:tcPr>
          <w:p w:rsidR="00E45ACE" w:rsidRPr="00804DA9" w:rsidRDefault="00E45ACE" w:rsidP="00F77D26">
            <w:pPr>
              <w:pStyle w:val="Tabletext"/>
              <w:spacing w:before="60" w:after="60" w:line="480" w:lineRule="auto"/>
              <w:jc w:val="center"/>
              <w:rPr>
                <w:szCs w:val="22"/>
              </w:rPr>
            </w:pPr>
            <w:r w:rsidRPr="00804DA9">
              <w:rPr>
                <w:szCs w:val="22"/>
              </w:rPr>
              <w:t>5</w:t>
            </w:r>
          </w:p>
        </w:tc>
        <w:tc>
          <w:tcPr>
            <w:tcW w:w="3539" w:type="dxa"/>
            <w:tcBorders>
              <w:bottom w:val="nil"/>
            </w:tcBorders>
          </w:tcPr>
          <w:p w:rsidR="00E45ACE" w:rsidRPr="0056191B" w:rsidRDefault="00E45ACE" w:rsidP="00E45ACE">
            <w:pPr>
              <w:pStyle w:val="Tabletext"/>
              <w:spacing w:before="60" w:after="60"/>
              <w:rPr>
                <w:rFonts w:eastAsiaTheme="minorEastAsia"/>
                <w:szCs w:val="22"/>
                <w:lang w:val="fr-CH"/>
              </w:rPr>
            </w:pPr>
            <w:r w:rsidRPr="0056191B">
              <w:rPr>
                <w:szCs w:val="22"/>
                <w:lang w:val="fr-CH"/>
              </w:rPr>
              <w:t>Systèmes d'information du BR</w:t>
            </w:r>
          </w:p>
          <w:p w:rsidR="00E45ACE" w:rsidRPr="0056191B" w:rsidRDefault="00E45ACE" w:rsidP="00E45ACE">
            <w:pPr>
              <w:pStyle w:val="Tabletext"/>
              <w:spacing w:before="60" w:after="60"/>
              <w:rPr>
                <w:szCs w:val="22"/>
                <w:lang w:val="fr-CH"/>
              </w:rPr>
            </w:pPr>
            <w:r w:rsidRPr="0056191B">
              <w:rPr>
                <w:i/>
                <w:iCs/>
                <w:szCs w:val="22"/>
                <w:lang w:val="fr-CH"/>
              </w:rPr>
              <w:t>(Doc. RAG11-1/14(Rév.1))</w:t>
            </w:r>
          </w:p>
        </w:tc>
        <w:tc>
          <w:tcPr>
            <w:tcW w:w="9502" w:type="dxa"/>
            <w:tcBorders>
              <w:bottom w:val="nil"/>
            </w:tcBorders>
          </w:tcPr>
          <w:p w:rsidR="00E45ACE" w:rsidRPr="00804DA9" w:rsidRDefault="00E45ACE" w:rsidP="00C9217C">
            <w:pPr>
              <w:spacing w:before="60" w:after="60"/>
              <w:rPr>
                <w:rFonts w:eastAsiaTheme="minorEastAsia"/>
                <w:sz w:val="22"/>
                <w:szCs w:val="22"/>
              </w:rPr>
            </w:pPr>
            <w:r w:rsidRPr="0056191B">
              <w:rPr>
                <w:sz w:val="22"/>
                <w:szCs w:val="22"/>
                <w:lang w:val="fr-CH"/>
              </w:rPr>
              <w:t xml:space="preserve">Le GCR a décidé d'établir un </w:t>
            </w:r>
            <w:r w:rsidR="002B0634">
              <w:rPr>
                <w:sz w:val="22"/>
                <w:szCs w:val="22"/>
                <w:lang w:val="fr-CH"/>
              </w:rPr>
              <w:t>G</w:t>
            </w:r>
            <w:r w:rsidR="008B7F09">
              <w:rPr>
                <w:sz w:val="22"/>
                <w:szCs w:val="22"/>
                <w:lang w:val="fr-CH"/>
              </w:rPr>
              <w:t>roupe</w:t>
            </w:r>
            <w:r w:rsidRPr="0056191B">
              <w:rPr>
                <w:sz w:val="22"/>
                <w:szCs w:val="22"/>
                <w:lang w:val="fr-CH"/>
              </w:rPr>
              <w:t xml:space="preserve"> de travail par correspondance pour examiner et définir les besoins concernant un système d'information du BR unifié et intégré</w:t>
            </w:r>
            <w:r w:rsidR="008E418E">
              <w:rPr>
                <w:sz w:val="22"/>
                <w:szCs w:val="22"/>
                <w:lang w:val="fr-CH"/>
              </w:rPr>
              <w:t xml:space="preserve"> aux fins du</w:t>
            </w:r>
            <w:r w:rsidRPr="0056191B">
              <w:rPr>
                <w:sz w:val="22"/>
                <w:szCs w:val="22"/>
                <w:lang w:val="fr-CH"/>
              </w:rPr>
              <w:t xml:space="preserve"> traitement des fiches de notification des réseaux à satellite et des réseaux de Terre, </w:t>
            </w:r>
            <w:r w:rsidR="008E418E">
              <w:rPr>
                <w:sz w:val="22"/>
                <w:szCs w:val="22"/>
                <w:lang w:val="fr-CH"/>
              </w:rPr>
              <w:t xml:space="preserve">auquel les membres auront accès en grande partie, </w:t>
            </w:r>
            <w:r>
              <w:rPr>
                <w:sz w:val="22"/>
                <w:szCs w:val="22"/>
                <w:lang w:val="fr-CH"/>
              </w:rPr>
              <w:t xml:space="preserve">et d'élaborer une feuille de route </w:t>
            </w:r>
            <w:r w:rsidR="008E418E">
              <w:rPr>
                <w:sz w:val="22"/>
                <w:szCs w:val="22"/>
                <w:lang w:val="fr-CH"/>
              </w:rPr>
              <w:t xml:space="preserve">en vue de </w:t>
            </w:r>
            <w:r>
              <w:rPr>
                <w:sz w:val="22"/>
                <w:szCs w:val="22"/>
                <w:lang w:val="fr-CH"/>
              </w:rPr>
              <w:t xml:space="preserve">la mise en </w:t>
            </w:r>
            <w:proofErr w:type="spellStart"/>
            <w:r>
              <w:rPr>
                <w:sz w:val="22"/>
                <w:szCs w:val="22"/>
                <w:lang w:val="fr-CH"/>
              </w:rPr>
              <w:t>oeuvre</w:t>
            </w:r>
            <w:proofErr w:type="spellEnd"/>
            <w:r>
              <w:rPr>
                <w:sz w:val="22"/>
                <w:szCs w:val="22"/>
                <w:lang w:val="fr-CH"/>
              </w:rPr>
              <w:t xml:space="preserve"> de ce système ainsi qu'un programme de travail</w:t>
            </w:r>
            <w:r w:rsidR="008E418E">
              <w:rPr>
                <w:sz w:val="22"/>
                <w:szCs w:val="22"/>
                <w:lang w:val="fr-CH"/>
              </w:rPr>
              <w:t>,</w:t>
            </w:r>
            <w:r>
              <w:rPr>
                <w:sz w:val="22"/>
                <w:szCs w:val="22"/>
                <w:lang w:val="fr-CH"/>
              </w:rPr>
              <w:t xml:space="preserve"> </w:t>
            </w:r>
            <w:r w:rsidR="008E418E">
              <w:rPr>
                <w:sz w:val="22"/>
                <w:szCs w:val="22"/>
                <w:lang w:val="fr-CH"/>
              </w:rPr>
              <w:t>avec</w:t>
            </w:r>
            <w:r>
              <w:rPr>
                <w:sz w:val="22"/>
                <w:szCs w:val="22"/>
                <w:lang w:val="fr-CH"/>
              </w:rPr>
              <w:t xml:space="preserve"> indication des coûts qu</w:t>
            </w:r>
            <w:r w:rsidR="008E418E">
              <w:rPr>
                <w:sz w:val="22"/>
                <w:szCs w:val="22"/>
                <w:lang w:val="fr-CH"/>
              </w:rPr>
              <w:t>i en découleraient</w:t>
            </w:r>
            <w:r>
              <w:rPr>
                <w:sz w:val="22"/>
                <w:szCs w:val="22"/>
                <w:lang w:val="fr-CH"/>
              </w:rPr>
              <w:t xml:space="preserve">. </w:t>
            </w:r>
            <w:r w:rsidRPr="0056191B">
              <w:rPr>
                <w:sz w:val="22"/>
                <w:szCs w:val="22"/>
                <w:lang w:val="fr-CH"/>
              </w:rPr>
              <w:t xml:space="preserve">La question de savoir s'il convient ou non d'opter pour une externalisation intégrale ou partielle du projet, ainsi que les avantages et inconvénients </w:t>
            </w:r>
            <w:r w:rsidR="008E418E">
              <w:rPr>
                <w:sz w:val="22"/>
                <w:szCs w:val="22"/>
                <w:lang w:val="fr-CH"/>
              </w:rPr>
              <w:t>associés</w:t>
            </w:r>
            <w:r w:rsidRPr="0056191B">
              <w:rPr>
                <w:sz w:val="22"/>
                <w:szCs w:val="22"/>
                <w:lang w:val="fr-CH"/>
              </w:rPr>
              <w:t xml:space="preserve">, </w:t>
            </w:r>
            <w:r w:rsidR="008E418E">
              <w:rPr>
                <w:sz w:val="22"/>
                <w:szCs w:val="22"/>
                <w:lang w:val="fr-CH"/>
              </w:rPr>
              <w:t>doiv</w:t>
            </w:r>
            <w:r w:rsidRPr="0056191B">
              <w:rPr>
                <w:sz w:val="22"/>
                <w:szCs w:val="22"/>
                <w:lang w:val="fr-CH"/>
              </w:rPr>
              <w:t xml:space="preserve">ent </w:t>
            </w:r>
            <w:r>
              <w:rPr>
                <w:sz w:val="22"/>
                <w:szCs w:val="22"/>
                <w:lang w:val="fr-CH"/>
              </w:rPr>
              <w:t xml:space="preserve">être traités et décrits clairement et de manière détaillée. </w:t>
            </w:r>
            <w:r w:rsidRPr="00E45ACE">
              <w:rPr>
                <w:sz w:val="22"/>
                <w:szCs w:val="22"/>
                <w:lang w:val="fr-CH"/>
              </w:rPr>
              <w:t>Il conviendra</w:t>
            </w:r>
            <w:r w:rsidR="008B7F09">
              <w:rPr>
                <w:sz w:val="22"/>
                <w:szCs w:val="22"/>
                <w:lang w:val="fr-CH"/>
              </w:rPr>
              <w:t>it</w:t>
            </w:r>
            <w:r w:rsidRPr="00E45ACE">
              <w:rPr>
                <w:sz w:val="22"/>
                <w:szCs w:val="22"/>
                <w:lang w:val="fr-CH"/>
              </w:rPr>
              <w:t xml:space="preserve"> de soumettre </w:t>
            </w:r>
            <w:r w:rsidR="008E418E">
              <w:rPr>
                <w:sz w:val="22"/>
                <w:szCs w:val="22"/>
                <w:lang w:val="fr-CH"/>
              </w:rPr>
              <w:t xml:space="preserve">au Conseil, </w:t>
            </w:r>
            <w:r w:rsidRPr="00E45ACE">
              <w:rPr>
                <w:sz w:val="22"/>
                <w:szCs w:val="22"/>
                <w:lang w:val="fr-CH"/>
              </w:rPr>
              <w:t>en temps voulu</w:t>
            </w:r>
            <w:r w:rsidR="008E418E">
              <w:rPr>
                <w:sz w:val="22"/>
                <w:szCs w:val="22"/>
                <w:lang w:val="fr-CH"/>
              </w:rPr>
              <w:t>,</w:t>
            </w:r>
            <w:r w:rsidRPr="00E45ACE">
              <w:rPr>
                <w:sz w:val="22"/>
                <w:szCs w:val="22"/>
                <w:lang w:val="fr-CH"/>
              </w:rPr>
              <w:t xml:space="preserve"> un rapport su</w:t>
            </w:r>
            <w:r w:rsidR="002B0634">
              <w:rPr>
                <w:sz w:val="22"/>
                <w:szCs w:val="22"/>
                <w:lang w:val="fr-CH"/>
              </w:rPr>
              <w:t>r la question. Le mandat de ce G</w:t>
            </w:r>
            <w:r w:rsidRPr="00E45ACE">
              <w:rPr>
                <w:sz w:val="22"/>
                <w:szCs w:val="22"/>
                <w:lang w:val="fr-CH"/>
              </w:rPr>
              <w:t>roupe fait l'objet de l'</w:t>
            </w:r>
            <w:r>
              <w:rPr>
                <w:sz w:val="22"/>
                <w:szCs w:val="22"/>
              </w:rPr>
              <w:t>Annexe 1</w:t>
            </w:r>
            <w:r w:rsidRPr="00804DA9">
              <w:rPr>
                <w:sz w:val="22"/>
                <w:szCs w:val="22"/>
              </w:rPr>
              <w:t xml:space="preserve">. </w:t>
            </w:r>
          </w:p>
          <w:p w:rsidR="00E45ACE" w:rsidRPr="00135CFD" w:rsidRDefault="002B0634" w:rsidP="002B0634">
            <w:pPr>
              <w:spacing w:before="0"/>
              <w:rPr>
                <w:rFonts w:eastAsiaTheme="minorEastAsia"/>
                <w:sz w:val="22"/>
                <w:szCs w:val="22"/>
                <w:lang w:val="fr-CH"/>
              </w:rPr>
            </w:pPr>
            <w:r>
              <w:rPr>
                <w:sz w:val="22"/>
                <w:szCs w:val="22"/>
                <w:lang w:val="fr-CH"/>
              </w:rPr>
              <w:t>Le GCR, tout en créant ce G</w:t>
            </w:r>
            <w:r w:rsidR="00E45ACE" w:rsidRPr="00135CFD">
              <w:rPr>
                <w:sz w:val="22"/>
                <w:szCs w:val="22"/>
                <w:lang w:val="fr-CH"/>
              </w:rPr>
              <w:t>roupe de travail par correspondance, rappelle que le Bureau, lorsqu'il élabore et gère ses systèmes d'information sur la gestion du spectre, est tenu et a pour tâche d'appliquer les décisions et résolutions pertinentes des Conférences de plénipotentiaires, du Conseil</w:t>
            </w:r>
            <w:r w:rsidR="008E418E">
              <w:rPr>
                <w:sz w:val="22"/>
                <w:szCs w:val="22"/>
                <w:lang w:val="fr-CH"/>
              </w:rPr>
              <w:t xml:space="preserve"> et</w:t>
            </w:r>
            <w:r>
              <w:rPr>
                <w:sz w:val="22"/>
                <w:szCs w:val="22"/>
                <w:lang w:val="fr-CH"/>
              </w:rPr>
              <w:t xml:space="preserve"> des c</w:t>
            </w:r>
            <w:r w:rsidR="00E45ACE" w:rsidRPr="00135CFD">
              <w:rPr>
                <w:sz w:val="22"/>
                <w:szCs w:val="22"/>
                <w:lang w:val="fr-CH"/>
              </w:rPr>
              <w:t xml:space="preserve">onférences mondiales et régionales des radiocommunications relatives au Règlement des radiocommunications et au Accords régionaux, de fournir en permanence des services aux membres en garantissant la sécurité et la stabilité de ces systèmes et applications TIC et de veiller à ce que le service fourni corresponde aux besoins et aux attentes des membres ainsi qu'à ceux des </w:t>
            </w:r>
            <w:r w:rsidR="008E418E">
              <w:rPr>
                <w:sz w:val="22"/>
                <w:szCs w:val="22"/>
                <w:lang w:val="fr-CH"/>
              </w:rPr>
              <w:t>D</w:t>
            </w:r>
            <w:r w:rsidR="00E45ACE">
              <w:rPr>
                <w:sz w:val="22"/>
                <w:szCs w:val="22"/>
                <w:lang w:val="fr-CH"/>
              </w:rPr>
              <w:t>é</w:t>
            </w:r>
            <w:r w:rsidR="00E45ACE" w:rsidRPr="00135CFD">
              <w:rPr>
                <w:sz w:val="22"/>
                <w:szCs w:val="22"/>
                <w:lang w:val="fr-CH"/>
              </w:rPr>
              <w:t>part</w:t>
            </w:r>
            <w:r w:rsidR="00E45ACE">
              <w:rPr>
                <w:sz w:val="22"/>
                <w:szCs w:val="22"/>
                <w:lang w:val="fr-CH"/>
              </w:rPr>
              <w:t>e</w:t>
            </w:r>
            <w:r w:rsidR="00E45ACE" w:rsidRPr="00135CFD">
              <w:rPr>
                <w:sz w:val="22"/>
                <w:szCs w:val="22"/>
                <w:lang w:val="fr-CH"/>
              </w:rPr>
              <w:t xml:space="preserve">ments </w:t>
            </w:r>
            <w:r w:rsidR="00E45ACE">
              <w:rPr>
                <w:sz w:val="22"/>
                <w:szCs w:val="22"/>
                <w:lang w:val="fr-CH"/>
              </w:rPr>
              <w:t>du</w:t>
            </w:r>
            <w:r w:rsidR="00E45ACE" w:rsidRPr="00135CFD">
              <w:rPr>
                <w:sz w:val="22"/>
                <w:szCs w:val="22"/>
                <w:lang w:val="fr-CH"/>
              </w:rPr>
              <w:t xml:space="preserve"> Bureau</w:t>
            </w:r>
            <w:r w:rsidR="00E45ACE">
              <w:rPr>
                <w:sz w:val="22"/>
                <w:szCs w:val="22"/>
                <w:lang w:val="fr-CH"/>
              </w:rPr>
              <w:t xml:space="preserve"> </w:t>
            </w:r>
            <w:r w:rsidR="008E418E">
              <w:rPr>
                <w:sz w:val="22"/>
                <w:szCs w:val="22"/>
                <w:lang w:val="fr-CH"/>
              </w:rPr>
              <w:t xml:space="preserve">qui </w:t>
            </w:r>
            <w:r w:rsidR="00E45ACE">
              <w:rPr>
                <w:sz w:val="22"/>
                <w:szCs w:val="22"/>
                <w:lang w:val="fr-CH"/>
              </w:rPr>
              <w:t>offr</w:t>
            </w:r>
            <w:r w:rsidR="008E418E">
              <w:rPr>
                <w:sz w:val="22"/>
                <w:szCs w:val="22"/>
                <w:lang w:val="fr-CH"/>
              </w:rPr>
              <w:t>e</w:t>
            </w:r>
            <w:r w:rsidR="00E45ACE">
              <w:rPr>
                <w:sz w:val="22"/>
                <w:szCs w:val="22"/>
                <w:lang w:val="fr-CH"/>
              </w:rPr>
              <w:t>nt des services</w:t>
            </w:r>
            <w:r w:rsidR="00E45ACE" w:rsidRPr="00135CFD">
              <w:rPr>
                <w:sz w:val="22"/>
                <w:szCs w:val="22"/>
                <w:lang w:val="fr-CH"/>
              </w:rPr>
              <w:t>.</w:t>
            </w:r>
          </w:p>
        </w:tc>
      </w:tr>
      <w:tr w:rsidR="00E45ACE" w:rsidRPr="00135CFD" w:rsidTr="008E418E">
        <w:trPr>
          <w:cantSplit/>
          <w:jc w:val="center"/>
        </w:trPr>
        <w:tc>
          <w:tcPr>
            <w:tcW w:w="1037" w:type="dxa"/>
            <w:tcBorders>
              <w:top w:val="nil"/>
              <w:bottom w:val="single" w:sz="6" w:space="0" w:color="auto"/>
            </w:tcBorders>
          </w:tcPr>
          <w:p w:rsidR="00E45ACE" w:rsidRPr="00804DA9" w:rsidRDefault="00E45ACE" w:rsidP="00E45ACE">
            <w:pPr>
              <w:pStyle w:val="Tabletext"/>
              <w:spacing w:before="60" w:after="60"/>
              <w:jc w:val="center"/>
              <w:rPr>
                <w:szCs w:val="22"/>
              </w:rPr>
            </w:pPr>
          </w:p>
        </w:tc>
        <w:tc>
          <w:tcPr>
            <w:tcW w:w="3539" w:type="dxa"/>
            <w:tcBorders>
              <w:top w:val="nil"/>
              <w:bottom w:val="single" w:sz="6" w:space="0" w:color="auto"/>
            </w:tcBorders>
          </w:tcPr>
          <w:p w:rsidR="00E45ACE" w:rsidRPr="0056191B" w:rsidRDefault="00E45ACE" w:rsidP="00E45ACE">
            <w:pPr>
              <w:pStyle w:val="Tabletext"/>
              <w:spacing w:before="60" w:after="60"/>
              <w:rPr>
                <w:szCs w:val="22"/>
                <w:lang w:val="fr-CH"/>
              </w:rPr>
            </w:pPr>
          </w:p>
        </w:tc>
        <w:tc>
          <w:tcPr>
            <w:tcW w:w="9502" w:type="dxa"/>
            <w:tcBorders>
              <w:top w:val="nil"/>
              <w:bottom w:val="single" w:sz="6" w:space="0" w:color="auto"/>
            </w:tcBorders>
          </w:tcPr>
          <w:p w:rsidR="00E45ACE" w:rsidRPr="00135CFD" w:rsidRDefault="00E45ACE" w:rsidP="00A45FAC">
            <w:pPr>
              <w:spacing w:before="0"/>
              <w:rPr>
                <w:sz w:val="22"/>
                <w:szCs w:val="22"/>
                <w:lang w:val="fr-CH"/>
              </w:rPr>
            </w:pPr>
            <w:r>
              <w:rPr>
                <w:sz w:val="22"/>
                <w:szCs w:val="22"/>
                <w:lang w:val="fr-CH"/>
              </w:rPr>
              <w:t xml:space="preserve">L'élaboration et la mise en </w:t>
            </w:r>
            <w:proofErr w:type="spellStart"/>
            <w:r>
              <w:rPr>
                <w:sz w:val="22"/>
                <w:szCs w:val="22"/>
                <w:lang w:val="fr-CH"/>
              </w:rPr>
              <w:t>oeuvre</w:t>
            </w:r>
            <w:proofErr w:type="spellEnd"/>
            <w:r>
              <w:rPr>
                <w:sz w:val="22"/>
                <w:szCs w:val="22"/>
                <w:lang w:val="fr-CH"/>
              </w:rPr>
              <w:t xml:space="preserve"> de ce système d'information intégré ne doit en aucun cas </w:t>
            </w:r>
            <w:r w:rsidR="008E418E">
              <w:rPr>
                <w:sz w:val="22"/>
                <w:szCs w:val="22"/>
                <w:lang w:val="fr-CH"/>
              </w:rPr>
              <w:t xml:space="preserve">donner lieu </w:t>
            </w:r>
            <w:r>
              <w:rPr>
                <w:sz w:val="22"/>
                <w:szCs w:val="22"/>
                <w:lang w:val="fr-CH"/>
              </w:rPr>
              <w:t>à un arriéré, en particulier lors</w:t>
            </w:r>
            <w:r w:rsidR="008E418E">
              <w:rPr>
                <w:sz w:val="22"/>
                <w:szCs w:val="22"/>
                <w:lang w:val="fr-CH"/>
              </w:rPr>
              <w:t xml:space="preserve"> du</w:t>
            </w:r>
            <w:r>
              <w:rPr>
                <w:sz w:val="22"/>
                <w:szCs w:val="22"/>
                <w:lang w:val="fr-CH"/>
              </w:rPr>
              <w:t xml:space="preserve"> pass</w:t>
            </w:r>
            <w:r w:rsidR="008E418E">
              <w:rPr>
                <w:sz w:val="22"/>
                <w:szCs w:val="22"/>
                <w:lang w:val="fr-CH"/>
              </w:rPr>
              <w:t>ag</w:t>
            </w:r>
            <w:r>
              <w:rPr>
                <w:sz w:val="22"/>
                <w:szCs w:val="22"/>
                <w:lang w:val="fr-CH"/>
              </w:rPr>
              <w:t>e du système d'information actuel au système intégré en projet. En outre, il convient de souligner qu'une fois que le système intégré en projet sera au stade final</w:t>
            </w:r>
            <w:r w:rsidR="008E418E">
              <w:rPr>
                <w:sz w:val="22"/>
                <w:szCs w:val="22"/>
                <w:lang w:val="fr-CH"/>
              </w:rPr>
              <w:t xml:space="preserve"> de son élaboration</w:t>
            </w:r>
            <w:r>
              <w:rPr>
                <w:sz w:val="22"/>
                <w:szCs w:val="22"/>
                <w:lang w:val="fr-CH"/>
              </w:rPr>
              <w:t>, tous les droits de propriété intellectuelle et</w:t>
            </w:r>
            <w:r w:rsidR="008E418E">
              <w:rPr>
                <w:sz w:val="22"/>
                <w:szCs w:val="22"/>
                <w:lang w:val="fr-CH"/>
              </w:rPr>
              <w:t xml:space="preserve"> tous les</w:t>
            </w:r>
            <w:r>
              <w:rPr>
                <w:sz w:val="22"/>
                <w:szCs w:val="22"/>
                <w:lang w:val="fr-CH"/>
              </w:rPr>
              <w:t xml:space="preserve"> codes source de logiciels devraient être transférés au </w:t>
            </w:r>
            <w:r w:rsidRPr="00135CFD">
              <w:rPr>
                <w:sz w:val="22"/>
                <w:szCs w:val="22"/>
                <w:lang w:val="fr-CH"/>
              </w:rPr>
              <w:t>Bureau et de</w:t>
            </w:r>
            <w:r w:rsidR="008E418E">
              <w:rPr>
                <w:sz w:val="22"/>
                <w:szCs w:val="22"/>
                <w:lang w:val="fr-CH"/>
              </w:rPr>
              <w:t>meurer la propriété exclusive de ce dernier</w:t>
            </w:r>
            <w:r>
              <w:rPr>
                <w:sz w:val="22"/>
                <w:szCs w:val="22"/>
                <w:lang w:val="fr-CH"/>
              </w:rPr>
              <w:t>, avec tous les droits associés</w:t>
            </w:r>
            <w:r w:rsidRPr="00135CFD">
              <w:rPr>
                <w:sz w:val="22"/>
                <w:szCs w:val="22"/>
                <w:lang w:val="fr-CH"/>
              </w:rPr>
              <w:t>.</w:t>
            </w:r>
          </w:p>
          <w:p w:rsidR="00E45ACE" w:rsidRPr="0056191B" w:rsidRDefault="00E45ACE" w:rsidP="00E45ACE">
            <w:pPr>
              <w:spacing w:before="60" w:after="60"/>
              <w:rPr>
                <w:sz w:val="22"/>
                <w:szCs w:val="22"/>
                <w:lang w:val="fr-CH"/>
              </w:rPr>
            </w:pPr>
            <w:r w:rsidRPr="00135CFD">
              <w:rPr>
                <w:sz w:val="22"/>
                <w:szCs w:val="22"/>
                <w:lang w:val="fr-CH"/>
              </w:rPr>
              <w:t>Ces obligations et responsabilités devraient être intégrées dan</w:t>
            </w:r>
            <w:r w:rsidR="00A45FAC">
              <w:rPr>
                <w:sz w:val="22"/>
                <w:szCs w:val="22"/>
                <w:lang w:val="fr-CH"/>
              </w:rPr>
              <w:t>s les résultats des travaux du G</w:t>
            </w:r>
            <w:r w:rsidRPr="00135CFD">
              <w:rPr>
                <w:sz w:val="22"/>
                <w:szCs w:val="22"/>
                <w:lang w:val="fr-CH"/>
              </w:rPr>
              <w:t>roup</w:t>
            </w:r>
            <w:r>
              <w:rPr>
                <w:sz w:val="22"/>
                <w:szCs w:val="22"/>
                <w:lang w:val="fr-CH"/>
              </w:rPr>
              <w:t>e</w:t>
            </w:r>
            <w:r w:rsidRPr="00135CFD">
              <w:rPr>
                <w:sz w:val="22"/>
                <w:szCs w:val="22"/>
                <w:lang w:val="fr-CH"/>
              </w:rPr>
              <w:t>.</w:t>
            </w:r>
          </w:p>
        </w:tc>
      </w:tr>
      <w:tr w:rsidR="00E45ACE" w:rsidRPr="00135CFD" w:rsidTr="00F77D26">
        <w:trPr>
          <w:cantSplit/>
          <w:jc w:val="center"/>
        </w:trPr>
        <w:tc>
          <w:tcPr>
            <w:tcW w:w="1037" w:type="dxa"/>
            <w:tcBorders>
              <w:bottom w:val="single" w:sz="6" w:space="0" w:color="auto"/>
            </w:tcBorders>
          </w:tcPr>
          <w:p w:rsidR="00E45ACE" w:rsidRPr="00246E6C" w:rsidRDefault="00E45ACE" w:rsidP="00E45ACE">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6</w:t>
            </w:r>
          </w:p>
        </w:tc>
        <w:tc>
          <w:tcPr>
            <w:tcW w:w="3539" w:type="dxa"/>
            <w:tcBorders>
              <w:bottom w:val="single" w:sz="6" w:space="0" w:color="auto"/>
            </w:tcBorders>
          </w:tcPr>
          <w:p w:rsidR="001608E6" w:rsidRDefault="00E45ACE" w:rsidP="001608E6">
            <w:pPr>
              <w:pStyle w:val="Tabletext"/>
              <w:spacing w:before="60" w:after="60"/>
              <w:rPr>
                <w:rFonts w:asciiTheme="majorBidi" w:hAnsiTheme="majorBidi" w:cstheme="majorBidi"/>
                <w:szCs w:val="22"/>
                <w:lang w:val="fr-CH"/>
              </w:rPr>
            </w:pPr>
            <w:r w:rsidRPr="00135CFD">
              <w:rPr>
                <w:rFonts w:asciiTheme="majorBidi" w:hAnsiTheme="majorBidi" w:cstheme="majorBidi"/>
                <w:szCs w:val="22"/>
                <w:lang w:val="fr-CH"/>
              </w:rPr>
              <w:t>Travaux préparatoires en vue de l'A</w:t>
            </w:r>
            <w:r>
              <w:rPr>
                <w:rFonts w:asciiTheme="majorBidi" w:hAnsiTheme="majorBidi" w:cstheme="majorBidi"/>
                <w:szCs w:val="22"/>
                <w:lang w:val="fr-CH"/>
              </w:rPr>
              <w:t>R</w:t>
            </w:r>
            <w:r w:rsidRPr="00135CFD">
              <w:rPr>
                <w:rFonts w:asciiTheme="majorBidi" w:hAnsiTheme="majorBidi" w:cstheme="majorBidi"/>
                <w:szCs w:val="22"/>
                <w:lang w:val="fr-CH"/>
              </w:rPr>
              <w:t>-12</w:t>
            </w:r>
          </w:p>
          <w:p w:rsidR="00E45ACE" w:rsidRPr="00135CFD" w:rsidRDefault="00E45ACE" w:rsidP="001608E6">
            <w:pPr>
              <w:pStyle w:val="Tabletext"/>
              <w:spacing w:before="60" w:after="60"/>
              <w:rPr>
                <w:rFonts w:asciiTheme="majorBidi" w:hAnsiTheme="majorBidi" w:cstheme="majorBidi"/>
                <w:szCs w:val="22"/>
                <w:lang w:val="fr-CH"/>
              </w:rPr>
            </w:pPr>
            <w:r w:rsidRPr="00246E6C">
              <w:rPr>
                <w:rFonts w:asciiTheme="majorBidi" w:hAnsiTheme="majorBidi" w:cstheme="majorBidi"/>
                <w:i/>
                <w:szCs w:val="22"/>
                <w:lang w:val="fr-CH"/>
              </w:rPr>
              <w:t xml:space="preserve">(Doc. </w:t>
            </w:r>
            <w:r w:rsidRPr="00135CFD">
              <w:rPr>
                <w:rFonts w:asciiTheme="majorBidi" w:hAnsiTheme="majorBidi" w:cstheme="majorBidi"/>
                <w:i/>
                <w:szCs w:val="22"/>
                <w:lang w:val="fr-CH"/>
              </w:rPr>
              <w:t>RAG11-1/1 (§ 5))</w:t>
            </w:r>
          </w:p>
        </w:tc>
        <w:tc>
          <w:tcPr>
            <w:tcW w:w="9502" w:type="dxa"/>
            <w:tcBorders>
              <w:bottom w:val="single" w:sz="6" w:space="0" w:color="auto"/>
            </w:tcBorders>
          </w:tcPr>
          <w:p w:rsidR="00E45ACE" w:rsidRPr="00135CFD" w:rsidRDefault="00E45ACE" w:rsidP="008E418E">
            <w:pPr>
              <w:pStyle w:val="Tabletext"/>
              <w:spacing w:before="60" w:after="60"/>
              <w:rPr>
                <w:rFonts w:asciiTheme="majorBidi" w:hAnsiTheme="majorBidi" w:cstheme="majorBidi"/>
                <w:szCs w:val="22"/>
                <w:lang w:val="fr-CH"/>
              </w:rPr>
            </w:pPr>
            <w:r w:rsidRPr="00135CFD">
              <w:rPr>
                <w:rFonts w:asciiTheme="majorBidi" w:hAnsiTheme="majorBidi" w:cstheme="majorBidi"/>
                <w:szCs w:val="22"/>
                <w:lang w:val="fr-CH"/>
              </w:rPr>
              <w:t xml:space="preserve">Le GCR a entériné le point de vue du Directeur selon lequel il ne sera pas nécessaire de fournir un </w:t>
            </w:r>
            <w:r w:rsidRPr="00135CFD">
              <w:rPr>
                <w:lang w:val="fr-CH"/>
              </w:rPr>
              <w:t>CD</w:t>
            </w:r>
            <w:r w:rsidRPr="00135CFD">
              <w:rPr>
                <w:lang w:val="fr-CH"/>
              </w:rPr>
              <w:noBreakHyphen/>
              <w:t>ROM des fichiers de sortie à la fin de l'</w:t>
            </w:r>
            <w:r w:rsidRPr="00135CFD">
              <w:rPr>
                <w:szCs w:val="22"/>
                <w:lang w:val="fr-CH"/>
              </w:rPr>
              <w:t>Assemblée des radiocommunications</w:t>
            </w:r>
            <w:r w:rsidRPr="00135CFD">
              <w:rPr>
                <w:lang w:val="fr-CH"/>
              </w:rPr>
              <w:t xml:space="preserve"> </w:t>
            </w:r>
            <w:r>
              <w:rPr>
                <w:lang w:val="fr-CH"/>
              </w:rPr>
              <w:t xml:space="preserve">et selon lequel le Recueil des </w:t>
            </w:r>
            <w:r w:rsidRPr="00135CFD">
              <w:rPr>
                <w:lang w:val="fr-CH"/>
              </w:rPr>
              <w:t>R</w:t>
            </w:r>
            <w:r>
              <w:rPr>
                <w:lang w:val="fr-CH"/>
              </w:rPr>
              <w:t>é</w:t>
            </w:r>
            <w:r w:rsidRPr="00135CFD">
              <w:rPr>
                <w:lang w:val="fr-CH"/>
              </w:rPr>
              <w:t xml:space="preserve">solutions </w:t>
            </w:r>
            <w:r>
              <w:rPr>
                <w:lang w:val="fr-CH"/>
              </w:rPr>
              <w:t>UIT-R devra être établi immédiatement après l'AR et être mis à disposition gratuitement sur support électronique</w:t>
            </w:r>
            <w:r w:rsidRPr="00135CFD">
              <w:rPr>
                <w:lang w:val="fr-CH"/>
              </w:rPr>
              <w:t>.</w:t>
            </w:r>
          </w:p>
        </w:tc>
      </w:tr>
      <w:tr w:rsidR="00E45ACE" w:rsidRPr="00E853B5" w:rsidTr="00F77D26">
        <w:trPr>
          <w:cantSplit/>
          <w:jc w:val="center"/>
        </w:trPr>
        <w:tc>
          <w:tcPr>
            <w:tcW w:w="1037" w:type="dxa"/>
            <w:tcBorders>
              <w:bottom w:val="single" w:sz="6" w:space="0" w:color="auto"/>
            </w:tcBorders>
          </w:tcPr>
          <w:p w:rsidR="00E45ACE" w:rsidRPr="00246E6C" w:rsidRDefault="00E45ACE" w:rsidP="00E45ACE">
            <w:pPr>
              <w:pStyle w:val="Tabletext"/>
              <w:spacing w:before="60" w:after="60"/>
              <w:jc w:val="center"/>
              <w:rPr>
                <w:rFonts w:asciiTheme="majorBidi" w:hAnsiTheme="majorBidi" w:cstheme="majorBidi"/>
                <w:szCs w:val="22"/>
                <w:lang w:val="en-US"/>
              </w:rPr>
            </w:pPr>
            <w:r w:rsidRPr="00246E6C">
              <w:rPr>
                <w:rFonts w:asciiTheme="majorBidi" w:hAnsiTheme="majorBidi" w:cstheme="majorBidi"/>
                <w:szCs w:val="22"/>
                <w:lang w:val="en-US"/>
              </w:rPr>
              <w:t>6.1</w:t>
            </w:r>
          </w:p>
        </w:tc>
        <w:tc>
          <w:tcPr>
            <w:tcW w:w="3539" w:type="dxa"/>
            <w:tcBorders>
              <w:bottom w:val="single" w:sz="6" w:space="0" w:color="auto"/>
            </w:tcBorders>
          </w:tcPr>
          <w:p w:rsidR="001608E6" w:rsidRDefault="00E45ACE" w:rsidP="001608E6">
            <w:pPr>
              <w:pStyle w:val="Tabletext"/>
              <w:spacing w:before="60" w:after="60"/>
              <w:rPr>
                <w:rFonts w:asciiTheme="majorBidi" w:hAnsiTheme="majorBidi" w:cstheme="majorBidi"/>
                <w:szCs w:val="22"/>
                <w:lang w:val="fr-CH"/>
              </w:rPr>
            </w:pPr>
            <w:r w:rsidRPr="00135CFD">
              <w:rPr>
                <w:rFonts w:asciiTheme="majorBidi" w:hAnsiTheme="majorBidi" w:cstheme="majorBidi"/>
                <w:szCs w:val="22"/>
                <w:lang w:val="fr-CH"/>
              </w:rPr>
              <w:t>Travaux préparatoires en vue de l'A</w:t>
            </w:r>
            <w:r>
              <w:rPr>
                <w:rFonts w:asciiTheme="majorBidi" w:hAnsiTheme="majorBidi" w:cstheme="majorBidi"/>
                <w:szCs w:val="22"/>
                <w:lang w:val="fr-CH"/>
              </w:rPr>
              <w:t>R</w:t>
            </w:r>
            <w:r w:rsidRPr="00135CFD">
              <w:rPr>
                <w:rFonts w:asciiTheme="majorBidi" w:hAnsiTheme="majorBidi" w:cstheme="majorBidi"/>
                <w:szCs w:val="22"/>
                <w:lang w:val="fr-CH"/>
              </w:rPr>
              <w:t>-12</w:t>
            </w:r>
            <w:r w:rsidRPr="00E853B5">
              <w:rPr>
                <w:rFonts w:asciiTheme="majorBidi" w:hAnsiTheme="majorBidi" w:cstheme="majorBidi"/>
                <w:szCs w:val="22"/>
                <w:lang w:val="fr-CH"/>
              </w:rPr>
              <w:t xml:space="preserve"> – R</w:t>
            </w:r>
            <w:r>
              <w:rPr>
                <w:rFonts w:asciiTheme="majorBidi" w:hAnsiTheme="majorBidi" w:cstheme="majorBidi"/>
                <w:szCs w:val="22"/>
                <w:lang w:val="fr-CH"/>
              </w:rPr>
              <w:t>é</w:t>
            </w:r>
            <w:r w:rsidRPr="00E853B5">
              <w:rPr>
                <w:rFonts w:asciiTheme="majorBidi" w:hAnsiTheme="majorBidi" w:cstheme="majorBidi"/>
                <w:szCs w:val="22"/>
                <w:lang w:val="fr-CH"/>
              </w:rPr>
              <w:t>solution U</w:t>
            </w:r>
            <w:r>
              <w:rPr>
                <w:rFonts w:asciiTheme="majorBidi" w:hAnsiTheme="majorBidi" w:cstheme="majorBidi"/>
                <w:szCs w:val="22"/>
                <w:lang w:val="fr-CH"/>
              </w:rPr>
              <w:t>IT</w:t>
            </w:r>
            <w:r w:rsidRPr="00E853B5">
              <w:rPr>
                <w:rFonts w:asciiTheme="majorBidi" w:hAnsiTheme="majorBidi" w:cstheme="majorBidi"/>
                <w:szCs w:val="22"/>
                <w:lang w:val="fr-CH"/>
              </w:rPr>
              <w:t>-R 1</w:t>
            </w:r>
          </w:p>
          <w:p w:rsidR="00E45ACE" w:rsidRPr="00E853B5" w:rsidRDefault="00E45ACE" w:rsidP="00BB304D">
            <w:pPr>
              <w:pStyle w:val="Tabletext"/>
              <w:spacing w:before="60" w:after="60"/>
              <w:rPr>
                <w:rFonts w:asciiTheme="majorBidi" w:hAnsiTheme="majorBidi" w:cstheme="majorBidi"/>
                <w:szCs w:val="22"/>
                <w:lang w:val="fr-CH"/>
              </w:rPr>
            </w:pPr>
            <w:r w:rsidRPr="00E853B5">
              <w:rPr>
                <w:rFonts w:asciiTheme="majorBidi" w:hAnsiTheme="majorBidi" w:cstheme="majorBidi"/>
                <w:i/>
                <w:szCs w:val="22"/>
                <w:lang w:val="fr-CH"/>
              </w:rPr>
              <w:t>(Doc</w:t>
            </w:r>
            <w:r w:rsidR="00BB304D">
              <w:rPr>
                <w:rFonts w:asciiTheme="majorBidi" w:hAnsiTheme="majorBidi" w:cstheme="majorBidi"/>
                <w:i/>
                <w:szCs w:val="22"/>
                <w:lang w:val="fr-CH"/>
              </w:rPr>
              <w:t>uments</w:t>
            </w:r>
            <w:r w:rsidRPr="00E853B5">
              <w:rPr>
                <w:rFonts w:asciiTheme="majorBidi" w:hAnsiTheme="majorBidi" w:cstheme="majorBidi"/>
                <w:i/>
                <w:szCs w:val="22"/>
                <w:lang w:val="fr-CH"/>
              </w:rPr>
              <w:t xml:space="preserve"> RAG11-1/3, 15 (§ 8), 20, 21, 24)</w:t>
            </w:r>
          </w:p>
        </w:tc>
        <w:tc>
          <w:tcPr>
            <w:tcW w:w="9502" w:type="dxa"/>
            <w:tcBorders>
              <w:bottom w:val="single" w:sz="6" w:space="0" w:color="auto"/>
            </w:tcBorders>
          </w:tcPr>
          <w:p w:rsidR="00E45ACE" w:rsidRPr="00E853B5" w:rsidRDefault="00E45ACE" w:rsidP="008E418E">
            <w:pPr>
              <w:pStyle w:val="Tabletext"/>
              <w:spacing w:before="60" w:after="60"/>
              <w:rPr>
                <w:rFonts w:asciiTheme="majorBidi" w:hAnsiTheme="majorBidi" w:cstheme="majorBidi"/>
                <w:szCs w:val="22"/>
                <w:lang w:val="fr-CH"/>
              </w:rPr>
            </w:pPr>
            <w:r w:rsidRPr="00E853B5">
              <w:rPr>
                <w:rFonts w:asciiTheme="majorBidi" w:hAnsiTheme="majorBidi" w:cstheme="majorBidi"/>
                <w:szCs w:val="22"/>
                <w:lang w:val="fr-CH"/>
              </w:rPr>
              <w:t>Le GCR a étudié les différentes propositions relatives aux méthodes de travail et aux autres r</w:t>
            </w:r>
            <w:r>
              <w:rPr>
                <w:rFonts w:asciiTheme="majorBidi" w:hAnsiTheme="majorBidi" w:cstheme="majorBidi"/>
                <w:szCs w:val="22"/>
                <w:lang w:val="fr-CH"/>
              </w:rPr>
              <w:t>é</w:t>
            </w:r>
            <w:r w:rsidRPr="00E853B5">
              <w:rPr>
                <w:rFonts w:asciiTheme="majorBidi" w:hAnsiTheme="majorBidi" w:cstheme="majorBidi"/>
                <w:szCs w:val="22"/>
                <w:lang w:val="fr-CH"/>
              </w:rPr>
              <w:t xml:space="preserve">solutions </w:t>
            </w:r>
            <w:r>
              <w:rPr>
                <w:rFonts w:asciiTheme="majorBidi" w:hAnsiTheme="majorBidi" w:cstheme="majorBidi"/>
                <w:szCs w:val="22"/>
                <w:lang w:val="fr-CH"/>
              </w:rPr>
              <w:t>pertin</w:t>
            </w:r>
            <w:r w:rsidR="00A45FAC">
              <w:rPr>
                <w:rFonts w:asciiTheme="majorBidi" w:hAnsiTheme="majorBidi" w:cstheme="majorBidi"/>
                <w:szCs w:val="22"/>
                <w:lang w:val="fr-CH"/>
              </w:rPr>
              <w:t>entes et a décidé d'établir un G</w:t>
            </w:r>
            <w:r>
              <w:rPr>
                <w:rFonts w:asciiTheme="majorBidi" w:hAnsiTheme="majorBidi" w:cstheme="majorBidi"/>
                <w:szCs w:val="22"/>
                <w:lang w:val="fr-CH"/>
              </w:rPr>
              <w:t xml:space="preserve">roupe de travail par </w:t>
            </w:r>
            <w:r w:rsidRPr="00E853B5">
              <w:rPr>
                <w:rFonts w:asciiTheme="majorBidi" w:hAnsiTheme="majorBidi" w:cstheme="majorBidi"/>
                <w:szCs w:val="22"/>
                <w:lang w:val="fr-CH"/>
              </w:rPr>
              <w:t>correspond</w:t>
            </w:r>
            <w:r>
              <w:rPr>
                <w:rFonts w:asciiTheme="majorBidi" w:hAnsiTheme="majorBidi" w:cstheme="majorBidi"/>
                <w:szCs w:val="22"/>
                <w:lang w:val="fr-CH"/>
              </w:rPr>
              <w:t>a</w:t>
            </w:r>
            <w:r w:rsidRPr="00E853B5">
              <w:rPr>
                <w:rFonts w:asciiTheme="majorBidi" w:hAnsiTheme="majorBidi" w:cstheme="majorBidi"/>
                <w:szCs w:val="22"/>
                <w:lang w:val="fr-CH"/>
              </w:rPr>
              <w:t>nce</w:t>
            </w:r>
            <w:r>
              <w:rPr>
                <w:rFonts w:asciiTheme="majorBidi" w:hAnsiTheme="majorBidi" w:cstheme="majorBidi"/>
                <w:szCs w:val="22"/>
                <w:lang w:val="fr-CH"/>
              </w:rPr>
              <w:t xml:space="preserve"> pour examiner ces questions. Il a relevé que les questions relatives au traitement possible de l'Avis </w:t>
            </w:r>
            <w:r w:rsidR="008E418E" w:rsidRPr="00E853B5">
              <w:rPr>
                <w:rFonts w:asciiTheme="majorBidi" w:hAnsiTheme="majorBidi" w:cstheme="majorBidi"/>
                <w:szCs w:val="22"/>
                <w:lang w:val="fr-CH"/>
              </w:rPr>
              <w:t xml:space="preserve">UIT-R </w:t>
            </w:r>
            <w:r w:rsidRPr="00E853B5">
              <w:rPr>
                <w:rFonts w:asciiTheme="majorBidi" w:hAnsiTheme="majorBidi" w:cstheme="majorBidi"/>
                <w:szCs w:val="22"/>
                <w:lang w:val="fr-CH"/>
              </w:rPr>
              <w:t xml:space="preserve">95 pourraient </w:t>
            </w:r>
            <w:r>
              <w:rPr>
                <w:rFonts w:asciiTheme="majorBidi" w:hAnsiTheme="majorBidi" w:cstheme="majorBidi"/>
                <w:szCs w:val="22"/>
                <w:lang w:val="fr-CH"/>
              </w:rPr>
              <w:t xml:space="preserve">être traitées </w:t>
            </w:r>
            <w:r w:rsidR="00A45FAC">
              <w:rPr>
                <w:rFonts w:asciiTheme="majorBidi" w:hAnsiTheme="majorBidi" w:cstheme="majorBidi"/>
                <w:szCs w:val="22"/>
                <w:lang w:val="fr-CH"/>
              </w:rPr>
              <w:t>dans le cadre des activités du G</w:t>
            </w:r>
            <w:r>
              <w:rPr>
                <w:rFonts w:asciiTheme="majorBidi" w:hAnsiTheme="majorBidi" w:cstheme="majorBidi"/>
                <w:szCs w:val="22"/>
                <w:lang w:val="fr-CH"/>
              </w:rPr>
              <w:t xml:space="preserve">roupe de travail par </w:t>
            </w:r>
            <w:r w:rsidRPr="00E853B5">
              <w:rPr>
                <w:rFonts w:asciiTheme="majorBidi" w:hAnsiTheme="majorBidi" w:cstheme="majorBidi"/>
                <w:szCs w:val="22"/>
                <w:lang w:val="fr-CH"/>
              </w:rPr>
              <w:t>correspond</w:t>
            </w:r>
            <w:r>
              <w:rPr>
                <w:rFonts w:asciiTheme="majorBidi" w:hAnsiTheme="majorBidi" w:cstheme="majorBidi"/>
                <w:szCs w:val="22"/>
                <w:lang w:val="fr-CH"/>
              </w:rPr>
              <w:t>a</w:t>
            </w:r>
            <w:r w:rsidRPr="00E853B5">
              <w:rPr>
                <w:rFonts w:asciiTheme="majorBidi" w:hAnsiTheme="majorBidi" w:cstheme="majorBidi"/>
                <w:szCs w:val="22"/>
                <w:lang w:val="fr-CH"/>
              </w:rPr>
              <w:t>nce.</w:t>
            </w:r>
          </w:p>
          <w:p w:rsidR="00E45ACE" w:rsidRPr="00E853B5" w:rsidRDefault="00A45FAC" w:rsidP="00E45ACE">
            <w:pPr>
              <w:pStyle w:val="Tabletext"/>
              <w:spacing w:before="60" w:after="60"/>
              <w:rPr>
                <w:rFonts w:asciiTheme="majorBidi" w:hAnsiTheme="majorBidi" w:cstheme="majorBidi"/>
                <w:szCs w:val="22"/>
                <w:lang w:val="fr-CH"/>
              </w:rPr>
            </w:pPr>
            <w:r>
              <w:rPr>
                <w:rFonts w:asciiTheme="majorBidi" w:hAnsiTheme="majorBidi" w:cstheme="majorBidi"/>
                <w:szCs w:val="22"/>
                <w:lang w:val="fr-CH"/>
              </w:rPr>
              <w:t>Le mandat du G</w:t>
            </w:r>
            <w:r w:rsidR="00E45ACE" w:rsidRPr="00E853B5">
              <w:rPr>
                <w:rFonts w:asciiTheme="majorBidi" w:hAnsiTheme="majorBidi" w:cstheme="majorBidi"/>
                <w:szCs w:val="22"/>
                <w:lang w:val="fr-CH"/>
              </w:rPr>
              <w:t>roupe de travail par correspond</w:t>
            </w:r>
            <w:r w:rsidR="00E45ACE">
              <w:rPr>
                <w:rFonts w:asciiTheme="majorBidi" w:hAnsiTheme="majorBidi" w:cstheme="majorBidi"/>
                <w:szCs w:val="22"/>
                <w:lang w:val="fr-CH"/>
              </w:rPr>
              <w:t>a</w:t>
            </w:r>
            <w:r w:rsidR="00E45ACE" w:rsidRPr="00E853B5">
              <w:rPr>
                <w:rFonts w:asciiTheme="majorBidi" w:hAnsiTheme="majorBidi" w:cstheme="majorBidi"/>
                <w:szCs w:val="22"/>
                <w:lang w:val="fr-CH"/>
              </w:rPr>
              <w:t>nce</w:t>
            </w:r>
            <w:r w:rsidR="00E45ACE">
              <w:rPr>
                <w:rFonts w:asciiTheme="majorBidi" w:hAnsiTheme="majorBidi" w:cstheme="majorBidi"/>
                <w:szCs w:val="22"/>
                <w:lang w:val="fr-CH"/>
              </w:rPr>
              <w:t xml:space="preserve"> fait l'objet de l'</w:t>
            </w:r>
            <w:r w:rsidR="00E45ACE" w:rsidRPr="00E853B5">
              <w:rPr>
                <w:rFonts w:asciiTheme="majorBidi" w:hAnsiTheme="majorBidi" w:cstheme="majorBidi"/>
                <w:szCs w:val="22"/>
                <w:lang w:val="fr-CH"/>
              </w:rPr>
              <w:t>Annex</w:t>
            </w:r>
            <w:r w:rsidR="00E45ACE">
              <w:rPr>
                <w:rFonts w:asciiTheme="majorBidi" w:hAnsiTheme="majorBidi" w:cstheme="majorBidi"/>
                <w:szCs w:val="22"/>
                <w:lang w:val="fr-CH"/>
              </w:rPr>
              <w:t>e</w:t>
            </w:r>
            <w:r w:rsidR="00E45ACE" w:rsidRPr="00E853B5">
              <w:rPr>
                <w:rFonts w:asciiTheme="majorBidi" w:hAnsiTheme="majorBidi" w:cstheme="majorBidi"/>
                <w:szCs w:val="22"/>
                <w:lang w:val="fr-CH"/>
              </w:rPr>
              <w:t xml:space="preserve"> 2.</w:t>
            </w:r>
          </w:p>
        </w:tc>
      </w:tr>
      <w:tr w:rsidR="00E45ACE" w:rsidRPr="00E853B5" w:rsidTr="00F77D26">
        <w:trPr>
          <w:cantSplit/>
          <w:jc w:val="center"/>
        </w:trPr>
        <w:tc>
          <w:tcPr>
            <w:tcW w:w="1037" w:type="dxa"/>
            <w:tcBorders>
              <w:bottom w:val="single" w:sz="6" w:space="0" w:color="auto"/>
            </w:tcBorders>
          </w:tcPr>
          <w:p w:rsidR="00E45ACE" w:rsidRPr="00246E6C" w:rsidRDefault="00E45ACE" w:rsidP="00E45ACE">
            <w:pPr>
              <w:pStyle w:val="Tabletext"/>
              <w:spacing w:before="60" w:after="60"/>
              <w:jc w:val="center"/>
              <w:rPr>
                <w:rFonts w:asciiTheme="majorBidi" w:hAnsiTheme="majorBidi" w:cstheme="majorBidi"/>
                <w:szCs w:val="22"/>
                <w:lang w:val="en-US"/>
              </w:rPr>
            </w:pPr>
            <w:r w:rsidRPr="00246E6C">
              <w:rPr>
                <w:rFonts w:asciiTheme="majorBidi" w:hAnsiTheme="majorBidi" w:cstheme="majorBidi"/>
                <w:szCs w:val="22"/>
              </w:rPr>
              <w:t>6.2 </w:t>
            </w:r>
          </w:p>
        </w:tc>
        <w:tc>
          <w:tcPr>
            <w:tcW w:w="3539" w:type="dxa"/>
            <w:tcBorders>
              <w:bottom w:val="single" w:sz="6" w:space="0" w:color="auto"/>
            </w:tcBorders>
          </w:tcPr>
          <w:p w:rsidR="00E45ACE" w:rsidRPr="00E853B5" w:rsidRDefault="00E45ACE" w:rsidP="00E45ACE">
            <w:pPr>
              <w:pStyle w:val="Tabletext"/>
              <w:spacing w:before="60" w:after="60"/>
              <w:rPr>
                <w:rFonts w:asciiTheme="majorBidi" w:hAnsiTheme="majorBidi" w:cstheme="majorBidi"/>
                <w:szCs w:val="22"/>
                <w:lang w:val="fr-CH"/>
              </w:rPr>
            </w:pPr>
            <w:r w:rsidRPr="00135CFD">
              <w:rPr>
                <w:rFonts w:asciiTheme="majorBidi" w:hAnsiTheme="majorBidi" w:cstheme="majorBidi"/>
                <w:szCs w:val="22"/>
                <w:lang w:val="fr-CH"/>
              </w:rPr>
              <w:t>Travaux préparatoires en vue de l'A</w:t>
            </w:r>
            <w:r>
              <w:rPr>
                <w:rFonts w:asciiTheme="majorBidi" w:hAnsiTheme="majorBidi" w:cstheme="majorBidi"/>
                <w:szCs w:val="22"/>
                <w:lang w:val="fr-CH"/>
              </w:rPr>
              <w:t>R</w:t>
            </w:r>
            <w:r w:rsidRPr="00135CFD">
              <w:rPr>
                <w:rFonts w:asciiTheme="majorBidi" w:hAnsiTheme="majorBidi" w:cstheme="majorBidi"/>
                <w:szCs w:val="22"/>
                <w:lang w:val="fr-CH"/>
              </w:rPr>
              <w:t>-12</w:t>
            </w:r>
            <w:r w:rsidRPr="00E853B5">
              <w:rPr>
                <w:rFonts w:asciiTheme="majorBidi" w:hAnsiTheme="majorBidi" w:cstheme="majorBidi"/>
                <w:szCs w:val="22"/>
                <w:lang w:val="fr-CH"/>
              </w:rPr>
              <w:t xml:space="preserve"> – Conformité et </w:t>
            </w:r>
            <w:r>
              <w:rPr>
                <w:rFonts w:asciiTheme="majorBidi" w:hAnsiTheme="majorBidi" w:cstheme="majorBidi"/>
                <w:szCs w:val="22"/>
                <w:lang w:val="fr-CH"/>
              </w:rPr>
              <w:t>i</w:t>
            </w:r>
            <w:r w:rsidRPr="00E853B5">
              <w:rPr>
                <w:rFonts w:asciiTheme="majorBidi" w:hAnsiTheme="majorBidi" w:cstheme="majorBidi"/>
                <w:szCs w:val="22"/>
                <w:lang w:val="fr-CH"/>
              </w:rPr>
              <w:t>nterop</w:t>
            </w:r>
            <w:r>
              <w:rPr>
                <w:rFonts w:asciiTheme="majorBidi" w:hAnsiTheme="majorBidi" w:cstheme="majorBidi"/>
                <w:szCs w:val="22"/>
                <w:lang w:val="fr-CH"/>
              </w:rPr>
              <w:t>é</w:t>
            </w:r>
            <w:r w:rsidRPr="00E853B5">
              <w:rPr>
                <w:rFonts w:asciiTheme="majorBidi" w:hAnsiTheme="majorBidi" w:cstheme="majorBidi"/>
                <w:szCs w:val="22"/>
                <w:lang w:val="fr-CH"/>
              </w:rPr>
              <w:t>rabilit</w:t>
            </w:r>
            <w:r>
              <w:rPr>
                <w:rFonts w:asciiTheme="majorBidi" w:hAnsiTheme="majorBidi" w:cstheme="majorBidi"/>
                <w:szCs w:val="22"/>
                <w:lang w:val="fr-CH"/>
              </w:rPr>
              <w:t xml:space="preserve">é des équipements </w:t>
            </w:r>
            <w:r w:rsidRPr="00E853B5">
              <w:rPr>
                <w:rFonts w:asciiTheme="majorBidi" w:hAnsiTheme="majorBidi" w:cstheme="majorBidi"/>
                <w:szCs w:val="22"/>
                <w:lang w:val="fr-CH"/>
              </w:rPr>
              <w:t>radio</w:t>
            </w:r>
            <w:r>
              <w:rPr>
                <w:rFonts w:asciiTheme="majorBidi" w:hAnsiTheme="majorBidi" w:cstheme="majorBidi"/>
                <w:szCs w:val="22"/>
                <w:lang w:val="fr-CH"/>
              </w:rPr>
              <w:t xml:space="preserve">électriques </w:t>
            </w:r>
            <w:r w:rsidRPr="00E853B5">
              <w:rPr>
                <w:rFonts w:asciiTheme="majorBidi" w:hAnsiTheme="majorBidi" w:cstheme="majorBidi"/>
                <w:szCs w:val="22"/>
                <w:lang w:val="fr-CH"/>
              </w:rPr>
              <w:t>– R</w:t>
            </w:r>
            <w:r>
              <w:rPr>
                <w:rFonts w:asciiTheme="majorBidi" w:hAnsiTheme="majorBidi" w:cstheme="majorBidi"/>
                <w:szCs w:val="22"/>
                <w:lang w:val="fr-CH"/>
              </w:rPr>
              <w:t>é</w:t>
            </w:r>
            <w:r w:rsidRPr="00E853B5">
              <w:rPr>
                <w:rFonts w:asciiTheme="majorBidi" w:hAnsiTheme="majorBidi" w:cstheme="majorBidi"/>
                <w:szCs w:val="22"/>
                <w:lang w:val="fr-CH"/>
              </w:rPr>
              <w:t>solution 177 (Guadalajara, 2010)</w:t>
            </w:r>
          </w:p>
          <w:p w:rsidR="00E45ACE" w:rsidRPr="00246E6C" w:rsidRDefault="00BB304D" w:rsidP="00BB304D">
            <w:pPr>
              <w:pStyle w:val="Tabletext"/>
              <w:spacing w:before="60" w:after="60"/>
              <w:rPr>
                <w:rFonts w:asciiTheme="majorBidi" w:hAnsiTheme="majorBidi" w:cstheme="majorBidi"/>
                <w:szCs w:val="22"/>
                <w:lang w:val="en-US"/>
              </w:rPr>
            </w:pPr>
            <w:r>
              <w:rPr>
                <w:rFonts w:asciiTheme="majorBidi" w:hAnsiTheme="majorBidi" w:cstheme="majorBidi"/>
                <w:i/>
                <w:szCs w:val="22"/>
                <w:lang w:val="fr-CH"/>
              </w:rPr>
              <w:t>(Documents</w:t>
            </w:r>
            <w:r w:rsidR="00E45ACE" w:rsidRPr="00246E6C">
              <w:rPr>
                <w:rFonts w:asciiTheme="majorBidi" w:hAnsiTheme="majorBidi" w:cstheme="majorBidi"/>
                <w:i/>
                <w:szCs w:val="22"/>
                <w:lang w:val="fr-CH"/>
              </w:rPr>
              <w:t xml:space="preserve"> </w:t>
            </w:r>
            <w:r w:rsidR="00E45ACE" w:rsidRPr="00246E6C">
              <w:rPr>
                <w:rFonts w:asciiTheme="majorBidi" w:hAnsiTheme="majorBidi" w:cstheme="majorBidi"/>
                <w:i/>
                <w:szCs w:val="22"/>
                <w:lang w:val="en-US"/>
              </w:rPr>
              <w:t>RAG11-1/1(R</w:t>
            </w:r>
            <w:r w:rsidR="00E45ACE">
              <w:rPr>
                <w:rFonts w:asciiTheme="majorBidi" w:hAnsiTheme="majorBidi" w:cstheme="majorBidi"/>
                <w:i/>
                <w:szCs w:val="22"/>
                <w:lang w:val="en-US"/>
              </w:rPr>
              <w:t>é</w:t>
            </w:r>
            <w:r w:rsidR="00E45ACE" w:rsidRPr="00246E6C">
              <w:rPr>
                <w:rFonts w:asciiTheme="majorBidi" w:hAnsiTheme="majorBidi" w:cstheme="majorBidi"/>
                <w:i/>
                <w:szCs w:val="22"/>
                <w:lang w:val="en-US"/>
              </w:rPr>
              <w:t>v.1) (</w:t>
            </w:r>
            <w:r w:rsidR="00E45ACE">
              <w:rPr>
                <w:rFonts w:asciiTheme="majorBidi" w:hAnsiTheme="majorBidi" w:cstheme="majorBidi"/>
                <w:i/>
                <w:szCs w:val="22"/>
                <w:lang w:val="en-US"/>
              </w:rPr>
              <w:t>§ </w:t>
            </w:r>
            <w:r w:rsidR="00E45ACE" w:rsidRPr="00246E6C">
              <w:rPr>
                <w:rFonts w:asciiTheme="majorBidi" w:hAnsiTheme="majorBidi" w:cstheme="majorBidi"/>
                <w:i/>
                <w:szCs w:val="22"/>
                <w:lang w:val="en-US"/>
              </w:rPr>
              <w:t>3.10), 4, 10</w:t>
            </w:r>
            <w:r w:rsidR="00E45ACE">
              <w:rPr>
                <w:rFonts w:asciiTheme="majorBidi" w:hAnsiTheme="majorBidi" w:cstheme="majorBidi"/>
                <w:i/>
                <w:szCs w:val="22"/>
                <w:lang w:val="en-US"/>
              </w:rPr>
              <w:t>)</w:t>
            </w:r>
          </w:p>
        </w:tc>
        <w:tc>
          <w:tcPr>
            <w:tcW w:w="9502" w:type="dxa"/>
            <w:tcBorders>
              <w:bottom w:val="single" w:sz="6" w:space="0" w:color="auto"/>
            </w:tcBorders>
          </w:tcPr>
          <w:p w:rsidR="00E45ACE" w:rsidRPr="00E853B5" w:rsidRDefault="00E45ACE" w:rsidP="008B7F09">
            <w:pPr>
              <w:spacing w:before="60" w:after="60"/>
              <w:rPr>
                <w:rFonts w:asciiTheme="majorBidi" w:hAnsiTheme="majorBidi" w:cstheme="majorBidi"/>
                <w:sz w:val="22"/>
                <w:szCs w:val="22"/>
                <w:lang w:val="fr-CH"/>
              </w:rPr>
            </w:pPr>
            <w:r>
              <w:rPr>
                <w:rFonts w:asciiTheme="majorBidi" w:hAnsiTheme="majorBidi" w:cstheme="majorBidi"/>
                <w:sz w:val="22"/>
                <w:szCs w:val="22"/>
              </w:rPr>
              <w:t xml:space="preserve">Le GCR a pris note des problèmes soulevés dans les </w:t>
            </w:r>
            <w:r w:rsidRPr="00246E6C">
              <w:rPr>
                <w:rFonts w:asciiTheme="majorBidi" w:hAnsiTheme="majorBidi" w:cstheme="majorBidi"/>
                <w:sz w:val="22"/>
                <w:szCs w:val="22"/>
              </w:rPr>
              <w:t>Documents 1</w:t>
            </w:r>
            <w:r>
              <w:rPr>
                <w:rFonts w:asciiTheme="majorBidi" w:hAnsiTheme="majorBidi" w:cstheme="majorBidi"/>
                <w:sz w:val="22"/>
                <w:szCs w:val="22"/>
              </w:rPr>
              <w:t>(</w:t>
            </w:r>
            <w:r w:rsidRPr="00246E6C">
              <w:rPr>
                <w:rFonts w:asciiTheme="majorBidi" w:hAnsiTheme="majorBidi" w:cstheme="majorBidi"/>
                <w:sz w:val="22"/>
                <w:szCs w:val="22"/>
              </w:rPr>
              <w:t>R</w:t>
            </w:r>
            <w:r>
              <w:rPr>
                <w:rFonts w:asciiTheme="majorBidi" w:hAnsiTheme="majorBidi" w:cstheme="majorBidi"/>
                <w:sz w:val="22"/>
                <w:szCs w:val="22"/>
              </w:rPr>
              <w:t>év.</w:t>
            </w:r>
            <w:r w:rsidRPr="00246E6C">
              <w:rPr>
                <w:rFonts w:asciiTheme="majorBidi" w:hAnsiTheme="majorBidi" w:cstheme="majorBidi"/>
                <w:sz w:val="22"/>
                <w:szCs w:val="22"/>
              </w:rPr>
              <w:t>1</w:t>
            </w:r>
            <w:r>
              <w:rPr>
                <w:rFonts w:asciiTheme="majorBidi" w:hAnsiTheme="majorBidi" w:cstheme="majorBidi"/>
                <w:sz w:val="22"/>
                <w:szCs w:val="22"/>
              </w:rPr>
              <w:t>) (§ 3.10), 4 et</w:t>
            </w:r>
            <w:r w:rsidRPr="00246E6C">
              <w:rPr>
                <w:rFonts w:asciiTheme="majorBidi" w:hAnsiTheme="majorBidi" w:cstheme="majorBidi"/>
                <w:sz w:val="22"/>
                <w:szCs w:val="22"/>
              </w:rPr>
              <w:t xml:space="preserve"> 10 </w:t>
            </w:r>
            <w:r>
              <w:rPr>
                <w:rFonts w:asciiTheme="majorBidi" w:hAnsiTheme="majorBidi" w:cstheme="majorBidi"/>
                <w:sz w:val="22"/>
                <w:szCs w:val="22"/>
              </w:rPr>
              <w:t xml:space="preserve">et a estimé qu'il était prématuré de se prononcer définitivement sur cette question. </w:t>
            </w:r>
            <w:r w:rsidRPr="00E853B5">
              <w:rPr>
                <w:rFonts w:asciiTheme="majorBidi" w:hAnsiTheme="majorBidi" w:cstheme="majorBidi"/>
                <w:sz w:val="22"/>
                <w:szCs w:val="22"/>
                <w:lang w:val="fr-CH"/>
              </w:rPr>
              <w:t xml:space="preserve">L'UIT-R devrait suivre les résultats des travaux du </w:t>
            </w:r>
            <w:r w:rsidR="00274CC5">
              <w:rPr>
                <w:rFonts w:asciiTheme="majorBidi" w:hAnsiTheme="majorBidi" w:cstheme="majorBidi"/>
                <w:sz w:val="22"/>
                <w:szCs w:val="22"/>
                <w:lang w:val="fr-CH"/>
              </w:rPr>
              <w:t>G</w:t>
            </w:r>
            <w:r w:rsidR="008B7F09">
              <w:rPr>
                <w:rFonts w:asciiTheme="majorBidi" w:hAnsiTheme="majorBidi" w:cstheme="majorBidi"/>
                <w:sz w:val="22"/>
                <w:szCs w:val="22"/>
                <w:lang w:val="fr-CH"/>
              </w:rPr>
              <w:t>roupe</w:t>
            </w:r>
            <w:r w:rsidRPr="00E853B5">
              <w:rPr>
                <w:rFonts w:asciiTheme="majorBidi" w:hAnsiTheme="majorBidi" w:cstheme="majorBidi"/>
                <w:sz w:val="22"/>
                <w:szCs w:val="22"/>
                <w:lang w:val="fr-CH"/>
              </w:rPr>
              <w:t xml:space="preserve"> </w:t>
            </w:r>
            <w:r w:rsidR="008B7F09">
              <w:rPr>
                <w:rFonts w:asciiTheme="majorBidi" w:hAnsiTheme="majorBidi" w:cstheme="majorBidi"/>
                <w:sz w:val="22"/>
                <w:szCs w:val="22"/>
                <w:lang w:val="fr-CH"/>
              </w:rPr>
              <w:t>d'action</w:t>
            </w:r>
            <w:r w:rsidRPr="00E853B5">
              <w:rPr>
                <w:rFonts w:asciiTheme="majorBidi" w:hAnsiTheme="majorBidi" w:cstheme="majorBidi"/>
                <w:sz w:val="22"/>
                <w:szCs w:val="22"/>
                <w:lang w:val="fr-CH"/>
              </w:rPr>
              <w:t xml:space="preserve"> intersectoriel interne de l'UIT et de l'examen du </w:t>
            </w:r>
            <w:r w:rsidR="008E418E">
              <w:rPr>
                <w:rFonts w:asciiTheme="majorBidi" w:hAnsiTheme="majorBidi" w:cstheme="majorBidi"/>
                <w:sz w:val="22"/>
                <w:szCs w:val="22"/>
                <w:lang w:val="fr-CH"/>
              </w:rPr>
              <w:t>p</w:t>
            </w:r>
            <w:r w:rsidRPr="00E853B5">
              <w:rPr>
                <w:rFonts w:asciiTheme="majorBidi" w:hAnsiTheme="majorBidi" w:cstheme="majorBidi"/>
                <w:sz w:val="22"/>
                <w:szCs w:val="22"/>
                <w:lang w:val="fr-CH"/>
              </w:rPr>
              <w:t>lan d'activité qui sera présenté dans le rapport du Direct</w:t>
            </w:r>
            <w:r>
              <w:rPr>
                <w:rFonts w:asciiTheme="majorBidi" w:hAnsiTheme="majorBidi" w:cstheme="majorBidi"/>
                <w:sz w:val="22"/>
                <w:szCs w:val="22"/>
                <w:lang w:val="fr-CH"/>
              </w:rPr>
              <w:t>eu</w:t>
            </w:r>
            <w:r w:rsidRPr="00E853B5">
              <w:rPr>
                <w:rFonts w:asciiTheme="majorBidi" w:hAnsiTheme="majorBidi" w:cstheme="majorBidi"/>
                <w:sz w:val="22"/>
                <w:szCs w:val="22"/>
                <w:lang w:val="fr-CH"/>
              </w:rPr>
              <w:t>r</w:t>
            </w:r>
            <w:r>
              <w:rPr>
                <w:rFonts w:asciiTheme="majorBidi" w:hAnsiTheme="majorBidi" w:cstheme="majorBidi"/>
                <w:sz w:val="22"/>
                <w:szCs w:val="22"/>
                <w:lang w:val="fr-CH"/>
              </w:rPr>
              <w:t xml:space="preserve"> du TSB à l'intention du </w:t>
            </w:r>
            <w:r w:rsidRPr="00E853B5">
              <w:rPr>
                <w:rFonts w:asciiTheme="majorBidi" w:hAnsiTheme="majorBidi" w:cstheme="majorBidi"/>
                <w:sz w:val="22"/>
                <w:szCs w:val="22"/>
                <w:lang w:val="fr-CH"/>
              </w:rPr>
              <w:t>Co</w:t>
            </w:r>
            <w:r>
              <w:rPr>
                <w:rFonts w:asciiTheme="majorBidi" w:hAnsiTheme="majorBidi" w:cstheme="majorBidi"/>
                <w:sz w:val="22"/>
                <w:szCs w:val="22"/>
                <w:lang w:val="fr-CH"/>
              </w:rPr>
              <w:t>nseil</w:t>
            </w:r>
            <w:r w:rsidRPr="00E853B5">
              <w:rPr>
                <w:rFonts w:asciiTheme="majorBidi" w:hAnsiTheme="majorBidi" w:cstheme="majorBidi"/>
                <w:sz w:val="22"/>
                <w:szCs w:val="22"/>
                <w:lang w:val="fr-CH"/>
              </w:rPr>
              <w:t>.</w:t>
            </w:r>
          </w:p>
        </w:tc>
      </w:tr>
      <w:tr w:rsidR="00E45ACE" w:rsidRPr="00E853B5" w:rsidTr="00F77D26">
        <w:trPr>
          <w:cantSplit/>
          <w:jc w:val="center"/>
        </w:trPr>
        <w:tc>
          <w:tcPr>
            <w:tcW w:w="1037" w:type="dxa"/>
            <w:tcBorders>
              <w:top w:val="single" w:sz="6" w:space="0" w:color="auto"/>
              <w:bottom w:val="single" w:sz="6" w:space="0" w:color="auto"/>
            </w:tcBorders>
          </w:tcPr>
          <w:p w:rsidR="00E45ACE" w:rsidRPr="00246E6C" w:rsidRDefault="00E45ACE" w:rsidP="00E45ACE">
            <w:pPr>
              <w:pStyle w:val="Tabletext"/>
              <w:spacing w:before="60" w:after="60"/>
              <w:jc w:val="center"/>
              <w:rPr>
                <w:rFonts w:asciiTheme="majorBidi" w:hAnsiTheme="majorBidi" w:cstheme="majorBidi"/>
                <w:szCs w:val="22"/>
                <w:lang w:val="en-US"/>
              </w:rPr>
            </w:pPr>
            <w:r w:rsidRPr="00246E6C">
              <w:rPr>
                <w:rFonts w:asciiTheme="majorBidi" w:hAnsiTheme="majorBidi" w:cstheme="majorBidi"/>
                <w:szCs w:val="22"/>
              </w:rPr>
              <w:t>6.3</w:t>
            </w:r>
          </w:p>
        </w:tc>
        <w:tc>
          <w:tcPr>
            <w:tcW w:w="3539" w:type="dxa"/>
          </w:tcPr>
          <w:p w:rsidR="00E45ACE" w:rsidRPr="00E853B5" w:rsidRDefault="00E45ACE" w:rsidP="008E418E">
            <w:pPr>
              <w:pStyle w:val="Tabletext"/>
              <w:spacing w:before="60" w:after="60"/>
              <w:rPr>
                <w:rFonts w:asciiTheme="majorBidi" w:hAnsiTheme="majorBidi" w:cstheme="majorBidi"/>
                <w:szCs w:val="22"/>
                <w:lang w:val="fr-CH"/>
              </w:rPr>
            </w:pPr>
            <w:r w:rsidRPr="00135CFD">
              <w:rPr>
                <w:rFonts w:asciiTheme="majorBidi" w:hAnsiTheme="majorBidi" w:cstheme="majorBidi"/>
                <w:szCs w:val="22"/>
                <w:lang w:val="fr-CH"/>
              </w:rPr>
              <w:t>Travaux préparatoires en vue de l'A</w:t>
            </w:r>
            <w:r>
              <w:rPr>
                <w:rFonts w:asciiTheme="majorBidi" w:hAnsiTheme="majorBidi" w:cstheme="majorBidi"/>
                <w:szCs w:val="22"/>
                <w:lang w:val="fr-CH"/>
              </w:rPr>
              <w:t>R</w:t>
            </w:r>
            <w:r w:rsidRPr="00135CFD">
              <w:rPr>
                <w:rFonts w:asciiTheme="majorBidi" w:hAnsiTheme="majorBidi" w:cstheme="majorBidi"/>
                <w:szCs w:val="22"/>
                <w:lang w:val="fr-CH"/>
              </w:rPr>
              <w:t>-12</w:t>
            </w:r>
            <w:r>
              <w:rPr>
                <w:rFonts w:asciiTheme="majorBidi" w:hAnsiTheme="majorBidi" w:cstheme="majorBidi"/>
                <w:szCs w:val="22"/>
                <w:lang w:val="fr-CH"/>
              </w:rPr>
              <w:t xml:space="preserve"> </w:t>
            </w:r>
            <w:r w:rsidRPr="00E853B5">
              <w:rPr>
                <w:rFonts w:asciiTheme="majorBidi" w:hAnsiTheme="majorBidi" w:cstheme="majorBidi"/>
                <w:szCs w:val="22"/>
                <w:lang w:val="fr-CH"/>
              </w:rPr>
              <w:t>– N</w:t>
            </w:r>
            <w:r>
              <w:rPr>
                <w:rFonts w:asciiTheme="majorBidi" w:hAnsiTheme="majorBidi" w:cstheme="majorBidi"/>
                <w:szCs w:val="22"/>
                <w:lang w:val="fr-CH"/>
              </w:rPr>
              <w:t>o</w:t>
            </w:r>
            <w:r w:rsidRPr="00E853B5">
              <w:rPr>
                <w:rFonts w:asciiTheme="majorBidi" w:hAnsiTheme="majorBidi" w:cstheme="majorBidi"/>
                <w:szCs w:val="22"/>
                <w:lang w:val="fr-CH"/>
              </w:rPr>
              <w:t>mbr</w:t>
            </w:r>
            <w:r>
              <w:rPr>
                <w:rFonts w:asciiTheme="majorBidi" w:hAnsiTheme="majorBidi" w:cstheme="majorBidi"/>
                <w:szCs w:val="22"/>
                <w:lang w:val="fr-CH"/>
              </w:rPr>
              <w:t>e</w:t>
            </w:r>
            <w:r w:rsidRPr="00E853B5">
              <w:rPr>
                <w:rFonts w:asciiTheme="majorBidi" w:hAnsiTheme="majorBidi" w:cstheme="majorBidi"/>
                <w:szCs w:val="22"/>
                <w:lang w:val="fr-CH"/>
              </w:rPr>
              <w:t xml:space="preserve"> </w:t>
            </w:r>
            <w:r>
              <w:rPr>
                <w:rFonts w:asciiTheme="majorBidi" w:hAnsiTheme="majorBidi" w:cstheme="majorBidi"/>
                <w:szCs w:val="22"/>
                <w:lang w:val="fr-CH"/>
              </w:rPr>
              <w:t>de</w:t>
            </w:r>
            <w:r w:rsidRPr="00E853B5">
              <w:rPr>
                <w:rFonts w:asciiTheme="majorBidi" w:hAnsiTheme="majorBidi" w:cstheme="majorBidi"/>
                <w:szCs w:val="22"/>
                <w:lang w:val="fr-CH"/>
              </w:rPr>
              <w:t xml:space="preserve"> </w:t>
            </w:r>
            <w:r w:rsidR="00A45FAC">
              <w:rPr>
                <w:rFonts w:asciiTheme="majorBidi" w:hAnsiTheme="majorBidi" w:cstheme="majorBidi"/>
                <w:szCs w:val="22"/>
                <w:lang w:val="fr-CH"/>
              </w:rPr>
              <w:t>V</w:t>
            </w:r>
            <w:r w:rsidRPr="00E853B5">
              <w:rPr>
                <w:rFonts w:asciiTheme="majorBidi" w:hAnsiTheme="majorBidi" w:cstheme="majorBidi"/>
                <w:szCs w:val="22"/>
                <w:lang w:val="fr-CH"/>
              </w:rPr>
              <w:t>ice-</w:t>
            </w:r>
            <w:r w:rsidR="00A45FAC">
              <w:rPr>
                <w:rFonts w:asciiTheme="majorBidi" w:hAnsiTheme="majorBidi" w:cstheme="majorBidi"/>
                <w:szCs w:val="22"/>
                <w:lang w:val="fr-CH"/>
              </w:rPr>
              <w:t>P</w:t>
            </w:r>
            <w:r>
              <w:rPr>
                <w:rFonts w:asciiTheme="majorBidi" w:hAnsiTheme="majorBidi" w:cstheme="majorBidi"/>
                <w:szCs w:val="22"/>
                <w:lang w:val="fr-CH"/>
              </w:rPr>
              <w:t>résidents</w:t>
            </w:r>
            <w:r w:rsidRPr="00E853B5">
              <w:rPr>
                <w:rFonts w:asciiTheme="majorBidi" w:hAnsiTheme="majorBidi" w:cstheme="majorBidi"/>
                <w:szCs w:val="22"/>
                <w:lang w:val="fr-CH"/>
              </w:rPr>
              <w:t xml:space="preserve"> – R</w:t>
            </w:r>
            <w:r>
              <w:rPr>
                <w:rFonts w:asciiTheme="majorBidi" w:hAnsiTheme="majorBidi" w:cstheme="majorBidi"/>
                <w:szCs w:val="22"/>
                <w:lang w:val="fr-CH"/>
              </w:rPr>
              <w:t>é</w:t>
            </w:r>
            <w:r w:rsidRPr="00E853B5">
              <w:rPr>
                <w:rFonts w:asciiTheme="majorBidi" w:hAnsiTheme="majorBidi" w:cstheme="majorBidi"/>
                <w:szCs w:val="22"/>
                <w:lang w:val="fr-CH"/>
              </w:rPr>
              <w:t>solution 166 (Guadalajara, 2010)</w:t>
            </w:r>
          </w:p>
          <w:p w:rsidR="00E45ACE" w:rsidRPr="00246E6C" w:rsidRDefault="00BB304D" w:rsidP="00BB304D">
            <w:pPr>
              <w:pStyle w:val="Tabletext"/>
              <w:spacing w:before="60" w:after="60"/>
              <w:rPr>
                <w:rFonts w:asciiTheme="majorBidi" w:hAnsiTheme="majorBidi" w:cstheme="majorBidi"/>
                <w:szCs w:val="22"/>
                <w:lang w:val="en-US"/>
              </w:rPr>
            </w:pPr>
            <w:r>
              <w:rPr>
                <w:rFonts w:asciiTheme="majorBidi" w:hAnsiTheme="majorBidi" w:cstheme="majorBidi"/>
                <w:i/>
                <w:szCs w:val="22"/>
                <w:lang w:val="fr-CH"/>
              </w:rPr>
              <w:t>(Documents</w:t>
            </w:r>
            <w:r w:rsidR="00E45ACE" w:rsidRPr="00246E6C">
              <w:rPr>
                <w:rFonts w:asciiTheme="majorBidi" w:hAnsiTheme="majorBidi" w:cstheme="majorBidi"/>
                <w:i/>
                <w:szCs w:val="22"/>
                <w:lang w:val="fr-CH"/>
              </w:rPr>
              <w:t xml:space="preserve"> </w:t>
            </w:r>
            <w:r w:rsidR="00E45ACE" w:rsidRPr="00246E6C">
              <w:rPr>
                <w:rFonts w:asciiTheme="majorBidi" w:hAnsiTheme="majorBidi" w:cstheme="majorBidi"/>
                <w:i/>
                <w:szCs w:val="22"/>
                <w:lang w:val="en-US"/>
              </w:rPr>
              <w:t>RAG11-1/1(R</w:t>
            </w:r>
            <w:r w:rsidR="00E45ACE">
              <w:rPr>
                <w:rFonts w:asciiTheme="majorBidi" w:hAnsiTheme="majorBidi" w:cstheme="majorBidi"/>
                <w:i/>
                <w:szCs w:val="22"/>
                <w:lang w:val="en-US"/>
              </w:rPr>
              <w:t>é</w:t>
            </w:r>
            <w:r w:rsidR="00E45ACE" w:rsidRPr="00246E6C">
              <w:rPr>
                <w:rFonts w:asciiTheme="majorBidi" w:hAnsiTheme="majorBidi" w:cstheme="majorBidi"/>
                <w:i/>
                <w:szCs w:val="22"/>
                <w:lang w:val="en-US"/>
              </w:rPr>
              <w:t>v.1) (</w:t>
            </w:r>
            <w:r w:rsidR="00E45ACE">
              <w:rPr>
                <w:rFonts w:asciiTheme="majorBidi" w:hAnsiTheme="majorBidi" w:cstheme="majorBidi"/>
                <w:i/>
                <w:szCs w:val="22"/>
                <w:lang w:val="en-US"/>
              </w:rPr>
              <w:t>§ </w:t>
            </w:r>
            <w:r w:rsidR="00E45ACE" w:rsidRPr="00246E6C">
              <w:rPr>
                <w:rFonts w:asciiTheme="majorBidi" w:hAnsiTheme="majorBidi" w:cstheme="majorBidi"/>
                <w:i/>
                <w:szCs w:val="22"/>
                <w:lang w:val="en-US"/>
              </w:rPr>
              <w:t>3.9), 9, 15 (</w:t>
            </w:r>
            <w:r w:rsidR="00E45ACE">
              <w:rPr>
                <w:rFonts w:asciiTheme="majorBidi" w:hAnsiTheme="majorBidi" w:cstheme="majorBidi"/>
                <w:i/>
                <w:szCs w:val="22"/>
                <w:lang w:val="en-US"/>
              </w:rPr>
              <w:t>§ </w:t>
            </w:r>
            <w:r w:rsidR="00E45ACE" w:rsidRPr="00246E6C">
              <w:rPr>
                <w:rFonts w:asciiTheme="majorBidi" w:hAnsiTheme="majorBidi" w:cstheme="majorBidi"/>
                <w:i/>
                <w:szCs w:val="22"/>
                <w:lang w:val="en-US"/>
              </w:rPr>
              <w:t>5), 16)</w:t>
            </w:r>
          </w:p>
        </w:tc>
        <w:tc>
          <w:tcPr>
            <w:tcW w:w="9502" w:type="dxa"/>
          </w:tcPr>
          <w:p w:rsidR="00E45ACE" w:rsidRPr="00E853B5" w:rsidRDefault="00E45ACE" w:rsidP="008E418E">
            <w:pPr>
              <w:spacing w:before="60" w:after="60"/>
              <w:rPr>
                <w:rFonts w:asciiTheme="majorBidi" w:hAnsiTheme="majorBidi" w:cstheme="majorBidi"/>
                <w:sz w:val="22"/>
                <w:szCs w:val="22"/>
                <w:lang w:val="fr-CH"/>
              </w:rPr>
            </w:pPr>
            <w:r w:rsidRPr="00E853B5">
              <w:rPr>
                <w:rFonts w:asciiTheme="majorBidi" w:hAnsiTheme="majorBidi" w:cstheme="majorBidi"/>
                <w:sz w:val="22"/>
                <w:szCs w:val="22"/>
                <w:lang w:val="fr-CH"/>
              </w:rPr>
              <w:t xml:space="preserve">Le GCR a reconnu qu'il était nécessaire de faire évoluer les critères régissant le choix des </w:t>
            </w:r>
            <w:r w:rsidR="00A45FAC">
              <w:rPr>
                <w:rFonts w:asciiTheme="majorBidi" w:hAnsiTheme="majorBidi" w:cstheme="majorBidi"/>
                <w:sz w:val="22"/>
                <w:szCs w:val="22"/>
                <w:lang w:val="fr-CH"/>
              </w:rPr>
              <w:t>V</w:t>
            </w:r>
            <w:r w:rsidRPr="00E853B5">
              <w:rPr>
                <w:rFonts w:asciiTheme="majorBidi" w:hAnsiTheme="majorBidi" w:cstheme="majorBidi"/>
                <w:sz w:val="22"/>
                <w:szCs w:val="22"/>
                <w:lang w:val="fr-CH"/>
              </w:rPr>
              <w:t>ice-</w:t>
            </w:r>
            <w:r w:rsidR="00A45FAC">
              <w:rPr>
                <w:rFonts w:asciiTheme="majorBidi" w:hAnsiTheme="majorBidi" w:cstheme="majorBidi"/>
                <w:sz w:val="22"/>
                <w:szCs w:val="22"/>
                <w:lang w:val="fr-CH"/>
              </w:rPr>
              <w:t>P</w:t>
            </w:r>
            <w:r w:rsidRPr="00E853B5">
              <w:rPr>
                <w:rFonts w:asciiTheme="majorBidi" w:hAnsiTheme="majorBidi" w:cstheme="majorBidi"/>
                <w:sz w:val="22"/>
                <w:szCs w:val="22"/>
                <w:lang w:val="fr-CH"/>
              </w:rPr>
              <w:t>résidents en application de la R</w:t>
            </w:r>
            <w:r>
              <w:rPr>
                <w:rFonts w:asciiTheme="majorBidi" w:hAnsiTheme="majorBidi" w:cstheme="majorBidi"/>
                <w:sz w:val="22"/>
                <w:szCs w:val="22"/>
                <w:lang w:val="fr-CH"/>
              </w:rPr>
              <w:t>é</w:t>
            </w:r>
            <w:r w:rsidRPr="00E853B5">
              <w:rPr>
                <w:rFonts w:asciiTheme="majorBidi" w:hAnsiTheme="majorBidi" w:cstheme="majorBidi"/>
                <w:sz w:val="22"/>
                <w:szCs w:val="22"/>
                <w:lang w:val="fr-CH"/>
              </w:rPr>
              <w:t xml:space="preserve">solution 166, </w:t>
            </w:r>
            <w:r>
              <w:rPr>
                <w:rFonts w:asciiTheme="majorBidi" w:hAnsiTheme="majorBidi" w:cstheme="majorBidi"/>
                <w:sz w:val="22"/>
                <w:szCs w:val="22"/>
                <w:lang w:val="fr-CH"/>
              </w:rPr>
              <w:t xml:space="preserve">compte tenu des </w:t>
            </w:r>
            <w:r w:rsidRPr="00E853B5">
              <w:rPr>
                <w:rFonts w:asciiTheme="majorBidi" w:hAnsiTheme="majorBidi" w:cstheme="majorBidi"/>
                <w:sz w:val="22"/>
                <w:szCs w:val="22"/>
                <w:lang w:val="fr-CH"/>
              </w:rPr>
              <w:t>diff</w:t>
            </w:r>
            <w:r>
              <w:rPr>
                <w:rFonts w:asciiTheme="majorBidi" w:hAnsiTheme="majorBidi" w:cstheme="majorBidi"/>
                <w:sz w:val="22"/>
                <w:szCs w:val="22"/>
                <w:lang w:val="fr-CH"/>
              </w:rPr>
              <w:t>é</w:t>
            </w:r>
            <w:r w:rsidRPr="00E853B5">
              <w:rPr>
                <w:rFonts w:asciiTheme="majorBidi" w:hAnsiTheme="majorBidi" w:cstheme="majorBidi"/>
                <w:sz w:val="22"/>
                <w:szCs w:val="22"/>
                <w:lang w:val="fr-CH"/>
              </w:rPr>
              <w:t>rent</w:t>
            </w:r>
            <w:r>
              <w:rPr>
                <w:rFonts w:asciiTheme="majorBidi" w:hAnsiTheme="majorBidi" w:cstheme="majorBidi"/>
                <w:sz w:val="22"/>
                <w:szCs w:val="22"/>
                <w:lang w:val="fr-CH"/>
              </w:rPr>
              <w:t>es</w:t>
            </w:r>
            <w:r w:rsidRPr="00E853B5">
              <w:rPr>
                <w:rFonts w:asciiTheme="majorBidi" w:hAnsiTheme="majorBidi" w:cstheme="majorBidi"/>
                <w:sz w:val="22"/>
                <w:szCs w:val="22"/>
                <w:lang w:val="fr-CH"/>
              </w:rPr>
              <w:t xml:space="preserve"> </w:t>
            </w:r>
            <w:r>
              <w:rPr>
                <w:rFonts w:asciiTheme="majorBidi" w:hAnsiTheme="majorBidi" w:cstheme="majorBidi"/>
                <w:sz w:val="22"/>
                <w:szCs w:val="22"/>
                <w:lang w:val="fr-CH"/>
              </w:rPr>
              <w:t xml:space="preserve">méthodes de travail et des différents besoins de l'UIT-R, et a décidé d'établir un </w:t>
            </w:r>
            <w:r w:rsidR="00A45FAC">
              <w:rPr>
                <w:rFonts w:asciiTheme="majorBidi" w:hAnsiTheme="majorBidi" w:cstheme="majorBidi"/>
                <w:sz w:val="22"/>
                <w:szCs w:val="22"/>
                <w:lang w:val="fr-CH"/>
              </w:rPr>
              <w:t>G</w:t>
            </w:r>
            <w:r w:rsidR="008B7F09">
              <w:rPr>
                <w:rFonts w:asciiTheme="majorBidi" w:hAnsiTheme="majorBidi" w:cstheme="majorBidi"/>
                <w:sz w:val="22"/>
                <w:szCs w:val="22"/>
                <w:lang w:val="fr-CH"/>
              </w:rPr>
              <w:t>roupe</w:t>
            </w:r>
            <w:r>
              <w:rPr>
                <w:rFonts w:asciiTheme="majorBidi" w:hAnsiTheme="majorBidi" w:cstheme="majorBidi"/>
                <w:sz w:val="22"/>
                <w:szCs w:val="22"/>
                <w:lang w:val="fr-CH"/>
              </w:rPr>
              <w:t xml:space="preserve"> de travail par </w:t>
            </w:r>
            <w:r w:rsidRPr="00E853B5">
              <w:rPr>
                <w:rFonts w:asciiTheme="majorBidi" w:hAnsiTheme="majorBidi" w:cstheme="majorBidi"/>
                <w:sz w:val="22"/>
                <w:szCs w:val="22"/>
                <w:lang w:val="fr-CH"/>
              </w:rPr>
              <w:t>correspond</w:t>
            </w:r>
            <w:r>
              <w:rPr>
                <w:rFonts w:asciiTheme="majorBidi" w:hAnsiTheme="majorBidi" w:cstheme="majorBidi"/>
                <w:sz w:val="22"/>
                <w:szCs w:val="22"/>
                <w:lang w:val="fr-CH"/>
              </w:rPr>
              <w:t>a</w:t>
            </w:r>
            <w:r w:rsidRPr="00E853B5">
              <w:rPr>
                <w:rFonts w:asciiTheme="majorBidi" w:hAnsiTheme="majorBidi" w:cstheme="majorBidi"/>
                <w:sz w:val="22"/>
                <w:szCs w:val="22"/>
                <w:lang w:val="fr-CH"/>
              </w:rPr>
              <w:t>nce.</w:t>
            </w:r>
          </w:p>
          <w:p w:rsidR="00E45ACE" w:rsidRPr="00E853B5" w:rsidRDefault="00E45ACE" w:rsidP="00E45ACE">
            <w:pPr>
              <w:spacing w:before="60" w:after="60"/>
              <w:rPr>
                <w:rFonts w:asciiTheme="majorBidi" w:hAnsiTheme="majorBidi" w:cstheme="majorBidi"/>
                <w:sz w:val="22"/>
                <w:szCs w:val="22"/>
                <w:lang w:val="fr-CH"/>
              </w:rPr>
            </w:pPr>
            <w:r w:rsidRPr="00E853B5">
              <w:rPr>
                <w:rFonts w:asciiTheme="majorBidi" w:hAnsiTheme="majorBidi" w:cstheme="majorBidi"/>
                <w:sz w:val="22"/>
                <w:szCs w:val="22"/>
                <w:lang w:val="fr-CH"/>
              </w:rPr>
              <w:t xml:space="preserve">Le mandat du </w:t>
            </w:r>
            <w:r w:rsidR="00A45FAC">
              <w:rPr>
                <w:rFonts w:asciiTheme="majorBidi" w:hAnsiTheme="majorBidi" w:cstheme="majorBidi"/>
                <w:sz w:val="22"/>
                <w:szCs w:val="22"/>
                <w:lang w:val="fr-CH"/>
              </w:rPr>
              <w:t>G</w:t>
            </w:r>
            <w:r w:rsidR="008B7F09">
              <w:rPr>
                <w:rFonts w:asciiTheme="majorBidi" w:hAnsiTheme="majorBidi" w:cstheme="majorBidi"/>
                <w:sz w:val="22"/>
                <w:szCs w:val="22"/>
                <w:lang w:val="fr-CH"/>
              </w:rPr>
              <w:t>roupe</w:t>
            </w:r>
            <w:r w:rsidRPr="00E853B5">
              <w:rPr>
                <w:rFonts w:asciiTheme="majorBidi" w:hAnsiTheme="majorBidi" w:cstheme="majorBidi"/>
                <w:sz w:val="22"/>
                <w:szCs w:val="22"/>
                <w:lang w:val="fr-CH"/>
              </w:rPr>
              <w:t xml:space="preserve"> de travail par correspond</w:t>
            </w:r>
            <w:r>
              <w:rPr>
                <w:rFonts w:asciiTheme="majorBidi" w:hAnsiTheme="majorBidi" w:cstheme="majorBidi"/>
                <w:sz w:val="22"/>
                <w:szCs w:val="22"/>
                <w:lang w:val="fr-CH"/>
              </w:rPr>
              <w:t>a</w:t>
            </w:r>
            <w:r w:rsidRPr="00E853B5">
              <w:rPr>
                <w:rFonts w:asciiTheme="majorBidi" w:hAnsiTheme="majorBidi" w:cstheme="majorBidi"/>
                <w:sz w:val="22"/>
                <w:szCs w:val="22"/>
                <w:lang w:val="fr-CH"/>
              </w:rPr>
              <w:t>nce</w:t>
            </w:r>
            <w:r>
              <w:rPr>
                <w:rFonts w:asciiTheme="majorBidi" w:hAnsiTheme="majorBidi" w:cstheme="majorBidi"/>
                <w:sz w:val="22"/>
                <w:szCs w:val="22"/>
                <w:lang w:val="fr-CH"/>
              </w:rPr>
              <w:t xml:space="preserve"> sur la </w:t>
            </w:r>
            <w:r w:rsidRPr="00E853B5">
              <w:rPr>
                <w:rFonts w:asciiTheme="majorBidi" w:hAnsiTheme="majorBidi" w:cstheme="majorBidi"/>
                <w:sz w:val="22"/>
                <w:szCs w:val="22"/>
                <w:lang w:val="fr-CH"/>
              </w:rPr>
              <w:t>R</w:t>
            </w:r>
            <w:r>
              <w:rPr>
                <w:rFonts w:asciiTheme="majorBidi" w:hAnsiTheme="majorBidi" w:cstheme="majorBidi"/>
                <w:sz w:val="22"/>
                <w:szCs w:val="22"/>
                <w:lang w:val="fr-CH"/>
              </w:rPr>
              <w:t>é</w:t>
            </w:r>
            <w:r w:rsidRPr="00E853B5">
              <w:rPr>
                <w:rFonts w:asciiTheme="majorBidi" w:hAnsiTheme="majorBidi" w:cstheme="majorBidi"/>
                <w:sz w:val="22"/>
                <w:szCs w:val="22"/>
                <w:lang w:val="fr-CH"/>
              </w:rPr>
              <w:t xml:space="preserve">solution 166 (Guadalajara, 2010) </w:t>
            </w:r>
            <w:r>
              <w:rPr>
                <w:rFonts w:asciiTheme="majorBidi" w:hAnsiTheme="majorBidi" w:cstheme="majorBidi"/>
                <w:sz w:val="22"/>
                <w:szCs w:val="22"/>
                <w:lang w:val="fr-CH"/>
              </w:rPr>
              <w:t>est reproduit dans l'</w:t>
            </w:r>
            <w:r w:rsidRPr="00E853B5">
              <w:rPr>
                <w:rFonts w:asciiTheme="majorBidi" w:hAnsiTheme="majorBidi" w:cstheme="majorBidi"/>
                <w:sz w:val="22"/>
                <w:szCs w:val="22"/>
                <w:lang w:val="fr-CH"/>
              </w:rPr>
              <w:t>Annex</w:t>
            </w:r>
            <w:r>
              <w:rPr>
                <w:rFonts w:asciiTheme="majorBidi" w:hAnsiTheme="majorBidi" w:cstheme="majorBidi"/>
                <w:sz w:val="22"/>
                <w:szCs w:val="22"/>
                <w:lang w:val="fr-CH"/>
              </w:rPr>
              <w:t>e</w:t>
            </w:r>
            <w:r w:rsidRPr="00E853B5">
              <w:rPr>
                <w:rFonts w:asciiTheme="majorBidi" w:hAnsiTheme="majorBidi" w:cstheme="majorBidi"/>
                <w:sz w:val="22"/>
                <w:szCs w:val="22"/>
                <w:lang w:val="fr-CH"/>
              </w:rPr>
              <w:t xml:space="preserve"> 3.</w:t>
            </w:r>
          </w:p>
        </w:tc>
      </w:tr>
      <w:tr w:rsidR="00E45ACE" w:rsidRPr="00E853B5" w:rsidTr="00F77D26">
        <w:trPr>
          <w:cantSplit/>
          <w:jc w:val="center"/>
        </w:trPr>
        <w:tc>
          <w:tcPr>
            <w:tcW w:w="1037" w:type="dxa"/>
            <w:tcBorders>
              <w:top w:val="single" w:sz="6" w:space="0" w:color="auto"/>
              <w:bottom w:val="single" w:sz="6" w:space="0" w:color="auto"/>
            </w:tcBorders>
          </w:tcPr>
          <w:p w:rsidR="00E45ACE" w:rsidRPr="00246E6C" w:rsidRDefault="00E45ACE" w:rsidP="00E45ACE">
            <w:pPr>
              <w:pStyle w:val="Tabletext"/>
              <w:spacing w:before="60" w:after="60"/>
              <w:jc w:val="center"/>
              <w:rPr>
                <w:rFonts w:asciiTheme="majorBidi" w:hAnsiTheme="majorBidi" w:cstheme="majorBidi"/>
                <w:szCs w:val="22"/>
                <w:lang w:val="en-US"/>
              </w:rPr>
            </w:pPr>
            <w:r w:rsidRPr="00246E6C">
              <w:rPr>
                <w:rFonts w:asciiTheme="majorBidi" w:hAnsiTheme="majorBidi" w:cstheme="majorBidi"/>
                <w:szCs w:val="22"/>
                <w:lang w:val="en-US"/>
              </w:rPr>
              <w:t>6.4</w:t>
            </w:r>
          </w:p>
        </w:tc>
        <w:tc>
          <w:tcPr>
            <w:tcW w:w="3539" w:type="dxa"/>
          </w:tcPr>
          <w:p w:rsidR="00E45ACE" w:rsidRPr="00246E6C" w:rsidRDefault="00E45ACE" w:rsidP="008B7F09">
            <w:pPr>
              <w:pStyle w:val="Tabletext"/>
              <w:spacing w:before="60" w:after="60"/>
              <w:rPr>
                <w:rFonts w:asciiTheme="majorBidi" w:hAnsiTheme="majorBidi" w:cstheme="majorBidi"/>
                <w:szCs w:val="22"/>
                <w:lang w:val="fr-CH"/>
              </w:rPr>
            </w:pPr>
            <w:r w:rsidRPr="00135CFD">
              <w:rPr>
                <w:rFonts w:asciiTheme="majorBidi" w:hAnsiTheme="majorBidi" w:cstheme="majorBidi"/>
                <w:szCs w:val="22"/>
                <w:lang w:val="fr-CH"/>
              </w:rPr>
              <w:t>Travaux préparatoires en vue de l'A</w:t>
            </w:r>
            <w:r>
              <w:rPr>
                <w:rFonts w:asciiTheme="majorBidi" w:hAnsiTheme="majorBidi" w:cstheme="majorBidi"/>
                <w:szCs w:val="22"/>
                <w:lang w:val="fr-CH"/>
              </w:rPr>
              <w:t>R</w:t>
            </w:r>
            <w:r w:rsidRPr="00135CFD">
              <w:rPr>
                <w:rFonts w:asciiTheme="majorBidi" w:hAnsiTheme="majorBidi" w:cstheme="majorBidi"/>
                <w:szCs w:val="22"/>
                <w:lang w:val="fr-CH"/>
              </w:rPr>
              <w:t>-12</w:t>
            </w:r>
            <w:r>
              <w:rPr>
                <w:rFonts w:asciiTheme="majorBidi" w:hAnsiTheme="majorBidi" w:cstheme="majorBidi"/>
                <w:szCs w:val="22"/>
                <w:lang w:val="fr-CH"/>
              </w:rPr>
              <w:t xml:space="preserve"> </w:t>
            </w:r>
            <w:r w:rsidRPr="007F4C9C">
              <w:rPr>
                <w:rFonts w:asciiTheme="majorBidi" w:hAnsiTheme="majorBidi" w:cstheme="majorBidi"/>
                <w:szCs w:val="22"/>
                <w:lang w:val="fr-CH"/>
              </w:rPr>
              <w:t>–</w:t>
            </w:r>
            <w:r w:rsidRPr="00246E6C">
              <w:rPr>
                <w:rFonts w:asciiTheme="majorBidi" w:hAnsiTheme="majorBidi" w:cstheme="majorBidi"/>
                <w:szCs w:val="22"/>
                <w:lang w:val="fr-CH"/>
              </w:rPr>
              <w:t xml:space="preserve"> </w:t>
            </w:r>
            <w:r w:rsidR="008B7F09">
              <w:rPr>
                <w:rFonts w:asciiTheme="majorBidi" w:hAnsiTheme="majorBidi" w:cstheme="majorBidi"/>
                <w:szCs w:val="22"/>
                <w:lang w:val="fr-CH"/>
              </w:rPr>
              <w:t>Groupe</w:t>
            </w:r>
            <w:r>
              <w:rPr>
                <w:rFonts w:asciiTheme="majorBidi" w:hAnsiTheme="majorBidi" w:cstheme="majorBidi"/>
                <w:szCs w:val="22"/>
                <w:lang w:val="fr-CH"/>
              </w:rPr>
              <w:t xml:space="preserve">s de </w:t>
            </w:r>
            <w:r w:rsidR="00A45FAC">
              <w:rPr>
                <w:rFonts w:asciiTheme="majorBidi" w:hAnsiTheme="majorBidi" w:cstheme="majorBidi"/>
                <w:szCs w:val="22"/>
                <w:lang w:val="fr-CH"/>
              </w:rPr>
              <w:t>rapporteur</w:t>
            </w:r>
            <w:r>
              <w:rPr>
                <w:rFonts w:asciiTheme="majorBidi" w:hAnsiTheme="majorBidi" w:cstheme="majorBidi"/>
                <w:szCs w:val="22"/>
                <w:lang w:val="fr-CH"/>
              </w:rPr>
              <w:t xml:space="preserve"> int</w:t>
            </w:r>
            <w:r w:rsidRPr="00246E6C">
              <w:rPr>
                <w:rFonts w:asciiTheme="majorBidi" w:hAnsiTheme="majorBidi" w:cstheme="majorBidi"/>
                <w:szCs w:val="22"/>
                <w:lang w:val="fr-CH"/>
              </w:rPr>
              <w:t>er</w:t>
            </w:r>
            <w:r>
              <w:rPr>
                <w:rFonts w:asciiTheme="majorBidi" w:hAnsiTheme="majorBidi" w:cstheme="majorBidi"/>
                <w:szCs w:val="22"/>
                <w:lang w:val="fr-CH"/>
              </w:rPr>
              <w:t>s</w:t>
            </w:r>
            <w:r w:rsidRPr="00246E6C">
              <w:rPr>
                <w:rFonts w:asciiTheme="majorBidi" w:hAnsiTheme="majorBidi" w:cstheme="majorBidi"/>
                <w:szCs w:val="22"/>
                <w:lang w:val="fr-CH"/>
              </w:rPr>
              <w:t>ector</w:t>
            </w:r>
            <w:r>
              <w:rPr>
                <w:rFonts w:asciiTheme="majorBidi" w:hAnsiTheme="majorBidi" w:cstheme="majorBidi"/>
                <w:szCs w:val="22"/>
                <w:lang w:val="fr-CH"/>
              </w:rPr>
              <w:t>iels</w:t>
            </w:r>
          </w:p>
          <w:p w:rsidR="00E45ACE" w:rsidRPr="00246E6C" w:rsidRDefault="00E45ACE" w:rsidP="00E45ACE">
            <w:pPr>
              <w:pStyle w:val="Tabletext"/>
              <w:spacing w:before="60" w:after="60"/>
              <w:rPr>
                <w:rFonts w:asciiTheme="majorBidi" w:hAnsiTheme="majorBidi" w:cstheme="majorBidi"/>
                <w:szCs w:val="22"/>
                <w:lang w:val="en-US"/>
              </w:rPr>
            </w:pPr>
            <w:r w:rsidRPr="00246E6C">
              <w:rPr>
                <w:rFonts w:asciiTheme="majorBidi" w:hAnsiTheme="majorBidi" w:cstheme="majorBidi"/>
                <w:i/>
                <w:szCs w:val="22"/>
                <w:lang w:val="fr-CH"/>
              </w:rPr>
              <w:t xml:space="preserve">(Doc. </w:t>
            </w:r>
            <w:r w:rsidRPr="00246E6C">
              <w:rPr>
                <w:rFonts w:asciiTheme="majorBidi" w:hAnsiTheme="majorBidi" w:cstheme="majorBidi"/>
                <w:i/>
                <w:szCs w:val="22"/>
                <w:lang w:val="en-US"/>
              </w:rPr>
              <w:t xml:space="preserve">RAG11-1/2 + </w:t>
            </w:r>
            <w:r>
              <w:rPr>
                <w:rFonts w:asciiTheme="majorBidi" w:hAnsiTheme="majorBidi" w:cstheme="majorBidi"/>
                <w:i/>
                <w:szCs w:val="22"/>
                <w:lang w:val="en-US"/>
              </w:rPr>
              <w:t>(</w:t>
            </w:r>
            <w:r w:rsidRPr="00246E6C">
              <w:rPr>
                <w:rFonts w:asciiTheme="majorBidi" w:hAnsiTheme="majorBidi" w:cstheme="majorBidi"/>
                <w:i/>
                <w:szCs w:val="22"/>
                <w:lang w:val="en-US"/>
              </w:rPr>
              <w:t>Add.1)</w:t>
            </w:r>
            <w:r>
              <w:rPr>
                <w:rFonts w:asciiTheme="majorBidi" w:hAnsiTheme="majorBidi" w:cstheme="majorBidi"/>
                <w:i/>
                <w:szCs w:val="22"/>
                <w:lang w:val="en-US"/>
              </w:rPr>
              <w:t>)</w:t>
            </w:r>
          </w:p>
        </w:tc>
        <w:tc>
          <w:tcPr>
            <w:tcW w:w="9502" w:type="dxa"/>
          </w:tcPr>
          <w:p w:rsidR="00E45ACE" w:rsidRPr="00E853B5" w:rsidRDefault="00E45ACE" w:rsidP="008B7F09">
            <w:pPr>
              <w:pStyle w:val="Tabletext"/>
              <w:spacing w:before="60" w:after="60"/>
              <w:rPr>
                <w:rFonts w:asciiTheme="majorBidi" w:hAnsiTheme="majorBidi" w:cstheme="majorBidi"/>
                <w:szCs w:val="22"/>
                <w:lang w:val="fr-CH"/>
              </w:rPr>
            </w:pPr>
            <w:r w:rsidRPr="00E853B5">
              <w:rPr>
                <w:rFonts w:asciiTheme="majorBidi" w:hAnsiTheme="majorBidi" w:cstheme="majorBidi"/>
                <w:szCs w:val="22"/>
                <w:lang w:val="fr-CH"/>
              </w:rPr>
              <w:t xml:space="preserve">Le GCR a étudié la proposition visant à modifier la Résolution UIT-R 6, afin d'élaborer les procédures applicables à l'établissement de </w:t>
            </w:r>
            <w:r w:rsidR="00A45FAC">
              <w:rPr>
                <w:rFonts w:asciiTheme="majorBidi" w:hAnsiTheme="majorBidi" w:cstheme="majorBidi"/>
                <w:szCs w:val="22"/>
                <w:lang w:val="fr-CH"/>
              </w:rPr>
              <w:t>G</w:t>
            </w:r>
            <w:r w:rsidR="008B7F09">
              <w:rPr>
                <w:rFonts w:asciiTheme="majorBidi" w:hAnsiTheme="majorBidi" w:cstheme="majorBidi"/>
                <w:szCs w:val="22"/>
                <w:lang w:val="fr-CH"/>
              </w:rPr>
              <w:t>roupe</w:t>
            </w:r>
            <w:r w:rsidRPr="00E853B5">
              <w:rPr>
                <w:rFonts w:asciiTheme="majorBidi" w:hAnsiTheme="majorBidi" w:cstheme="majorBidi"/>
                <w:szCs w:val="22"/>
                <w:lang w:val="fr-CH"/>
              </w:rPr>
              <w:t xml:space="preserve">s de </w:t>
            </w:r>
            <w:r w:rsidR="008B7F09">
              <w:rPr>
                <w:rFonts w:asciiTheme="majorBidi" w:hAnsiTheme="majorBidi" w:cstheme="majorBidi"/>
                <w:szCs w:val="22"/>
                <w:lang w:val="fr-CH"/>
              </w:rPr>
              <w:t>r</w:t>
            </w:r>
            <w:r w:rsidRPr="00E853B5">
              <w:rPr>
                <w:rFonts w:asciiTheme="majorBidi" w:hAnsiTheme="majorBidi" w:cstheme="majorBidi"/>
                <w:szCs w:val="22"/>
                <w:lang w:val="fr-CH"/>
              </w:rPr>
              <w:t xml:space="preserve">apporteur intersectoriels, </w:t>
            </w:r>
            <w:r>
              <w:rPr>
                <w:rFonts w:asciiTheme="majorBidi" w:hAnsiTheme="majorBidi" w:cstheme="majorBidi"/>
                <w:szCs w:val="22"/>
                <w:lang w:val="fr-CH"/>
              </w:rPr>
              <w:t xml:space="preserve">et a fait observer que le GCNT avait adopté une proposition analogue (voir la </w:t>
            </w:r>
            <w:r w:rsidRPr="00E853B5">
              <w:rPr>
                <w:rFonts w:asciiTheme="majorBidi" w:hAnsiTheme="majorBidi" w:cstheme="majorBidi"/>
                <w:szCs w:val="22"/>
                <w:lang w:val="fr-CH"/>
              </w:rPr>
              <w:t>R</w:t>
            </w:r>
            <w:r>
              <w:rPr>
                <w:rFonts w:asciiTheme="majorBidi" w:hAnsiTheme="majorBidi" w:cstheme="majorBidi"/>
                <w:szCs w:val="22"/>
                <w:lang w:val="fr-CH"/>
              </w:rPr>
              <w:t>é</w:t>
            </w:r>
            <w:r w:rsidRPr="00E853B5">
              <w:rPr>
                <w:rFonts w:asciiTheme="majorBidi" w:hAnsiTheme="majorBidi" w:cstheme="majorBidi"/>
                <w:szCs w:val="22"/>
                <w:lang w:val="fr-CH"/>
              </w:rPr>
              <w:t>solution U</w:t>
            </w:r>
            <w:r>
              <w:rPr>
                <w:rFonts w:asciiTheme="majorBidi" w:hAnsiTheme="majorBidi" w:cstheme="majorBidi"/>
                <w:szCs w:val="22"/>
                <w:lang w:val="fr-CH"/>
              </w:rPr>
              <w:t>IT</w:t>
            </w:r>
            <w:r w:rsidRPr="00E853B5">
              <w:rPr>
                <w:rFonts w:asciiTheme="majorBidi" w:hAnsiTheme="majorBidi" w:cstheme="majorBidi"/>
                <w:szCs w:val="22"/>
                <w:lang w:val="fr-CH"/>
              </w:rPr>
              <w:t>-T 18). Le GCR a demandé au Directeur de consulter les Directeurs des autres Bureaux</w:t>
            </w:r>
            <w:r>
              <w:rPr>
                <w:rFonts w:asciiTheme="majorBidi" w:hAnsiTheme="majorBidi" w:cstheme="majorBidi"/>
                <w:szCs w:val="22"/>
                <w:lang w:val="fr-CH"/>
              </w:rPr>
              <w:t xml:space="preserve"> concernant les mécanismes </w:t>
            </w:r>
            <w:r w:rsidR="008E418E">
              <w:rPr>
                <w:rFonts w:asciiTheme="majorBidi" w:hAnsiTheme="majorBidi" w:cstheme="majorBidi"/>
                <w:szCs w:val="22"/>
                <w:lang w:val="fr-CH"/>
              </w:rPr>
              <w:t>régissant la mise</w:t>
            </w:r>
            <w:r>
              <w:rPr>
                <w:rFonts w:asciiTheme="majorBidi" w:hAnsiTheme="majorBidi" w:cstheme="majorBidi"/>
                <w:szCs w:val="22"/>
                <w:lang w:val="fr-CH"/>
              </w:rPr>
              <w:t xml:space="preserve"> en place de ces </w:t>
            </w:r>
            <w:r w:rsidR="00274CC5">
              <w:rPr>
                <w:rFonts w:asciiTheme="majorBidi" w:hAnsiTheme="majorBidi" w:cstheme="majorBidi"/>
                <w:szCs w:val="22"/>
                <w:lang w:val="fr-CH"/>
              </w:rPr>
              <w:t>G</w:t>
            </w:r>
            <w:r w:rsidRPr="00E853B5">
              <w:rPr>
                <w:rFonts w:asciiTheme="majorBidi" w:hAnsiTheme="majorBidi" w:cstheme="majorBidi"/>
                <w:szCs w:val="22"/>
                <w:lang w:val="fr-CH"/>
              </w:rPr>
              <w:t>roup</w:t>
            </w:r>
            <w:r>
              <w:rPr>
                <w:rFonts w:asciiTheme="majorBidi" w:hAnsiTheme="majorBidi" w:cstheme="majorBidi"/>
                <w:szCs w:val="22"/>
                <w:lang w:val="fr-CH"/>
              </w:rPr>
              <w:t>e</w:t>
            </w:r>
            <w:r w:rsidRPr="00E853B5">
              <w:rPr>
                <w:rFonts w:asciiTheme="majorBidi" w:hAnsiTheme="majorBidi" w:cstheme="majorBidi"/>
                <w:szCs w:val="22"/>
                <w:lang w:val="fr-CH"/>
              </w:rPr>
              <w:t>s</w:t>
            </w:r>
            <w:r>
              <w:rPr>
                <w:rFonts w:asciiTheme="majorBidi" w:hAnsiTheme="majorBidi" w:cstheme="majorBidi"/>
                <w:szCs w:val="22"/>
                <w:lang w:val="fr-CH"/>
              </w:rPr>
              <w:t xml:space="preserve"> et les avantages correspondants</w:t>
            </w:r>
            <w:r w:rsidRPr="00E853B5">
              <w:rPr>
                <w:rFonts w:asciiTheme="majorBidi" w:hAnsiTheme="majorBidi" w:cstheme="majorBidi"/>
                <w:szCs w:val="22"/>
                <w:lang w:val="fr-CH"/>
              </w:rPr>
              <w:t>.</w:t>
            </w:r>
          </w:p>
        </w:tc>
      </w:tr>
      <w:tr w:rsidR="00E45ACE" w:rsidRPr="00E853B5" w:rsidTr="00F77D26">
        <w:trPr>
          <w:cantSplit/>
          <w:jc w:val="center"/>
        </w:trPr>
        <w:tc>
          <w:tcPr>
            <w:tcW w:w="1037" w:type="dxa"/>
            <w:tcBorders>
              <w:top w:val="single" w:sz="6" w:space="0" w:color="auto"/>
              <w:bottom w:val="single" w:sz="6" w:space="0" w:color="auto"/>
            </w:tcBorders>
          </w:tcPr>
          <w:p w:rsidR="00E45ACE" w:rsidRPr="00246E6C" w:rsidRDefault="00E45ACE" w:rsidP="00E45ACE">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6.5</w:t>
            </w:r>
          </w:p>
        </w:tc>
        <w:tc>
          <w:tcPr>
            <w:tcW w:w="3539" w:type="dxa"/>
          </w:tcPr>
          <w:p w:rsidR="00E45ACE" w:rsidRDefault="00E45ACE" w:rsidP="00E45ACE">
            <w:pPr>
              <w:pStyle w:val="Tabletext"/>
              <w:spacing w:before="60" w:after="60"/>
              <w:rPr>
                <w:rFonts w:asciiTheme="majorBidi" w:hAnsiTheme="majorBidi" w:cstheme="majorBidi"/>
                <w:szCs w:val="22"/>
              </w:rPr>
            </w:pPr>
            <w:r w:rsidRPr="00135CFD">
              <w:rPr>
                <w:rFonts w:asciiTheme="majorBidi" w:hAnsiTheme="majorBidi" w:cstheme="majorBidi"/>
                <w:szCs w:val="22"/>
                <w:lang w:val="fr-CH"/>
              </w:rPr>
              <w:t>Travaux préparatoires en vue de l'A</w:t>
            </w:r>
            <w:r>
              <w:rPr>
                <w:rFonts w:asciiTheme="majorBidi" w:hAnsiTheme="majorBidi" w:cstheme="majorBidi"/>
                <w:szCs w:val="22"/>
                <w:lang w:val="fr-CH"/>
              </w:rPr>
              <w:t>R</w:t>
            </w:r>
            <w:r w:rsidRPr="00135CFD">
              <w:rPr>
                <w:rFonts w:asciiTheme="majorBidi" w:hAnsiTheme="majorBidi" w:cstheme="majorBidi"/>
                <w:szCs w:val="22"/>
                <w:lang w:val="fr-CH"/>
              </w:rPr>
              <w:t>-12</w:t>
            </w:r>
            <w:r>
              <w:rPr>
                <w:rFonts w:asciiTheme="majorBidi" w:hAnsiTheme="majorBidi" w:cstheme="majorBidi"/>
                <w:szCs w:val="22"/>
                <w:lang w:val="fr-CH"/>
              </w:rPr>
              <w:t xml:space="preserve"> </w:t>
            </w:r>
            <w:r>
              <w:rPr>
                <w:rFonts w:asciiTheme="majorBidi" w:hAnsiTheme="majorBidi" w:cstheme="majorBidi"/>
                <w:szCs w:val="22"/>
              </w:rPr>
              <w:t>– Changements climatiques</w:t>
            </w:r>
          </w:p>
          <w:p w:rsidR="00E45ACE" w:rsidRPr="00E853B5" w:rsidRDefault="00E45ACE" w:rsidP="00E45ACE">
            <w:pPr>
              <w:pStyle w:val="Tabletext"/>
              <w:spacing w:before="60" w:after="60"/>
              <w:rPr>
                <w:rFonts w:asciiTheme="majorBidi" w:hAnsiTheme="majorBidi" w:cstheme="majorBidi"/>
                <w:szCs w:val="22"/>
                <w:lang w:val="fr-CH"/>
              </w:rPr>
            </w:pPr>
            <w:r w:rsidRPr="00246E6C">
              <w:rPr>
                <w:rFonts w:asciiTheme="majorBidi" w:hAnsiTheme="majorBidi" w:cstheme="majorBidi"/>
                <w:i/>
                <w:szCs w:val="22"/>
                <w:lang w:val="fr-CH"/>
              </w:rPr>
              <w:t xml:space="preserve">(Doc. </w:t>
            </w:r>
            <w:r w:rsidRPr="00E853B5">
              <w:rPr>
                <w:rFonts w:asciiTheme="majorBidi" w:hAnsiTheme="majorBidi" w:cstheme="majorBidi"/>
                <w:i/>
                <w:szCs w:val="22"/>
                <w:lang w:val="fr-CH"/>
              </w:rPr>
              <w:t>RAG11-1/12)</w:t>
            </w:r>
          </w:p>
        </w:tc>
        <w:tc>
          <w:tcPr>
            <w:tcW w:w="9502" w:type="dxa"/>
          </w:tcPr>
          <w:p w:rsidR="00E45ACE" w:rsidRPr="00E853B5" w:rsidRDefault="00E45ACE" w:rsidP="008E418E">
            <w:pPr>
              <w:spacing w:before="60" w:after="60"/>
              <w:rPr>
                <w:sz w:val="22"/>
                <w:szCs w:val="22"/>
                <w:lang w:val="fr-CH"/>
              </w:rPr>
            </w:pPr>
            <w:r w:rsidRPr="00BB304D">
              <w:rPr>
                <w:rFonts w:asciiTheme="majorBidi" w:hAnsiTheme="majorBidi" w:cstheme="majorBidi"/>
                <w:sz w:val="22"/>
                <w:szCs w:val="22"/>
                <w:lang w:val="fr-CH"/>
              </w:rPr>
              <w:t>Le GCR a pris note de la proposition</w:t>
            </w:r>
            <w:r w:rsidRPr="00E853B5">
              <w:rPr>
                <w:sz w:val="22"/>
                <w:szCs w:val="22"/>
                <w:lang w:val="fr-CH"/>
              </w:rPr>
              <w:t xml:space="preserve"> visant à adopter une nouvelle Résolution de l'UIT-R sur l'utilisation des techniques hertziennes et des systèmes radioélectriques pour la protection de l'environnement et l'atténuation des effets des changements climatiques, </w:t>
            </w:r>
            <w:r w:rsidR="008E418E">
              <w:rPr>
                <w:sz w:val="22"/>
                <w:szCs w:val="22"/>
                <w:lang w:val="fr-CH"/>
              </w:rPr>
              <w:t xml:space="preserve">Résolution </w:t>
            </w:r>
            <w:r w:rsidRPr="00E853B5">
              <w:rPr>
                <w:sz w:val="22"/>
                <w:szCs w:val="22"/>
                <w:lang w:val="fr-CH"/>
              </w:rPr>
              <w:t xml:space="preserve">qui déterminera les principales activités </w:t>
            </w:r>
            <w:r w:rsidR="008E418E">
              <w:rPr>
                <w:sz w:val="22"/>
                <w:szCs w:val="22"/>
                <w:lang w:val="fr-CH"/>
              </w:rPr>
              <w:t>de</w:t>
            </w:r>
            <w:r>
              <w:rPr>
                <w:sz w:val="22"/>
                <w:szCs w:val="22"/>
                <w:lang w:val="fr-CH"/>
              </w:rPr>
              <w:t xml:space="preserve"> l'UIT-R concernant l'utilisation des ra</w:t>
            </w:r>
            <w:r w:rsidRPr="00E853B5">
              <w:rPr>
                <w:sz w:val="22"/>
                <w:szCs w:val="22"/>
                <w:lang w:val="fr-CH"/>
              </w:rPr>
              <w:t xml:space="preserve">diocommunications </w:t>
            </w:r>
            <w:r>
              <w:rPr>
                <w:sz w:val="22"/>
                <w:szCs w:val="22"/>
                <w:lang w:val="fr-CH"/>
              </w:rPr>
              <w:t xml:space="preserve">pour lutter contre les changements climatiques, notamment l'utilisation de techniques hertziennes novatrices, compte tenu des travaux actuellement menés par les autres </w:t>
            </w:r>
            <w:r w:rsidRPr="00E853B5">
              <w:rPr>
                <w:sz w:val="22"/>
                <w:szCs w:val="22"/>
                <w:lang w:val="fr-CH"/>
              </w:rPr>
              <w:t>Sect</w:t>
            </w:r>
            <w:r>
              <w:rPr>
                <w:sz w:val="22"/>
                <w:szCs w:val="22"/>
                <w:lang w:val="fr-CH"/>
              </w:rPr>
              <w:t>eu</w:t>
            </w:r>
            <w:r w:rsidRPr="00E853B5">
              <w:rPr>
                <w:sz w:val="22"/>
                <w:szCs w:val="22"/>
                <w:lang w:val="fr-CH"/>
              </w:rPr>
              <w:t xml:space="preserve">rs </w:t>
            </w:r>
            <w:r>
              <w:rPr>
                <w:sz w:val="22"/>
                <w:szCs w:val="22"/>
                <w:lang w:val="fr-CH"/>
              </w:rPr>
              <w:t>de l'UIT</w:t>
            </w:r>
            <w:r w:rsidRPr="00E853B5">
              <w:rPr>
                <w:sz w:val="22"/>
                <w:szCs w:val="22"/>
                <w:lang w:val="fr-CH"/>
              </w:rPr>
              <w:t>.</w:t>
            </w:r>
          </w:p>
        </w:tc>
      </w:tr>
      <w:tr w:rsidR="00E45ACE" w:rsidRPr="00A66C43" w:rsidTr="00F77D26">
        <w:trPr>
          <w:cantSplit/>
          <w:jc w:val="center"/>
        </w:trPr>
        <w:tc>
          <w:tcPr>
            <w:tcW w:w="1037" w:type="dxa"/>
            <w:tcBorders>
              <w:top w:val="single" w:sz="6" w:space="0" w:color="auto"/>
              <w:bottom w:val="single" w:sz="6" w:space="0" w:color="auto"/>
            </w:tcBorders>
          </w:tcPr>
          <w:p w:rsidR="00E45ACE" w:rsidRDefault="00E45ACE" w:rsidP="00F77D26">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6.6</w:t>
            </w:r>
          </w:p>
        </w:tc>
        <w:tc>
          <w:tcPr>
            <w:tcW w:w="3539" w:type="dxa"/>
          </w:tcPr>
          <w:p w:rsidR="00E45ACE" w:rsidRPr="00E853B5" w:rsidRDefault="00E45ACE" w:rsidP="00F77D26">
            <w:pPr>
              <w:pStyle w:val="Tabletext"/>
              <w:spacing w:before="60" w:after="60"/>
              <w:rPr>
                <w:rFonts w:asciiTheme="majorBidi" w:hAnsiTheme="majorBidi" w:cstheme="majorBidi"/>
                <w:szCs w:val="22"/>
                <w:lang w:val="fr-CH"/>
              </w:rPr>
            </w:pPr>
            <w:r w:rsidRPr="00135CFD">
              <w:rPr>
                <w:rFonts w:asciiTheme="majorBidi" w:hAnsiTheme="majorBidi" w:cstheme="majorBidi"/>
                <w:szCs w:val="22"/>
                <w:lang w:val="fr-CH"/>
              </w:rPr>
              <w:t>Travaux préparatoires en vue de l'A</w:t>
            </w:r>
            <w:r>
              <w:rPr>
                <w:rFonts w:asciiTheme="majorBidi" w:hAnsiTheme="majorBidi" w:cstheme="majorBidi"/>
                <w:szCs w:val="22"/>
                <w:lang w:val="fr-CH"/>
              </w:rPr>
              <w:t>R</w:t>
            </w:r>
            <w:r w:rsidRPr="00135CFD">
              <w:rPr>
                <w:rFonts w:asciiTheme="majorBidi" w:hAnsiTheme="majorBidi" w:cstheme="majorBidi"/>
                <w:szCs w:val="22"/>
                <w:lang w:val="fr-CH"/>
              </w:rPr>
              <w:t>-12</w:t>
            </w:r>
            <w:r>
              <w:rPr>
                <w:rFonts w:asciiTheme="majorBidi" w:hAnsiTheme="majorBidi" w:cstheme="majorBidi"/>
                <w:szCs w:val="22"/>
                <w:lang w:val="fr-CH"/>
              </w:rPr>
              <w:t xml:space="preserve"> </w:t>
            </w:r>
            <w:r w:rsidRPr="00E853B5">
              <w:rPr>
                <w:rFonts w:asciiTheme="majorBidi" w:hAnsiTheme="majorBidi" w:cstheme="majorBidi"/>
                <w:szCs w:val="22"/>
                <w:lang w:val="fr-CH"/>
              </w:rPr>
              <w:t>–</w:t>
            </w:r>
            <w:r w:rsidR="00BB304D">
              <w:rPr>
                <w:rFonts w:asciiTheme="majorBidi" w:hAnsiTheme="majorBidi" w:cstheme="majorBidi"/>
                <w:szCs w:val="22"/>
                <w:lang w:val="fr-CH"/>
              </w:rPr>
              <w:t xml:space="preserve"> </w:t>
            </w:r>
            <w:r w:rsidRPr="00E853B5">
              <w:rPr>
                <w:rFonts w:asciiTheme="majorBidi" w:hAnsiTheme="majorBidi" w:cstheme="majorBidi"/>
                <w:szCs w:val="22"/>
                <w:lang w:val="fr-CH"/>
              </w:rPr>
              <w:t>S</w:t>
            </w:r>
            <w:r>
              <w:rPr>
                <w:rFonts w:asciiTheme="majorBidi" w:hAnsiTheme="majorBidi" w:cstheme="majorBidi"/>
                <w:szCs w:val="22"/>
                <w:lang w:val="fr-CH"/>
              </w:rPr>
              <w:t>MSI</w:t>
            </w:r>
          </w:p>
          <w:p w:rsidR="00E45ACE" w:rsidRPr="00E853B5" w:rsidRDefault="00E45ACE" w:rsidP="00F77D26">
            <w:pPr>
              <w:pStyle w:val="Tabletext"/>
              <w:spacing w:before="60" w:after="60"/>
              <w:rPr>
                <w:rFonts w:asciiTheme="majorBidi" w:hAnsiTheme="majorBidi" w:cstheme="majorBidi"/>
                <w:szCs w:val="22"/>
                <w:lang w:val="fr-CH"/>
              </w:rPr>
            </w:pPr>
            <w:r w:rsidRPr="00246E6C">
              <w:rPr>
                <w:rFonts w:asciiTheme="majorBidi" w:hAnsiTheme="majorBidi" w:cstheme="majorBidi"/>
                <w:i/>
                <w:szCs w:val="22"/>
                <w:lang w:val="fr-CH"/>
              </w:rPr>
              <w:t xml:space="preserve">(Doc. </w:t>
            </w:r>
            <w:r w:rsidRPr="00E853B5">
              <w:rPr>
                <w:rFonts w:asciiTheme="majorBidi" w:hAnsiTheme="majorBidi" w:cstheme="majorBidi"/>
                <w:i/>
                <w:szCs w:val="22"/>
                <w:lang w:val="fr-CH"/>
              </w:rPr>
              <w:t>RAG11-1/11)</w:t>
            </w:r>
          </w:p>
        </w:tc>
        <w:tc>
          <w:tcPr>
            <w:tcW w:w="9502" w:type="dxa"/>
          </w:tcPr>
          <w:p w:rsidR="00E45ACE" w:rsidRPr="00A66C43" w:rsidRDefault="00E45ACE" w:rsidP="00F77D26">
            <w:pPr>
              <w:pStyle w:val="Tabletext"/>
              <w:spacing w:before="60" w:after="60"/>
              <w:rPr>
                <w:rFonts w:asciiTheme="majorBidi" w:hAnsiTheme="majorBidi" w:cstheme="majorBidi"/>
                <w:szCs w:val="22"/>
                <w:lang w:val="fr-CH"/>
              </w:rPr>
            </w:pPr>
            <w:r w:rsidRPr="00A66C43">
              <w:rPr>
                <w:rFonts w:asciiTheme="majorBidi" w:hAnsiTheme="majorBidi" w:cstheme="majorBidi"/>
                <w:szCs w:val="22"/>
                <w:lang w:val="fr-CH"/>
              </w:rPr>
              <w:t>Le GCR a pris note de la proposition</w:t>
            </w:r>
            <w:r w:rsidRPr="00A66C43">
              <w:rPr>
                <w:szCs w:val="22"/>
                <w:lang w:val="fr-CH"/>
              </w:rPr>
              <w:t xml:space="preserve"> visant à demander à l'</w:t>
            </w:r>
            <w:r w:rsidRPr="00A66C43">
              <w:rPr>
                <w:rFonts w:asciiTheme="majorBidi" w:hAnsiTheme="majorBidi" w:cstheme="majorBidi"/>
                <w:szCs w:val="22"/>
                <w:lang w:val="fr-CH"/>
              </w:rPr>
              <w:t xml:space="preserve">AR d'adopter une nouvelle </w:t>
            </w:r>
            <w:r>
              <w:rPr>
                <w:rFonts w:asciiTheme="majorBidi" w:hAnsiTheme="majorBidi" w:cstheme="majorBidi"/>
                <w:szCs w:val="22"/>
                <w:lang w:val="fr-CH"/>
              </w:rPr>
              <w:t>Ré</w:t>
            </w:r>
            <w:r w:rsidRPr="00A66C43">
              <w:rPr>
                <w:rFonts w:asciiTheme="majorBidi" w:hAnsiTheme="majorBidi" w:cstheme="majorBidi"/>
                <w:szCs w:val="22"/>
                <w:lang w:val="fr-CH"/>
              </w:rPr>
              <w:t>solution</w:t>
            </w:r>
            <w:r>
              <w:rPr>
                <w:rFonts w:asciiTheme="majorBidi" w:hAnsiTheme="majorBidi" w:cstheme="majorBidi"/>
                <w:szCs w:val="22"/>
                <w:lang w:val="fr-CH"/>
              </w:rPr>
              <w:t xml:space="preserve"> de l'UIT-R sur le rôle de l'UIT-R dans la mise en </w:t>
            </w:r>
            <w:proofErr w:type="spellStart"/>
            <w:r>
              <w:rPr>
                <w:rFonts w:asciiTheme="majorBidi" w:hAnsiTheme="majorBidi" w:cstheme="majorBidi"/>
                <w:szCs w:val="22"/>
                <w:lang w:val="fr-CH"/>
              </w:rPr>
              <w:t>oeuvre</w:t>
            </w:r>
            <w:proofErr w:type="spellEnd"/>
            <w:r>
              <w:rPr>
                <w:rFonts w:asciiTheme="majorBidi" w:hAnsiTheme="majorBidi" w:cstheme="majorBidi"/>
                <w:szCs w:val="22"/>
                <w:lang w:val="fr-CH"/>
              </w:rPr>
              <w:t xml:space="preserve"> des résultats du</w:t>
            </w:r>
            <w:r w:rsidRPr="00E45ACE">
              <w:rPr>
                <w:rFonts w:cstheme="majorBidi"/>
                <w:szCs w:val="22"/>
                <w:lang w:val="fr-CH"/>
              </w:rPr>
              <w:t xml:space="preserve"> </w:t>
            </w:r>
            <w:r w:rsidR="00A45FAC">
              <w:rPr>
                <w:szCs w:val="22"/>
                <w:lang w:val="fr-CH"/>
              </w:rPr>
              <w:t>Sommet mondial sur la Société de l'I</w:t>
            </w:r>
            <w:r w:rsidRPr="00E45ACE">
              <w:rPr>
                <w:szCs w:val="22"/>
                <w:lang w:val="fr-CH"/>
              </w:rPr>
              <w:t>nformation</w:t>
            </w:r>
            <w:r w:rsidRPr="00A66C43">
              <w:rPr>
                <w:rFonts w:asciiTheme="majorBidi" w:hAnsiTheme="majorBidi" w:cstheme="majorBidi"/>
                <w:szCs w:val="22"/>
                <w:lang w:val="fr-CH"/>
              </w:rPr>
              <w:t>.</w:t>
            </w:r>
          </w:p>
        </w:tc>
      </w:tr>
      <w:tr w:rsidR="00E45ACE" w:rsidRPr="00A66C43" w:rsidTr="00F77D26">
        <w:trPr>
          <w:cantSplit/>
          <w:jc w:val="center"/>
        </w:trPr>
        <w:tc>
          <w:tcPr>
            <w:tcW w:w="1037" w:type="dxa"/>
            <w:tcBorders>
              <w:top w:val="single" w:sz="6" w:space="0" w:color="auto"/>
              <w:bottom w:val="single" w:sz="6" w:space="0" w:color="auto"/>
            </w:tcBorders>
          </w:tcPr>
          <w:p w:rsidR="00E45ACE" w:rsidRDefault="00E45ACE" w:rsidP="00F77D26">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7.2</w:t>
            </w:r>
          </w:p>
        </w:tc>
        <w:tc>
          <w:tcPr>
            <w:tcW w:w="3539" w:type="dxa"/>
          </w:tcPr>
          <w:p w:rsidR="00E45ACE" w:rsidRPr="00A66C43" w:rsidRDefault="00E45ACE" w:rsidP="00F77D26">
            <w:pPr>
              <w:pStyle w:val="Tabletext"/>
              <w:spacing w:before="60" w:after="60"/>
              <w:rPr>
                <w:rFonts w:asciiTheme="majorBidi" w:hAnsiTheme="majorBidi" w:cstheme="majorBidi"/>
                <w:szCs w:val="22"/>
                <w:lang w:val="fr-CH"/>
              </w:rPr>
            </w:pPr>
            <w:r w:rsidRPr="00135CFD">
              <w:rPr>
                <w:rFonts w:asciiTheme="majorBidi" w:hAnsiTheme="majorBidi" w:cstheme="majorBidi"/>
                <w:szCs w:val="22"/>
                <w:lang w:val="fr-CH"/>
              </w:rPr>
              <w:t xml:space="preserve">Travaux préparatoires en vue de </w:t>
            </w:r>
            <w:r>
              <w:rPr>
                <w:rFonts w:asciiTheme="majorBidi" w:hAnsiTheme="majorBidi" w:cstheme="majorBidi"/>
                <w:szCs w:val="22"/>
                <w:lang w:val="fr-CH"/>
              </w:rPr>
              <w:t xml:space="preserve">la </w:t>
            </w:r>
            <w:r w:rsidRPr="00A66C43">
              <w:rPr>
                <w:rFonts w:asciiTheme="majorBidi" w:hAnsiTheme="majorBidi" w:cstheme="majorBidi"/>
                <w:szCs w:val="22"/>
                <w:lang w:val="fr-CH"/>
              </w:rPr>
              <w:t>C</w:t>
            </w:r>
            <w:r>
              <w:rPr>
                <w:rFonts w:asciiTheme="majorBidi" w:hAnsiTheme="majorBidi" w:cstheme="majorBidi"/>
                <w:szCs w:val="22"/>
                <w:lang w:val="fr-CH"/>
              </w:rPr>
              <w:t>MR</w:t>
            </w:r>
            <w:r w:rsidRPr="00A66C43">
              <w:rPr>
                <w:rFonts w:asciiTheme="majorBidi" w:hAnsiTheme="majorBidi" w:cstheme="majorBidi"/>
                <w:szCs w:val="22"/>
                <w:lang w:val="fr-CH"/>
              </w:rPr>
              <w:t xml:space="preserve">-12 – BR </w:t>
            </w:r>
            <w:r>
              <w:rPr>
                <w:rFonts w:asciiTheme="majorBidi" w:hAnsiTheme="majorBidi" w:cstheme="majorBidi"/>
                <w:szCs w:val="22"/>
                <w:lang w:val="fr-CH"/>
              </w:rPr>
              <w:t>et activités</w:t>
            </w:r>
            <w:r w:rsidRPr="00A66C43">
              <w:rPr>
                <w:rFonts w:asciiTheme="majorBidi" w:hAnsiTheme="majorBidi" w:cstheme="majorBidi"/>
                <w:szCs w:val="22"/>
                <w:lang w:val="fr-CH"/>
              </w:rPr>
              <w:t xml:space="preserve"> r</w:t>
            </w:r>
            <w:r>
              <w:rPr>
                <w:rFonts w:asciiTheme="majorBidi" w:hAnsiTheme="majorBidi" w:cstheme="majorBidi"/>
                <w:szCs w:val="22"/>
                <w:lang w:val="fr-CH"/>
              </w:rPr>
              <w:t>é</w:t>
            </w:r>
            <w:r w:rsidRPr="00A66C43">
              <w:rPr>
                <w:rFonts w:asciiTheme="majorBidi" w:hAnsiTheme="majorBidi" w:cstheme="majorBidi"/>
                <w:szCs w:val="22"/>
                <w:lang w:val="fr-CH"/>
              </w:rPr>
              <w:t>gionales</w:t>
            </w:r>
          </w:p>
          <w:p w:rsidR="00E45ACE" w:rsidRDefault="00E45ACE" w:rsidP="00F77D26">
            <w:pPr>
              <w:pStyle w:val="Tabletext"/>
              <w:spacing w:before="60" w:after="60"/>
              <w:rPr>
                <w:rFonts w:asciiTheme="majorBidi" w:hAnsiTheme="majorBidi" w:cstheme="majorBidi"/>
                <w:szCs w:val="22"/>
                <w:lang w:val="en-US"/>
              </w:rPr>
            </w:pPr>
            <w:r w:rsidRPr="00246E6C">
              <w:rPr>
                <w:rFonts w:asciiTheme="majorBidi" w:hAnsiTheme="majorBidi" w:cstheme="majorBidi"/>
                <w:i/>
                <w:szCs w:val="22"/>
                <w:lang w:val="fr-CH"/>
              </w:rPr>
              <w:t xml:space="preserve">(Doc. </w:t>
            </w:r>
            <w:r w:rsidRPr="00246E6C">
              <w:rPr>
                <w:rFonts w:asciiTheme="majorBidi" w:hAnsiTheme="majorBidi" w:cstheme="majorBidi"/>
                <w:i/>
                <w:szCs w:val="22"/>
                <w:lang w:val="en-US"/>
              </w:rPr>
              <w:t>RAG11-1/</w:t>
            </w:r>
            <w:r>
              <w:rPr>
                <w:rFonts w:asciiTheme="majorBidi" w:hAnsiTheme="majorBidi" w:cstheme="majorBidi"/>
                <w:i/>
                <w:szCs w:val="22"/>
                <w:lang w:val="en-US"/>
              </w:rPr>
              <w:t xml:space="preserve">1(Rév.1) </w:t>
            </w:r>
            <w:r w:rsidRPr="00246E6C">
              <w:rPr>
                <w:rFonts w:asciiTheme="majorBidi" w:hAnsiTheme="majorBidi" w:cstheme="majorBidi"/>
                <w:i/>
                <w:szCs w:val="22"/>
                <w:lang w:val="en-US"/>
              </w:rPr>
              <w:t>(</w:t>
            </w:r>
            <w:r>
              <w:rPr>
                <w:rFonts w:asciiTheme="majorBidi" w:hAnsiTheme="majorBidi" w:cstheme="majorBidi"/>
                <w:i/>
                <w:szCs w:val="22"/>
                <w:lang w:val="en-US"/>
              </w:rPr>
              <w:t>§ 6.2))</w:t>
            </w:r>
          </w:p>
        </w:tc>
        <w:tc>
          <w:tcPr>
            <w:tcW w:w="9502" w:type="dxa"/>
          </w:tcPr>
          <w:p w:rsidR="00E45ACE" w:rsidRPr="00A66C43" w:rsidRDefault="00E45ACE" w:rsidP="00F77D26">
            <w:pPr>
              <w:pStyle w:val="Tabletext"/>
              <w:spacing w:before="60" w:after="60"/>
              <w:rPr>
                <w:rFonts w:asciiTheme="majorBidi" w:hAnsiTheme="majorBidi" w:cstheme="majorBidi"/>
                <w:szCs w:val="22"/>
                <w:lang w:val="fr-CH"/>
              </w:rPr>
            </w:pPr>
            <w:r w:rsidRPr="00A66C43">
              <w:rPr>
                <w:rFonts w:asciiTheme="majorBidi" w:hAnsiTheme="majorBidi" w:cstheme="majorBidi"/>
                <w:szCs w:val="22"/>
                <w:lang w:val="fr-CH"/>
              </w:rPr>
              <w:t xml:space="preserve">Le GCR a </w:t>
            </w:r>
            <w:r>
              <w:rPr>
                <w:rFonts w:asciiTheme="majorBidi" w:hAnsiTheme="majorBidi" w:cstheme="majorBidi"/>
                <w:szCs w:val="22"/>
                <w:lang w:val="fr-CH"/>
              </w:rPr>
              <w:t>étudié la nécessité d'organiser la troisième réunion d'</w:t>
            </w:r>
            <w:r w:rsidRPr="00A66C43">
              <w:rPr>
                <w:rFonts w:asciiTheme="majorBidi" w:hAnsiTheme="majorBidi" w:cstheme="majorBidi"/>
                <w:szCs w:val="22"/>
                <w:lang w:val="fr-CH"/>
              </w:rPr>
              <w:t xml:space="preserve">information </w:t>
            </w:r>
            <w:r>
              <w:rPr>
                <w:rFonts w:asciiTheme="majorBidi" w:hAnsiTheme="majorBidi" w:cstheme="majorBidi"/>
                <w:szCs w:val="22"/>
                <w:lang w:val="fr-CH"/>
              </w:rPr>
              <w:t xml:space="preserve">sur la préparation de la </w:t>
            </w:r>
            <w:r w:rsidRPr="00A66C43">
              <w:rPr>
                <w:rFonts w:asciiTheme="majorBidi" w:hAnsiTheme="majorBidi" w:cstheme="majorBidi"/>
                <w:szCs w:val="22"/>
                <w:lang w:val="fr-CH"/>
              </w:rPr>
              <w:t>C</w:t>
            </w:r>
            <w:r>
              <w:rPr>
                <w:rFonts w:asciiTheme="majorBidi" w:hAnsiTheme="majorBidi" w:cstheme="majorBidi"/>
                <w:szCs w:val="22"/>
                <w:lang w:val="fr-CH"/>
              </w:rPr>
              <w:t>MR</w:t>
            </w:r>
            <w:r w:rsidRPr="00A66C43">
              <w:rPr>
                <w:rFonts w:asciiTheme="majorBidi" w:hAnsiTheme="majorBidi" w:cstheme="majorBidi"/>
                <w:szCs w:val="22"/>
                <w:lang w:val="fr-CH"/>
              </w:rPr>
              <w:t>-12</w:t>
            </w:r>
            <w:r>
              <w:rPr>
                <w:rFonts w:asciiTheme="majorBidi" w:hAnsiTheme="majorBidi" w:cstheme="majorBidi"/>
                <w:szCs w:val="22"/>
                <w:lang w:val="fr-CH"/>
              </w:rPr>
              <w:t xml:space="preserve">, prévue les </w:t>
            </w:r>
            <w:r w:rsidRPr="00A66C43">
              <w:rPr>
                <w:rFonts w:asciiTheme="majorBidi" w:hAnsiTheme="majorBidi" w:cstheme="majorBidi"/>
                <w:szCs w:val="22"/>
                <w:lang w:val="fr-CH"/>
              </w:rPr>
              <w:t>7</w:t>
            </w:r>
            <w:r>
              <w:rPr>
                <w:rFonts w:asciiTheme="majorBidi" w:hAnsiTheme="majorBidi" w:cstheme="majorBidi"/>
                <w:szCs w:val="22"/>
                <w:lang w:val="fr-CH"/>
              </w:rPr>
              <w:t xml:space="preserve"> et </w:t>
            </w:r>
            <w:r w:rsidRPr="00A66C43">
              <w:rPr>
                <w:rFonts w:asciiTheme="majorBidi" w:hAnsiTheme="majorBidi" w:cstheme="majorBidi"/>
                <w:szCs w:val="22"/>
                <w:lang w:val="fr-CH"/>
              </w:rPr>
              <w:t xml:space="preserve">8 </w:t>
            </w:r>
            <w:r>
              <w:rPr>
                <w:rFonts w:asciiTheme="majorBidi" w:hAnsiTheme="majorBidi" w:cstheme="majorBidi"/>
                <w:szCs w:val="22"/>
                <w:lang w:val="fr-CH"/>
              </w:rPr>
              <w:t>n</w:t>
            </w:r>
            <w:r w:rsidRPr="00A66C43">
              <w:rPr>
                <w:rFonts w:asciiTheme="majorBidi" w:hAnsiTheme="majorBidi" w:cstheme="majorBidi"/>
                <w:szCs w:val="22"/>
                <w:lang w:val="fr-CH"/>
              </w:rPr>
              <w:t>ovembr</w:t>
            </w:r>
            <w:r>
              <w:rPr>
                <w:rFonts w:asciiTheme="majorBidi" w:hAnsiTheme="majorBidi" w:cstheme="majorBidi"/>
                <w:szCs w:val="22"/>
                <w:lang w:val="fr-CH"/>
              </w:rPr>
              <w:t>e</w:t>
            </w:r>
            <w:r w:rsidRPr="00A66C43">
              <w:rPr>
                <w:rFonts w:asciiTheme="majorBidi" w:hAnsiTheme="majorBidi" w:cstheme="majorBidi"/>
                <w:szCs w:val="22"/>
                <w:lang w:val="fr-CH"/>
              </w:rPr>
              <w:t xml:space="preserve"> 2011.</w:t>
            </w:r>
          </w:p>
          <w:p w:rsidR="00E45ACE" w:rsidRPr="00A66C43" w:rsidRDefault="00E45ACE" w:rsidP="00F77D26">
            <w:pPr>
              <w:pStyle w:val="Tabletext"/>
              <w:spacing w:before="60" w:after="60"/>
              <w:rPr>
                <w:rFonts w:asciiTheme="majorBidi" w:hAnsiTheme="majorBidi" w:cstheme="majorBidi"/>
                <w:szCs w:val="22"/>
                <w:lang w:val="fr-CH"/>
              </w:rPr>
            </w:pPr>
            <w:r w:rsidRPr="00A66C43">
              <w:rPr>
                <w:rFonts w:asciiTheme="majorBidi" w:hAnsiTheme="majorBidi" w:cstheme="majorBidi"/>
                <w:szCs w:val="22"/>
                <w:lang w:val="fr-CH"/>
              </w:rPr>
              <w:t xml:space="preserve">Le GCR a invité le Directeur à poursuivre ses consultations </w:t>
            </w:r>
            <w:r>
              <w:rPr>
                <w:rFonts w:asciiTheme="majorBidi" w:hAnsiTheme="majorBidi" w:cstheme="majorBidi"/>
                <w:szCs w:val="22"/>
                <w:lang w:val="fr-CH"/>
              </w:rPr>
              <w:t>avec les groupes régionaux et d'autres membres sur cette question</w:t>
            </w:r>
            <w:r w:rsidRPr="00A66C43">
              <w:rPr>
                <w:rFonts w:asciiTheme="majorBidi" w:hAnsiTheme="majorBidi" w:cstheme="majorBidi"/>
                <w:szCs w:val="22"/>
                <w:lang w:val="fr-CH"/>
              </w:rPr>
              <w:t>.</w:t>
            </w:r>
          </w:p>
        </w:tc>
      </w:tr>
      <w:tr w:rsidR="00F77D26" w:rsidRPr="005468C6" w:rsidTr="00F77D26">
        <w:trPr>
          <w:cantSplit/>
          <w:jc w:val="center"/>
        </w:trPr>
        <w:tc>
          <w:tcPr>
            <w:tcW w:w="1037" w:type="dxa"/>
            <w:tcBorders>
              <w:bottom w:val="single" w:sz="6" w:space="0" w:color="auto"/>
            </w:tcBorders>
          </w:tcPr>
          <w:p w:rsidR="00F77D26" w:rsidRPr="005468C6" w:rsidRDefault="00F77D26" w:rsidP="00F77D26">
            <w:pPr>
              <w:pStyle w:val="Tabletext"/>
              <w:spacing w:before="60" w:after="60"/>
              <w:jc w:val="center"/>
              <w:rPr>
                <w:rFonts w:asciiTheme="majorBidi" w:hAnsiTheme="majorBidi" w:cstheme="majorBidi"/>
                <w:szCs w:val="22"/>
              </w:rPr>
            </w:pPr>
            <w:r w:rsidRPr="005468C6">
              <w:rPr>
                <w:rFonts w:asciiTheme="majorBidi" w:hAnsiTheme="majorBidi" w:cstheme="majorBidi"/>
                <w:szCs w:val="22"/>
              </w:rPr>
              <w:t>8.2</w:t>
            </w:r>
          </w:p>
        </w:tc>
        <w:tc>
          <w:tcPr>
            <w:tcW w:w="3539" w:type="dxa"/>
            <w:tcBorders>
              <w:bottom w:val="single" w:sz="6" w:space="0" w:color="auto"/>
            </w:tcBorders>
          </w:tcPr>
          <w:p w:rsidR="00F77D26" w:rsidRPr="005468C6" w:rsidRDefault="00F77D26" w:rsidP="00F77D26">
            <w:pPr>
              <w:pStyle w:val="Tabletext"/>
              <w:spacing w:before="60" w:after="60"/>
              <w:rPr>
                <w:rFonts w:asciiTheme="majorBidi" w:hAnsiTheme="majorBidi" w:cstheme="majorBidi"/>
                <w:szCs w:val="22"/>
              </w:rPr>
            </w:pPr>
            <w:r w:rsidRPr="005468C6">
              <w:rPr>
                <w:rFonts w:asciiTheme="majorBidi" w:hAnsiTheme="majorBidi" w:cstheme="majorBidi"/>
                <w:szCs w:val="22"/>
              </w:rPr>
              <w:t>Plan opérationnel</w:t>
            </w:r>
          </w:p>
          <w:p w:rsidR="00F77D26" w:rsidRPr="005468C6" w:rsidRDefault="00F77D26" w:rsidP="005542F3">
            <w:pPr>
              <w:pStyle w:val="Tabletext"/>
              <w:spacing w:before="60" w:after="60"/>
              <w:rPr>
                <w:rFonts w:asciiTheme="majorBidi" w:hAnsiTheme="majorBidi" w:cstheme="majorBidi"/>
                <w:szCs w:val="22"/>
              </w:rPr>
            </w:pPr>
            <w:r w:rsidRPr="005468C6">
              <w:rPr>
                <w:rFonts w:asciiTheme="majorBidi" w:hAnsiTheme="majorBidi" w:cstheme="majorBidi"/>
                <w:i/>
                <w:szCs w:val="22"/>
              </w:rPr>
              <w:t>(Doc</w:t>
            </w:r>
            <w:r w:rsidR="005542F3">
              <w:rPr>
                <w:rFonts w:asciiTheme="majorBidi" w:hAnsiTheme="majorBidi" w:cstheme="majorBidi"/>
                <w:i/>
                <w:szCs w:val="22"/>
              </w:rPr>
              <w:t>uments</w:t>
            </w:r>
            <w:r w:rsidRPr="005468C6">
              <w:rPr>
                <w:rFonts w:asciiTheme="majorBidi" w:hAnsiTheme="majorBidi" w:cstheme="majorBidi"/>
                <w:i/>
                <w:szCs w:val="22"/>
              </w:rPr>
              <w:t xml:space="preserve"> RAG11-1/1(Rév.1) (§ 7), 15 (§ 4))</w:t>
            </w:r>
          </w:p>
        </w:tc>
        <w:tc>
          <w:tcPr>
            <w:tcW w:w="9502" w:type="dxa"/>
            <w:tcBorders>
              <w:bottom w:val="single" w:sz="6" w:space="0" w:color="auto"/>
            </w:tcBorders>
          </w:tcPr>
          <w:p w:rsidR="00F77D26" w:rsidRPr="005468C6" w:rsidRDefault="00F77D26" w:rsidP="00F77D26">
            <w:pPr>
              <w:pStyle w:val="Tabletext"/>
              <w:spacing w:before="60" w:after="60"/>
              <w:rPr>
                <w:rFonts w:asciiTheme="majorBidi" w:hAnsiTheme="majorBidi" w:cstheme="majorBidi"/>
                <w:szCs w:val="22"/>
              </w:rPr>
            </w:pPr>
            <w:r w:rsidRPr="005468C6">
              <w:rPr>
                <w:rFonts w:asciiTheme="majorBidi" w:hAnsiTheme="majorBidi" w:cstheme="majorBidi"/>
                <w:szCs w:val="22"/>
              </w:rPr>
              <w:t>Le GCR a examiné le projet de Plan opérationnel pour 2012-2015 et a demandé que soient prises en compte les activités relatives à la Résolution 140 (</w:t>
            </w:r>
            <w:proofErr w:type="spellStart"/>
            <w:r w:rsidRPr="005468C6">
              <w:rPr>
                <w:rFonts w:asciiTheme="majorBidi" w:hAnsiTheme="majorBidi" w:cstheme="majorBidi"/>
                <w:szCs w:val="22"/>
              </w:rPr>
              <w:t>Rév</w:t>
            </w:r>
            <w:proofErr w:type="spellEnd"/>
            <w:r w:rsidRPr="005468C6">
              <w:rPr>
                <w:rFonts w:asciiTheme="majorBidi" w:hAnsiTheme="majorBidi" w:cstheme="majorBidi"/>
                <w:szCs w:val="22"/>
              </w:rPr>
              <w:t xml:space="preserve">. Guadalajara, 2010) sur le SMSI. </w:t>
            </w:r>
          </w:p>
        </w:tc>
      </w:tr>
      <w:tr w:rsidR="00F77D26" w:rsidRPr="005468C6" w:rsidTr="00F77D26">
        <w:trPr>
          <w:cantSplit/>
          <w:jc w:val="center"/>
        </w:trPr>
        <w:tc>
          <w:tcPr>
            <w:tcW w:w="1037" w:type="dxa"/>
            <w:tcBorders>
              <w:bottom w:val="single" w:sz="6" w:space="0" w:color="auto"/>
            </w:tcBorders>
          </w:tcPr>
          <w:p w:rsidR="00F77D26" w:rsidRPr="005468C6" w:rsidRDefault="00F77D26" w:rsidP="00F77D26">
            <w:pPr>
              <w:pStyle w:val="Tabletext"/>
              <w:spacing w:before="60" w:after="60"/>
              <w:jc w:val="center"/>
              <w:rPr>
                <w:rFonts w:asciiTheme="majorBidi" w:hAnsiTheme="majorBidi" w:cstheme="majorBidi"/>
                <w:szCs w:val="22"/>
              </w:rPr>
            </w:pPr>
            <w:r w:rsidRPr="005468C6">
              <w:rPr>
                <w:rFonts w:asciiTheme="majorBidi" w:hAnsiTheme="majorBidi" w:cstheme="majorBidi"/>
                <w:szCs w:val="22"/>
              </w:rPr>
              <w:t>8.3</w:t>
            </w:r>
          </w:p>
        </w:tc>
        <w:tc>
          <w:tcPr>
            <w:tcW w:w="3539" w:type="dxa"/>
            <w:tcBorders>
              <w:bottom w:val="single" w:sz="6" w:space="0" w:color="auto"/>
            </w:tcBorders>
          </w:tcPr>
          <w:p w:rsidR="00F77D26" w:rsidRPr="005468C6" w:rsidRDefault="00F77D26" w:rsidP="00F77D26">
            <w:pPr>
              <w:pStyle w:val="Tabletext"/>
              <w:spacing w:before="60" w:after="60"/>
              <w:rPr>
                <w:rFonts w:asciiTheme="majorBidi" w:hAnsiTheme="majorBidi" w:cstheme="majorBidi"/>
                <w:szCs w:val="22"/>
              </w:rPr>
            </w:pPr>
            <w:r w:rsidRPr="005468C6">
              <w:rPr>
                <w:rFonts w:asciiTheme="majorBidi" w:hAnsiTheme="majorBidi" w:cstheme="majorBidi"/>
                <w:szCs w:val="22"/>
              </w:rPr>
              <w:t>Plan stratégique</w:t>
            </w:r>
          </w:p>
          <w:p w:rsidR="00F77D26" w:rsidRPr="005468C6" w:rsidRDefault="00F77D26" w:rsidP="00F77D26">
            <w:pPr>
              <w:pStyle w:val="Tabletext"/>
              <w:spacing w:before="60" w:after="60"/>
              <w:rPr>
                <w:rFonts w:asciiTheme="majorBidi" w:hAnsiTheme="majorBidi" w:cstheme="majorBidi"/>
                <w:szCs w:val="22"/>
              </w:rPr>
            </w:pPr>
            <w:r w:rsidRPr="005468C6">
              <w:rPr>
                <w:rFonts w:asciiTheme="majorBidi" w:hAnsiTheme="majorBidi" w:cstheme="majorBidi"/>
                <w:i/>
                <w:szCs w:val="22"/>
              </w:rPr>
              <w:t>(Doc. RAG11-1/1(Rév.1) (§ 3.1), 7)</w:t>
            </w:r>
          </w:p>
        </w:tc>
        <w:tc>
          <w:tcPr>
            <w:tcW w:w="9502" w:type="dxa"/>
            <w:tcBorders>
              <w:bottom w:val="single" w:sz="6" w:space="0" w:color="auto"/>
            </w:tcBorders>
          </w:tcPr>
          <w:p w:rsidR="00F77D26" w:rsidRPr="005468C6" w:rsidRDefault="00A45FAC" w:rsidP="00F77D26">
            <w:pPr>
              <w:pStyle w:val="Tabletext"/>
              <w:spacing w:before="60" w:after="60"/>
              <w:rPr>
                <w:rFonts w:asciiTheme="majorBidi" w:hAnsiTheme="majorBidi" w:cstheme="majorBidi"/>
                <w:szCs w:val="22"/>
              </w:rPr>
            </w:pPr>
            <w:r>
              <w:rPr>
                <w:rFonts w:asciiTheme="majorBidi" w:hAnsiTheme="majorBidi" w:cstheme="majorBidi"/>
                <w:szCs w:val="22"/>
              </w:rPr>
              <w:t>Le GCR a décidé de créer un G</w:t>
            </w:r>
            <w:r w:rsidR="00F77D26" w:rsidRPr="005468C6">
              <w:rPr>
                <w:rFonts w:asciiTheme="majorBidi" w:hAnsiTheme="majorBidi" w:cstheme="majorBidi"/>
                <w:szCs w:val="22"/>
              </w:rPr>
              <w:t>roupe de travail par correspondance sur le Plan stratégique de l'UIT</w:t>
            </w:r>
            <w:r w:rsidR="00F77D26" w:rsidRPr="005468C6">
              <w:rPr>
                <w:rFonts w:asciiTheme="majorBidi" w:hAnsiTheme="majorBidi" w:cstheme="majorBidi"/>
                <w:szCs w:val="22"/>
              </w:rPr>
              <w:noBreakHyphen/>
              <w:t>R, dont le mandat est reproduit dans l'Annexe 4.</w:t>
            </w:r>
          </w:p>
        </w:tc>
      </w:tr>
      <w:tr w:rsidR="00F77D26" w:rsidRPr="005468C6" w:rsidTr="00F77D26">
        <w:trPr>
          <w:cantSplit/>
          <w:jc w:val="center"/>
        </w:trPr>
        <w:tc>
          <w:tcPr>
            <w:tcW w:w="1037" w:type="dxa"/>
            <w:tcBorders>
              <w:bottom w:val="single" w:sz="6" w:space="0" w:color="auto"/>
            </w:tcBorders>
          </w:tcPr>
          <w:p w:rsidR="00F77D26" w:rsidRPr="005468C6" w:rsidRDefault="00F77D26" w:rsidP="00F77D26">
            <w:pPr>
              <w:pStyle w:val="Tabletext"/>
              <w:spacing w:before="60" w:after="60"/>
              <w:jc w:val="center"/>
              <w:rPr>
                <w:rFonts w:asciiTheme="majorBidi" w:hAnsiTheme="majorBidi" w:cstheme="majorBidi"/>
                <w:szCs w:val="22"/>
              </w:rPr>
            </w:pPr>
            <w:r w:rsidRPr="005468C6">
              <w:rPr>
                <w:rFonts w:asciiTheme="majorBidi" w:hAnsiTheme="majorBidi" w:cstheme="majorBidi"/>
                <w:szCs w:val="22"/>
              </w:rPr>
              <w:t>11</w:t>
            </w:r>
          </w:p>
        </w:tc>
        <w:tc>
          <w:tcPr>
            <w:tcW w:w="3539" w:type="dxa"/>
            <w:tcBorders>
              <w:bottom w:val="single" w:sz="6" w:space="0" w:color="auto"/>
            </w:tcBorders>
          </w:tcPr>
          <w:p w:rsidR="00F77D26" w:rsidRPr="005468C6" w:rsidRDefault="00F77D26" w:rsidP="00F77D26">
            <w:pPr>
              <w:pStyle w:val="Tabletext"/>
              <w:spacing w:before="60" w:after="60"/>
              <w:rPr>
                <w:rFonts w:asciiTheme="majorBidi" w:hAnsiTheme="majorBidi" w:cstheme="majorBidi"/>
                <w:szCs w:val="22"/>
              </w:rPr>
            </w:pPr>
            <w:r w:rsidRPr="005468C6">
              <w:rPr>
                <w:rFonts w:asciiTheme="majorBidi" w:hAnsiTheme="majorBidi" w:cstheme="majorBidi"/>
                <w:szCs w:val="22"/>
              </w:rPr>
              <w:t>Date de la prochaine réunion</w:t>
            </w:r>
          </w:p>
        </w:tc>
        <w:tc>
          <w:tcPr>
            <w:tcW w:w="9502" w:type="dxa"/>
            <w:tcBorders>
              <w:bottom w:val="single" w:sz="6" w:space="0" w:color="auto"/>
            </w:tcBorders>
          </w:tcPr>
          <w:p w:rsidR="00F77D26" w:rsidRPr="005468C6" w:rsidRDefault="00F77D26" w:rsidP="002E5B51">
            <w:pPr>
              <w:pStyle w:val="Tabletext"/>
              <w:spacing w:before="60" w:after="60"/>
              <w:rPr>
                <w:rFonts w:asciiTheme="majorBidi" w:hAnsiTheme="majorBidi" w:cstheme="majorBidi"/>
                <w:szCs w:val="22"/>
              </w:rPr>
            </w:pPr>
            <w:r w:rsidRPr="005468C6">
              <w:rPr>
                <w:rFonts w:asciiTheme="majorBidi" w:hAnsiTheme="majorBidi" w:cstheme="majorBidi"/>
                <w:szCs w:val="22"/>
              </w:rPr>
              <w:t xml:space="preserve">Le GCR a pris note des dates proposées pour </w:t>
            </w:r>
            <w:r w:rsidR="002E5B51">
              <w:rPr>
                <w:rFonts w:asciiTheme="majorBidi" w:hAnsiTheme="majorBidi" w:cstheme="majorBidi"/>
                <w:szCs w:val="22"/>
              </w:rPr>
              <w:t>s</w:t>
            </w:r>
            <w:r w:rsidRPr="005468C6">
              <w:rPr>
                <w:rFonts w:asciiTheme="majorBidi" w:hAnsiTheme="majorBidi" w:cstheme="majorBidi"/>
                <w:szCs w:val="22"/>
              </w:rPr>
              <w:t xml:space="preserve">a 19ème réunion, qui doit se tenir du </w:t>
            </w:r>
            <w:r w:rsidRPr="005468C6">
              <w:rPr>
                <w:rFonts w:asciiTheme="majorBidi" w:hAnsiTheme="majorBidi" w:cstheme="majorBidi"/>
                <w:szCs w:val="22"/>
                <w:vertAlign w:val="superscript"/>
              </w:rPr>
              <w:t>,</w:t>
            </w:r>
            <w:r w:rsidRPr="005468C6">
              <w:rPr>
                <w:rFonts w:asciiTheme="majorBidi" w:hAnsiTheme="majorBidi" w:cstheme="majorBidi"/>
                <w:szCs w:val="22"/>
              </w:rPr>
              <w:t>25 au 27 juin 2012 (pendant 2 jours et demi), en association avec les réunions du CGNT et du GCDT.</w:t>
            </w:r>
          </w:p>
        </w:tc>
      </w:tr>
      <w:tr w:rsidR="00F77D26" w:rsidRPr="005468C6" w:rsidTr="00F77D26">
        <w:trPr>
          <w:cantSplit/>
          <w:jc w:val="center"/>
        </w:trPr>
        <w:tc>
          <w:tcPr>
            <w:tcW w:w="1037" w:type="dxa"/>
            <w:tcBorders>
              <w:bottom w:val="nil"/>
            </w:tcBorders>
          </w:tcPr>
          <w:p w:rsidR="00F77D26" w:rsidRPr="005468C6" w:rsidRDefault="00F77D26" w:rsidP="00F77D26">
            <w:pPr>
              <w:pStyle w:val="Tabletext"/>
              <w:spacing w:before="60" w:after="60"/>
              <w:jc w:val="center"/>
              <w:rPr>
                <w:rFonts w:asciiTheme="majorBidi" w:hAnsiTheme="majorBidi" w:cstheme="majorBidi"/>
                <w:szCs w:val="22"/>
              </w:rPr>
            </w:pPr>
            <w:r w:rsidRPr="005468C6">
              <w:rPr>
                <w:rFonts w:asciiTheme="majorBidi" w:hAnsiTheme="majorBidi" w:cstheme="majorBidi"/>
                <w:szCs w:val="22"/>
              </w:rPr>
              <w:t>12</w:t>
            </w:r>
          </w:p>
        </w:tc>
        <w:tc>
          <w:tcPr>
            <w:tcW w:w="3539" w:type="dxa"/>
            <w:tcBorders>
              <w:bottom w:val="single" w:sz="6" w:space="0" w:color="auto"/>
            </w:tcBorders>
          </w:tcPr>
          <w:p w:rsidR="00F77D26" w:rsidRPr="005468C6" w:rsidRDefault="00F77D26" w:rsidP="002E5B51">
            <w:pPr>
              <w:pStyle w:val="Tabletext"/>
              <w:spacing w:before="60" w:after="60"/>
              <w:rPr>
                <w:rFonts w:asciiTheme="majorBidi" w:hAnsiTheme="majorBidi" w:cstheme="majorBidi"/>
                <w:szCs w:val="22"/>
              </w:rPr>
            </w:pPr>
            <w:r w:rsidRPr="005468C6">
              <w:rPr>
                <w:rFonts w:asciiTheme="majorBidi" w:hAnsiTheme="majorBidi" w:cstheme="majorBidi"/>
                <w:szCs w:val="22"/>
              </w:rPr>
              <w:t>Divers – CMT</w:t>
            </w:r>
            <w:r w:rsidR="002E5B51">
              <w:rPr>
                <w:rFonts w:asciiTheme="majorBidi" w:hAnsiTheme="majorBidi" w:cstheme="majorBidi"/>
                <w:szCs w:val="22"/>
              </w:rPr>
              <w:t>I</w:t>
            </w:r>
            <w:r w:rsidRPr="005468C6">
              <w:rPr>
                <w:rFonts w:asciiTheme="majorBidi" w:hAnsiTheme="majorBidi" w:cstheme="majorBidi"/>
                <w:szCs w:val="22"/>
              </w:rPr>
              <w:t>-12</w:t>
            </w:r>
          </w:p>
        </w:tc>
        <w:tc>
          <w:tcPr>
            <w:tcW w:w="9502" w:type="dxa"/>
            <w:tcBorders>
              <w:bottom w:val="single" w:sz="6" w:space="0" w:color="auto"/>
            </w:tcBorders>
          </w:tcPr>
          <w:p w:rsidR="00F77D26" w:rsidRPr="005468C6" w:rsidRDefault="00F77D26" w:rsidP="00F77D26">
            <w:pPr>
              <w:pStyle w:val="Tabletext"/>
              <w:spacing w:before="60" w:after="60"/>
              <w:rPr>
                <w:rFonts w:asciiTheme="majorBidi" w:hAnsiTheme="majorBidi" w:cstheme="majorBidi"/>
                <w:szCs w:val="22"/>
              </w:rPr>
            </w:pPr>
            <w:r w:rsidRPr="005468C6">
              <w:rPr>
                <w:rFonts w:asciiTheme="majorBidi" w:hAnsiTheme="majorBidi" w:cstheme="majorBidi"/>
                <w:szCs w:val="22"/>
              </w:rPr>
              <w:t xml:space="preserve">Le GCR a pris note de la Décision 1312 du Conseil, par laquelle les </w:t>
            </w:r>
            <w:r w:rsidR="00A45FAC">
              <w:rPr>
                <w:rFonts w:asciiTheme="majorBidi" w:hAnsiTheme="majorBidi" w:cstheme="majorBidi"/>
                <w:szCs w:val="22"/>
              </w:rPr>
              <w:t>C</w:t>
            </w:r>
            <w:r w:rsidR="00981FE4">
              <w:rPr>
                <w:rFonts w:asciiTheme="majorBidi" w:hAnsiTheme="majorBidi" w:cstheme="majorBidi"/>
                <w:szCs w:val="22"/>
              </w:rPr>
              <w:t>ommissions</w:t>
            </w:r>
            <w:r w:rsidRPr="005468C6">
              <w:rPr>
                <w:rFonts w:asciiTheme="majorBidi" w:hAnsiTheme="majorBidi" w:cstheme="majorBidi"/>
                <w:szCs w:val="22"/>
              </w:rPr>
              <w:t xml:space="preserve"> d'études de l'UIT</w:t>
            </w:r>
            <w:r w:rsidRPr="005468C6">
              <w:rPr>
                <w:rFonts w:asciiTheme="majorBidi" w:hAnsiTheme="majorBidi" w:cstheme="majorBidi"/>
                <w:szCs w:val="22"/>
              </w:rPr>
              <w:noBreakHyphen/>
              <w:t>R sont invitées à procéder à des études en vue de la CMTI</w:t>
            </w:r>
            <w:r w:rsidRPr="005468C6">
              <w:rPr>
                <w:rFonts w:asciiTheme="majorBidi" w:hAnsiTheme="majorBidi" w:cstheme="majorBidi"/>
                <w:szCs w:val="22"/>
              </w:rPr>
              <w:noBreakHyphen/>
              <w:t>12. Le GCR prie le Directeur d'ajouter un lien, sur le site web de l'UIT</w:t>
            </w:r>
            <w:r w:rsidRPr="005468C6">
              <w:rPr>
                <w:rFonts w:asciiTheme="majorBidi" w:hAnsiTheme="majorBidi" w:cstheme="majorBidi"/>
                <w:szCs w:val="22"/>
              </w:rPr>
              <w:noBreakHyphen/>
              <w:t>R, vers les pages web de la CMTI</w:t>
            </w:r>
            <w:r w:rsidRPr="005468C6">
              <w:rPr>
                <w:rFonts w:asciiTheme="majorBidi" w:hAnsiTheme="majorBidi" w:cstheme="majorBidi"/>
                <w:szCs w:val="22"/>
              </w:rPr>
              <w:noBreakHyphen/>
              <w:t>12.</w:t>
            </w:r>
          </w:p>
        </w:tc>
      </w:tr>
      <w:tr w:rsidR="00F77D26" w:rsidRPr="005468C6" w:rsidTr="00F77D26">
        <w:trPr>
          <w:cantSplit/>
          <w:jc w:val="center"/>
        </w:trPr>
        <w:tc>
          <w:tcPr>
            <w:tcW w:w="1037" w:type="dxa"/>
            <w:tcBorders>
              <w:top w:val="nil"/>
              <w:bottom w:val="single" w:sz="6" w:space="0" w:color="auto"/>
            </w:tcBorders>
          </w:tcPr>
          <w:p w:rsidR="00F77D26" w:rsidRPr="005468C6" w:rsidRDefault="00F77D26" w:rsidP="00F77D26">
            <w:pPr>
              <w:pStyle w:val="Tabletext"/>
              <w:spacing w:before="60" w:after="60"/>
              <w:jc w:val="center"/>
              <w:rPr>
                <w:rFonts w:asciiTheme="majorBidi" w:hAnsiTheme="majorBidi" w:cstheme="majorBidi"/>
                <w:szCs w:val="22"/>
              </w:rPr>
            </w:pPr>
          </w:p>
        </w:tc>
        <w:tc>
          <w:tcPr>
            <w:tcW w:w="3539" w:type="dxa"/>
            <w:tcBorders>
              <w:bottom w:val="single" w:sz="6" w:space="0" w:color="auto"/>
            </w:tcBorders>
          </w:tcPr>
          <w:p w:rsidR="00F77D26" w:rsidRPr="005468C6" w:rsidRDefault="00F77D26" w:rsidP="00F77D26">
            <w:pPr>
              <w:pStyle w:val="Tabletext"/>
              <w:spacing w:before="60" w:after="60"/>
              <w:rPr>
                <w:rFonts w:asciiTheme="majorBidi" w:hAnsiTheme="majorBidi" w:cstheme="majorBidi"/>
                <w:szCs w:val="22"/>
              </w:rPr>
            </w:pPr>
            <w:r w:rsidRPr="005468C6">
              <w:rPr>
                <w:rFonts w:asciiTheme="majorBidi" w:hAnsiTheme="majorBidi" w:cstheme="majorBidi"/>
                <w:szCs w:val="22"/>
              </w:rPr>
              <w:t>Divers –</w:t>
            </w:r>
            <w:r w:rsidR="005542F3">
              <w:rPr>
                <w:rFonts w:asciiTheme="majorBidi" w:hAnsiTheme="majorBidi" w:cstheme="majorBidi"/>
                <w:szCs w:val="22"/>
              </w:rPr>
              <w:t xml:space="preserve"> </w:t>
            </w:r>
            <w:r w:rsidRPr="005468C6">
              <w:rPr>
                <w:rFonts w:asciiTheme="majorBidi" w:hAnsiTheme="majorBidi" w:cstheme="majorBidi"/>
                <w:szCs w:val="22"/>
              </w:rPr>
              <w:t>Rapport sur la Résolution UIT-R 52</w:t>
            </w:r>
          </w:p>
        </w:tc>
        <w:tc>
          <w:tcPr>
            <w:tcW w:w="9502" w:type="dxa"/>
            <w:tcBorders>
              <w:bottom w:val="single" w:sz="6" w:space="0" w:color="auto"/>
            </w:tcBorders>
          </w:tcPr>
          <w:p w:rsidR="00F77D26" w:rsidRPr="005468C6" w:rsidRDefault="00F77D26" w:rsidP="005542F3">
            <w:pPr>
              <w:pStyle w:val="Tabletext"/>
              <w:spacing w:before="60" w:after="60"/>
              <w:rPr>
                <w:rFonts w:asciiTheme="majorBidi" w:hAnsiTheme="majorBidi" w:cstheme="majorBidi"/>
                <w:szCs w:val="22"/>
              </w:rPr>
            </w:pPr>
            <w:r w:rsidRPr="005468C6">
              <w:rPr>
                <w:rFonts w:asciiTheme="majorBidi" w:hAnsiTheme="majorBidi" w:cstheme="majorBidi"/>
                <w:szCs w:val="22"/>
              </w:rPr>
              <w:t xml:space="preserve">Le GCR a autorisé le Président, après consultation des </w:t>
            </w:r>
            <w:r w:rsidR="00A45FAC">
              <w:rPr>
                <w:rFonts w:asciiTheme="majorBidi" w:hAnsiTheme="majorBidi" w:cstheme="majorBidi"/>
                <w:szCs w:val="22"/>
              </w:rPr>
              <w:t>V</w:t>
            </w:r>
            <w:r w:rsidRPr="005468C6">
              <w:rPr>
                <w:rFonts w:asciiTheme="majorBidi" w:hAnsiTheme="majorBidi" w:cstheme="majorBidi"/>
                <w:szCs w:val="22"/>
              </w:rPr>
              <w:t>ice</w:t>
            </w:r>
            <w:r w:rsidRPr="005468C6">
              <w:rPr>
                <w:rFonts w:asciiTheme="majorBidi" w:hAnsiTheme="majorBidi" w:cstheme="majorBidi"/>
                <w:szCs w:val="22"/>
              </w:rPr>
              <w:noBreakHyphen/>
            </w:r>
            <w:r w:rsidR="00A45FAC">
              <w:rPr>
                <w:rFonts w:asciiTheme="majorBidi" w:hAnsiTheme="majorBidi" w:cstheme="majorBidi"/>
                <w:szCs w:val="22"/>
              </w:rPr>
              <w:t>P</w:t>
            </w:r>
            <w:r w:rsidRPr="005468C6">
              <w:rPr>
                <w:rFonts w:asciiTheme="majorBidi" w:hAnsiTheme="majorBidi" w:cstheme="majorBidi"/>
                <w:szCs w:val="22"/>
              </w:rPr>
              <w:t xml:space="preserve">résidents, à élaborer le rapport à l'intention de l'Assemblée des radiocommunications de 2012 sur les résultats obtenus dans la </w:t>
            </w:r>
            <w:r w:rsidRPr="005468C6">
              <w:rPr>
                <w:rFonts w:asciiTheme="majorBidi" w:hAnsiTheme="majorBidi" w:cstheme="majorBidi"/>
                <w:color w:val="000000"/>
                <w:szCs w:val="22"/>
              </w:rPr>
              <w:t xml:space="preserve">mise en </w:t>
            </w:r>
            <w:proofErr w:type="spellStart"/>
            <w:r w:rsidRPr="005468C6">
              <w:rPr>
                <w:rFonts w:asciiTheme="majorBidi" w:hAnsiTheme="majorBidi" w:cstheme="majorBidi"/>
                <w:color w:val="000000"/>
                <w:szCs w:val="22"/>
              </w:rPr>
              <w:t>oeuvre</w:t>
            </w:r>
            <w:proofErr w:type="spellEnd"/>
            <w:r w:rsidRPr="005468C6">
              <w:rPr>
                <w:rFonts w:asciiTheme="majorBidi" w:hAnsiTheme="majorBidi" w:cstheme="majorBidi"/>
                <w:szCs w:val="22"/>
              </w:rPr>
              <w:t xml:space="preserve"> de la Résolution UIT</w:t>
            </w:r>
            <w:r w:rsidRPr="005468C6">
              <w:rPr>
                <w:rFonts w:asciiTheme="majorBidi" w:hAnsiTheme="majorBidi" w:cstheme="majorBidi"/>
                <w:szCs w:val="22"/>
              </w:rPr>
              <w:noBreakHyphen/>
              <w:t>R 52.</w:t>
            </w:r>
          </w:p>
        </w:tc>
      </w:tr>
    </w:tbl>
    <w:p w:rsidR="00F77D26" w:rsidRPr="005468C6" w:rsidRDefault="00F77D26" w:rsidP="00F77D26"/>
    <w:p w:rsidR="00F77D26" w:rsidRPr="005468C6" w:rsidRDefault="00F77D26" w:rsidP="00F77D26"/>
    <w:p w:rsidR="00F77D26" w:rsidRPr="005468C6" w:rsidRDefault="00F77D26" w:rsidP="00F77D26">
      <w:pPr>
        <w:sectPr w:rsidR="00F77D26" w:rsidRPr="005468C6" w:rsidSect="00F77D26">
          <w:headerReference w:type="even" r:id="rId23"/>
          <w:headerReference w:type="default" r:id="rId24"/>
          <w:footerReference w:type="even" r:id="rId25"/>
          <w:footerReference w:type="default" r:id="rId26"/>
          <w:footerReference w:type="first" r:id="rId27"/>
          <w:pgSz w:w="16834" w:h="11907" w:orient="landscape"/>
          <w:pgMar w:top="1134" w:right="1418" w:bottom="1134" w:left="1418" w:header="720" w:footer="720" w:gutter="0"/>
          <w:paperSrc w:first="15" w:other="15"/>
          <w:cols w:space="720"/>
          <w:docGrid w:linePitch="326"/>
        </w:sectPr>
      </w:pPr>
    </w:p>
    <w:p w:rsidR="00F77D26" w:rsidRPr="005468C6" w:rsidRDefault="00F77D26" w:rsidP="002A563F">
      <w:pPr>
        <w:pStyle w:val="AnnexNoTitle0"/>
        <w:spacing w:before="0"/>
      </w:pPr>
      <w:r w:rsidRPr="005468C6">
        <w:rPr>
          <w:bCs/>
          <w:lang w:eastAsia="zh-CN"/>
        </w:rPr>
        <w:t>Annexe 1</w:t>
      </w:r>
      <w:r w:rsidRPr="005468C6">
        <w:rPr>
          <w:bCs/>
          <w:lang w:eastAsia="zh-CN"/>
        </w:rPr>
        <w:br/>
      </w:r>
      <w:r w:rsidRPr="00A45FAC">
        <w:rPr>
          <w:bCs/>
          <w:sz w:val="24"/>
          <w:szCs w:val="24"/>
          <w:lang w:eastAsia="zh-CN"/>
        </w:rPr>
        <w:br/>
      </w:r>
      <w:r w:rsidRPr="005468C6">
        <w:t xml:space="preserve">Mandat du </w:t>
      </w:r>
      <w:r w:rsidR="00A45FAC">
        <w:t>G</w:t>
      </w:r>
      <w:r w:rsidR="008B7F09">
        <w:t>roupe</w:t>
      </w:r>
      <w:r w:rsidRPr="005468C6">
        <w:t xml:space="preserve"> de travail par correspondance </w:t>
      </w:r>
      <w:r w:rsidR="002E5B51">
        <w:br/>
      </w:r>
      <w:r w:rsidRPr="005468C6">
        <w:t>sur les systèmes d'information du BR</w:t>
      </w:r>
    </w:p>
    <w:p w:rsidR="00F77D26" w:rsidRPr="005468C6" w:rsidRDefault="00F77D26" w:rsidP="00F77D26">
      <w:pPr>
        <w:pStyle w:val="Heading1"/>
      </w:pPr>
      <w:r w:rsidRPr="005468C6">
        <w:t>1</w:t>
      </w:r>
      <w:r w:rsidRPr="005468C6">
        <w:tab/>
        <w:t>Domaine de compétence</w:t>
      </w:r>
    </w:p>
    <w:p w:rsidR="00F77D26" w:rsidRPr="005468C6" w:rsidRDefault="00F77D26" w:rsidP="00F77D26">
      <w:pPr>
        <w:rPr>
          <w:u w:val="single"/>
        </w:rPr>
      </w:pPr>
      <w:r w:rsidRPr="005468C6">
        <w:t xml:space="preserve">Le </w:t>
      </w:r>
      <w:r w:rsidR="00A45FAC">
        <w:t>G</w:t>
      </w:r>
      <w:r w:rsidR="008B7F09">
        <w:t>roupe</w:t>
      </w:r>
      <w:r w:rsidRPr="005468C6">
        <w:t xml:space="preserve"> de travail par correspondance établira un rapport destiné à donner au Directeur du BR des avis sur les questions suivantes, compte tenu du résumé des conclusions de la 18ème réunion du GCR:</w:t>
      </w:r>
    </w:p>
    <w:p w:rsidR="00F77D26" w:rsidRPr="005468C6" w:rsidRDefault="00C80D95" w:rsidP="00F77D26">
      <w:pPr>
        <w:pStyle w:val="enumlev1"/>
      </w:pPr>
      <w:r>
        <w:t>–</w:t>
      </w:r>
      <w:r w:rsidR="00F77D26" w:rsidRPr="005468C6">
        <w:tab/>
        <w:t>examen des logiciels et bases de données existants;</w:t>
      </w:r>
    </w:p>
    <w:p w:rsidR="00F77D26" w:rsidRPr="005468C6" w:rsidRDefault="00C80D95" w:rsidP="002E5B51">
      <w:pPr>
        <w:pStyle w:val="enumlev1"/>
      </w:pPr>
      <w:r>
        <w:t>–</w:t>
      </w:r>
      <w:r w:rsidR="00F77D26" w:rsidRPr="005468C6">
        <w:tab/>
        <w:t>examen d</w:t>
      </w:r>
      <w:r w:rsidR="002E5B51">
        <w:t xml:space="preserve">u déroulement </w:t>
      </w:r>
      <w:r w:rsidR="00F77D26" w:rsidRPr="005468C6">
        <w:t>de</w:t>
      </w:r>
      <w:r w:rsidR="002E5B51">
        <w:t>s</w:t>
      </w:r>
      <w:r w:rsidR="00F77D26" w:rsidRPr="005468C6">
        <w:t xml:space="preserve"> trava</w:t>
      </w:r>
      <w:r w:rsidR="002E5B51">
        <w:t>ux</w:t>
      </w:r>
      <w:r w:rsidR="00F77D26" w:rsidRPr="005468C6">
        <w:t xml:space="preserve"> </w:t>
      </w:r>
      <w:r w:rsidR="00F77D26" w:rsidRPr="005468C6">
        <w:rPr>
          <w:rFonts w:asciiTheme="majorBidi" w:hAnsiTheme="majorBidi" w:cstheme="majorBidi"/>
          <w:szCs w:val="24"/>
        </w:rPr>
        <w:t>concernant</w:t>
      </w:r>
      <w:r w:rsidR="00F77D26" w:rsidRPr="005468C6">
        <w:t xml:space="preserve"> le traitement des fiches de </w:t>
      </w:r>
      <w:r w:rsidR="00F77D26" w:rsidRPr="005468C6">
        <w:rPr>
          <w:rFonts w:asciiTheme="majorBidi" w:hAnsiTheme="majorBidi" w:cstheme="majorBidi"/>
        </w:rPr>
        <w:t>notification</w:t>
      </w:r>
      <w:r w:rsidR="00F77D26" w:rsidRPr="005468C6">
        <w:t>;</w:t>
      </w:r>
    </w:p>
    <w:p w:rsidR="00F77D26" w:rsidRPr="005468C6" w:rsidRDefault="00C80D95" w:rsidP="00F77D26">
      <w:pPr>
        <w:pStyle w:val="enumlev1"/>
      </w:pPr>
      <w:r>
        <w:t>–</w:t>
      </w:r>
      <w:r w:rsidR="00F77D26" w:rsidRPr="005468C6">
        <w:tab/>
        <w:t>examen des moyens propres à assurer la sécurité et l'intégrité des logiciels et des bases de données;</w:t>
      </w:r>
    </w:p>
    <w:p w:rsidR="00F77D26" w:rsidRPr="005468C6" w:rsidRDefault="00C80D95" w:rsidP="00F77D26">
      <w:pPr>
        <w:pStyle w:val="enumlev1"/>
      </w:pPr>
      <w:r>
        <w:t>–</w:t>
      </w:r>
      <w:r w:rsidR="00F77D26" w:rsidRPr="005468C6">
        <w:tab/>
        <w:t>évaluation des plates</w:t>
      </w:r>
      <w:r w:rsidR="00F77D26" w:rsidRPr="005468C6">
        <w:noBreakHyphen/>
        <w:t>formes existantes;</w:t>
      </w:r>
    </w:p>
    <w:p w:rsidR="00F77D26" w:rsidRPr="005468C6" w:rsidRDefault="00C80D95" w:rsidP="00F77D26">
      <w:pPr>
        <w:pStyle w:val="enumlev1"/>
      </w:pPr>
      <w:r>
        <w:t>–</w:t>
      </w:r>
      <w:r w:rsidR="00F77D26" w:rsidRPr="005468C6">
        <w:tab/>
        <w:t>évaluation des conséquences sur le plan des coûts/avantages et élaboration de recommandations;</w:t>
      </w:r>
    </w:p>
    <w:p w:rsidR="00F77D26" w:rsidRPr="005468C6" w:rsidRDefault="00C80D95" w:rsidP="002E5B51">
      <w:pPr>
        <w:pStyle w:val="enumlev1"/>
      </w:pPr>
      <w:r>
        <w:t>–</w:t>
      </w:r>
      <w:r w:rsidR="00F77D26" w:rsidRPr="005468C6">
        <w:tab/>
      </w:r>
      <w:r w:rsidR="002E5B51">
        <w:t xml:space="preserve">établissement d'un </w:t>
      </w:r>
      <w:r w:rsidR="00C83FFE">
        <w:t>ordre</w:t>
      </w:r>
      <w:r w:rsidR="002E5B51">
        <w:t xml:space="preserve"> de </w:t>
      </w:r>
      <w:r w:rsidR="00F77D26" w:rsidRPr="005468C6">
        <w:t>priorité pour les recommandations;</w:t>
      </w:r>
    </w:p>
    <w:p w:rsidR="00F77D26" w:rsidRPr="005468C6" w:rsidRDefault="00C80D95" w:rsidP="002E5B51">
      <w:pPr>
        <w:pStyle w:val="enumlev1"/>
      </w:pPr>
      <w:r>
        <w:t>–</w:t>
      </w:r>
      <w:r w:rsidR="00F77D26" w:rsidRPr="005468C6">
        <w:tab/>
        <w:t>dé</w:t>
      </w:r>
      <w:r w:rsidR="002E5B51">
        <w:t>termina</w:t>
      </w:r>
      <w:r w:rsidR="00F77D26" w:rsidRPr="005468C6">
        <w:t xml:space="preserve">tion de dates </w:t>
      </w:r>
      <w:r w:rsidR="002E5B51">
        <w:t>limites</w:t>
      </w:r>
      <w:r w:rsidR="00F77D26" w:rsidRPr="005468C6">
        <w:t xml:space="preserve"> et </w:t>
      </w:r>
      <w:r w:rsidR="002E5B51">
        <w:t xml:space="preserve">élaboration </w:t>
      </w:r>
      <w:r w:rsidR="00F77D26" w:rsidRPr="005468C6">
        <w:t>d'une feuille de route sur la base des recommandations.</w:t>
      </w:r>
    </w:p>
    <w:p w:rsidR="00F77D26" w:rsidRPr="005468C6" w:rsidRDefault="00F77D26" w:rsidP="002A563F">
      <w:pPr>
        <w:pStyle w:val="Heading1"/>
        <w:spacing w:before="240"/>
      </w:pPr>
      <w:r w:rsidRPr="005468C6">
        <w:t>2</w:t>
      </w:r>
      <w:r w:rsidRPr="005468C6">
        <w:tab/>
        <w:t>Organisation des travaux</w:t>
      </w:r>
    </w:p>
    <w:p w:rsidR="00F77D26" w:rsidRPr="005468C6" w:rsidRDefault="00F77D26" w:rsidP="00F77D26">
      <w:r w:rsidRPr="005468C6">
        <w:t xml:space="preserve">Le </w:t>
      </w:r>
      <w:r w:rsidR="00A45FAC">
        <w:t>G</w:t>
      </w:r>
      <w:r w:rsidR="008B7F09">
        <w:t>roupe</w:t>
      </w:r>
      <w:r w:rsidRPr="005468C6">
        <w:t xml:space="preserve"> de travail par correspondance mènera ses travaux par correspondance. Certaines réunions présentielles des membres du </w:t>
      </w:r>
      <w:r w:rsidR="00A45FAC">
        <w:t>G</w:t>
      </w:r>
      <w:r w:rsidR="008B7F09">
        <w:t>roupe</w:t>
      </w:r>
      <w:r w:rsidRPr="005468C6">
        <w:t xml:space="preserve"> de travail par correspondance pourront être envisagées, en cas de besoin seulement.</w:t>
      </w:r>
    </w:p>
    <w:p w:rsidR="00F77D26" w:rsidRPr="005468C6" w:rsidRDefault="00F77D26" w:rsidP="002A563F">
      <w:pPr>
        <w:pStyle w:val="Heading1"/>
        <w:spacing w:before="240"/>
      </w:pPr>
      <w:r w:rsidRPr="005468C6">
        <w:t>3</w:t>
      </w:r>
      <w:r w:rsidRPr="005468C6">
        <w:tab/>
        <w:t>Méthodes de travail</w:t>
      </w:r>
    </w:p>
    <w:p w:rsidR="00F77D26" w:rsidRPr="005468C6" w:rsidRDefault="00F77D26" w:rsidP="002E5B51">
      <w:pPr>
        <w:rPr>
          <w:u w:val="single"/>
        </w:rPr>
      </w:pPr>
      <w:r w:rsidRPr="005468C6">
        <w:t xml:space="preserve">L'accès des membres du </w:t>
      </w:r>
      <w:r w:rsidR="00A45FAC">
        <w:t>G</w:t>
      </w:r>
      <w:r w:rsidR="008B7F09">
        <w:t>roupe</w:t>
      </w:r>
      <w:r w:rsidRPr="005468C6">
        <w:t xml:space="preserve"> de travail par correspondance à la documentation émanant du Bureau est soumis à l'autorisation du Directeur. Le </w:t>
      </w:r>
      <w:r w:rsidR="00A45FAC">
        <w:t>G</w:t>
      </w:r>
      <w:r w:rsidR="008B7F09">
        <w:t>roupe</w:t>
      </w:r>
      <w:r w:rsidRPr="005468C6">
        <w:t xml:space="preserve"> pourra procéder à des entretiens</w:t>
      </w:r>
      <w:r w:rsidR="002E5B51">
        <w:t xml:space="preserve"> et</w:t>
      </w:r>
      <w:r w:rsidRPr="005468C6">
        <w:t xml:space="preserve"> à des enquêtes et utiliser des questionnaires ou tout autre moyen qu'il jugera approprié pour atteindre les objectifs décrits ci</w:t>
      </w:r>
      <w:r w:rsidRPr="005468C6">
        <w:noBreakHyphen/>
        <w:t>dessus.</w:t>
      </w:r>
      <w:r w:rsidRPr="005468C6">
        <w:rPr>
          <w:u w:val="single"/>
        </w:rPr>
        <w:t xml:space="preserve"> </w:t>
      </w:r>
    </w:p>
    <w:p w:rsidR="00F77D26" w:rsidRPr="005468C6" w:rsidRDefault="00F77D26" w:rsidP="002A563F">
      <w:pPr>
        <w:pStyle w:val="Heading1"/>
        <w:spacing w:before="240"/>
      </w:pPr>
      <w:r w:rsidRPr="005468C6">
        <w:t>4</w:t>
      </w:r>
      <w:r w:rsidRPr="005468C6">
        <w:tab/>
        <w:t>Délai</w:t>
      </w:r>
    </w:p>
    <w:p w:rsidR="00F77D26" w:rsidRPr="005468C6" w:rsidRDefault="00F77D26" w:rsidP="002E5B51">
      <w:r w:rsidRPr="005468C6">
        <w:t xml:space="preserve">Le </w:t>
      </w:r>
      <w:r w:rsidR="00A45FAC">
        <w:t>G</w:t>
      </w:r>
      <w:r w:rsidR="008B7F09">
        <w:t>roupe</w:t>
      </w:r>
      <w:r w:rsidRPr="005468C6">
        <w:t xml:space="preserve"> de travail par correspondance commencera ses travaux à partir du 1er juillet 2011. </w:t>
      </w:r>
      <w:r w:rsidR="002E5B51">
        <w:t>Un</w:t>
      </w:r>
      <w:r w:rsidRPr="005468C6">
        <w:t xml:space="preserve">e </w:t>
      </w:r>
      <w:r w:rsidR="002E5B51">
        <w:t xml:space="preserve">fois les </w:t>
      </w:r>
      <w:r w:rsidR="00C83FFE">
        <w:t>travaux</w:t>
      </w:r>
      <w:r w:rsidR="002E5B51">
        <w:t xml:space="preserve"> achevés, le Président du</w:t>
      </w:r>
      <w:r w:rsidRPr="005468C6">
        <w:t xml:space="preserve"> </w:t>
      </w:r>
      <w:r w:rsidR="00A45FAC">
        <w:t>G</w:t>
      </w:r>
      <w:r w:rsidR="008B7F09">
        <w:t>roupe</w:t>
      </w:r>
      <w:r w:rsidRPr="005468C6">
        <w:t xml:space="preserve"> soumettra </w:t>
      </w:r>
      <w:r w:rsidR="002E5B51">
        <w:t>un</w:t>
      </w:r>
      <w:r w:rsidRPr="005468C6">
        <w:t xml:space="preserve"> rapport au GCR avant la réunion de 2012 du GCR. </w:t>
      </w:r>
    </w:p>
    <w:p w:rsidR="00F77D26" w:rsidRPr="005468C6" w:rsidRDefault="00F77D26" w:rsidP="002A563F">
      <w:pPr>
        <w:pStyle w:val="Heading1"/>
        <w:spacing w:before="240"/>
      </w:pPr>
      <w:r w:rsidRPr="005468C6">
        <w:t>5</w:t>
      </w:r>
      <w:r w:rsidRPr="005468C6">
        <w:tab/>
        <w:t>Composition</w:t>
      </w:r>
    </w:p>
    <w:p w:rsidR="0058673D" w:rsidRDefault="00F77D26" w:rsidP="00F77D26">
      <w:r w:rsidRPr="005468C6">
        <w:t xml:space="preserve">Le </w:t>
      </w:r>
      <w:r w:rsidR="00A45FAC">
        <w:t>G</w:t>
      </w:r>
      <w:r w:rsidR="008B7F09">
        <w:t>roupe</w:t>
      </w:r>
      <w:r w:rsidRPr="005468C6">
        <w:t xml:space="preserve"> de travail par correspondance sera composé de représentants des membres, du Bureau des radiocommun</w:t>
      </w:r>
      <w:r w:rsidR="00A45FAC">
        <w:t>ications et du Département des s</w:t>
      </w:r>
      <w:r w:rsidRPr="005468C6">
        <w:t xml:space="preserve">ervices informatiques de l'UIT. </w:t>
      </w:r>
    </w:p>
    <w:p w:rsidR="00F77D26" w:rsidRPr="005468C6" w:rsidRDefault="00F77D26" w:rsidP="00F77D26">
      <w:r w:rsidRPr="005468C6">
        <w:t xml:space="preserve">Le </w:t>
      </w:r>
      <w:r w:rsidR="00A45FAC">
        <w:t>G</w:t>
      </w:r>
      <w:r w:rsidR="008B7F09">
        <w:t>roupe</w:t>
      </w:r>
      <w:r w:rsidRPr="005468C6">
        <w:t xml:space="preserve"> de travail par correspondance sera présidé par M. Peter Major (Hongrie) (adresse électronique: </w:t>
      </w:r>
      <w:hyperlink r:id="rId28" w:history="1">
        <w:r w:rsidRPr="005468C6">
          <w:rPr>
            <w:rStyle w:val="Hyperlink"/>
          </w:rPr>
          <w:t>pmajor@bluewin.ch</w:t>
        </w:r>
      </w:hyperlink>
      <w:r w:rsidRPr="005468C6">
        <w:t xml:space="preserve">), secondé par M. Scott </w:t>
      </w:r>
      <w:proofErr w:type="spellStart"/>
      <w:r w:rsidRPr="005468C6">
        <w:t>Kotler</w:t>
      </w:r>
      <w:proofErr w:type="spellEnd"/>
      <w:r w:rsidRPr="005468C6">
        <w:t xml:space="preserve"> (Etats</w:t>
      </w:r>
      <w:r w:rsidRPr="005468C6">
        <w:noBreakHyphen/>
        <w:t>Unis d'Amérique) (adresse électronique: </w:t>
      </w:r>
      <w:hyperlink r:id="rId29" w:history="1">
        <w:r w:rsidRPr="005468C6">
          <w:rPr>
            <w:rStyle w:val="Hyperlink"/>
          </w:rPr>
          <w:t>skotler@ntia.doc.gov</w:t>
        </w:r>
      </w:hyperlink>
      <w:r w:rsidRPr="005468C6">
        <w:t>).</w:t>
      </w:r>
    </w:p>
    <w:p w:rsidR="00F77D26" w:rsidRPr="005468C6" w:rsidRDefault="00F77D26" w:rsidP="006B734E">
      <w:r w:rsidRPr="005468C6">
        <w:t xml:space="preserve">Le BR fournira des services de secrétariat pour les travaux du </w:t>
      </w:r>
      <w:r w:rsidR="00A45FAC">
        <w:t>G</w:t>
      </w:r>
      <w:r w:rsidR="008B7F09">
        <w:t>roupe</w:t>
      </w:r>
      <w:r w:rsidRPr="005468C6">
        <w:t xml:space="preserve"> de travail par correspondance.</w:t>
      </w:r>
      <w:r w:rsidR="006B734E">
        <w:br/>
      </w:r>
      <w:r w:rsidR="006B734E" w:rsidRPr="005468C6">
        <w:t xml:space="preserve"> </w:t>
      </w:r>
      <w:r w:rsidRPr="005468C6">
        <w:t xml:space="preserve">Site SharePoint: Accessible sur le site web du GCR, à l'adresse: </w:t>
      </w:r>
      <w:hyperlink r:id="rId30" w:history="1">
        <w:r w:rsidRPr="005468C6">
          <w:rPr>
            <w:rStyle w:val="Hyperlink"/>
          </w:rPr>
          <w:t>http://www.itu.int/ITU-R/go/RAG</w:t>
        </w:r>
      </w:hyperlink>
      <w:r w:rsidRPr="005468C6">
        <w:t>.</w:t>
      </w:r>
    </w:p>
    <w:p w:rsidR="00F77D26" w:rsidRPr="006B734E" w:rsidRDefault="004A7609" w:rsidP="006B734E">
      <w:pPr>
        <w:tabs>
          <w:tab w:val="clear" w:pos="794"/>
          <w:tab w:val="clear" w:pos="1191"/>
          <w:tab w:val="clear" w:pos="1588"/>
          <w:tab w:val="clear" w:pos="1985"/>
        </w:tabs>
        <w:overflowPunct/>
        <w:autoSpaceDE/>
        <w:autoSpaceDN/>
        <w:adjustRightInd/>
        <w:spacing w:before="0"/>
        <w:jc w:val="center"/>
        <w:textAlignment w:val="auto"/>
        <w:rPr>
          <w:b/>
          <w:sz w:val="28"/>
          <w:szCs w:val="28"/>
        </w:rPr>
      </w:pPr>
      <w:r>
        <w:rPr>
          <w:bCs/>
          <w:lang w:eastAsia="zh-CN"/>
        </w:rPr>
        <w:br w:type="page"/>
      </w:r>
      <w:r w:rsidR="00F77D26" w:rsidRPr="006B734E">
        <w:rPr>
          <w:b/>
          <w:sz w:val="28"/>
          <w:szCs w:val="28"/>
          <w:lang w:eastAsia="zh-CN"/>
        </w:rPr>
        <w:t>Annexe 2</w:t>
      </w:r>
      <w:r w:rsidR="00F77D26" w:rsidRPr="006B734E">
        <w:rPr>
          <w:b/>
          <w:sz w:val="28"/>
          <w:szCs w:val="28"/>
          <w:lang w:eastAsia="zh-CN"/>
        </w:rPr>
        <w:br/>
      </w:r>
      <w:r w:rsidR="00F77D26" w:rsidRPr="006B734E">
        <w:rPr>
          <w:b/>
          <w:sz w:val="28"/>
          <w:szCs w:val="28"/>
          <w:lang w:eastAsia="zh-CN"/>
        </w:rPr>
        <w:br/>
      </w:r>
      <w:r w:rsidR="00F77D26" w:rsidRPr="006B734E">
        <w:rPr>
          <w:b/>
          <w:sz w:val="28"/>
          <w:szCs w:val="28"/>
        </w:rPr>
        <w:t xml:space="preserve">Mandat du </w:t>
      </w:r>
      <w:r w:rsidRPr="006B734E">
        <w:rPr>
          <w:b/>
          <w:sz w:val="28"/>
          <w:szCs w:val="28"/>
        </w:rPr>
        <w:t>G</w:t>
      </w:r>
      <w:r w:rsidR="008B7F09" w:rsidRPr="006B734E">
        <w:rPr>
          <w:b/>
          <w:sz w:val="28"/>
          <w:szCs w:val="28"/>
        </w:rPr>
        <w:t>roupe</w:t>
      </w:r>
      <w:r w:rsidR="00F77D26" w:rsidRPr="006B734E">
        <w:rPr>
          <w:b/>
          <w:sz w:val="28"/>
          <w:szCs w:val="28"/>
        </w:rPr>
        <w:t xml:space="preserve"> de travail par correspondance </w:t>
      </w:r>
      <w:r w:rsidR="00CB2F90" w:rsidRPr="006B734E">
        <w:rPr>
          <w:b/>
          <w:sz w:val="28"/>
          <w:szCs w:val="28"/>
        </w:rPr>
        <w:br/>
      </w:r>
      <w:r w:rsidR="00F77D26" w:rsidRPr="006B734E">
        <w:rPr>
          <w:b/>
          <w:sz w:val="28"/>
          <w:szCs w:val="28"/>
        </w:rPr>
        <w:t>sur la Résolution UIT</w:t>
      </w:r>
      <w:r w:rsidR="00F77D26" w:rsidRPr="006B734E">
        <w:rPr>
          <w:b/>
          <w:sz w:val="28"/>
          <w:szCs w:val="28"/>
        </w:rPr>
        <w:noBreakHyphen/>
        <w:t>R 1-5</w:t>
      </w:r>
    </w:p>
    <w:p w:rsidR="00F77D26" w:rsidRPr="005468C6" w:rsidRDefault="00F77D26" w:rsidP="00F77D26">
      <w:pPr>
        <w:pStyle w:val="Normalaftertitle"/>
      </w:pPr>
      <w:r w:rsidRPr="005468C6">
        <w:t xml:space="preserve">Le </w:t>
      </w:r>
      <w:r w:rsidR="004A7609">
        <w:t>G</w:t>
      </w:r>
      <w:r w:rsidR="008B7F09">
        <w:t>roupe</w:t>
      </w:r>
      <w:r w:rsidRPr="005468C6">
        <w:t xml:space="preserve"> de travail par correspondance du GCR sur la Résolution UIT-R 1-5 a pour mandat:</w:t>
      </w:r>
    </w:p>
    <w:p w:rsidR="00F77D26" w:rsidRPr="005468C6" w:rsidRDefault="00F77D26" w:rsidP="00F77D26">
      <w:pPr>
        <w:pStyle w:val="enumlev1"/>
      </w:pPr>
      <w:r w:rsidRPr="005468C6">
        <w:t>–</w:t>
      </w:r>
      <w:r w:rsidRPr="005468C6">
        <w:tab/>
        <w:t>d'examiner les modifications qui pourraient être apportées à la Résolution UIT</w:t>
      </w:r>
      <w:r w:rsidRPr="005468C6">
        <w:noBreakHyphen/>
        <w:t>R 1</w:t>
      </w:r>
      <w:r w:rsidRPr="005468C6">
        <w:noBreakHyphen/>
        <w:t>5 et les modifications éventuelles à apporter en conséquence aux autres Résolutions et Avis pertinents de l'UIT</w:t>
      </w:r>
      <w:r w:rsidRPr="005468C6">
        <w:noBreakHyphen/>
        <w:t xml:space="preserve">R, </w:t>
      </w:r>
      <w:r w:rsidRPr="005468C6">
        <w:rPr>
          <w:rFonts w:asciiTheme="majorBidi" w:hAnsiTheme="majorBidi" w:cstheme="majorBidi"/>
          <w:szCs w:val="24"/>
        </w:rPr>
        <w:t>et notamment</w:t>
      </w:r>
      <w:r w:rsidRPr="005468C6">
        <w:t>:</w:t>
      </w:r>
    </w:p>
    <w:p w:rsidR="00F77D26" w:rsidRPr="005468C6" w:rsidRDefault="00C80D95" w:rsidP="00F77D26">
      <w:pPr>
        <w:pStyle w:val="enumlev2"/>
      </w:pPr>
      <w:r w:rsidRPr="005468C6">
        <w:t>–</w:t>
      </w:r>
      <w:r w:rsidR="00F77D26" w:rsidRPr="005468C6">
        <w:tab/>
        <w:t>d'étudier les mécanismes permettant d'accélérer la procédure d'approbation des Recommandations en application des dispositions des Résolutions UIT</w:t>
      </w:r>
      <w:r w:rsidR="00F77D26" w:rsidRPr="005468C6">
        <w:noBreakHyphen/>
        <w:t>R 1 et 45;</w:t>
      </w:r>
    </w:p>
    <w:p w:rsidR="00F77D26" w:rsidRPr="005468C6" w:rsidRDefault="00C80D95" w:rsidP="00F77D26">
      <w:pPr>
        <w:pStyle w:val="enumlev2"/>
      </w:pPr>
      <w:r w:rsidRPr="005468C6">
        <w:t>–</w:t>
      </w:r>
      <w:r w:rsidR="00F77D26" w:rsidRPr="005468C6">
        <w:tab/>
        <w:t>de clarifier les procédures d'adoption et d'approbation d</w:t>
      </w:r>
      <w:r w:rsidR="008B7F09">
        <w:t>es autres produits de l'UIT</w:t>
      </w:r>
      <w:r w:rsidR="008B7F09">
        <w:noBreakHyphen/>
        <w:t>R (r</w:t>
      </w:r>
      <w:r w:rsidR="00F77D26" w:rsidRPr="005468C6">
        <w:t>apports, Questions, Décisions, Avis et Manuels);</w:t>
      </w:r>
    </w:p>
    <w:p w:rsidR="00F77D26" w:rsidRPr="005468C6" w:rsidRDefault="00C80D95" w:rsidP="00F77D26">
      <w:pPr>
        <w:pStyle w:val="enumlev2"/>
      </w:pPr>
      <w:r w:rsidRPr="005468C6">
        <w:t>–</w:t>
      </w:r>
      <w:r w:rsidR="00F77D26" w:rsidRPr="005468C6">
        <w:tab/>
        <w:t>d'examiner les lignes directrices relatives à l'élaboration des Recommandations UIT</w:t>
      </w:r>
      <w:r w:rsidR="00F77D26" w:rsidRPr="005468C6">
        <w:noBreakHyphen/>
        <w:t>R;</w:t>
      </w:r>
    </w:p>
    <w:p w:rsidR="00F77D26" w:rsidRPr="005468C6" w:rsidRDefault="00C80D95" w:rsidP="00F77D26">
      <w:pPr>
        <w:pStyle w:val="enumlev2"/>
      </w:pPr>
      <w:r w:rsidRPr="005468C6">
        <w:t>–</w:t>
      </w:r>
      <w:r w:rsidR="00F77D26" w:rsidRPr="005468C6">
        <w:tab/>
        <w:t xml:space="preserve">d'élaborer des </w:t>
      </w:r>
      <w:r w:rsidR="00F77D26" w:rsidRPr="005468C6">
        <w:rPr>
          <w:rFonts w:asciiTheme="majorBidi" w:hAnsiTheme="majorBidi" w:cstheme="majorBidi"/>
          <w:szCs w:val="24"/>
        </w:rPr>
        <w:t>proposition</w:t>
      </w:r>
      <w:r w:rsidR="00F77D26" w:rsidRPr="005468C6">
        <w:t xml:space="preserve">s </w:t>
      </w:r>
      <w:r w:rsidR="00F77D26" w:rsidRPr="005468C6">
        <w:rPr>
          <w:rFonts w:asciiTheme="majorBidi" w:hAnsiTheme="majorBidi" w:cstheme="majorBidi"/>
          <w:szCs w:val="24"/>
        </w:rPr>
        <w:t>concernant</w:t>
      </w:r>
      <w:r w:rsidR="00F77D26" w:rsidRPr="005468C6">
        <w:t xml:space="preserve"> les Résolutions révisées.</w:t>
      </w:r>
    </w:p>
    <w:p w:rsidR="00F77D26" w:rsidRPr="005468C6" w:rsidRDefault="00F77D26" w:rsidP="00F77D26">
      <w:r w:rsidRPr="005468C6">
        <w:t xml:space="preserve">Les résultats des travaux du </w:t>
      </w:r>
      <w:r w:rsidR="004A7609">
        <w:t>G</w:t>
      </w:r>
      <w:r w:rsidR="008B7F09">
        <w:t>roupe</w:t>
      </w:r>
      <w:r w:rsidRPr="005468C6">
        <w:t xml:space="preserve"> de travail par correspondance devront être soumis à l'Assemblée des radiocommunications qui se tiendra en 2012, par l'intermédiaire du Directeur. </w:t>
      </w:r>
    </w:p>
    <w:p w:rsidR="00F77D26" w:rsidRPr="005468C6" w:rsidRDefault="00F77D26" w:rsidP="00F77D26">
      <w:r w:rsidRPr="005468C6">
        <w:t xml:space="preserve">Le </w:t>
      </w:r>
      <w:r w:rsidR="004A7609">
        <w:t>G</w:t>
      </w:r>
      <w:r w:rsidR="008B7F09">
        <w:t>roupe</w:t>
      </w:r>
      <w:r w:rsidRPr="005468C6">
        <w:t xml:space="preserve"> de travail par correspondance sera présidé par M. Robin Haines (Etats</w:t>
      </w:r>
      <w:r w:rsidRPr="005468C6">
        <w:noBreakHyphen/>
        <w:t>Unis d'Amérique) (adresse électronique: </w:t>
      </w:r>
      <w:hyperlink r:id="rId31" w:history="1">
        <w:r w:rsidRPr="005468C6">
          <w:rPr>
            <w:rStyle w:val="Hyperlink"/>
          </w:rPr>
          <w:t>rhaines@ntia.doc.gov</w:t>
        </w:r>
      </w:hyperlink>
      <w:r w:rsidRPr="005468C6">
        <w:t>), secondé par M. </w:t>
      </w:r>
      <w:proofErr w:type="spellStart"/>
      <w:r w:rsidRPr="005468C6">
        <w:t>Kavouss</w:t>
      </w:r>
      <w:proofErr w:type="spellEnd"/>
      <w:r w:rsidRPr="005468C6">
        <w:t> </w:t>
      </w:r>
      <w:proofErr w:type="spellStart"/>
      <w:r w:rsidRPr="005468C6">
        <w:t>Arasteh</w:t>
      </w:r>
      <w:proofErr w:type="spellEnd"/>
      <w:r w:rsidRPr="005468C6">
        <w:t xml:space="preserve"> (</w:t>
      </w:r>
      <w:r w:rsidRPr="005468C6">
        <w:rPr>
          <w:rFonts w:cs="Arial"/>
          <w:szCs w:val="22"/>
        </w:rPr>
        <w:t>République islamique d'Iran</w:t>
      </w:r>
      <w:r w:rsidRPr="005468C6">
        <w:t>) (adresse électronique:  </w:t>
      </w:r>
      <w:hyperlink r:id="rId32" w:history="1">
        <w:r w:rsidRPr="002A563F">
          <w:rPr>
            <w:rStyle w:val="Hyperlink"/>
          </w:rPr>
          <w:t>kavouss.arasteh@ties.itu.int)</w:t>
        </w:r>
      </w:hyperlink>
      <w:r w:rsidRPr="005468C6">
        <w:t>.</w:t>
      </w:r>
    </w:p>
    <w:p w:rsidR="00F77D26" w:rsidRPr="005468C6" w:rsidRDefault="00F77D26" w:rsidP="00F77D26">
      <w:r w:rsidRPr="005468C6">
        <w:t xml:space="preserve">Site SharePoint: accessible sur le site web du GCR, à l'adresse: </w:t>
      </w:r>
      <w:hyperlink r:id="rId33" w:history="1">
        <w:r w:rsidRPr="005468C6">
          <w:rPr>
            <w:rStyle w:val="Hyperlink"/>
          </w:rPr>
          <w:t>http://www.itu.int/ITU-R/go/RAG</w:t>
        </w:r>
      </w:hyperlink>
      <w:r w:rsidRPr="005468C6">
        <w:t>.</w:t>
      </w:r>
    </w:p>
    <w:p w:rsidR="00F77D26" w:rsidRPr="005468C6" w:rsidRDefault="00F77D26" w:rsidP="00F77D26"/>
    <w:p w:rsidR="00F77D26" w:rsidRDefault="00F77D26">
      <w:pPr>
        <w:tabs>
          <w:tab w:val="clear" w:pos="794"/>
          <w:tab w:val="clear" w:pos="1191"/>
          <w:tab w:val="clear" w:pos="1588"/>
          <w:tab w:val="clear" w:pos="1985"/>
        </w:tabs>
        <w:overflowPunct/>
        <w:autoSpaceDE/>
        <w:autoSpaceDN/>
        <w:adjustRightInd/>
        <w:spacing w:before="0"/>
        <w:textAlignment w:val="auto"/>
        <w:rPr>
          <w:sz w:val="18"/>
          <w:szCs w:val="18"/>
        </w:rPr>
      </w:pPr>
      <w:r>
        <w:rPr>
          <w:sz w:val="18"/>
          <w:szCs w:val="18"/>
        </w:rPr>
        <w:br w:type="page"/>
      </w:r>
    </w:p>
    <w:p w:rsidR="00F77D26" w:rsidRDefault="001608E6" w:rsidP="001608E6">
      <w:pPr>
        <w:pStyle w:val="AnnexNotitle"/>
        <w:rPr>
          <w:lang w:val="fr-CH"/>
        </w:rPr>
      </w:pPr>
      <w:r>
        <w:rPr>
          <w:lang w:val="fr-CH"/>
        </w:rPr>
        <w:t>A</w:t>
      </w:r>
      <w:r w:rsidR="00F77D26">
        <w:rPr>
          <w:lang w:val="fr-CH"/>
        </w:rPr>
        <w:t>nnexe 3</w:t>
      </w:r>
      <w:r>
        <w:rPr>
          <w:lang w:val="fr-CH"/>
        </w:rPr>
        <w:br/>
      </w:r>
      <w:r>
        <w:rPr>
          <w:lang w:val="fr-CH"/>
        </w:rPr>
        <w:br/>
      </w:r>
      <w:r w:rsidR="00F77D26">
        <w:rPr>
          <w:lang w:val="fr-CH"/>
        </w:rPr>
        <w:t xml:space="preserve">Mandat du </w:t>
      </w:r>
      <w:r w:rsidR="004A7609">
        <w:rPr>
          <w:lang w:val="fr-CH"/>
        </w:rPr>
        <w:t>G</w:t>
      </w:r>
      <w:r w:rsidR="008B7F09">
        <w:rPr>
          <w:lang w:val="fr-CH"/>
        </w:rPr>
        <w:t>roupe</w:t>
      </w:r>
      <w:r w:rsidR="00F77D26">
        <w:rPr>
          <w:lang w:val="fr-CH"/>
        </w:rPr>
        <w:t xml:space="preserve"> de travail par correspondance </w:t>
      </w:r>
      <w:r w:rsidR="00F77D26">
        <w:rPr>
          <w:lang w:val="fr-CH"/>
        </w:rPr>
        <w:br/>
        <w:t>sur la Résolution 166 (</w:t>
      </w:r>
      <w:proofErr w:type="spellStart"/>
      <w:r w:rsidR="00F77D26">
        <w:rPr>
          <w:lang w:val="fr-CH"/>
        </w:rPr>
        <w:t>Guadalaraja</w:t>
      </w:r>
      <w:proofErr w:type="spellEnd"/>
      <w:r w:rsidR="00F77D26">
        <w:rPr>
          <w:lang w:val="fr-CH"/>
        </w:rPr>
        <w:t>, 2010)</w:t>
      </w:r>
    </w:p>
    <w:p w:rsidR="00F77D26" w:rsidRDefault="00F77D26" w:rsidP="004A7609">
      <w:pPr>
        <w:pStyle w:val="Normalaftertitle"/>
        <w:rPr>
          <w:lang w:val="fr-CH"/>
        </w:rPr>
      </w:pPr>
      <w:r>
        <w:rPr>
          <w:lang w:val="fr-CH"/>
        </w:rPr>
        <w:t xml:space="preserve">Le </w:t>
      </w:r>
      <w:r w:rsidR="004A7609">
        <w:rPr>
          <w:lang w:val="fr-CH"/>
        </w:rPr>
        <w:t>G</w:t>
      </w:r>
      <w:r w:rsidR="008B7F09">
        <w:rPr>
          <w:lang w:val="fr-CH"/>
        </w:rPr>
        <w:t>roupe</w:t>
      </w:r>
      <w:r>
        <w:rPr>
          <w:lang w:val="fr-CH"/>
        </w:rPr>
        <w:t xml:space="preserve"> de travail par correspondance sur la Résolution 166 a pour mandat:</w:t>
      </w:r>
    </w:p>
    <w:p w:rsidR="00F77D26" w:rsidRDefault="00F77D26" w:rsidP="002E5B51">
      <w:pPr>
        <w:pStyle w:val="enumlev1"/>
        <w:rPr>
          <w:lang w:val="fr-CH"/>
        </w:rPr>
      </w:pPr>
      <w:r w:rsidRPr="00FC6F45">
        <w:rPr>
          <w:lang w:val="fr-CH"/>
        </w:rPr>
        <w:t>–</w:t>
      </w:r>
      <w:r>
        <w:rPr>
          <w:lang w:val="fr-CH"/>
        </w:rPr>
        <w:tab/>
        <w:t xml:space="preserve">d'élaborer des critères applicables au choix des </w:t>
      </w:r>
      <w:r w:rsidR="00274CC5">
        <w:rPr>
          <w:lang w:val="fr-CH"/>
        </w:rPr>
        <w:t>V</w:t>
      </w:r>
      <w:r>
        <w:rPr>
          <w:lang w:val="fr-CH"/>
        </w:rPr>
        <w:t>ice-</w:t>
      </w:r>
      <w:r w:rsidR="00274CC5">
        <w:rPr>
          <w:lang w:val="fr-CH"/>
        </w:rPr>
        <w:t>P</w:t>
      </w:r>
      <w:r>
        <w:rPr>
          <w:lang w:val="fr-CH"/>
        </w:rPr>
        <w:t xml:space="preserve">résidents du GCR, des </w:t>
      </w:r>
      <w:r w:rsidR="004A7609">
        <w:rPr>
          <w:lang w:val="fr-CH"/>
        </w:rPr>
        <w:t>C</w:t>
      </w:r>
      <w:r w:rsidR="00981FE4">
        <w:rPr>
          <w:lang w:val="fr-CH"/>
        </w:rPr>
        <w:t>ommissions</w:t>
      </w:r>
      <w:r>
        <w:rPr>
          <w:lang w:val="fr-CH"/>
        </w:rPr>
        <w:t xml:space="preserve"> d'études de l'UIT-R et des autres groupes de l'UIT-R, en application de la Résolution 166, en utilisant comme base l'Annexe 2 de la Résolution UIT-R 15 pour élaborer ces critères et </w:t>
      </w:r>
      <w:r w:rsidR="002E5B51">
        <w:rPr>
          <w:lang w:val="fr-CH"/>
        </w:rPr>
        <w:t xml:space="preserve">en tenant </w:t>
      </w:r>
      <w:r>
        <w:rPr>
          <w:lang w:val="fr-CH"/>
        </w:rPr>
        <w:t xml:space="preserve">compte de la nécessité d'assurer </w:t>
      </w:r>
      <w:r w:rsidR="002E5B51">
        <w:rPr>
          <w:lang w:val="fr-CH"/>
        </w:rPr>
        <w:t xml:space="preserve">une représentation équilibrée des </w:t>
      </w:r>
      <w:r>
        <w:rPr>
          <w:lang w:val="fr-CH"/>
        </w:rPr>
        <w:t>hommes</w:t>
      </w:r>
      <w:r w:rsidR="002E5B51">
        <w:rPr>
          <w:lang w:val="fr-CH"/>
        </w:rPr>
        <w:t xml:space="preserve"> et des </w:t>
      </w:r>
      <w:r>
        <w:rPr>
          <w:lang w:val="fr-CH"/>
        </w:rPr>
        <w:t xml:space="preserve">femmes ainsi que des critères actuellement appliqués </w:t>
      </w:r>
      <w:r w:rsidR="002E5B51">
        <w:rPr>
          <w:lang w:val="fr-CH"/>
        </w:rPr>
        <w:t>à</w:t>
      </w:r>
      <w:r>
        <w:rPr>
          <w:lang w:val="fr-CH"/>
        </w:rPr>
        <w:t xml:space="preserve"> l'UIT-T et </w:t>
      </w:r>
      <w:r w:rsidR="002E5B51">
        <w:rPr>
          <w:lang w:val="fr-CH"/>
        </w:rPr>
        <w:t>à</w:t>
      </w:r>
      <w:r>
        <w:rPr>
          <w:lang w:val="fr-CH"/>
        </w:rPr>
        <w:t xml:space="preserve"> l'UIT-D, en plus des critères visés dans la Résolution 166.</w:t>
      </w:r>
    </w:p>
    <w:p w:rsidR="00F77D26" w:rsidRDefault="00F77D26" w:rsidP="00F77D26">
      <w:pPr>
        <w:rPr>
          <w:lang w:val="fr-CH"/>
        </w:rPr>
      </w:pPr>
      <w:r>
        <w:rPr>
          <w:lang w:val="fr-CH"/>
        </w:rPr>
        <w:t xml:space="preserve">Les résultats des travaux du </w:t>
      </w:r>
      <w:r w:rsidR="004A7609">
        <w:rPr>
          <w:lang w:val="fr-CH"/>
        </w:rPr>
        <w:t>G</w:t>
      </w:r>
      <w:r w:rsidR="008B7F09">
        <w:rPr>
          <w:lang w:val="fr-CH"/>
        </w:rPr>
        <w:t>roupe</w:t>
      </w:r>
      <w:r>
        <w:rPr>
          <w:lang w:val="fr-CH"/>
        </w:rPr>
        <w:t xml:space="preserve"> de travail par correspondance devront être soumis, de préférence sous la forme d'un projet de modification à apporter à la Résolution UIT-R 15, à l'Assemblée des radiocommunications de 2012, par l'intermédiaire du Directeur.</w:t>
      </w:r>
    </w:p>
    <w:p w:rsidR="00F77D26" w:rsidRDefault="00F77D26" w:rsidP="00F77D26">
      <w:r>
        <w:rPr>
          <w:lang w:val="fr-CH"/>
        </w:rPr>
        <w:t xml:space="preserve">Le </w:t>
      </w:r>
      <w:r w:rsidR="004A7609">
        <w:rPr>
          <w:lang w:val="fr-CH"/>
        </w:rPr>
        <w:t>G</w:t>
      </w:r>
      <w:r w:rsidR="008B7F09">
        <w:rPr>
          <w:lang w:val="fr-CH"/>
        </w:rPr>
        <w:t>roupe</w:t>
      </w:r>
      <w:r w:rsidRPr="00AC4E2C">
        <w:rPr>
          <w:lang w:val="fr-CH"/>
        </w:rPr>
        <w:t xml:space="preserve"> de travail par correspondance</w:t>
      </w:r>
      <w:r>
        <w:rPr>
          <w:lang w:val="fr-CH"/>
        </w:rPr>
        <w:t xml:space="preserve"> sera présidé par Mme Janis </w:t>
      </w:r>
      <w:proofErr w:type="spellStart"/>
      <w:r>
        <w:rPr>
          <w:lang w:val="fr-CH"/>
        </w:rPr>
        <w:t>Doran</w:t>
      </w:r>
      <w:proofErr w:type="spellEnd"/>
      <w:r>
        <w:rPr>
          <w:lang w:val="fr-CH"/>
        </w:rPr>
        <w:t xml:space="preserve"> (Canada) (</w:t>
      </w:r>
      <w:r>
        <w:t>email: </w:t>
      </w:r>
      <w:hyperlink r:id="rId34" w:history="1">
        <w:r w:rsidRPr="00BA06C1">
          <w:rPr>
            <w:rStyle w:val="Hyperlink"/>
          </w:rPr>
          <w:t>janis.doran@ic.gc.ca</w:t>
        </w:r>
      </w:hyperlink>
      <w:r>
        <w:t>), secondé</w:t>
      </w:r>
      <w:r w:rsidR="002E5B51">
        <w:t>e</w:t>
      </w:r>
      <w:r>
        <w:t xml:space="preserve"> par M. Vladimir </w:t>
      </w:r>
      <w:proofErr w:type="spellStart"/>
      <w:r>
        <w:t>Minkin</w:t>
      </w:r>
      <w:proofErr w:type="spellEnd"/>
      <w:r>
        <w:t xml:space="preserve"> (Fédération de Russie) (email: </w:t>
      </w:r>
      <w:hyperlink r:id="rId35" w:history="1">
        <w:r w:rsidRPr="00BA06C1">
          <w:rPr>
            <w:rStyle w:val="Hyperlink"/>
          </w:rPr>
          <w:t>minkin</w:t>
        </w:r>
        <w:r w:rsidRPr="00BA06C1">
          <w:rPr>
            <w:rStyle w:val="Hyperlink"/>
          </w:rPr>
          <w:noBreakHyphen/>
          <w:t>niir@mail.ru</w:t>
        </w:r>
      </w:hyperlink>
      <w:r>
        <w:t>).</w:t>
      </w:r>
    </w:p>
    <w:p w:rsidR="00F77D26" w:rsidRPr="00AF493C" w:rsidRDefault="006243E4" w:rsidP="006243E4">
      <w:pPr>
        <w:rPr>
          <w:u w:val="single"/>
        </w:rPr>
      </w:pPr>
      <w:r w:rsidRPr="006243E4">
        <w:t>Site SharePoint: accessible sur le site web du GCR, à l'adresse</w:t>
      </w:r>
      <w:r>
        <w:t xml:space="preserve"> </w:t>
      </w:r>
      <w:hyperlink r:id="rId36" w:history="1">
        <w:r w:rsidR="00F77D26" w:rsidRPr="00AF493C">
          <w:rPr>
            <w:rStyle w:val="Hyperlink"/>
          </w:rPr>
          <w:t>http://www.itu.int/ITU-R/go/RAG</w:t>
        </w:r>
      </w:hyperlink>
      <w:r w:rsidR="00F77D26" w:rsidRPr="006243E4">
        <w:t>.</w:t>
      </w:r>
    </w:p>
    <w:p w:rsidR="00F77D26" w:rsidRDefault="00F77D26" w:rsidP="00F77D26">
      <w:r>
        <w:br w:type="page"/>
      </w:r>
    </w:p>
    <w:p w:rsidR="00F77D26" w:rsidRPr="00431371" w:rsidRDefault="001608E6" w:rsidP="001608E6">
      <w:pPr>
        <w:pStyle w:val="AnnexNotitle"/>
        <w:rPr>
          <w:lang w:val="fr-CH"/>
        </w:rPr>
      </w:pPr>
      <w:r>
        <w:rPr>
          <w:lang w:val="fr-CH"/>
        </w:rPr>
        <w:t>Annexe</w:t>
      </w:r>
      <w:r w:rsidR="00F77D26">
        <w:rPr>
          <w:lang w:val="fr-CH"/>
        </w:rPr>
        <w:t xml:space="preserve"> 4</w:t>
      </w:r>
      <w:r>
        <w:rPr>
          <w:lang w:val="fr-CH"/>
        </w:rPr>
        <w:br/>
      </w:r>
      <w:r>
        <w:rPr>
          <w:lang w:val="fr-CH"/>
        </w:rPr>
        <w:br/>
      </w:r>
      <w:r w:rsidR="00F77D26">
        <w:rPr>
          <w:lang w:val="fr-CH"/>
        </w:rPr>
        <w:t xml:space="preserve">Mandat du </w:t>
      </w:r>
      <w:r w:rsidR="004A7609">
        <w:rPr>
          <w:lang w:val="fr-CH"/>
        </w:rPr>
        <w:t>G</w:t>
      </w:r>
      <w:r w:rsidR="008B7F09">
        <w:rPr>
          <w:lang w:val="fr-CH"/>
        </w:rPr>
        <w:t>roupe</w:t>
      </w:r>
      <w:r w:rsidR="00F77D26" w:rsidRPr="00431371">
        <w:rPr>
          <w:lang w:val="fr-CH"/>
        </w:rPr>
        <w:t xml:space="preserve"> de travail par correspondance</w:t>
      </w:r>
      <w:r w:rsidR="00F77D26">
        <w:rPr>
          <w:lang w:val="fr-CH"/>
        </w:rPr>
        <w:t xml:space="preserve"> </w:t>
      </w:r>
      <w:r w:rsidR="00F77D26">
        <w:rPr>
          <w:lang w:val="fr-CH"/>
        </w:rPr>
        <w:br/>
        <w:t>sur le Plan stratégique de l'UIT-R</w:t>
      </w:r>
    </w:p>
    <w:p w:rsidR="00F77D26" w:rsidRDefault="00F77D26" w:rsidP="00F77D26">
      <w:pPr>
        <w:spacing w:before="360"/>
        <w:rPr>
          <w:lang w:val="fr-CH"/>
        </w:rPr>
      </w:pPr>
      <w:r>
        <w:rPr>
          <w:lang w:val="fr-CH"/>
        </w:rPr>
        <w:t xml:space="preserve">Le </w:t>
      </w:r>
      <w:r w:rsidR="004A7609">
        <w:rPr>
          <w:lang w:val="fr-CH"/>
        </w:rPr>
        <w:t>G</w:t>
      </w:r>
      <w:r w:rsidR="008B7F09">
        <w:rPr>
          <w:lang w:val="fr-CH"/>
        </w:rPr>
        <w:t>roupe</w:t>
      </w:r>
      <w:r w:rsidRPr="00431371">
        <w:rPr>
          <w:lang w:val="fr-CH"/>
        </w:rPr>
        <w:t xml:space="preserve"> de travail par correspondance</w:t>
      </w:r>
      <w:r>
        <w:rPr>
          <w:lang w:val="fr-CH"/>
        </w:rPr>
        <w:t xml:space="preserve"> sur le Plan stratégique de l'UIT-R tiendra compte des propositions formulées lors de la 18ème réunion du GCR et examinera les parties du Plan stratégique consacrées à l'UIT-R, telles qu'elles figurent dans l'Annexe de la Résolution 71 (</w:t>
      </w:r>
      <w:proofErr w:type="spellStart"/>
      <w:r>
        <w:rPr>
          <w:lang w:val="fr-CH"/>
        </w:rPr>
        <w:t>Rév</w:t>
      </w:r>
      <w:proofErr w:type="spellEnd"/>
      <w:r>
        <w:rPr>
          <w:lang w:val="fr-CH"/>
        </w:rPr>
        <w:t xml:space="preserve">. Guadalajara, 2010), en vue d'examiner et de préciser, selon qu'il conviendra: </w:t>
      </w:r>
    </w:p>
    <w:p w:rsidR="00F77D26" w:rsidRDefault="00C80D95" w:rsidP="00F77D26">
      <w:pPr>
        <w:pStyle w:val="enumlev1"/>
        <w:rPr>
          <w:lang w:val="fr-CH"/>
        </w:rPr>
      </w:pPr>
      <w:r w:rsidRPr="005468C6">
        <w:t>–</w:t>
      </w:r>
      <w:r w:rsidR="00F77D26">
        <w:rPr>
          <w:lang w:val="fr-CH"/>
        </w:rPr>
        <w:tab/>
        <w:t>les objectifs stratégiques de l'UIT-R;</w:t>
      </w:r>
    </w:p>
    <w:p w:rsidR="00F77D26" w:rsidRDefault="00C80D95" w:rsidP="00F77D26">
      <w:pPr>
        <w:pStyle w:val="enumlev1"/>
        <w:rPr>
          <w:lang w:val="fr-CH"/>
        </w:rPr>
      </w:pPr>
      <w:r w:rsidRPr="005468C6">
        <w:t>–</w:t>
      </w:r>
      <w:r w:rsidR="00F77D26">
        <w:rPr>
          <w:lang w:val="fr-CH"/>
        </w:rPr>
        <w:tab/>
        <w:t>les rôles respectifs du BR et des autres instances de l'UIT-R;</w:t>
      </w:r>
    </w:p>
    <w:p w:rsidR="00F77D26" w:rsidRDefault="00C80D95" w:rsidP="00F77D26">
      <w:pPr>
        <w:pStyle w:val="enumlev1"/>
        <w:rPr>
          <w:lang w:val="fr-CH"/>
        </w:rPr>
      </w:pPr>
      <w:r w:rsidRPr="005468C6">
        <w:t>–</w:t>
      </w:r>
      <w:r w:rsidR="00F77D26">
        <w:rPr>
          <w:lang w:val="fr-CH"/>
        </w:rPr>
        <w:tab/>
        <w:t>les activités de l'UIT-R, ainsi que les contributions et les résultats correspondants;</w:t>
      </w:r>
    </w:p>
    <w:p w:rsidR="00F77D26" w:rsidRDefault="00C80D95" w:rsidP="002E5B51">
      <w:pPr>
        <w:pStyle w:val="enumlev1"/>
        <w:rPr>
          <w:lang w:val="fr-CH"/>
        </w:rPr>
      </w:pPr>
      <w:r w:rsidRPr="005468C6">
        <w:t>–</w:t>
      </w:r>
      <w:r w:rsidR="00F77D26">
        <w:rPr>
          <w:lang w:val="fr-CH"/>
        </w:rPr>
        <w:tab/>
        <w:t xml:space="preserve">les liens entre les objectifs et les </w:t>
      </w:r>
      <w:r w:rsidR="002E5B51">
        <w:rPr>
          <w:lang w:val="fr-CH"/>
        </w:rPr>
        <w:t>but</w:t>
      </w:r>
      <w:r w:rsidR="00F77D26">
        <w:rPr>
          <w:lang w:val="fr-CH"/>
        </w:rPr>
        <w:t>s stratégiques de l'UIT-R et ceux de l'UIT.</w:t>
      </w:r>
    </w:p>
    <w:p w:rsidR="00F77D26" w:rsidRDefault="00F77D26" w:rsidP="002E5B51">
      <w:pPr>
        <w:rPr>
          <w:lang w:val="fr-CH"/>
        </w:rPr>
      </w:pPr>
      <w:r>
        <w:rPr>
          <w:lang w:val="fr-CH"/>
        </w:rPr>
        <w:t xml:space="preserve">Le </w:t>
      </w:r>
      <w:r w:rsidR="004A7609">
        <w:rPr>
          <w:lang w:val="fr-CH"/>
        </w:rPr>
        <w:t>G</w:t>
      </w:r>
      <w:r w:rsidR="008B7F09">
        <w:rPr>
          <w:lang w:val="fr-CH"/>
        </w:rPr>
        <w:t>roupe</w:t>
      </w:r>
      <w:r>
        <w:rPr>
          <w:lang w:val="fr-CH"/>
        </w:rPr>
        <w:t xml:space="preserve"> sera composé de représentants des </w:t>
      </w:r>
      <w:r w:rsidR="002E5B51">
        <w:rPr>
          <w:lang w:val="fr-CH"/>
        </w:rPr>
        <w:t>m</w:t>
      </w:r>
      <w:r>
        <w:rPr>
          <w:lang w:val="fr-CH"/>
        </w:rPr>
        <w:t>embres et du BR.</w:t>
      </w:r>
    </w:p>
    <w:p w:rsidR="00F77D26" w:rsidRDefault="00F77D26" w:rsidP="00F77D26">
      <w:pPr>
        <w:rPr>
          <w:lang w:val="fr-CH"/>
        </w:rPr>
      </w:pPr>
      <w:r>
        <w:rPr>
          <w:lang w:val="fr-CH"/>
        </w:rPr>
        <w:t xml:space="preserve">Le </w:t>
      </w:r>
      <w:r w:rsidR="004A7609">
        <w:rPr>
          <w:lang w:val="fr-CH"/>
        </w:rPr>
        <w:t>G</w:t>
      </w:r>
      <w:r w:rsidR="008B7F09">
        <w:rPr>
          <w:lang w:val="fr-CH"/>
        </w:rPr>
        <w:t>roupe</w:t>
      </w:r>
      <w:r>
        <w:rPr>
          <w:lang w:val="fr-CH"/>
        </w:rPr>
        <w:t xml:space="preserve"> mènera en principe ses travaux par correspondance/</w:t>
      </w:r>
      <w:r w:rsidR="002E5B51">
        <w:rPr>
          <w:lang w:val="fr-CH"/>
        </w:rPr>
        <w:t xml:space="preserve">via la </w:t>
      </w:r>
      <w:r>
        <w:rPr>
          <w:lang w:val="fr-CH"/>
        </w:rPr>
        <w:t>participation à distance et présentera un rapport au GCR à sa réunion de 2012.</w:t>
      </w:r>
    </w:p>
    <w:p w:rsidR="00F77D26" w:rsidRDefault="00F77D26" w:rsidP="00F77D26">
      <w:r>
        <w:rPr>
          <w:lang w:val="fr-CH"/>
        </w:rPr>
        <w:t xml:space="preserve">Le </w:t>
      </w:r>
      <w:r w:rsidR="004A7609">
        <w:rPr>
          <w:lang w:val="fr-CH"/>
        </w:rPr>
        <w:t>G</w:t>
      </w:r>
      <w:r w:rsidR="008B7F09">
        <w:rPr>
          <w:lang w:val="fr-CH"/>
        </w:rPr>
        <w:t>roupe</w:t>
      </w:r>
      <w:r w:rsidRPr="00431371">
        <w:rPr>
          <w:lang w:val="fr-CH"/>
        </w:rPr>
        <w:t xml:space="preserve"> de travail par correspondance</w:t>
      </w:r>
      <w:r>
        <w:rPr>
          <w:lang w:val="fr-CH"/>
        </w:rPr>
        <w:t xml:space="preserve"> sera présidé par M. </w:t>
      </w:r>
      <w:proofErr w:type="spellStart"/>
      <w:r>
        <w:t>Kavouss</w:t>
      </w:r>
      <w:proofErr w:type="spellEnd"/>
      <w:r>
        <w:t xml:space="preserve"> </w:t>
      </w:r>
      <w:proofErr w:type="spellStart"/>
      <w:r>
        <w:t>Arasteh</w:t>
      </w:r>
      <w:proofErr w:type="spellEnd"/>
      <w:r>
        <w:t xml:space="preserve"> (</w:t>
      </w:r>
      <w:r>
        <w:rPr>
          <w:lang w:val="fr-CH"/>
        </w:rPr>
        <w:t>République islamique d'Iran) (</w:t>
      </w:r>
      <w:r>
        <w:t xml:space="preserve">email: </w:t>
      </w:r>
      <w:hyperlink r:id="rId37" w:history="1">
        <w:r w:rsidRPr="00BA06C1">
          <w:rPr>
            <w:rStyle w:val="Hyperlink"/>
          </w:rPr>
          <w:t>kavouss.arasteh@ties.itu.int</w:t>
        </w:r>
      </w:hyperlink>
      <w:r>
        <w:t xml:space="preserve">), secondé par Mme </w:t>
      </w:r>
      <w:proofErr w:type="spellStart"/>
      <w:r>
        <w:t>Veena</w:t>
      </w:r>
      <w:proofErr w:type="spellEnd"/>
      <w:r>
        <w:t xml:space="preserve"> </w:t>
      </w:r>
      <w:proofErr w:type="spellStart"/>
      <w:r>
        <w:t>Rawat</w:t>
      </w:r>
      <w:proofErr w:type="spellEnd"/>
      <w:r>
        <w:t xml:space="preserve"> (Canada) (email: </w:t>
      </w:r>
      <w:hyperlink r:id="rId38" w:history="1">
        <w:r w:rsidRPr="00BA06C1">
          <w:rPr>
            <w:rStyle w:val="Hyperlink"/>
          </w:rPr>
          <w:t>verawat@rim.com</w:t>
        </w:r>
      </w:hyperlink>
      <w:r>
        <w:t>).</w:t>
      </w:r>
    </w:p>
    <w:p w:rsidR="00F77D26" w:rsidRPr="00AF493C" w:rsidRDefault="001608E6" w:rsidP="001608E6">
      <w:pPr>
        <w:rPr>
          <w:u w:val="single"/>
        </w:rPr>
      </w:pPr>
      <w:r w:rsidRPr="00AF493C">
        <w:t>Site SharePoint: accessible sur le site web du GCR, à l'adresse</w:t>
      </w:r>
      <w:r>
        <w:t xml:space="preserve"> </w:t>
      </w:r>
      <w:hyperlink r:id="rId39" w:history="1">
        <w:r w:rsidR="00F77D26" w:rsidRPr="00AF493C">
          <w:rPr>
            <w:rStyle w:val="Hyperlink"/>
          </w:rPr>
          <w:t>http://www.itu.int/ITU-R/go/RAG</w:t>
        </w:r>
      </w:hyperlink>
      <w:r w:rsidRPr="001608E6">
        <w:t>.</w:t>
      </w:r>
    </w:p>
    <w:p w:rsidR="00F77D26" w:rsidRDefault="00F77D26" w:rsidP="00F77D26"/>
    <w:p w:rsidR="00F77D26" w:rsidRDefault="00F77D26" w:rsidP="00F77D26"/>
    <w:p w:rsidR="00F77D26" w:rsidRPr="00AF493C" w:rsidRDefault="00F77D26" w:rsidP="00F77D26">
      <w:pPr>
        <w:jc w:val="center"/>
      </w:pPr>
      <w:r>
        <w:t>______________</w:t>
      </w:r>
    </w:p>
    <w:p w:rsidR="00F77D26" w:rsidRPr="00F77D26" w:rsidRDefault="00F77D26" w:rsidP="00720A75">
      <w:pPr>
        <w:tabs>
          <w:tab w:val="left" w:pos="284"/>
          <w:tab w:val="left" w:pos="568"/>
        </w:tabs>
        <w:spacing w:before="0" w:after="120" w:line="720" w:lineRule="auto"/>
        <w:rPr>
          <w:sz w:val="18"/>
          <w:szCs w:val="18"/>
        </w:rPr>
      </w:pPr>
    </w:p>
    <w:sectPr w:rsidR="00F77D26" w:rsidRPr="00F77D26" w:rsidSect="00F77D26">
      <w:headerReference w:type="default" r:id="rId40"/>
      <w:footerReference w:type="default" r:id="rId41"/>
      <w:headerReference w:type="first" r:id="rId42"/>
      <w:footerReference w:type="first" r:id="rId43"/>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67D" w:rsidRDefault="0019267D">
      <w:r>
        <w:separator/>
      </w:r>
    </w:p>
  </w:endnote>
  <w:endnote w:type="continuationSeparator" w:id="0">
    <w:p w:rsidR="0019267D" w:rsidRDefault="00192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19267D" w:rsidRPr="00274CC5">
      <w:trPr>
        <w:cantSplit/>
      </w:trPr>
      <w:tc>
        <w:tcPr>
          <w:tcW w:w="1062" w:type="pct"/>
          <w:tcBorders>
            <w:top w:val="single" w:sz="6" w:space="0" w:color="auto"/>
          </w:tcBorders>
          <w:tcMar>
            <w:top w:w="57" w:type="dxa"/>
          </w:tcMar>
        </w:tcPr>
        <w:p w:rsidR="0019267D" w:rsidRDefault="0019267D">
          <w:pPr>
            <w:pStyle w:val="itu"/>
          </w:pPr>
          <w:r>
            <w:t>Place des Nations</w:t>
          </w:r>
        </w:p>
      </w:tc>
      <w:tc>
        <w:tcPr>
          <w:tcW w:w="1584" w:type="pct"/>
          <w:tcBorders>
            <w:top w:val="single" w:sz="6" w:space="0" w:color="auto"/>
          </w:tcBorders>
          <w:tcMar>
            <w:top w:w="57" w:type="dxa"/>
          </w:tcMar>
        </w:tcPr>
        <w:p w:rsidR="0019267D" w:rsidRDefault="0019267D">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19267D" w:rsidRDefault="0019267D">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19267D" w:rsidRDefault="0019267D">
          <w:pPr>
            <w:pStyle w:val="itu"/>
          </w:pPr>
          <w:r>
            <w:t>E-mail:</w:t>
          </w:r>
          <w:r>
            <w:tab/>
            <w:t>itumail@itu.int</w:t>
          </w:r>
        </w:p>
      </w:tc>
    </w:tr>
    <w:tr w:rsidR="0019267D">
      <w:trPr>
        <w:cantSplit/>
      </w:trPr>
      <w:tc>
        <w:tcPr>
          <w:tcW w:w="1062" w:type="pct"/>
        </w:tcPr>
        <w:p w:rsidR="0019267D" w:rsidRDefault="0019267D">
          <w:pPr>
            <w:pStyle w:val="itu"/>
          </w:pPr>
          <w:r>
            <w:t>CH-1211 Genève 20</w:t>
          </w:r>
        </w:p>
      </w:tc>
      <w:tc>
        <w:tcPr>
          <w:tcW w:w="1584" w:type="pct"/>
        </w:tcPr>
        <w:p w:rsidR="0019267D" w:rsidRDefault="0019267D">
          <w:pPr>
            <w:pStyle w:val="itu"/>
          </w:pPr>
          <w:proofErr w:type="spellStart"/>
          <w:r>
            <w:t>Téléfax</w:t>
          </w:r>
          <w:proofErr w:type="spellEnd"/>
          <w:r>
            <w:tab/>
            <w:t>Gr3:</w:t>
          </w:r>
          <w:r>
            <w:tab/>
            <w:t>+41 22 733 72 56</w:t>
          </w:r>
        </w:p>
      </w:tc>
      <w:tc>
        <w:tcPr>
          <w:tcW w:w="1223" w:type="pct"/>
        </w:tcPr>
        <w:p w:rsidR="0019267D" w:rsidRDefault="0019267D">
          <w:pPr>
            <w:pStyle w:val="itu"/>
          </w:pPr>
          <w:proofErr w:type="spellStart"/>
          <w:r>
            <w:t>Télégramme</w:t>
          </w:r>
          <w:proofErr w:type="spellEnd"/>
          <w:r>
            <w:t xml:space="preserve"> ITU GENEVE</w:t>
          </w:r>
        </w:p>
      </w:tc>
      <w:tc>
        <w:tcPr>
          <w:tcW w:w="1131" w:type="pct"/>
        </w:tcPr>
        <w:p w:rsidR="0019267D" w:rsidRDefault="0019267D">
          <w:pPr>
            <w:pStyle w:val="itu"/>
          </w:pPr>
          <w:r>
            <w:tab/>
            <w:t>www.itu.int</w:t>
          </w:r>
        </w:p>
      </w:tc>
    </w:tr>
    <w:tr w:rsidR="0019267D">
      <w:trPr>
        <w:cantSplit/>
      </w:trPr>
      <w:tc>
        <w:tcPr>
          <w:tcW w:w="1062" w:type="pct"/>
        </w:tcPr>
        <w:p w:rsidR="0019267D" w:rsidRDefault="0019267D">
          <w:pPr>
            <w:pStyle w:val="itu"/>
          </w:pPr>
          <w:r>
            <w:t>Suisse</w:t>
          </w:r>
        </w:p>
      </w:tc>
      <w:tc>
        <w:tcPr>
          <w:tcW w:w="1584" w:type="pct"/>
        </w:tcPr>
        <w:p w:rsidR="0019267D" w:rsidRDefault="0019267D">
          <w:pPr>
            <w:pStyle w:val="itu"/>
          </w:pPr>
          <w:r>
            <w:tab/>
            <w:t>Gr4:</w:t>
          </w:r>
          <w:r>
            <w:tab/>
            <w:t>+41 22 730 65 00</w:t>
          </w:r>
        </w:p>
      </w:tc>
      <w:tc>
        <w:tcPr>
          <w:tcW w:w="1223" w:type="pct"/>
        </w:tcPr>
        <w:p w:rsidR="0019267D" w:rsidRDefault="0019267D">
          <w:pPr>
            <w:pStyle w:val="itu"/>
          </w:pPr>
        </w:p>
      </w:tc>
      <w:tc>
        <w:tcPr>
          <w:tcW w:w="1131" w:type="pct"/>
        </w:tcPr>
        <w:p w:rsidR="0019267D" w:rsidRDefault="0019267D">
          <w:pPr>
            <w:pStyle w:val="itu"/>
          </w:pPr>
        </w:p>
      </w:tc>
    </w:tr>
  </w:tbl>
  <w:p w:rsidR="0019267D" w:rsidRDefault="0019267D" w:rsidP="001A44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7D" w:rsidRPr="009237C2" w:rsidRDefault="00D91CE5">
    <w:pPr>
      <w:pStyle w:val="Footer"/>
      <w:rPr>
        <w:lang w:val="es-ES_tradnl"/>
      </w:rPr>
    </w:pPr>
    <w:r>
      <w:fldChar w:fldCharType="begin"/>
    </w:r>
    <w:r>
      <w:instrText xml:space="preserve"> FILENAME \p \* MERGEFORMAT </w:instrText>
    </w:r>
    <w:r>
      <w:fldChar w:fldCharType="separate"/>
    </w:r>
    <w:r w:rsidR="0019267D">
      <w:rPr>
        <w:lang w:val="es-ES_tradnl"/>
      </w:rPr>
      <w:t>Y:\APP\BR\CIRCS_DMS\CA\100\199\199V2F.DOCX</w:t>
    </w:r>
    <w:r>
      <w:rPr>
        <w:lang w:val="es-ES_tradnl"/>
      </w:rPr>
      <w:fldChar w:fldCharType="end"/>
    </w:r>
    <w:r w:rsidR="0019267D" w:rsidRPr="009237C2">
      <w:rPr>
        <w:lang w:val="es-ES_tradnl"/>
      </w:rPr>
      <w:tab/>
    </w:r>
    <w:r w:rsidR="0044564B">
      <w:fldChar w:fldCharType="begin"/>
    </w:r>
    <w:r w:rsidR="0019267D">
      <w:instrText xml:space="preserve"> savedate \@ dd.MM.yy </w:instrText>
    </w:r>
    <w:r w:rsidR="0044564B">
      <w:fldChar w:fldCharType="separate"/>
    </w:r>
    <w:r>
      <w:t>04.08.11</w:t>
    </w:r>
    <w:r w:rsidR="0044564B">
      <w:fldChar w:fldCharType="end"/>
    </w:r>
    <w:r w:rsidR="0019267D" w:rsidRPr="009237C2">
      <w:rPr>
        <w:lang w:val="es-ES_tradnl"/>
      </w:rPr>
      <w:tab/>
    </w:r>
    <w:r w:rsidR="0044564B">
      <w:fldChar w:fldCharType="begin"/>
    </w:r>
    <w:r w:rsidR="0019267D">
      <w:instrText xml:space="preserve"> printdate \@ dd.MM.yy </w:instrText>
    </w:r>
    <w:r w:rsidR="0044564B">
      <w:fldChar w:fldCharType="separate"/>
    </w:r>
    <w:r w:rsidR="0019267D">
      <w:t>03.08.11</w:t>
    </w:r>
    <w:r w:rsidR="0044564B">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7D" w:rsidRPr="009237C2" w:rsidRDefault="00D91CE5">
    <w:pPr>
      <w:pStyle w:val="Footer"/>
      <w:rPr>
        <w:lang w:val="es-ES_tradnl"/>
      </w:rPr>
    </w:pPr>
    <w:r>
      <w:fldChar w:fldCharType="begin"/>
    </w:r>
    <w:r>
      <w:instrText xml:space="preserve"> FILENAME \p \* MERGEFORMAT </w:instrText>
    </w:r>
    <w:r>
      <w:fldChar w:fldCharType="separate"/>
    </w:r>
    <w:r w:rsidR="0019267D">
      <w:rPr>
        <w:lang w:val="es-ES_tradnl"/>
      </w:rPr>
      <w:t>Y:\APP\BR\CIRCS_DMS\CA\100\199\199V2F.DOCX</w:t>
    </w:r>
    <w:r>
      <w:rPr>
        <w:lang w:val="es-ES_tradnl"/>
      </w:rPr>
      <w:fldChar w:fldCharType="end"/>
    </w:r>
    <w:r w:rsidR="0019267D" w:rsidRPr="009237C2">
      <w:rPr>
        <w:lang w:val="es-ES_tradnl"/>
      </w:rPr>
      <w:tab/>
    </w:r>
    <w:r w:rsidR="0044564B">
      <w:fldChar w:fldCharType="begin"/>
    </w:r>
    <w:r w:rsidR="0019267D">
      <w:instrText xml:space="preserve"> savedate \@ dd.MM.yy </w:instrText>
    </w:r>
    <w:r w:rsidR="0044564B">
      <w:fldChar w:fldCharType="separate"/>
    </w:r>
    <w:r>
      <w:t>04.08.11</w:t>
    </w:r>
    <w:r w:rsidR="0044564B">
      <w:fldChar w:fldCharType="end"/>
    </w:r>
    <w:r w:rsidR="0019267D" w:rsidRPr="009237C2">
      <w:rPr>
        <w:lang w:val="es-ES_tradnl"/>
      </w:rPr>
      <w:tab/>
    </w:r>
    <w:r w:rsidR="0044564B">
      <w:fldChar w:fldCharType="begin"/>
    </w:r>
    <w:r w:rsidR="0019267D">
      <w:instrText xml:space="preserve"> printdate \@ dd.MM.yy </w:instrText>
    </w:r>
    <w:r w:rsidR="0044564B">
      <w:fldChar w:fldCharType="separate"/>
    </w:r>
    <w:r w:rsidR="0019267D">
      <w:t>03.08.11</w:t>
    </w:r>
    <w:r w:rsidR="0044564B">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7D" w:rsidRPr="009237C2" w:rsidRDefault="00D91CE5">
    <w:pPr>
      <w:pStyle w:val="Footer"/>
      <w:rPr>
        <w:lang w:val="es-ES_tradnl"/>
      </w:rPr>
    </w:pPr>
    <w:r>
      <w:fldChar w:fldCharType="begin"/>
    </w:r>
    <w:r>
      <w:instrText xml:space="preserve"> FILENAME \p \* MERGEFORMAT </w:instrText>
    </w:r>
    <w:r>
      <w:fldChar w:fldCharType="separate"/>
    </w:r>
    <w:r w:rsidR="0019267D">
      <w:rPr>
        <w:lang w:val="es-ES_tradnl"/>
      </w:rPr>
      <w:t>Y:\APP\BR\CIRCS_DMS\CA\100\199\199V2F.DOCX</w:t>
    </w:r>
    <w:r>
      <w:rPr>
        <w:lang w:val="es-ES_tradnl"/>
      </w:rPr>
      <w:fldChar w:fldCharType="end"/>
    </w:r>
    <w:r w:rsidR="0019267D" w:rsidRPr="009237C2">
      <w:rPr>
        <w:lang w:val="es-ES_tradnl"/>
      </w:rPr>
      <w:t xml:space="preserve"> (310448)</w:t>
    </w:r>
    <w:r w:rsidR="0019267D" w:rsidRPr="009237C2">
      <w:rPr>
        <w:lang w:val="es-ES_tradnl"/>
      </w:rPr>
      <w:tab/>
    </w:r>
    <w:r w:rsidR="0044564B">
      <w:fldChar w:fldCharType="begin"/>
    </w:r>
    <w:r w:rsidR="0019267D">
      <w:instrText xml:space="preserve"> savedate \@ dd.MM.yy </w:instrText>
    </w:r>
    <w:r w:rsidR="0044564B">
      <w:fldChar w:fldCharType="separate"/>
    </w:r>
    <w:r>
      <w:t>04.08.11</w:t>
    </w:r>
    <w:r w:rsidR="0044564B">
      <w:fldChar w:fldCharType="end"/>
    </w:r>
    <w:r w:rsidR="0019267D" w:rsidRPr="009237C2">
      <w:rPr>
        <w:lang w:val="es-ES_tradnl"/>
      </w:rPr>
      <w:tab/>
    </w:r>
    <w:r w:rsidR="0044564B">
      <w:fldChar w:fldCharType="begin"/>
    </w:r>
    <w:r w:rsidR="0019267D">
      <w:instrText xml:space="preserve"> printdate \@ dd.MM.yy </w:instrText>
    </w:r>
    <w:r w:rsidR="0044564B">
      <w:fldChar w:fldCharType="separate"/>
    </w:r>
    <w:r w:rsidR="0019267D">
      <w:t>03.08.11</w:t>
    </w:r>
    <w:r w:rsidR="0044564B">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7D" w:rsidRPr="009237C2" w:rsidRDefault="00D91CE5">
    <w:pPr>
      <w:pStyle w:val="Footer"/>
      <w:rPr>
        <w:lang w:val="es-ES_tradnl"/>
      </w:rPr>
    </w:pPr>
    <w:r>
      <w:fldChar w:fldCharType="begin"/>
    </w:r>
    <w:r>
      <w:instrText xml:space="preserve"> FILENAME \p \* MERGEFORMAT </w:instrText>
    </w:r>
    <w:r>
      <w:fldChar w:fldCharType="separate"/>
    </w:r>
    <w:r w:rsidR="0019267D">
      <w:rPr>
        <w:lang w:val="es-ES_tradnl"/>
      </w:rPr>
      <w:t>Y:\APP\BR\CIRCS_DMS\CA\100\199\199V2F.DOCX</w:t>
    </w:r>
    <w:r>
      <w:rPr>
        <w:lang w:val="es-ES_tradnl"/>
      </w:rPr>
      <w:fldChar w:fldCharType="end"/>
    </w:r>
    <w:r w:rsidR="0019267D" w:rsidRPr="009237C2">
      <w:rPr>
        <w:lang w:val="es-ES_tradnl"/>
      </w:rPr>
      <w:tab/>
    </w:r>
    <w:r w:rsidR="0044564B">
      <w:fldChar w:fldCharType="begin"/>
    </w:r>
    <w:r w:rsidR="0019267D">
      <w:instrText xml:space="preserve"> savedate \@ dd.MM.yy </w:instrText>
    </w:r>
    <w:r w:rsidR="0044564B">
      <w:fldChar w:fldCharType="separate"/>
    </w:r>
    <w:r>
      <w:t>04.08.11</w:t>
    </w:r>
    <w:r w:rsidR="0044564B">
      <w:fldChar w:fldCharType="end"/>
    </w:r>
    <w:r w:rsidR="0019267D" w:rsidRPr="009237C2">
      <w:rPr>
        <w:lang w:val="es-ES_tradnl"/>
      </w:rPr>
      <w:tab/>
    </w:r>
    <w:r w:rsidR="0044564B">
      <w:fldChar w:fldCharType="begin"/>
    </w:r>
    <w:r w:rsidR="0019267D">
      <w:instrText xml:space="preserve"> printdate \@ dd.MM.yy </w:instrText>
    </w:r>
    <w:r w:rsidR="0044564B">
      <w:fldChar w:fldCharType="separate"/>
    </w:r>
    <w:r w:rsidR="0019267D">
      <w:t>03.08.11</w:t>
    </w:r>
    <w:r w:rsidR="0044564B">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7D" w:rsidRPr="00F77D26" w:rsidRDefault="00D91CE5">
    <w:pPr>
      <w:pStyle w:val="Footer"/>
      <w:rPr>
        <w:lang w:val="es-ES_tradnl"/>
      </w:rPr>
    </w:pPr>
    <w:r>
      <w:fldChar w:fldCharType="begin"/>
    </w:r>
    <w:r>
      <w:instrText xml:space="preserve"> FILENAME \p \* MERGEFORMAT </w:instrText>
    </w:r>
    <w:r>
      <w:fldChar w:fldCharType="separate"/>
    </w:r>
    <w:r w:rsidR="0019267D">
      <w:rPr>
        <w:lang w:val="es-ES_tradnl"/>
      </w:rPr>
      <w:t>Y:\APP\BR\CIRCS_DMS\CA\100\199\199V2F.DOCX</w:t>
    </w:r>
    <w:r>
      <w:rPr>
        <w:lang w:val="es-ES_tradnl"/>
      </w:rPr>
      <w:fldChar w:fldCharType="end"/>
    </w:r>
    <w:r w:rsidR="0019267D" w:rsidRPr="00F77D26">
      <w:rPr>
        <w:lang w:val="es-ES_tradnl"/>
      </w:rPr>
      <w:t xml:space="preserve"> (310448)</w:t>
    </w:r>
    <w:r w:rsidR="0019267D" w:rsidRPr="00F77D26">
      <w:rPr>
        <w:lang w:val="es-ES_tradnl"/>
      </w:rPr>
      <w:tab/>
    </w:r>
    <w:r w:rsidR="0044564B">
      <w:fldChar w:fldCharType="begin"/>
    </w:r>
    <w:r w:rsidR="0019267D">
      <w:instrText xml:space="preserve"> savedate \@ dd.MM.yy </w:instrText>
    </w:r>
    <w:r w:rsidR="0044564B">
      <w:fldChar w:fldCharType="separate"/>
    </w:r>
    <w:r>
      <w:t>04.08.11</w:t>
    </w:r>
    <w:r w:rsidR="0044564B">
      <w:fldChar w:fldCharType="end"/>
    </w:r>
    <w:r w:rsidR="0019267D" w:rsidRPr="00F77D26">
      <w:rPr>
        <w:lang w:val="es-ES_tradnl"/>
      </w:rPr>
      <w:tab/>
    </w:r>
    <w:r w:rsidR="0044564B">
      <w:fldChar w:fldCharType="begin"/>
    </w:r>
    <w:r w:rsidR="0019267D">
      <w:instrText xml:space="preserve"> printdate \@ dd.MM.yy </w:instrText>
    </w:r>
    <w:r w:rsidR="0044564B">
      <w:fldChar w:fldCharType="separate"/>
    </w:r>
    <w:r w:rsidR="0019267D">
      <w:t>03.08.11</w:t>
    </w:r>
    <w:r w:rsidR="0044564B">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7D" w:rsidRPr="009237C2" w:rsidRDefault="00D91CE5">
    <w:pPr>
      <w:pStyle w:val="Footer"/>
      <w:rPr>
        <w:lang w:val="es-ES_tradnl"/>
      </w:rPr>
    </w:pPr>
    <w:r>
      <w:fldChar w:fldCharType="begin"/>
    </w:r>
    <w:r>
      <w:instrText xml:space="preserve"> FILENAME \p \* MERGEFORMAT </w:instrText>
    </w:r>
    <w:r>
      <w:fldChar w:fldCharType="separate"/>
    </w:r>
    <w:r w:rsidR="0019267D">
      <w:rPr>
        <w:lang w:val="es-ES_tradnl"/>
      </w:rPr>
      <w:t>Y:\APP\BR\CIRCS_DMS\CA\100\199\199V2F.DOCX</w:t>
    </w:r>
    <w:r>
      <w:rPr>
        <w:lang w:val="es-ES_tradnl"/>
      </w:rPr>
      <w:fldChar w:fldCharType="end"/>
    </w:r>
    <w:r w:rsidR="0019267D" w:rsidRPr="009237C2">
      <w:rPr>
        <w:lang w:val="es-ES_tradnl"/>
      </w:rPr>
      <w:tab/>
    </w:r>
    <w:r w:rsidR="0044564B">
      <w:fldChar w:fldCharType="begin"/>
    </w:r>
    <w:r w:rsidR="0019267D">
      <w:instrText xml:space="preserve"> savedate \@ dd.MM.yy </w:instrText>
    </w:r>
    <w:r w:rsidR="0044564B">
      <w:fldChar w:fldCharType="separate"/>
    </w:r>
    <w:r>
      <w:t>04.08.11</w:t>
    </w:r>
    <w:r w:rsidR="0044564B">
      <w:fldChar w:fldCharType="end"/>
    </w:r>
    <w:r w:rsidR="0019267D" w:rsidRPr="009237C2">
      <w:rPr>
        <w:lang w:val="es-ES_tradnl"/>
      </w:rPr>
      <w:tab/>
    </w:r>
    <w:r w:rsidR="0044564B">
      <w:fldChar w:fldCharType="begin"/>
    </w:r>
    <w:r w:rsidR="0019267D">
      <w:instrText xml:space="preserve"> printdate \@ dd.MM.yy </w:instrText>
    </w:r>
    <w:r w:rsidR="0044564B">
      <w:fldChar w:fldCharType="separate"/>
    </w:r>
    <w:r w:rsidR="0019267D">
      <w:t>03.08.11</w:t>
    </w:r>
    <w:r w:rsidR="0044564B">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7D" w:rsidRPr="00F77D26" w:rsidRDefault="00D91CE5">
    <w:pPr>
      <w:pStyle w:val="Footer"/>
      <w:rPr>
        <w:lang w:val="es-ES_tradnl"/>
      </w:rPr>
    </w:pPr>
    <w:r>
      <w:fldChar w:fldCharType="begin"/>
    </w:r>
    <w:r>
      <w:instrText xml:space="preserve"> FILENAME \p \* MERGEFORMAT </w:instrText>
    </w:r>
    <w:r>
      <w:fldChar w:fldCharType="separate"/>
    </w:r>
    <w:r w:rsidR="0019267D">
      <w:rPr>
        <w:lang w:val="es-ES_tradnl"/>
      </w:rPr>
      <w:t>Y:\APP\BR\CIRCS_DMS\CA\100\199\199V2F.DOCX</w:t>
    </w:r>
    <w:r>
      <w:rPr>
        <w:lang w:val="es-ES_tradnl"/>
      </w:rPr>
      <w:fldChar w:fldCharType="end"/>
    </w:r>
    <w:r w:rsidR="0019267D" w:rsidRPr="00F77D26">
      <w:rPr>
        <w:lang w:val="es-ES_tradnl"/>
      </w:rPr>
      <w:t xml:space="preserve"> (310448)</w:t>
    </w:r>
    <w:r w:rsidR="0019267D" w:rsidRPr="00F77D26">
      <w:rPr>
        <w:lang w:val="es-ES_tradnl"/>
      </w:rPr>
      <w:tab/>
    </w:r>
    <w:r w:rsidR="0044564B">
      <w:fldChar w:fldCharType="begin"/>
    </w:r>
    <w:r w:rsidR="0019267D">
      <w:instrText xml:space="preserve"> savedate \@ dd.MM.yy </w:instrText>
    </w:r>
    <w:r w:rsidR="0044564B">
      <w:fldChar w:fldCharType="separate"/>
    </w:r>
    <w:r>
      <w:t>04.08.11</w:t>
    </w:r>
    <w:r w:rsidR="0044564B">
      <w:fldChar w:fldCharType="end"/>
    </w:r>
    <w:r w:rsidR="0019267D" w:rsidRPr="00F77D26">
      <w:rPr>
        <w:lang w:val="es-ES_tradnl"/>
      </w:rPr>
      <w:tab/>
    </w:r>
    <w:r w:rsidR="0044564B">
      <w:fldChar w:fldCharType="begin"/>
    </w:r>
    <w:r w:rsidR="0019267D">
      <w:instrText xml:space="preserve"> printdate \@ dd.MM.yy </w:instrText>
    </w:r>
    <w:r w:rsidR="0044564B">
      <w:fldChar w:fldCharType="separate"/>
    </w:r>
    <w:r w:rsidR="0019267D">
      <w:t>03.08.11</w:t>
    </w:r>
    <w:r w:rsidR="0044564B">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7D" w:rsidRPr="00F77D26" w:rsidRDefault="00D91CE5">
    <w:pPr>
      <w:pStyle w:val="Footer"/>
      <w:rPr>
        <w:lang w:val="es-ES_tradnl"/>
      </w:rPr>
    </w:pPr>
    <w:r>
      <w:fldChar w:fldCharType="begin"/>
    </w:r>
    <w:r>
      <w:instrText xml:space="preserve"> FILENAME \p \* MERGEFORMAT </w:instrText>
    </w:r>
    <w:r>
      <w:fldChar w:fldCharType="separate"/>
    </w:r>
    <w:r w:rsidR="0019267D">
      <w:rPr>
        <w:lang w:val="es-ES_tradnl"/>
      </w:rPr>
      <w:t>Y:\APP\BR\CIRCS_DMS\CA\100\199\199V2F.DOCX</w:t>
    </w:r>
    <w:r>
      <w:rPr>
        <w:lang w:val="es-ES_tradnl"/>
      </w:rPr>
      <w:fldChar w:fldCharType="end"/>
    </w:r>
    <w:r w:rsidR="0019267D" w:rsidRPr="00F77D26">
      <w:rPr>
        <w:lang w:val="es-ES_tradnl"/>
      </w:rPr>
      <w:t xml:space="preserve"> (310448)</w:t>
    </w:r>
    <w:r w:rsidR="0019267D" w:rsidRPr="00F77D26">
      <w:rPr>
        <w:lang w:val="es-ES_tradnl"/>
      </w:rPr>
      <w:tab/>
    </w:r>
    <w:r w:rsidR="0044564B">
      <w:fldChar w:fldCharType="begin"/>
    </w:r>
    <w:r w:rsidR="0019267D">
      <w:instrText xml:space="preserve"> savedate \@ dd.MM.yy </w:instrText>
    </w:r>
    <w:r w:rsidR="0044564B">
      <w:fldChar w:fldCharType="separate"/>
    </w:r>
    <w:r>
      <w:t>04.08.11</w:t>
    </w:r>
    <w:r w:rsidR="0044564B">
      <w:fldChar w:fldCharType="end"/>
    </w:r>
    <w:r w:rsidR="0019267D" w:rsidRPr="00F77D26">
      <w:rPr>
        <w:lang w:val="es-ES_tradnl"/>
      </w:rPr>
      <w:tab/>
    </w:r>
    <w:r w:rsidR="0044564B">
      <w:fldChar w:fldCharType="begin"/>
    </w:r>
    <w:r w:rsidR="0019267D">
      <w:instrText xml:space="preserve"> printdate \@ dd.MM.yy </w:instrText>
    </w:r>
    <w:r w:rsidR="0044564B">
      <w:fldChar w:fldCharType="separate"/>
    </w:r>
    <w:r w:rsidR="0019267D">
      <w:t>03.08.11</w:t>
    </w:r>
    <w:r w:rsidR="0044564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67D" w:rsidRDefault="0019267D">
      <w:r>
        <w:t>____________________</w:t>
      </w:r>
    </w:p>
  </w:footnote>
  <w:footnote w:type="continuationSeparator" w:id="0">
    <w:p w:rsidR="0019267D" w:rsidRDefault="001926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4377259"/>
      <w:docPartObj>
        <w:docPartGallery w:val="Page Numbers (Top of Page)"/>
        <w:docPartUnique/>
      </w:docPartObj>
    </w:sdtPr>
    <w:sdtEndPr>
      <w:rPr>
        <w:noProof/>
      </w:rPr>
    </w:sdtEndPr>
    <w:sdtContent>
      <w:p w:rsidR="0019267D" w:rsidRDefault="0044564B">
        <w:pPr>
          <w:pStyle w:val="Header"/>
        </w:pPr>
        <w:r>
          <w:fldChar w:fldCharType="begin"/>
        </w:r>
        <w:r w:rsidR="0019267D">
          <w:instrText xml:space="preserve"> PAGE   \* MERGEFORMAT </w:instrText>
        </w:r>
        <w:r>
          <w:fldChar w:fldCharType="separate"/>
        </w:r>
        <w:r w:rsidR="0019267D">
          <w:rPr>
            <w:noProof/>
          </w:rPr>
          <w:t>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7D" w:rsidRDefault="0019267D">
    <w:pPr>
      <w:pStyle w:val="Header"/>
    </w:pPr>
    <w:r>
      <w:rPr>
        <w:lang w:val="es-ES"/>
      </w:rPr>
      <w:t xml:space="preserve">- </w:t>
    </w:r>
    <w:r w:rsidR="0044564B">
      <w:fldChar w:fldCharType="begin"/>
    </w:r>
    <w:r>
      <w:instrText xml:space="preserve"> PAGE </w:instrText>
    </w:r>
    <w:r w:rsidR="0044564B">
      <w:fldChar w:fldCharType="separate"/>
    </w:r>
    <w:r>
      <w:rPr>
        <w:noProof/>
      </w:rPr>
      <w:t>1</w:t>
    </w:r>
    <w:r w:rsidR="0044564B">
      <w:rPr>
        <w:noProof/>
      </w:rPr>
      <w:fldChar w:fldCharType="end"/>
    </w:r>
    <w:r>
      <w:rPr>
        <w:lang w:val="es-E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7D" w:rsidRDefault="0044564B" w:rsidP="00C86200">
    <w:pPr>
      <w:pStyle w:val="Header"/>
      <w:rPr>
        <w:lang w:val="es-ES"/>
      </w:rPr>
    </w:pPr>
    <w:r>
      <w:fldChar w:fldCharType="begin"/>
    </w:r>
    <w:r w:rsidR="0019267D">
      <w:instrText xml:space="preserve"> PAGE </w:instrText>
    </w:r>
    <w:r>
      <w:fldChar w:fldCharType="separate"/>
    </w:r>
    <w:r w:rsidR="0019267D">
      <w:rPr>
        <w:noProof/>
      </w:rPr>
      <w:t>1</w:t>
    </w:r>
    <w:r>
      <w:rPr>
        <w:noProof/>
      </w:rPr>
      <w:fldChar w:fldCharType="end"/>
    </w:r>
  </w:p>
  <w:p w:rsidR="0019267D" w:rsidRDefault="0019267D" w:rsidP="00C86200">
    <w:pPr>
      <w:pStyle w:val="Header"/>
      <w:rPr>
        <w:lang w:val="es-ES"/>
      </w:rPr>
    </w:pPr>
    <w:r>
      <w:rPr>
        <w:lang w:val="es-ES"/>
      </w:rPr>
      <w:t>RAG11-1/#-F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664301"/>
      <w:docPartObj>
        <w:docPartGallery w:val="Page Numbers (Top of Page)"/>
        <w:docPartUnique/>
      </w:docPartObj>
    </w:sdtPr>
    <w:sdtEndPr>
      <w:rPr>
        <w:noProof/>
      </w:rPr>
    </w:sdtEndPr>
    <w:sdtContent>
      <w:p w:rsidR="0019267D" w:rsidRDefault="0019267D" w:rsidP="002114ED">
        <w:pPr>
          <w:pStyle w:val="Header"/>
        </w:pPr>
        <w:r>
          <w:rPr>
            <w:lang w:val="en-US"/>
          </w:rPr>
          <w:t xml:space="preserve">- </w:t>
        </w:r>
        <w:r w:rsidR="0044564B">
          <w:rPr>
            <w:rStyle w:val="PageNumber"/>
          </w:rPr>
          <w:fldChar w:fldCharType="begin"/>
        </w:r>
        <w:r>
          <w:rPr>
            <w:rStyle w:val="PageNumber"/>
          </w:rPr>
          <w:instrText xml:space="preserve"> PAGE </w:instrText>
        </w:r>
        <w:r w:rsidR="0044564B">
          <w:rPr>
            <w:rStyle w:val="PageNumber"/>
          </w:rPr>
          <w:fldChar w:fldCharType="separate"/>
        </w:r>
        <w:r w:rsidR="00D91CE5">
          <w:rPr>
            <w:rStyle w:val="PageNumber"/>
            <w:noProof/>
          </w:rPr>
          <w:t>2</w:t>
        </w:r>
        <w:r w:rsidR="0044564B">
          <w:rPr>
            <w:rStyle w:val="PageNumber"/>
          </w:rPr>
          <w:fldChar w:fldCharType="end"/>
        </w:r>
        <w:r>
          <w:rPr>
            <w:rStyle w:val="PageNumber"/>
          </w:rPr>
          <w:t xml:space="preserve"> -</w:t>
        </w:r>
      </w:p>
    </w:sdtContent>
  </w:sdt>
  <w:p w:rsidR="0019267D" w:rsidRDefault="0019267D" w:rsidP="009E169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7D" w:rsidRDefault="0019267D"/>
  <w:p w:rsidR="0019267D" w:rsidRDefault="0019267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7D" w:rsidRDefault="0019267D" w:rsidP="00F77D26">
    <w:pPr>
      <w:pStyle w:val="Header"/>
      <w:rPr>
        <w:rStyle w:val="PageNumber"/>
      </w:rPr>
    </w:pPr>
    <w:r>
      <w:rPr>
        <w:lang w:val="en-US"/>
      </w:rPr>
      <w:t xml:space="preserve">- </w:t>
    </w:r>
    <w:r w:rsidR="0044564B">
      <w:rPr>
        <w:rStyle w:val="PageNumber"/>
      </w:rPr>
      <w:fldChar w:fldCharType="begin"/>
    </w:r>
    <w:r>
      <w:rPr>
        <w:rStyle w:val="PageNumber"/>
      </w:rPr>
      <w:instrText xml:space="preserve"> PAGE </w:instrText>
    </w:r>
    <w:r w:rsidR="0044564B">
      <w:rPr>
        <w:rStyle w:val="PageNumber"/>
      </w:rPr>
      <w:fldChar w:fldCharType="separate"/>
    </w:r>
    <w:r w:rsidR="00D91CE5">
      <w:rPr>
        <w:rStyle w:val="PageNumber"/>
        <w:noProof/>
      </w:rPr>
      <w:t>8</w:t>
    </w:r>
    <w:r w:rsidR="0044564B">
      <w:rPr>
        <w:rStyle w:val="PageNumber"/>
      </w:rPr>
      <w:fldChar w:fldCharType="end"/>
    </w:r>
    <w:r>
      <w:rPr>
        <w:rStyle w:val="PageNumber"/>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267D" w:rsidRDefault="0019267D" w:rsidP="00C86200">
    <w:pPr>
      <w:pStyle w:val="Header"/>
      <w:rPr>
        <w:lang w:val="es-ES"/>
      </w:rPr>
    </w:pPr>
    <w:r>
      <w:rPr>
        <w:lang w:val="en-US"/>
      </w:rPr>
      <w:t xml:space="preserve">- </w:t>
    </w:r>
    <w:r w:rsidR="0044564B">
      <w:rPr>
        <w:rStyle w:val="PageNumber"/>
      </w:rPr>
      <w:fldChar w:fldCharType="begin"/>
    </w:r>
    <w:r>
      <w:rPr>
        <w:rStyle w:val="PageNumber"/>
      </w:rPr>
      <w:instrText xml:space="preserve"> PAGE </w:instrText>
    </w:r>
    <w:r w:rsidR="0044564B">
      <w:rPr>
        <w:rStyle w:val="PageNumber"/>
      </w:rPr>
      <w:fldChar w:fldCharType="separate"/>
    </w:r>
    <w:r w:rsidR="00D91CE5">
      <w:rPr>
        <w:rStyle w:val="PageNumber"/>
        <w:noProof/>
      </w:rPr>
      <w:t>12</w:t>
    </w:r>
    <w:r w:rsidR="0044564B">
      <w:rPr>
        <w:rStyle w:val="PageNumber"/>
      </w:rPr>
      <w:fldChar w:fldCharType="end"/>
    </w:r>
    <w:r>
      <w:rPr>
        <w:rStyle w:val="PageNumber"/>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149614"/>
      <w:docPartObj>
        <w:docPartGallery w:val="Page Numbers (Top of Page)"/>
        <w:docPartUnique/>
      </w:docPartObj>
    </w:sdtPr>
    <w:sdtEndPr>
      <w:rPr>
        <w:noProof/>
      </w:rPr>
    </w:sdtEndPr>
    <w:sdtContent>
      <w:p w:rsidR="0019267D" w:rsidRDefault="0019267D" w:rsidP="00904F5C">
        <w:pPr>
          <w:pStyle w:val="Header"/>
        </w:pPr>
        <w:r>
          <w:rPr>
            <w:lang w:val="en-US"/>
          </w:rPr>
          <w:t xml:space="preserve">- </w:t>
        </w:r>
        <w:r w:rsidR="0044564B">
          <w:rPr>
            <w:rStyle w:val="PageNumber"/>
          </w:rPr>
          <w:fldChar w:fldCharType="begin"/>
        </w:r>
        <w:r>
          <w:rPr>
            <w:rStyle w:val="PageNumber"/>
          </w:rPr>
          <w:instrText xml:space="preserve"> PAGE </w:instrText>
        </w:r>
        <w:r w:rsidR="0044564B">
          <w:rPr>
            <w:rStyle w:val="PageNumber"/>
          </w:rPr>
          <w:fldChar w:fldCharType="separate"/>
        </w:r>
        <w:r w:rsidR="00D91CE5">
          <w:rPr>
            <w:rStyle w:val="PageNumber"/>
            <w:noProof/>
          </w:rPr>
          <w:t>9</w:t>
        </w:r>
        <w:r w:rsidR="0044564B">
          <w:rPr>
            <w:rStyle w:val="PageNumber"/>
          </w:rPr>
          <w:fldChar w:fldCharType="end"/>
        </w:r>
        <w:r>
          <w:rPr>
            <w:rStyle w:val="PageNumber"/>
          </w:rPr>
          <w:t xml:space="preserve"> -</w:t>
        </w:r>
      </w:p>
    </w:sdtContent>
  </w:sdt>
  <w:p w:rsidR="0019267D" w:rsidRDefault="00192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E0922"/>
    <w:multiLevelType w:val="multilevel"/>
    <w:tmpl w:val="232A808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9ED1421"/>
    <w:multiLevelType w:val="multilevel"/>
    <w:tmpl w:val="DA163EA4"/>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9082D24"/>
    <w:multiLevelType w:val="hybridMultilevel"/>
    <w:tmpl w:val="DCF4F6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
    <w:nsid w:val="70A661B9"/>
    <w:multiLevelType w:val="hybridMultilevel"/>
    <w:tmpl w:val="6DACEA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fr-FR" w:vendorID="64" w:dllVersion="131078" w:nlCheck="1" w:checkStyle="0"/>
  <w:activeWritingStyle w:appName="MSWord" w:lang="fr-CH"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GB" w:vendorID="64" w:dllVersion="131078"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5375BB"/>
    <w:rsid w:val="0000363F"/>
    <w:rsid w:val="00016B3F"/>
    <w:rsid w:val="000179A5"/>
    <w:rsid w:val="00037B3C"/>
    <w:rsid w:val="00037CFB"/>
    <w:rsid w:val="000460D8"/>
    <w:rsid w:val="00072C9F"/>
    <w:rsid w:val="00077DD2"/>
    <w:rsid w:val="000A4732"/>
    <w:rsid w:val="000B38A9"/>
    <w:rsid w:val="000B7DB2"/>
    <w:rsid w:val="00103E7C"/>
    <w:rsid w:val="00111B90"/>
    <w:rsid w:val="00116DE5"/>
    <w:rsid w:val="0012032F"/>
    <w:rsid w:val="001264BE"/>
    <w:rsid w:val="00126D2D"/>
    <w:rsid w:val="00145207"/>
    <w:rsid w:val="001601D4"/>
    <w:rsid w:val="001608E6"/>
    <w:rsid w:val="0019267D"/>
    <w:rsid w:val="00196FDB"/>
    <w:rsid w:val="001A44BA"/>
    <w:rsid w:val="001A71E5"/>
    <w:rsid w:val="001B41B4"/>
    <w:rsid w:val="001E1724"/>
    <w:rsid w:val="001F3031"/>
    <w:rsid w:val="002114ED"/>
    <w:rsid w:val="00224EC5"/>
    <w:rsid w:val="00230A8B"/>
    <w:rsid w:val="0023517D"/>
    <w:rsid w:val="00274CC5"/>
    <w:rsid w:val="002A563F"/>
    <w:rsid w:val="002B0634"/>
    <w:rsid w:val="002B40B3"/>
    <w:rsid w:val="002B5432"/>
    <w:rsid w:val="002C1B9F"/>
    <w:rsid w:val="002C4715"/>
    <w:rsid w:val="002E5B51"/>
    <w:rsid w:val="002E7CAE"/>
    <w:rsid w:val="002F14C5"/>
    <w:rsid w:val="002F4BA3"/>
    <w:rsid w:val="002F5D97"/>
    <w:rsid w:val="0030737B"/>
    <w:rsid w:val="003128D1"/>
    <w:rsid w:val="003203D8"/>
    <w:rsid w:val="00330C6C"/>
    <w:rsid w:val="00330FA8"/>
    <w:rsid w:val="003320C9"/>
    <w:rsid w:val="00337950"/>
    <w:rsid w:val="0034421B"/>
    <w:rsid w:val="00364072"/>
    <w:rsid w:val="00382541"/>
    <w:rsid w:val="00394AE8"/>
    <w:rsid w:val="003B06C0"/>
    <w:rsid w:val="003F27D7"/>
    <w:rsid w:val="003F2C6D"/>
    <w:rsid w:val="004002B3"/>
    <w:rsid w:val="004140F2"/>
    <w:rsid w:val="0042459D"/>
    <w:rsid w:val="00427425"/>
    <w:rsid w:val="00433DCE"/>
    <w:rsid w:val="0044564B"/>
    <w:rsid w:val="00454FCF"/>
    <w:rsid w:val="004567B6"/>
    <w:rsid w:val="00465F6B"/>
    <w:rsid w:val="00472FFB"/>
    <w:rsid w:val="00486947"/>
    <w:rsid w:val="004A3DBE"/>
    <w:rsid w:val="004A7609"/>
    <w:rsid w:val="004B0120"/>
    <w:rsid w:val="004B394F"/>
    <w:rsid w:val="004C4B8A"/>
    <w:rsid w:val="004C54B1"/>
    <w:rsid w:val="004F03A3"/>
    <w:rsid w:val="00514414"/>
    <w:rsid w:val="00526580"/>
    <w:rsid w:val="005375BB"/>
    <w:rsid w:val="005542F3"/>
    <w:rsid w:val="00560084"/>
    <w:rsid w:val="00562CAD"/>
    <w:rsid w:val="00566C0D"/>
    <w:rsid w:val="0058673D"/>
    <w:rsid w:val="00594A86"/>
    <w:rsid w:val="005B27E1"/>
    <w:rsid w:val="005C0C46"/>
    <w:rsid w:val="005C18CE"/>
    <w:rsid w:val="005E03EE"/>
    <w:rsid w:val="005E05DE"/>
    <w:rsid w:val="005F5744"/>
    <w:rsid w:val="00616FAB"/>
    <w:rsid w:val="006243E4"/>
    <w:rsid w:val="00632AC6"/>
    <w:rsid w:val="00644CD1"/>
    <w:rsid w:val="006464BE"/>
    <w:rsid w:val="00660301"/>
    <w:rsid w:val="00673EFE"/>
    <w:rsid w:val="0068091A"/>
    <w:rsid w:val="00696258"/>
    <w:rsid w:val="00696BA2"/>
    <w:rsid w:val="006B734E"/>
    <w:rsid w:val="006C0025"/>
    <w:rsid w:val="006C37FF"/>
    <w:rsid w:val="006E280E"/>
    <w:rsid w:val="006E5A54"/>
    <w:rsid w:val="006E6DE3"/>
    <w:rsid w:val="007108CC"/>
    <w:rsid w:val="00720A75"/>
    <w:rsid w:val="00722845"/>
    <w:rsid w:val="00746D52"/>
    <w:rsid w:val="00750F5D"/>
    <w:rsid w:val="00754718"/>
    <w:rsid w:val="00757D71"/>
    <w:rsid w:val="00780E79"/>
    <w:rsid w:val="00784E51"/>
    <w:rsid w:val="00794D43"/>
    <w:rsid w:val="00796FC8"/>
    <w:rsid w:val="007C1F0F"/>
    <w:rsid w:val="007C226B"/>
    <w:rsid w:val="007D4042"/>
    <w:rsid w:val="007E18DD"/>
    <w:rsid w:val="007E1EC3"/>
    <w:rsid w:val="008168DF"/>
    <w:rsid w:val="00834611"/>
    <w:rsid w:val="008464ED"/>
    <w:rsid w:val="0088368A"/>
    <w:rsid w:val="008B1792"/>
    <w:rsid w:val="008B53EB"/>
    <w:rsid w:val="008B7F09"/>
    <w:rsid w:val="008C5D1D"/>
    <w:rsid w:val="008D621B"/>
    <w:rsid w:val="008D734F"/>
    <w:rsid w:val="008E418E"/>
    <w:rsid w:val="00904F5C"/>
    <w:rsid w:val="009110CA"/>
    <w:rsid w:val="009237C2"/>
    <w:rsid w:val="00933621"/>
    <w:rsid w:val="00955B30"/>
    <w:rsid w:val="00967976"/>
    <w:rsid w:val="009744FC"/>
    <w:rsid w:val="00981FE4"/>
    <w:rsid w:val="00997359"/>
    <w:rsid w:val="009A34A9"/>
    <w:rsid w:val="009C7C9E"/>
    <w:rsid w:val="009D0457"/>
    <w:rsid w:val="009E1161"/>
    <w:rsid w:val="009E1695"/>
    <w:rsid w:val="009F6716"/>
    <w:rsid w:val="00A11286"/>
    <w:rsid w:val="00A2257B"/>
    <w:rsid w:val="00A22D3C"/>
    <w:rsid w:val="00A45FAC"/>
    <w:rsid w:val="00A57B25"/>
    <w:rsid w:val="00A603E2"/>
    <w:rsid w:val="00A6687B"/>
    <w:rsid w:val="00A72AF7"/>
    <w:rsid w:val="00A80AA3"/>
    <w:rsid w:val="00AB28D9"/>
    <w:rsid w:val="00AC542A"/>
    <w:rsid w:val="00AD4F86"/>
    <w:rsid w:val="00AE1DD2"/>
    <w:rsid w:val="00AE2B22"/>
    <w:rsid w:val="00B13BAE"/>
    <w:rsid w:val="00B257A5"/>
    <w:rsid w:val="00B63E9A"/>
    <w:rsid w:val="00B82D03"/>
    <w:rsid w:val="00BA23DE"/>
    <w:rsid w:val="00BA2BBB"/>
    <w:rsid w:val="00BB304D"/>
    <w:rsid w:val="00BF3EC6"/>
    <w:rsid w:val="00BF6023"/>
    <w:rsid w:val="00C17270"/>
    <w:rsid w:val="00C2373E"/>
    <w:rsid w:val="00C2528A"/>
    <w:rsid w:val="00C30C76"/>
    <w:rsid w:val="00C3233E"/>
    <w:rsid w:val="00C32EC7"/>
    <w:rsid w:val="00C44D22"/>
    <w:rsid w:val="00C6068D"/>
    <w:rsid w:val="00C61796"/>
    <w:rsid w:val="00C65394"/>
    <w:rsid w:val="00C75571"/>
    <w:rsid w:val="00C80D95"/>
    <w:rsid w:val="00C83FFE"/>
    <w:rsid w:val="00C86200"/>
    <w:rsid w:val="00C91EA1"/>
    <w:rsid w:val="00C9217C"/>
    <w:rsid w:val="00CA45E2"/>
    <w:rsid w:val="00CA4F36"/>
    <w:rsid w:val="00CA53D9"/>
    <w:rsid w:val="00CB2F90"/>
    <w:rsid w:val="00CC1BB0"/>
    <w:rsid w:val="00CC54E2"/>
    <w:rsid w:val="00CC6106"/>
    <w:rsid w:val="00D01BCD"/>
    <w:rsid w:val="00D341A6"/>
    <w:rsid w:val="00D612DF"/>
    <w:rsid w:val="00D6640C"/>
    <w:rsid w:val="00D91CE5"/>
    <w:rsid w:val="00D9605E"/>
    <w:rsid w:val="00DA202C"/>
    <w:rsid w:val="00DB5CCD"/>
    <w:rsid w:val="00E10912"/>
    <w:rsid w:val="00E1124F"/>
    <w:rsid w:val="00E22B69"/>
    <w:rsid w:val="00E25073"/>
    <w:rsid w:val="00E310E5"/>
    <w:rsid w:val="00E43D70"/>
    <w:rsid w:val="00E45ACE"/>
    <w:rsid w:val="00E64E65"/>
    <w:rsid w:val="00E71E9D"/>
    <w:rsid w:val="00E87873"/>
    <w:rsid w:val="00E97522"/>
    <w:rsid w:val="00EA471D"/>
    <w:rsid w:val="00EB18D8"/>
    <w:rsid w:val="00EB6ABE"/>
    <w:rsid w:val="00EC0F47"/>
    <w:rsid w:val="00EE1B92"/>
    <w:rsid w:val="00EF3D41"/>
    <w:rsid w:val="00EF6275"/>
    <w:rsid w:val="00EF6A76"/>
    <w:rsid w:val="00EF753E"/>
    <w:rsid w:val="00F20B30"/>
    <w:rsid w:val="00F4212B"/>
    <w:rsid w:val="00F554D3"/>
    <w:rsid w:val="00F626A4"/>
    <w:rsid w:val="00F67720"/>
    <w:rsid w:val="00F77D26"/>
    <w:rsid w:val="00F9539D"/>
    <w:rsid w:val="00F97E84"/>
    <w:rsid w:val="00FA7B4D"/>
    <w:rsid w:val="00FD5486"/>
    <w:rsid w:val="00FE1623"/>
    <w:rsid w:val="00FE2134"/>
    <w:rsid w:val="00FE48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39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F9539D"/>
    <w:pPr>
      <w:keepNext/>
      <w:keepLines/>
      <w:spacing w:before="360"/>
      <w:ind w:left="794" w:hanging="794"/>
      <w:outlineLvl w:val="0"/>
    </w:pPr>
    <w:rPr>
      <w:b/>
    </w:rPr>
  </w:style>
  <w:style w:type="paragraph" w:styleId="Heading2">
    <w:name w:val="heading 2"/>
    <w:basedOn w:val="Heading1"/>
    <w:next w:val="Normal"/>
    <w:qFormat/>
    <w:rsid w:val="00F9539D"/>
    <w:pPr>
      <w:spacing w:before="240"/>
      <w:outlineLvl w:val="1"/>
    </w:pPr>
  </w:style>
  <w:style w:type="paragraph" w:styleId="Heading3">
    <w:name w:val="heading 3"/>
    <w:basedOn w:val="Heading1"/>
    <w:next w:val="Normal"/>
    <w:qFormat/>
    <w:rsid w:val="00F9539D"/>
    <w:pPr>
      <w:spacing w:before="160"/>
      <w:outlineLvl w:val="2"/>
    </w:pPr>
  </w:style>
  <w:style w:type="paragraph" w:styleId="Heading4">
    <w:name w:val="heading 4"/>
    <w:basedOn w:val="Heading3"/>
    <w:next w:val="Normal"/>
    <w:qFormat/>
    <w:rsid w:val="00F9539D"/>
    <w:pPr>
      <w:tabs>
        <w:tab w:val="clear" w:pos="794"/>
        <w:tab w:val="left" w:pos="1021"/>
      </w:tabs>
      <w:ind w:left="1021" w:hanging="1021"/>
      <w:outlineLvl w:val="3"/>
    </w:pPr>
  </w:style>
  <w:style w:type="paragraph" w:styleId="Heading5">
    <w:name w:val="heading 5"/>
    <w:basedOn w:val="Heading4"/>
    <w:next w:val="Normal"/>
    <w:qFormat/>
    <w:rsid w:val="00F9539D"/>
    <w:pPr>
      <w:outlineLvl w:val="4"/>
    </w:pPr>
  </w:style>
  <w:style w:type="paragraph" w:styleId="Heading6">
    <w:name w:val="heading 6"/>
    <w:basedOn w:val="Heading4"/>
    <w:next w:val="Normal"/>
    <w:qFormat/>
    <w:rsid w:val="00F9539D"/>
    <w:pPr>
      <w:tabs>
        <w:tab w:val="clear" w:pos="1021"/>
        <w:tab w:val="clear" w:pos="1191"/>
      </w:tabs>
      <w:ind w:left="1588" w:hanging="1588"/>
      <w:outlineLvl w:val="5"/>
    </w:pPr>
  </w:style>
  <w:style w:type="paragraph" w:styleId="Heading7">
    <w:name w:val="heading 7"/>
    <w:basedOn w:val="Heading6"/>
    <w:next w:val="Normal"/>
    <w:qFormat/>
    <w:rsid w:val="00F9539D"/>
    <w:pPr>
      <w:outlineLvl w:val="6"/>
    </w:pPr>
  </w:style>
  <w:style w:type="paragraph" w:styleId="Heading8">
    <w:name w:val="heading 8"/>
    <w:basedOn w:val="Heading6"/>
    <w:next w:val="Normal"/>
    <w:qFormat/>
    <w:rsid w:val="00F9539D"/>
    <w:pPr>
      <w:outlineLvl w:val="7"/>
    </w:pPr>
  </w:style>
  <w:style w:type="paragraph" w:styleId="Heading9">
    <w:name w:val="heading 9"/>
    <w:basedOn w:val="Heading6"/>
    <w:next w:val="Normal"/>
    <w:qFormat/>
    <w:rsid w:val="00F953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F9539D"/>
    <w:pPr>
      <w:keepLines/>
      <w:spacing w:before="240" w:after="120"/>
      <w:jc w:val="center"/>
    </w:pPr>
    <w:rPr>
      <w:b/>
    </w:rPr>
  </w:style>
  <w:style w:type="paragraph" w:customStyle="1" w:styleId="TabletitleBR">
    <w:name w:val="Table_title_BR"/>
    <w:basedOn w:val="Normal"/>
    <w:next w:val="Tablehead"/>
    <w:rsid w:val="00F9539D"/>
    <w:pPr>
      <w:keepNext/>
      <w:keepLines/>
      <w:spacing w:before="0" w:after="120"/>
      <w:jc w:val="center"/>
    </w:pPr>
    <w:rPr>
      <w:b/>
    </w:rPr>
  </w:style>
  <w:style w:type="paragraph" w:customStyle="1" w:styleId="AnnexNotitle">
    <w:name w:val="Annex_No &amp; title"/>
    <w:basedOn w:val="Normal"/>
    <w:next w:val="Normalaftertitle"/>
    <w:rsid w:val="00F9539D"/>
    <w:pPr>
      <w:keepNext/>
      <w:keepLines/>
      <w:spacing w:before="480"/>
      <w:jc w:val="center"/>
    </w:pPr>
    <w:rPr>
      <w:b/>
      <w:sz w:val="28"/>
    </w:rPr>
  </w:style>
  <w:style w:type="character" w:customStyle="1" w:styleId="Appdef">
    <w:name w:val="App_def"/>
    <w:basedOn w:val="DefaultParagraphFont"/>
    <w:rsid w:val="00F9539D"/>
    <w:rPr>
      <w:rFonts w:ascii="Times New Roman" w:hAnsi="Times New Roman"/>
      <w:b/>
    </w:rPr>
  </w:style>
  <w:style w:type="character" w:customStyle="1" w:styleId="Appref">
    <w:name w:val="App_ref"/>
    <w:basedOn w:val="DefaultParagraphFont"/>
    <w:rsid w:val="00F9539D"/>
  </w:style>
  <w:style w:type="paragraph" w:customStyle="1" w:styleId="AppendixNotitle">
    <w:name w:val="Appendix_No &amp; title"/>
    <w:basedOn w:val="AnnexNotitle"/>
    <w:next w:val="Normalaftertitle"/>
    <w:rsid w:val="00F9539D"/>
  </w:style>
  <w:style w:type="paragraph" w:customStyle="1" w:styleId="Figure">
    <w:name w:val="Figure"/>
    <w:basedOn w:val="Normal"/>
    <w:next w:val="FigureNotitle"/>
    <w:rsid w:val="00F9539D"/>
    <w:pPr>
      <w:keepNext/>
      <w:keepLines/>
      <w:spacing w:before="240" w:after="120"/>
      <w:jc w:val="center"/>
    </w:pPr>
  </w:style>
  <w:style w:type="paragraph" w:customStyle="1" w:styleId="FooterQP">
    <w:name w:val="Footer_QP"/>
    <w:basedOn w:val="Normal"/>
    <w:rsid w:val="00F9539D"/>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F9539D"/>
    <w:rPr>
      <w:rFonts w:ascii="Times New Roman" w:hAnsi="Times New Roman"/>
      <w:b/>
    </w:rPr>
  </w:style>
  <w:style w:type="paragraph" w:customStyle="1" w:styleId="Artheading">
    <w:name w:val="Art_heading"/>
    <w:basedOn w:val="Normal"/>
    <w:next w:val="Normalaftertitle"/>
    <w:rsid w:val="00F9539D"/>
    <w:pPr>
      <w:spacing w:before="480"/>
      <w:jc w:val="center"/>
    </w:pPr>
    <w:rPr>
      <w:b/>
      <w:sz w:val="28"/>
    </w:rPr>
  </w:style>
  <w:style w:type="paragraph" w:customStyle="1" w:styleId="ArtNo">
    <w:name w:val="Art_No"/>
    <w:basedOn w:val="Normal"/>
    <w:next w:val="Arttitle"/>
    <w:rsid w:val="00F9539D"/>
    <w:pPr>
      <w:keepNext/>
      <w:keepLines/>
      <w:spacing w:before="480"/>
      <w:jc w:val="center"/>
    </w:pPr>
    <w:rPr>
      <w:caps/>
      <w:sz w:val="28"/>
    </w:rPr>
  </w:style>
  <w:style w:type="character" w:customStyle="1" w:styleId="Artref">
    <w:name w:val="Art_ref"/>
    <w:basedOn w:val="DefaultParagraphFont"/>
    <w:rsid w:val="00F9539D"/>
  </w:style>
  <w:style w:type="paragraph" w:customStyle="1" w:styleId="Arttitle">
    <w:name w:val="Art_title"/>
    <w:basedOn w:val="Normal"/>
    <w:next w:val="Normalaftertitle"/>
    <w:rsid w:val="00F9539D"/>
    <w:pPr>
      <w:keepNext/>
      <w:keepLines/>
      <w:spacing w:before="240"/>
      <w:jc w:val="center"/>
    </w:pPr>
    <w:rPr>
      <w:b/>
      <w:sz w:val="28"/>
    </w:rPr>
  </w:style>
  <w:style w:type="paragraph" w:customStyle="1" w:styleId="ASN1">
    <w:name w:val="ASN.1"/>
    <w:basedOn w:val="Normal"/>
    <w:rsid w:val="00F9539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F9539D"/>
    <w:pPr>
      <w:keepNext/>
      <w:keepLines/>
      <w:spacing w:before="160"/>
      <w:ind w:left="794"/>
    </w:pPr>
    <w:rPr>
      <w:i/>
    </w:rPr>
  </w:style>
  <w:style w:type="paragraph" w:customStyle="1" w:styleId="ChapNo">
    <w:name w:val="Chap_No"/>
    <w:basedOn w:val="Normal"/>
    <w:next w:val="Chaptitle"/>
    <w:rsid w:val="00F9539D"/>
    <w:pPr>
      <w:keepNext/>
      <w:keepLines/>
      <w:spacing w:before="480"/>
      <w:jc w:val="center"/>
    </w:pPr>
    <w:rPr>
      <w:b/>
      <w:caps/>
      <w:sz w:val="28"/>
    </w:rPr>
  </w:style>
  <w:style w:type="paragraph" w:customStyle="1" w:styleId="Chaptitle">
    <w:name w:val="Chap_title"/>
    <w:basedOn w:val="Normal"/>
    <w:next w:val="Normalaftertitle"/>
    <w:rsid w:val="00F9539D"/>
    <w:pPr>
      <w:keepNext/>
      <w:keepLines/>
      <w:spacing w:before="240"/>
      <w:jc w:val="center"/>
    </w:pPr>
    <w:rPr>
      <w:b/>
      <w:sz w:val="28"/>
    </w:rPr>
  </w:style>
  <w:style w:type="paragraph" w:customStyle="1" w:styleId="ddate">
    <w:name w:val="ddate"/>
    <w:basedOn w:val="Normal"/>
    <w:rsid w:val="00F9539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F9539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F9539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F9539D"/>
    <w:rPr>
      <w:vertAlign w:val="superscript"/>
    </w:rPr>
  </w:style>
  <w:style w:type="paragraph" w:customStyle="1" w:styleId="enumlev1">
    <w:name w:val="enumlev1"/>
    <w:basedOn w:val="Normal"/>
    <w:rsid w:val="00F9539D"/>
    <w:pPr>
      <w:spacing w:before="80"/>
      <w:ind w:left="794" w:hanging="794"/>
    </w:pPr>
  </w:style>
  <w:style w:type="paragraph" w:customStyle="1" w:styleId="enumlev2">
    <w:name w:val="enumlev2"/>
    <w:basedOn w:val="enumlev1"/>
    <w:rsid w:val="00F9539D"/>
    <w:pPr>
      <w:ind w:left="1191" w:hanging="397"/>
    </w:pPr>
  </w:style>
  <w:style w:type="paragraph" w:customStyle="1" w:styleId="enumlev3">
    <w:name w:val="enumlev3"/>
    <w:basedOn w:val="enumlev2"/>
    <w:rsid w:val="00F9539D"/>
    <w:pPr>
      <w:ind w:left="1588"/>
    </w:pPr>
  </w:style>
  <w:style w:type="paragraph" w:customStyle="1" w:styleId="Equation">
    <w:name w:val="Equation"/>
    <w:basedOn w:val="Normal"/>
    <w:rsid w:val="00F9539D"/>
    <w:pPr>
      <w:tabs>
        <w:tab w:val="clear" w:pos="1191"/>
        <w:tab w:val="clear" w:pos="1588"/>
        <w:tab w:val="clear" w:pos="1985"/>
        <w:tab w:val="center" w:pos="4820"/>
        <w:tab w:val="right" w:pos="9639"/>
      </w:tabs>
    </w:pPr>
  </w:style>
  <w:style w:type="paragraph" w:customStyle="1" w:styleId="Equationlegend">
    <w:name w:val="Equation_legend"/>
    <w:basedOn w:val="Normal"/>
    <w:rsid w:val="00F9539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9539D"/>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F9539D"/>
    <w:rPr>
      <w:b w:val="0"/>
    </w:rPr>
  </w:style>
  <w:style w:type="character" w:styleId="PageNumber">
    <w:name w:val="page number"/>
    <w:basedOn w:val="DefaultParagraphFont"/>
    <w:rsid w:val="00F9539D"/>
  </w:style>
  <w:style w:type="paragraph" w:customStyle="1" w:styleId="RecNoBR">
    <w:name w:val="Rec_No_BR"/>
    <w:basedOn w:val="Normal"/>
    <w:next w:val="Rectitle"/>
    <w:rsid w:val="00F9539D"/>
    <w:pPr>
      <w:keepNext/>
      <w:keepLines/>
      <w:spacing w:before="480"/>
      <w:jc w:val="center"/>
    </w:pPr>
    <w:rPr>
      <w:caps/>
      <w:sz w:val="28"/>
    </w:rPr>
  </w:style>
  <w:style w:type="paragraph" w:customStyle="1" w:styleId="Figurewithouttitle">
    <w:name w:val="Figure_without_title"/>
    <w:basedOn w:val="Normal"/>
    <w:next w:val="Normalaftertitle"/>
    <w:rsid w:val="00F9539D"/>
    <w:pPr>
      <w:keepLines/>
      <w:spacing w:before="240" w:after="120"/>
      <w:jc w:val="center"/>
    </w:pPr>
  </w:style>
  <w:style w:type="paragraph" w:styleId="Footer">
    <w:name w:val="footer"/>
    <w:basedOn w:val="Normal"/>
    <w:rsid w:val="00F9539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9539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 11 pt,Italic,Appel note de bas de p"/>
    <w:basedOn w:val="DefaultParagraphFont"/>
    <w:semiHidden/>
    <w:rsid w:val="00F9539D"/>
    <w:rPr>
      <w:position w:val="6"/>
      <w:sz w:val="18"/>
    </w:rPr>
  </w:style>
  <w:style w:type="paragraph" w:styleId="FootnoteText">
    <w:name w:val="footnote text"/>
    <w:basedOn w:val="Note"/>
    <w:semiHidden/>
    <w:rsid w:val="00F9539D"/>
    <w:pPr>
      <w:keepLines/>
      <w:tabs>
        <w:tab w:val="left" w:pos="255"/>
      </w:tabs>
      <w:ind w:left="255" w:hanging="255"/>
    </w:pPr>
  </w:style>
  <w:style w:type="paragraph" w:styleId="Header">
    <w:name w:val="header"/>
    <w:basedOn w:val="Normal"/>
    <w:link w:val="HeaderChar"/>
    <w:uiPriority w:val="99"/>
    <w:rsid w:val="00F9539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9539D"/>
    <w:pPr>
      <w:keepNext/>
      <w:spacing w:before="160"/>
    </w:pPr>
    <w:rPr>
      <w:b/>
    </w:rPr>
  </w:style>
  <w:style w:type="paragraph" w:customStyle="1" w:styleId="Headingi">
    <w:name w:val="Heading_i"/>
    <w:basedOn w:val="Normal"/>
    <w:next w:val="Normal"/>
    <w:rsid w:val="00F9539D"/>
    <w:pPr>
      <w:keepNext/>
      <w:spacing w:before="160"/>
    </w:pPr>
    <w:rPr>
      <w:i/>
    </w:rPr>
  </w:style>
  <w:style w:type="paragraph" w:styleId="Index1">
    <w:name w:val="index 1"/>
    <w:basedOn w:val="Normal"/>
    <w:next w:val="Normal"/>
    <w:semiHidden/>
    <w:rsid w:val="00F9539D"/>
  </w:style>
  <w:style w:type="paragraph" w:styleId="Index2">
    <w:name w:val="index 2"/>
    <w:basedOn w:val="Normal"/>
    <w:next w:val="Normal"/>
    <w:semiHidden/>
    <w:rsid w:val="00F9539D"/>
    <w:pPr>
      <w:ind w:left="283"/>
    </w:pPr>
  </w:style>
  <w:style w:type="paragraph" w:styleId="Index3">
    <w:name w:val="index 3"/>
    <w:basedOn w:val="Normal"/>
    <w:next w:val="Normal"/>
    <w:semiHidden/>
    <w:rsid w:val="00F9539D"/>
    <w:pPr>
      <w:ind w:left="566"/>
    </w:pPr>
  </w:style>
  <w:style w:type="paragraph" w:customStyle="1" w:styleId="QuestionNoBR">
    <w:name w:val="Question_No_BR"/>
    <w:basedOn w:val="RecNoBR"/>
    <w:next w:val="Questiontitle"/>
    <w:rsid w:val="00F9539D"/>
  </w:style>
  <w:style w:type="paragraph" w:customStyle="1" w:styleId="RepNoBR">
    <w:name w:val="Rep_No_BR"/>
    <w:basedOn w:val="RecNoBR"/>
    <w:next w:val="Reptitle"/>
    <w:rsid w:val="00F9539D"/>
  </w:style>
  <w:style w:type="paragraph" w:customStyle="1" w:styleId="ResNoBR">
    <w:name w:val="Res_No_BR"/>
    <w:basedOn w:val="RecNoBR"/>
    <w:next w:val="Restitle"/>
    <w:rsid w:val="00F9539D"/>
  </w:style>
  <w:style w:type="paragraph" w:customStyle="1" w:styleId="Section1">
    <w:name w:val="Section_1"/>
    <w:basedOn w:val="Normal"/>
    <w:next w:val="Normal"/>
    <w:rsid w:val="00F9539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F9539D"/>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F9539D"/>
  </w:style>
  <w:style w:type="paragraph" w:customStyle="1" w:styleId="Normalaftertitle">
    <w:name w:val="Normal_after_title"/>
    <w:basedOn w:val="Normal"/>
    <w:next w:val="Normal"/>
    <w:rsid w:val="00F9539D"/>
    <w:pPr>
      <w:spacing w:before="360"/>
    </w:pPr>
  </w:style>
  <w:style w:type="paragraph" w:customStyle="1" w:styleId="TableNotitle">
    <w:name w:val="Table_No &amp; title"/>
    <w:basedOn w:val="Normal"/>
    <w:next w:val="Tablehead"/>
    <w:rsid w:val="00F9539D"/>
    <w:pPr>
      <w:keepNext/>
      <w:keepLines/>
      <w:spacing w:before="360" w:after="120"/>
      <w:jc w:val="center"/>
    </w:pPr>
    <w:rPr>
      <w:b/>
    </w:rPr>
  </w:style>
  <w:style w:type="paragraph" w:customStyle="1" w:styleId="Infodoc">
    <w:name w:val="Infodoc"/>
    <w:basedOn w:val="Normal"/>
    <w:rsid w:val="00F9539D"/>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F9539D"/>
    <w:pPr>
      <w:spacing w:before="80"/>
    </w:pPr>
  </w:style>
  <w:style w:type="paragraph" w:customStyle="1" w:styleId="Address">
    <w:name w:val="Address"/>
    <w:basedOn w:val="Normal"/>
    <w:rsid w:val="00F9539D"/>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9539D"/>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F9539D"/>
    <w:pPr>
      <w:keepNext/>
      <w:keepLines/>
      <w:spacing w:before="480" w:after="80"/>
      <w:jc w:val="center"/>
    </w:pPr>
    <w:rPr>
      <w:caps/>
      <w:sz w:val="28"/>
    </w:rPr>
  </w:style>
  <w:style w:type="paragraph" w:customStyle="1" w:styleId="Partref">
    <w:name w:val="Part_ref"/>
    <w:basedOn w:val="Normal"/>
    <w:next w:val="Parttitle"/>
    <w:rsid w:val="00F9539D"/>
    <w:pPr>
      <w:keepNext/>
      <w:keepLines/>
      <w:spacing w:before="280"/>
      <w:jc w:val="center"/>
    </w:pPr>
  </w:style>
  <w:style w:type="paragraph" w:customStyle="1" w:styleId="Parttitle">
    <w:name w:val="Part_title"/>
    <w:basedOn w:val="Normal"/>
    <w:next w:val="Normalaftertitle"/>
    <w:rsid w:val="00F9539D"/>
    <w:pPr>
      <w:keepNext/>
      <w:keepLines/>
      <w:spacing w:before="240" w:after="280"/>
      <w:jc w:val="center"/>
    </w:pPr>
    <w:rPr>
      <w:b/>
      <w:sz w:val="28"/>
    </w:rPr>
  </w:style>
  <w:style w:type="paragraph" w:customStyle="1" w:styleId="RecNo">
    <w:name w:val="Rec_No"/>
    <w:basedOn w:val="Normal"/>
    <w:next w:val="Rectitle"/>
    <w:rsid w:val="00F9539D"/>
    <w:pPr>
      <w:keepNext/>
      <w:keepLines/>
      <w:spacing w:before="0"/>
    </w:pPr>
    <w:rPr>
      <w:b/>
      <w:sz w:val="28"/>
    </w:rPr>
  </w:style>
  <w:style w:type="paragraph" w:customStyle="1" w:styleId="meeting">
    <w:name w:val="meeting"/>
    <w:basedOn w:val="Normal"/>
    <w:next w:val="Normal"/>
    <w:rsid w:val="00F9539D"/>
    <w:pPr>
      <w:tabs>
        <w:tab w:val="left" w:pos="7371"/>
      </w:tabs>
      <w:spacing w:after="560"/>
    </w:pPr>
  </w:style>
  <w:style w:type="paragraph" w:customStyle="1" w:styleId="Rectitle">
    <w:name w:val="Rec_title"/>
    <w:basedOn w:val="Normal"/>
    <w:next w:val="Normalaftertitle"/>
    <w:rsid w:val="00F9539D"/>
    <w:pPr>
      <w:keepNext/>
      <w:keepLines/>
      <w:spacing w:before="360"/>
      <w:jc w:val="center"/>
    </w:pPr>
    <w:rPr>
      <w:b/>
      <w:sz w:val="28"/>
    </w:rPr>
  </w:style>
  <w:style w:type="paragraph" w:customStyle="1" w:styleId="Recref">
    <w:name w:val="Rec_ref"/>
    <w:basedOn w:val="Normal"/>
    <w:next w:val="Recdate"/>
    <w:rsid w:val="00F9539D"/>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9539D"/>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9539D"/>
  </w:style>
  <w:style w:type="paragraph" w:customStyle="1" w:styleId="QuestionNo">
    <w:name w:val="Question_No"/>
    <w:basedOn w:val="RecNo"/>
    <w:next w:val="Questiontitle"/>
    <w:rsid w:val="00F9539D"/>
  </w:style>
  <w:style w:type="paragraph" w:customStyle="1" w:styleId="Questionref">
    <w:name w:val="Question_ref"/>
    <w:basedOn w:val="Recref"/>
    <w:next w:val="Questiondate"/>
    <w:rsid w:val="00F9539D"/>
  </w:style>
  <w:style w:type="paragraph" w:customStyle="1" w:styleId="Questiontitle">
    <w:name w:val="Question_title"/>
    <w:basedOn w:val="Rectitle"/>
    <w:next w:val="Questionref"/>
    <w:rsid w:val="00F9539D"/>
  </w:style>
  <w:style w:type="character" w:customStyle="1" w:styleId="Recdef">
    <w:name w:val="Rec_def"/>
    <w:basedOn w:val="DefaultParagraphFont"/>
    <w:rsid w:val="00F9539D"/>
    <w:rPr>
      <w:b/>
    </w:rPr>
  </w:style>
  <w:style w:type="paragraph" w:customStyle="1" w:styleId="Reftext">
    <w:name w:val="Ref_text"/>
    <w:basedOn w:val="Normal"/>
    <w:rsid w:val="00F9539D"/>
    <w:pPr>
      <w:ind w:left="794" w:hanging="794"/>
    </w:pPr>
  </w:style>
  <w:style w:type="paragraph" w:customStyle="1" w:styleId="Reftitle">
    <w:name w:val="Ref_title"/>
    <w:basedOn w:val="Normal"/>
    <w:next w:val="Reftext"/>
    <w:rsid w:val="00F9539D"/>
    <w:pPr>
      <w:spacing w:before="480"/>
      <w:jc w:val="center"/>
    </w:pPr>
    <w:rPr>
      <w:b/>
    </w:rPr>
  </w:style>
  <w:style w:type="paragraph" w:customStyle="1" w:styleId="Repdate">
    <w:name w:val="Rep_date"/>
    <w:basedOn w:val="Recdate"/>
    <w:next w:val="Normalaftertitle"/>
    <w:rsid w:val="00F9539D"/>
  </w:style>
  <w:style w:type="paragraph" w:customStyle="1" w:styleId="RepNo">
    <w:name w:val="Rep_No"/>
    <w:basedOn w:val="RecNo"/>
    <w:next w:val="Reptitle"/>
    <w:rsid w:val="00F9539D"/>
  </w:style>
  <w:style w:type="paragraph" w:customStyle="1" w:styleId="Repref">
    <w:name w:val="Rep_ref"/>
    <w:basedOn w:val="Recref"/>
    <w:next w:val="Repdate"/>
    <w:rsid w:val="00F9539D"/>
  </w:style>
  <w:style w:type="paragraph" w:customStyle="1" w:styleId="Reptitle">
    <w:name w:val="Rep_title"/>
    <w:basedOn w:val="Rectitle"/>
    <w:next w:val="Repref"/>
    <w:rsid w:val="00F9539D"/>
  </w:style>
  <w:style w:type="paragraph" w:customStyle="1" w:styleId="Resdate">
    <w:name w:val="Res_date"/>
    <w:basedOn w:val="Recdate"/>
    <w:next w:val="Normalaftertitle"/>
    <w:rsid w:val="00F9539D"/>
  </w:style>
  <w:style w:type="character" w:customStyle="1" w:styleId="Resdef">
    <w:name w:val="Res_def"/>
    <w:basedOn w:val="DefaultParagraphFont"/>
    <w:rsid w:val="00F9539D"/>
    <w:rPr>
      <w:rFonts w:ascii="Times New Roman" w:hAnsi="Times New Roman"/>
      <w:b/>
    </w:rPr>
  </w:style>
  <w:style w:type="paragraph" w:customStyle="1" w:styleId="ResNo">
    <w:name w:val="Res_No"/>
    <w:basedOn w:val="RecNo"/>
    <w:next w:val="Restitle"/>
    <w:rsid w:val="00F9539D"/>
  </w:style>
  <w:style w:type="paragraph" w:customStyle="1" w:styleId="Resref">
    <w:name w:val="Res_ref"/>
    <w:basedOn w:val="Recref"/>
    <w:next w:val="Resdate"/>
    <w:rsid w:val="00F9539D"/>
  </w:style>
  <w:style w:type="paragraph" w:customStyle="1" w:styleId="Restitle">
    <w:name w:val="Res_title"/>
    <w:basedOn w:val="Rectitle"/>
    <w:next w:val="Resref"/>
    <w:rsid w:val="00F9539D"/>
  </w:style>
  <w:style w:type="paragraph" w:customStyle="1" w:styleId="SectionNo">
    <w:name w:val="Section_No"/>
    <w:basedOn w:val="Normal"/>
    <w:next w:val="Sectiontitle"/>
    <w:rsid w:val="00F9539D"/>
    <w:pPr>
      <w:keepNext/>
      <w:keepLines/>
      <w:spacing w:before="480" w:after="80"/>
      <w:jc w:val="center"/>
    </w:pPr>
    <w:rPr>
      <w:caps/>
      <w:sz w:val="28"/>
    </w:rPr>
  </w:style>
  <w:style w:type="paragraph" w:customStyle="1" w:styleId="Sectiontitle">
    <w:name w:val="Section_title"/>
    <w:basedOn w:val="Normal"/>
    <w:next w:val="Normalaftertitle"/>
    <w:rsid w:val="00F9539D"/>
    <w:pPr>
      <w:keepNext/>
      <w:keepLines/>
      <w:spacing w:before="480" w:after="280"/>
      <w:jc w:val="center"/>
    </w:pPr>
    <w:rPr>
      <w:b/>
      <w:sz w:val="28"/>
    </w:rPr>
  </w:style>
  <w:style w:type="paragraph" w:customStyle="1" w:styleId="Source">
    <w:name w:val="Source"/>
    <w:basedOn w:val="Normal"/>
    <w:next w:val="Normalaftertitle"/>
    <w:rsid w:val="00F9539D"/>
    <w:pPr>
      <w:spacing w:before="840" w:after="200"/>
      <w:jc w:val="center"/>
    </w:pPr>
    <w:rPr>
      <w:b/>
      <w:sz w:val="28"/>
    </w:rPr>
  </w:style>
  <w:style w:type="paragraph" w:customStyle="1" w:styleId="SpecialFooter">
    <w:name w:val="Special Footer"/>
    <w:basedOn w:val="Footer"/>
    <w:rsid w:val="00F9539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9539D"/>
    <w:rPr>
      <w:b/>
      <w:color w:val="auto"/>
    </w:rPr>
  </w:style>
  <w:style w:type="paragraph" w:customStyle="1" w:styleId="Tabletext">
    <w:name w:val="Table_text"/>
    <w:basedOn w:val="Normal"/>
    <w:link w:val="TabletextChar"/>
    <w:rsid w:val="00F9539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F9539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F9539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F9539D"/>
    <w:pPr>
      <w:keepNext/>
      <w:spacing w:before="560" w:after="120"/>
      <w:jc w:val="center"/>
    </w:pPr>
    <w:rPr>
      <w:caps/>
    </w:rPr>
  </w:style>
  <w:style w:type="paragraph" w:customStyle="1" w:styleId="Tableref">
    <w:name w:val="Table_ref"/>
    <w:basedOn w:val="Normal"/>
    <w:next w:val="TabletitleBR"/>
    <w:rsid w:val="00F9539D"/>
    <w:pPr>
      <w:keepNext/>
      <w:spacing w:before="0" w:after="120"/>
      <w:jc w:val="center"/>
    </w:pPr>
  </w:style>
  <w:style w:type="paragraph" w:customStyle="1" w:styleId="Title1">
    <w:name w:val="Title 1"/>
    <w:basedOn w:val="Source"/>
    <w:next w:val="Title2"/>
    <w:rsid w:val="00F9539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9539D"/>
  </w:style>
  <w:style w:type="paragraph" w:customStyle="1" w:styleId="Title3">
    <w:name w:val="Title 3"/>
    <w:basedOn w:val="Title2"/>
    <w:next w:val="Title4"/>
    <w:rsid w:val="00F9539D"/>
    <w:rPr>
      <w:caps w:val="0"/>
    </w:rPr>
  </w:style>
  <w:style w:type="paragraph" w:customStyle="1" w:styleId="Title4">
    <w:name w:val="Title 4"/>
    <w:basedOn w:val="Title3"/>
    <w:next w:val="Heading1"/>
    <w:rsid w:val="00F9539D"/>
    <w:rPr>
      <w:b/>
    </w:rPr>
  </w:style>
  <w:style w:type="paragraph" w:customStyle="1" w:styleId="toc0">
    <w:name w:val="toc 0"/>
    <w:basedOn w:val="Normal"/>
    <w:next w:val="TOC1"/>
    <w:rsid w:val="00F9539D"/>
    <w:pPr>
      <w:tabs>
        <w:tab w:val="clear" w:pos="794"/>
        <w:tab w:val="clear" w:pos="1191"/>
        <w:tab w:val="clear" w:pos="1588"/>
        <w:tab w:val="clear" w:pos="1985"/>
        <w:tab w:val="right" w:pos="9639"/>
      </w:tabs>
    </w:pPr>
    <w:rPr>
      <w:b/>
    </w:rPr>
  </w:style>
  <w:style w:type="paragraph" w:styleId="TOC1">
    <w:name w:val="toc 1"/>
    <w:basedOn w:val="Normal"/>
    <w:semiHidden/>
    <w:rsid w:val="00F9539D"/>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9539D"/>
    <w:pPr>
      <w:spacing w:before="80"/>
      <w:ind w:left="1531" w:hanging="851"/>
    </w:pPr>
  </w:style>
  <w:style w:type="paragraph" w:styleId="TOC3">
    <w:name w:val="toc 3"/>
    <w:basedOn w:val="TOC2"/>
    <w:semiHidden/>
    <w:rsid w:val="00F9539D"/>
  </w:style>
  <w:style w:type="paragraph" w:styleId="TOC4">
    <w:name w:val="toc 4"/>
    <w:basedOn w:val="TOC3"/>
    <w:semiHidden/>
    <w:rsid w:val="00F9539D"/>
  </w:style>
  <w:style w:type="paragraph" w:styleId="TOC5">
    <w:name w:val="toc 5"/>
    <w:basedOn w:val="TOC4"/>
    <w:semiHidden/>
    <w:rsid w:val="00F9539D"/>
  </w:style>
  <w:style w:type="paragraph" w:styleId="TOC6">
    <w:name w:val="toc 6"/>
    <w:basedOn w:val="TOC4"/>
    <w:semiHidden/>
    <w:rsid w:val="00F9539D"/>
  </w:style>
  <w:style w:type="paragraph" w:styleId="TOC7">
    <w:name w:val="toc 7"/>
    <w:basedOn w:val="TOC4"/>
    <w:semiHidden/>
    <w:rsid w:val="00F9539D"/>
  </w:style>
  <w:style w:type="paragraph" w:styleId="TOC8">
    <w:name w:val="toc 8"/>
    <w:basedOn w:val="TOC4"/>
    <w:semiHidden/>
    <w:rsid w:val="00F9539D"/>
  </w:style>
  <w:style w:type="paragraph" w:customStyle="1" w:styleId="FiguretitleBR">
    <w:name w:val="Figure_title_BR"/>
    <w:basedOn w:val="TabletitleBR"/>
    <w:next w:val="Figurewithouttitle"/>
    <w:rsid w:val="00F9539D"/>
    <w:pPr>
      <w:keepNext w:val="0"/>
      <w:spacing w:after="480"/>
    </w:pPr>
  </w:style>
  <w:style w:type="paragraph" w:customStyle="1" w:styleId="FigureNoBR">
    <w:name w:val="Figure_No_BR"/>
    <w:basedOn w:val="Normal"/>
    <w:next w:val="FiguretitleBR"/>
    <w:rsid w:val="00F9539D"/>
    <w:pPr>
      <w:keepNext/>
      <w:keepLines/>
      <w:spacing w:before="480" w:after="120"/>
      <w:jc w:val="center"/>
    </w:pPr>
    <w:rPr>
      <w:caps/>
    </w:rPr>
  </w:style>
  <w:style w:type="table" w:styleId="TableGrid">
    <w:name w:val="Table Grid"/>
    <w:basedOn w:val="TableNormal"/>
    <w:rsid w:val="00F9539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Ref">
    <w:name w:val="Annex_Ref"/>
    <w:basedOn w:val="Normal"/>
    <w:next w:val="Normal"/>
    <w:rsid w:val="00B13BAE"/>
    <w:pPr>
      <w:keepNext/>
      <w:keepLines/>
      <w:overflowPunct/>
      <w:autoSpaceDE/>
      <w:autoSpaceDN/>
      <w:adjustRightInd/>
      <w:jc w:val="center"/>
      <w:textAlignment w:val="auto"/>
    </w:pPr>
    <w:rPr>
      <w:lang w:val="en-GB"/>
    </w:rPr>
  </w:style>
  <w:style w:type="paragraph" w:customStyle="1" w:styleId="AnnexNo">
    <w:name w:val="Annex_No"/>
    <w:basedOn w:val="Normal"/>
    <w:next w:val="Normal"/>
    <w:link w:val="AnnexNoChar"/>
    <w:rsid w:val="00B13BAE"/>
    <w:pPr>
      <w:keepNext/>
      <w:keepLines/>
      <w:spacing w:before="480" w:after="80"/>
      <w:jc w:val="center"/>
    </w:pPr>
    <w:rPr>
      <w:caps/>
      <w:sz w:val="28"/>
      <w:lang w:val="en-GB"/>
    </w:rPr>
  </w:style>
  <w:style w:type="character" w:customStyle="1" w:styleId="AnnexNoChar">
    <w:name w:val="Annex_No Char"/>
    <w:basedOn w:val="DefaultParagraphFont"/>
    <w:link w:val="AnnexNo"/>
    <w:rsid w:val="00B13BAE"/>
    <w:rPr>
      <w:caps/>
      <w:sz w:val="28"/>
      <w:lang w:val="en-GB" w:eastAsia="en-US" w:bidi="ar-SA"/>
    </w:rPr>
  </w:style>
  <w:style w:type="character" w:styleId="Hyperlink">
    <w:name w:val="Hyperlink"/>
    <w:basedOn w:val="DefaultParagraphFont"/>
    <w:uiPriority w:val="99"/>
    <w:rsid w:val="00B13BAE"/>
    <w:rPr>
      <w:color w:val="0000FF"/>
      <w:u w:val="single"/>
    </w:rPr>
  </w:style>
  <w:style w:type="character" w:styleId="Strong">
    <w:name w:val="Strong"/>
    <w:basedOn w:val="DefaultParagraphFont"/>
    <w:qFormat/>
    <w:rsid w:val="00B13BAE"/>
    <w:rPr>
      <w:b/>
      <w:bCs/>
    </w:rPr>
  </w:style>
  <w:style w:type="character" w:customStyle="1" w:styleId="href">
    <w:name w:val="href"/>
    <w:basedOn w:val="DefaultParagraphFont"/>
    <w:rsid w:val="00B13BAE"/>
    <w:rPr>
      <w:color w:val="FF0000"/>
    </w:rPr>
  </w:style>
  <w:style w:type="paragraph" w:customStyle="1" w:styleId="header2">
    <w:name w:val="header 2"/>
    <w:basedOn w:val="Normal"/>
    <w:rsid w:val="00B13BAE"/>
    <w:pPr>
      <w:keepNext/>
      <w:widowControl w:val="0"/>
      <w:tabs>
        <w:tab w:val="clear" w:pos="794"/>
        <w:tab w:val="clear" w:pos="1191"/>
        <w:tab w:val="clear" w:pos="1588"/>
        <w:tab w:val="clear" w:pos="1985"/>
      </w:tabs>
      <w:overflowPunct/>
      <w:autoSpaceDE/>
      <w:autoSpaceDN/>
      <w:adjustRightInd/>
      <w:spacing w:before="0"/>
      <w:textAlignment w:val="auto"/>
    </w:pPr>
    <w:rPr>
      <w:rFonts w:ascii="Univers" w:hAnsi="Univers"/>
      <w:b/>
    </w:rPr>
  </w:style>
  <w:style w:type="paragraph" w:styleId="BodyText2">
    <w:name w:val="Body Text 2"/>
    <w:basedOn w:val="Normal"/>
    <w:rsid w:val="00B13BAE"/>
    <w:pPr>
      <w:tabs>
        <w:tab w:val="clear" w:pos="794"/>
        <w:tab w:val="left" w:pos="851"/>
        <w:tab w:val="center" w:pos="7371"/>
      </w:tabs>
      <w:overflowPunct/>
      <w:autoSpaceDE/>
      <w:autoSpaceDN/>
      <w:adjustRightInd/>
      <w:spacing w:before="0"/>
      <w:jc w:val="both"/>
      <w:textAlignment w:val="auto"/>
    </w:pPr>
    <w:rPr>
      <w:lang w:val="en-GB"/>
    </w:rPr>
  </w:style>
  <w:style w:type="character" w:customStyle="1" w:styleId="artdef0">
    <w:name w:val="artdef"/>
    <w:basedOn w:val="DefaultParagraphFont"/>
    <w:rsid w:val="00B13BAE"/>
    <w:rPr>
      <w:rFonts w:ascii="Times New Roman" w:hAnsi="Times New Roman" w:cs="Times New Roman" w:hint="default"/>
      <w:b/>
      <w:bCs/>
    </w:rPr>
  </w:style>
  <w:style w:type="paragraph" w:customStyle="1" w:styleId="Char">
    <w:name w:val="Char"/>
    <w:basedOn w:val="Normal"/>
    <w:rsid w:val="00B13BAE"/>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eastAsia="zh-CN"/>
    </w:rPr>
  </w:style>
  <w:style w:type="character" w:styleId="FollowedHyperlink">
    <w:name w:val="FollowedHyperlink"/>
    <w:basedOn w:val="DefaultParagraphFont"/>
    <w:rsid w:val="00B13BAE"/>
    <w:rPr>
      <w:color w:val="800080"/>
      <w:u w:val="single"/>
    </w:rPr>
  </w:style>
  <w:style w:type="character" w:customStyle="1" w:styleId="HeaderChar">
    <w:name w:val="Header Char"/>
    <w:basedOn w:val="DefaultParagraphFont"/>
    <w:link w:val="Header"/>
    <w:uiPriority w:val="99"/>
    <w:rsid w:val="00C2373E"/>
    <w:rPr>
      <w:rFonts w:ascii="Times New Roman" w:hAnsi="Times New Roman"/>
      <w:sz w:val="18"/>
      <w:lang w:val="fr-FR" w:eastAsia="en-US"/>
    </w:rPr>
  </w:style>
  <w:style w:type="paragraph" w:customStyle="1" w:styleId="Res">
    <w:name w:val="Res_#"/>
    <w:basedOn w:val="Normal"/>
    <w:next w:val="Restitle"/>
    <w:rsid w:val="00BA23DE"/>
    <w:pPr>
      <w:keepNext/>
      <w:keepLines/>
      <w:tabs>
        <w:tab w:val="clear" w:pos="794"/>
        <w:tab w:val="clear" w:pos="1191"/>
        <w:tab w:val="clear" w:pos="1588"/>
        <w:tab w:val="clear" w:pos="1985"/>
        <w:tab w:val="left" w:pos="1134"/>
        <w:tab w:val="left" w:pos="1871"/>
        <w:tab w:val="left" w:pos="2268"/>
      </w:tabs>
      <w:spacing w:before="720"/>
      <w:jc w:val="center"/>
    </w:pPr>
    <w:rPr>
      <w:sz w:val="28"/>
      <w:lang w:val="en-GB"/>
    </w:rPr>
  </w:style>
  <w:style w:type="character" w:customStyle="1" w:styleId="TabletextChar">
    <w:name w:val="Table_text Char"/>
    <w:basedOn w:val="DefaultParagraphFont"/>
    <w:link w:val="Tabletext"/>
    <w:locked/>
    <w:rsid w:val="00C86200"/>
    <w:rPr>
      <w:rFonts w:ascii="Times New Roman" w:hAnsi="Times New Roman"/>
      <w:sz w:val="22"/>
      <w:lang w:val="fr-FR" w:eastAsia="en-US"/>
    </w:rPr>
  </w:style>
  <w:style w:type="paragraph" w:styleId="PlainText">
    <w:name w:val="Plain Text"/>
    <w:basedOn w:val="Normal"/>
    <w:link w:val="PlainTextChar"/>
    <w:uiPriority w:val="99"/>
    <w:unhideWhenUsed/>
    <w:rsid w:val="00C86200"/>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C86200"/>
    <w:rPr>
      <w:rFonts w:ascii="Calibri" w:eastAsiaTheme="minorEastAsia" w:hAnsi="Calibri" w:cstheme="minorBidi"/>
      <w:sz w:val="22"/>
      <w:szCs w:val="21"/>
    </w:rPr>
  </w:style>
  <w:style w:type="character" w:customStyle="1" w:styleId="msoins0">
    <w:name w:val="msoins"/>
    <w:basedOn w:val="DefaultParagraphFont"/>
    <w:rsid w:val="00364072"/>
  </w:style>
  <w:style w:type="paragraph" w:customStyle="1" w:styleId="AnnexNoTitle0">
    <w:name w:val="Annex_NoTitle"/>
    <w:basedOn w:val="Normal"/>
    <w:next w:val="Normalaftertitle"/>
    <w:rsid w:val="00F77D26"/>
    <w:pPr>
      <w:keepNext/>
      <w:keepLines/>
      <w:spacing w:before="480"/>
      <w:jc w:val="center"/>
    </w:pPr>
    <w:rPr>
      <w:b/>
      <w:sz w:val="28"/>
    </w:rPr>
  </w:style>
  <w:style w:type="character" w:customStyle="1" w:styleId="Heading1Char">
    <w:name w:val="Heading 1 Char"/>
    <w:basedOn w:val="DefaultParagraphFont"/>
    <w:link w:val="Heading1"/>
    <w:rsid w:val="00F77D26"/>
    <w:rPr>
      <w:rFonts w:ascii="Times New Roman" w:hAnsi="Times New Roman"/>
      <w:b/>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539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F9539D"/>
    <w:pPr>
      <w:keepNext/>
      <w:keepLines/>
      <w:spacing w:before="360"/>
      <w:ind w:left="794" w:hanging="794"/>
      <w:outlineLvl w:val="0"/>
    </w:pPr>
    <w:rPr>
      <w:b/>
    </w:rPr>
  </w:style>
  <w:style w:type="paragraph" w:styleId="Heading2">
    <w:name w:val="heading 2"/>
    <w:basedOn w:val="Heading1"/>
    <w:next w:val="Normal"/>
    <w:qFormat/>
    <w:rsid w:val="00F9539D"/>
    <w:pPr>
      <w:spacing w:before="240"/>
      <w:outlineLvl w:val="1"/>
    </w:pPr>
  </w:style>
  <w:style w:type="paragraph" w:styleId="Heading3">
    <w:name w:val="heading 3"/>
    <w:basedOn w:val="Heading1"/>
    <w:next w:val="Normal"/>
    <w:qFormat/>
    <w:rsid w:val="00F9539D"/>
    <w:pPr>
      <w:spacing w:before="160"/>
      <w:outlineLvl w:val="2"/>
    </w:pPr>
  </w:style>
  <w:style w:type="paragraph" w:styleId="Heading4">
    <w:name w:val="heading 4"/>
    <w:basedOn w:val="Heading3"/>
    <w:next w:val="Normal"/>
    <w:qFormat/>
    <w:rsid w:val="00F9539D"/>
    <w:pPr>
      <w:tabs>
        <w:tab w:val="clear" w:pos="794"/>
        <w:tab w:val="left" w:pos="1021"/>
      </w:tabs>
      <w:ind w:left="1021" w:hanging="1021"/>
      <w:outlineLvl w:val="3"/>
    </w:pPr>
  </w:style>
  <w:style w:type="paragraph" w:styleId="Heading5">
    <w:name w:val="heading 5"/>
    <w:basedOn w:val="Heading4"/>
    <w:next w:val="Normal"/>
    <w:qFormat/>
    <w:rsid w:val="00F9539D"/>
    <w:pPr>
      <w:outlineLvl w:val="4"/>
    </w:pPr>
  </w:style>
  <w:style w:type="paragraph" w:styleId="Heading6">
    <w:name w:val="heading 6"/>
    <w:basedOn w:val="Heading4"/>
    <w:next w:val="Normal"/>
    <w:qFormat/>
    <w:rsid w:val="00F9539D"/>
    <w:pPr>
      <w:tabs>
        <w:tab w:val="clear" w:pos="1021"/>
        <w:tab w:val="clear" w:pos="1191"/>
      </w:tabs>
      <w:ind w:left="1588" w:hanging="1588"/>
      <w:outlineLvl w:val="5"/>
    </w:pPr>
  </w:style>
  <w:style w:type="paragraph" w:styleId="Heading7">
    <w:name w:val="heading 7"/>
    <w:basedOn w:val="Heading6"/>
    <w:next w:val="Normal"/>
    <w:qFormat/>
    <w:rsid w:val="00F9539D"/>
    <w:pPr>
      <w:outlineLvl w:val="6"/>
    </w:pPr>
  </w:style>
  <w:style w:type="paragraph" w:styleId="Heading8">
    <w:name w:val="heading 8"/>
    <w:basedOn w:val="Heading6"/>
    <w:next w:val="Normal"/>
    <w:qFormat/>
    <w:rsid w:val="00F9539D"/>
    <w:pPr>
      <w:outlineLvl w:val="7"/>
    </w:pPr>
  </w:style>
  <w:style w:type="paragraph" w:styleId="Heading9">
    <w:name w:val="heading 9"/>
    <w:basedOn w:val="Heading6"/>
    <w:next w:val="Normal"/>
    <w:qFormat/>
    <w:rsid w:val="00F953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F9539D"/>
    <w:pPr>
      <w:keepLines/>
      <w:spacing w:before="240" w:after="120"/>
      <w:jc w:val="center"/>
    </w:pPr>
    <w:rPr>
      <w:b/>
    </w:rPr>
  </w:style>
  <w:style w:type="paragraph" w:customStyle="1" w:styleId="TabletitleBR">
    <w:name w:val="Table_title_BR"/>
    <w:basedOn w:val="Normal"/>
    <w:next w:val="Tablehead"/>
    <w:rsid w:val="00F9539D"/>
    <w:pPr>
      <w:keepNext/>
      <w:keepLines/>
      <w:spacing w:before="0" w:after="120"/>
      <w:jc w:val="center"/>
    </w:pPr>
    <w:rPr>
      <w:b/>
    </w:rPr>
  </w:style>
  <w:style w:type="paragraph" w:customStyle="1" w:styleId="AnnexNotitle">
    <w:name w:val="Annex_No &amp; title"/>
    <w:basedOn w:val="Normal"/>
    <w:next w:val="Normalaftertitle"/>
    <w:rsid w:val="00F9539D"/>
    <w:pPr>
      <w:keepNext/>
      <w:keepLines/>
      <w:spacing w:before="480"/>
      <w:jc w:val="center"/>
    </w:pPr>
    <w:rPr>
      <w:b/>
      <w:sz w:val="28"/>
    </w:rPr>
  </w:style>
  <w:style w:type="character" w:customStyle="1" w:styleId="Appdef">
    <w:name w:val="App_def"/>
    <w:basedOn w:val="DefaultParagraphFont"/>
    <w:rsid w:val="00F9539D"/>
    <w:rPr>
      <w:rFonts w:ascii="Times New Roman" w:hAnsi="Times New Roman"/>
      <w:b/>
    </w:rPr>
  </w:style>
  <w:style w:type="character" w:customStyle="1" w:styleId="Appref">
    <w:name w:val="App_ref"/>
    <w:basedOn w:val="DefaultParagraphFont"/>
    <w:rsid w:val="00F9539D"/>
  </w:style>
  <w:style w:type="paragraph" w:customStyle="1" w:styleId="AppendixNotitle">
    <w:name w:val="Appendix_No &amp; title"/>
    <w:basedOn w:val="AnnexNotitle"/>
    <w:next w:val="Normalaftertitle"/>
    <w:rsid w:val="00F9539D"/>
  </w:style>
  <w:style w:type="paragraph" w:customStyle="1" w:styleId="Figure">
    <w:name w:val="Figure"/>
    <w:basedOn w:val="Normal"/>
    <w:next w:val="FigureNotitle"/>
    <w:rsid w:val="00F9539D"/>
    <w:pPr>
      <w:keepNext/>
      <w:keepLines/>
      <w:spacing w:before="240" w:after="120"/>
      <w:jc w:val="center"/>
    </w:pPr>
  </w:style>
  <w:style w:type="paragraph" w:customStyle="1" w:styleId="FooterQP">
    <w:name w:val="Footer_QP"/>
    <w:basedOn w:val="Normal"/>
    <w:rsid w:val="00F9539D"/>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F9539D"/>
    <w:rPr>
      <w:rFonts w:ascii="Times New Roman" w:hAnsi="Times New Roman"/>
      <w:b/>
    </w:rPr>
  </w:style>
  <w:style w:type="paragraph" w:customStyle="1" w:styleId="Artheading">
    <w:name w:val="Art_heading"/>
    <w:basedOn w:val="Normal"/>
    <w:next w:val="Normalaftertitle"/>
    <w:rsid w:val="00F9539D"/>
    <w:pPr>
      <w:spacing w:before="480"/>
      <w:jc w:val="center"/>
    </w:pPr>
    <w:rPr>
      <w:b/>
      <w:sz w:val="28"/>
    </w:rPr>
  </w:style>
  <w:style w:type="paragraph" w:customStyle="1" w:styleId="ArtNo">
    <w:name w:val="Art_No"/>
    <w:basedOn w:val="Normal"/>
    <w:next w:val="Arttitle"/>
    <w:rsid w:val="00F9539D"/>
    <w:pPr>
      <w:keepNext/>
      <w:keepLines/>
      <w:spacing w:before="480"/>
      <w:jc w:val="center"/>
    </w:pPr>
    <w:rPr>
      <w:caps/>
      <w:sz w:val="28"/>
    </w:rPr>
  </w:style>
  <w:style w:type="character" w:customStyle="1" w:styleId="Artref">
    <w:name w:val="Art_ref"/>
    <w:basedOn w:val="DefaultParagraphFont"/>
    <w:rsid w:val="00F9539D"/>
  </w:style>
  <w:style w:type="paragraph" w:customStyle="1" w:styleId="Arttitle">
    <w:name w:val="Art_title"/>
    <w:basedOn w:val="Normal"/>
    <w:next w:val="Normalaftertitle"/>
    <w:rsid w:val="00F9539D"/>
    <w:pPr>
      <w:keepNext/>
      <w:keepLines/>
      <w:spacing w:before="240"/>
      <w:jc w:val="center"/>
    </w:pPr>
    <w:rPr>
      <w:b/>
      <w:sz w:val="28"/>
    </w:rPr>
  </w:style>
  <w:style w:type="paragraph" w:customStyle="1" w:styleId="ASN1">
    <w:name w:val="ASN.1"/>
    <w:basedOn w:val="Normal"/>
    <w:rsid w:val="00F9539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F9539D"/>
    <w:pPr>
      <w:keepNext/>
      <w:keepLines/>
      <w:spacing w:before="160"/>
      <w:ind w:left="794"/>
    </w:pPr>
    <w:rPr>
      <w:i/>
    </w:rPr>
  </w:style>
  <w:style w:type="paragraph" w:customStyle="1" w:styleId="ChapNo">
    <w:name w:val="Chap_No"/>
    <w:basedOn w:val="Normal"/>
    <w:next w:val="Chaptitle"/>
    <w:rsid w:val="00F9539D"/>
    <w:pPr>
      <w:keepNext/>
      <w:keepLines/>
      <w:spacing w:before="480"/>
      <w:jc w:val="center"/>
    </w:pPr>
    <w:rPr>
      <w:b/>
      <w:caps/>
      <w:sz w:val="28"/>
    </w:rPr>
  </w:style>
  <w:style w:type="paragraph" w:customStyle="1" w:styleId="Chaptitle">
    <w:name w:val="Chap_title"/>
    <w:basedOn w:val="Normal"/>
    <w:next w:val="Normalaftertitle"/>
    <w:rsid w:val="00F9539D"/>
    <w:pPr>
      <w:keepNext/>
      <w:keepLines/>
      <w:spacing w:before="240"/>
      <w:jc w:val="center"/>
    </w:pPr>
    <w:rPr>
      <w:b/>
      <w:sz w:val="28"/>
    </w:rPr>
  </w:style>
  <w:style w:type="paragraph" w:customStyle="1" w:styleId="ddate">
    <w:name w:val="ddate"/>
    <w:basedOn w:val="Normal"/>
    <w:rsid w:val="00F9539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F9539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F9539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F9539D"/>
    <w:rPr>
      <w:vertAlign w:val="superscript"/>
    </w:rPr>
  </w:style>
  <w:style w:type="paragraph" w:customStyle="1" w:styleId="enumlev1">
    <w:name w:val="enumlev1"/>
    <w:basedOn w:val="Normal"/>
    <w:rsid w:val="00F9539D"/>
    <w:pPr>
      <w:spacing w:before="80"/>
      <w:ind w:left="794" w:hanging="794"/>
    </w:pPr>
  </w:style>
  <w:style w:type="paragraph" w:customStyle="1" w:styleId="enumlev2">
    <w:name w:val="enumlev2"/>
    <w:basedOn w:val="enumlev1"/>
    <w:rsid w:val="00F9539D"/>
    <w:pPr>
      <w:ind w:left="1191" w:hanging="397"/>
    </w:pPr>
  </w:style>
  <w:style w:type="paragraph" w:customStyle="1" w:styleId="enumlev3">
    <w:name w:val="enumlev3"/>
    <w:basedOn w:val="enumlev2"/>
    <w:rsid w:val="00F9539D"/>
    <w:pPr>
      <w:ind w:left="1588"/>
    </w:pPr>
  </w:style>
  <w:style w:type="paragraph" w:customStyle="1" w:styleId="Equation">
    <w:name w:val="Equation"/>
    <w:basedOn w:val="Normal"/>
    <w:rsid w:val="00F9539D"/>
    <w:pPr>
      <w:tabs>
        <w:tab w:val="clear" w:pos="1191"/>
        <w:tab w:val="clear" w:pos="1588"/>
        <w:tab w:val="clear" w:pos="1985"/>
        <w:tab w:val="center" w:pos="4820"/>
        <w:tab w:val="right" w:pos="9639"/>
      </w:tabs>
    </w:pPr>
  </w:style>
  <w:style w:type="paragraph" w:customStyle="1" w:styleId="Equationlegend">
    <w:name w:val="Equation_legend"/>
    <w:basedOn w:val="Normal"/>
    <w:rsid w:val="00F9539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9539D"/>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F9539D"/>
    <w:rPr>
      <w:b w:val="0"/>
    </w:rPr>
  </w:style>
  <w:style w:type="character" w:styleId="PageNumber">
    <w:name w:val="page number"/>
    <w:basedOn w:val="DefaultParagraphFont"/>
    <w:rsid w:val="00F9539D"/>
  </w:style>
  <w:style w:type="paragraph" w:customStyle="1" w:styleId="RecNoBR">
    <w:name w:val="Rec_No_BR"/>
    <w:basedOn w:val="Normal"/>
    <w:next w:val="Rectitle"/>
    <w:rsid w:val="00F9539D"/>
    <w:pPr>
      <w:keepNext/>
      <w:keepLines/>
      <w:spacing w:before="480"/>
      <w:jc w:val="center"/>
    </w:pPr>
    <w:rPr>
      <w:caps/>
      <w:sz w:val="28"/>
    </w:rPr>
  </w:style>
  <w:style w:type="paragraph" w:customStyle="1" w:styleId="Figurewithouttitle">
    <w:name w:val="Figure_without_title"/>
    <w:basedOn w:val="Normal"/>
    <w:next w:val="Normalaftertitle"/>
    <w:rsid w:val="00F9539D"/>
    <w:pPr>
      <w:keepLines/>
      <w:spacing w:before="240" w:after="120"/>
      <w:jc w:val="center"/>
    </w:pPr>
  </w:style>
  <w:style w:type="paragraph" w:styleId="Footer">
    <w:name w:val="footer"/>
    <w:basedOn w:val="Normal"/>
    <w:rsid w:val="00F9539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9539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 11 pt,Italic,Appel note de bas de p"/>
    <w:basedOn w:val="DefaultParagraphFont"/>
    <w:semiHidden/>
    <w:rsid w:val="00F9539D"/>
    <w:rPr>
      <w:position w:val="6"/>
      <w:sz w:val="18"/>
    </w:rPr>
  </w:style>
  <w:style w:type="paragraph" w:styleId="FootnoteText">
    <w:name w:val="footnote text"/>
    <w:basedOn w:val="Note"/>
    <w:semiHidden/>
    <w:rsid w:val="00F9539D"/>
    <w:pPr>
      <w:keepLines/>
      <w:tabs>
        <w:tab w:val="left" w:pos="255"/>
      </w:tabs>
      <w:ind w:left="255" w:hanging="255"/>
    </w:pPr>
  </w:style>
  <w:style w:type="paragraph" w:styleId="Header">
    <w:name w:val="header"/>
    <w:basedOn w:val="Normal"/>
    <w:link w:val="HeaderChar"/>
    <w:uiPriority w:val="99"/>
    <w:rsid w:val="00F9539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9539D"/>
    <w:pPr>
      <w:keepNext/>
      <w:spacing w:before="160"/>
    </w:pPr>
    <w:rPr>
      <w:b/>
    </w:rPr>
  </w:style>
  <w:style w:type="paragraph" w:customStyle="1" w:styleId="Headingi">
    <w:name w:val="Heading_i"/>
    <w:basedOn w:val="Normal"/>
    <w:next w:val="Normal"/>
    <w:rsid w:val="00F9539D"/>
    <w:pPr>
      <w:keepNext/>
      <w:spacing w:before="160"/>
    </w:pPr>
    <w:rPr>
      <w:i/>
    </w:rPr>
  </w:style>
  <w:style w:type="paragraph" w:styleId="Index1">
    <w:name w:val="index 1"/>
    <w:basedOn w:val="Normal"/>
    <w:next w:val="Normal"/>
    <w:semiHidden/>
    <w:rsid w:val="00F9539D"/>
  </w:style>
  <w:style w:type="paragraph" w:styleId="Index2">
    <w:name w:val="index 2"/>
    <w:basedOn w:val="Normal"/>
    <w:next w:val="Normal"/>
    <w:semiHidden/>
    <w:rsid w:val="00F9539D"/>
    <w:pPr>
      <w:ind w:left="283"/>
    </w:pPr>
  </w:style>
  <w:style w:type="paragraph" w:styleId="Index3">
    <w:name w:val="index 3"/>
    <w:basedOn w:val="Normal"/>
    <w:next w:val="Normal"/>
    <w:semiHidden/>
    <w:rsid w:val="00F9539D"/>
    <w:pPr>
      <w:ind w:left="566"/>
    </w:pPr>
  </w:style>
  <w:style w:type="paragraph" w:customStyle="1" w:styleId="QuestionNoBR">
    <w:name w:val="Question_No_BR"/>
    <w:basedOn w:val="RecNoBR"/>
    <w:next w:val="Questiontitle"/>
    <w:rsid w:val="00F9539D"/>
  </w:style>
  <w:style w:type="paragraph" w:customStyle="1" w:styleId="RepNoBR">
    <w:name w:val="Rep_No_BR"/>
    <w:basedOn w:val="RecNoBR"/>
    <w:next w:val="Reptitle"/>
    <w:rsid w:val="00F9539D"/>
  </w:style>
  <w:style w:type="paragraph" w:customStyle="1" w:styleId="ResNoBR">
    <w:name w:val="Res_No_BR"/>
    <w:basedOn w:val="RecNoBR"/>
    <w:next w:val="Restitle"/>
    <w:rsid w:val="00F9539D"/>
  </w:style>
  <w:style w:type="paragraph" w:customStyle="1" w:styleId="Section1">
    <w:name w:val="Section_1"/>
    <w:basedOn w:val="Normal"/>
    <w:next w:val="Normal"/>
    <w:rsid w:val="00F9539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F9539D"/>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F9539D"/>
  </w:style>
  <w:style w:type="paragraph" w:customStyle="1" w:styleId="Normalaftertitle">
    <w:name w:val="Normal_after_title"/>
    <w:basedOn w:val="Normal"/>
    <w:next w:val="Normal"/>
    <w:rsid w:val="00F9539D"/>
    <w:pPr>
      <w:spacing w:before="360"/>
    </w:pPr>
  </w:style>
  <w:style w:type="paragraph" w:customStyle="1" w:styleId="TableNotitle">
    <w:name w:val="Table_No &amp; title"/>
    <w:basedOn w:val="Normal"/>
    <w:next w:val="Tablehead"/>
    <w:rsid w:val="00F9539D"/>
    <w:pPr>
      <w:keepNext/>
      <w:keepLines/>
      <w:spacing w:before="360" w:after="120"/>
      <w:jc w:val="center"/>
    </w:pPr>
    <w:rPr>
      <w:b/>
    </w:rPr>
  </w:style>
  <w:style w:type="paragraph" w:customStyle="1" w:styleId="Infodoc">
    <w:name w:val="Infodoc"/>
    <w:basedOn w:val="Normal"/>
    <w:rsid w:val="00F9539D"/>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F9539D"/>
    <w:pPr>
      <w:spacing w:before="80"/>
    </w:pPr>
  </w:style>
  <w:style w:type="paragraph" w:customStyle="1" w:styleId="Address">
    <w:name w:val="Address"/>
    <w:basedOn w:val="Normal"/>
    <w:rsid w:val="00F9539D"/>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9539D"/>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F9539D"/>
    <w:pPr>
      <w:keepNext/>
      <w:keepLines/>
      <w:spacing w:before="480" w:after="80"/>
      <w:jc w:val="center"/>
    </w:pPr>
    <w:rPr>
      <w:caps/>
      <w:sz w:val="28"/>
    </w:rPr>
  </w:style>
  <w:style w:type="paragraph" w:customStyle="1" w:styleId="Partref">
    <w:name w:val="Part_ref"/>
    <w:basedOn w:val="Normal"/>
    <w:next w:val="Parttitle"/>
    <w:rsid w:val="00F9539D"/>
    <w:pPr>
      <w:keepNext/>
      <w:keepLines/>
      <w:spacing w:before="280"/>
      <w:jc w:val="center"/>
    </w:pPr>
  </w:style>
  <w:style w:type="paragraph" w:customStyle="1" w:styleId="Parttitle">
    <w:name w:val="Part_title"/>
    <w:basedOn w:val="Normal"/>
    <w:next w:val="Normalaftertitle"/>
    <w:rsid w:val="00F9539D"/>
    <w:pPr>
      <w:keepNext/>
      <w:keepLines/>
      <w:spacing w:before="240" w:after="280"/>
      <w:jc w:val="center"/>
    </w:pPr>
    <w:rPr>
      <w:b/>
      <w:sz w:val="28"/>
    </w:rPr>
  </w:style>
  <w:style w:type="paragraph" w:customStyle="1" w:styleId="RecNo">
    <w:name w:val="Rec_No"/>
    <w:basedOn w:val="Normal"/>
    <w:next w:val="Rectitle"/>
    <w:rsid w:val="00F9539D"/>
    <w:pPr>
      <w:keepNext/>
      <w:keepLines/>
      <w:spacing w:before="0"/>
    </w:pPr>
    <w:rPr>
      <w:b/>
      <w:sz w:val="28"/>
    </w:rPr>
  </w:style>
  <w:style w:type="paragraph" w:customStyle="1" w:styleId="meeting">
    <w:name w:val="meeting"/>
    <w:basedOn w:val="Normal"/>
    <w:next w:val="Normal"/>
    <w:rsid w:val="00F9539D"/>
    <w:pPr>
      <w:tabs>
        <w:tab w:val="left" w:pos="7371"/>
      </w:tabs>
      <w:spacing w:after="560"/>
    </w:pPr>
  </w:style>
  <w:style w:type="paragraph" w:customStyle="1" w:styleId="Rectitle">
    <w:name w:val="Rec_title"/>
    <w:basedOn w:val="Normal"/>
    <w:next w:val="Normalaftertitle"/>
    <w:rsid w:val="00F9539D"/>
    <w:pPr>
      <w:keepNext/>
      <w:keepLines/>
      <w:spacing w:before="360"/>
      <w:jc w:val="center"/>
    </w:pPr>
    <w:rPr>
      <w:b/>
      <w:sz w:val="28"/>
    </w:rPr>
  </w:style>
  <w:style w:type="paragraph" w:customStyle="1" w:styleId="Recref">
    <w:name w:val="Rec_ref"/>
    <w:basedOn w:val="Normal"/>
    <w:next w:val="Recdate"/>
    <w:rsid w:val="00F9539D"/>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9539D"/>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9539D"/>
  </w:style>
  <w:style w:type="paragraph" w:customStyle="1" w:styleId="QuestionNo">
    <w:name w:val="Question_No"/>
    <w:basedOn w:val="RecNo"/>
    <w:next w:val="Questiontitle"/>
    <w:rsid w:val="00F9539D"/>
  </w:style>
  <w:style w:type="paragraph" w:customStyle="1" w:styleId="Questionref">
    <w:name w:val="Question_ref"/>
    <w:basedOn w:val="Recref"/>
    <w:next w:val="Questiondate"/>
    <w:rsid w:val="00F9539D"/>
  </w:style>
  <w:style w:type="paragraph" w:customStyle="1" w:styleId="Questiontitle">
    <w:name w:val="Question_title"/>
    <w:basedOn w:val="Rectitle"/>
    <w:next w:val="Questionref"/>
    <w:rsid w:val="00F9539D"/>
  </w:style>
  <w:style w:type="character" w:customStyle="1" w:styleId="Recdef">
    <w:name w:val="Rec_def"/>
    <w:basedOn w:val="DefaultParagraphFont"/>
    <w:rsid w:val="00F9539D"/>
    <w:rPr>
      <w:b/>
    </w:rPr>
  </w:style>
  <w:style w:type="paragraph" w:customStyle="1" w:styleId="Reftext">
    <w:name w:val="Ref_text"/>
    <w:basedOn w:val="Normal"/>
    <w:rsid w:val="00F9539D"/>
    <w:pPr>
      <w:ind w:left="794" w:hanging="794"/>
    </w:pPr>
  </w:style>
  <w:style w:type="paragraph" w:customStyle="1" w:styleId="Reftitle">
    <w:name w:val="Ref_title"/>
    <w:basedOn w:val="Normal"/>
    <w:next w:val="Reftext"/>
    <w:rsid w:val="00F9539D"/>
    <w:pPr>
      <w:spacing w:before="480"/>
      <w:jc w:val="center"/>
    </w:pPr>
    <w:rPr>
      <w:b/>
    </w:rPr>
  </w:style>
  <w:style w:type="paragraph" w:customStyle="1" w:styleId="Repdate">
    <w:name w:val="Rep_date"/>
    <w:basedOn w:val="Recdate"/>
    <w:next w:val="Normalaftertitle"/>
    <w:rsid w:val="00F9539D"/>
  </w:style>
  <w:style w:type="paragraph" w:customStyle="1" w:styleId="RepNo">
    <w:name w:val="Rep_No"/>
    <w:basedOn w:val="RecNo"/>
    <w:next w:val="Reptitle"/>
    <w:rsid w:val="00F9539D"/>
  </w:style>
  <w:style w:type="paragraph" w:customStyle="1" w:styleId="Repref">
    <w:name w:val="Rep_ref"/>
    <w:basedOn w:val="Recref"/>
    <w:next w:val="Repdate"/>
    <w:rsid w:val="00F9539D"/>
  </w:style>
  <w:style w:type="paragraph" w:customStyle="1" w:styleId="Reptitle">
    <w:name w:val="Rep_title"/>
    <w:basedOn w:val="Rectitle"/>
    <w:next w:val="Repref"/>
    <w:rsid w:val="00F9539D"/>
  </w:style>
  <w:style w:type="paragraph" w:customStyle="1" w:styleId="Resdate">
    <w:name w:val="Res_date"/>
    <w:basedOn w:val="Recdate"/>
    <w:next w:val="Normalaftertitle"/>
    <w:rsid w:val="00F9539D"/>
  </w:style>
  <w:style w:type="character" w:customStyle="1" w:styleId="Resdef">
    <w:name w:val="Res_def"/>
    <w:basedOn w:val="DefaultParagraphFont"/>
    <w:rsid w:val="00F9539D"/>
    <w:rPr>
      <w:rFonts w:ascii="Times New Roman" w:hAnsi="Times New Roman"/>
      <w:b/>
    </w:rPr>
  </w:style>
  <w:style w:type="paragraph" w:customStyle="1" w:styleId="ResNo">
    <w:name w:val="Res_No"/>
    <w:basedOn w:val="RecNo"/>
    <w:next w:val="Restitle"/>
    <w:rsid w:val="00F9539D"/>
  </w:style>
  <w:style w:type="paragraph" w:customStyle="1" w:styleId="Resref">
    <w:name w:val="Res_ref"/>
    <w:basedOn w:val="Recref"/>
    <w:next w:val="Resdate"/>
    <w:rsid w:val="00F9539D"/>
  </w:style>
  <w:style w:type="paragraph" w:customStyle="1" w:styleId="Restitle">
    <w:name w:val="Res_title"/>
    <w:basedOn w:val="Rectitle"/>
    <w:next w:val="Resref"/>
    <w:rsid w:val="00F9539D"/>
  </w:style>
  <w:style w:type="paragraph" w:customStyle="1" w:styleId="SectionNo">
    <w:name w:val="Section_No"/>
    <w:basedOn w:val="Normal"/>
    <w:next w:val="Sectiontitle"/>
    <w:rsid w:val="00F9539D"/>
    <w:pPr>
      <w:keepNext/>
      <w:keepLines/>
      <w:spacing w:before="480" w:after="80"/>
      <w:jc w:val="center"/>
    </w:pPr>
    <w:rPr>
      <w:caps/>
      <w:sz w:val="28"/>
    </w:rPr>
  </w:style>
  <w:style w:type="paragraph" w:customStyle="1" w:styleId="Sectiontitle">
    <w:name w:val="Section_title"/>
    <w:basedOn w:val="Normal"/>
    <w:next w:val="Normalaftertitle"/>
    <w:rsid w:val="00F9539D"/>
    <w:pPr>
      <w:keepNext/>
      <w:keepLines/>
      <w:spacing w:before="480" w:after="280"/>
      <w:jc w:val="center"/>
    </w:pPr>
    <w:rPr>
      <w:b/>
      <w:sz w:val="28"/>
    </w:rPr>
  </w:style>
  <w:style w:type="paragraph" w:customStyle="1" w:styleId="Source">
    <w:name w:val="Source"/>
    <w:basedOn w:val="Normal"/>
    <w:next w:val="Normalaftertitle"/>
    <w:rsid w:val="00F9539D"/>
    <w:pPr>
      <w:spacing w:before="840" w:after="200"/>
      <w:jc w:val="center"/>
    </w:pPr>
    <w:rPr>
      <w:b/>
      <w:sz w:val="28"/>
    </w:rPr>
  </w:style>
  <w:style w:type="paragraph" w:customStyle="1" w:styleId="SpecialFooter">
    <w:name w:val="Special Footer"/>
    <w:basedOn w:val="Footer"/>
    <w:rsid w:val="00F9539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9539D"/>
    <w:rPr>
      <w:b/>
      <w:color w:val="auto"/>
    </w:rPr>
  </w:style>
  <w:style w:type="paragraph" w:customStyle="1" w:styleId="Tabletext">
    <w:name w:val="Table_text"/>
    <w:basedOn w:val="Normal"/>
    <w:link w:val="TabletextChar"/>
    <w:rsid w:val="00F9539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F9539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F9539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F9539D"/>
    <w:pPr>
      <w:keepNext/>
      <w:spacing w:before="560" w:after="120"/>
      <w:jc w:val="center"/>
    </w:pPr>
    <w:rPr>
      <w:caps/>
    </w:rPr>
  </w:style>
  <w:style w:type="paragraph" w:customStyle="1" w:styleId="Tableref">
    <w:name w:val="Table_ref"/>
    <w:basedOn w:val="Normal"/>
    <w:next w:val="TabletitleBR"/>
    <w:rsid w:val="00F9539D"/>
    <w:pPr>
      <w:keepNext/>
      <w:spacing w:before="0" w:after="120"/>
      <w:jc w:val="center"/>
    </w:pPr>
  </w:style>
  <w:style w:type="paragraph" w:customStyle="1" w:styleId="Title1">
    <w:name w:val="Title 1"/>
    <w:basedOn w:val="Source"/>
    <w:next w:val="Title2"/>
    <w:rsid w:val="00F9539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9539D"/>
  </w:style>
  <w:style w:type="paragraph" w:customStyle="1" w:styleId="Title3">
    <w:name w:val="Title 3"/>
    <w:basedOn w:val="Title2"/>
    <w:next w:val="Title4"/>
    <w:rsid w:val="00F9539D"/>
    <w:rPr>
      <w:caps w:val="0"/>
    </w:rPr>
  </w:style>
  <w:style w:type="paragraph" w:customStyle="1" w:styleId="Title4">
    <w:name w:val="Title 4"/>
    <w:basedOn w:val="Title3"/>
    <w:next w:val="Heading1"/>
    <w:rsid w:val="00F9539D"/>
    <w:rPr>
      <w:b/>
    </w:rPr>
  </w:style>
  <w:style w:type="paragraph" w:customStyle="1" w:styleId="toc0">
    <w:name w:val="toc 0"/>
    <w:basedOn w:val="Normal"/>
    <w:next w:val="TOC1"/>
    <w:rsid w:val="00F9539D"/>
    <w:pPr>
      <w:tabs>
        <w:tab w:val="clear" w:pos="794"/>
        <w:tab w:val="clear" w:pos="1191"/>
        <w:tab w:val="clear" w:pos="1588"/>
        <w:tab w:val="clear" w:pos="1985"/>
        <w:tab w:val="right" w:pos="9639"/>
      </w:tabs>
    </w:pPr>
    <w:rPr>
      <w:b/>
    </w:rPr>
  </w:style>
  <w:style w:type="paragraph" w:styleId="TOC1">
    <w:name w:val="toc 1"/>
    <w:basedOn w:val="Normal"/>
    <w:semiHidden/>
    <w:rsid w:val="00F9539D"/>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9539D"/>
    <w:pPr>
      <w:spacing w:before="80"/>
      <w:ind w:left="1531" w:hanging="851"/>
    </w:pPr>
  </w:style>
  <w:style w:type="paragraph" w:styleId="TOC3">
    <w:name w:val="toc 3"/>
    <w:basedOn w:val="TOC2"/>
    <w:semiHidden/>
    <w:rsid w:val="00F9539D"/>
  </w:style>
  <w:style w:type="paragraph" w:styleId="TOC4">
    <w:name w:val="toc 4"/>
    <w:basedOn w:val="TOC3"/>
    <w:semiHidden/>
    <w:rsid w:val="00F9539D"/>
  </w:style>
  <w:style w:type="paragraph" w:styleId="TOC5">
    <w:name w:val="toc 5"/>
    <w:basedOn w:val="TOC4"/>
    <w:semiHidden/>
    <w:rsid w:val="00F9539D"/>
  </w:style>
  <w:style w:type="paragraph" w:styleId="TOC6">
    <w:name w:val="toc 6"/>
    <w:basedOn w:val="TOC4"/>
    <w:semiHidden/>
    <w:rsid w:val="00F9539D"/>
  </w:style>
  <w:style w:type="paragraph" w:styleId="TOC7">
    <w:name w:val="toc 7"/>
    <w:basedOn w:val="TOC4"/>
    <w:semiHidden/>
    <w:rsid w:val="00F9539D"/>
  </w:style>
  <w:style w:type="paragraph" w:styleId="TOC8">
    <w:name w:val="toc 8"/>
    <w:basedOn w:val="TOC4"/>
    <w:semiHidden/>
    <w:rsid w:val="00F9539D"/>
  </w:style>
  <w:style w:type="paragraph" w:customStyle="1" w:styleId="FiguretitleBR">
    <w:name w:val="Figure_title_BR"/>
    <w:basedOn w:val="TabletitleBR"/>
    <w:next w:val="Figurewithouttitle"/>
    <w:rsid w:val="00F9539D"/>
    <w:pPr>
      <w:keepNext w:val="0"/>
      <w:spacing w:after="480"/>
    </w:pPr>
  </w:style>
  <w:style w:type="paragraph" w:customStyle="1" w:styleId="FigureNoBR">
    <w:name w:val="Figure_No_BR"/>
    <w:basedOn w:val="Normal"/>
    <w:next w:val="FiguretitleBR"/>
    <w:rsid w:val="00F9539D"/>
    <w:pPr>
      <w:keepNext/>
      <w:keepLines/>
      <w:spacing w:before="480" w:after="120"/>
      <w:jc w:val="center"/>
    </w:pPr>
    <w:rPr>
      <w:caps/>
    </w:rPr>
  </w:style>
  <w:style w:type="table" w:styleId="TableGrid">
    <w:name w:val="Table Grid"/>
    <w:basedOn w:val="TableNormal"/>
    <w:rsid w:val="00F9539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nnexRef">
    <w:name w:val="Annex_Ref"/>
    <w:basedOn w:val="Normal"/>
    <w:next w:val="Normal"/>
    <w:rsid w:val="00B13BAE"/>
    <w:pPr>
      <w:keepNext/>
      <w:keepLines/>
      <w:overflowPunct/>
      <w:autoSpaceDE/>
      <w:autoSpaceDN/>
      <w:adjustRightInd/>
      <w:jc w:val="center"/>
      <w:textAlignment w:val="auto"/>
    </w:pPr>
    <w:rPr>
      <w:lang w:val="en-GB"/>
    </w:rPr>
  </w:style>
  <w:style w:type="paragraph" w:customStyle="1" w:styleId="AnnexNo">
    <w:name w:val="Annex_No"/>
    <w:basedOn w:val="Normal"/>
    <w:next w:val="Normal"/>
    <w:link w:val="AnnexNoChar"/>
    <w:rsid w:val="00B13BAE"/>
    <w:pPr>
      <w:keepNext/>
      <w:keepLines/>
      <w:spacing w:before="480" w:after="80"/>
      <w:jc w:val="center"/>
    </w:pPr>
    <w:rPr>
      <w:caps/>
      <w:sz w:val="28"/>
      <w:lang w:val="en-GB"/>
    </w:rPr>
  </w:style>
  <w:style w:type="character" w:customStyle="1" w:styleId="AnnexNoChar">
    <w:name w:val="Annex_No Char"/>
    <w:basedOn w:val="DefaultParagraphFont"/>
    <w:link w:val="AnnexNo"/>
    <w:rsid w:val="00B13BAE"/>
    <w:rPr>
      <w:caps/>
      <w:sz w:val="28"/>
      <w:lang w:val="en-GB" w:eastAsia="en-US" w:bidi="ar-SA"/>
    </w:rPr>
  </w:style>
  <w:style w:type="character" w:styleId="Hyperlink">
    <w:name w:val="Hyperlink"/>
    <w:basedOn w:val="DefaultParagraphFont"/>
    <w:uiPriority w:val="99"/>
    <w:rsid w:val="00B13BAE"/>
    <w:rPr>
      <w:color w:val="0000FF"/>
      <w:u w:val="single"/>
    </w:rPr>
  </w:style>
  <w:style w:type="character" w:styleId="Strong">
    <w:name w:val="Strong"/>
    <w:basedOn w:val="DefaultParagraphFont"/>
    <w:qFormat/>
    <w:rsid w:val="00B13BAE"/>
    <w:rPr>
      <w:b/>
      <w:bCs/>
    </w:rPr>
  </w:style>
  <w:style w:type="character" w:customStyle="1" w:styleId="href">
    <w:name w:val="href"/>
    <w:basedOn w:val="DefaultParagraphFont"/>
    <w:rsid w:val="00B13BAE"/>
    <w:rPr>
      <w:color w:val="FF0000"/>
    </w:rPr>
  </w:style>
  <w:style w:type="paragraph" w:customStyle="1" w:styleId="header2">
    <w:name w:val="header 2"/>
    <w:basedOn w:val="Normal"/>
    <w:rsid w:val="00B13BAE"/>
    <w:pPr>
      <w:keepNext/>
      <w:widowControl w:val="0"/>
      <w:tabs>
        <w:tab w:val="clear" w:pos="794"/>
        <w:tab w:val="clear" w:pos="1191"/>
        <w:tab w:val="clear" w:pos="1588"/>
        <w:tab w:val="clear" w:pos="1985"/>
      </w:tabs>
      <w:overflowPunct/>
      <w:autoSpaceDE/>
      <w:autoSpaceDN/>
      <w:adjustRightInd/>
      <w:spacing w:before="0"/>
      <w:textAlignment w:val="auto"/>
    </w:pPr>
    <w:rPr>
      <w:rFonts w:ascii="Univers" w:hAnsi="Univers"/>
      <w:b/>
    </w:rPr>
  </w:style>
  <w:style w:type="paragraph" w:styleId="BodyText2">
    <w:name w:val="Body Text 2"/>
    <w:basedOn w:val="Normal"/>
    <w:rsid w:val="00B13BAE"/>
    <w:pPr>
      <w:tabs>
        <w:tab w:val="clear" w:pos="794"/>
        <w:tab w:val="left" w:pos="851"/>
        <w:tab w:val="center" w:pos="7371"/>
      </w:tabs>
      <w:overflowPunct/>
      <w:autoSpaceDE/>
      <w:autoSpaceDN/>
      <w:adjustRightInd/>
      <w:spacing w:before="0"/>
      <w:jc w:val="both"/>
      <w:textAlignment w:val="auto"/>
    </w:pPr>
    <w:rPr>
      <w:lang w:val="en-GB"/>
    </w:rPr>
  </w:style>
  <w:style w:type="character" w:customStyle="1" w:styleId="artdef0">
    <w:name w:val="artdef"/>
    <w:basedOn w:val="DefaultParagraphFont"/>
    <w:rsid w:val="00B13BAE"/>
    <w:rPr>
      <w:rFonts w:ascii="Times New Roman" w:hAnsi="Times New Roman" w:cs="Times New Roman" w:hint="default"/>
      <w:b/>
      <w:bCs/>
    </w:rPr>
  </w:style>
  <w:style w:type="paragraph" w:customStyle="1" w:styleId="Char">
    <w:name w:val="Char"/>
    <w:basedOn w:val="Normal"/>
    <w:rsid w:val="00B13BAE"/>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eastAsia="zh-CN"/>
    </w:rPr>
  </w:style>
  <w:style w:type="character" w:styleId="FollowedHyperlink">
    <w:name w:val="FollowedHyperlink"/>
    <w:basedOn w:val="DefaultParagraphFont"/>
    <w:rsid w:val="00B13BAE"/>
    <w:rPr>
      <w:color w:val="800080"/>
      <w:u w:val="single"/>
    </w:rPr>
  </w:style>
  <w:style w:type="character" w:customStyle="1" w:styleId="HeaderChar">
    <w:name w:val="Header Char"/>
    <w:basedOn w:val="DefaultParagraphFont"/>
    <w:link w:val="Header"/>
    <w:uiPriority w:val="99"/>
    <w:rsid w:val="00C2373E"/>
    <w:rPr>
      <w:rFonts w:ascii="Times New Roman" w:hAnsi="Times New Roman"/>
      <w:sz w:val="18"/>
      <w:lang w:val="fr-FR" w:eastAsia="en-US"/>
    </w:rPr>
  </w:style>
  <w:style w:type="paragraph" w:customStyle="1" w:styleId="Res">
    <w:name w:val="Res_#"/>
    <w:basedOn w:val="Normal"/>
    <w:next w:val="Restitle"/>
    <w:rsid w:val="00BA23DE"/>
    <w:pPr>
      <w:keepNext/>
      <w:keepLines/>
      <w:tabs>
        <w:tab w:val="clear" w:pos="794"/>
        <w:tab w:val="clear" w:pos="1191"/>
        <w:tab w:val="clear" w:pos="1588"/>
        <w:tab w:val="clear" w:pos="1985"/>
        <w:tab w:val="left" w:pos="1134"/>
        <w:tab w:val="left" w:pos="1871"/>
        <w:tab w:val="left" w:pos="2268"/>
      </w:tabs>
      <w:spacing w:before="720"/>
      <w:jc w:val="center"/>
    </w:pPr>
    <w:rPr>
      <w:sz w:val="28"/>
      <w:lang w:val="en-GB"/>
    </w:rPr>
  </w:style>
  <w:style w:type="character" w:customStyle="1" w:styleId="TabletextChar">
    <w:name w:val="Table_text Char"/>
    <w:basedOn w:val="DefaultParagraphFont"/>
    <w:link w:val="Tabletext"/>
    <w:locked/>
    <w:rsid w:val="00C86200"/>
    <w:rPr>
      <w:rFonts w:ascii="Times New Roman" w:hAnsi="Times New Roman"/>
      <w:sz w:val="22"/>
      <w:lang w:val="fr-FR" w:eastAsia="en-US"/>
    </w:rPr>
  </w:style>
  <w:style w:type="paragraph" w:styleId="PlainText">
    <w:name w:val="Plain Text"/>
    <w:basedOn w:val="Normal"/>
    <w:link w:val="PlainTextChar"/>
    <w:uiPriority w:val="99"/>
    <w:unhideWhenUsed/>
    <w:rsid w:val="00C86200"/>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C86200"/>
    <w:rPr>
      <w:rFonts w:ascii="Calibri" w:eastAsiaTheme="minorEastAsia" w:hAnsi="Calibri" w:cstheme="minorBidi"/>
      <w:sz w:val="22"/>
      <w:szCs w:val="21"/>
    </w:rPr>
  </w:style>
  <w:style w:type="character" w:customStyle="1" w:styleId="msoins0">
    <w:name w:val="msoins"/>
    <w:basedOn w:val="DefaultParagraphFont"/>
    <w:rsid w:val="00364072"/>
  </w:style>
  <w:style w:type="paragraph" w:customStyle="1" w:styleId="AnnexNoTitle0">
    <w:name w:val="Annex_NoTitle"/>
    <w:basedOn w:val="Normal"/>
    <w:next w:val="Normalaftertitle"/>
    <w:rsid w:val="00F77D26"/>
    <w:pPr>
      <w:keepNext/>
      <w:keepLines/>
      <w:spacing w:before="480"/>
      <w:jc w:val="center"/>
    </w:pPr>
    <w:rPr>
      <w:b/>
      <w:sz w:val="28"/>
    </w:rPr>
  </w:style>
  <w:style w:type="character" w:customStyle="1" w:styleId="Heading1Char">
    <w:name w:val="Heading 1 Char"/>
    <w:basedOn w:val="DefaultParagraphFont"/>
    <w:link w:val="Heading1"/>
    <w:rsid w:val="00F77D26"/>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4.xml"/><Relationship Id="rId26" Type="http://schemas.openxmlformats.org/officeDocument/2006/relationships/footer" Target="footer6.xml"/><Relationship Id="rId39" Type="http://schemas.openxmlformats.org/officeDocument/2006/relationships/hyperlink" Target="http://www.itu.int/ITU-R/go/RAG" TargetMode="External"/><Relationship Id="rId3" Type="http://schemas.openxmlformats.org/officeDocument/2006/relationships/styles" Target="styles.xml"/><Relationship Id="rId21" Type="http://schemas.openxmlformats.org/officeDocument/2006/relationships/hyperlink" Target="http://www.itu.int/ITU-R/go/itu-plt-forum-11" TargetMode="External"/><Relationship Id="rId34" Type="http://schemas.openxmlformats.org/officeDocument/2006/relationships/hyperlink" Target="mailto:janis.doran@ic.gc.ca" TargetMode="External"/><Relationship Id="rId42"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hyperlink" Target="http://www.itu.int/ITU-R/go/RAG" TargetMode="External"/><Relationship Id="rId38" Type="http://schemas.openxmlformats.org/officeDocument/2006/relationships/hyperlink" Target="mailto:verawat@rim.com"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itu.int/council/Basic-Texts/ResDecRec-PP10-e.docx" TargetMode="External"/><Relationship Id="rId29" Type="http://schemas.openxmlformats.org/officeDocument/2006/relationships/hyperlink" Target="mailto:skotler@ntia.doc.gov" TargetMode="Externa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yperlink" Target="kavouss.arasteh@ties.itu.int)" TargetMode="External"/><Relationship Id="rId37" Type="http://schemas.openxmlformats.org/officeDocument/2006/relationships/hyperlink" Target="mailto:kavouss.arasteh@ties.itu.int" TargetMode="External"/><Relationship Id="rId40" Type="http://schemas.openxmlformats.org/officeDocument/2006/relationships/header" Target="header7.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yperlink" Target="mailto:pmajor@bluewin.ch" TargetMode="External"/><Relationship Id="rId36" Type="http://schemas.openxmlformats.org/officeDocument/2006/relationships/hyperlink" Target="http://www.itu.int/ITU-R/go/RAG" TargetMode="External"/><Relationship Id="rId10" Type="http://schemas.openxmlformats.org/officeDocument/2006/relationships/hyperlink" Target="http://www.itu.int/ITU-R/go/RAG" TargetMode="External"/><Relationship Id="rId19" Type="http://schemas.openxmlformats.org/officeDocument/2006/relationships/footer" Target="footer4.xml"/><Relationship Id="rId31" Type="http://schemas.openxmlformats.org/officeDocument/2006/relationships/hyperlink" Target="file:///\\blue\dfs\pool\FRA\ITU-R\BR\DIR\CA\100\rhaines@ntia.doc.gov"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hyperlink" Target="http://www.itu.int/net/pressoffice/press_releases/2011/18.aspx" TargetMode="External"/><Relationship Id="rId27" Type="http://schemas.openxmlformats.org/officeDocument/2006/relationships/footer" Target="footer7.xml"/><Relationship Id="rId30" Type="http://schemas.openxmlformats.org/officeDocument/2006/relationships/hyperlink" Target="http://www.itu.int/ITU-R/go/RAG" TargetMode="External"/><Relationship Id="rId35" Type="http://schemas.openxmlformats.org/officeDocument/2006/relationships/hyperlink" Target="mailto:minkinniir@mail.ru" TargetMode="External"/><Relationship Id="rId43"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4F4E0-C064-4DFE-84FA-42E80140B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69</TotalTime>
  <Pages>12</Pages>
  <Words>3774</Words>
  <Characters>21513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25237</CharactersWithSpaces>
  <SharedDoc>false</SharedDoc>
  <HLinks>
    <vt:vector size="36" baseType="variant">
      <vt:variant>
        <vt:i4>1310746</vt:i4>
      </vt:variant>
      <vt:variant>
        <vt:i4>9</vt:i4>
      </vt:variant>
      <vt:variant>
        <vt:i4>0</vt:i4>
      </vt:variant>
      <vt:variant>
        <vt:i4>5</vt:i4>
      </vt:variant>
      <vt:variant>
        <vt:lpwstr>http://www.itu.int/ITU-R/index.asp?category=information&amp;rlink=performance-reports&amp;lang=en</vt:lpwstr>
      </vt:variant>
      <vt:variant>
        <vt:lpwstr/>
      </vt:variant>
      <vt:variant>
        <vt:i4>8323184</vt:i4>
      </vt:variant>
      <vt:variant>
        <vt:i4>6</vt:i4>
      </vt:variant>
      <vt:variant>
        <vt:i4>0</vt:i4>
      </vt:variant>
      <vt:variant>
        <vt:i4>5</vt:i4>
      </vt:variant>
      <vt:variant>
        <vt:lpwstr>http://www.itu.int/ITU-R/index.asp?category=information&amp;link=operational-plans&amp;lang=en</vt:lpwstr>
      </vt:variant>
      <vt:variant>
        <vt:lpwstr/>
      </vt:variant>
      <vt:variant>
        <vt:i4>6422566</vt:i4>
      </vt:variant>
      <vt:variant>
        <vt:i4>3</vt:i4>
      </vt:variant>
      <vt:variant>
        <vt:i4>0</vt:i4>
      </vt:variant>
      <vt:variant>
        <vt:i4>5</vt:i4>
      </vt:variant>
      <vt:variant>
        <vt:lpwstr>http://www.itu.int/md/R07-CVC-C-0004/en</vt:lpwstr>
      </vt:variant>
      <vt:variant>
        <vt:lpwstr/>
      </vt:variant>
      <vt:variant>
        <vt:i4>2687090</vt:i4>
      </vt:variant>
      <vt:variant>
        <vt:i4>0</vt:i4>
      </vt:variant>
      <vt:variant>
        <vt:i4>0</vt:i4>
      </vt:variant>
      <vt:variant>
        <vt:i4>5</vt:i4>
      </vt:variant>
      <vt:variant>
        <vt:lpwstr>http://www.itu.int/council/groups/mbg/</vt:lpwstr>
      </vt:variant>
      <vt:variant>
        <vt:lpwstr/>
      </vt:variant>
      <vt:variant>
        <vt:i4>7536701</vt:i4>
      </vt:variant>
      <vt:variant>
        <vt:i4>0</vt:i4>
      </vt:variant>
      <vt:variant>
        <vt:i4>0</vt:i4>
      </vt:variant>
      <vt:variant>
        <vt:i4>5</vt:i4>
      </vt:variant>
      <vt:variant>
        <vt:lpwstr>http://www.itu.int/md/R08-RAG-C-0012/en</vt:lpwstr>
      </vt:variant>
      <vt:variant>
        <vt:lpwstr/>
      </vt: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millet</cp:lastModifiedBy>
  <cp:revision>16</cp:revision>
  <cp:lastPrinted>2011-08-03T14:05:00Z</cp:lastPrinted>
  <dcterms:created xsi:type="dcterms:W3CDTF">2011-07-28T08:59:00Z</dcterms:created>
  <dcterms:modified xsi:type="dcterms:W3CDTF">2011-08-05T09:07:00Z</dcterms:modified>
</cp:coreProperties>
</file>