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575A76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575A76">
            <w:pPr>
              <w:spacing w:before="0"/>
            </w:pPr>
            <w:r w:rsidRPr="00575A76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D35752" w:rsidP="00575A76">
            <w:pPr>
              <w:spacing w:before="0"/>
              <w:jc w:val="right"/>
            </w:pPr>
            <w:r w:rsidRPr="00575A76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74.35pt">
                  <v:imagedata r:id="rId7" o:title="sigleITU"/>
                </v:shape>
              </w:pict>
            </w:r>
          </w:p>
        </w:tc>
      </w:tr>
    </w:tbl>
    <w:p w:rsidR="00575A76" w:rsidRDefault="00575A76" w:rsidP="00575A76">
      <w:pPr>
        <w:spacing w:before="0"/>
        <w:rPr>
          <w:rFonts w:hint="cs"/>
          <w:vanish/>
          <w:rtl/>
        </w:rPr>
      </w:pPr>
    </w:p>
    <w:p w:rsidR="00702752" w:rsidRPr="00575A76" w:rsidRDefault="00702752" w:rsidP="00575A76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702752">
      <w:pPr>
        <w:tabs>
          <w:tab w:val="left" w:pos="7513"/>
        </w:tabs>
        <w:spacing w:before="0"/>
      </w:pPr>
    </w:p>
    <w:p w:rsidR="00D35752" w:rsidRPr="00054872" w:rsidRDefault="00D35752" w:rsidP="00702752">
      <w:pPr>
        <w:tabs>
          <w:tab w:val="left" w:pos="7513"/>
        </w:tabs>
        <w:spacing w:before="0"/>
        <w:rPr>
          <w:rFonts w:hint="cs"/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71106C" w:rsidRPr="0089786C" w:rsidRDefault="00A3510D" w:rsidP="00A3510D">
            <w:pPr>
              <w:jc w:val="center"/>
              <w:rPr>
                <w:rFonts w:hint="cs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AE"/>
              </w:rPr>
              <w:t>الرسالة</w:t>
            </w:r>
            <w:r w:rsidR="00625045" w:rsidRPr="00625045">
              <w:rPr>
                <w:rFonts w:hint="cs"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rtl/>
                <w:lang w:val="en-US" w:bidi="ar-AE"/>
              </w:rPr>
              <w:t xml:space="preserve"> المعممة</w:t>
            </w:r>
            <w:bookmarkStart w:id="1" w:name="dnum"/>
            <w:bookmarkEnd w:id="1"/>
            <w:r>
              <w:rPr>
                <w:rtl/>
                <w:lang w:val="en-US" w:bidi="ar-AE"/>
              </w:rPr>
              <w:br/>
            </w:r>
            <w:r w:rsidR="00206E2B" w:rsidRPr="0089786C">
              <w:rPr>
                <w:b/>
                <w:bCs/>
              </w:rPr>
              <w:t>CA/</w:t>
            </w:r>
            <w:r w:rsidR="006C7955" w:rsidRPr="0089786C">
              <w:rPr>
                <w:b/>
                <w:bCs/>
              </w:rPr>
              <w:t>203</w:t>
            </w:r>
          </w:p>
        </w:tc>
        <w:tc>
          <w:tcPr>
            <w:tcW w:w="7229" w:type="dxa"/>
          </w:tcPr>
          <w:p w:rsidR="00B87E04" w:rsidRPr="00206E2B" w:rsidRDefault="00A5071A" w:rsidP="00A5071A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30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مارس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2012</w:t>
            </w:r>
          </w:p>
        </w:tc>
      </w:tr>
    </w:tbl>
    <w:p w:rsidR="00054872" w:rsidRPr="00054872" w:rsidRDefault="00054872" w:rsidP="00702752">
      <w:pPr>
        <w:pStyle w:val="Arttitle"/>
        <w:spacing w:before="480" w:after="480"/>
        <w:rPr>
          <w:rFonts w:hint="cs"/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</w:t>
      </w:r>
      <w:r w:rsidR="00D363C8">
        <w:rPr>
          <w:rFonts w:hint="cs"/>
          <w:rtl/>
        </w:rPr>
        <w:t>الاتحاد</w:t>
      </w:r>
      <w:r w:rsidR="00A3510D">
        <w:rPr>
          <w:rFonts w:hint="cs"/>
          <w:rtl/>
        </w:rPr>
        <w:t>،</w:t>
      </w:r>
      <w:r w:rsidR="0091553F">
        <w:rPr>
          <w:rFonts w:hint="cs"/>
          <w:rtl/>
        </w:rPr>
        <w:t xml:space="preserve"> </w:t>
      </w:r>
      <w:r w:rsidR="00D363C8">
        <w:rPr>
          <w:rFonts w:hint="cs"/>
          <w:rtl/>
        </w:rPr>
        <w:t>وأعضاء قطاع الاتصالات الراديوية</w:t>
      </w:r>
      <w:r w:rsidR="00A3510D">
        <w:rPr>
          <w:rFonts w:hint="cs"/>
          <w:rtl/>
        </w:rPr>
        <w:t>،</w:t>
      </w:r>
      <w:r w:rsidR="00702752">
        <w:rPr>
          <w:rFonts w:hint="cs"/>
          <w:rtl/>
        </w:rPr>
        <w:t xml:space="preserve"> </w:t>
      </w:r>
      <w:r w:rsidR="0091553F">
        <w:rPr>
          <w:rFonts w:hint="cs"/>
          <w:rtl/>
        </w:rPr>
        <w:t xml:space="preserve">والمنتسبين إليه المشاركين في </w:t>
      </w:r>
      <w:r w:rsidR="003878FD">
        <w:rPr>
          <w:rFonts w:hint="cs"/>
          <w:rtl/>
        </w:rPr>
        <w:t>أعمال</w:t>
      </w:r>
      <w:r w:rsidR="0091553F">
        <w:rPr>
          <w:rFonts w:hint="cs"/>
          <w:rtl/>
        </w:rPr>
        <w:t xml:space="preserve"> إحدى لجان الدراسات</w:t>
      </w:r>
      <w:r w:rsidR="00A3510D">
        <w:rPr>
          <w:rFonts w:hint="cs"/>
          <w:rtl/>
        </w:rPr>
        <w:t>،</w:t>
      </w:r>
      <w:r w:rsidR="0091553F">
        <w:rPr>
          <w:rFonts w:hint="cs"/>
          <w:rtl/>
        </w:rPr>
        <w:t xml:space="preserve"> والهيئات الأكاديمية</w:t>
      </w:r>
      <w:r w:rsidR="00702752">
        <w:rPr>
          <w:rFonts w:hint="cs"/>
          <w:rtl/>
        </w:rPr>
        <w:t xml:space="preserve"> </w:t>
      </w:r>
      <w:r w:rsidR="0091553F">
        <w:rPr>
          <w:rFonts w:hint="cs"/>
          <w:rtl/>
        </w:rPr>
        <w:t>المنضمة إلى القطاع</w:t>
      </w:r>
    </w:p>
    <w:p w:rsidR="00625045" w:rsidRPr="009616B7" w:rsidRDefault="00054872" w:rsidP="009B199E">
      <w:pPr>
        <w:tabs>
          <w:tab w:val="clear" w:pos="794"/>
          <w:tab w:val="clear" w:pos="1191"/>
          <w:tab w:val="clear" w:pos="1588"/>
          <w:tab w:val="clear" w:pos="1985"/>
        </w:tabs>
        <w:ind w:left="1418" w:hanging="1418"/>
        <w:rPr>
          <w:rFonts w:hint="cs"/>
          <w:rtl/>
          <w:lang w:val="fr-FR" w:bidi="ar-EG"/>
        </w:rPr>
      </w:pPr>
      <w:r w:rsidRPr="00616964">
        <w:rPr>
          <w:rFonts w:hint="cs"/>
          <w:bCs/>
          <w:rtl/>
        </w:rPr>
        <w:t>الموضوع:</w:t>
      </w:r>
      <w:r w:rsidR="00B87E04" w:rsidRPr="00616964">
        <w:rPr>
          <w:bCs/>
        </w:rPr>
        <w:tab/>
      </w:r>
      <w:bookmarkStart w:id="3" w:name="dtitle1"/>
      <w:bookmarkEnd w:id="3"/>
      <w:r w:rsidR="00D363C8" w:rsidRPr="009616B7">
        <w:rPr>
          <w:rFonts w:hint="cs"/>
          <w:rtl/>
          <w:lang w:val="fr-FR" w:bidi="ar-EG"/>
        </w:rPr>
        <w:t xml:space="preserve">دعوة إلى المشاركة في أعمال لجان دراسات الاتصالات الراديوية </w:t>
      </w:r>
      <w:r w:rsidR="00DE40E7" w:rsidRPr="009616B7">
        <w:rPr>
          <w:rFonts w:hint="cs"/>
          <w:rtl/>
          <w:lang w:val="fr-FR" w:bidi="ar-EG"/>
        </w:rPr>
        <w:t>والفريق الاستشاري للاتصالات الراديوية</w:t>
      </w:r>
      <w:r w:rsidR="009B199E" w:rsidRPr="009616B7">
        <w:rPr>
          <w:rFonts w:hint="eastAsia"/>
          <w:rtl/>
          <w:lang w:val="fr-FR" w:bidi="ar-EG"/>
        </w:rPr>
        <w:t> </w:t>
      </w:r>
      <w:r w:rsidR="00DE40E7" w:rsidRPr="009616B7">
        <w:rPr>
          <w:lang w:val="en-US" w:bidi="ar-EG"/>
        </w:rPr>
        <w:t>(RAG)</w:t>
      </w:r>
      <w:r w:rsidR="00DE40E7" w:rsidRPr="009616B7">
        <w:rPr>
          <w:rFonts w:hint="cs"/>
          <w:rtl/>
          <w:lang w:val="en-US" w:bidi="ar-EG"/>
        </w:rPr>
        <w:t xml:space="preserve"> والاجتماع التحضيري للمؤتمر</w:t>
      </w:r>
      <w:r w:rsidR="009B199E" w:rsidRPr="009616B7">
        <w:rPr>
          <w:rFonts w:hint="eastAsia"/>
          <w:rtl/>
          <w:lang w:val="en-US" w:bidi="ar-EG"/>
        </w:rPr>
        <w:t> </w:t>
      </w:r>
      <w:r w:rsidR="00DE40E7" w:rsidRPr="009616B7">
        <w:rPr>
          <w:lang w:val="en-US" w:bidi="ar-EG"/>
        </w:rPr>
        <w:t>(CPM)</w:t>
      </w:r>
      <w:r w:rsidR="00DE40E7" w:rsidRPr="009616B7">
        <w:rPr>
          <w:rFonts w:hint="cs"/>
          <w:rtl/>
          <w:lang w:val="fr-FR" w:bidi="ar-EG"/>
        </w:rPr>
        <w:t xml:space="preserve"> ولجنة تنسيق المفردات</w:t>
      </w:r>
      <w:r w:rsidR="009616B7" w:rsidRPr="009616B7">
        <w:rPr>
          <w:rFonts w:hint="cs"/>
          <w:rtl/>
          <w:lang w:val="fr-FR" w:bidi="ar-EG"/>
        </w:rPr>
        <w:t xml:space="preserve"> </w:t>
      </w:r>
      <w:r w:rsidR="009616B7" w:rsidRPr="009616B7">
        <w:rPr>
          <w:lang w:val="en-US" w:bidi="ar-EG"/>
        </w:rPr>
        <w:t>(CCV)</w:t>
      </w:r>
      <w:r w:rsidR="00DE40E7" w:rsidRPr="009616B7">
        <w:rPr>
          <w:rFonts w:hint="cs"/>
          <w:rtl/>
          <w:lang w:val="fr-FR" w:bidi="ar-EG"/>
        </w:rPr>
        <w:t xml:space="preserve"> </w:t>
      </w:r>
      <w:r w:rsidR="00D363C8" w:rsidRPr="009616B7">
        <w:rPr>
          <w:rFonts w:hint="cs"/>
          <w:rtl/>
          <w:lang w:val="fr-FR" w:bidi="ar-EG"/>
        </w:rPr>
        <w:t>واللجنة الخاصة المعنية بالمسائل التنظيمية والإجرائية</w:t>
      </w:r>
      <w:r w:rsidR="009616B7" w:rsidRPr="009616B7">
        <w:rPr>
          <w:rFonts w:hint="cs"/>
          <w:rtl/>
          <w:lang w:val="fr-FR" w:bidi="ar-EG"/>
        </w:rPr>
        <w:t xml:space="preserve"> </w:t>
      </w:r>
      <w:r w:rsidR="009616B7" w:rsidRPr="009616B7">
        <w:rPr>
          <w:lang w:val="en-US" w:bidi="ar-EG"/>
        </w:rPr>
        <w:t>(SC)</w:t>
      </w:r>
      <w:r w:rsidR="00D363C8" w:rsidRPr="009616B7">
        <w:rPr>
          <w:rFonts w:hint="cs"/>
          <w:rtl/>
          <w:lang w:val="fr-FR" w:bidi="ar-EG"/>
        </w:rPr>
        <w:t xml:space="preserve"> أثناء فترة الدراسة </w:t>
      </w:r>
      <w:r w:rsidR="007F4434" w:rsidRPr="009616B7">
        <w:rPr>
          <w:lang w:val="fr-FR" w:bidi="ar-EG"/>
        </w:rPr>
        <w:t>2015-2012</w:t>
      </w:r>
    </w:p>
    <w:p w:rsidR="00AC56EC" w:rsidRPr="007F4434" w:rsidRDefault="00AC56EC" w:rsidP="009B66CF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left="1418" w:hanging="1418"/>
        <w:rPr>
          <w:rFonts w:hint="cs"/>
          <w:rtl/>
          <w:lang w:val="fr-FR" w:bidi="ar-EG"/>
        </w:rPr>
      </w:pPr>
      <w:r>
        <w:rPr>
          <w:rFonts w:hint="cs"/>
          <w:rtl/>
          <w:lang w:val="fr-FR" w:bidi="ar-EG"/>
        </w:rPr>
        <w:t>حضرات السادة والسيدات،</w:t>
      </w:r>
    </w:p>
    <w:p w:rsidR="00D363C8" w:rsidRDefault="00DF3DA6" w:rsidP="009B66CF">
      <w:pPr>
        <w:rPr>
          <w:rFonts w:hint="cs"/>
          <w:rtl/>
          <w:lang w:val="en-US" w:bidi="ar-EG"/>
        </w:rPr>
      </w:pPr>
      <w:r>
        <w:rPr>
          <w:rFonts w:hint="cs"/>
          <w:rtl/>
          <w:lang w:val="en-US" w:bidi="ar-EG"/>
        </w:rPr>
        <w:t>تحية طيبة وبعد</w:t>
      </w:r>
      <w:r w:rsidR="00AC56EC">
        <w:rPr>
          <w:rFonts w:hint="cs"/>
          <w:rtl/>
          <w:lang w:val="en-US" w:bidi="ar-EG"/>
        </w:rPr>
        <w:t>،</w:t>
      </w:r>
    </w:p>
    <w:p w:rsidR="00625045" w:rsidRDefault="00D363C8" w:rsidP="009B66CF">
      <w:pPr>
        <w:rPr>
          <w:rFonts w:hint="cs"/>
          <w:rtl/>
          <w:lang w:val="en-US" w:bidi="ar-EG"/>
        </w:rPr>
      </w:pPr>
      <w:r>
        <w:rPr>
          <w:rFonts w:hint="cs"/>
          <w:rtl/>
          <w:lang w:val="en-US"/>
        </w:rPr>
        <w:t xml:space="preserve">هذه النشرة </w:t>
      </w:r>
      <w:r w:rsidR="00E264A1">
        <w:rPr>
          <w:rFonts w:hint="cs"/>
          <w:rtl/>
          <w:lang w:val="en-US"/>
        </w:rPr>
        <w:t xml:space="preserve">عبارة عن دعوة للمشاركة </w:t>
      </w:r>
      <w:r w:rsidR="0079067D">
        <w:rPr>
          <w:rFonts w:hint="cs"/>
          <w:rtl/>
          <w:lang w:val="en-US"/>
        </w:rPr>
        <w:t xml:space="preserve">في </w:t>
      </w:r>
      <w:r w:rsidR="00E264A1">
        <w:rPr>
          <w:rFonts w:hint="cs"/>
          <w:rtl/>
          <w:lang w:val="en-US"/>
        </w:rPr>
        <w:t>أعمال</w:t>
      </w:r>
      <w:r>
        <w:rPr>
          <w:rFonts w:hint="cs"/>
          <w:rtl/>
          <w:lang w:val="en-US"/>
        </w:rPr>
        <w:t xml:space="preserve"> </w:t>
      </w:r>
      <w:r w:rsidR="00E264A1">
        <w:rPr>
          <w:rFonts w:hint="cs"/>
          <w:rtl/>
          <w:lang w:val="en-US"/>
        </w:rPr>
        <w:t>لجان</w:t>
      </w:r>
      <w:r>
        <w:rPr>
          <w:rFonts w:hint="cs"/>
          <w:rtl/>
          <w:lang w:val="en-US"/>
        </w:rPr>
        <w:t xml:space="preserve"> </w:t>
      </w:r>
      <w:r w:rsidR="00E264A1">
        <w:rPr>
          <w:rFonts w:hint="cs"/>
          <w:rtl/>
          <w:lang w:val="fr-FR" w:bidi="ar-EG"/>
        </w:rPr>
        <w:t xml:space="preserve">دراسات الاتصالات الراديوية والفريق الاستشاري للاتصالات الراديوية </w:t>
      </w:r>
      <w:r w:rsidR="00E264A1">
        <w:rPr>
          <w:rFonts w:hint="cs"/>
          <w:rtl/>
          <w:lang w:val="en-US" w:bidi="ar-EG"/>
        </w:rPr>
        <w:t xml:space="preserve">والاجتماع التحضيري للمؤتمر </w:t>
      </w:r>
      <w:r w:rsidR="00E264A1">
        <w:rPr>
          <w:rFonts w:hint="cs"/>
          <w:rtl/>
          <w:lang w:val="fr-FR" w:bidi="ar-EG"/>
        </w:rPr>
        <w:t>ولجنة تنسيق المفردات واللجنة الخاصة المعنية بالمسائل التنظيمية والإجرائية</w:t>
      </w:r>
      <w:r w:rsidR="00E264A1">
        <w:rPr>
          <w:rFonts w:hint="cs"/>
          <w:rtl/>
          <w:lang w:val="en-US" w:bidi="ar-EG"/>
        </w:rPr>
        <w:t>.</w:t>
      </w:r>
    </w:p>
    <w:p w:rsidR="00D363C8" w:rsidRDefault="00B35C4B" w:rsidP="009B66CF">
      <w:pPr>
        <w:rPr>
          <w:rFonts w:hint="cs"/>
          <w:rtl/>
          <w:lang w:val="fr-FR" w:bidi="ar-EG"/>
        </w:rPr>
      </w:pPr>
      <w:r>
        <w:rPr>
          <w:rFonts w:hint="cs"/>
          <w:rtl/>
          <w:lang w:val="en-US" w:bidi="ar-EG"/>
        </w:rPr>
        <w:t xml:space="preserve">لقد أقرت جمعية الاتصالات الراديوية لعام </w:t>
      </w:r>
      <w:r w:rsidR="00952119">
        <w:rPr>
          <w:lang w:val="fr-FR" w:bidi="ar-EG"/>
        </w:rPr>
        <w:t>2012</w:t>
      </w:r>
      <w:r>
        <w:rPr>
          <w:rFonts w:hint="cs"/>
          <w:rtl/>
          <w:lang w:val="fr-FR" w:bidi="ar-EG"/>
        </w:rPr>
        <w:t xml:space="preserve"> (جنيف، </w:t>
      </w:r>
      <w:r w:rsidR="00952119">
        <w:rPr>
          <w:lang w:val="fr-FR" w:bidi="ar-EG"/>
        </w:rPr>
        <w:t>20-16</w:t>
      </w:r>
      <w:r>
        <w:rPr>
          <w:rFonts w:hint="cs"/>
          <w:rtl/>
          <w:lang w:val="fr-FR" w:bidi="ar-EG"/>
        </w:rPr>
        <w:t xml:space="preserve"> </w:t>
      </w:r>
      <w:r w:rsidR="00952119">
        <w:rPr>
          <w:rFonts w:hint="cs"/>
          <w:rtl/>
          <w:lang w:val="fr-FR" w:bidi="ar-EG"/>
        </w:rPr>
        <w:t>يناير</w:t>
      </w:r>
      <w:r>
        <w:rPr>
          <w:rFonts w:hint="cs"/>
          <w:rtl/>
          <w:lang w:val="fr-FR" w:bidi="ar-EG"/>
        </w:rPr>
        <w:t xml:space="preserve"> </w:t>
      </w:r>
      <w:r w:rsidR="00952119">
        <w:rPr>
          <w:lang w:val="fr-FR" w:bidi="ar-EG"/>
        </w:rPr>
        <w:t>2012</w:t>
      </w:r>
      <w:r>
        <w:rPr>
          <w:rFonts w:hint="cs"/>
          <w:rtl/>
          <w:lang w:val="fr-FR" w:bidi="ar-EG"/>
        </w:rPr>
        <w:t xml:space="preserve">) برنامج العمل (القرار </w:t>
      </w:r>
      <w:r>
        <w:rPr>
          <w:lang w:val="fr-FR" w:bidi="ar-EG"/>
        </w:rPr>
        <w:t>ITU-R 5-</w:t>
      </w:r>
      <w:r w:rsidR="00E36BE0">
        <w:rPr>
          <w:lang w:val="fr-FR" w:bidi="ar-EG"/>
        </w:rPr>
        <w:t>6</w:t>
      </w:r>
      <w:r>
        <w:rPr>
          <w:rFonts w:hint="cs"/>
          <w:rtl/>
          <w:lang w:val="fr-FR" w:bidi="ar-EG"/>
        </w:rPr>
        <w:t xml:space="preserve">) وطرائق العمل (القرار </w:t>
      </w:r>
      <w:r>
        <w:rPr>
          <w:lang w:val="fr-FR" w:bidi="ar-EG"/>
        </w:rPr>
        <w:t>ITU-R 1-</w:t>
      </w:r>
      <w:r w:rsidR="00E36BE0">
        <w:rPr>
          <w:lang w:val="fr-FR" w:bidi="ar-EG"/>
        </w:rPr>
        <w:t>6</w:t>
      </w:r>
      <w:r>
        <w:rPr>
          <w:rFonts w:hint="cs"/>
          <w:rtl/>
          <w:lang w:val="fr-FR" w:bidi="ar-EG"/>
        </w:rPr>
        <w:t xml:space="preserve">) </w:t>
      </w:r>
      <w:r w:rsidR="007F1019">
        <w:rPr>
          <w:rFonts w:hint="cs"/>
          <w:rtl/>
          <w:lang w:val="fr-FR" w:bidi="ar-EG"/>
        </w:rPr>
        <w:t xml:space="preserve">وهيكل لجان دراسات الاتصالات الراديوية (القرار </w:t>
      </w:r>
      <w:r w:rsidR="007F1019">
        <w:rPr>
          <w:lang w:val="en-US" w:bidi="ar-EG"/>
        </w:rPr>
        <w:t>(ITU-R 4-</w:t>
      </w:r>
      <w:r w:rsidR="00E36BE0">
        <w:rPr>
          <w:lang w:val="en-US" w:bidi="ar-EG"/>
        </w:rPr>
        <w:t>6</w:t>
      </w:r>
      <w:r w:rsidR="007F1019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 xml:space="preserve">لفترة الدراسة المقبلة. ويرجى </w:t>
      </w:r>
      <w:r w:rsidR="003E0C51">
        <w:rPr>
          <w:rFonts w:hint="cs"/>
          <w:rtl/>
          <w:lang w:val="fr-FR" w:bidi="ar-EG"/>
        </w:rPr>
        <w:t>ملاحظة أن</w:t>
      </w:r>
      <w:r>
        <w:rPr>
          <w:rFonts w:hint="cs"/>
          <w:rtl/>
          <w:lang w:val="fr-FR" w:bidi="ar-EG"/>
        </w:rPr>
        <w:t xml:space="preserve"> جميع القرارات </w:t>
      </w:r>
      <w:r>
        <w:rPr>
          <w:lang w:val="fr-FR" w:bidi="ar-EG"/>
        </w:rPr>
        <w:t>ITU-R</w:t>
      </w:r>
      <w:r>
        <w:rPr>
          <w:rFonts w:hint="cs"/>
          <w:rtl/>
          <w:lang w:val="fr-FR" w:bidi="ar-EG"/>
        </w:rPr>
        <w:t xml:space="preserve"> النافذة حالياً منشورة في </w:t>
      </w:r>
      <w:r w:rsidR="003E0C51">
        <w:rPr>
          <w:rFonts w:hint="cs"/>
          <w:rtl/>
          <w:lang w:val="fr-FR" w:bidi="ar-EG"/>
        </w:rPr>
        <w:t>ال</w:t>
      </w:r>
      <w:r>
        <w:rPr>
          <w:rFonts w:hint="cs"/>
          <w:rtl/>
          <w:lang w:val="fr-FR" w:bidi="ar-EG"/>
        </w:rPr>
        <w:t>موقع</w:t>
      </w:r>
      <w:r w:rsidR="003E0C51">
        <w:rPr>
          <w:rFonts w:hint="cs"/>
          <w:rtl/>
          <w:lang w:val="fr-FR" w:bidi="ar-EG"/>
        </w:rPr>
        <w:t xml:space="preserve"> الإلكتروني ل</w:t>
      </w:r>
      <w:r>
        <w:rPr>
          <w:rFonts w:hint="cs"/>
          <w:rtl/>
          <w:lang w:val="fr-FR" w:bidi="ar-EG"/>
        </w:rPr>
        <w:t>لاتحاد كما يلي:</w:t>
      </w:r>
    </w:p>
    <w:p w:rsidR="00E36BE0" w:rsidRDefault="00E36BE0" w:rsidP="009B66CF">
      <w:pPr>
        <w:jc w:val="center"/>
      </w:pPr>
      <w:hyperlink r:id="rId8" w:history="1">
        <w:r w:rsidRPr="00ED5A20">
          <w:rPr>
            <w:rStyle w:val="Hyperlink"/>
          </w:rPr>
          <w:t>www.itu.int/pub/R-VADM-RES-2012</w:t>
        </w:r>
      </w:hyperlink>
    </w:p>
    <w:p w:rsidR="00B35C4B" w:rsidRDefault="008D4F35" w:rsidP="009B66CF">
      <w:pPr>
        <w:rPr>
          <w:rFonts w:hint="cs"/>
          <w:rtl/>
          <w:lang w:val="fr-FR" w:bidi="ar-EG"/>
        </w:rPr>
      </w:pPr>
      <w:r>
        <w:rPr>
          <w:rFonts w:hint="cs"/>
          <w:rtl/>
          <w:lang w:bidi="ar-EG"/>
        </w:rPr>
        <w:t xml:space="preserve">وعلاوة على ذلك، </w:t>
      </w:r>
      <w:r w:rsidR="00FC466A">
        <w:rPr>
          <w:rFonts w:hint="cs"/>
          <w:rtl/>
          <w:lang w:bidi="ar-EG"/>
        </w:rPr>
        <w:t>يمكن الاطلاع على</w:t>
      </w:r>
      <w:r>
        <w:rPr>
          <w:rFonts w:hint="cs"/>
          <w:rtl/>
          <w:lang w:bidi="ar-EG"/>
        </w:rPr>
        <w:t xml:space="preserve"> قائمة برؤساء ونواب رؤساء لجان دراسات الاتصالات الراديوية </w:t>
      </w:r>
      <w:r w:rsidR="00706561">
        <w:rPr>
          <w:rFonts w:hint="cs"/>
          <w:rtl/>
          <w:lang w:val="fr-FR" w:bidi="ar-EG"/>
        </w:rPr>
        <w:t xml:space="preserve">والفريق الاستشاري للاتصالات الراديوية </w:t>
      </w:r>
      <w:r w:rsidR="00706561">
        <w:rPr>
          <w:rFonts w:hint="cs"/>
          <w:rtl/>
          <w:lang w:val="en-US" w:bidi="ar-EG"/>
        </w:rPr>
        <w:t xml:space="preserve">والاجتماع التحضيري للمؤتمر </w:t>
      </w:r>
      <w:r w:rsidR="00706561">
        <w:rPr>
          <w:rFonts w:hint="cs"/>
          <w:rtl/>
          <w:lang w:val="fr-FR" w:bidi="ar-EG"/>
        </w:rPr>
        <w:t>ولجنة تنسيق المفردات واللجنة الخاصة المعنية بالمسائل التنظيمية والإجرائية</w:t>
      </w:r>
      <w:r w:rsidR="00D72658">
        <w:rPr>
          <w:rFonts w:hint="cs"/>
          <w:rtl/>
          <w:lang w:bidi="ar-EG"/>
        </w:rPr>
        <w:t xml:space="preserve">، </w:t>
      </w:r>
      <w:r w:rsidR="00E70A3D">
        <w:rPr>
          <w:rFonts w:hint="cs"/>
          <w:rtl/>
          <w:lang w:bidi="ar-EG"/>
        </w:rPr>
        <w:t xml:space="preserve">كما </w:t>
      </w:r>
      <w:r w:rsidR="00D72658">
        <w:rPr>
          <w:rFonts w:hint="cs"/>
          <w:rtl/>
          <w:lang w:bidi="ar-EG"/>
        </w:rPr>
        <w:t xml:space="preserve">أقرتها جمعية الاتصالات الراديوية لعام </w:t>
      </w:r>
      <w:r w:rsidR="00E70A3D">
        <w:rPr>
          <w:lang w:val="fr-FR" w:bidi="ar-EG"/>
        </w:rPr>
        <w:t>2012</w:t>
      </w:r>
      <w:r w:rsidR="00D72658">
        <w:rPr>
          <w:rFonts w:hint="cs"/>
          <w:rtl/>
          <w:lang w:val="fr-FR" w:bidi="ar-EG"/>
        </w:rPr>
        <w:t>، في العنوان التالي:</w:t>
      </w:r>
    </w:p>
    <w:p w:rsidR="00E70A3D" w:rsidRDefault="00E70A3D" w:rsidP="009B66CF">
      <w:pPr>
        <w:jc w:val="center"/>
        <w:rPr>
          <w:rFonts w:hint="cs"/>
          <w:szCs w:val="24"/>
          <w:rtl/>
        </w:rPr>
      </w:pPr>
      <w:hyperlink r:id="rId9" w:history="1">
        <w:r w:rsidRPr="004638E5">
          <w:rPr>
            <w:rStyle w:val="Hyperlink"/>
            <w:szCs w:val="24"/>
          </w:rPr>
          <w:t>www.itu.int/ITU-R/go/chairmen/en</w:t>
        </w:r>
      </w:hyperlink>
    </w:p>
    <w:p w:rsidR="00A17157" w:rsidRPr="00A17157" w:rsidRDefault="00A17157" w:rsidP="009B66CF">
      <w:pPr>
        <w:rPr>
          <w:sz w:val="30"/>
        </w:rPr>
      </w:pPr>
      <w:r w:rsidRPr="00A17157">
        <w:rPr>
          <w:rFonts w:hint="cs"/>
          <w:sz w:val="30"/>
          <w:rtl/>
        </w:rPr>
        <w:t>وترد قائمة بجميع</w:t>
      </w:r>
      <w:r>
        <w:rPr>
          <w:rFonts w:hint="cs"/>
          <w:sz w:val="30"/>
          <w:rtl/>
        </w:rPr>
        <w:t xml:space="preserve"> الأفرقة التابعة لقطاع الاتصالات الراديوية في الملحق </w:t>
      </w:r>
      <w:r>
        <w:rPr>
          <w:lang w:val="fr-FR" w:bidi="ar-EG"/>
        </w:rPr>
        <w:t>1</w:t>
      </w:r>
      <w:r>
        <w:rPr>
          <w:rFonts w:hint="cs"/>
          <w:sz w:val="30"/>
          <w:rtl/>
        </w:rPr>
        <w:t>.</w:t>
      </w:r>
    </w:p>
    <w:p w:rsidR="000B6E73" w:rsidRDefault="00D72658" w:rsidP="009B66CF">
      <w:pPr>
        <w:rPr>
          <w:rFonts w:hint="cs"/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وتوخياً للاقتصاد، </w:t>
      </w:r>
      <w:r w:rsidR="000A17E9">
        <w:rPr>
          <w:rFonts w:hint="cs"/>
          <w:rtl/>
          <w:lang w:val="fr-FR" w:bidi="ar-EG"/>
        </w:rPr>
        <w:t xml:space="preserve">يدعى المشاركون في </w:t>
      </w:r>
      <w:r w:rsidR="00FC466A">
        <w:rPr>
          <w:rFonts w:hint="cs"/>
          <w:rtl/>
          <w:lang w:val="fr-FR" w:bidi="ar-EG"/>
        </w:rPr>
        <w:t xml:space="preserve">أعمال </w:t>
      </w:r>
      <w:r w:rsidR="000A17E9">
        <w:rPr>
          <w:rFonts w:hint="cs"/>
          <w:rtl/>
          <w:lang w:val="fr-FR" w:bidi="ar-EG"/>
        </w:rPr>
        <w:t xml:space="preserve">الأفرقة المذكورة أعلاه </w:t>
      </w:r>
      <w:r>
        <w:rPr>
          <w:rFonts w:hint="cs"/>
          <w:rtl/>
          <w:lang w:val="fr-FR" w:bidi="ar-EG"/>
        </w:rPr>
        <w:t xml:space="preserve">إلى استعمال الوثائق الإلكترونية </w:t>
      </w:r>
      <w:r w:rsidR="000B6E73">
        <w:rPr>
          <w:rFonts w:hint="cs"/>
          <w:rtl/>
          <w:lang w:val="fr-FR" w:bidi="ar-EG"/>
        </w:rPr>
        <w:t xml:space="preserve">التي يمكن </w:t>
      </w:r>
      <w:r w:rsidR="00CF2467">
        <w:rPr>
          <w:rFonts w:hint="cs"/>
          <w:rtl/>
          <w:lang w:val="fr-FR" w:bidi="ar-EG"/>
        </w:rPr>
        <w:t>النفاذ إليها</w:t>
      </w:r>
      <w:r w:rsidR="000A17E9">
        <w:rPr>
          <w:rFonts w:hint="cs"/>
          <w:rtl/>
          <w:lang w:val="fr-FR" w:bidi="ar-EG"/>
        </w:rPr>
        <w:t xml:space="preserve"> </w:t>
      </w:r>
      <w:r w:rsidR="000B6E73">
        <w:rPr>
          <w:rFonts w:hint="cs"/>
          <w:rtl/>
          <w:lang w:val="fr-FR" w:bidi="ar-EG"/>
        </w:rPr>
        <w:t>مجاناً من</w:t>
      </w:r>
      <w:r w:rsidR="00CF2467">
        <w:rPr>
          <w:rFonts w:hint="cs"/>
          <w:rtl/>
          <w:lang w:val="fr-FR" w:bidi="ar-EG"/>
        </w:rPr>
        <w:t xml:space="preserve"> خلال</w:t>
      </w:r>
      <w:r w:rsidR="000B6E73">
        <w:rPr>
          <w:rFonts w:hint="cs"/>
          <w:rtl/>
          <w:lang w:val="fr-FR" w:bidi="ar-EG"/>
        </w:rPr>
        <w:t xml:space="preserve"> الموقع الإلكتروني للاتحاد:</w:t>
      </w:r>
    </w:p>
    <w:p w:rsidR="000B6E73" w:rsidRPr="000B6E73" w:rsidRDefault="000B6E73" w:rsidP="009B66CF">
      <w:pPr>
        <w:rPr>
          <w:rFonts w:hint="cs"/>
          <w:rtl/>
          <w:lang w:val="fr-CH" w:bidi="ar-EG"/>
        </w:rPr>
      </w:pPr>
      <w:r>
        <w:rPr>
          <w:rFonts w:hint="cs"/>
          <w:rtl/>
          <w:lang w:val="fr-FR" w:bidi="ar-EG"/>
        </w:rPr>
        <w:t>الرسائل المعممة لقطاع الاتصالات الراديوية:</w:t>
      </w:r>
      <w:r>
        <w:rPr>
          <w:rFonts w:hint="cs"/>
          <w:rtl/>
          <w:lang w:val="fr-FR" w:bidi="ar-EG"/>
        </w:rPr>
        <w:tab/>
      </w:r>
      <w:hyperlink r:id="rId10" w:history="1">
        <w:r w:rsidRPr="006E5B9E">
          <w:rPr>
            <w:rStyle w:val="Hyperlink"/>
            <w:lang w:val="fr-CH"/>
          </w:rPr>
          <w:t>www.itu.int/ITU-R/go/itur-circulars/en</w:t>
        </w:r>
      </w:hyperlink>
    </w:p>
    <w:p w:rsidR="000B6E73" w:rsidRPr="000B6E73" w:rsidRDefault="000B6E73" w:rsidP="009B66CF">
      <w:pPr>
        <w:rPr>
          <w:rFonts w:hint="cs"/>
          <w:rtl/>
          <w:lang w:val="fr-CH" w:bidi="ar-EG"/>
        </w:rPr>
      </w:pPr>
      <w:r>
        <w:rPr>
          <w:rFonts w:hint="cs"/>
          <w:rtl/>
          <w:lang w:val="fr-FR" w:bidi="ar-EG"/>
        </w:rPr>
        <w:t>توصيات قطاع الاتصالات الراديوية:</w:t>
      </w:r>
      <w:r>
        <w:rPr>
          <w:rFonts w:hint="cs"/>
          <w:rtl/>
          <w:lang w:val="fr-FR" w:bidi="ar-EG"/>
        </w:rPr>
        <w:tab/>
      </w:r>
      <w:r>
        <w:rPr>
          <w:rFonts w:hint="cs"/>
          <w:rtl/>
          <w:lang w:val="fr-FR" w:bidi="ar-EG"/>
        </w:rPr>
        <w:tab/>
      </w:r>
      <w:hyperlink r:id="rId11" w:history="1">
        <w:r w:rsidRPr="006E5B9E">
          <w:rPr>
            <w:rStyle w:val="Hyperlink"/>
            <w:lang w:val="fr-CH"/>
          </w:rPr>
          <w:t>www.itu.int/pub/R-REC</w:t>
        </w:r>
      </w:hyperlink>
    </w:p>
    <w:p w:rsidR="00D72658" w:rsidRPr="00A8150F" w:rsidRDefault="00741D59" w:rsidP="009B66CF">
      <w:pPr>
        <w:rPr>
          <w:rFonts w:hint="cs"/>
          <w:rtl/>
          <w:lang w:val="en-US" w:bidi="ar-EG"/>
        </w:rPr>
      </w:pPr>
      <w:r>
        <w:rPr>
          <w:rFonts w:hint="cs"/>
          <w:rtl/>
          <w:lang w:val="fr-FR" w:bidi="ar-EG"/>
        </w:rPr>
        <w:lastRenderedPageBreak/>
        <w:t>و</w:t>
      </w:r>
      <w:r w:rsidR="008F5A1E">
        <w:rPr>
          <w:rFonts w:hint="cs"/>
          <w:rtl/>
          <w:lang w:val="fr-FR" w:bidi="ar-EG"/>
        </w:rPr>
        <w:t xml:space="preserve">عملاً بالقرار </w:t>
      </w:r>
      <w:r w:rsidR="008F5A1E">
        <w:rPr>
          <w:lang w:val="en-US" w:bidi="ar-EG"/>
        </w:rPr>
        <w:t>167</w:t>
      </w:r>
      <w:r w:rsidR="008F5A1E">
        <w:rPr>
          <w:rFonts w:hint="cs"/>
          <w:rtl/>
          <w:lang w:val="en-US" w:bidi="ar-EG"/>
        </w:rPr>
        <w:t xml:space="preserve"> (غوادالاخارا، </w:t>
      </w:r>
      <w:r w:rsidR="008F5A1E">
        <w:rPr>
          <w:lang w:val="en-US" w:bidi="ar-EG"/>
        </w:rPr>
        <w:t>(2010</w:t>
      </w:r>
      <w:r w:rsidR="008F5A1E">
        <w:rPr>
          <w:rFonts w:hint="cs"/>
          <w:rtl/>
          <w:lang w:val="en-US" w:bidi="ar-EG"/>
        </w:rPr>
        <w:t xml:space="preserve"> الذي يشجع الاتحاد</w:t>
      </w:r>
      <w:r w:rsidR="00DA0442">
        <w:rPr>
          <w:rFonts w:hint="cs"/>
          <w:rtl/>
          <w:lang w:val="en-US" w:bidi="ar-EG"/>
        </w:rPr>
        <w:t xml:space="preserve"> على</w:t>
      </w:r>
      <w:r w:rsidR="008F5A1E">
        <w:rPr>
          <w:rFonts w:hint="cs"/>
          <w:rtl/>
          <w:lang w:val="en-US" w:bidi="ar-EG"/>
        </w:rPr>
        <w:t xml:space="preserve"> "</w:t>
      </w:r>
      <w:r w:rsidR="008F5A1E" w:rsidRPr="002019C6">
        <w:rPr>
          <w:rFonts w:hint="eastAsia"/>
          <w:rtl/>
        </w:rPr>
        <w:t>أن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يواصل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تطوير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أساليب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العمل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الإلكترونية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الخاصة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به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فيما يتعلق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بإعداد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الوثائق</w:t>
      </w:r>
      <w:r w:rsidR="008F5A1E" w:rsidRPr="002019C6">
        <w:rPr>
          <w:rtl/>
        </w:rPr>
        <w:t xml:space="preserve"> </w:t>
      </w:r>
      <w:r w:rsidR="008F5A1E" w:rsidRPr="002019C6">
        <w:rPr>
          <w:rFonts w:hint="eastAsia"/>
          <w:rtl/>
        </w:rPr>
        <w:t>وتوزيعها </w:t>
      </w:r>
      <w:r w:rsidR="008F5A1E">
        <w:rPr>
          <w:rFonts w:hint="cs"/>
          <w:rtl/>
        </w:rPr>
        <w:t>والموافقة عليها</w:t>
      </w:r>
      <w:r w:rsidR="008F5A1E" w:rsidRPr="002019C6">
        <w:rPr>
          <w:rFonts w:hint="eastAsia"/>
          <w:rtl/>
        </w:rPr>
        <w:t>،</w:t>
      </w:r>
      <w:r w:rsidR="008F5A1E" w:rsidRPr="002019C6">
        <w:rPr>
          <w:rFonts w:hint="cs"/>
          <w:rtl/>
        </w:rPr>
        <w:t xml:space="preserve"> وتشجيع </w:t>
      </w:r>
      <w:r w:rsidR="008F5A1E">
        <w:rPr>
          <w:rFonts w:hint="cs"/>
          <w:rtl/>
        </w:rPr>
        <w:t xml:space="preserve">عقد </w:t>
      </w:r>
      <w:r w:rsidR="008F5A1E" w:rsidRPr="002019C6">
        <w:rPr>
          <w:rFonts w:hint="cs"/>
          <w:rtl/>
        </w:rPr>
        <w:t>الاجتماعات بدون استخدام</w:t>
      </w:r>
      <w:r w:rsidR="008F5A1E">
        <w:rPr>
          <w:rFonts w:hint="eastAsia"/>
          <w:rtl/>
        </w:rPr>
        <w:t> </w:t>
      </w:r>
      <w:r w:rsidR="008F5A1E" w:rsidRPr="002019C6">
        <w:rPr>
          <w:rFonts w:hint="cs"/>
          <w:rtl/>
        </w:rPr>
        <w:t>أوراق</w:t>
      </w:r>
      <w:r w:rsidR="008F5A1E">
        <w:rPr>
          <w:rFonts w:hint="cs"/>
          <w:rtl/>
          <w:lang w:val="en-US" w:bidi="ar-EG"/>
        </w:rPr>
        <w:t xml:space="preserve">" </w:t>
      </w:r>
      <w:r w:rsidR="008F5A1E" w:rsidRPr="005124C9">
        <w:rPr>
          <w:rFonts w:hint="cs"/>
          <w:b/>
          <w:bCs/>
          <w:rtl/>
          <w:lang w:val="en-US" w:bidi="ar-EG"/>
        </w:rPr>
        <w:t xml:space="preserve">لن </w:t>
      </w:r>
      <w:r w:rsidR="00A8150F" w:rsidRPr="005124C9">
        <w:rPr>
          <w:rFonts w:hint="cs"/>
          <w:b/>
          <w:bCs/>
          <w:rtl/>
          <w:lang w:val="en-US" w:bidi="ar-EG"/>
        </w:rPr>
        <w:t>ترسل</w:t>
      </w:r>
      <w:r w:rsidR="008F5A1E" w:rsidRPr="005124C9">
        <w:rPr>
          <w:rFonts w:hint="cs"/>
          <w:b/>
          <w:bCs/>
          <w:rtl/>
          <w:lang w:val="en-US" w:bidi="ar-EG"/>
        </w:rPr>
        <w:t xml:space="preserve"> نسخ ورقية</w:t>
      </w:r>
      <w:r w:rsidR="008F5A1E">
        <w:rPr>
          <w:rFonts w:hint="cs"/>
          <w:rtl/>
          <w:lang w:val="en-US" w:bidi="ar-EG"/>
        </w:rPr>
        <w:t xml:space="preserve"> من الرسائل المعممة </w:t>
      </w:r>
      <w:r w:rsidR="00EC09CA">
        <w:rPr>
          <w:rFonts w:hint="cs"/>
          <w:rtl/>
          <w:lang w:val="en-US" w:bidi="ar-EG"/>
        </w:rPr>
        <w:t xml:space="preserve">الصادرة عن </w:t>
      </w:r>
      <w:r w:rsidR="008F5A1E">
        <w:rPr>
          <w:rFonts w:hint="cs"/>
          <w:rtl/>
          <w:lang w:val="en-US" w:bidi="ar-EG"/>
        </w:rPr>
        <w:t xml:space="preserve">قطاع الاتصالات الراديوية (بما في ذلك مشاريع النصوص </w:t>
      </w:r>
      <w:r w:rsidR="00167AC6">
        <w:rPr>
          <w:rFonts w:hint="cs"/>
          <w:rtl/>
          <w:lang w:val="en-US" w:bidi="ar-EG"/>
        </w:rPr>
        <w:t>المقدمة للموافقة عليها واعتمادها</w:t>
      </w:r>
      <w:r w:rsidR="008F5A1E">
        <w:rPr>
          <w:rFonts w:hint="cs"/>
          <w:rtl/>
          <w:lang w:val="en-US" w:bidi="ar-EG"/>
        </w:rPr>
        <w:t xml:space="preserve">) </w:t>
      </w:r>
      <w:r w:rsidR="008F5A1E" w:rsidRPr="005124C9">
        <w:rPr>
          <w:rFonts w:hint="cs"/>
          <w:b/>
          <w:bCs/>
          <w:rtl/>
          <w:lang w:val="en-US" w:bidi="ar-EG"/>
        </w:rPr>
        <w:t xml:space="preserve">إلا بناءً على الطلب </w:t>
      </w:r>
      <w:r w:rsidR="00A8150F" w:rsidRPr="005124C9">
        <w:rPr>
          <w:rFonts w:hint="cs"/>
          <w:b/>
          <w:bCs/>
          <w:rtl/>
          <w:lang w:val="en-US" w:bidi="ar-EG"/>
        </w:rPr>
        <w:t xml:space="preserve">من خلال ملء الاستمارة المرفقة بالملحق </w:t>
      </w:r>
      <w:r w:rsidR="00A8150F" w:rsidRPr="005124C9">
        <w:rPr>
          <w:b/>
          <w:bCs/>
          <w:lang w:val="en-US" w:bidi="ar-EG"/>
        </w:rPr>
        <w:t>2</w:t>
      </w:r>
      <w:r w:rsidR="00A8150F">
        <w:rPr>
          <w:rFonts w:hint="cs"/>
          <w:rtl/>
          <w:lang w:val="en-US" w:bidi="ar-EG"/>
        </w:rPr>
        <w:t xml:space="preserve"> وتقديمها على النحو الواجب قبل </w:t>
      </w:r>
      <w:r w:rsidR="00A8150F">
        <w:rPr>
          <w:lang w:val="en-US" w:bidi="ar-EG"/>
        </w:rPr>
        <w:t>30</w:t>
      </w:r>
      <w:r w:rsidR="00A8150F">
        <w:rPr>
          <w:rFonts w:hint="cs"/>
          <w:rtl/>
          <w:lang w:val="en-US" w:bidi="ar-EG"/>
        </w:rPr>
        <w:t xml:space="preserve"> أبريل </w:t>
      </w:r>
      <w:r w:rsidR="00A8150F">
        <w:rPr>
          <w:lang w:val="en-US" w:bidi="ar-EG"/>
        </w:rPr>
        <w:t>2012</w:t>
      </w:r>
      <w:r w:rsidR="00A8150F">
        <w:rPr>
          <w:rFonts w:hint="cs"/>
          <w:rtl/>
          <w:lang w:val="en-US" w:bidi="ar-EG"/>
        </w:rPr>
        <w:t>.</w:t>
      </w:r>
    </w:p>
    <w:p w:rsidR="00D72658" w:rsidRPr="00036CC9" w:rsidRDefault="00002077" w:rsidP="009B66CF">
      <w:pPr>
        <w:rPr>
          <w:rFonts w:hint="cs"/>
          <w:rtl/>
          <w:lang w:val="en-US" w:bidi="ar-EG"/>
        </w:rPr>
      </w:pPr>
      <w:r>
        <w:rPr>
          <w:rFonts w:hint="cs"/>
          <w:rtl/>
          <w:lang w:val="en-US" w:bidi="ar-EG"/>
        </w:rPr>
        <w:t>و</w:t>
      </w:r>
      <w:r w:rsidR="00AB515A">
        <w:rPr>
          <w:rFonts w:hint="cs"/>
          <w:rtl/>
          <w:lang w:val="en-US" w:bidi="ar-EG"/>
        </w:rPr>
        <w:t>بإمكان</w:t>
      </w:r>
      <w:r>
        <w:rPr>
          <w:rFonts w:hint="cs"/>
          <w:rtl/>
          <w:lang w:val="en-US" w:bidi="ar-EG"/>
        </w:rPr>
        <w:t xml:space="preserve"> </w:t>
      </w:r>
      <w:r w:rsidR="00AB515A">
        <w:rPr>
          <w:rFonts w:hint="cs"/>
          <w:rtl/>
          <w:lang w:val="en-US" w:bidi="ar-EG"/>
        </w:rPr>
        <w:t>ا</w:t>
      </w:r>
      <w:r>
        <w:rPr>
          <w:rFonts w:hint="cs"/>
          <w:rtl/>
          <w:lang w:val="en-US" w:bidi="ar-EG"/>
        </w:rPr>
        <w:t xml:space="preserve">لإدارات </w:t>
      </w:r>
      <w:r w:rsidR="0069438C">
        <w:rPr>
          <w:rFonts w:hint="cs"/>
          <w:rtl/>
          <w:lang w:val="en-US" w:bidi="ar-EG"/>
        </w:rPr>
        <w:t>من خلال استخدام</w:t>
      </w:r>
      <w:r w:rsidR="00D72658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حساب</w:t>
      </w:r>
      <w:r w:rsidR="00D72658">
        <w:rPr>
          <w:rFonts w:hint="cs"/>
          <w:rtl/>
          <w:lang w:val="en-US" w:bidi="ar-EG"/>
        </w:rPr>
        <w:t xml:space="preserve"> </w:t>
      </w:r>
      <w:r w:rsidR="00D72658">
        <w:rPr>
          <w:lang w:val="fr-FR" w:bidi="ar-EG"/>
        </w:rPr>
        <w:t>TIES</w:t>
      </w:r>
      <w:r w:rsidR="00D72658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 xml:space="preserve">الخاص بها </w:t>
      </w:r>
      <w:r w:rsidR="00036CC9">
        <w:rPr>
          <w:rFonts w:hint="cs"/>
          <w:rtl/>
          <w:lang w:val="fr-FR" w:bidi="ar-EG"/>
        </w:rPr>
        <w:t>اختيار أن يتم</w:t>
      </w:r>
      <w:r>
        <w:rPr>
          <w:rFonts w:hint="cs"/>
          <w:rtl/>
          <w:lang w:val="fr-FR" w:bidi="ar-EG"/>
        </w:rPr>
        <w:t xml:space="preserve"> </w:t>
      </w:r>
      <w:r w:rsidR="00036CC9">
        <w:rPr>
          <w:rFonts w:hint="cs"/>
          <w:rtl/>
          <w:lang w:val="fr-FR" w:bidi="ar-EG"/>
        </w:rPr>
        <w:t>إخطارها</w:t>
      </w:r>
      <w:r w:rsidR="00D72658">
        <w:rPr>
          <w:rFonts w:hint="cs"/>
          <w:rtl/>
          <w:lang w:val="fr-FR" w:bidi="ar-EG"/>
        </w:rPr>
        <w:t xml:space="preserve"> </w:t>
      </w:r>
      <w:r w:rsidR="00036CC9">
        <w:rPr>
          <w:rFonts w:hint="cs"/>
          <w:rtl/>
          <w:lang w:val="fr-FR" w:bidi="ar-EG"/>
        </w:rPr>
        <w:t xml:space="preserve">بالرسائل المعممة والتوصيات والمسائل والوثائق التي تهمها </w:t>
      </w:r>
      <w:r w:rsidR="007969C3">
        <w:rPr>
          <w:rFonts w:hint="cs"/>
          <w:rtl/>
          <w:lang w:val="fr-FR" w:bidi="ar-EG"/>
        </w:rPr>
        <w:t>حالما</w:t>
      </w:r>
      <w:r w:rsidR="00D72658">
        <w:rPr>
          <w:rFonts w:hint="cs"/>
          <w:rtl/>
          <w:lang w:val="fr-FR" w:bidi="ar-EG"/>
        </w:rPr>
        <w:t xml:space="preserve"> تُنشر على </w:t>
      </w:r>
      <w:r w:rsidR="00036CC9">
        <w:rPr>
          <w:rFonts w:hint="cs"/>
          <w:rtl/>
          <w:lang w:val="fr-FR" w:bidi="ar-EG"/>
        </w:rPr>
        <w:t>ال</w:t>
      </w:r>
      <w:r w:rsidR="00D72658">
        <w:rPr>
          <w:rFonts w:hint="cs"/>
          <w:rtl/>
          <w:lang w:val="fr-FR" w:bidi="ar-EG"/>
        </w:rPr>
        <w:t>موقع</w:t>
      </w:r>
      <w:r w:rsidR="00036CC9">
        <w:rPr>
          <w:rFonts w:hint="cs"/>
          <w:rtl/>
          <w:lang w:val="fr-FR" w:bidi="ar-EG"/>
        </w:rPr>
        <w:t xml:space="preserve"> الإلكتروني</w:t>
      </w:r>
      <w:r w:rsidR="00D72658">
        <w:rPr>
          <w:rFonts w:hint="cs"/>
          <w:rtl/>
          <w:lang w:val="fr-FR" w:bidi="ar-EG"/>
        </w:rPr>
        <w:t xml:space="preserve"> </w:t>
      </w:r>
      <w:r w:rsidR="00036CC9">
        <w:rPr>
          <w:rFonts w:hint="cs"/>
          <w:rtl/>
          <w:lang w:val="fr-FR" w:bidi="ar-EG"/>
        </w:rPr>
        <w:t>ل</w:t>
      </w:r>
      <w:r w:rsidR="00D72658">
        <w:rPr>
          <w:rFonts w:hint="cs"/>
          <w:rtl/>
          <w:lang w:val="fr-FR" w:bidi="ar-EG"/>
        </w:rPr>
        <w:t>لقطاع.</w:t>
      </w:r>
      <w:r w:rsidR="00036CC9">
        <w:rPr>
          <w:rFonts w:hint="cs"/>
          <w:rtl/>
          <w:lang w:val="fr-FR" w:bidi="ar-EG"/>
        </w:rPr>
        <w:t xml:space="preserve"> وترد هذه المعلومات في الملحق </w:t>
      </w:r>
      <w:r w:rsidR="00036CC9">
        <w:rPr>
          <w:lang w:val="en-US" w:bidi="ar-EG"/>
        </w:rPr>
        <w:t>3</w:t>
      </w:r>
      <w:r w:rsidR="00036CC9">
        <w:rPr>
          <w:rFonts w:hint="cs"/>
          <w:rtl/>
          <w:lang w:val="en-US" w:bidi="ar-EG"/>
        </w:rPr>
        <w:t>.</w:t>
      </w:r>
    </w:p>
    <w:p w:rsidR="007F1019" w:rsidRDefault="007F1019" w:rsidP="009B66CF">
      <w:pPr>
        <w:spacing w:before="240"/>
        <w:rPr>
          <w:rFonts w:hint="cs"/>
          <w:rtl/>
          <w:lang w:val="fr-FR" w:bidi="ar-EG"/>
        </w:rPr>
      </w:pPr>
      <w:r>
        <w:rPr>
          <w:rFonts w:hint="cs"/>
          <w:rtl/>
          <w:lang w:val="fr-FR" w:bidi="ar-EG"/>
        </w:rPr>
        <w:t>وتفضلوا بقبول فائق التقدير والاحترام.</w:t>
      </w:r>
    </w:p>
    <w:p w:rsidR="002F3824" w:rsidRDefault="00FF437A" w:rsidP="00BD238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670"/>
        <w:jc w:val="center"/>
        <w:rPr>
          <w:rFonts w:hint="cs"/>
          <w:rtl/>
          <w:lang w:val="fr-FR" w:bidi="ar-EG"/>
        </w:rPr>
      </w:pPr>
      <w:r>
        <w:rPr>
          <w:rFonts w:hint="cs"/>
          <w:rtl/>
          <w:lang w:val="fr-FR" w:bidi="ar-EG"/>
        </w:rPr>
        <w:t>فرانسوا رانسي</w:t>
      </w:r>
      <w:r w:rsidR="00E91396">
        <w:rPr>
          <w:rFonts w:hint="cs"/>
          <w:rtl/>
          <w:lang w:val="fr-FR" w:bidi="ar-EG"/>
        </w:rPr>
        <w:tab/>
      </w:r>
      <w:r w:rsidR="00E91396">
        <w:rPr>
          <w:rtl/>
          <w:lang w:val="fr-FR" w:bidi="ar-EG"/>
        </w:rPr>
        <w:br/>
      </w:r>
      <w:r w:rsidR="002F3824">
        <w:rPr>
          <w:rFonts w:hint="cs"/>
          <w:rtl/>
          <w:lang w:val="fr-FR" w:bidi="ar-EG"/>
        </w:rPr>
        <w:t>مدير مكتب الاتصالات الراديوية</w:t>
      </w:r>
    </w:p>
    <w:p w:rsidR="00557AA3" w:rsidRDefault="00557AA3" w:rsidP="009B66CF">
      <w:pPr>
        <w:spacing w:before="480" w:after="480"/>
        <w:rPr>
          <w:rFonts w:hint="cs"/>
          <w:rtl/>
          <w:lang w:val="en-US" w:bidi="ar-EG"/>
        </w:rPr>
      </w:pPr>
      <w:r>
        <w:rPr>
          <w:rFonts w:hint="cs"/>
          <w:b/>
          <w:bCs/>
          <w:rtl/>
          <w:lang w:val="en-US"/>
        </w:rPr>
        <w:t>الملحقات:</w:t>
      </w:r>
      <w:r>
        <w:rPr>
          <w:rFonts w:hint="cs"/>
          <w:rtl/>
          <w:lang w:val="en-US"/>
        </w:rPr>
        <w:t xml:space="preserve"> </w:t>
      </w:r>
      <w:r w:rsidR="00310C09">
        <w:rPr>
          <w:lang w:val="en-US"/>
        </w:rPr>
        <w:t>3</w:t>
      </w:r>
    </w:p>
    <w:p w:rsidR="002F3824" w:rsidRDefault="002F3824" w:rsidP="009B66CF">
      <w:pPr>
        <w:spacing w:before="0"/>
        <w:jc w:val="left"/>
        <w:rPr>
          <w:rFonts w:hint="cs"/>
          <w:rtl/>
          <w:lang w:val="fr-FR" w:bidi="ar-EG"/>
        </w:rPr>
      </w:pPr>
      <w:r>
        <w:rPr>
          <w:lang w:val="fr-FR" w:bidi="ar-EG"/>
        </w:rPr>
        <w:t>1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 xml:space="preserve">قائمة </w:t>
      </w:r>
      <w:r w:rsidR="00310C09">
        <w:rPr>
          <w:rFonts w:hint="cs"/>
          <w:rtl/>
          <w:lang w:val="fr-FR" w:bidi="ar-EG"/>
        </w:rPr>
        <w:t>بالأفرقة التابعة</w:t>
      </w:r>
      <w:r>
        <w:rPr>
          <w:rFonts w:hint="cs"/>
          <w:rtl/>
          <w:lang w:val="fr-FR" w:bidi="ar-EG"/>
        </w:rPr>
        <w:t xml:space="preserve"> </w:t>
      </w:r>
      <w:r w:rsidR="00310C09">
        <w:rPr>
          <w:rFonts w:hint="cs"/>
          <w:rtl/>
          <w:lang w:val="fr-FR" w:bidi="ar-EG"/>
        </w:rPr>
        <w:t>ل</w:t>
      </w:r>
      <w:r>
        <w:rPr>
          <w:rFonts w:hint="cs"/>
          <w:rtl/>
          <w:lang w:val="fr-FR" w:bidi="ar-EG"/>
        </w:rPr>
        <w:t>قطاع الاتصالات الراديوية</w:t>
      </w:r>
      <w:r>
        <w:rPr>
          <w:rtl/>
          <w:lang w:val="fr-FR" w:bidi="ar-EG"/>
        </w:rPr>
        <w:br/>
      </w:r>
      <w:r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استمارة طلب استلام وثائق لجان دراسات الاتصالات الراديوية</w:t>
      </w:r>
    </w:p>
    <w:p w:rsidR="00310C09" w:rsidRPr="00310C09" w:rsidRDefault="00310C09" w:rsidP="009B66CF">
      <w:pPr>
        <w:spacing w:before="0"/>
        <w:jc w:val="left"/>
        <w:rPr>
          <w:rFonts w:hint="cs"/>
          <w:rtl/>
          <w:lang w:val="en-US" w:bidi="ar-EG"/>
        </w:rPr>
      </w:pP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  <w:t>الإخطار بإتاحة النصوص على الموقع الإلكتروني لقطاع الاتصالات الراديوية</w:t>
      </w:r>
    </w:p>
    <w:p w:rsidR="00557AA3" w:rsidRPr="009B66CF" w:rsidRDefault="00557AA3" w:rsidP="009B66CF">
      <w:pPr>
        <w:tabs>
          <w:tab w:val="clear" w:pos="794"/>
          <w:tab w:val="clear" w:pos="1191"/>
          <w:tab w:val="clear" w:pos="1588"/>
          <w:tab w:val="clear" w:pos="1985"/>
        </w:tabs>
        <w:spacing w:before="840" w:after="120" w:line="180" w:lineRule="auto"/>
        <w:rPr>
          <w:rFonts w:hint="cs"/>
          <w:b/>
          <w:bCs/>
          <w:sz w:val="16"/>
          <w:szCs w:val="22"/>
          <w:rtl/>
          <w:lang w:val="en-US"/>
        </w:rPr>
      </w:pPr>
      <w:r w:rsidRPr="009B66CF">
        <w:rPr>
          <w:rFonts w:hint="cs"/>
          <w:b/>
          <w:bCs/>
          <w:sz w:val="16"/>
          <w:szCs w:val="22"/>
          <w:rtl/>
          <w:lang w:val="en-US"/>
        </w:rPr>
        <w:t>التوزيع:</w:t>
      </w:r>
    </w:p>
    <w:p w:rsidR="002F3824" w:rsidRDefault="00557AA3" w:rsidP="00557AA3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>الاتحاد</w:t>
      </w:r>
    </w:p>
    <w:p w:rsidR="00557AA3" w:rsidRDefault="002F3824" w:rsidP="002F3824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</w:r>
      <w:r w:rsidR="00557AA3">
        <w:rPr>
          <w:rFonts w:hint="cs"/>
          <w:sz w:val="16"/>
          <w:szCs w:val="22"/>
          <w:rtl/>
          <w:lang w:val="en-US" w:bidi="ar-EG"/>
        </w:rPr>
        <w:t>أعضاء قطاع الاتصالات الراديوية</w:t>
      </w:r>
    </w:p>
    <w:p w:rsidR="00C0435F" w:rsidRDefault="00C0435F" w:rsidP="002F3824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المنتسبون إلى قطاع الاتصالات الراديوية المشاركون في أعمال لجان دراسات الاتصالات الراديوية</w:t>
      </w:r>
    </w:p>
    <w:p w:rsidR="00C0435F" w:rsidRDefault="00C0435F" w:rsidP="002F3824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 xml:space="preserve">الهيئات الأكاديمية المنضمة إلى </w:t>
      </w:r>
      <w:r w:rsidR="00EF2798">
        <w:rPr>
          <w:rFonts w:hint="cs"/>
          <w:sz w:val="16"/>
          <w:szCs w:val="22"/>
          <w:rtl/>
          <w:lang w:val="en-US" w:bidi="ar-EG"/>
        </w:rPr>
        <w:t>قطاع الاتصالات الراديوية</w:t>
      </w:r>
    </w:p>
    <w:p w:rsidR="00557AA3" w:rsidRDefault="00557AA3" w:rsidP="002F3824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 xml:space="preserve">رؤساء </w:t>
      </w:r>
      <w:r w:rsidR="002F3824">
        <w:rPr>
          <w:rFonts w:hint="cs"/>
          <w:sz w:val="16"/>
          <w:szCs w:val="22"/>
          <w:rtl/>
          <w:lang w:val="en-US" w:bidi="ar-EG"/>
        </w:rPr>
        <w:t xml:space="preserve">ونواب رؤساء </w:t>
      </w:r>
      <w:r>
        <w:rPr>
          <w:rFonts w:hint="cs"/>
          <w:sz w:val="16"/>
          <w:szCs w:val="22"/>
          <w:rtl/>
          <w:lang w:val="en-US" w:bidi="ar-EG"/>
        </w:rPr>
        <w:t>لجان دراسات</w:t>
      </w:r>
      <w:r w:rsidR="002F3824">
        <w:rPr>
          <w:rFonts w:hint="cs"/>
          <w:sz w:val="16"/>
          <w:szCs w:val="22"/>
          <w:rtl/>
          <w:lang w:val="en-US" w:bidi="ar-EG"/>
        </w:rPr>
        <w:t xml:space="preserve"> الاتصالات الراديوية</w:t>
      </w:r>
      <w:r>
        <w:rPr>
          <w:rFonts w:hint="cs"/>
          <w:sz w:val="16"/>
          <w:szCs w:val="22"/>
          <w:rtl/>
          <w:lang w:val="en-US" w:bidi="ar-EG"/>
        </w:rPr>
        <w:t xml:space="preserve"> واللجنة الخاصة المعنية بالمسائل التنظيمية والإجرائية</w:t>
      </w:r>
    </w:p>
    <w:p w:rsidR="002F3824" w:rsidRDefault="002F3824" w:rsidP="00557AA3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رئيس ونواب رئيس الفريق الاستشاري للاتصالات الراديوية</w:t>
      </w:r>
    </w:p>
    <w:p w:rsidR="00557AA3" w:rsidRDefault="00557AA3" w:rsidP="002F3824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رئيس</w:t>
      </w:r>
      <w:r w:rsidR="002F3824">
        <w:rPr>
          <w:rFonts w:hint="cs"/>
          <w:sz w:val="16"/>
          <w:szCs w:val="22"/>
          <w:rtl/>
          <w:lang w:val="en-US" w:bidi="ar-EG"/>
        </w:rPr>
        <w:t xml:space="preserve"> ونواب رئيس </w:t>
      </w:r>
      <w:r>
        <w:rPr>
          <w:rFonts w:hint="cs"/>
          <w:sz w:val="16"/>
          <w:szCs w:val="22"/>
          <w:rtl/>
          <w:lang w:val="en-US" w:bidi="ar-EG"/>
        </w:rPr>
        <w:t>الاجتماع التحضيري للمؤتمر</w:t>
      </w:r>
    </w:p>
    <w:p w:rsidR="00557AA3" w:rsidRDefault="00557AA3" w:rsidP="00557AA3">
      <w:pPr>
        <w:tabs>
          <w:tab w:val="clear" w:pos="794"/>
          <w:tab w:val="left" w:pos="279"/>
        </w:tabs>
        <w:spacing w:before="0" w:line="180" w:lineRule="auto"/>
        <w:rPr>
          <w:rFonts w:hint="cs"/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لجنة لوائح الراديو</w:t>
      </w:r>
    </w:p>
    <w:p w:rsidR="001E15AA" w:rsidRDefault="00557AA3" w:rsidP="00616964">
      <w:pPr>
        <w:tabs>
          <w:tab w:val="left" w:pos="279"/>
        </w:tabs>
        <w:spacing w:before="0"/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الأمين العام للاتحاد، ومدير مكتب تقييس الاتصالات، ومدير مكتب تنمية الاتصالات.</w:t>
      </w:r>
    </w:p>
    <w:p w:rsidR="005D376C" w:rsidRPr="00D00A90" w:rsidRDefault="00557AA3" w:rsidP="00F30A02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240" w:after="60" w:line="320" w:lineRule="exact"/>
        <w:rPr>
          <w:rFonts w:ascii="Times New Roman Bold" w:eastAsia="Batang" w:hAnsi="Times New Roman Bold" w:hint="cs"/>
          <w:bCs/>
          <w:position w:val="2"/>
          <w:szCs w:val="40"/>
          <w:rtl/>
          <w:lang w:val="fr-FR" w:bidi="ar-EG"/>
        </w:rPr>
      </w:pPr>
      <w:r>
        <w:rPr>
          <w:rtl/>
        </w:rPr>
        <w:br w:type="page"/>
      </w:r>
      <w:r w:rsidR="005D376C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lastRenderedPageBreak/>
        <w:t>ال</w:t>
      </w:r>
      <w:r w:rsidR="003C7B0D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‍</w:t>
      </w:r>
      <w:r w:rsidR="005D376C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ملح</w:t>
      </w:r>
      <w:r w:rsidR="00F30A02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ـ</w:t>
      </w:r>
      <w:r w:rsidR="005D376C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 xml:space="preserve">ق </w:t>
      </w:r>
      <w:r w:rsidR="005D376C" w:rsidRPr="00D00A90">
        <w:rPr>
          <w:rFonts w:ascii="Times New Roman Bold" w:eastAsia="Batang" w:hAnsi="Times New Roman Bold"/>
          <w:bCs/>
          <w:position w:val="2"/>
          <w:szCs w:val="40"/>
          <w:lang w:bidi="ar-EG"/>
        </w:rPr>
        <w:t>1</w:t>
      </w:r>
    </w:p>
    <w:p w:rsidR="0024227C" w:rsidRDefault="0024227C" w:rsidP="00D81D1E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240" w:after="120" w:line="320" w:lineRule="exact"/>
        <w:rPr>
          <w:rFonts w:hint="cs"/>
          <w:highlight w:val="yellow"/>
          <w:rtl/>
          <w:lang w:val="fr-FR" w:bidi="ar-EG"/>
        </w:rPr>
      </w:pPr>
      <w:r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قائمة بالأفرقة التابعة لقطاع الاتصالات الراديوية</w:t>
      </w:r>
    </w:p>
    <w:p w:rsidR="005D376C" w:rsidRDefault="005D376C" w:rsidP="005D376C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spacing w:before="0" w:line="120" w:lineRule="exact"/>
        <w:rPr>
          <w:rFonts w:hint="cs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046"/>
      </w:tblGrid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CD53D0">
              <w:rPr>
                <w:b/>
                <w:bCs/>
                <w:sz w:val="20"/>
                <w:szCs w:val="26"/>
                <w:lang w:bidi="ar-EG"/>
              </w:rPr>
              <w:t>RAG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CD53D0">
              <w:rPr>
                <w:rtl/>
                <w:lang w:val="fr-FR" w:bidi="ar-EG"/>
              </w:rPr>
              <w:t>الفريق الاستشاري للاتصالات الراديوية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CD53D0">
              <w:rPr>
                <w:b/>
                <w:bCs/>
                <w:lang w:val="fr-FR" w:bidi="ar-EG"/>
              </w:rPr>
              <w:t>CCV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</w:pPr>
            <w:r w:rsidRPr="00CD53D0">
              <w:rPr>
                <w:rtl/>
                <w:lang w:val="fr-FR" w:bidi="ar-EG"/>
              </w:rPr>
              <w:t>لجنة تنسيق المفردات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left"/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bidi="ar-EG"/>
              </w:rPr>
              <w:t>1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>إدارة الطيف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1A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تقنيات هندسة الطيف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1B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منهجيات إدارة </w:t>
            </w:r>
            <w:r w:rsidR="009D5F42">
              <w:rPr>
                <w:sz w:val="20"/>
                <w:szCs w:val="26"/>
                <w:rtl/>
                <w:lang w:bidi="ar-EG"/>
              </w:rPr>
              <w:t>الطيف والاستراتيجيات الاقتصادية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1C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مراقبة الطيف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>انتشار الموجات الراديوية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3J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9D5F42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rtl/>
                <w:lang w:bidi="ar-EG"/>
              </w:rPr>
              <w:t>المبادئ الأساسية للانتشار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3K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9D5F42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rtl/>
                <w:lang w:bidi="ar-EG"/>
              </w:rPr>
              <w:t>الانتشار من نقطة إلى منطقة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3L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الانتشار </w:t>
            </w:r>
            <w:r w:rsidR="00EE5DFF">
              <w:rPr>
                <w:sz w:val="20"/>
                <w:szCs w:val="26"/>
                <w:rtl/>
                <w:lang w:bidi="ar-EG"/>
              </w:rPr>
              <w:t>الأيونوسفيري والضوضاء الراديوية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3M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الانتشار من نقطة إلى نقطة ومن الأرض إلى الفضاء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bidi="ar-EG"/>
              </w:rPr>
              <w:t>4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>الخدمات الساتلية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4A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كفاءة استخدام المدار/الطيف</w:t>
            </w:r>
            <w:r w:rsidR="00F234CC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F30A02">
              <w:rPr>
                <w:rFonts w:hint="cs"/>
                <w:sz w:val="20"/>
                <w:szCs w:val="26"/>
                <w:rtl/>
                <w:lang w:bidi="ar-EG"/>
              </w:rPr>
              <w:t>من أجل الخدمة</w:t>
            </w:r>
            <w:r w:rsidR="00F234CC">
              <w:rPr>
                <w:rFonts w:hint="cs"/>
                <w:sz w:val="20"/>
                <w:szCs w:val="26"/>
                <w:rtl/>
                <w:lang w:bidi="ar-EG"/>
              </w:rPr>
              <w:t xml:space="preserve"> الثابتة الساتلية والخدمة الإذاعية الساتلية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4B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الأنظمة والسطوح البينية الراديوية وأهداف الأداء والتيسر </w:t>
            </w:r>
            <w:r w:rsidR="00F30A02">
              <w:rPr>
                <w:rFonts w:hint="cs"/>
                <w:sz w:val="20"/>
                <w:szCs w:val="26"/>
                <w:rtl/>
                <w:lang w:bidi="ar-EG"/>
              </w:rPr>
              <w:t>من أجل الخدمة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 الثابتة الساتلية 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FSS</w:t>
            </w:r>
            <w:r w:rsidR="00F30A02">
              <w:rPr>
                <w:sz w:val="20"/>
                <w:szCs w:val="26"/>
                <w:lang w:bidi="ar-EG"/>
              </w:rPr>
              <w:t>)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 والخدمة الإذاعية الساتلية</w:t>
            </w:r>
            <w:r w:rsidR="008E0BFE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BSS</w:t>
            </w:r>
            <w:r w:rsidR="00F30A02">
              <w:rPr>
                <w:sz w:val="20"/>
                <w:szCs w:val="26"/>
                <w:lang w:bidi="ar-EG"/>
              </w:rPr>
              <w:t>)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 والخدمة المتنقلة الساتلية 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MSS</w:t>
            </w:r>
            <w:r w:rsidR="00F30A02">
              <w:rPr>
                <w:sz w:val="20"/>
                <w:szCs w:val="26"/>
                <w:lang w:bidi="ar-EG"/>
              </w:rPr>
              <w:t>)</w:t>
            </w:r>
            <w:r w:rsidRPr="00386873">
              <w:rPr>
                <w:sz w:val="20"/>
                <w:szCs w:val="26"/>
                <w:rtl/>
                <w:lang w:bidi="ar-EG"/>
              </w:rPr>
              <w:t>، بما في ذلك التطبيقات القائمة على ‏بروتوكول الإنترنت وجمع الأخبار بواسطة السواتل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4C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B46A77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كفاءة استخدام المدار/الطيف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EE5DFF">
              <w:rPr>
                <w:rFonts w:hint="cs"/>
                <w:sz w:val="20"/>
                <w:szCs w:val="26"/>
                <w:rtl/>
                <w:lang w:bidi="ar-EG"/>
              </w:rPr>
              <w:t>من أجل الخدمة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الثابتة الساتلية والخدمة الإذاعية الساتلية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bidi="ar-EG"/>
              </w:rPr>
              <w:t>5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4613B3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خدمات الأرض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5A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الخدمة المتنقلة البرية</w:t>
            </w:r>
            <w:r w:rsidR="00B46A77">
              <w:rPr>
                <w:rFonts w:hint="cs"/>
                <w:sz w:val="20"/>
                <w:szCs w:val="26"/>
                <w:rtl/>
                <w:lang w:bidi="ar-EG"/>
              </w:rPr>
              <w:t xml:space="preserve"> فوق </w:t>
            </w:r>
            <w:r w:rsidR="00B46A77">
              <w:rPr>
                <w:sz w:val="20"/>
                <w:szCs w:val="26"/>
                <w:lang w:val="en-US" w:bidi="ar-EG"/>
              </w:rPr>
              <w:t>MHz 30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 </w:t>
            </w:r>
            <w:r w:rsidR="00327324">
              <w:rPr>
                <w:rFonts w:hint="cs"/>
                <w:sz w:val="20"/>
                <w:szCs w:val="26"/>
                <w:rtl/>
                <w:lang w:bidi="ar-EG"/>
              </w:rPr>
              <w:t>(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باستثناء الاتصالات المتنقلة الدولية 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IMT</w:t>
            </w:r>
            <w:r w:rsidR="00F30A02">
              <w:rPr>
                <w:sz w:val="20"/>
                <w:szCs w:val="26"/>
                <w:lang w:bidi="ar-EG"/>
              </w:rPr>
              <w:t>)</w:t>
            </w:r>
            <w:r w:rsidR="00327324">
              <w:rPr>
                <w:rFonts w:hint="cs"/>
                <w:sz w:val="20"/>
                <w:szCs w:val="26"/>
                <w:rtl/>
                <w:lang w:bidi="ar-EG"/>
              </w:rPr>
              <w:t>)</w:t>
            </w:r>
            <w:r w:rsidRPr="00386873">
              <w:rPr>
                <w:sz w:val="20"/>
                <w:szCs w:val="26"/>
                <w:rtl/>
                <w:lang w:bidi="ar-EG"/>
              </w:rPr>
              <w:t xml:space="preserve">؛ </w:t>
            </w:r>
            <w:r w:rsidR="00327324">
              <w:rPr>
                <w:rFonts w:hint="cs"/>
                <w:sz w:val="20"/>
                <w:szCs w:val="26"/>
                <w:rtl/>
                <w:lang w:bidi="ar-EG"/>
              </w:rPr>
              <w:t xml:space="preserve">النفاذ اللاسلكي في الخدمة الثابتة؛ </w:t>
            </w:r>
            <w:r w:rsidRPr="00386873">
              <w:rPr>
                <w:sz w:val="20"/>
                <w:szCs w:val="26"/>
                <w:rtl/>
                <w:lang w:bidi="ar-EG"/>
              </w:rPr>
              <w:t>خدمة الهواة وخدمة الهواة الساتلية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5B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5D5B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الخدمة المتنقلة البحرية بما فيها النظام العالمي للاستغاثة والسلامة في البحر</w:t>
            </w:r>
            <w:r w:rsidRPr="00386873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386873">
              <w:rPr>
                <w:sz w:val="20"/>
                <w:szCs w:val="26"/>
                <w:lang w:val="fr-FR" w:bidi="ar-EG"/>
              </w:rPr>
              <w:t>(GMDSS)</w:t>
            </w:r>
            <w:r w:rsidRPr="00386873">
              <w:rPr>
                <w:sz w:val="20"/>
                <w:szCs w:val="26"/>
                <w:rtl/>
                <w:lang w:bidi="ar-EG"/>
              </w:rPr>
              <w:t>؛ الخدمة المتنقلة للطيران وخدمة الاستدلال</w:t>
            </w:r>
            <w:r w:rsidR="005D5BEE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386873">
              <w:rPr>
                <w:sz w:val="20"/>
                <w:szCs w:val="26"/>
                <w:rtl/>
                <w:lang w:bidi="ar-EG"/>
              </w:rPr>
              <w:t>الراديوي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5C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الأنظمة اللاسلكية الثابتة؛ الأنظمة العاملة على الموجات الديكامترية 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HF</w:t>
            </w:r>
            <w:r w:rsidR="00F30A02">
              <w:rPr>
                <w:sz w:val="20"/>
                <w:szCs w:val="26"/>
                <w:lang w:bidi="ar-EG"/>
              </w:rPr>
              <w:t>)</w:t>
            </w:r>
            <w:r w:rsidR="00AE1D44">
              <w:rPr>
                <w:sz w:val="20"/>
                <w:szCs w:val="26"/>
                <w:rtl/>
                <w:lang w:bidi="ar-EG"/>
              </w:rPr>
              <w:t xml:space="preserve"> </w:t>
            </w:r>
            <w:r w:rsidR="00AE1D44">
              <w:rPr>
                <w:rFonts w:hint="cs"/>
                <w:sz w:val="20"/>
                <w:szCs w:val="26"/>
                <w:rtl/>
                <w:lang w:bidi="ar-EG"/>
              </w:rPr>
              <w:t xml:space="preserve">والأنظمة الأخرى العاملة تحت </w:t>
            </w:r>
            <w:r w:rsidR="00AE1D44">
              <w:rPr>
                <w:sz w:val="20"/>
                <w:szCs w:val="26"/>
                <w:lang w:val="en-US" w:bidi="ar-EG"/>
              </w:rPr>
              <w:t>MHz 30</w:t>
            </w:r>
            <w:r w:rsidR="00AE1D44">
              <w:rPr>
                <w:rFonts w:hint="cs"/>
                <w:sz w:val="20"/>
                <w:szCs w:val="26"/>
                <w:rtl/>
                <w:lang w:bidi="ar-EG"/>
              </w:rPr>
              <w:t xml:space="preserve"> ف</w:t>
            </w:r>
            <w:r w:rsidRPr="00386873">
              <w:rPr>
                <w:sz w:val="20"/>
                <w:szCs w:val="26"/>
                <w:rtl/>
                <w:lang w:bidi="ar-EG"/>
              </w:rPr>
              <w:t>ي الخدمة الثابتة والخدمة المتنقلة البرية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5D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أنظمة الاتصالات المتنقلة الدولية </w:t>
            </w:r>
            <w:r w:rsidR="00F30A02">
              <w:rPr>
                <w:sz w:val="20"/>
                <w:szCs w:val="26"/>
                <w:lang w:val="en-US" w:bidi="ar-EG"/>
              </w:rPr>
              <w:t>(</w:t>
            </w:r>
            <w:r w:rsidRPr="00386873">
              <w:rPr>
                <w:sz w:val="20"/>
                <w:szCs w:val="26"/>
                <w:lang w:bidi="ar-EG"/>
              </w:rPr>
              <w:t>IMT</w:t>
            </w:r>
            <w:r w:rsidR="00F30A02">
              <w:rPr>
                <w:sz w:val="20"/>
                <w:szCs w:val="26"/>
                <w:lang w:bidi="ar-EG"/>
              </w:rPr>
              <w:t>)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bidi="ar-EG"/>
              </w:rPr>
              <w:t>6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>الخدمة الإذاعية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0150CF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val="en-US"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="000150CF">
              <w:rPr>
                <w:sz w:val="20"/>
                <w:szCs w:val="26"/>
                <w:lang w:bidi="ar-EG"/>
              </w:rPr>
              <w:t>6A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1622A1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rtl/>
                <w:lang w:bidi="ar-EG"/>
              </w:rPr>
              <w:t>تقديم الخدمات الإذاعية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للأرض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6</w:t>
            </w:r>
            <w:r w:rsidR="000150CF">
              <w:rPr>
                <w:sz w:val="20"/>
                <w:szCs w:val="26"/>
                <w:lang w:bidi="ar-EG"/>
              </w:rPr>
              <w:t>B</w:t>
            </w:r>
          </w:p>
        </w:tc>
        <w:tc>
          <w:tcPr>
            <w:tcW w:w="8046" w:type="dxa"/>
            <w:shd w:val="clear" w:color="auto" w:fill="auto"/>
          </w:tcPr>
          <w:p w:rsidR="005D376C" w:rsidRPr="00A6609A" w:rsidRDefault="00CC12D4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6"/>
                <w:szCs w:val="26"/>
                <w:rtl/>
              </w:rPr>
            </w:pPr>
            <w:r w:rsidRPr="00A6609A">
              <w:rPr>
                <w:rFonts w:hint="cs"/>
                <w:sz w:val="26"/>
                <w:szCs w:val="26"/>
                <w:rtl/>
              </w:rPr>
              <w:t>الخدمة الإذاعية</w:t>
            </w:r>
            <w:r w:rsidR="006A63A8">
              <w:rPr>
                <w:rFonts w:hint="cs"/>
                <w:sz w:val="26"/>
                <w:szCs w:val="26"/>
                <w:rtl/>
              </w:rPr>
              <w:t>:</w:t>
            </w:r>
            <w:r w:rsidRPr="00A6609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A63A8">
              <w:rPr>
                <w:rFonts w:hint="cs"/>
                <w:sz w:val="26"/>
                <w:szCs w:val="26"/>
                <w:rtl/>
              </w:rPr>
              <w:t xml:space="preserve">التركيب </w:t>
            </w:r>
            <w:r w:rsidRPr="00A6609A">
              <w:rPr>
                <w:rFonts w:hint="cs"/>
                <w:sz w:val="26"/>
                <w:szCs w:val="26"/>
                <w:rtl/>
              </w:rPr>
              <w:t>والنفاذ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CC12D4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val="en-US"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6</w:t>
            </w:r>
            <w:r w:rsidR="00CC12D4">
              <w:rPr>
                <w:sz w:val="20"/>
                <w:szCs w:val="26"/>
                <w:lang w:bidi="ar-EG"/>
              </w:rPr>
              <w:t>C</w:t>
            </w:r>
          </w:p>
        </w:tc>
        <w:tc>
          <w:tcPr>
            <w:tcW w:w="8046" w:type="dxa"/>
            <w:shd w:val="clear" w:color="auto" w:fill="auto"/>
          </w:tcPr>
          <w:p w:rsidR="005D376C" w:rsidRPr="00A6609A" w:rsidRDefault="00CC12D4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6"/>
                <w:szCs w:val="26"/>
                <w:rtl/>
                <w:lang w:bidi="ar-EG"/>
              </w:rPr>
            </w:pPr>
            <w:r w:rsidRPr="00A6609A">
              <w:rPr>
                <w:rFonts w:hAnsi="Verdana" w:hint="cs"/>
                <w:sz w:val="26"/>
                <w:szCs w:val="26"/>
                <w:rtl/>
              </w:rPr>
              <w:t>إنتاج البرامج وتقييم الجودة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 xml:space="preserve">لجنة الدراسات </w:t>
            </w:r>
            <w:r w:rsidRPr="00386873">
              <w:rPr>
                <w:b/>
                <w:bCs/>
                <w:sz w:val="20"/>
                <w:szCs w:val="26"/>
                <w:lang w:bidi="ar-EG"/>
              </w:rPr>
              <w:t>7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b/>
                <w:bCs/>
                <w:sz w:val="20"/>
                <w:szCs w:val="26"/>
                <w:rtl/>
                <w:lang w:bidi="ar-EG"/>
              </w:rPr>
              <w:t>خدمات العلوم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7A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إرسالات إشارات التوقيت والترددات المعيارية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7B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تطبيقات الا</w:t>
            </w:r>
            <w:r w:rsidR="009D5F42">
              <w:rPr>
                <w:sz w:val="20"/>
                <w:szCs w:val="26"/>
                <w:rtl/>
                <w:lang w:bidi="ar-EG"/>
              </w:rPr>
              <w:t>تصالات الراديوية الفضائية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7C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أجهزة </w:t>
            </w:r>
            <w:r w:rsidR="006A63A8">
              <w:rPr>
                <w:rFonts w:hint="cs"/>
                <w:sz w:val="20"/>
                <w:szCs w:val="26"/>
                <w:rtl/>
                <w:lang w:bidi="ar-EG"/>
              </w:rPr>
              <w:t>الاستشعار عن بُعد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 xml:space="preserve">فرقة العمل </w:t>
            </w:r>
            <w:r w:rsidRPr="00386873">
              <w:rPr>
                <w:sz w:val="20"/>
                <w:szCs w:val="26"/>
                <w:lang w:bidi="ar-EG"/>
              </w:rPr>
              <w:t>7D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sz w:val="20"/>
                <w:szCs w:val="26"/>
                <w:rtl/>
                <w:lang w:bidi="ar-EG"/>
              </w:rPr>
              <w:t>علم الفلك الراديوي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C7724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eastAsia"/>
                <w:b/>
                <w:bCs/>
                <w:sz w:val="20"/>
                <w:szCs w:val="26"/>
                <w:rtl/>
                <w:lang w:val="fr-FR" w:bidi="ar-EG"/>
              </w:rPr>
            </w:pPr>
            <w:r w:rsidRPr="00386873">
              <w:rPr>
                <w:b/>
                <w:bCs/>
                <w:sz w:val="20"/>
                <w:szCs w:val="26"/>
                <w:lang w:val="fr-FR" w:bidi="ar-EG"/>
              </w:rPr>
              <w:t>SC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</w:pPr>
            <w:r w:rsidRPr="0038687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اللجنة الخاصة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rFonts w:hint="eastAsia"/>
                <w:sz w:val="20"/>
                <w:szCs w:val="26"/>
                <w:rtl/>
                <w:lang w:val="fr-FR" w:bidi="ar-EG"/>
              </w:rPr>
            </w:pPr>
            <w:r w:rsidRPr="00386873">
              <w:rPr>
                <w:sz w:val="20"/>
                <w:szCs w:val="26"/>
                <w:lang w:val="fr-FR" w:bidi="ar-EG"/>
              </w:rPr>
              <w:t>SC-WP</w:t>
            </w:r>
          </w:p>
        </w:tc>
        <w:tc>
          <w:tcPr>
            <w:tcW w:w="8046" w:type="dxa"/>
            <w:shd w:val="clear" w:color="auto" w:fill="auto"/>
          </w:tcPr>
          <w:p w:rsidR="005D376C" w:rsidRPr="00386873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386873">
              <w:rPr>
                <w:rFonts w:hint="cs"/>
                <w:sz w:val="20"/>
                <w:szCs w:val="26"/>
                <w:rtl/>
                <w:lang w:bidi="ar-EG"/>
              </w:rPr>
              <w:t>فرقة العمل التابعة للجنة الخاصة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386873" w:rsidRDefault="005D376C" w:rsidP="00C772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eastAsia"/>
                <w:b/>
                <w:bCs/>
                <w:sz w:val="20"/>
                <w:szCs w:val="26"/>
                <w:rtl/>
                <w:lang w:val="fr-FR" w:bidi="ar-EG"/>
              </w:rPr>
            </w:pPr>
            <w:r w:rsidRPr="00386873">
              <w:rPr>
                <w:b/>
                <w:bCs/>
                <w:sz w:val="20"/>
                <w:szCs w:val="26"/>
                <w:lang w:val="fr-FR" w:bidi="ar-EG"/>
              </w:rPr>
              <w:t>CPM-15</w:t>
            </w:r>
          </w:p>
        </w:tc>
        <w:tc>
          <w:tcPr>
            <w:tcW w:w="8046" w:type="dxa"/>
            <w:shd w:val="clear" w:color="auto" w:fill="auto"/>
          </w:tcPr>
          <w:p w:rsidR="005D376C" w:rsidRPr="00D16885" w:rsidRDefault="005D376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US" w:bidi="ar-EG"/>
              </w:rPr>
            </w:pPr>
            <w:r w:rsidRPr="0038687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الاجتماع التحضيري للمؤتمر</w:t>
            </w:r>
            <w:r w:rsidR="00D1688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="00D16885">
              <w:rPr>
                <w:b/>
                <w:bCs/>
                <w:sz w:val="20"/>
                <w:szCs w:val="26"/>
                <w:lang w:val="en-US" w:bidi="ar-EG"/>
              </w:rPr>
              <w:t>(CPM)</w:t>
            </w:r>
          </w:p>
        </w:tc>
      </w:tr>
      <w:tr w:rsidR="005D376C" w:rsidRPr="00386873" w:rsidTr="00D35377">
        <w:tc>
          <w:tcPr>
            <w:tcW w:w="1809" w:type="dxa"/>
            <w:shd w:val="clear" w:color="auto" w:fill="auto"/>
          </w:tcPr>
          <w:p w:rsidR="005D376C" w:rsidRPr="00530EA4" w:rsidRDefault="0069000A" w:rsidP="00530E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left"/>
              <w:rPr>
                <w:rFonts w:ascii="Times New Roman Bold" w:hAnsi="Times New Roman Bold" w:hint="cs"/>
                <w:b/>
                <w:bCs/>
                <w:spacing w:val="-8"/>
                <w:sz w:val="20"/>
                <w:szCs w:val="26"/>
                <w:rtl/>
                <w:lang w:val="en-US" w:bidi="ar-EG"/>
              </w:rPr>
            </w:pPr>
            <w:r w:rsidRPr="00530EA4">
              <w:rPr>
                <w:rFonts w:ascii="Times New Roman Bold" w:hAnsi="Times New Roman Bold" w:hint="cs"/>
                <w:b/>
                <w:bCs/>
                <w:spacing w:val="-8"/>
                <w:sz w:val="20"/>
                <w:rtl/>
                <w:lang w:bidi="ar-EG"/>
              </w:rPr>
              <w:t xml:space="preserve">فريق التنسيق المشترك </w:t>
            </w:r>
            <w:r w:rsidRPr="00530EA4">
              <w:rPr>
                <w:rFonts w:ascii="Times New Roman Bold" w:hAnsi="Times New Roman Bold"/>
                <w:b/>
                <w:bCs/>
                <w:spacing w:val="-8"/>
                <w:sz w:val="20"/>
                <w:lang w:val="en-US"/>
              </w:rPr>
              <w:t>"</w:t>
            </w:r>
            <w:r w:rsidR="005D376C" w:rsidRPr="00530EA4">
              <w:rPr>
                <w:rFonts w:ascii="Times New Roman Bold" w:hAnsi="Times New Roman Bold"/>
                <w:b/>
                <w:bCs/>
                <w:spacing w:val="-8"/>
                <w:sz w:val="20"/>
              </w:rPr>
              <w:t>JTG 4-5-6-7</w:t>
            </w:r>
            <w:r w:rsidRPr="00530EA4">
              <w:rPr>
                <w:rFonts w:ascii="Times New Roman Bold" w:hAnsi="Times New Roman Bold"/>
                <w:b/>
                <w:bCs/>
                <w:spacing w:val="-8"/>
                <w:sz w:val="20"/>
                <w:lang w:val="en-US"/>
              </w:rPr>
              <w:t>"</w:t>
            </w:r>
          </w:p>
        </w:tc>
        <w:tc>
          <w:tcPr>
            <w:tcW w:w="8046" w:type="dxa"/>
            <w:shd w:val="clear" w:color="auto" w:fill="auto"/>
          </w:tcPr>
          <w:p w:rsidR="005D376C" w:rsidRPr="00DC550F" w:rsidRDefault="0003482C" w:rsidP="00D81D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rPr>
                <w:rFonts w:hint="cs"/>
                <w:sz w:val="20"/>
                <w:szCs w:val="26"/>
                <w:rtl/>
                <w:lang w:val="en-US" w:bidi="ar-EG"/>
              </w:rPr>
            </w:pPr>
            <w:r w:rsidRPr="00DC550F">
              <w:rPr>
                <w:rFonts w:hint="cs"/>
                <w:sz w:val="20"/>
                <w:szCs w:val="26"/>
                <w:rtl/>
                <w:lang w:bidi="ar-EG"/>
              </w:rPr>
              <w:t xml:space="preserve">البندان </w:t>
            </w:r>
            <w:r w:rsidR="00DC550F">
              <w:rPr>
                <w:sz w:val="20"/>
                <w:szCs w:val="26"/>
                <w:lang w:bidi="ar-EG"/>
              </w:rPr>
              <w:t>1</w:t>
            </w:r>
            <w:r w:rsidR="00DC550F" w:rsidRPr="00DC550F">
              <w:rPr>
                <w:sz w:val="20"/>
                <w:szCs w:val="26"/>
                <w:lang w:bidi="ar-EG"/>
              </w:rPr>
              <w:t>.1</w:t>
            </w:r>
            <w:r w:rsidR="00DC550F" w:rsidRPr="00DC550F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="00DC550F">
              <w:rPr>
                <w:sz w:val="20"/>
                <w:szCs w:val="26"/>
                <w:lang w:val="en-US" w:bidi="ar-EG"/>
              </w:rPr>
              <w:t>2.1</w:t>
            </w:r>
            <w:r w:rsidR="00DC550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من جدول أعمال المؤتمر </w:t>
            </w:r>
            <w:r w:rsidR="00DC550F">
              <w:rPr>
                <w:sz w:val="20"/>
                <w:szCs w:val="26"/>
                <w:lang w:val="en-US" w:bidi="ar-EG"/>
              </w:rPr>
              <w:t>WRC-15</w:t>
            </w:r>
          </w:p>
        </w:tc>
      </w:tr>
    </w:tbl>
    <w:p w:rsidR="005D376C" w:rsidRPr="00D00A90" w:rsidRDefault="005D376C" w:rsidP="00796C4D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240" w:after="60"/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</w:pPr>
      <w:r w:rsidRPr="00D00A90">
        <w:rPr>
          <w:szCs w:val="40"/>
          <w:rtl/>
          <w:lang w:bidi="ar-EG"/>
        </w:rPr>
        <w:br w:type="page"/>
      </w:r>
      <w:r w:rsidR="004B5D4B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lastRenderedPageBreak/>
        <w:t>ال</w:t>
      </w:r>
      <w:r w:rsidR="004B5D4B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‍</w:t>
      </w:r>
      <w:r w:rsidR="004B5D4B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ملح</w:t>
      </w:r>
      <w:r w:rsidR="004B5D4B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ـ</w:t>
      </w:r>
      <w:r w:rsidR="004B5D4B" w:rsidRPr="00D00A90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 xml:space="preserve">ق </w:t>
      </w:r>
      <w:r w:rsidRPr="00D00A90">
        <w:rPr>
          <w:rFonts w:ascii="Times New Roman Bold" w:eastAsia="Batang" w:hAnsi="Times New Roman Bold"/>
          <w:bCs/>
          <w:position w:val="2"/>
          <w:szCs w:val="40"/>
          <w:lang w:bidi="ar-EG"/>
        </w:rPr>
        <w:t>2</w:t>
      </w:r>
    </w:p>
    <w:p w:rsidR="005D376C" w:rsidRPr="00555C41" w:rsidRDefault="00F82800" w:rsidP="00796C4D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240" w:after="60"/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</w:pPr>
      <w:r w:rsidRPr="00555C41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 xml:space="preserve">استمارة طلب استلام نسخ ورقية من الرسائل المعممة ومشاريع النصوص </w:t>
      </w:r>
      <w:r w:rsidR="00091B74" w:rsidRPr="00555C41">
        <w:rPr>
          <w:rFonts w:ascii="Times New Roman Bold" w:eastAsia="Batang" w:hAnsi="Times New Roman Bold"/>
          <w:bCs/>
          <w:position w:val="2"/>
          <w:szCs w:val="40"/>
          <w:rtl/>
          <w:lang w:bidi="ar-EG"/>
        </w:rPr>
        <w:br/>
      </w:r>
      <w:r w:rsidRPr="00555C41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 xml:space="preserve">الصادرة عن قطاع الاتصالات الراديوية </w:t>
      </w:r>
      <w:r w:rsidR="002E42A7" w:rsidRPr="00555C41"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المقدمة للموافقة عليها واعتمادها</w:t>
      </w:r>
    </w:p>
    <w:p w:rsidR="005D376C" w:rsidRDefault="001C0CAC" w:rsidP="00796C4D">
      <w:pPr>
        <w:spacing w:after="120"/>
        <w:ind w:left="794" w:hanging="794"/>
        <w:rPr>
          <w:rFonts w:hint="cs"/>
          <w:rtl/>
          <w:lang w:val="fr-FR" w:bidi="ar-EG"/>
        </w:rPr>
      </w:pPr>
      <w:r w:rsidRPr="00091B74">
        <w:rPr>
          <w:rFonts w:hint="cs"/>
          <w:b/>
          <w:bCs/>
          <w:u w:val="single"/>
          <w:rtl/>
          <w:lang w:val="fr-FR" w:bidi="ar-EG"/>
        </w:rPr>
        <w:t>هام</w:t>
      </w:r>
      <w:r>
        <w:rPr>
          <w:rFonts w:hint="cs"/>
          <w:rtl/>
          <w:lang w:val="fr-FR" w:bidi="ar-EG"/>
        </w:rPr>
        <w:t>:</w:t>
      </w:r>
      <w:r w:rsidR="00796C4D">
        <w:rPr>
          <w:rFonts w:hint="cs"/>
          <w:rtl/>
          <w:lang w:val="fr-FR" w:bidi="ar-EG"/>
        </w:rPr>
        <w:tab/>
      </w:r>
      <w:r>
        <w:rPr>
          <w:rFonts w:hint="cs"/>
          <w:rtl/>
          <w:lang w:val="fr-FR" w:bidi="ar-EG"/>
        </w:rPr>
        <w:t>تتاح النسخ الورقية لإدارات الدول الأعضاء في الاتحاد وأعضاء قطاع الاتصالات الراديوية</w:t>
      </w:r>
      <w:r w:rsidR="00A61654" w:rsidRPr="00A61654">
        <w:rPr>
          <w:rFonts w:hint="cs"/>
          <w:rtl/>
          <w:lang w:val="fr-FR" w:bidi="ar-EG"/>
        </w:rPr>
        <w:t xml:space="preserve"> </w:t>
      </w:r>
      <w:r w:rsidR="00A61654">
        <w:rPr>
          <w:rFonts w:hint="cs"/>
          <w:rtl/>
          <w:lang w:val="fr-FR" w:bidi="ar-EG"/>
        </w:rPr>
        <w:t>فقط</w:t>
      </w:r>
      <w:r>
        <w:rPr>
          <w:rFonts w:hint="cs"/>
          <w:rtl/>
          <w:lang w:val="fr-FR" w:bidi="ar-EG"/>
        </w:rPr>
        <w:t xml:space="preserve">. </w:t>
      </w:r>
      <w:r w:rsidR="00054257">
        <w:rPr>
          <w:rFonts w:hint="cs"/>
          <w:rtl/>
          <w:lang w:val="fr-FR" w:bidi="ar-EG"/>
        </w:rPr>
        <w:t>و</w:t>
      </w:r>
      <w:r w:rsidR="00054257" w:rsidRPr="005124C9">
        <w:rPr>
          <w:rFonts w:hint="cs"/>
          <w:b/>
          <w:bCs/>
          <w:rtl/>
          <w:lang w:val="en-US" w:bidi="ar-EG"/>
        </w:rPr>
        <w:t>لن ترسل نسخ ورقية</w:t>
      </w:r>
      <w:r w:rsidR="00054257">
        <w:rPr>
          <w:rFonts w:hint="cs"/>
          <w:rtl/>
          <w:lang w:val="en-US" w:bidi="ar-EG"/>
        </w:rPr>
        <w:t xml:space="preserve"> </w:t>
      </w:r>
      <w:r w:rsidR="00054257" w:rsidRPr="005124C9">
        <w:rPr>
          <w:rFonts w:hint="cs"/>
          <w:b/>
          <w:bCs/>
          <w:rtl/>
          <w:lang w:val="en-US" w:bidi="ar-EG"/>
        </w:rPr>
        <w:t xml:space="preserve">إلا بناءً على الطلب من خلال ملء </w:t>
      </w:r>
      <w:r w:rsidR="004B5D4B">
        <w:rPr>
          <w:rFonts w:hint="cs"/>
          <w:b/>
          <w:bCs/>
          <w:rtl/>
          <w:lang w:val="en-US" w:bidi="ar-EG"/>
        </w:rPr>
        <w:t xml:space="preserve">هذه </w:t>
      </w:r>
      <w:r w:rsidR="00054257" w:rsidRPr="005124C9">
        <w:rPr>
          <w:rFonts w:hint="cs"/>
          <w:b/>
          <w:bCs/>
          <w:rtl/>
          <w:lang w:val="en-US" w:bidi="ar-EG"/>
        </w:rPr>
        <w:t>الاستمارة</w:t>
      </w:r>
      <w:r w:rsidR="00054257">
        <w:rPr>
          <w:rFonts w:hint="cs"/>
          <w:rtl/>
          <w:lang w:val="fr-FR" w:bidi="ar-EG"/>
        </w:rPr>
        <w:t>:</w:t>
      </w:r>
    </w:p>
    <w:tbl>
      <w:tblPr>
        <w:bidiVisual/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5392"/>
      </w:tblGrid>
      <w:tr w:rsidR="005D376C" w:rsidRPr="00E76E18" w:rsidTr="00D35377">
        <w:trPr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D376C" w:rsidRPr="00796C4D" w:rsidRDefault="00D35377" w:rsidP="003536DC">
            <w:pPr>
              <w:spacing w:before="40" w:after="40"/>
              <w:jc w:val="center"/>
              <w:rPr>
                <w:rFonts w:hint="cs"/>
                <w:b/>
                <w:i/>
                <w:szCs w:val="24"/>
                <w:rtl/>
                <w:lang w:val="en-US" w:bidi="ar-EG"/>
              </w:rPr>
            </w:pPr>
            <w:r w:rsidRPr="00D35377">
              <w:rPr>
                <w:rFonts w:hint="cs"/>
                <w:bCs/>
                <w:i/>
                <w:sz w:val="30"/>
                <w:rtl/>
                <w:lang w:val="en-US" w:bidi="ar-EG"/>
              </w:rPr>
              <w:t xml:space="preserve">معلومات الاتصال </w:t>
            </w:r>
            <w:r w:rsidRPr="00D35377">
              <w:rPr>
                <w:bCs/>
                <w:i/>
                <w:sz w:val="30"/>
                <w:rtl/>
                <w:lang w:val="en-US" w:bidi="ar-EG"/>
              </w:rPr>
              <w:t>–</w:t>
            </w:r>
            <w:r w:rsidRPr="00D35377">
              <w:rPr>
                <w:rFonts w:hint="cs"/>
                <w:bCs/>
                <w:i/>
                <w:sz w:val="30"/>
                <w:rtl/>
                <w:lang w:val="en-US" w:bidi="ar-EG"/>
              </w:rPr>
              <w:t xml:space="preserve"> فترة الدراسة</w:t>
            </w:r>
            <w:r>
              <w:rPr>
                <w:rFonts w:hint="cs"/>
                <w:b/>
                <w:i/>
                <w:szCs w:val="24"/>
                <w:rtl/>
                <w:lang w:val="en-US" w:bidi="ar-EG"/>
              </w:rPr>
              <w:t xml:space="preserve"> </w:t>
            </w:r>
            <w:r w:rsidRPr="00D35377">
              <w:rPr>
                <w:b/>
                <w:iCs/>
                <w:szCs w:val="24"/>
                <w:lang w:val="en-US" w:bidi="ar-EG"/>
              </w:rPr>
              <w:t>2015-2012</w:t>
            </w:r>
          </w:p>
        </w:tc>
      </w:tr>
      <w:tr w:rsidR="005D376C" w:rsidRPr="00E76E18" w:rsidTr="00D35377">
        <w:trPr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376C" w:rsidRPr="00DB3248" w:rsidRDefault="005D376C" w:rsidP="00136AA1">
            <w:pPr>
              <w:spacing w:before="20" w:after="20"/>
              <w:rPr>
                <w:szCs w:val="22"/>
              </w:rPr>
            </w:pPr>
            <w:r w:rsidRPr="00DB3248">
              <w:rPr>
                <w:rFonts w:ascii="Times New Roman Bold" w:hAnsi="Times New Roman Bold" w:hint="cs"/>
                <w:rtl/>
              </w:rPr>
              <w:t>اسم الإدارة/المنظمة</w:t>
            </w:r>
            <w:r>
              <w:rPr>
                <w:rFonts w:ascii="Times New Roman Bold" w:hAnsi="Times New Roman Bold" w:hint="cs"/>
                <w:rtl/>
              </w:rPr>
              <w:t>:</w:t>
            </w:r>
          </w:p>
        </w:tc>
      </w:tr>
      <w:tr w:rsidR="005D376C" w:rsidRPr="00E76E18" w:rsidTr="00D35377">
        <w:trPr>
          <w:jc w:val="center"/>
        </w:trPr>
        <w:tc>
          <w:tcPr>
            <w:tcW w:w="10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376C" w:rsidRPr="00E76E18" w:rsidRDefault="00D35377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30"/>
              </w:tabs>
              <w:spacing w:before="20" w:after="20"/>
              <w:rPr>
                <w:bCs/>
                <w:szCs w:val="22"/>
              </w:rPr>
            </w:pPr>
            <w:r w:rsidRPr="00D35377">
              <w:rPr>
                <w:rFonts w:hint="cs"/>
                <w:b/>
                <w:sz w:val="30"/>
                <w:rtl/>
                <w:lang w:bidi="ar-EG"/>
              </w:rPr>
              <w:t>الاسم الشخصي</w:t>
            </w:r>
            <w:r w:rsidR="0042269E">
              <w:rPr>
                <w:rFonts w:hint="cs"/>
                <w:bCs/>
                <w:szCs w:val="22"/>
                <w:rtl/>
              </w:rPr>
              <w:t>:</w:t>
            </w:r>
            <w:r w:rsidR="005D376C">
              <w:rPr>
                <w:rFonts w:hint="cs"/>
                <w:bCs/>
                <w:szCs w:val="22"/>
                <w:rtl/>
              </w:rPr>
              <w:tab/>
            </w:r>
            <w:r w:rsidRPr="00D35377">
              <w:rPr>
                <w:rFonts w:hint="cs"/>
                <w:b/>
                <w:sz w:val="30"/>
                <w:rtl/>
                <w:lang w:bidi="ar-EG"/>
              </w:rPr>
              <w:t xml:space="preserve">الاسم </w:t>
            </w:r>
            <w:r w:rsidR="0042269E">
              <w:rPr>
                <w:rFonts w:hint="cs"/>
                <w:b/>
                <w:sz w:val="30"/>
                <w:rtl/>
                <w:lang w:bidi="ar-EG"/>
              </w:rPr>
              <w:t>العائلي:</w:t>
            </w:r>
          </w:p>
        </w:tc>
      </w:tr>
      <w:tr w:rsidR="005D376C" w:rsidRPr="00E76E18" w:rsidTr="00796C4D">
        <w:trPr>
          <w:jc w:val="center"/>
        </w:trPr>
        <w:tc>
          <w:tcPr>
            <w:tcW w:w="4850" w:type="dxa"/>
            <w:tcBorders>
              <w:bottom w:val="nil"/>
              <w:right w:val="nil"/>
            </w:tcBorders>
            <w:shd w:val="clear" w:color="auto" w:fill="auto"/>
          </w:tcPr>
          <w:p w:rsidR="005D376C" w:rsidRPr="00E76E18" w:rsidRDefault="00295EE9" w:rsidP="00136AA1">
            <w:pPr>
              <w:spacing w:before="20" w:after="20"/>
              <w:rPr>
                <w:bCs/>
                <w:szCs w:val="22"/>
              </w:rPr>
            </w:pPr>
            <w:r>
              <w:rPr>
                <w:rFonts w:ascii="Times New Roman Bold" w:hAnsi="Times New Roman Bold" w:hint="cs"/>
                <w:rtl/>
              </w:rPr>
              <w:t>العنوان البريدي</w:t>
            </w:r>
            <w:r w:rsidR="00603913">
              <w:rPr>
                <w:rFonts w:ascii="Times New Roman Bold" w:hAnsi="Times New Roman Bold" w:hint="cs"/>
                <w:rtl/>
              </w:rPr>
              <w:t>:</w:t>
            </w:r>
          </w:p>
        </w:tc>
        <w:tc>
          <w:tcPr>
            <w:tcW w:w="5392" w:type="dxa"/>
            <w:tcBorders>
              <w:left w:val="nil"/>
              <w:bottom w:val="nil"/>
            </w:tcBorders>
            <w:shd w:val="clear" w:color="auto" w:fill="auto"/>
          </w:tcPr>
          <w:p w:rsidR="005D376C" w:rsidRPr="00E76E18" w:rsidRDefault="005D376C" w:rsidP="00136AA1">
            <w:pPr>
              <w:spacing w:before="20" w:after="20"/>
              <w:rPr>
                <w:rFonts w:hint="cs"/>
                <w:bCs/>
                <w:szCs w:val="22"/>
                <w:lang w:bidi="ar-EG"/>
              </w:rPr>
            </w:pPr>
          </w:p>
        </w:tc>
      </w:tr>
      <w:tr w:rsidR="005D376C" w:rsidRPr="00E76E18" w:rsidTr="00796C4D">
        <w:trPr>
          <w:jc w:val="center"/>
        </w:trPr>
        <w:tc>
          <w:tcPr>
            <w:tcW w:w="4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376C" w:rsidRPr="00E76E18" w:rsidRDefault="00603913" w:rsidP="00136AA1">
            <w:pPr>
              <w:spacing w:before="20" w:after="20"/>
              <w:rPr>
                <w:bCs/>
                <w:szCs w:val="22"/>
              </w:rPr>
            </w:pPr>
            <w:r>
              <w:rPr>
                <w:rFonts w:ascii="Times New Roman Bold" w:hAnsi="Times New Roman Bold" w:hint="cs"/>
                <w:rtl/>
              </w:rPr>
              <w:t>المدينة: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376C" w:rsidRPr="009468D8" w:rsidRDefault="00F34D3F" w:rsidP="00136AA1">
            <w:pPr>
              <w:spacing w:before="20" w:after="20"/>
              <w:rPr>
                <w:b/>
                <w:sz w:val="30"/>
              </w:rPr>
            </w:pPr>
            <w:r>
              <w:rPr>
                <w:rFonts w:hint="cs"/>
                <w:b/>
                <w:sz w:val="30"/>
                <w:rtl/>
              </w:rPr>
              <w:t>الولاية</w:t>
            </w:r>
            <w:r w:rsidR="009468D8" w:rsidRPr="009468D8">
              <w:rPr>
                <w:rFonts w:hint="cs"/>
                <w:b/>
                <w:sz w:val="30"/>
                <w:rtl/>
              </w:rPr>
              <w:t>/المحافظة:</w:t>
            </w:r>
          </w:p>
        </w:tc>
      </w:tr>
      <w:tr w:rsidR="005D376C" w:rsidRPr="00E76E18" w:rsidTr="00796C4D">
        <w:trPr>
          <w:jc w:val="center"/>
        </w:trPr>
        <w:tc>
          <w:tcPr>
            <w:tcW w:w="4850" w:type="dxa"/>
            <w:tcBorders>
              <w:top w:val="nil"/>
              <w:right w:val="nil"/>
            </w:tcBorders>
            <w:shd w:val="clear" w:color="auto" w:fill="auto"/>
          </w:tcPr>
          <w:p w:rsidR="005D376C" w:rsidRPr="00F34D3F" w:rsidRDefault="004B5D4B" w:rsidP="00136AA1">
            <w:pPr>
              <w:spacing w:before="20" w:after="20"/>
              <w:rPr>
                <w:b/>
                <w:sz w:val="30"/>
              </w:rPr>
            </w:pPr>
            <w:r>
              <w:rPr>
                <w:rFonts w:hint="cs"/>
                <w:b/>
                <w:sz w:val="30"/>
                <w:rtl/>
              </w:rPr>
              <w:t>الرمز</w:t>
            </w:r>
            <w:r w:rsidR="00F34D3F" w:rsidRPr="00F34D3F">
              <w:rPr>
                <w:rFonts w:hint="cs"/>
                <w:b/>
                <w:sz w:val="30"/>
                <w:rtl/>
              </w:rPr>
              <w:t xml:space="preserve"> البريد</w:t>
            </w:r>
            <w:r w:rsidR="002E42A7">
              <w:rPr>
                <w:rFonts w:hint="cs"/>
                <w:b/>
                <w:sz w:val="30"/>
                <w:rtl/>
              </w:rPr>
              <w:t>ي</w:t>
            </w:r>
            <w:r w:rsidR="00F34D3F">
              <w:rPr>
                <w:rFonts w:hint="cs"/>
                <w:b/>
                <w:sz w:val="30"/>
                <w:rtl/>
              </w:rPr>
              <w:t>:</w:t>
            </w:r>
          </w:p>
        </w:tc>
        <w:tc>
          <w:tcPr>
            <w:tcW w:w="5392" w:type="dxa"/>
            <w:tcBorders>
              <w:top w:val="nil"/>
              <w:left w:val="nil"/>
            </w:tcBorders>
            <w:shd w:val="clear" w:color="auto" w:fill="auto"/>
          </w:tcPr>
          <w:p w:rsidR="005D376C" w:rsidRPr="00E76E18" w:rsidRDefault="00F34D3F" w:rsidP="00136AA1">
            <w:pPr>
              <w:spacing w:before="20" w:after="20"/>
              <w:rPr>
                <w:bCs/>
                <w:szCs w:val="22"/>
              </w:rPr>
            </w:pPr>
            <w:r>
              <w:rPr>
                <w:rFonts w:hint="cs"/>
                <w:b/>
                <w:sz w:val="30"/>
                <w:rtl/>
              </w:rPr>
              <w:t>البلد:</w:t>
            </w:r>
          </w:p>
        </w:tc>
      </w:tr>
      <w:tr w:rsidR="005D376C" w:rsidRPr="00E76E18" w:rsidTr="00796C4D">
        <w:trPr>
          <w:jc w:val="center"/>
        </w:trPr>
        <w:tc>
          <w:tcPr>
            <w:tcW w:w="4850" w:type="dxa"/>
            <w:tcBorders>
              <w:right w:val="nil"/>
            </w:tcBorders>
            <w:shd w:val="clear" w:color="auto" w:fill="auto"/>
          </w:tcPr>
          <w:p w:rsidR="005D376C" w:rsidRPr="00935FE2" w:rsidRDefault="005D376C" w:rsidP="00136AA1">
            <w:pPr>
              <w:spacing w:before="20" w:after="20"/>
              <w:rPr>
                <w:b/>
                <w:sz w:val="30"/>
              </w:rPr>
            </w:pPr>
            <w:r w:rsidRPr="00935FE2">
              <w:rPr>
                <w:rFonts w:hint="cs"/>
                <w:b/>
                <w:sz w:val="30"/>
                <w:rtl/>
              </w:rPr>
              <w:t>عنوان البريد الإلكتروني: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 w:rsidR="005D376C" w:rsidRPr="00935FE2" w:rsidRDefault="005D376C" w:rsidP="00136AA1">
            <w:pPr>
              <w:spacing w:before="20" w:after="20"/>
              <w:rPr>
                <w:b/>
                <w:sz w:val="30"/>
              </w:rPr>
            </w:pPr>
          </w:p>
        </w:tc>
      </w:tr>
      <w:tr w:rsidR="005D376C" w:rsidRPr="00E76E18" w:rsidTr="00796C4D">
        <w:trPr>
          <w:jc w:val="center"/>
        </w:trPr>
        <w:tc>
          <w:tcPr>
            <w:tcW w:w="4850" w:type="dxa"/>
            <w:tcBorders>
              <w:right w:val="nil"/>
            </w:tcBorders>
            <w:shd w:val="clear" w:color="auto" w:fill="auto"/>
          </w:tcPr>
          <w:p w:rsidR="005D376C" w:rsidRPr="00935FE2" w:rsidRDefault="005D376C" w:rsidP="00136AA1">
            <w:pPr>
              <w:spacing w:before="20" w:after="20"/>
              <w:rPr>
                <w:b/>
                <w:sz w:val="30"/>
              </w:rPr>
            </w:pPr>
            <w:r w:rsidRPr="00935FE2">
              <w:rPr>
                <w:rFonts w:hint="cs"/>
                <w:b/>
                <w:sz w:val="30"/>
                <w:rtl/>
              </w:rPr>
              <w:t>رقم الهاتف: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 w:rsidR="005D376C" w:rsidRPr="00935FE2" w:rsidRDefault="005D376C" w:rsidP="00136AA1">
            <w:pPr>
              <w:spacing w:before="20" w:after="20"/>
              <w:rPr>
                <w:b/>
                <w:sz w:val="30"/>
                <w:lang w:bidi="ar-EG"/>
              </w:rPr>
            </w:pPr>
            <w:r w:rsidRPr="00935FE2">
              <w:rPr>
                <w:rFonts w:hint="cs"/>
                <w:b/>
                <w:sz w:val="30"/>
                <w:rtl/>
              </w:rPr>
              <w:t>رقم الفاكس:</w:t>
            </w:r>
          </w:p>
        </w:tc>
      </w:tr>
    </w:tbl>
    <w:p w:rsidR="005D376C" w:rsidRDefault="002E42A7" w:rsidP="00796C4D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أود الحصول على نسخ ورقية من الرسائل المعممة لقطاع الاتصالات الراديوية (بما في ذلك مشاريع التوصيات المقدمة للموافقة عليها واعتمادها)</w:t>
      </w:r>
      <w:r w:rsidR="00A61654">
        <w:rPr>
          <w:rFonts w:hint="cs"/>
          <w:rtl/>
          <w:lang w:bidi="ar-EG"/>
        </w:rPr>
        <w:t xml:space="preserve"> على النحو المبين أدناه:</w:t>
      </w:r>
    </w:p>
    <w:p w:rsidR="005D376C" w:rsidRDefault="005D376C" w:rsidP="00136AA1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spacing w:before="0"/>
        <w:rPr>
          <w:rFonts w:hint="cs"/>
          <w:rtl/>
          <w:lang w:bidi="ar-EG"/>
        </w:rPr>
      </w:pPr>
    </w:p>
    <w:tbl>
      <w:tblPr>
        <w:bidiVisual/>
        <w:tblW w:w="989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418"/>
        <w:gridCol w:w="850"/>
        <w:gridCol w:w="746"/>
        <w:gridCol w:w="841"/>
        <w:gridCol w:w="860"/>
        <w:gridCol w:w="775"/>
        <w:gridCol w:w="806"/>
      </w:tblGrid>
      <w:tr w:rsidR="005D376C" w:rsidRPr="001A33AC" w:rsidTr="00D35377">
        <w:trPr>
          <w:cantSplit/>
          <w:jc w:val="center"/>
        </w:trPr>
        <w:tc>
          <w:tcPr>
            <w:tcW w:w="5019" w:type="dxa"/>
            <w:gridSpan w:val="2"/>
            <w:tcBorders>
              <w:right w:val="single" w:sz="4" w:space="0" w:color="auto"/>
            </w:tcBorders>
            <w:vAlign w:val="center"/>
          </w:tcPr>
          <w:p w:rsidR="005D376C" w:rsidRPr="001A33AC" w:rsidRDefault="005D376C" w:rsidP="00311981">
            <w:pPr>
              <w:pStyle w:val="Footer"/>
              <w:tabs>
                <w:tab w:val="clear" w:pos="9639"/>
                <w:tab w:val="left" w:pos="535"/>
              </w:tabs>
              <w:bidi/>
              <w:spacing w:before="20" w:after="20" w:line="240" w:lineRule="exact"/>
              <w:rPr>
                <w:sz w:val="20"/>
                <w:szCs w:val="26"/>
              </w:rPr>
            </w:pP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796C4D" w:rsidRDefault="005F67B4" w:rsidP="00311981">
            <w:pPr>
              <w:spacing w:before="20" w:after="20" w:line="240" w:lineRule="exact"/>
              <w:jc w:val="center"/>
              <w:rPr>
                <w:bCs/>
                <w:i/>
                <w:sz w:val="20"/>
                <w:szCs w:val="26"/>
              </w:rPr>
            </w:pPr>
            <w:r>
              <w:rPr>
                <w:rFonts w:hint="cs"/>
                <w:bCs/>
                <w:i/>
                <w:sz w:val="20"/>
                <w:szCs w:val="26"/>
                <w:rtl/>
              </w:rPr>
              <w:t>سترسل نسخة واحدة من كل لغة</w:t>
            </w:r>
          </w:p>
        </w:tc>
      </w:tr>
      <w:tr w:rsidR="005D376C" w:rsidRPr="001A33AC" w:rsidTr="00D35377">
        <w:trPr>
          <w:cantSplit/>
          <w:jc w:val="center"/>
        </w:trPr>
        <w:tc>
          <w:tcPr>
            <w:tcW w:w="50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311981">
            <w:pPr>
              <w:pStyle w:val="Footer"/>
              <w:tabs>
                <w:tab w:val="clear" w:pos="9639"/>
                <w:tab w:val="left" w:pos="535"/>
              </w:tabs>
              <w:bidi/>
              <w:spacing w:before="20" w:after="20" w:line="240" w:lineRule="exact"/>
              <w:rPr>
                <w:sz w:val="2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671A24" w:rsidP="00311981">
            <w:pPr>
              <w:spacing w:before="20" w:after="20" w:line="240" w:lineRule="exact"/>
              <w:jc w:val="center"/>
              <w:rPr>
                <w:b/>
                <w:i/>
                <w:sz w:val="20"/>
                <w:szCs w:val="26"/>
              </w:rPr>
            </w:pPr>
            <w:r>
              <w:rPr>
                <w:rFonts w:hint="cs"/>
                <w:b/>
                <w:i/>
                <w:sz w:val="20"/>
                <w:szCs w:val="26"/>
                <w:rtl/>
              </w:rPr>
              <w:t>الإنكليزية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5D376C" w:rsidP="00311981">
            <w:pPr>
              <w:spacing w:before="20" w:after="20" w:line="240" w:lineRule="exact"/>
              <w:jc w:val="center"/>
              <w:rPr>
                <w:rFonts w:hint="cs"/>
                <w:b/>
                <w:i/>
                <w:sz w:val="20"/>
                <w:szCs w:val="26"/>
                <w:rtl/>
                <w:lang w:bidi="ar-EG"/>
              </w:rPr>
            </w:pPr>
            <w:r w:rsidRPr="0003103E">
              <w:rPr>
                <w:rFonts w:hint="cs"/>
                <w:b/>
                <w:i/>
                <w:sz w:val="20"/>
                <w:szCs w:val="26"/>
                <w:rtl/>
              </w:rPr>
              <w:t>الفرنسية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5D376C" w:rsidP="00311981">
            <w:pPr>
              <w:spacing w:before="20" w:after="20" w:line="240" w:lineRule="exact"/>
              <w:jc w:val="center"/>
              <w:rPr>
                <w:b/>
                <w:i/>
                <w:sz w:val="20"/>
                <w:szCs w:val="26"/>
              </w:rPr>
            </w:pPr>
            <w:r w:rsidRPr="0003103E">
              <w:rPr>
                <w:rFonts w:hint="cs"/>
                <w:b/>
                <w:i/>
                <w:sz w:val="20"/>
                <w:szCs w:val="26"/>
                <w:rtl/>
              </w:rPr>
              <w:t>الإسبانية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5D376C" w:rsidP="00311981">
            <w:pPr>
              <w:spacing w:before="20" w:after="20" w:line="240" w:lineRule="exact"/>
              <w:jc w:val="center"/>
              <w:rPr>
                <w:b/>
                <w:i/>
                <w:sz w:val="20"/>
                <w:szCs w:val="26"/>
              </w:rPr>
            </w:pPr>
            <w:r w:rsidRPr="0003103E">
              <w:rPr>
                <w:rFonts w:hint="cs"/>
                <w:b/>
                <w:i/>
                <w:sz w:val="20"/>
                <w:szCs w:val="26"/>
                <w:rtl/>
              </w:rPr>
              <w:t>العربية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5D376C" w:rsidP="00311981">
            <w:pPr>
              <w:spacing w:before="20" w:after="20" w:line="240" w:lineRule="exact"/>
              <w:jc w:val="center"/>
              <w:rPr>
                <w:rFonts w:hint="cs"/>
                <w:b/>
                <w:i/>
                <w:sz w:val="20"/>
                <w:szCs w:val="26"/>
                <w:rtl/>
                <w:lang w:bidi="ar-EG"/>
              </w:rPr>
            </w:pPr>
            <w:r w:rsidRPr="0003103E">
              <w:rPr>
                <w:rFonts w:hint="cs"/>
                <w:b/>
                <w:i/>
                <w:sz w:val="20"/>
                <w:szCs w:val="26"/>
                <w:rtl/>
              </w:rPr>
              <w:t>الروسية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03103E" w:rsidRDefault="005D376C" w:rsidP="00311981">
            <w:pPr>
              <w:spacing w:before="20" w:after="20" w:line="240" w:lineRule="exact"/>
              <w:jc w:val="center"/>
              <w:rPr>
                <w:b/>
                <w:i/>
                <w:sz w:val="20"/>
                <w:szCs w:val="26"/>
              </w:rPr>
            </w:pPr>
            <w:r w:rsidRPr="0003103E">
              <w:rPr>
                <w:rFonts w:hint="cs"/>
                <w:b/>
                <w:i/>
                <w:sz w:val="20"/>
                <w:szCs w:val="26"/>
                <w:rtl/>
              </w:rPr>
              <w:t>الصينية</w:t>
            </w:r>
          </w:p>
        </w:tc>
      </w:tr>
      <w:tr w:rsidR="005D376C" w:rsidRPr="001A33AC" w:rsidTr="00D35377">
        <w:trPr>
          <w:cantSplit/>
          <w:jc w:val="center"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1A33AC" w:rsidRDefault="005D376C" w:rsidP="00311981">
            <w:pPr>
              <w:pStyle w:val="Source"/>
              <w:spacing w:before="20" w:after="20" w:line="240" w:lineRule="exact"/>
              <w:jc w:val="left"/>
              <w:rPr>
                <w:sz w:val="20"/>
                <w:szCs w:val="26"/>
              </w:rPr>
            </w:pPr>
            <w:r w:rsidRPr="001A33AC">
              <w:rPr>
                <w:rFonts w:ascii="Times New Roman Bold" w:hAnsi="Times New Roman Bold" w:hint="cs"/>
                <w:b w:val="0"/>
                <w:bCs/>
                <w:sz w:val="20"/>
                <w:szCs w:val="26"/>
                <w:rtl/>
              </w:rPr>
              <w:t>سلسلة</w:t>
            </w:r>
            <w:r>
              <w:rPr>
                <w:rFonts w:ascii="Times New Roman Bold" w:hAnsi="Times New Roman Bold" w:hint="cs"/>
                <w:b w:val="0"/>
                <w:bCs/>
                <w:sz w:val="20"/>
                <w:szCs w:val="26"/>
                <w:rtl/>
              </w:rPr>
              <w:t xml:space="preserve"> </w:t>
            </w:r>
            <w:r w:rsidR="004B5D4B">
              <w:rPr>
                <w:rFonts w:ascii="Times New Roman Bold" w:hAnsi="Times New Roman Bold" w:hint="cs"/>
                <w:b w:val="0"/>
                <w:bCs/>
                <w:sz w:val="20"/>
                <w:szCs w:val="26"/>
                <w:rtl/>
              </w:rPr>
              <w:t>الرسائل</w:t>
            </w:r>
            <w:r w:rsidRPr="001A33AC">
              <w:rPr>
                <w:rFonts w:ascii="Times New Roman Bold" w:hAnsi="Times New Roman Bold" w:hint="cs"/>
                <w:b w:val="0"/>
                <w:bCs/>
                <w:sz w:val="20"/>
                <w:szCs w:val="26"/>
                <w:rtl/>
              </w:rPr>
              <w:t xml:space="preserve"> الإداري</w:t>
            </w:r>
            <w:r w:rsidR="004B5D4B">
              <w:rPr>
                <w:rFonts w:ascii="Times New Roman Bold" w:hAnsi="Times New Roman Bold" w:hint="cs"/>
                <w:b w:val="0"/>
                <w:bCs/>
                <w:sz w:val="20"/>
                <w:szCs w:val="26"/>
                <w:rtl/>
              </w:rPr>
              <w:t>ة المعممة</w:t>
            </w:r>
          </w:p>
        </w:tc>
      </w:tr>
      <w:tr w:rsidR="005D376C" w:rsidRPr="001A33AC" w:rsidTr="00D35377">
        <w:trPr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pStyle w:val="Footer"/>
              <w:tabs>
                <w:tab w:val="clear" w:pos="9639"/>
                <w:tab w:val="left" w:pos="535"/>
              </w:tabs>
              <w:bidi/>
              <w:spacing w:before="20" w:after="20" w:line="192" w:lineRule="auto"/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</w:pPr>
            <w:r w:rsidRPr="009861D1">
              <w:rPr>
                <w:b/>
                <w:bCs/>
                <w:sz w:val="20"/>
                <w:szCs w:val="26"/>
              </w:rPr>
              <w:t>CA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5F67B4" w:rsidRPr="005F67B4">
              <w:rPr>
                <w:rFonts w:ascii="Times New Roman Bold" w:hAnsi="Times New Roman Bold" w:hint="cs"/>
                <w:b/>
                <w:sz w:val="20"/>
                <w:szCs w:val="26"/>
                <w:rtl/>
                <w:lang w:bidi="ar-EG"/>
              </w:rPr>
              <w:t>(</w:t>
            </w:r>
            <w:r w:rsidR="004B5D4B">
              <w:rPr>
                <w:rFonts w:ascii="Times New Roman Bold" w:hAnsi="Times New Roman Bold" w:hint="cs"/>
                <w:b/>
                <w:sz w:val="20"/>
                <w:szCs w:val="26"/>
                <w:rtl/>
              </w:rPr>
              <w:t>الأعمال</w:t>
            </w:r>
            <w:r w:rsidR="005F67B4" w:rsidRPr="005F67B4">
              <w:rPr>
                <w:rFonts w:ascii="Times New Roman Bold" w:hAnsi="Times New Roman Bold" w:hint="cs"/>
                <w:b/>
                <w:sz w:val="20"/>
                <w:szCs w:val="26"/>
                <w:rtl/>
              </w:rPr>
              <w:t xml:space="preserve"> العامة لقطاع الاتصالات الراديوية)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AD5FAC">
            <w:pPr>
              <w:spacing w:before="20" w:after="20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76C" w:rsidRPr="00796C4D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60" w:lineRule="exact"/>
              <w:jc w:val="left"/>
              <w:rPr>
                <w:rFonts w:hint="cs"/>
                <w:b/>
                <w:bCs/>
                <w:sz w:val="20"/>
                <w:szCs w:val="26"/>
                <w:rtl/>
                <w:lang w:val="en-US" w:bidi="ar-EG"/>
              </w:rPr>
            </w:pPr>
            <w:r w:rsidRPr="005F67B4">
              <w:rPr>
                <w:b/>
                <w:bCs/>
                <w:sz w:val="20"/>
                <w:szCs w:val="26"/>
              </w:rPr>
              <w:t>CACE</w:t>
            </w:r>
            <w:r w:rsidRPr="005F67B4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5F67B4">
              <w:rPr>
                <w:sz w:val="20"/>
                <w:szCs w:val="26"/>
                <w:rtl/>
                <w:lang w:bidi="ar-EG"/>
              </w:rPr>
              <w:br/>
            </w:r>
            <w:r w:rsidRPr="007B378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(</w:t>
            </w:r>
            <w:r w:rsidR="005F67B4" w:rsidRPr="007B378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جمعية الاتصالات الراديوية، لجان الدراسات، الاعتماد/الموافقة على نصوص قطاع الاتصالات الراديوية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rFonts w:hint="cs"/>
                <w:sz w:val="20"/>
                <w:szCs w:val="26"/>
                <w:lang w:bidi="ar-EG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2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CACE – SG7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B3783">
            <w:pPr>
              <w:spacing w:before="20" w:after="20" w:line="22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cantSplit/>
          <w:jc w:val="center"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76C" w:rsidRPr="001A33AC" w:rsidRDefault="005D376C" w:rsidP="00AD5FAC">
            <w:pPr>
              <w:spacing w:before="20" w:after="20" w:line="260" w:lineRule="exact"/>
              <w:rPr>
                <w:b/>
                <w:bCs/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796C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60" w:after="60" w:line="260" w:lineRule="exact"/>
              <w:jc w:val="left"/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</w:pPr>
            <w:r w:rsidRPr="001A33AC">
              <w:rPr>
                <w:b/>
                <w:bCs/>
                <w:sz w:val="20"/>
                <w:szCs w:val="26"/>
              </w:rPr>
              <w:t>LCCE</w:t>
            </w:r>
            <w:r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Pr="0040412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(</w:t>
            </w:r>
            <w:r w:rsidR="00404125" w:rsidRPr="00404125">
              <w:rPr>
                <w:rFonts w:hint="cs"/>
                <w:sz w:val="20"/>
                <w:szCs w:val="26"/>
                <w:rtl/>
                <w:lang w:bidi="ar-EG"/>
              </w:rPr>
              <w:t>لجان الدراسات</w:t>
            </w:r>
            <w:r w:rsidR="00FB4FDF" w:rsidRPr="00FB4FDF">
              <w:rPr>
                <w:rFonts w:hint="cs"/>
                <w:sz w:val="20"/>
                <w:szCs w:val="26"/>
                <w:rtl/>
                <w:lang w:bidi="ar-EG"/>
              </w:rPr>
              <w:t xml:space="preserve"> بما</w:t>
            </w:r>
            <w:r w:rsidR="00FB4FDF">
              <w:rPr>
                <w:rFonts w:hint="cs"/>
                <w:sz w:val="20"/>
                <w:szCs w:val="26"/>
                <w:rtl/>
                <w:lang w:bidi="ar-EG"/>
              </w:rPr>
              <w:t xml:space="preserve"> في ذلك</w:t>
            </w:r>
            <w:r w:rsidR="00FB4FD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="004B5D4B">
              <w:rPr>
                <w:rFonts w:hint="cs"/>
                <w:sz w:val="20"/>
                <w:szCs w:val="26"/>
                <w:rtl/>
                <w:lang w:bidi="ar-EG"/>
              </w:rPr>
              <w:t>فرق</w:t>
            </w:r>
            <w:r w:rsidR="00FB4FDF">
              <w:rPr>
                <w:rFonts w:hint="cs"/>
                <w:sz w:val="20"/>
                <w:szCs w:val="26"/>
                <w:rtl/>
                <w:lang w:bidi="ar-EG"/>
              </w:rPr>
              <w:t xml:space="preserve"> العمل وأفرقة المهام</w:t>
            </w:r>
            <w:r w:rsidRPr="0040412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8460BA" w:rsidP="00D3537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بالإنكليزية فقط</w:t>
            </w: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1/LCCE – SG1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AD5F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rFonts w:hint="cs"/>
                <w:sz w:val="20"/>
                <w:szCs w:val="26"/>
                <w:rtl/>
                <w:lang w:val="en-US" w:bidi="ar-EG"/>
              </w:rPr>
            </w:pPr>
            <w:r w:rsidRPr="001A33AC">
              <w:rPr>
                <w:sz w:val="20"/>
                <w:szCs w:val="26"/>
              </w:rPr>
              <w:t>3/LCCE – SG3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4/LCCE – SG4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5/LCCE – SG5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6/LCCE – SG6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  <w:tr w:rsidR="005D376C" w:rsidRPr="001A33AC" w:rsidTr="00D35377">
        <w:trPr>
          <w:gridAfter w:val="5"/>
          <w:wAfter w:w="4028" w:type="dxa"/>
          <w:cantSplit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20" w:after="20" w:line="240" w:lineRule="exact"/>
              <w:rPr>
                <w:sz w:val="20"/>
                <w:szCs w:val="26"/>
              </w:rPr>
            </w:pPr>
            <w:r w:rsidRPr="001A33AC">
              <w:rPr>
                <w:sz w:val="20"/>
                <w:szCs w:val="26"/>
              </w:rPr>
              <w:t>7/LCCE – SG7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C" w:rsidRPr="001A33AC" w:rsidRDefault="005D376C" w:rsidP="00136AA1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</w:p>
        </w:tc>
      </w:tr>
    </w:tbl>
    <w:p w:rsidR="005D376C" w:rsidRPr="001B3BD9" w:rsidRDefault="007A1C5F" w:rsidP="005D376C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rPr>
          <w:rFonts w:hint="cs"/>
          <w:b/>
          <w:bCs/>
          <w:rtl/>
          <w:lang w:val="en-US" w:bidi="ar-EG"/>
        </w:rPr>
      </w:pPr>
      <w:r w:rsidRPr="001B3BD9">
        <w:rPr>
          <w:rFonts w:hint="cs"/>
          <w:b/>
          <w:bCs/>
          <w:rtl/>
          <w:lang w:bidi="ar-EG"/>
        </w:rPr>
        <w:t xml:space="preserve">يرجى إرسال </w:t>
      </w:r>
      <w:r w:rsidR="008558C5" w:rsidRPr="001B3BD9">
        <w:rPr>
          <w:rFonts w:hint="cs"/>
          <w:b/>
          <w:bCs/>
          <w:rtl/>
          <w:lang w:bidi="ar-EG"/>
        </w:rPr>
        <w:t xml:space="preserve">هذه الاستمارة قبل </w:t>
      </w:r>
      <w:r w:rsidR="008558C5" w:rsidRPr="001B3BD9">
        <w:rPr>
          <w:b/>
          <w:bCs/>
          <w:lang w:val="en-US" w:bidi="ar-EG"/>
        </w:rPr>
        <w:t>30</w:t>
      </w:r>
      <w:r w:rsidR="008558C5" w:rsidRPr="001B3BD9">
        <w:rPr>
          <w:rFonts w:hint="cs"/>
          <w:b/>
          <w:bCs/>
          <w:rtl/>
          <w:lang w:val="en-US" w:bidi="ar-EG"/>
        </w:rPr>
        <w:t xml:space="preserve"> أبريل </w:t>
      </w:r>
      <w:r w:rsidR="008558C5" w:rsidRPr="001B3BD9">
        <w:rPr>
          <w:b/>
          <w:bCs/>
          <w:lang w:val="en-US" w:bidi="ar-EG"/>
        </w:rPr>
        <w:t>2012</w:t>
      </w:r>
      <w:r w:rsidR="008558C5" w:rsidRPr="001B3BD9">
        <w:rPr>
          <w:rFonts w:hint="cs"/>
          <w:b/>
          <w:bCs/>
          <w:rtl/>
          <w:lang w:val="en-US" w:bidi="ar-EG"/>
        </w:rPr>
        <w:t xml:space="preserve"> إلى:</w:t>
      </w:r>
    </w:p>
    <w:p w:rsidR="005D376C" w:rsidRPr="008558C5" w:rsidRDefault="008558C5" w:rsidP="005D376C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rPr>
          <w:rFonts w:hint="cs"/>
          <w:rtl/>
          <w:lang w:val="en-US" w:bidi="ar-EG"/>
        </w:rPr>
      </w:pPr>
      <w:r>
        <w:rPr>
          <w:rFonts w:hint="cs"/>
          <w:rtl/>
          <w:lang w:bidi="ar-EG"/>
        </w:rPr>
        <w:t xml:space="preserve">الاتحاد الدولي للاتصالات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4B5D4B">
        <w:rPr>
          <w:rFonts w:hint="cs"/>
          <w:rtl/>
          <w:lang w:bidi="ar-EG"/>
        </w:rPr>
        <w:t xml:space="preserve">مكتب الاتصالات الراديوية - </w:t>
      </w:r>
      <w:r>
        <w:rPr>
          <w:rFonts w:hint="cs"/>
          <w:rtl/>
          <w:lang w:bidi="ar-EG"/>
        </w:rPr>
        <w:t xml:space="preserve">وحدة </w:t>
      </w:r>
      <w:r w:rsidR="004B5D4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تخطيط</w:t>
      </w:r>
      <w:r w:rsidR="004B5D4B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المؤتمرات والوثائق </w:t>
      </w:r>
      <w:r>
        <w:rPr>
          <w:lang w:val="en-US" w:bidi="ar-EG"/>
        </w:rPr>
        <w:t>(CPDU)</w:t>
      </w:r>
    </w:p>
    <w:p w:rsidR="002E6D24" w:rsidRDefault="008558C5" w:rsidP="002E6D24">
      <w:pPr>
        <w:tabs>
          <w:tab w:val="clear" w:pos="794"/>
          <w:tab w:val="clear" w:pos="1191"/>
          <w:tab w:val="clear" w:pos="1588"/>
          <w:tab w:val="clear" w:pos="1985"/>
          <w:tab w:val="left" w:pos="2409"/>
        </w:tabs>
        <w:jc w:val="left"/>
        <w:rPr>
          <w:rFonts w:hint="cs"/>
          <w:szCs w:val="40"/>
          <w:rtl/>
          <w:lang w:bidi="ar-EG"/>
        </w:rPr>
      </w:pPr>
      <w:r>
        <w:rPr>
          <w:rFonts w:hint="cs"/>
          <w:rtl/>
          <w:lang w:bidi="ar-EG"/>
        </w:rPr>
        <w:t>البريد</w:t>
      </w:r>
      <w:r w:rsidR="005D376C">
        <w:rPr>
          <w:rFonts w:hint="cs"/>
          <w:rtl/>
          <w:lang w:bidi="ar-EG"/>
        </w:rPr>
        <w:t xml:space="preserve"> الإلكتروني: </w:t>
      </w:r>
      <w:hyperlink r:id="rId12" w:history="1">
        <w:r w:rsidR="005D376C" w:rsidRPr="00B40B77">
          <w:rPr>
            <w:rStyle w:val="Hyperlink"/>
            <w:bCs/>
            <w:iCs/>
            <w:szCs w:val="22"/>
            <w:lang w:val="fr-CA"/>
          </w:rPr>
          <w:t>itu-RcpduCirculars@itu.int</w:t>
        </w:r>
      </w:hyperlink>
      <w:r w:rsidR="005D376C">
        <w:rPr>
          <w:rFonts w:hint="cs"/>
          <w:rtl/>
          <w:lang w:val="fr-CA" w:bidi="ar-EG"/>
        </w:rPr>
        <w:t xml:space="preserve"> / الفاكس: </w:t>
      </w:r>
      <w:r w:rsidR="005D376C" w:rsidRPr="00B40B77">
        <w:rPr>
          <w:bCs/>
          <w:iCs/>
          <w:szCs w:val="22"/>
          <w:lang w:val="fr-CA"/>
        </w:rPr>
        <w:t>+41</w:t>
      </w:r>
      <w:r w:rsidR="003536DC">
        <w:rPr>
          <w:bCs/>
          <w:iCs/>
          <w:szCs w:val="22"/>
          <w:lang w:val="en-US"/>
        </w:rPr>
        <w:t> </w:t>
      </w:r>
      <w:r w:rsidR="005D376C" w:rsidRPr="00B40B77">
        <w:rPr>
          <w:bCs/>
          <w:iCs/>
          <w:szCs w:val="22"/>
          <w:lang w:val="fr-CA"/>
        </w:rPr>
        <w:t>22</w:t>
      </w:r>
      <w:r w:rsidR="003536DC">
        <w:rPr>
          <w:bCs/>
          <w:iCs/>
          <w:szCs w:val="22"/>
          <w:lang w:val="fr-CA"/>
        </w:rPr>
        <w:t> </w:t>
      </w:r>
      <w:r w:rsidR="005D376C" w:rsidRPr="00B40B77">
        <w:rPr>
          <w:bCs/>
          <w:iCs/>
          <w:szCs w:val="22"/>
          <w:lang w:val="fr-CA"/>
        </w:rPr>
        <w:t>730</w:t>
      </w:r>
      <w:r w:rsidR="003536DC">
        <w:rPr>
          <w:bCs/>
          <w:iCs/>
          <w:szCs w:val="22"/>
          <w:lang w:val="fr-CA"/>
        </w:rPr>
        <w:t> </w:t>
      </w:r>
      <w:r w:rsidR="005D376C" w:rsidRPr="00B40B77">
        <w:rPr>
          <w:bCs/>
          <w:iCs/>
          <w:szCs w:val="22"/>
          <w:lang w:val="fr-CA"/>
        </w:rPr>
        <w:t>6600</w:t>
      </w:r>
    </w:p>
    <w:p w:rsidR="005D376C" w:rsidRPr="002E6D24" w:rsidRDefault="005D376C" w:rsidP="00CF11EE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0" w:after="60"/>
        <w:rPr>
          <w:rFonts w:ascii="Times New Roman Bold" w:eastAsia="Batang" w:hAnsi="Times New Roman Bold" w:hint="cs"/>
          <w:b w:val="0"/>
          <w:bCs/>
          <w:position w:val="2"/>
          <w:szCs w:val="40"/>
          <w:rtl/>
          <w:lang w:bidi="ar-EG"/>
        </w:rPr>
      </w:pPr>
      <w:r w:rsidRPr="00D00A90">
        <w:rPr>
          <w:szCs w:val="40"/>
          <w:rtl/>
          <w:lang w:bidi="ar-EG"/>
        </w:rPr>
        <w:br w:type="page"/>
      </w:r>
      <w:r w:rsidR="004B5D4B" w:rsidRPr="002E6D24">
        <w:rPr>
          <w:rFonts w:ascii="Times New Roman Bold" w:eastAsia="Batang" w:hAnsi="Times New Roman Bold" w:hint="cs"/>
          <w:b w:val="0"/>
          <w:bCs/>
          <w:position w:val="2"/>
          <w:szCs w:val="40"/>
          <w:rtl/>
          <w:lang w:bidi="ar-EG"/>
        </w:rPr>
        <w:lastRenderedPageBreak/>
        <w:t xml:space="preserve">ال‍ملحـق </w:t>
      </w:r>
      <w:r w:rsidRPr="002E6D24">
        <w:rPr>
          <w:rFonts w:ascii="Times New Roman Bold" w:eastAsia="Batang" w:hAnsi="Times New Roman Bold"/>
          <w:b w:val="0"/>
          <w:bCs/>
          <w:position w:val="2"/>
          <w:szCs w:val="40"/>
          <w:lang w:bidi="ar-EG"/>
        </w:rPr>
        <w:t>3</w:t>
      </w:r>
    </w:p>
    <w:p w:rsidR="005D376C" w:rsidRPr="00A761FF" w:rsidRDefault="00A761FF" w:rsidP="00645121">
      <w:pPr>
        <w:pStyle w:val="AnnexNotitle"/>
        <w:tabs>
          <w:tab w:val="left" w:pos="794"/>
          <w:tab w:val="left" w:pos="1191"/>
          <w:tab w:val="left" w:pos="1588"/>
          <w:tab w:val="left" w:pos="1985"/>
        </w:tabs>
        <w:spacing w:before="240" w:after="60"/>
        <w:rPr>
          <w:rFonts w:ascii="Times New Roman Bold" w:eastAsia="Batang" w:hAnsi="Times New Roman Bold"/>
          <w:bCs/>
          <w:position w:val="2"/>
          <w:szCs w:val="40"/>
          <w:lang w:val="en-US" w:bidi="ar-EG"/>
        </w:rPr>
      </w:pPr>
      <w:r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الإخطار الإلكتروني بالرسائل المعممة والنصوص الجديدة/المراجعة لقطاع</w:t>
      </w:r>
      <w:r w:rsidR="00645121">
        <w:rPr>
          <w:rFonts w:ascii="Times New Roman Bold" w:eastAsia="Batang" w:hAnsi="Times New Roman Bold" w:hint="eastAsia"/>
          <w:bCs/>
          <w:position w:val="2"/>
          <w:szCs w:val="40"/>
          <w:rtl/>
          <w:lang w:bidi="ar-EG"/>
        </w:rPr>
        <w:t> </w:t>
      </w:r>
      <w:bookmarkStart w:id="4" w:name="_GoBack"/>
      <w:bookmarkEnd w:id="4"/>
      <w:r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>الاتصالات</w:t>
      </w:r>
      <w:r w:rsidR="00645121">
        <w:rPr>
          <w:rFonts w:ascii="Times New Roman Bold" w:eastAsia="Batang" w:hAnsi="Times New Roman Bold" w:hint="eastAsia"/>
          <w:bCs/>
          <w:position w:val="2"/>
          <w:szCs w:val="40"/>
          <w:rtl/>
          <w:lang w:bidi="ar-EG"/>
        </w:rPr>
        <w:t> </w:t>
      </w:r>
      <w:r>
        <w:rPr>
          <w:rFonts w:ascii="Times New Roman Bold" w:eastAsia="Batang" w:hAnsi="Times New Roman Bold" w:hint="cs"/>
          <w:bCs/>
          <w:position w:val="2"/>
          <w:szCs w:val="40"/>
          <w:rtl/>
          <w:lang w:bidi="ar-EG"/>
        </w:rPr>
        <w:t xml:space="preserve">الراديوية (خدمات </w:t>
      </w:r>
      <w:r>
        <w:rPr>
          <w:rFonts w:ascii="Times New Roman Bold" w:eastAsia="Batang" w:hAnsi="Times New Roman Bold"/>
          <w:bCs/>
          <w:position w:val="2"/>
          <w:szCs w:val="40"/>
          <w:lang w:val="en-US" w:bidi="ar-EG"/>
        </w:rPr>
        <w:t>(TIES)</w:t>
      </w:r>
      <w:r w:rsidR="007F5C57">
        <w:rPr>
          <w:rFonts w:ascii="Times New Roman Bold" w:eastAsia="Batang" w:hAnsi="Times New Roman Bold" w:hint="cs"/>
          <w:bCs/>
          <w:position w:val="2"/>
          <w:szCs w:val="40"/>
          <w:rtl/>
          <w:lang w:val="en-US" w:bidi="ar-EG"/>
        </w:rPr>
        <w:t>)</w:t>
      </w:r>
    </w:p>
    <w:p w:rsidR="005D376C" w:rsidRDefault="00A761FF" w:rsidP="00FD5862">
      <w:pPr>
        <w:spacing w:before="48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يرجى الدخول إلى حساب </w:t>
      </w:r>
      <w:r>
        <w:rPr>
          <w:lang w:val="en-US" w:bidi="ar-EG"/>
        </w:rPr>
        <w:t>TIES</w:t>
      </w:r>
      <w:r>
        <w:rPr>
          <w:rFonts w:hint="cs"/>
          <w:rtl/>
          <w:lang w:val="en-US" w:bidi="ar-EG"/>
        </w:rPr>
        <w:t xml:space="preserve"> الخاص بكم المتاح في العنوان التالي: </w:t>
      </w:r>
      <w:hyperlink r:id="rId13" w:history="1">
        <w:r w:rsidRPr="00CF3FAF">
          <w:rPr>
            <w:rStyle w:val="Hyperlink"/>
          </w:rPr>
          <w:t>http://www.itu.int/TIES/index.html</w:t>
        </w:r>
      </w:hyperlink>
      <w:r>
        <w:rPr>
          <w:rFonts w:hint="cs"/>
          <w:rtl/>
          <w:lang w:bidi="ar-EG"/>
        </w:rPr>
        <w:t>.</w:t>
      </w:r>
    </w:p>
    <w:p w:rsidR="00A761FF" w:rsidRPr="00A761FF" w:rsidRDefault="00A761FF" w:rsidP="00DB2B15">
      <w:pPr>
        <w:spacing w:after="240"/>
        <w:rPr>
          <w:rFonts w:hint="cs"/>
          <w:rtl/>
          <w:lang w:val="en-US" w:bidi="ar-EG"/>
        </w:rPr>
      </w:pPr>
      <w:r>
        <w:rPr>
          <w:rFonts w:hint="cs"/>
          <w:rtl/>
          <w:lang w:bidi="ar-EG"/>
        </w:rPr>
        <w:t xml:space="preserve">من خلال </w:t>
      </w:r>
      <w:r w:rsidR="00B04085">
        <w:rPr>
          <w:rFonts w:hint="cs"/>
          <w:rtl/>
          <w:lang w:bidi="ar-EG"/>
        </w:rPr>
        <w:t>صفحة الترحيب</w:t>
      </w:r>
      <w:r>
        <w:rPr>
          <w:rFonts w:hint="cs"/>
          <w:rtl/>
          <w:lang w:bidi="ar-EG"/>
        </w:rPr>
        <w:t xml:space="preserve"> لخدمات </w:t>
      </w:r>
      <w:r>
        <w:rPr>
          <w:lang w:val="en-US" w:bidi="ar-EG"/>
        </w:rPr>
        <w:t>TIES</w:t>
      </w:r>
      <w:r>
        <w:rPr>
          <w:rFonts w:hint="cs"/>
          <w:rtl/>
          <w:lang w:val="en-US" w:bidi="ar-EG"/>
        </w:rPr>
        <w:t>، تحت "خيارات الحساب"، يرجى النقر على</w:t>
      </w:r>
      <w:r w:rsidR="00BE2A19">
        <w:rPr>
          <w:rFonts w:hint="cs"/>
          <w:rtl/>
          <w:lang w:val="en-US" w:bidi="ar-EG"/>
        </w:rPr>
        <w:t xml:space="preserve"> تحديث</w:t>
      </w:r>
      <w:r w:rsidR="00B259F2">
        <w:rPr>
          <w:rFonts w:hint="cs"/>
          <w:rtl/>
          <w:lang w:val="en-US" w:bidi="ar-EG"/>
        </w:rPr>
        <w:t xml:space="preserve"> </w:t>
      </w:r>
      <w:r w:rsidR="00B259F2">
        <w:rPr>
          <w:b/>
          <w:bCs/>
          <w:lang w:val="en-US"/>
        </w:rPr>
        <w:t>(</w:t>
      </w:r>
      <w:r w:rsidR="00B259F2" w:rsidRPr="006E5B9E">
        <w:rPr>
          <w:b/>
          <w:bCs/>
          <w:lang w:val="en-US"/>
        </w:rPr>
        <w:t>Update</w:t>
      </w:r>
      <w:r w:rsidR="00B259F2">
        <w:rPr>
          <w:b/>
          <w:bCs/>
          <w:lang w:val="en-US"/>
        </w:rPr>
        <w:t>)</w:t>
      </w:r>
      <w:r w:rsidR="00BE2A19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الإخطارات الخاصة</w:t>
      </w:r>
      <w:r w:rsidR="00DB2B15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بكم.</w:t>
      </w:r>
    </w:p>
    <w:p w:rsidR="005D376C" w:rsidRPr="002E03C4" w:rsidRDefault="005D376C" w:rsidP="002E03C4">
      <w:pPr>
        <w:bidi w:val="0"/>
        <w:rPr>
          <w:lang w:val="en-US" w:bidi="ar-EG"/>
        </w:rPr>
      </w:pPr>
      <w:r w:rsidRPr="00A51D97">
        <w:rPr>
          <w:rFonts w:hint="cs"/>
          <w:rtl/>
          <w:lang w:bidi="ar-EG"/>
        </w:rPr>
        <w:pict>
          <v:shape id="_x0000_i1026" type="#_x0000_t75" style="width:467.05pt;height:109.4pt">
            <v:imagedata r:id="rId14" o:title=""/>
          </v:shape>
        </w:pict>
      </w:r>
    </w:p>
    <w:p w:rsidR="005D376C" w:rsidRPr="00FC50AC" w:rsidRDefault="00BE2A19" w:rsidP="0059535B">
      <w:pPr>
        <w:spacing w:before="240"/>
        <w:rPr>
          <w:rFonts w:hint="cs"/>
          <w:spacing w:val="-2"/>
          <w:rtl/>
        </w:rPr>
      </w:pPr>
      <w:r w:rsidRPr="00FC50AC">
        <w:rPr>
          <w:rFonts w:hint="cs"/>
          <w:spacing w:val="-2"/>
          <w:rtl/>
          <w:lang w:bidi="ar-EG"/>
        </w:rPr>
        <w:t xml:space="preserve">يرجى اختيار الفئات التي تهمكم والنقر على زر </w:t>
      </w:r>
      <w:r w:rsidRPr="00FC50AC">
        <w:rPr>
          <w:spacing w:val="-2"/>
        </w:rPr>
        <w:t>Change</w:t>
      </w:r>
      <w:r w:rsidR="0059535B" w:rsidRPr="00FC50AC">
        <w:rPr>
          <w:spacing w:val="-2"/>
          <w:lang w:val="en-US"/>
        </w:rPr>
        <w:t> </w:t>
      </w:r>
      <w:r w:rsidRPr="00FC50AC">
        <w:rPr>
          <w:spacing w:val="-2"/>
        </w:rPr>
        <w:t>Notifications</w:t>
      </w:r>
      <w:r w:rsidRPr="00FC50AC">
        <w:rPr>
          <w:rFonts w:hint="cs"/>
          <w:spacing w:val="-2"/>
          <w:rtl/>
        </w:rPr>
        <w:t>. سوف تتلقون رسالة بالبريد الإلكتروني كلما أتيحت وثائق جديدة أو تم تحديثها.</w:t>
      </w:r>
    </w:p>
    <w:p w:rsidR="00955092" w:rsidRDefault="00955092" w:rsidP="004E3672">
      <w:pPr>
        <w:rPr>
          <w:rFonts w:hint="cs"/>
          <w:rtl/>
          <w:lang w:bidi="ar-EG"/>
        </w:rPr>
      </w:pPr>
      <w:r>
        <w:rPr>
          <w:rFonts w:hint="cs"/>
          <w:rtl/>
        </w:rPr>
        <w:t xml:space="preserve">وإذا كنتم ترغبون في ذلك، بإمكانكم </w:t>
      </w:r>
      <w:r w:rsidR="001B3BD9">
        <w:rPr>
          <w:rFonts w:hint="cs"/>
          <w:rtl/>
        </w:rPr>
        <w:t>إعادة توجيه</w:t>
      </w:r>
      <w:r w:rsidR="00201A8F">
        <w:rPr>
          <w:rFonts w:hint="cs"/>
          <w:rtl/>
        </w:rPr>
        <w:t xml:space="preserve"> رسائل</w:t>
      </w:r>
      <w:r>
        <w:rPr>
          <w:rFonts w:hint="cs"/>
          <w:rtl/>
        </w:rPr>
        <w:t xml:space="preserve"> البريد الإلكتروني </w:t>
      </w:r>
      <w:r>
        <w:rPr>
          <w:lang w:val="en-US"/>
        </w:rPr>
        <w:t>TIES</w:t>
      </w:r>
      <w:r>
        <w:rPr>
          <w:rFonts w:hint="cs"/>
          <w:rtl/>
          <w:lang w:val="en-US" w:bidi="ar-EG"/>
        </w:rPr>
        <w:t xml:space="preserve"> إلى </w:t>
      </w:r>
      <w:r w:rsidR="007F5C57">
        <w:rPr>
          <w:rFonts w:hint="cs"/>
          <w:rtl/>
          <w:lang w:val="en-US" w:bidi="ar-EG"/>
        </w:rPr>
        <w:t xml:space="preserve">عنوان </w:t>
      </w:r>
      <w:r>
        <w:rPr>
          <w:rFonts w:hint="cs"/>
          <w:rtl/>
          <w:lang w:val="en-US" w:bidi="ar-EG"/>
        </w:rPr>
        <w:t>البريد الإلكتروني الذي تختارونه بواسطة النقر على</w:t>
      </w:r>
      <w:r w:rsidR="00201A8F">
        <w:rPr>
          <w:rFonts w:hint="cs"/>
          <w:rtl/>
          <w:lang w:val="en-US" w:bidi="ar-EG"/>
        </w:rPr>
        <w:t xml:space="preserve"> </w:t>
      </w:r>
      <w:r w:rsidR="004E3672" w:rsidRPr="007C3536">
        <w:rPr>
          <w:b/>
          <w:bCs/>
          <w:lang w:bidi="ar-EG"/>
        </w:rPr>
        <w:t>“</w:t>
      </w:r>
      <w:r w:rsidR="004E3672" w:rsidRPr="004E3672">
        <w:rPr>
          <w:b/>
          <w:bCs/>
          <w:lang w:bidi="ar-EG"/>
        </w:rPr>
        <w:t>Edit</w:t>
      </w:r>
      <w:r w:rsidR="004E3672">
        <w:rPr>
          <w:b/>
          <w:bCs/>
          <w:lang w:bidi="ar-EG"/>
        </w:rPr>
        <w:t> </w:t>
      </w:r>
      <w:r w:rsidR="004E3672" w:rsidRPr="004E3672">
        <w:rPr>
          <w:b/>
          <w:bCs/>
          <w:lang w:bidi="ar-EG"/>
        </w:rPr>
        <w:t>my</w:t>
      </w:r>
      <w:r w:rsidR="004E3672">
        <w:rPr>
          <w:b/>
          <w:bCs/>
          <w:lang w:bidi="ar-EG"/>
        </w:rPr>
        <w:t> </w:t>
      </w:r>
      <w:r w:rsidR="004E3672" w:rsidRPr="004E3672">
        <w:rPr>
          <w:b/>
          <w:bCs/>
          <w:lang w:bidi="ar-EG"/>
        </w:rPr>
        <w:t>account</w:t>
      </w:r>
      <w:r w:rsidR="004E3672" w:rsidRPr="007C3536">
        <w:rPr>
          <w:b/>
          <w:bCs/>
          <w:lang w:bidi="ar-EG"/>
        </w:rPr>
        <w:t>”</w:t>
      </w:r>
      <w:r>
        <w:rPr>
          <w:rFonts w:hint="cs"/>
          <w:b/>
          <w:bCs/>
          <w:rtl/>
        </w:rPr>
        <w:t xml:space="preserve"> </w:t>
      </w:r>
      <w:r w:rsidRPr="0064750A">
        <w:rPr>
          <w:rFonts w:hint="cs"/>
          <w:rtl/>
        </w:rPr>
        <w:t>(انظر أعلاه).</w:t>
      </w:r>
    </w:p>
    <w:p w:rsidR="005D376C" w:rsidRPr="00EC6815" w:rsidRDefault="00957998" w:rsidP="004B5D4B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_____________</w:t>
      </w:r>
    </w:p>
    <w:sectPr w:rsidR="005D376C" w:rsidRPr="00EC6815" w:rsidSect="004B5D4B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76" w:rsidRDefault="00575A76">
      <w:r>
        <w:separator/>
      </w:r>
    </w:p>
  </w:endnote>
  <w:endnote w:type="continuationSeparator" w:id="0">
    <w:p w:rsidR="00575A76" w:rsidRDefault="005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77" w:rsidRPr="00693B74" w:rsidRDefault="00B46A77" w:rsidP="003C7B0D">
    <w:pPr>
      <w:pStyle w:val="Footer"/>
      <w:tabs>
        <w:tab w:val="clear" w:pos="6379"/>
        <w:tab w:val="left" w:pos="5670"/>
      </w:tabs>
      <w:rPr>
        <w:lang w:val="es-ES"/>
      </w:rPr>
    </w:pPr>
    <w:r>
      <w:fldChar w:fldCharType="begin"/>
    </w:r>
    <w:r w:rsidRPr="00693B74">
      <w:rPr>
        <w:lang w:val="es-ES"/>
      </w:rPr>
      <w:instrText xml:space="preserve"> FILENAME \p \* MERGEFORMAT </w:instrText>
    </w:r>
    <w:r>
      <w:fldChar w:fldCharType="separate"/>
    </w:r>
    <w:r w:rsidR="006E31FB">
      <w:rPr>
        <w:lang w:val="es-ES"/>
      </w:rPr>
      <w:t>P:\ARA\ITU-R\BR\DIR\CA\203A.docx</w:t>
    </w:r>
    <w:r>
      <w:fldChar w:fldCharType="end"/>
    </w:r>
    <w:r w:rsidRPr="00693B74">
      <w:rPr>
        <w:lang w:val="es-ES"/>
      </w:rPr>
      <w:t xml:space="preserve">   (</w:t>
    </w:r>
    <w:r>
      <w:rPr>
        <w:lang w:val="es-ES"/>
      </w:rPr>
      <w:t>323039</w:t>
    </w:r>
    <w:r w:rsidRPr="00693B74">
      <w:rPr>
        <w:lang w:val="es-ES"/>
      </w:rPr>
      <w:t>)</w:t>
    </w:r>
    <w:r w:rsidRPr="00693B74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31FB">
      <w:t>30.03.12</w:t>
    </w:r>
    <w:r>
      <w:fldChar w:fldCharType="end"/>
    </w:r>
    <w:r w:rsidRPr="00693B74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31FB">
      <w:t>30.03.12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46A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46A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46A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</w:p>
      </w:tc>
    </w:tr>
  </w:tbl>
  <w:p w:rsidR="00B46A77" w:rsidRPr="009E1957" w:rsidRDefault="00B46A77" w:rsidP="003C7B0D">
    <w:pPr>
      <w:bidi w:val="0"/>
      <w:spacing w:before="0"/>
      <w:rPr>
        <w:rFonts w:hint="cs"/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76" w:rsidRDefault="00575A76">
      <w:r>
        <w:t>____________________</w:t>
      </w:r>
    </w:p>
  </w:footnote>
  <w:footnote w:type="continuationSeparator" w:id="0">
    <w:p w:rsidR="00575A76" w:rsidRDefault="0057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77" w:rsidRPr="003C7B0D" w:rsidRDefault="00B46A77" w:rsidP="00E52DC8">
    <w:pPr>
      <w:pStyle w:val="Header"/>
      <w:bidi w:val="0"/>
      <w:rPr>
        <w:sz w:val="20"/>
        <w:szCs w:val="20"/>
      </w:rPr>
    </w:pPr>
    <w:r w:rsidRPr="003C7B0D">
      <w:rPr>
        <w:sz w:val="20"/>
        <w:szCs w:val="20"/>
        <w:lang w:val="en-US"/>
      </w:rPr>
      <w:t xml:space="preserve">- </w:t>
    </w:r>
    <w:r w:rsidRPr="003C7B0D">
      <w:rPr>
        <w:rStyle w:val="PageNumber"/>
        <w:sz w:val="20"/>
        <w:szCs w:val="20"/>
      </w:rPr>
      <w:fldChar w:fldCharType="begin"/>
    </w:r>
    <w:r w:rsidRPr="003C7B0D">
      <w:rPr>
        <w:rStyle w:val="PageNumber"/>
        <w:sz w:val="20"/>
        <w:szCs w:val="20"/>
      </w:rPr>
      <w:instrText xml:space="preserve"> PAGE </w:instrText>
    </w:r>
    <w:r w:rsidRPr="003C7B0D">
      <w:rPr>
        <w:rStyle w:val="PageNumber"/>
        <w:sz w:val="20"/>
        <w:szCs w:val="20"/>
      </w:rPr>
      <w:fldChar w:fldCharType="separate"/>
    </w:r>
    <w:r w:rsidR="006E31FB">
      <w:rPr>
        <w:rStyle w:val="PageNumber"/>
        <w:noProof/>
        <w:sz w:val="20"/>
        <w:szCs w:val="20"/>
      </w:rPr>
      <w:t>4</w:t>
    </w:r>
    <w:r w:rsidRPr="003C7B0D">
      <w:rPr>
        <w:rStyle w:val="PageNumber"/>
        <w:sz w:val="20"/>
        <w:szCs w:val="20"/>
      </w:rPr>
      <w:fldChar w:fldCharType="end"/>
    </w:r>
    <w:r w:rsidRPr="003C7B0D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71B"/>
    <w:rsid w:val="00002077"/>
    <w:rsid w:val="0000434D"/>
    <w:rsid w:val="000150CF"/>
    <w:rsid w:val="00016557"/>
    <w:rsid w:val="0003482C"/>
    <w:rsid w:val="00036CC9"/>
    <w:rsid w:val="00054257"/>
    <w:rsid w:val="00054872"/>
    <w:rsid w:val="00091B74"/>
    <w:rsid w:val="000A17E9"/>
    <w:rsid w:val="000B6E73"/>
    <w:rsid w:val="000C2CD6"/>
    <w:rsid w:val="000E15C1"/>
    <w:rsid w:val="000E2C84"/>
    <w:rsid w:val="000E64DA"/>
    <w:rsid w:val="000F527D"/>
    <w:rsid w:val="001214B1"/>
    <w:rsid w:val="00132E93"/>
    <w:rsid w:val="00136AA1"/>
    <w:rsid w:val="00156DF0"/>
    <w:rsid w:val="001622A1"/>
    <w:rsid w:val="00167AC6"/>
    <w:rsid w:val="00193C11"/>
    <w:rsid w:val="001B3BD9"/>
    <w:rsid w:val="001C0CAC"/>
    <w:rsid w:val="001E15AA"/>
    <w:rsid w:val="00201A8F"/>
    <w:rsid w:val="00206E2B"/>
    <w:rsid w:val="00210B45"/>
    <w:rsid w:val="00227F65"/>
    <w:rsid w:val="00234925"/>
    <w:rsid w:val="0024227C"/>
    <w:rsid w:val="00255DE1"/>
    <w:rsid w:val="0026622A"/>
    <w:rsid w:val="00295EE9"/>
    <w:rsid w:val="002C7864"/>
    <w:rsid w:val="002E03C4"/>
    <w:rsid w:val="002E175F"/>
    <w:rsid w:val="002E42A7"/>
    <w:rsid w:val="002E6D24"/>
    <w:rsid w:val="002E6FAF"/>
    <w:rsid w:val="002F3824"/>
    <w:rsid w:val="00310C09"/>
    <w:rsid w:val="00311981"/>
    <w:rsid w:val="00327324"/>
    <w:rsid w:val="003365AB"/>
    <w:rsid w:val="00343581"/>
    <w:rsid w:val="003536DC"/>
    <w:rsid w:val="00360EA4"/>
    <w:rsid w:val="003729C1"/>
    <w:rsid w:val="003850C7"/>
    <w:rsid w:val="003878FD"/>
    <w:rsid w:val="003C7B0D"/>
    <w:rsid w:val="003D3993"/>
    <w:rsid w:val="003E0C51"/>
    <w:rsid w:val="003F18DA"/>
    <w:rsid w:val="00404125"/>
    <w:rsid w:val="0042269E"/>
    <w:rsid w:val="00434858"/>
    <w:rsid w:val="004406E3"/>
    <w:rsid w:val="0044634B"/>
    <w:rsid w:val="0045253A"/>
    <w:rsid w:val="00453754"/>
    <w:rsid w:val="004613B3"/>
    <w:rsid w:val="00474D2E"/>
    <w:rsid w:val="00490B23"/>
    <w:rsid w:val="00495200"/>
    <w:rsid w:val="004A5AB1"/>
    <w:rsid w:val="004B5D4B"/>
    <w:rsid w:val="004C1881"/>
    <w:rsid w:val="004C7F74"/>
    <w:rsid w:val="004E08E5"/>
    <w:rsid w:val="004E3672"/>
    <w:rsid w:val="004F26AE"/>
    <w:rsid w:val="005124C9"/>
    <w:rsid w:val="00530845"/>
    <w:rsid w:val="00530EA4"/>
    <w:rsid w:val="00555C41"/>
    <w:rsid w:val="00557AA3"/>
    <w:rsid w:val="005705D9"/>
    <w:rsid w:val="00575A76"/>
    <w:rsid w:val="0059535B"/>
    <w:rsid w:val="00595800"/>
    <w:rsid w:val="005A106A"/>
    <w:rsid w:val="005C780A"/>
    <w:rsid w:val="005D376C"/>
    <w:rsid w:val="005D5BEE"/>
    <w:rsid w:val="005F130D"/>
    <w:rsid w:val="005F4DB3"/>
    <w:rsid w:val="005F67B4"/>
    <w:rsid w:val="005F7F4C"/>
    <w:rsid w:val="00603913"/>
    <w:rsid w:val="0061316A"/>
    <w:rsid w:val="006136BC"/>
    <w:rsid w:val="00616964"/>
    <w:rsid w:val="00624358"/>
    <w:rsid w:val="00625045"/>
    <w:rsid w:val="00635489"/>
    <w:rsid w:val="00637C9D"/>
    <w:rsid w:val="00645121"/>
    <w:rsid w:val="0064750A"/>
    <w:rsid w:val="00671A24"/>
    <w:rsid w:val="0069000A"/>
    <w:rsid w:val="00693B74"/>
    <w:rsid w:val="0069438C"/>
    <w:rsid w:val="006A0CCC"/>
    <w:rsid w:val="006A63A8"/>
    <w:rsid w:val="006B3F95"/>
    <w:rsid w:val="006C7955"/>
    <w:rsid w:val="006E31FB"/>
    <w:rsid w:val="00702752"/>
    <w:rsid w:val="00706561"/>
    <w:rsid w:val="0071106C"/>
    <w:rsid w:val="00725125"/>
    <w:rsid w:val="00741D59"/>
    <w:rsid w:val="00746900"/>
    <w:rsid w:val="00770397"/>
    <w:rsid w:val="007828B1"/>
    <w:rsid w:val="0079067D"/>
    <w:rsid w:val="007969C3"/>
    <w:rsid w:val="00796C4D"/>
    <w:rsid w:val="007A1C5F"/>
    <w:rsid w:val="007B3783"/>
    <w:rsid w:val="007C3536"/>
    <w:rsid w:val="007C72FB"/>
    <w:rsid w:val="007F1019"/>
    <w:rsid w:val="007F4434"/>
    <w:rsid w:val="007F5C57"/>
    <w:rsid w:val="008041AD"/>
    <w:rsid w:val="00811467"/>
    <w:rsid w:val="008123DC"/>
    <w:rsid w:val="008460BA"/>
    <w:rsid w:val="008558C5"/>
    <w:rsid w:val="00881D43"/>
    <w:rsid w:val="0089786C"/>
    <w:rsid w:val="008A7DEA"/>
    <w:rsid w:val="008D4874"/>
    <w:rsid w:val="008D4F35"/>
    <w:rsid w:val="008E0BFE"/>
    <w:rsid w:val="008F5A1E"/>
    <w:rsid w:val="00901B49"/>
    <w:rsid w:val="0091553F"/>
    <w:rsid w:val="00935FE2"/>
    <w:rsid w:val="0093776F"/>
    <w:rsid w:val="00942E5E"/>
    <w:rsid w:val="009468D8"/>
    <w:rsid w:val="00952119"/>
    <w:rsid w:val="00955092"/>
    <w:rsid w:val="00957998"/>
    <w:rsid w:val="009616B7"/>
    <w:rsid w:val="009676DC"/>
    <w:rsid w:val="009746CA"/>
    <w:rsid w:val="00980D6F"/>
    <w:rsid w:val="009846D5"/>
    <w:rsid w:val="009B199E"/>
    <w:rsid w:val="009B6475"/>
    <w:rsid w:val="009B66CF"/>
    <w:rsid w:val="009D5F42"/>
    <w:rsid w:val="009E14F3"/>
    <w:rsid w:val="009E1957"/>
    <w:rsid w:val="009F246C"/>
    <w:rsid w:val="009F520A"/>
    <w:rsid w:val="00A06093"/>
    <w:rsid w:val="00A17157"/>
    <w:rsid w:val="00A246A6"/>
    <w:rsid w:val="00A2684E"/>
    <w:rsid w:val="00A3510D"/>
    <w:rsid w:val="00A5071A"/>
    <w:rsid w:val="00A54565"/>
    <w:rsid w:val="00A60E13"/>
    <w:rsid w:val="00A61654"/>
    <w:rsid w:val="00A6609A"/>
    <w:rsid w:val="00A660F1"/>
    <w:rsid w:val="00A75853"/>
    <w:rsid w:val="00A761FF"/>
    <w:rsid w:val="00A8150F"/>
    <w:rsid w:val="00AB07C5"/>
    <w:rsid w:val="00AB515A"/>
    <w:rsid w:val="00AC56EC"/>
    <w:rsid w:val="00AC6488"/>
    <w:rsid w:val="00AD3DF6"/>
    <w:rsid w:val="00AD5FAC"/>
    <w:rsid w:val="00AE1D44"/>
    <w:rsid w:val="00B04085"/>
    <w:rsid w:val="00B25510"/>
    <w:rsid w:val="00B259F2"/>
    <w:rsid w:val="00B27436"/>
    <w:rsid w:val="00B35C4B"/>
    <w:rsid w:val="00B46A77"/>
    <w:rsid w:val="00B57344"/>
    <w:rsid w:val="00B87E04"/>
    <w:rsid w:val="00B90C41"/>
    <w:rsid w:val="00B939F0"/>
    <w:rsid w:val="00BA13BC"/>
    <w:rsid w:val="00BA4E93"/>
    <w:rsid w:val="00BC7A9A"/>
    <w:rsid w:val="00BD238C"/>
    <w:rsid w:val="00BE095F"/>
    <w:rsid w:val="00BE2A19"/>
    <w:rsid w:val="00BF2D4C"/>
    <w:rsid w:val="00C0435F"/>
    <w:rsid w:val="00C21C60"/>
    <w:rsid w:val="00C7724B"/>
    <w:rsid w:val="00C81E6E"/>
    <w:rsid w:val="00CB4CC7"/>
    <w:rsid w:val="00CC12D4"/>
    <w:rsid w:val="00CC3589"/>
    <w:rsid w:val="00CD53D0"/>
    <w:rsid w:val="00CF11EE"/>
    <w:rsid w:val="00CF2467"/>
    <w:rsid w:val="00D0590E"/>
    <w:rsid w:val="00D16885"/>
    <w:rsid w:val="00D17AF2"/>
    <w:rsid w:val="00D35377"/>
    <w:rsid w:val="00D35752"/>
    <w:rsid w:val="00D363C8"/>
    <w:rsid w:val="00D4322C"/>
    <w:rsid w:val="00D463D0"/>
    <w:rsid w:val="00D56439"/>
    <w:rsid w:val="00D61395"/>
    <w:rsid w:val="00D72658"/>
    <w:rsid w:val="00D744B4"/>
    <w:rsid w:val="00D81D1E"/>
    <w:rsid w:val="00DA0442"/>
    <w:rsid w:val="00DA130E"/>
    <w:rsid w:val="00DB2B15"/>
    <w:rsid w:val="00DC550F"/>
    <w:rsid w:val="00DE40E7"/>
    <w:rsid w:val="00DF3DA6"/>
    <w:rsid w:val="00E264A1"/>
    <w:rsid w:val="00E36BE0"/>
    <w:rsid w:val="00E52DC8"/>
    <w:rsid w:val="00E70A3D"/>
    <w:rsid w:val="00E75EF1"/>
    <w:rsid w:val="00E8671B"/>
    <w:rsid w:val="00E91396"/>
    <w:rsid w:val="00E935F8"/>
    <w:rsid w:val="00EC09CA"/>
    <w:rsid w:val="00EC710F"/>
    <w:rsid w:val="00ED3C9A"/>
    <w:rsid w:val="00EE5DFF"/>
    <w:rsid w:val="00EF09CF"/>
    <w:rsid w:val="00EF2798"/>
    <w:rsid w:val="00F00E88"/>
    <w:rsid w:val="00F234CC"/>
    <w:rsid w:val="00F30A02"/>
    <w:rsid w:val="00F34D3F"/>
    <w:rsid w:val="00F81ACB"/>
    <w:rsid w:val="00F82800"/>
    <w:rsid w:val="00F96E47"/>
    <w:rsid w:val="00FB4FDF"/>
    <w:rsid w:val="00FC466A"/>
    <w:rsid w:val="00FC50AC"/>
    <w:rsid w:val="00FC6453"/>
    <w:rsid w:val="00FD0C24"/>
    <w:rsid w:val="00FD5862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57A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styleId="Hyperlink">
    <w:name w:val="Hyperlink"/>
    <w:rsid w:val="008D4F35"/>
    <w:rPr>
      <w:color w:val="0000FF"/>
      <w:u w:val="single"/>
    </w:rPr>
  </w:style>
  <w:style w:type="paragraph" w:styleId="BodyText3">
    <w:name w:val="Body Text 3"/>
    <w:basedOn w:val="Normal"/>
    <w:rsid w:val="00AD3DF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Res">
    <w:name w:val="Res_#"/>
    <w:basedOn w:val="Normal"/>
    <w:next w:val="Restitle"/>
    <w:rsid w:val="0053084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bidi w:val="0"/>
      <w:spacing w:before="720" w:line="240" w:lineRule="auto"/>
      <w:jc w:val="center"/>
    </w:pPr>
    <w:rPr>
      <w:rFonts w:cs="Times New Roman"/>
      <w:sz w:val="20"/>
      <w:szCs w:val="20"/>
      <w:lang w:val="es-ES_tradnl"/>
    </w:rPr>
  </w:style>
  <w:style w:type="character" w:customStyle="1" w:styleId="FooterChar">
    <w:name w:val="Footer Char"/>
    <w:aliases w:val="pie de página Char"/>
    <w:link w:val="Footer"/>
    <w:rsid w:val="005D376C"/>
    <w:rPr>
      <w:rFonts w:ascii="Times New Roman" w:hAnsi="Times New Roman" w:cs="Traditional Arabic"/>
      <w:noProof/>
      <w:sz w:val="16"/>
      <w:szCs w:val="30"/>
      <w:lang w:eastAsia="en-US"/>
    </w:rPr>
  </w:style>
  <w:style w:type="paragraph" w:styleId="BalloonText">
    <w:name w:val="Balloon Text"/>
    <w:basedOn w:val="Normal"/>
    <w:link w:val="BalloonTextChar"/>
    <w:rsid w:val="003878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8F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VADM-RES-2012" TargetMode="External"/><Relationship Id="rId13" Type="http://schemas.openxmlformats.org/officeDocument/2006/relationships/hyperlink" Target="http://www.itu.int/TIES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tu-RcpduCirculars@itu.in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itur-circulars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chairmen/en" TargetMode="External"/><Relationship Id="rId1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70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7859</CharactersWithSpaces>
  <SharedDoc>false</SharedDoc>
  <HLinks>
    <vt:vector size="42" baseType="variant">
      <vt:variant>
        <vt:i4>2687009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http://www.itu.int/TIES/index.html</vt:lpwstr>
      </vt:variant>
      <vt:variant>
        <vt:lpwstr/>
      </vt:variant>
      <vt:variant>
        <vt:i4>6881303</vt:i4>
      </vt:variant>
      <vt:variant>
        <vt:i4>12</vt:i4>
      </vt:variant>
      <vt:variant>
        <vt:i4>0</vt:i4>
      </vt:variant>
      <vt:variant>
        <vt:i4>5</vt:i4>
      </vt:variant>
      <vt:variant>
        <vt:lpwstr>mailto:itu-RcpduCirculars@itu.int</vt:lpwstr>
      </vt:variant>
      <vt:variant>
        <vt:lpwstr/>
      </vt:variant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http://www.itu.int/pub/R-REC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http://www.itu.int/ITU-R/go/itur-circulars/en</vt:lpwstr>
      </vt:variant>
      <vt:variant>
        <vt:lpwstr/>
      </vt:variant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http://www.itu.int/ITU-R/go/chairmen/en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http://www.itu.int/pub/R-VADM-RES-2012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 Abdallah</dc:creator>
  <cp:keywords/>
  <cp:lastModifiedBy>Awad, Samy</cp:lastModifiedBy>
  <cp:revision>58</cp:revision>
  <cp:lastPrinted>2012-03-30T07:28:00Z</cp:lastPrinted>
  <dcterms:created xsi:type="dcterms:W3CDTF">2012-03-30T06:19:00Z</dcterms:created>
  <dcterms:modified xsi:type="dcterms:W3CDTF">2012-03-30T07:29:00Z</dcterms:modified>
</cp:coreProperties>
</file>