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4D232F" w:rsidRDefault="00B87E04">
            <w:pPr>
              <w:rPr>
                <w:b/>
                <w:smallCaps/>
                <w:sz w:val="20"/>
                <w:lang w:val="fr-CH"/>
              </w:rPr>
            </w:pPr>
            <w:r w:rsidRPr="004D232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D232F">
              <w:rPr>
                <w:b/>
                <w:sz w:val="18"/>
                <w:lang w:val="fr-CH"/>
              </w:rPr>
              <w:tab/>
            </w:r>
            <w:r w:rsidRPr="004D232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71106C" w:rsidRPr="001F456F" w:rsidRDefault="001F456F" w:rsidP="001F456F">
            <w:pPr>
              <w:tabs>
                <w:tab w:val="left" w:pos="7513"/>
              </w:tabs>
              <w:jc w:val="center"/>
            </w:pPr>
            <w:bookmarkStart w:id="1" w:name="dletter"/>
            <w:bookmarkEnd w:id="1"/>
            <w:r>
              <w:t>Administrative Circular</w:t>
            </w:r>
            <w:r>
              <w:rPr>
                <w:b/>
              </w:rPr>
              <w:br/>
            </w:r>
            <w:r>
              <w:rPr>
                <w:b/>
                <w:bCs/>
              </w:rPr>
              <w:t>CA/203</w:t>
            </w:r>
            <w:bookmarkStart w:id="2" w:name="dnum"/>
            <w:bookmarkEnd w:id="2"/>
          </w:p>
        </w:tc>
        <w:tc>
          <w:tcPr>
            <w:tcW w:w="7502" w:type="dxa"/>
          </w:tcPr>
          <w:p w:rsidR="00B87E04" w:rsidRPr="001F456F" w:rsidRDefault="001F456F" w:rsidP="00D35752">
            <w:pPr>
              <w:tabs>
                <w:tab w:val="left" w:pos="7513"/>
              </w:tabs>
              <w:jc w:val="right"/>
            </w:pPr>
            <w:bookmarkStart w:id="3" w:name="ddate"/>
            <w:bookmarkEnd w:id="3"/>
            <w:r w:rsidRPr="001F456F">
              <w:t>30 March 2012</w:t>
            </w:r>
          </w:p>
        </w:tc>
      </w:tr>
    </w:tbl>
    <w:p w:rsidR="001F456F" w:rsidRDefault="001F456F" w:rsidP="001F456F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 xml:space="preserve">To Administrations of Member States of </w:t>
      </w:r>
      <w:r>
        <w:rPr>
          <w:b/>
          <w:bCs/>
        </w:rPr>
        <w:t xml:space="preserve">the </w:t>
      </w:r>
      <w:r w:rsidRPr="005F7F4C">
        <w:rPr>
          <w:b/>
          <w:bCs/>
        </w:rPr>
        <w:t>ITU</w:t>
      </w:r>
      <w:r>
        <w:rPr>
          <w:b/>
          <w:bCs/>
        </w:rPr>
        <w:t xml:space="preserve">, Radiocommunication Sector Members, </w:t>
      </w:r>
      <w:r>
        <w:rPr>
          <w:b/>
          <w:bCs/>
        </w:rPr>
        <w:br/>
      </w:r>
      <w:r w:rsidRPr="00291A74">
        <w:rPr>
          <w:b/>
          <w:bCs/>
        </w:rPr>
        <w:t>ITU-R</w:t>
      </w:r>
      <w:r>
        <w:rPr>
          <w:b/>
          <w:bCs/>
        </w:rPr>
        <w:t xml:space="preserve"> Associates participating in the work of a Study Group and ITU-R Academia</w:t>
      </w:r>
    </w:p>
    <w:p w:rsidR="001F456F" w:rsidRDefault="001F456F" w:rsidP="001F456F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1134" w:hanging="1134"/>
      </w:pPr>
      <w:r>
        <w:rPr>
          <w:b/>
        </w:rPr>
        <w:t>Subject</w:t>
      </w:r>
      <w:r>
        <w:t>:</w:t>
      </w:r>
      <w:bookmarkStart w:id="4" w:name="dtitle1"/>
      <w:bookmarkEnd w:id="4"/>
      <w:r>
        <w:tab/>
        <w:t>Invitation to participate in the work of the Radiocommunication Study Groups, Radiocommunication Advisory Group (RAG), Conference Preparatory Meeting (CPM), Coordination Committee for Vocabulary (CCV) and the Special Committee on Regulatory/Procedural Matters (SC) during the study period 2012-2015</w:t>
      </w: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Dear Sir/Madam</w:t>
      </w:r>
      <w:r w:rsidR="00AB1815">
        <w:t>,</w:t>
      </w:r>
    </w:p>
    <w:p w:rsidR="001F456F" w:rsidRDefault="001F456F" w:rsidP="00DD0FCA">
      <w:r>
        <w:t>This Circular is an invitation</w:t>
      </w:r>
      <w:r w:rsidDel="007458E4">
        <w:t xml:space="preserve"> </w:t>
      </w:r>
      <w:r>
        <w:t xml:space="preserve">to participate in the work of the Radiocommunication (ITU-R) Study Groups, RAG, CPM, CCV and the SC. </w:t>
      </w:r>
    </w:p>
    <w:p w:rsidR="001F456F" w:rsidRDefault="001F456F" w:rsidP="001F456F">
      <w:r>
        <w:t>The 2012 Radiocommunication Assembly (Geneva, 16</w:t>
      </w:r>
      <w:r>
        <w:noBreakHyphen/>
        <w:t>20 January 2012) approved the work programme (Resolution ITU-R 5-6), the working methods (Resolution ITU-R 1-6) and the structure (Resolution ITU-R 4-6) of the Radiocommunication Study Groups for the next study period. Please note that all ITU-R Resolutions currently in force may be found on the ITU website at:</w:t>
      </w:r>
    </w:p>
    <w:p w:rsidR="001F456F" w:rsidRDefault="00C823D1" w:rsidP="00B63FAA">
      <w:pPr>
        <w:jc w:val="center"/>
      </w:pPr>
      <w:hyperlink r:id="rId9" w:history="1">
        <w:r w:rsidR="001F456F" w:rsidRPr="00ED5A20">
          <w:rPr>
            <w:rStyle w:val="Hyperlink"/>
          </w:rPr>
          <w:t>www.itu.int/pub/R-VADM-RES-2012</w:t>
        </w:r>
      </w:hyperlink>
    </w:p>
    <w:p w:rsidR="001F456F" w:rsidRDefault="001F456F" w:rsidP="001F456F">
      <w:pPr>
        <w:jc w:val="center"/>
      </w:pPr>
    </w:p>
    <w:p w:rsidR="001F456F" w:rsidRDefault="001F456F" w:rsidP="001F456F">
      <w:r>
        <w:t>In addition, a list of the Chairmen and Vice-Chairmen of the Radiocommunication Study Groups, the RAG, CPM, CCV, SC and the CPM, as approved at the 2012 Radiocommunication Assembly, is accessible from:</w:t>
      </w:r>
    </w:p>
    <w:p w:rsidR="001F456F" w:rsidRPr="006E5B9E" w:rsidRDefault="00C823D1" w:rsidP="00B63FAA">
      <w:pPr>
        <w:jc w:val="center"/>
        <w:rPr>
          <w:szCs w:val="24"/>
        </w:rPr>
      </w:pPr>
      <w:hyperlink r:id="rId10" w:history="1">
        <w:r w:rsidR="001F456F" w:rsidRPr="004638E5">
          <w:rPr>
            <w:rStyle w:val="Hyperlink"/>
            <w:szCs w:val="24"/>
          </w:rPr>
          <w:t>www.itu.int/ITU-R/go/chairmen/en</w:t>
        </w:r>
      </w:hyperlink>
    </w:p>
    <w:p w:rsidR="001F456F" w:rsidRDefault="001F456F" w:rsidP="001F45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1F456F" w:rsidRDefault="001F456F" w:rsidP="001F456F">
      <w:r>
        <w:t xml:space="preserve">A list of all ITU-R groups is contained in Annex 1. </w:t>
      </w:r>
    </w:p>
    <w:p w:rsidR="001F456F" w:rsidRPr="006E5B9E" w:rsidRDefault="001F456F" w:rsidP="001F456F">
      <w:r w:rsidRPr="006E5B9E">
        <w:t>For reasons</w:t>
      </w:r>
      <w:r>
        <w:t xml:space="preserve"> of economy</w:t>
      </w:r>
      <w:r w:rsidRPr="006E5B9E">
        <w:t xml:space="preserve">, </w:t>
      </w:r>
      <w:r w:rsidRPr="0029590D">
        <w:t xml:space="preserve">those participating in the work of the </w:t>
      </w:r>
      <w:r>
        <w:t>above-mentioned groups</w:t>
      </w:r>
      <w:r w:rsidRPr="006E5B9E">
        <w:t xml:space="preserve"> are invited to use electronic documentation freely accessible fr</w:t>
      </w:r>
      <w:r>
        <w:t>o</w:t>
      </w:r>
      <w:r w:rsidRPr="006E5B9E">
        <w:t>m the ITU website:</w:t>
      </w:r>
    </w:p>
    <w:p w:rsidR="001F456F" w:rsidRPr="006E5B9E" w:rsidRDefault="001F456F" w:rsidP="001F456F">
      <w:pPr>
        <w:tabs>
          <w:tab w:val="clear" w:pos="1191"/>
          <w:tab w:val="clear" w:pos="1588"/>
          <w:tab w:val="clear" w:pos="1985"/>
        </w:tabs>
        <w:rPr>
          <w:lang w:val="fr-CH"/>
        </w:rPr>
      </w:pPr>
      <w:r w:rsidRPr="006E5B9E">
        <w:rPr>
          <w:lang w:val="fr-CH"/>
        </w:rPr>
        <w:t>ITU-R</w:t>
      </w:r>
      <w:r w:rsidRPr="00C823D1">
        <w:t xml:space="preserve"> Circulars</w:t>
      </w:r>
      <w:r w:rsidRPr="006E5B9E">
        <w:rPr>
          <w:lang w:val="fr-CH"/>
        </w:rPr>
        <w:t>:</w:t>
      </w:r>
      <w:r>
        <w:rPr>
          <w:lang w:val="fr-CH"/>
        </w:rPr>
        <w:tab/>
      </w:r>
      <w:r>
        <w:rPr>
          <w:lang w:val="fr-CH"/>
        </w:rPr>
        <w:tab/>
      </w:r>
      <w:hyperlink r:id="rId11" w:history="1">
        <w:r w:rsidRPr="006E5B9E">
          <w:rPr>
            <w:rStyle w:val="Hyperlink"/>
            <w:lang w:val="fr-CH"/>
          </w:rPr>
          <w:t>www.itu.int/ITU-R/go/itur-circulars/en</w:t>
        </w:r>
      </w:hyperlink>
    </w:p>
    <w:p w:rsidR="001F456F" w:rsidRPr="006E5B9E" w:rsidRDefault="001F456F" w:rsidP="001F456F">
      <w:pPr>
        <w:spacing w:line="240" w:lineRule="atLeast"/>
        <w:ind w:left="1191" w:hanging="1191"/>
        <w:rPr>
          <w:lang w:val="fr-CH"/>
        </w:rPr>
      </w:pPr>
      <w:r w:rsidRPr="006E5B9E">
        <w:rPr>
          <w:lang w:val="fr-CH"/>
        </w:rPr>
        <w:t>ITU-R Recommendations:</w:t>
      </w:r>
      <w:bookmarkStart w:id="5" w:name="draft"/>
      <w:bookmarkEnd w:id="5"/>
      <w:r>
        <w:rPr>
          <w:lang w:val="fr-CH"/>
        </w:rPr>
        <w:tab/>
      </w:r>
      <w:hyperlink r:id="rId12" w:history="1">
        <w:r w:rsidRPr="006E5B9E">
          <w:rPr>
            <w:rStyle w:val="Hyperlink"/>
            <w:lang w:val="fr-CH"/>
          </w:rPr>
          <w:t>www.itu.int/pub/R-REC</w:t>
        </w:r>
      </w:hyperlink>
    </w:p>
    <w:p w:rsidR="001F456F" w:rsidRPr="00291A74" w:rsidRDefault="001F456F" w:rsidP="001F45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1F456F" w:rsidRPr="006E5B9E" w:rsidRDefault="001F456F" w:rsidP="001F45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1F456F" w:rsidRDefault="001F456F" w:rsidP="001F456F">
      <w:r w:rsidRPr="006E5B9E">
        <w:lastRenderedPageBreak/>
        <w:t>Following Resolution 167 (Guadalajara, 2010) which encourage</w:t>
      </w:r>
      <w:r>
        <w:t>s</w:t>
      </w:r>
      <w:r w:rsidRPr="006E5B9E">
        <w:t xml:space="preserve"> the ITU “to continue to develop its electronic working methods concerning the development, distribution and approval of documents, and the promotion of paperless meetings”, </w:t>
      </w:r>
      <w:r w:rsidRPr="00291A74">
        <w:t>paper copies</w:t>
      </w:r>
      <w:r w:rsidRPr="006E5B9E">
        <w:rPr>
          <w:b/>
          <w:bCs/>
        </w:rPr>
        <w:t xml:space="preserve"> </w:t>
      </w:r>
      <w:r w:rsidRPr="00AA409B">
        <w:t xml:space="preserve">of </w:t>
      </w:r>
      <w:r w:rsidRPr="006E5B9E">
        <w:t xml:space="preserve">ITU-R Circulars (including draft </w:t>
      </w:r>
      <w:r w:rsidRPr="00291A74">
        <w:t>texts</w:t>
      </w:r>
      <w:r w:rsidRPr="006E5B9E">
        <w:t xml:space="preserve"> for adoption and approval) </w:t>
      </w:r>
      <w:r w:rsidRPr="006E5B9E">
        <w:rPr>
          <w:b/>
          <w:bCs/>
        </w:rPr>
        <w:t xml:space="preserve">will only be dispatched, upon request, on completion of the form </w:t>
      </w:r>
      <w:r>
        <w:rPr>
          <w:b/>
          <w:bCs/>
        </w:rPr>
        <w:t>attach</w:t>
      </w:r>
      <w:r w:rsidRPr="006E5B9E">
        <w:rPr>
          <w:b/>
          <w:bCs/>
        </w:rPr>
        <w:t>ed in Annex 2</w:t>
      </w:r>
      <w:r>
        <w:t xml:space="preserve">, </w:t>
      </w:r>
      <w:r w:rsidRPr="006E5B9E">
        <w:t xml:space="preserve">duly </w:t>
      </w:r>
      <w:r>
        <w:t>submitted</w:t>
      </w:r>
      <w:r w:rsidRPr="006E5B9E">
        <w:t xml:space="preserve"> b</w:t>
      </w:r>
      <w:r>
        <w:t>y</w:t>
      </w:r>
      <w:r w:rsidRPr="006E5B9E">
        <w:t xml:space="preserve"> </w:t>
      </w:r>
      <w:r>
        <w:t>30</w:t>
      </w:r>
      <w:r w:rsidRPr="006E5B9E">
        <w:t xml:space="preserve"> April 2012</w:t>
      </w:r>
      <w:r>
        <w:t>.</w:t>
      </w:r>
    </w:p>
    <w:p w:rsidR="001F456F" w:rsidRDefault="001F456F" w:rsidP="001F456F">
      <w:r>
        <w:t>Using their TIES account, administrations can choose to be informed when Circular letters, Recommendations, Questions and documents of interest have been posted on the ITU-R website.</w:t>
      </w:r>
      <w:r w:rsidR="00FA208C">
        <w:t xml:space="preserve"> </w:t>
      </w:r>
      <w:r>
        <w:t>This information is provided in Annex 3.</w:t>
      </w:r>
    </w:p>
    <w:p w:rsidR="001E15AA" w:rsidRPr="005C0869" w:rsidRDefault="001E15AA" w:rsidP="001E15AA">
      <w:pPr>
        <w:rPr>
          <w:lang w:val="en-US"/>
        </w:rPr>
      </w:pP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</w:pPr>
      <w:r w:rsidRPr="005C0869">
        <w:rPr>
          <w:lang w:val="en-US"/>
        </w:rPr>
        <w:tab/>
      </w:r>
      <w:r>
        <w:t>Yours faithfully,</w:t>
      </w:r>
    </w:p>
    <w:p w:rsidR="001E15AA" w:rsidRDefault="001E15AA" w:rsidP="00EF7E37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</w:pPr>
      <w:r>
        <w:tab/>
      </w:r>
      <w:r w:rsidR="00EF7E37">
        <w:t>François Rancy</w:t>
      </w:r>
      <w:r>
        <w:br/>
      </w:r>
      <w:r>
        <w:tab/>
        <w:t>Director, Radiocommunication Bureau</w:t>
      </w:r>
    </w:p>
    <w:p w:rsidR="001E15AA" w:rsidRDefault="001E15AA" w:rsidP="001E15AA"/>
    <w:p w:rsidR="004F26AE" w:rsidRDefault="004F26AE" w:rsidP="001E15AA"/>
    <w:p w:rsidR="001F456F" w:rsidRDefault="001F456F" w:rsidP="001F456F">
      <w:pPr>
        <w:tabs>
          <w:tab w:val="center" w:pos="7939"/>
          <w:tab w:val="right" w:pos="8505"/>
        </w:tabs>
        <w:spacing w:before="0"/>
        <w:rPr>
          <w:u w:val="single"/>
        </w:rPr>
      </w:pPr>
      <w:r>
        <w:rPr>
          <w:b/>
        </w:rPr>
        <w:t xml:space="preserve">Annexes: </w:t>
      </w:r>
      <w:r>
        <w:rPr>
          <w:bCs/>
        </w:rPr>
        <w:t>3</w:t>
      </w:r>
    </w:p>
    <w:p w:rsidR="001F456F" w:rsidRDefault="001F456F" w:rsidP="001F456F">
      <w:pPr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line="360" w:lineRule="auto"/>
      </w:pPr>
    </w:p>
    <w:p w:rsidR="001F456F" w:rsidRDefault="001F456F" w:rsidP="001F456F">
      <w:pPr>
        <w:pStyle w:val="Normalaftertitle"/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before="0"/>
      </w:pPr>
      <w:r>
        <w:t>1</w:t>
      </w:r>
      <w:r>
        <w:tab/>
        <w:t>List of ITU-R groups</w:t>
      </w:r>
    </w:p>
    <w:p w:rsidR="001F456F" w:rsidRDefault="001F456F" w:rsidP="001F456F">
      <w:pPr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before="0"/>
      </w:pPr>
      <w:r>
        <w:t>2</w:t>
      </w:r>
      <w:r>
        <w:tab/>
      </w:r>
      <w:r>
        <w:tab/>
        <w:t>Request form for receiving documentation of the Radiocommunication Study Groups</w:t>
      </w:r>
    </w:p>
    <w:p w:rsidR="001F456F" w:rsidRDefault="001F456F" w:rsidP="001F456F">
      <w:pPr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before="0"/>
      </w:pPr>
      <w:r>
        <w:t>3</w:t>
      </w:r>
      <w:r>
        <w:tab/>
        <w:t xml:space="preserve">Notification of availability of texts on the ITU-R website </w:t>
      </w:r>
    </w:p>
    <w:p w:rsidR="001F456F" w:rsidRDefault="001F456F" w:rsidP="001F456F"/>
    <w:p w:rsidR="001F456F" w:rsidRPr="008D4874" w:rsidRDefault="001F456F" w:rsidP="001F456F">
      <w:pPr>
        <w:tabs>
          <w:tab w:val="left" w:pos="284"/>
          <w:tab w:val="left" w:pos="568"/>
        </w:tabs>
        <w:rPr>
          <w:b/>
          <w:bCs/>
          <w:sz w:val="18"/>
          <w:szCs w:val="18"/>
        </w:rPr>
      </w:pPr>
      <w:r w:rsidRPr="008D4874">
        <w:rPr>
          <w:b/>
          <w:bCs/>
          <w:sz w:val="18"/>
          <w:szCs w:val="18"/>
        </w:rPr>
        <w:t>Distribution:</w:t>
      </w:r>
    </w:p>
    <w:p w:rsidR="001F456F" w:rsidRPr="008D4874" w:rsidRDefault="001F456F" w:rsidP="001F456F">
      <w:pPr>
        <w:tabs>
          <w:tab w:val="left" w:pos="284"/>
        </w:tabs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Administrations of Member States of the ITU</w:t>
      </w:r>
    </w:p>
    <w:p w:rsidR="001F456F" w:rsidRPr="008D4874" w:rsidRDefault="001F456F" w:rsidP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Radiocommunication Sector Members</w:t>
      </w:r>
    </w:p>
    <w:p w:rsidR="001F456F" w:rsidRDefault="001F456F" w:rsidP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</w:r>
      <w:r>
        <w:rPr>
          <w:sz w:val="18"/>
          <w:szCs w:val="18"/>
        </w:rPr>
        <w:t>ITU-R Associates participating in the work of the Radiocommunication Study Groups</w:t>
      </w:r>
    </w:p>
    <w:p w:rsidR="001F456F" w:rsidRPr="008D4874" w:rsidRDefault="001F456F" w:rsidP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</w:r>
      <w:r>
        <w:rPr>
          <w:sz w:val="18"/>
          <w:szCs w:val="18"/>
        </w:rPr>
        <w:t>ITU-R Academia</w:t>
      </w:r>
    </w:p>
    <w:p w:rsidR="001F456F" w:rsidRPr="008D4874" w:rsidRDefault="001F456F" w:rsidP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1F456F" w:rsidRPr="008D4874" w:rsidRDefault="001F456F" w:rsidP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Chairman and Vice-Chairmen of the Radiocommunication Advisory Group</w:t>
      </w:r>
    </w:p>
    <w:p w:rsidR="001F456F" w:rsidRPr="008D4874" w:rsidRDefault="001F456F" w:rsidP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Chairman and Vice-Chairmen of the Conference Preparatory Meeting</w:t>
      </w:r>
    </w:p>
    <w:p w:rsidR="001F456F" w:rsidRDefault="001F456F" w:rsidP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Members of the Radio Regulations Board</w:t>
      </w:r>
    </w:p>
    <w:p w:rsidR="001F456F" w:rsidRDefault="001F456F" w:rsidP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4F26AE" w:rsidRDefault="001F456F" w:rsidP="001F456F">
      <w:r>
        <w:br w:type="page"/>
      </w:r>
    </w:p>
    <w:p w:rsidR="001F456F" w:rsidRPr="001F456F" w:rsidRDefault="001F456F" w:rsidP="001F456F">
      <w:pPr>
        <w:pStyle w:val="AnnexNotitle"/>
      </w:pPr>
      <w:r w:rsidRPr="001F456F">
        <w:lastRenderedPageBreak/>
        <w:t>Annex 1</w:t>
      </w:r>
      <w:r w:rsidRPr="001F456F">
        <w:br/>
      </w:r>
      <w:r w:rsidRPr="001F456F">
        <w:br/>
        <w:t>List of ITU-R groups</w:t>
      </w:r>
    </w:p>
    <w:p w:rsidR="001F456F" w:rsidRDefault="001F456F" w:rsidP="001F456F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8221"/>
      </w:tblGrid>
      <w:tr w:rsidR="001F456F" w:rsidRPr="006662F4" w:rsidTr="001F456F">
        <w:tc>
          <w:tcPr>
            <w:tcW w:w="1526" w:type="dxa"/>
          </w:tcPr>
          <w:p w:rsidR="001F456F" w:rsidRPr="00291A74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RAG</w:t>
            </w:r>
          </w:p>
        </w:tc>
        <w:tc>
          <w:tcPr>
            <w:tcW w:w="8221" w:type="dxa"/>
          </w:tcPr>
          <w:p w:rsidR="001F456F" w:rsidRPr="00291A74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Radiocommunication Advisory Group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291A74" w:rsidRDefault="001F456F" w:rsidP="001F456F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CCV</w:t>
            </w:r>
          </w:p>
        </w:tc>
        <w:tc>
          <w:tcPr>
            <w:tcW w:w="8221" w:type="dxa"/>
          </w:tcPr>
          <w:p w:rsidR="001F456F" w:rsidRPr="00291A74" w:rsidRDefault="001F456F" w:rsidP="001F456F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Coordination Committee for Vocabulary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D407B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6E5B9E">
              <w:rPr>
                <w:b/>
                <w:color w:val="000000"/>
                <w:sz w:val="20"/>
              </w:rPr>
              <w:t>SG 1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6E5B9E">
              <w:rPr>
                <w:b/>
                <w:color w:val="000000"/>
                <w:sz w:val="20"/>
              </w:rPr>
              <w:t>Spectrum management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1A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6E5B9E">
              <w:rPr>
                <w:color w:val="000000"/>
                <w:sz w:val="20"/>
              </w:rPr>
              <w:t>Spectrum e</w:t>
            </w:r>
            <w:r w:rsidRPr="006E5B9E">
              <w:rPr>
                <w:sz w:val="20"/>
              </w:rPr>
              <w:t>ngineering techniques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1B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6E5B9E">
              <w:rPr>
                <w:color w:val="000000"/>
                <w:sz w:val="20"/>
              </w:rPr>
              <w:t>S</w:t>
            </w:r>
            <w:r w:rsidRPr="006E5B9E">
              <w:rPr>
                <w:sz w:val="20"/>
              </w:rPr>
              <w:t>pectrum management methodologies and economic strategies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1C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6E5B9E">
              <w:rPr>
                <w:color w:val="000000"/>
                <w:sz w:val="20"/>
              </w:rPr>
              <w:t>S</w:t>
            </w:r>
            <w:r w:rsidRPr="006E5B9E">
              <w:rPr>
                <w:sz w:val="20"/>
              </w:rPr>
              <w:t>pectrum monitoring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sz w:val="20"/>
                <w:lang w:val="fr-FR"/>
              </w:rPr>
            </w:pPr>
            <w:r w:rsidRPr="006E5B9E">
              <w:rPr>
                <w:b/>
                <w:sz w:val="20"/>
                <w:lang w:val="fr-FR"/>
              </w:rPr>
              <w:t>SG 3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sz w:val="20"/>
                <w:lang w:val="en-US"/>
              </w:rPr>
            </w:pPr>
            <w:r w:rsidRPr="006E5B9E">
              <w:rPr>
                <w:b/>
                <w:sz w:val="20"/>
                <w:lang w:val="en-US"/>
              </w:rPr>
              <w:t>Radiowave propagation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6E5B9E">
              <w:rPr>
                <w:sz w:val="20"/>
              </w:rPr>
              <w:t>WP 3J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6E5B9E">
              <w:rPr>
                <w:sz w:val="20"/>
              </w:rPr>
              <w:t>Propagation fundamentals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6E5B9E">
              <w:rPr>
                <w:sz w:val="20"/>
              </w:rPr>
              <w:t>WP 3K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6E5B9E">
              <w:rPr>
                <w:sz w:val="20"/>
              </w:rPr>
              <w:t>Point-to-area propagation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6E5B9E">
              <w:rPr>
                <w:sz w:val="20"/>
              </w:rPr>
              <w:t>WP 3L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6E5B9E">
              <w:rPr>
                <w:sz w:val="20"/>
              </w:rPr>
              <w:t>Ionospheric propagation and radio noise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6E5B9E">
              <w:rPr>
                <w:sz w:val="20"/>
              </w:rPr>
              <w:t>WP 3M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6E5B9E">
              <w:rPr>
                <w:sz w:val="20"/>
              </w:rPr>
              <w:t>Point-to-point and Earth-space propagation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6E5B9E">
              <w:rPr>
                <w:b/>
                <w:color w:val="000000"/>
                <w:sz w:val="20"/>
              </w:rPr>
              <w:t>SG 4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6E5B9E">
              <w:rPr>
                <w:b/>
                <w:color w:val="000000"/>
                <w:sz w:val="20"/>
              </w:rPr>
              <w:t>Satellite service</w:t>
            </w:r>
            <w:r>
              <w:rPr>
                <w:b/>
                <w:color w:val="000000"/>
                <w:sz w:val="20"/>
              </w:rPr>
              <w:t>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4A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</w:rPr>
            </w:pPr>
            <w:r w:rsidRPr="006E5B9E">
              <w:rPr>
                <w:sz w:val="20"/>
              </w:rPr>
              <w:t>Efficient orbit/spectrum utilization</w:t>
            </w:r>
            <w:r w:rsidRPr="0010118F">
              <w:rPr>
                <w:sz w:val="20"/>
              </w:rPr>
              <w:t xml:space="preserve"> </w:t>
            </w:r>
            <w:r w:rsidRPr="00D407B1">
              <w:rPr>
                <w:rStyle w:val="Strong"/>
                <w:b w:val="0"/>
                <w:bCs w:val="0"/>
                <w:sz w:val="18"/>
                <w:szCs w:val="18"/>
              </w:rPr>
              <w:t>for FSS and BSS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pStyle w:val="BodyTextIndent2"/>
              <w:keepNext/>
              <w:keepLines/>
              <w:tabs>
                <w:tab w:val="clear" w:pos="284"/>
              </w:tabs>
              <w:spacing w:before="40" w:after="40"/>
              <w:ind w:left="0" w:firstLine="0"/>
              <w:jc w:val="center"/>
              <w:rPr>
                <w:sz w:val="20"/>
              </w:rPr>
            </w:pPr>
            <w:r w:rsidRPr="006E5B9E">
              <w:rPr>
                <w:sz w:val="20"/>
              </w:rPr>
              <w:t>WP 4B</w:t>
            </w:r>
          </w:p>
        </w:tc>
        <w:tc>
          <w:tcPr>
            <w:tcW w:w="8221" w:type="dxa"/>
          </w:tcPr>
          <w:p w:rsidR="001F456F" w:rsidRPr="006E5B9E" w:rsidRDefault="001F456F" w:rsidP="00B63FAA">
            <w:pPr>
              <w:pStyle w:val="BodyTextIndent2"/>
              <w:keepNext/>
              <w:keepLines/>
              <w:spacing w:before="40" w:after="40"/>
              <w:ind w:left="0" w:firstLine="0"/>
              <w:rPr>
                <w:sz w:val="20"/>
              </w:rPr>
            </w:pPr>
            <w:r w:rsidRPr="006E5B9E">
              <w:rPr>
                <w:sz w:val="20"/>
              </w:rPr>
              <w:t>Systems, air interfaces, performance and availability objectives for FSS, BSS and MSS, including IP-based applications and satellite news gathering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4C</w:t>
            </w:r>
          </w:p>
        </w:tc>
        <w:tc>
          <w:tcPr>
            <w:tcW w:w="8221" w:type="dxa"/>
          </w:tcPr>
          <w:p w:rsidR="001F456F" w:rsidRPr="00D407B1" w:rsidRDefault="001F456F" w:rsidP="00D407B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color w:val="000000"/>
                <w:sz w:val="20"/>
              </w:rPr>
            </w:pPr>
            <w:r w:rsidRPr="00D407B1">
              <w:rPr>
                <w:rStyle w:val="Strong"/>
                <w:b w:val="0"/>
                <w:bCs w:val="0"/>
                <w:sz w:val="18"/>
                <w:szCs w:val="18"/>
              </w:rPr>
              <w:t xml:space="preserve">Efficient orbit/spectrum utilization for MSS and RDSS 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6E5B9E">
              <w:rPr>
                <w:b/>
                <w:color w:val="000000"/>
                <w:sz w:val="20"/>
              </w:rPr>
              <w:t>SG 5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6E5B9E">
              <w:rPr>
                <w:b/>
                <w:color w:val="000000"/>
                <w:sz w:val="20"/>
              </w:rPr>
              <w:t xml:space="preserve">Terrestrial </w:t>
            </w:r>
            <w:r>
              <w:rPr>
                <w:b/>
                <w:color w:val="000000"/>
                <w:sz w:val="20"/>
              </w:rPr>
              <w:t>s</w:t>
            </w:r>
            <w:r w:rsidRPr="006E5B9E">
              <w:rPr>
                <w:b/>
                <w:color w:val="000000"/>
                <w:sz w:val="20"/>
              </w:rPr>
              <w:t>ervices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WP 5A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 xml:space="preserve">Land mobile service </w:t>
            </w:r>
            <w:r>
              <w:rPr>
                <w:bCs/>
                <w:color w:val="000000"/>
                <w:sz w:val="20"/>
              </w:rPr>
              <w:t>above 30 MHz (</w:t>
            </w:r>
            <w:r w:rsidRPr="006E5B9E">
              <w:rPr>
                <w:bCs/>
                <w:color w:val="000000"/>
                <w:sz w:val="20"/>
              </w:rPr>
              <w:t>excluding IMT</w:t>
            </w:r>
            <w:r>
              <w:rPr>
                <w:bCs/>
                <w:color w:val="000000"/>
                <w:sz w:val="20"/>
              </w:rPr>
              <w:t>)</w:t>
            </w:r>
            <w:r w:rsidRPr="006E5B9E"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20"/>
              </w:rPr>
              <w:t xml:space="preserve">wireless access in the fixed service; </w:t>
            </w:r>
            <w:r w:rsidRPr="006E5B9E">
              <w:rPr>
                <w:bCs/>
                <w:color w:val="000000"/>
                <w:sz w:val="20"/>
              </w:rPr>
              <w:t>amateur and amateur-satellite service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WP 5B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Maritime mobile service including Global Maritime Distress and Safety System (GMDSS); aeronautical mobile service and radiodetermination service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WP 5C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 xml:space="preserve">Fixed wireless systems; HF </w:t>
            </w:r>
            <w:r>
              <w:rPr>
                <w:bCs/>
                <w:color w:val="000000"/>
                <w:sz w:val="20"/>
              </w:rPr>
              <w:t xml:space="preserve">and other </w:t>
            </w:r>
            <w:r w:rsidRPr="006E5B9E">
              <w:rPr>
                <w:bCs/>
                <w:color w:val="000000"/>
                <w:sz w:val="20"/>
              </w:rPr>
              <w:t>systems</w:t>
            </w:r>
            <w:r>
              <w:rPr>
                <w:bCs/>
                <w:color w:val="000000"/>
                <w:sz w:val="20"/>
              </w:rPr>
              <w:t xml:space="preserve"> below 30 MHz</w:t>
            </w:r>
            <w:r w:rsidRPr="006E5B9E">
              <w:rPr>
                <w:bCs/>
                <w:color w:val="000000"/>
                <w:sz w:val="20"/>
              </w:rPr>
              <w:t xml:space="preserve"> in the </w:t>
            </w:r>
            <w:r>
              <w:rPr>
                <w:bCs/>
                <w:color w:val="000000"/>
                <w:sz w:val="20"/>
              </w:rPr>
              <w:t>f</w:t>
            </w:r>
            <w:r w:rsidRPr="006E5B9E">
              <w:rPr>
                <w:bCs/>
                <w:color w:val="000000"/>
                <w:sz w:val="20"/>
              </w:rPr>
              <w:t xml:space="preserve">ixed and </w:t>
            </w:r>
            <w:r>
              <w:rPr>
                <w:bCs/>
                <w:color w:val="000000"/>
                <w:sz w:val="20"/>
              </w:rPr>
              <w:t>l</w:t>
            </w:r>
            <w:r w:rsidRPr="006E5B9E">
              <w:rPr>
                <w:bCs/>
                <w:color w:val="000000"/>
                <w:sz w:val="20"/>
              </w:rPr>
              <w:t xml:space="preserve">and </w:t>
            </w:r>
            <w:r>
              <w:rPr>
                <w:bCs/>
                <w:color w:val="000000"/>
                <w:sz w:val="20"/>
              </w:rPr>
              <w:t>m</w:t>
            </w:r>
            <w:r w:rsidRPr="006E5B9E">
              <w:rPr>
                <w:bCs/>
                <w:color w:val="000000"/>
                <w:sz w:val="20"/>
              </w:rPr>
              <w:t xml:space="preserve">obile </w:t>
            </w:r>
            <w:r>
              <w:rPr>
                <w:bCs/>
                <w:color w:val="000000"/>
                <w:sz w:val="20"/>
              </w:rPr>
              <w:t>s</w:t>
            </w:r>
            <w:r w:rsidRPr="006E5B9E">
              <w:rPr>
                <w:bCs/>
                <w:color w:val="000000"/>
                <w:sz w:val="20"/>
              </w:rPr>
              <w:t>ervices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WP 5D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IMT Systems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6E5B9E">
              <w:rPr>
                <w:b/>
                <w:color w:val="000000"/>
                <w:sz w:val="20"/>
              </w:rPr>
              <w:t>SG 6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6E5B9E">
              <w:rPr>
                <w:b/>
                <w:color w:val="000000"/>
                <w:sz w:val="20"/>
              </w:rPr>
              <w:t>Broadcasting service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WP 6</w:t>
            </w:r>
            <w:r>
              <w:rPr>
                <w:bCs/>
                <w:color w:val="000000"/>
                <w:sz w:val="20"/>
              </w:rPr>
              <w:t>A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Terrestrial b</w:t>
            </w:r>
            <w:r w:rsidRPr="006E5B9E">
              <w:rPr>
                <w:bCs/>
                <w:color w:val="000000"/>
                <w:sz w:val="20"/>
              </w:rPr>
              <w:t>roadcasting delivery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WP 6</w:t>
            </w:r>
            <w:r>
              <w:rPr>
                <w:bCs/>
                <w:color w:val="000000"/>
                <w:sz w:val="20"/>
              </w:rPr>
              <w:t>B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Broadcast service assembly and access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6E5B9E">
              <w:rPr>
                <w:bCs/>
                <w:color w:val="000000"/>
                <w:sz w:val="20"/>
              </w:rPr>
              <w:t>WP 6</w:t>
            </w:r>
            <w:r>
              <w:rPr>
                <w:bCs/>
                <w:color w:val="000000"/>
                <w:sz w:val="20"/>
              </w:rPr>
              <w:t>C</w:t>
            </w:r>
          </w:p>
        </w:tc>
        <w:tc>
          <w:tcPr>
            <w:tcW w:w="8221" w:type="dxa"/>
          </w:tcPr>
          <w:p w:rsidR="001F456F" w:rsidRPr="006E5B9E" w:rsidRDefault="001F456F" w:rsidP="00DD0F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Programme production and quality assessment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fr-FR"/>
              </w:rPr>
            </w:pPr>
            <w:r w:rsidRPr="006E5B9E">
              <w:rPr>
                <w:b/>
                <w:color w:val="000000"/>
                <w:sz w:val="20"/>
                <w:lang w:val="fr-FR"/>
              </w:rPr>
              <w:t>SG 7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en-US"/>
              </w:rPr>
            </w:pPr>
            <w:r w:rsidRPr="006E5B9E">
              <w:rPr>
                <w:b/>
                <w:color w:val="000000"/>
                <w:sz w:val="20"/>
                <w:lang w:val="en-US"/>
              </w:rPr>
              <w:t>Science services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7A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Time signals and frequency standard emissions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7B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 xml:space="preserve">Space </w:t>
            </w:r>
            <w:r>
              <w:rPr>
                <w:color w:val="000000"/>
                <w:sz w:val="20"/>
              </w:rPr>
              <w:t>r</w:t>
            </w:r>
            <w:r w:rsidRPr="006E5B9E">
              <w:rPr>
                <w:color w:val="000000"/>
                <w:sz w:val="20"/>
              </w:rPr>
              <w:t xml:space="preserve">adiocommunication </w:t>
            </w:r>
            <w:r>
              <w:rPr>
                <w:color w:val="000000"/>
                <w:sz w:val="20"/>
              </w:rPr>
              <w:t>a</w:t>
            </w:r>
            <w:r w:rsidRPr="006E5B9E">
              <w:rPr>
                <w:color w:val="000000"/>
                <w:sz w:val="20"/>
              </w:rPr>
              <w:t>pplications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7C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6E5B9E">
              <w:rPr>
                <w:sz w:val="20"/>
              </w:rPr>
              <w:t xml:space="preserve">Remote </w:t>
            </w:r>
            <w:r>
              <w:rPr>
                <w:sz w:val="20"/>
              </w:rPr>
              <w:t>s</w:t>
            </w:r>
            <w:r w:rsidRPr="006E5B9E">
              <w:rPr>
                <w:sz w:val="20"/>
              </w:rPr>
              <w:t xml:space="preserve">ensing </w:t>
            </w:r>
            <w:r>
              <w:rPr>
                <w:sz w:val="20"/>
              </w:rPr>
              <w:t>s</w:t>
            </w:r>
            <w:r w:rsidRPr="006E5B9E">
              <w:rPr>
                <w:sz w:val="20"/>
              </w:rPr>
              <w:t>ystems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WP 7D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</w:rPr>
            </w:pPr>
            <w:r w:rsidRPr="006E5B9E">
              <w:rPr>
                <w:color w:val="000000"/>
                <w:sz w:val="20"/>
              </w:rPr>
              <w:t>Radio astronomy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rPr>
                <w:bCs/>
                <w:sz w:val="20"/>
              </w:rPr>
            </w:pPr>
            <w:r w:rsidRPr="006E5B9E">
              <w:rPr>
                <w:bCs/>
                <w:sz w:val="20"/>
              </w:rPr>
              <w:t>SC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jc w:val="center"/>
              <w:rPr>
                <w:bCs/>
                <w:sz w:val="20"/>
              </w:rPr>
            </w:pPr>
            <w:r w:rsidRPr="006E5B9E">
              <w:rPr>
                <w:bCs/>
                <w:sz w:val="20"/>
              </w:rPr>
              <w:t>Special Committee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6E5B9E">
              <w:rPr>
                <w:sz w:val="20"/>
              </w:rPr>
              <w:t>SC-WP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pStyle w:val="toc0"/>
              <w:keepNext/>
              <w:keepLines/>
              <w:tabs>
                <w:tab w:val="clear" w:pos="9639"/>
              </w:tabs>
              <w:spacing w:before="40" w:after="40"/>
              <w:rPr>
                <w:b w:val="0"/>
                <w:sz w:val="20"/>
              </w:rPr>
            </w:pPr>
            <w:r w:rsidRPr="006E5B9E">
              <w:rPr>
                <w:b w:val="0"/>
                <w:sz w:val="20"/>
              </w:rPr>
              <w:t>Working Party of the Special Committee</w:t>
            </w:r>
          </w:p>
        </w:tc>
      </w:tr>
      <w:tr w:rsidR="001F456F" w:rsidRPr="006662F4" w:rsidTr="001F456F">
        <w:tc>
          <w:tcPr>
            <w:tcW w:w="1526" w:type="dxa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0"/>
              </w:rPr>
            </w:pPr>
            <w:r w:rsidRPr="006E5B9E">
              <w:rPr>
                <w:b/>
                <w:bCs/>
                <w:sz w:val="20"/>
              </w:rPr>
              <w:t>CPM-</w:t>
            </w: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8221" w:type="dxa"/>
          </w:tcPr>
          <w:p w:rsidR="001F456F" w:rsidRPr="006E5B9E" w:rsidRDefault="001F456F" w:rsidP="001F456F">
            <w:pPr>
              <w:pStyle w:val="toc0"/>
              <w:keepNext/>
              <w:keepLines/>
              <w:tabs>
                <w:tab w:val="clear" w:pos="9639"/>
              </w:tabs>
              <w:spacing w:before="40" w:after="40"/>
              <w:jc w:val="center"/>
              <w:rPr>
                <w:bCs/>
                <w:sz w:val="20"/>
              </w:rPr>
            </w:pPr>
            <w:r w:rsidRPr="006E5B9E">
              <w:rPr>
                <w:bCs/>
                <w:sz w:val="20"/>
              </w:rPr>
              <w:t>Conference Preparatory Meeting</w:t>
            </w:r>
            <w:r>
              <w:rPr>
                <w:bCs/>
                <w:sz w:val="20"/>
              </w:rPr>
              <w:t xml:space="preserve"> (CPM)</w:t>
            </w:r>
          </w:p>
        </w:tc>
      </w:tr>
      <w:tr w:rsidR="001F456F" w:rsidRPr="006662F4" w:rsidTr="001F45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6F" w:rsidRPr="00D407B1" w:rsidRDefault="001F456F" w:rsidP="00D407B1">
            <w:pPr>
              <w:keepNext/>
              <w:keepLines/>
              <w:jc w:val="center"/>
              <w:rPr>
                <w:sz w:val="20"/>
              </w:rPr>
            </w:pPr>
            <w:r w:rsidRPr="00D407B1">
              <w:rPr>
                <w:sz w:val="20"/>
              </w:rPr>
              <w:t>JTG 4-5-6-7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6F" w:rsidRPr="006E5B9E" w:rsidRDefault="001F456F" w:rsidP="001F456F">
            <w:pPr>
              <w:pStyle w:val="toc0"/>
              <w:rPr>
                <w:b w:val="0"/>
                <w:sz w:val="20"/>
              </w:rPr>
            </w:pPr>
            <w:r w:rsidRPr="006E5B9E">
              <w:rPr>
                <w:b w:val="0"/>
                <w:sz w:val="20"/>
              </w:rPr>
              <w:t>WRC-15 Agenda items 1.1 and 1.2</w:t>
            </w:r>
          </w:p>
        </w:tc>
      </w:tr>
    </w:tbl>
    <w:p w:rsidR="00D407B1" w:rsidRDefault="00D407B1" w:rsidP="001F456F">
      <w:pPr>
        <w:pStyle w:val="AnnexNotitle"/>
        <w:rPr>
          <w:lang w:val="en-US"/>
        </w:rPr>
        <w:sectPr w:rsidR="00D407B1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D407B1" w:rsidRDefault="00D407B1" w:rsidP="001F456F">
      <w:pPr>
        <w:pStyle w:val="AnnexNotitle"/>
        <w:sectPr w:rsidR="00D407B1" w:rsidSect="00DD0FCA">
          <w:headerReference w:type="default" r:id="rId16"/>
          <w:footerReference w:type="default" r:id="rId17"/>
          <w:headerReference w:type="first" r:id="rId18"/>
          <w:pgSz w:w="11907" w:h="16834"/>
          <w:pgMar w:top="1418" w:right="1134" w:bottom="1418" w:left="1134" w:header="720" w:footer="720" w:gutter="0"/>
          <w:paperSrc w:first="15" w:other="15"/>
          <w:pgNumType w:start="5"/>
          <w:cols w:space="720"/>
          <w:docGrid w:linePitch="326"/>
        </w:sectPr>
      </w:pPr>
    </w:p>
    <w:p w:rsidR="001F456F" w:rsidRPr="001F456F" w:rsidRDefault="001F456F" w:rsidP="005C0869">
      <w:pPr>
        <w:pStyle w:val="AnnexNotitle"/>
      </w:pPr>
      <w:r w:rsidRPr="001F456F">
        <w:lastRenderedPageBreak/>
        <w:t>Annex 2</w:t>
      </w:r>
      <w:r w:rsidRPr="001F456F">
        <w:br/>
      </w:r>
      <w:r w:rsidRPr="001F456F">
        <w:br/>
        <w:t xml:space="preserve">Request form for paper copies of ITU-R </w:t>
      </w:r>
      <w:r w:rsidR="005C0869">
        <w:t>C</w:t>
      </w:r>
      <w:r w:rsidRPr="001F456F">
        <w:t xml:space="preserve">irculars and </w:t>
      </w:r>
      <w:r w:rsidRPr="001F456F">
        <w:br/>
        <w:t>draft texts for adoption and approval</w:t>
      </w:r>
    </w:p>
    <w:p w:rsidR="001F456F" w:rsidRPr="006E5B9E" w:rsidRDefault="001F456F" w:rsidP="001F456F">
      <w:pPr>
        <w:rPr>
          <w:sz w:val="28"/>
          <w:szCs w:val="28"/>
        </w:rPr>
      </w:pPr>
    </w:p>
    <w:p w:rsidR="001F456F" w:rsidRPr="001679C5" w:rsidRDefault="001F456F" w:rsidP="001F456F">
      <w:pPr>
        <w:ind w:left="1985" w:hanging="1985"/>
        <w:rPr>
          <w:b/>
          <w:bCs/>
        </w:rPr>
      </w:pPr>
      <w:r w:rsidRPr="006E5B9E">
        <w:rPr>
          <w:b/>
          <w:bCs/>
          <w:u w:val="single"/>
        </w:rPr>
        <w:t>IMPORTANT: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F23DFD">
        <w:t xml:space="preserve">Paper copies are only available to Administrations of Member States of the ITU and </w:t>
      </w:r>
      <w:r w:rsidRPr="006E5B9E">
        <w:t>Radiocommunication Sector Members.</w:t>
      </w:r>
      <w:r w:rsidR="00FA208C">
        <w:t xml:space="preserve"> </w:t>
      </w:r>
      <w:r w:rsidRPr="006E5B9E">
        <w:rPr>
          <w:b/>
          <w:bCs/>
        </w:rPr>
        <w:t xml:space="preserve">Paper copies </w:t>
      </w:r>
      <w:r w:rsidRPr="001679C5">
        <w:rPr>
          <w:b/>
          <w:bCs/>
        </w:rPr>
        <w:t>will only be dispatched, upon request</w:t>
      </w:r>
      <w:r w:rsidRPr="00A1721F">
        <w:rPr>
          <w:b/>
          <w:bCs/>
        </w:rPr>
        <w:t>, on completion of th</w:t>
      </w:r>
      <w:r>
        <w:rPr>
          <w:b/>
          <w:bCs/>
        </w:rPr>
        <w:t>is</w:t>
      </w:r>
      <w:r w:rsidRPr="00A1721F">
        <w:rPr>
          <w:b/>
          <w:bCs/>
        </w:rPr>
        <w:t xml:space="preserve"> form</w:t>
      </w:r>
      <w:r w:rsidRPr="00C11F1A">
        <w:t>.</w:t>
      </w:r>
    </w:p>
    <w:p w:rsidR="001F456F" w:rsidRPr="00E76E18" w:rsidRDefault="001F456F" w:rsidP="001F456F">
      <w:pPr>
        <w:spacing w:before="0"/>
        <w:jc w:val="center"/>
        <w:rPr>
          <w:b/>
          <w:sz w:val="22"/>
          <w:szCs w:val="22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5392"/>
      </w:tblGrid>
      <w:tr w:rsidR="001F456F" w:rsidRPr="00E76E18" w:rsidTr="001F456F">
        <w:trPr>
          <w:jc w:val="center"/>
        </w:trPr>
        <w:tc>
          <w:tcPr>
            <w:tcW w:w="10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56F" w:rsidRPr="00AA409B" w:rsidRDefault="001F456F" w:rsidP="00C11F1A">
            <w:pPr>
              <w:jc w:val="center"/>
              <w:rPr>
                <w:bCs/>
                <w:sz w:val="22"/>
                <w:szCs w:val="22"/>
              </w:rPr>
            </w:pPr>
            <w:r w:rsidRPr="006E5B9E">
              <w:rPr>
                <w:b/>
                <w:iCs/>
                <w:szCs w:val="24"/>
              </w:rPr>
              <w:t xml:space="preserve">Contact </w:t>
            </w:r>
            <w:r w:rsidR="00C11F1A">
              <w:rPr>
                <w:b/>
                <w:iCs/>
                <w:szCs w:val="24"/>
              </w:rPr>
              <w:t>i</w:t>
            </w:r>
            <w:r w:rsidRPr="006E5B9E">
              <w:rPr>
                <w:b/>
                <w:iCs/>
                <w:szCs w:val="24"/>
              </w:rPr>
              <w:t xml:space="preserve">nformation – </w:t>
            </w:r>
            <w:r w:rsidR="00C11F1A" w:rsidRPr="006E5B9E">
              <w:rPr>
                <w:b/>
                <w:iCs/>
                <w:szCs w:val="24"/>
              </w:rPr>
              <w:t>study p</w:t>
            </w:r>
            <w:r w:rsidRPr="006E5B9E">
              <w:rPr>
                <w:b/>
                <w:iCs/>
                <w:szCs w:val="24"/>
              </w:rPr>
              <w:t>eriod 2012-2015</w:t>
            </w:r>
          </w:p>
        </w:tc>
      </w:tr>
      <w:tr w:rsidR="001F456F" w:rsidRPr="00E76E18" w:rsidTr="001F456F">
        <w:trPr>
          <w:jc w:val="center"/>
        </w:trPr>
        <w:tc>
          <w:tcPr>
            <w:tcW w:w="10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Administration/Organization:</w:t>
            </w:r>
          </w:p>
        </w:tc>
      </w:tr>
      <w:tr w:rsidR="001F456F" w:rsidRPr="00E76E18" w:rsidTr="001F456F">
        <w:trPr>
          <w:jc w:val="center"/>
        </w:trPr>
        <w:tc>
          <w:tcPr>
            <w:tcW w:w="10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56F" w:rsidRPr="00E76E18" w:rsidRDefault="001F456F" w:rsidP="00C11F1A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 xml:space="preserve">First name:                                                                      Last </w:t>
            </w:r>
            <w:r w:rsidR="00C11F1A">
              <w:rPr>
                <w:bCs/>
                <w:sz w:val="22"/>
                <w:szCs w:val="22"/>
              </w:rPr>
              <w:t>n</w:t>
            </w:r>
            <w:r w:rsidRPr="00E76E18">
              <w:rPr>
                <w:bCs/>
                <w:sz w:val="22"/>
                <w:szCs w:val="22"/>
              </w:rPr>
              <w:t>ame:</w:t>
            </w:r>
          </w:p>
        </w:tc>
      </w:tr>
      <w:tr w:rsidR="001F456F" w:rsidRPr="00E76E18" w:rsidTr="001F456F">
        <w:trPr>
          <w:jc w:val="center"/>
        </w:trPr>
        <w:tc>
          <w:tcPr>
            <w:tcW w:w="4859" w:type="dxa"/>
            <w:tcBorders>
              <w:bottom w:val="nil"/>
              <w:right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Mailing address:</w:t>
            </w:r>
          </w:p>
        </w:tc>
        <w:tc>
          <w:tcPr>
            <w:tcW w:w="5404" w:type="dxa"/>
            <w:tcBorders>
              <w:left w:val="nil"/>
              <w:bottom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1F456F" w:rsidRPr="00E76E18" w:rsidTr="001F456F">
        <w:trPr>
          <w:jc w:val="center"/>
        </w:trPr>
        <w:tc>
          <w:tcPr>
            <w:tcW w:w="48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 xml:space="preserve">City: 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State/Province:</w:t>
            </w:r>
          </w:p>
        </w:tc>
      </w:tr>
      <w:tr w:rsidR="001F456F" w:rsidRPr="00E76E18" w:rsidTr="001F456F">
        <w:trPr>
          <w:jc w:val="center"/>
        </w:trPr>
        <w:tc>
          <w:tcPr>
            <w:tcW w:w="4861" w:type="dxa"/>
            <w:tcBorders>
              <w:top w:val="nil"/>
              <w:right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Postal Code:</w:t>
            </w:r>
          </w:p>
        </w:tc>
        <w:tc>
          <w:tcPr>
            <w:tcW w:w="5381" w:type="dxa"/>
            <w:tcBorders>
              <w:top w:val="nil"/>
              <w:left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Country:</w:t>
            </w:r>
          </w:p>
        </w:tc>
      </w:tr>
      <w:tr w:rsidR="001F456F" w:rsidRPr="00E76E18" w:rsidTr="001F456F">
        <w:trPr>
          <w:jc w:val="center"/>
        </w:trPr>
        <w:tc>
          <w:tcPr>
            <w:tcW w:w="4861" w:type="dxa"/>
            <w:tcBorders>
              <w:right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E</w:t>
            </w:r>
            <w:r w:rsidR="00DD0FCA">
              <w:rPr>
                <w:bCs/>
                <w:sz w:val="22"/>
                <w:szCs w:val="22"/>
              </w:rPr>
              <w:t>-</w:t>
            </w:r>
            <w:r w:rsidRPr="00E76E18">
              <w:rPr>
                <w:bCs/>
                <w:sz w:val="22"/>
                <w:szCs w:val="22"/>
              </w:rPr>
              <w:t xml:space="preserve">mail: </w:t>
            </w:r>
          </w:p>
        </w:tc>
        <w:tc>
          <w:tcPr>
            <w:tcW w:w="5381" w:type="dxa"/>
            <w:tcBorders>
              <w:left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1F456F" w:rsidRPr="00E76E18" w:rsidTr="001F456F">
        <w:trPr>
          <w:jc w:val="center"/>
        </w:trPr>
        <w:tc>
          <w:tcPr>
            <w:tcW w:w="4861" w:type="dxa"/>
            <w:tcBorders>
              <w:right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Telephone:</w:t>
            </w:r>
          </w:p>
        </w:tc>
        <w:tc>
          <w:tcPr>
            <w:tcW w:w="5381" w:type="dxa"/>
            <w:tcBorders>
              <w:left w:val="nil"/>
            </w:tcBorders>
            <w:shd w:val="clear" w:color="auto" w:fill="auto"/>
          </w:tcPr>
          <w:p w:rsidR="001F456F" w:rsidRPr="00E76E18" w:rsidRDefault="001F456F" w:rsidP="001F456F">
            <w:pPr>
              <w:spacing w:before="80" w:after="80"/>
              <w:rPr>
                <w:bCs/>
                <w:sz w:val="22"/>
                <w:szCs w:val="22"/>
              </w:rPr>
            </w:pPr>
            <w:r w:rsidRPr="00E76E18">
              <w:rPr>
                <w:bCs/>
                <w:sz w:val="22"/>
                <w:szCs w:val="22"/>
              </w:rPr>
              <w:t>Fax:</w:t>
            </w:r>
          </w:p>
        </w:tc>
      </w:tr>
    </w:tbl>
    <w:p w:rsidR="001F456F" w:rsidRPr="00E76E18" w:rsidRDefault="001F456F" w:rsidP="001F456F">
      <w:pPr>
        <w:spacing w:before="0"/>
        <w:jc w:val="center"/>
        <w:rPr>
          <w:b/>
          <w:sz w:val="22"/>
          <w:szCs w:val="22"/>
        </w:rPr>
      </w:pPr>
    </w:p>
    <w:p w:rsidR="001F456F" w:rsidRDefault="001F456F" w:rsidP="001F456F">
      <w:pPr>
        <w:tabs>
          <w:tab w:val="clear" w:pos="794"/>
        </w:tabs>
        <w:rPr>
          <w:bCs/>
          <w:iCs/>
          <w:szCs w:val="24"/>
        </w:rPr>
      </w:pPr>
    </w:p>
    <w:p w:rsidR="001F456F" w:rsidRPr="006E5B9E" w:rsidRDefault="001F456F" w:rsidP="001F456F">
      <w:pPr>
        <w:tabs>
          <w:tab w:val="clear" w:pos="794"/>
        </w:tabs>
        <w:rPr>
          <w:bCs/>
          <w:iCs/>
          <w:szCs w:val="24"/>
        </w:rPr>
      </w:pPr>
      <w:r w:rsidRPr="006E5B9E">
        <w:rPr>
          <w:bCs/>
          <w:iCs/>
          <w:szCs w:val="24"/>
        </w:rPr>
        <w:t>I wish to receive paper copies of ITU-R Circulars (including draft Recommendations for adoption and approval) as indicated in the table below:</w:t>
      </w:r>
    </w:p>
    <w:p w:rsidR="001F456F" w:rsidRPr="00E76E18" w:rsidRDefault="001F456F" w:rsidP="001F456F">
      <w:pPr>
        <w:tabs>
          <w:tab w:val="clear" w:pos="794"/>
        </w:tabs>
        <w:rPr>
          <w:bCs/>
          <w:iCs/>
          <w:sz w:val="22"/>
          <w:szCs w:val="22"/>
        </w:rPr>
      </w:pPr>
    </w:p>
    <w:tbl>
      <w:tblPr>
        <w:tblW w:w="98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1418"/>
        <w:gridCol w:w="850"/>
        <w:gridCol w:w="746"/>
        <w:gridCol w:w="841"/>
        <w:gridCol w:w="860"/>
        <w:gridCol w:w="775"/>
        <w:gridCol w:w="806"/>
      </w:tblGrid>
      <w:tr w:rsidR="001F456F" w:rsidRPr="00BF7E07" w:rsidTr="001F456F">
        <w:trPr>
          <w:cantSplit/>
        </w:trPr>
        <w:tc>
          <w:tcPr>
            <w:tcW w:w="5019" w:type="dxa"/>
            <w:gridSpan w:val="2"/>
            <w:tcBorders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spacing w:line="200" w:lineRule="exact"/>
              <w:rPr>
                <w:sz w:val="20"/>
              </w:rPr>
            </w:pP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  <w:r>
              <w:rPr>
                <w:b/>
                <w:iCs/>
                <w:sz w:val="20"/>
              </w:rPr>
              <w:t>Only 1 copy per language will be dispatched</w:t>
            </w:r>
          </w:p>
        </w:tc>
      </w:tr>
      <w:tr w:rsidR="001F456F" w:rsidRPr="00BF7E07" w:rsidTr="001F456F">
        <w:trPr>
          <w:cantSplit/>
        </w:trPr>
        <w:tc>
          <w:tcPr>
            <w:tcW w:w="50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6E26D5" w:rsidRDefault="001F456F" w:rsidP="001F456F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6E26D5">
              <w:rPr>
                <w:bCs/>
                <w:iCs/>
                <w:sz w:val="20"/>
              </w:rPr>
              <w:t>English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6E26D5" w:rsidRDefault="001F456F" w:rsidP="001F456F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6E26D5">
              <w:rPr>
                <w:bCs/>
                <w:iCs/>
                <w:sz w:val="20"/>
              </w:rPr>
              <w:t>French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6E26D5" w:rsidRDefault="001F456F" w:rsidP="001F456F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6E26D5">
              <w:rPr>
                <w:bCs/>
                <w:iCs/>
                <w:sz w:val="20"/>
              </w:rPr>
              <w:t>Spanish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6E26D5" w:rsidRDefault="001F456F" w:rsidP="001F456F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6E26D5">
              <w:rPr>
                <w:bCs/>
                <w:iCs/>
                <w:sz w:val="20"/>
              </w:rPr>
              <w:t>Arabic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6E26D5" w:rsidRDefault="001F456F" w:rsidP="001F456F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6E26D5">
              <w:rPr>
                <w:bCs/>
                <w:iCs/>
                <w:sz w:val="20"/>
              </w:rPr>
              <w:t>Russian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6E26D5" w:rsidRDefault="001F456F" w:rsidP="001F456F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6E26D5">
              <w:rPr>
                <w:bCs/>
                <w:iCs/>
                <w:sz w:val="20"/>
              </w:rPr>
              <w:t>Chinese</w:t>
            </w:r>
          </w:p>
        </w:tc>
      </w:tr>
      <w:tr w:rsidR="001F456F" w:rsidRPr="00BF7E07" w:rsidTr="001F456F">
        <w:trPr>
          <w:cantSplit/>
        </w:trPr>
        <w:tc>
          <w:tcPr>
            <w:tcW w:w="9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BF7E07" w:rsidRDefault="001F456F" w:rsidP="001F456F">
            <w:pPr>
              <w:spacing w:before="0" w:line="200" w:lineRule="exact"/>
              <w:rPr>
                <w:sz w:val="20"/>
              </w:rPr>
            </w:pPr>
            <w:r w:rsidRPr="00BF7E07">
              <w:rPr>
                <w:b/>
                <w:bCs/>
                <w:sz w:val="20"/>
              </w:rPr>
              <w:t xml:space="preserve">ADMINISTRATIVE CIRCULAR </w:t>
            </w:r>
          </w:p>
        </w:tc>
      </w:tr>
      <w:tr w:rsidR="001F456F" w:rsidRPr="00BF7E07" w:rsidTr="001F456F">
        <w:trPr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6E5B9E" w:rsidRDefault="001F456F" w:rsidP="001F456F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spacing w:line="200" w:lineRule="exact"/>
              <w:rPr>
                <w:b/>
                <w:bCs/>
                <w:sz w:val="20"/>
              </w:rPr>
            </w:pPr>
            <w:r w:rsidRPr="006E5B9E">
              <w:rPr>
                <w:b/>
                <w:bCs/>
                <w:sz w:val="20"/>
              </w:rPr>
              <w:t xml:space="preserve">CA </w:t>
            </w:r>
            <w:r w:rsidRPr="005370A9">
              <w:rPr>
                <w:sz w:val="20"/>
              </w:rPr>
              <w:t>(</w:t>
            </w:r>
            <w:r w:rsidRPr="005370A9">
              <w:rPr>
                <w:caps w:val="0"/>
                <w:sz w:val="20"/>
              </w:rPr>
              <w:t>general business of ITU-R</w:t>
            </w:r>
            <w:r w:rsidRPr="005370A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cantSplit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b/>
                <w:bCs/>
                <w:sz w:val="20"/>
              </w:rPr>
            </w:pPr>
            <w:r w:rsidRPr="006E5B9E">
              <w:rPr>
                <w:b/>
                <w:bCs/>
                <w:sz w:val="20"/>
              </w:rPr>
              <w:t xml:space="preserve">CACE </w:t>
            </w:r>
            <w:r w:rsidRPr="006E5B9E">
              <w:rPr>
                <w:b/>
                <w:bCs/>
                <w:sz w:val="20"/>
              </w:rPr>
              <w:br/>
            </w:r>
            <w:r w:rsidRPr="005370A9">
              <w:rPr>
                <w:sz w:val="20"/>
              </w:rPr>
              <w:t>(Radiocommunication Assembly, Study Groups, adoption/approval of ITU</w:t>
            </w:r>
            <w:r w:rsidRPr="006E5B9E">
              <w:rPr>
                <w:sz w:val="20"/>
              </w:rPr>
              <w:noBreakHyphen/>
            </w:r>
            <w:r w:rsidRPr="005370A9">
              <w:rPr>
                <w:sz w:val="20"/>
              </w:rPr>
              <w:t>R texts)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F23DFD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23DFD">
              <w:rPr>
                <w:sz w:val="20"/>
              </w:rPr>
              <w:t>CACE – SG1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56F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0D2337">
              <w:rPr>
                <w:sz w:val="20"/>
              </w:rPr>
              <w:t>CACE – SG</w:t>
            </w: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56F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0D2337">
              <w:rPr>
                <w:sz w:val="20"/>
              </w:rPr>
              <w:t>CACE – SG</w:t>
            </w: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56F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0D2337">
              <w:rPr>
                <w:sz w:val="20"/>
              </w:rPr>
              <w:t>CACE – SG</w:t>
            </w: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56F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0D2337">
              <w:rPr>
                <w:sz w:val="20"/>
              </w:rPr>
              <w:t>CACE – SG</w:t>
            </w: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0D2337">
              <w:rPr>
                <w:sz w:val="20"/>
              </w:rPr>
              <w:t>CACE – SG</w:t>
            </w: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cantSplit/>
        </w:trPr>
        <w:tc>
          <w:tcPr>
            <w:tcW w:w="9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6F" w:rsidRPr="00BF7E07" w:rsidRDefault="001F456F" w:rsidP="001F456F">
            <w:pPr>
              <w:spacing w:before="0" w:line="200" w:lineRule="exact"/>
              <w:rPr>
                <w:b/>
                <w:bCs/>
                <w:sz w:val="20"/>
              </w:rPr>
            </w:pPr>
          </w:p>
        </w:tc>
      </w:tr>
      <w:tr w:rsidR="001F456F" w:rsidRPr="00BF7E07" w:rsidTr="001F456F">
        <w:trPr>
          <w:gridAfter w:val="5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6E5B9E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b/>
                <w:bCs/>
                <w:sz w:val="20"/>
              </w:rPr>
            </w:pPr>
            <w:r w:rsidRPr="006E5B9E">
              <w:rPr>
                <w:b/>
                <w:bCs/>
                <w:sz w:val="20"/>
              </w:rPr>
              <w:t xml:space="preserve">LCCE </w:t>
            </w:r>
            <w:r w:rsidRPr="005370A9">
              <w:rPr>
                <w:sz w:val="20"/>
              </w:rPr>
              <w:t>(Study Groups, including Working Parties and Task Groups)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English only</w:t>
            </w:r>
          </w:p>
        </w:tc>
      </w:tr>
      <w:tr w:rsidR="001F456F" w:rsidRPr="00BF7E07" w:rsidTr="001F456F">
        <w:trPr>
          <w:gridAfter w:val="5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1/LCCE – SG1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gridAfter w:val="5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3/LCCE – SG3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gridAfter w:val="5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4/LCCE – SG4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gridAfter w:val="5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5/LCCE – SG5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gridAfter w:val="5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6/LCCE – SG6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1F456F" w:rsidRPr="00BF7E07" w:rsidTr="001F456F">
        <w:trPr>
          <w:gridAfter w:val="5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7/LCCE – SG7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6F" w:rsidRPr="00BF7E07" w:rsidRDefault="001F456F" w:rsidP="001F456F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</w:tbl>
    <w:p w:rsidR="001F456F" w:rsidRDefault="001F456F" w:rsidP="001F456F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/>
          <w:iCs/>
          <w:sz w:val="22"/>
          <w:szCs w:val="22"/>
        </w:rPr>
      </w:pPr>
    </w:p>
    <w:p w:rsidR="001F456F" w:rsidRDefault="001F456F" w:rsidP="001F456F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/>
          <w:iCs/>
          <w:sz w:val="22"/>
          <w:szCs w:val="22"/>
        </w:rPr>
      </w:pPr>
    </w:p>
    <w:p w:rsidR="001F456F" w:rsidRDefault="001F456F" w:rsidP="001F456F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/>
          <w:iCs/>
          <w:sz w:val="22"/>
          <w:szCs w:val="22"/>
        </w:rPr>
      </w:pPr>
    </w:p>
    <w:p w:rsidR="001F456F" w:rsidRPr="00B40B77" w:rsidRDefault="001F456F" w:rsidP="001F456F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 w:val="22"/>
          <w:szCs w:val="22"/>
          <w:lang w:val="en-US"/>
        </w:rPr>
      </w:pPr>
      <w:r w:rsidRPr="00B40B77">
        <w:rPr>
          <w:b/>
          <w:iCs/>
          <w:sz w:val="22"/>
          <w:szCs w:val="22"/>
        </w:rPr>
        <w:t xml:space="preserve">Please return this form by </w:t>
      </w:r>
      <w:r>
        <w:rPr>
          <w:b/>
          <w:iCs/>
          <w:sz w:val="22"/>
          <w:szCs w:val="22"/>
        </w:rPr>
        <w:t>30</w:t>
      </w:r>
      <w:r w:rsidRPr="00B40B77">
        <w:rPr>
          <w:b/>
          <w:iCs/>
          <w:sz w:val="22"/>
          <w:szCs w:val="22"/>
        </w:rPr>
        <w:t xml:space="preserve"> April 2012 to: </w:t>
      </w:r>
      <w:r w:rsidRPr="00B40B77">
        <w:rPr>
          <w:b/>
          <w:iCs/>
          <w:sz w:val="22"/>
          <w:szCs w:val="22"/>
        </w:rPr>
        <w:br/>
      </w:r>
      <w:r w:rsidRPr="00B40B77">
        <w:rPr>
          <w:bCs/>
          <w:iCs/>
          <w:sz w:val="22"/>
          <w:szCs w:val="22"/>
          <w:lang w:val="en-US"/>
        </w:rPr>
        <w:t>ITU - Radiocommunication Bureau</w:t>
      </w:r>
      <w:r>
        <w:rPr>
          <w:bCs/>
          <w:iCs/>
          <w:sz w:val="22"/>
          <w:szCs w:val="22"/>
          <w:lang w:val="en-US"/>
        </w:rPr>
        <w:t xml:space="preserve"> - </w:t>
      </w:r>
      <w:r w:rsidRPr="00B40B77">
        <w:rPr>
          <w:bCs/>
          <w:iCs/>
          <w:sz w:val="22"/>
          <w:szCs w:val="22"/>
          <w:lang w:val="en-US"/>
        </w:rPr>
        <w:t>Conference Planning and Documentation Unit (</w:t>
      </w:r>
      <w:r w:rsidRPr="00B40B77">
        <w:rPr>
          <w:bCs/>
          <w:sz w:val="22"/>
          <w:szCs w:val="22"/>
          <w:lang w:val="en-US"/>
        </w:rPr>
        <w:t>CPDU</w:t>
      </w:r>
      <w:r w:rsidRPr="00B40B77">
        <w:rPr>
          <w:bCs/>
          <w:iCs/>
          <w:sz w:val="22"/>
          <w:szCs w:val="22"/>
          <w:lang w:val="en-US"/>
        </w:rPr>
        <w:t>)</w:t>
      </w:r>
    </w:p>
    <w:p w:rsidR="001F456F" w:rsidRDefault="001F456F" w:rsidP="001F456F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 w:val="22"/>
          <w:szCs w:val="22"/>
          <w:lang w:val="fr-CA"/>
        </w:rPr>
      </w:pPr>
      <w:r w:rsidRPr="00B40B77">
        <w:rPr>
          <w:bCs/>
          <w:iCs/>
          <w:sz w:val="22"/>
          <w:szCs w:val="22"/>
          <w:lang w:val="fr-CA"/>
        </w:rPr>
        <w:t xml:space="preserve">E-mail: </w:t>
      </w:r>
      <w:hyperlink r:id="rId19" w:history="1">
        <w:r w:rsidRPr="00B40B77">
          <w:rPr>
            <w:rStyle w:val="Hyperlink"/>
            <w:bCs/>
            <w:iCs/>
            <w:sz w:val="22"/>
            <w:szCs w:val="22"/>
            <w:lang w:val="fr-CA"/>
          </w:rPr>
          <w:t>itu-RcpduCirculars@itu.int</w:t>
        </w:r>
      </w:hyperlink>
      <w:r w:rsidR="00DD0FCA">
        <w:rPr>
          <w:bCs/>
          <w:iCs/>
          <w:sz w:val="22"/>
          <w:szCs w:val="22"/>
          <w:lang w:val="fr-CA"/>
        </w:rPr>
        <w:t xml:space="preserve"> / </w:t>
      </w:r>
      <w:r w:rsidRPr="00B40B77">
        <w:rPr>
          <w:bCs/>
          <w:iCs/>
          <w:sz w:val="22"/>
          <w:szCs w:val="22"/>
          <w:lang w:val="fr-CA"/>
        </w:rPr>
        <w:t>Fax: +41 22 730 6600</w:t>
      </w:r>
    </w:p>
    <w:p w:rsidR="00DD0FCA" w:rsidRPr="005C0869" w:rsidRDefault="00DD0FCA" w:rsidP="00C11F1A">
      <w:pPr>
        <w:pStyle w:val="AnnexNotitle"/>
        <w:rPr>
          <w:lang w:val="fr-CH"/>
        </w:rPr>
        <w:sectPr w:rsidR="00DD0FCA" w:rsidRPr="005C0869" w:rsidSect="00DD0FCA">
          <w:headerReference w:type="default" r:id="rId20"/>
          <w:footerReference w:type="default" r:id="rId21"/>
          <w:pgSz w:w="11907" w:h="16834"/>
          <w:pgMar w:top="1418" w:right="1134" w:bottom="1418" w:left="1134" w:header="720" w:footer="720" w:gutter="0"/>
          <w:paperSrc w:first="15" w:other="15"/>
          <w:pgNumType w:start="5"/>
          <w:cols w:space="720"/>
          <w:docGrid w:linePitch="326"/>
        </w:sectPr>
      </w:pPr>
    </w:p>
    <w:p w:rsidR="00D407B1" w:rsidRPr="005C0869" w:rsidRDefault="00D407B1" w:rsidP="001F456F">
      <w:pPr>
        <w:pStyle w:val="AnnexNotitle"/>
        <w:rPr>
          <w:lang w:val="fr-CH"/>
        </w:rPr>
        <w:sectPr w:rsidR="00D407B1" w:rsidRPr="005C0869" w:rsidSect="00DD0FCA">
          <w:headerReference w:type="default" r:id="rId22"/>
          <w:footerReference w:type="default" r:id="rId23"/>
          <w:pgSz w:w="11907" w:h="16834"/>
          <w:pgMar w:top="1418" w:right="1134" w:bottom="1418" w:left="1134" w:header="720" w:footer="720" w:gutter="0"/>
          <w:paperSrc w:first="15" w:other="15"/>
          <w:pgNumType w:start="7"/>
          <w:cols w:space="720"/>
          <w:docGrid w:linePitch="326"/>
        </w:sectPr>
      </w:pPr>
    </w:p>
    <w:p w:rsidR="001F456F" w:rsidRPr="001F456F" w:rsidRDefault="001F456F" w:rsidP="001F456F">
      <w:pPr>
        <w:pStyle w:val="AnnexNotitle"/>
      </w:pPr>
      <w:r w:rsidRPr="001F456F">
        <w:lastRenderedPageBreak/>
        <w:t>Annex 3</w:t>
      </w:r>
      <w:r w:rsidRPr="001F456F">
        <w:br/>
      </w:r>
      <w:r w:rsidRPr="001F456F">
        <w:br/>
        <w:t xml:space="preserve">Electronic notification of </w:t>
      </w:r>
      <w:r w:rsidRPr="001F456F">
        <w:br/>
        <w:t>new/revised ITU-R Circulars and texts (TIES Services)</w:t>
      </w:r>
    </w:p>
    <w:p w:rsidR="001F456F" w:rsidRDefault="001F456F" w:rsidP="001F456F"/>
    <w:p w:rsidR="001F456F" w:rsidRDefault="001F456F" w:rsidP="001F456F">
      <w:r>
        <w:t xml:space="preserve">Log into your TIES Account at </w:t>
      </w:r>
      <w:hyperlink r:id="rId24" w:history="1">
        <w:r w:rsidRPr="00CF3FAF">
          <w:rPr>
            <w:rStyle w:val="Hyperlink"/>
          </w:rPr>
          <w:t>http://www.itu.int/TIES/index.html</w:t>
        </w:r>
      </w:hyperlink>
      <w:r>
        <w:t>.</w:t>
      </w:r>
    </w:p>
    <w:p w:rsidR="001F456F" w:rsidRDefault="001F456F" w:rsidP="001F456F">
      <w:pPr>
        <w:rPr>
          <w:lang w:val="en-US"/>
        </w:rPr>
      </w:pPr>
      <w:r>
        <w:t xml:space="preserve">From the TIES services welcome page, </w:t>
      </w:r>
      <w:r>
        <w:rPr>
          <w:lang w:val="en-US"/>
        </w:rPr>
        <w:t xml:space="preserve">under “Account options”, click </w:t>
      </w:r>
      <w:r w:rsidRPr="006E5B9E">
        <w:rPr>
          <w:b/>
          <w:bCs/>
          <w:lang w:val="en-US"/>
        </w:rPr>
        <w:t>“Update”</w:t>
      </w:r>
      <w:r>
        <w:rPr>
          <w:lang w:val="en-US"/>
        </w:rPr>
        <w:t xml:space="preserve"> your notifications. </w:t>
      </w:r>
    </w:p>
    <w:p w:rsidR="001F456F" w:rsidRDefault="001F456F" w:rsidP="001F456F">
      <w:pPr>
        <w:rPr>
          <w:lang w:val="en-US"/>
        </w:rPr>
      </w:pPr>
    </w:p>
    <w:p w:rsidR="001F456F" w:rsidRDefault="001F456F" w:rsidP="001F456F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E407E" wp14:editId="492CF3D2">
                <wp:simplePos x="0" y="0"/>
                <wp:positionH relativeFrom="column">
                  <wp:posOffset>361287</wp:posOffset>
                </wp:positionH>
                <wp:positionV relativeFrom="paragraph">
                  <wp:posOffset>580335</wp:posOffset>
                </wp:positionV>
                <wp:extent cx="588397" cy="158198"/>
                <wp:effectExtent l="0" t="0" r="2159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158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.45pt;margin-top:45.7pt;width:46.3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29528" wp14:editId="7E70FF83">
                <wp:simplePos x="0" y="0"/>
                <wp:positionH relativeFrom="column">
                  <wp:posOffset>361286</wp:posOffset>
                </wp:positionH>
                <wp:positionV relativeFrom="paragraph">
                  <wp:posOffset>755263</wp:posOffset>
                </wp:positionV>
                <wp:extent cx="1017767" cy="150495"/>
                <wp:effectExtent l="0" t="0" r="1143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50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.45pt;margin-top:59.45pt;width:80.1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" filled="f" strokecolor="red" strokeweight="2pt"/>
            </w:pict>
          </mc:Fallback>
        </mc:AlternateContent>
      </w:r>
      <w:r>
        <w:rPr>
          <w:noProof/>
          <w:lang w:val="en-US" w:eastAsia="zh-CN"/>
        </w:rPr>
        <w:drawing>
          <wp:inline distT="0" distB="0" distL="0" distR="0" wp14:anchorId="50073894" wp14:editId="40126680">
            <wp:extent cx="5947575" cy="1399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r="29191" b="59358"/>
                    <a:stretch/>
                  </pic:blipFill>
                  <pic:spPr bwMode="auto">
                    <a:xfrm>
                      <a:off x="0" y="0"/>
                      <a:ext cx="5947372" cy="139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56F" w:rsidRDefault="001F456F" w:rsidP="001F456F">
      <w:pPr>
        <w:rPr>
          <w:lang w:val="en-US"/>
        </w:rPr>
      </w:pPr>
    </w:p>
    <w:p w:rsidR="001F456F" w:rsidRDefault="001F456F" w:rsidP="001F456F">
      <w:r w:rsidRPr="006E5B9E">
        <w:t>Select categories of interest and click the Change Notifications button.</w:t>
      </w:r>
      <w:r w:rsidR="00FA208C">
        <w:t xml:space="preserve"> </w:t>
      </w:r>
      <w:r w:rsidRPr="006E5B9E">
        <w:t>You will receive an e</w:t>
      </w:r>
      <w:r w:rsidR="005C0869">
        <w:noBreakHyphen/>
      </w:r>
      <w:r w:rsidRPr="006E5B9E">
        <w:t xml:space="preserve">mail message whenever new and updated documents are available. </w:t>
      </w:r>
    </w:p>
    <w:p w:rsidR="001F456F" w:rsidRPr="006E5B9E" w:rsidRDefault="001F456F" w:rsidP="001F456F">
      <w:r>
        <w:t>If so desired, you can forward TIES e</w:t>
      </w:r>
      <w:r w:rsidR="00DD0FCA">
        <w:t>-</w:t>
      </w:r>
      <w:r>
        <w:t>mails to the e</w:t>
      </w:r>
      <w:r w:rsidR="00DD0FCA">
        <w:t>-</w:t>
      </w:r>
      <w:r>
        <w:t>mail of your choice by clicking “</w:t>
      </w:r>
      <w:r w:rsidRPr="006E5B9E">
        <w:rPr>
          <w:b/>
          <w:bCs/>
        </w:rPr>
        <w:t>Edit my account</w:t>
      </w:r>
      <w:r>
        <w:t>” (see above).</w:t>
      </w:r>
      <w:r w:rsidR="00FA208C">
        <w:t xml:space="preserve"> </w:t>
      </w:r>
    </w:p>
    <w:p w:rsidR="004F26AE" w:rsidRDefault="004F26AE" w:rsidP="009676DC"/>
    <w:p w:rsidR="00DD0FCA" w:rsidRDefault="00DD0FCA" w:rsidP="009676DC"/>
    <w:p w:rsidR="00DD0FCA" w:rsidRDefault="00DD0FCA" w:rsidP="009676DC"/>
    <w:p w:rsidR="00DD0FCA" w:rsidRDefault="00DD0FCA" w:rsidP="00DD0FCA">
      <w:pPr>
        <w:pStyle w:val="Reasons"/>
      </w:pPr>
    </w:p>
    <w:p w:rsidR="00DD0FCA" w:rsidRDefault="00DD0FCA">
      <w:pPr>
        <w:jc w:val="center"/>
      </w:pPr>
      <w:r>
        <w:t>______________</w:t>
      </w:r>
    </w:p>
    <w:sectPr w:rsidR="00DD0FCA" w:rsidSect="00DD0FCA">
      <w:headerReference w:type="default" r:id="rId26"/>
      <w:footerReference w:type="default" r:id="rId27"/>
      <w:pgSz w:w="11907" w:h="16834"/>
      <w:pgMar w:top="1418" w:right="1134" w:bottom="1418" w:left="1134" w:header="720" w:footer="720" w:gutter="0"/>
      <w:paperSrc w:first="15" w:other="15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79" w:rsidRDefault="00B66679">
      <w:r>
        <w:separator/>
      </w:r>
    </w:p>
  </w:endnote>
  <w:endnote w:type="continuationSeparator" w:id="0">
    <w:p w:rsidR="00B66679" w:rsidRDefault="00B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Default="00C823D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P:\ENG\ITU-R\BR\DIR\CA\200\203E.docx</w:t>
    </w:r>
    <w:r>
      <w:fldChar w:fldCharType="end"/>
    </w:r>
    <w:r w:rsidR="00B66679">
      <w:t xml:space="preserve"> (323039)</w:t>
    </w:r>
    <w:r w:rsidR="00B66679">
      <w:tab/>
    </w:r>
    <w:r w:rsidR="00B66679">
      <w:fldChar w:fldCharType="begin"/>
    </w:r>
    <w:r w:rsidR="00B66679">
      <w:instrText xml:space="preserve"> SAVEDATE \@ DD.MM.YY </w:instrText>
    </w:r>
    <w:r w:rsidR="00B66679">
      <w:fldChar w:fldCharType="separate"/>
    </w:r>
    <w:r>
      <w:t>27.03.12</w:t>
    </w:r>
    <w:r w:rsidR="00B66679">
      <w:fldChar w:fldCharType="end"/>
    </w:r>
    <w:r w:rsidR="00B66679">
      <w:tab/>
    </w:r>
    <w:r w:rsidR="00B66679">
      <w:fldChar w:fldCharType="begin"/>
    </w:r>
    <w:r w:rsidR="00B66679">
      <w:instrText xml:space="preserve"> PRINTDATE \@ DD.MM.YY </w:instrText>
    </w:r>
    <w:r w:rsidR="00B66679">
      <w:fldChar w:fldCharType="separate"/>
    </w:r>
    <w:r>
      <w:t>27.03.12</w:t>
    </w:r>
    <w:r w:rsidR="00B6667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6667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66679" w:rsidRDefault="00B6667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66679" w:rsidRDefault="00B6667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66679" w:rsidRDefault="00B6667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66679" w:rsidRDefault="00B6667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66679">
      <w:trPr>
        <w:cantSplit/>
      </w:trPr>
      <w:tc>
        <w:tcPr>
          <w:tcW w:w="1062" w:type="pct"/>
        </w:tcPr>
        <w:p w:rsidR="00B66679" w:rsidRDefault="00B66679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66679" w:rsidRDefault="00B6667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66679" w:rsidRDefault="00B6667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66679" w:rsidRDefault="00B6667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66679">
      <w:trPr>
        <w:cantSplit/>
      </w:trPr>
      <w:tc>
        <w:tcPr>
          <w:tcW w:w="1062" w:type="pct"/>
        </w:tcPr>
        <w:p w:rsidR="00B66679" w:rsidRDefault="00B66679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66679" w:rsidRDefault="00B6667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66679" w:rsidRDefault="00B66679">
          <w:pPr>
            <w:pStyle w:val="itu"/>
          </w:pPr>
        </w:p>
      </w:tc>
      <w:tc>
        <w:tcPr>
          <w:tcW w:w="1131" w:type="pct"/>
        </w:tcPr>
        <w:p w:rsidR="00B66679" w:rsidRDefault="00B66679">
          <w:pPr>
            <w:pStyle w:val="itu"/>
          </w:pPr>
        </w:p>
      </w:tc>
    </w:tr>
  </w:tbl>
  <w:p w:rsidR="00B66679" w:rsidRPr="009E1957" w:rsidRDefault="00B66679" w:rsidP="001E15AA">
    <w:pPr>
      <w:spacing w:before="0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Pr="00D407B1" w:rsidRDefault="00B66679" w:rsidP="00D407B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Default="00C823D1" w:rsidP="00C11F1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P:\ENG\ITU-R\BR\DIR\CA\200\203E.docx</w:t>
    </w:r>
    <w:r>
      <w:fldChar w:fldCharType="end"/>
    </w:r>
    <w:r w:rsidR="00B66679">
      <w:t xml:space="preserve"> (323039)</w:t>
    </w:r>
    <w:r w:rsidR="00B66679">
      <w:tab/>
    </w:r>
    <w:r w:rsidR="00B66679">
      <w:fldChar w:fldCharType="begin"/>
    </w:r>
    <w:r w:rsidR="00B66679">
      <w:instrText xml:space="preserve"> SAVEDATE \@ DD.MM.YY </w:instrText>
    </w:r>
    <w:r w:rsidR="00B66679">
      <w:fldChar w:fldCharType="separate"/>
    </w:r>
    <w:r>
      <w:t>27.03.12</w:t>
    </w:r>
    <w:r w:rsidR="00B66679">
      <w:fldChar w:fldCharType="end"/>
    </w:r>
    <w:r w:rsidR="00B66679">
      <w:tab/>
    </w:r>
    <w:r w:rsidR="00B66679">
      <w:fldChar w:fldCharType="begin"/>
    </w:r>
    <w:r w:rsidR="00B66679">
      <w:instrText xml:space="preserve"> PRINTDATE \@ DD.MM.YY </w:instrText>
    </w:r>
    <w:r w:rsidR="00B66679">
      <w:fldChar w:fldCharType="separate"/>
    </w:r>
    <w:r>
      <w:t>27.03.12</w:t>
    </w:r>
    <w:r w:rsidR="00B66679">
      <w:fldChar w:fldCharType="end"/>
    </w:r>
  </w:p>
  <w:p w:rsidR="00B66679" w:rsidRPr="00D407B1" w:rsidRDefault="00B66679" w:rsidP="00D407B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Pr="00D407B1" w:rsidRDefault="00B66679" w:rsidP="00D407B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Default="00C823D1" w:rsidP="00C11F1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P:\ENG\ITU-R\BR\DIR\CA\200\203E.docx</w:t>
    </w:r>
    <w:r>
      <w:fldChar w:fldCharType="end"/>
    </w:r>
    <w:r w:rsidR="00B66679">
      <w:t xml:space="preserve"> (323039)</w:t>
    </w:r>
    <w:r w:rsidR="00B66679">
      <w:tab/>
    </w:r>
    <w:r w:rsidR="00B66679">
      <w:fldChar w:fldCharType="begin"/>
    </w:r>
    <w:r w:rsidR="00B66679">
      <w:instrText xml:space="preserve"> SAVEDATE \@ DD.MM.YY </w:instrText>
    </w:r>
    <w:r w:rsidR="00B66679">
      <w:fldChar w:fldCharType="separate"/>
    </w:r>
    <w:r>
      <w:t>27.03.12</w:t>
    </w:r>
    <w:r w:rsidR="00B66679">
      <w:fldChar w:fldCharType="end"/>
    </w:r>
    <w:r w:rsidR="00B66679">
      <w:tab/>
    </w:r>
    <w:r w:rsidR="00B66679">
      <w:fldChar w:fldCharType="begin"/>
    </w:r>
    <w:r w:rsidR="00B66679">
      <w:instrText xml:space="preserve"> PRINTDATE \@ DD.MM.YY </w:instrText>
    </w:r>
    <w:r w:rsidR="00B66679">
      <w:fldChar w:fldCharType="separate"/>
    </w:r>
    <w:r>
      <w:t>27.03.12</w:t>
    </w:r>
    <w:r w:rsidR="00B6667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79" w:rsidRDefault="00B66679">
      <w:r>
        <w:t>____________________</w:t>
      </w:r>
    </w:p>
  </w:footnote>
  <w:footnote w:type="continuationSeparator" w:id="0">
    <w:p w:rsidR="00B66679" w:rsidRDefault="00B6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2741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6679" w:rsidRDefault="00B6667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3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Default="00B666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Default="00B6667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955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6679" w:rsidRDefault="00B6667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3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Pr="00C11F1A" w:rsidRDefault="00B66679" w:rsidP="00C11F1A">
    <w:pPr>
      <w:pStyle w:val="Header"/>
      <w:rPr>
        <w:rStyle w:val="PageNumbe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623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6679" w:rsidRDefault="00B6667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3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EE91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2F"/>
    <w:rsid w:val="00013F8F"/>
    <w:rsid w:val="00016557"/>
    <w:rsid w:val="000D1D2A"/>
    <w:rsid w:val="000E15C1"/>
    <w:rsid w:val="000E64DA"/>
    <w:rsid w:val="000F527D"/>
    <w:rsid w:val="001E15AA"/>
    <w:rsid w:val="001F456F"/>
    <w:rsid w:val="00210B45"/>
    <w:rsid w:val="00227F65"/>
    <w:rsid w:val="003D3993"/>
    <w:rsid w:val="0044634B"/>
    <w:rsid w:val="004A5AB1"/>
    <w:rsid w:val="004C1881"/>
    <w:rsid w:val="004D232F"/>
    <w:rsid w:val="004F26AE"/>
    <w:rsid w:val="0050552C"/>
    <w:rsid w:val="00595800"/>
    <w:rsid w:val="005C0869"/>
    <w:rsid w:val="005F130D"/>
    <w:rsid w:val="005F7F4C"/>
    <w:rsid w:val="006136BC"/>
    <w:rsid w:val="00615EA1"/>
    <w:rsid w:val="006B3F95"/>
    <w:rsid w:val="0071106C"/>
    <w:rsid w:val="007233D6"/>
    <w:rsid w:val="00746900"/>
    <w:rsid w:val="00811467"/>
    <w:rsid w:val="00881D43"/>
    <w:rsid w:val="008D4874"/>
    <w:rsid w:val="0093776F"/>
    <w:rsid w:val="009676DC"/>
    <w:rsid w:val="009746CA"/>
    <w:rsid w:val="009846D5"/>
    <w:rsid w:val="009E14F3"/>
    <w:rsid w:val="009E1957"/>
    <w:rsid w:val="00A06093"/>
    <w:rsid w:val="00AB07C5"/>
    <w:rsid w:val="00AB1815"/>
    <w:rsid w:val="00B57344"/>
    <w:rsid w:val="00B63FAA"/>
    <w:rsid w:val="00B66679"/>
    <w:rsid w:val="00B87E04"/>
    <w:rsid w:val="00BB7A81"/>
    <w:rsid w:val="00C11F1A"/>
    <w:rsid w:val="00C823D1"/>
    <w:rsid w:val="00D35752"/>
    <w:rsid w:val="00D407B1"/>
    <w:rsid w:val="00D463D0"/>
    <w:rsid w:val="00D61395"/>
    <w:rsid w:val="00D744B4"/>
    <w:rsid w:val="00DD0FCA"/>
    <w:rsid w:val="00EC710F"/>
    <w:rsid w:val="00EF7E37"/>
    <w:rsid w:val="00F5638C"/>
    <w:rsid w:val="00FA208C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F45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456F"/>
    <w:pPr>
      <w:tabs>
        <w:tab w:val="clear" w:pos="794"/>
        <w:tab w:val="clear" w:pos="1191"/>
        <w:tab w:val="clear" w:pos="1588"/>
        <w:tab w:val="clear" w:pos="1985"/>
        <w:tab w:val="left" w:pos="173"/>
        <w:tab w:val="left" w:pos="1307"/>
        <w:tab w:val="left" w:pos="11513"/>
      </w:tabs>
      <w:spacing w:before="0"/>
      <w:jc w:val="center"/>
    </w:pPr>
    <w:rPr>
      <w:b/>
      <w:color w:val="000000"/>
      <w:lang w:val="en-US"/>
    </w:rPr>
  </w:style>
  <w:style w:type="character" w:customStyle="1" w:styleId="TitleChar">
    <w:name w:val="Title Char"/>
    <w:basedOn w:val="DefaultParagraphFont"/>
    <w:link w:val="Title"/>
    <w:rsid w:val="001F456F"/>
    <w:rPr>
      <w:rFonts w:ascii="Times New Roman" w:hAnsi="Times New Roman"/>
      <w:b/>
      <w:color w:val="000000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1F456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1701" w:hanging="1701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F456F"/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1F456F"/>
    <w:rPr>
      <w:b/>
      <w:bCs/>
    </w:rPr>
  </w:style>
  <w:style w:type="character" w:customStyle="1" w:styleId="FooterChar">
    <w:name w:val="Footer Char"/>
    <w:aliases w:val="pie de página Char"/>
    <w:link w:val="Footer"/>
    <w:uiPriority w:val="99"/>
    <w:rsid w:val="001F456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DD0F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B7A81"/>
    <w:rPr>
      <w:rFonts w:ascii="Times New Roman" w:hAnsi="Times New Roman"/>
      <w:sz w:val="18"/>
      <w:lang w:val="en-GB" w:eastAsia="en-US"/>
    </w:rPr>
  </w:style>
  <w:style w:type="character" w:styleId="FollowedHyperlink">
    <w:name w:val="FollowedHyperlink"/>
    <w:basedOn w:val="DefaultParagraphFont"/>
    <w:rsid w:val="00B63FAA"/>
    <w:rPr>
      <w:color w:val="800080" w:themeColor="followedHyperlink"/>
      <w:u w:val="single"/>
    </w:rPr>
  </w:style>
  <w:style w:type="paragraph" w:styleId="ListBullet">
    <w:name w:val="List Bullet"/>
    <w:basedOn w:val="Normal"/>
    <w:rsid w:val="00B63FAA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F45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456F"/>
    <w:pPr>
      <w:tabs>
        <w:tab w:val="clear" w:pos="794"/>
        <w:tab w:val="clear" w:pos="1191"/>
        <w:tab w:val="clear" w:pos="1588"/>
        <w:tab w:val="clear" w:pos="1985"/>
        <w:tab w:val="left" w:pos="173"/>
        <w:tab w:val="left" w:pos="1307"/>
        <w:tab w:val="left" w:pos="11513"/>
      </w:tabs>
      <w:spacing w:before="0"/>
      <w:jc w:val="center"/>
    </w:pPr>
    <w:rPr>
      <w:b/>
      <w:color w:val="000000"/>
      <w:lang w:val="en-US"/>
    </w:rPr>
  </w:style>
  <w:style w:type="character" w:customStyle="1" w:styleId="TitleChar">
    <w:name w:val="Title Char"/>
    <w:basedOn w:val="DefaultParagraphFont"/>
    <w:link w:val="Title"/>
    <w:rsid w:val="001F456F"/>
    <w:rPr>
      <w:rFonts w:ascii="Times New Roman" w:hAnsi="Times New Roman"/>
      <w:b/>
      <w:color w:val="000000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1F456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1701" w:hanging="1701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F456F"/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1F456F"/>
    <w:rPr>
      <w:b/>
      <w:bCs/>
    </w:rPr>
  </w:style>
  <w:style w:type="character" w:customStyle="1" w:styleId="FooterChar">
    <w:name w:val="Footer Char"/>
    <w:aliases w:val="pie de página Char"/>
    <w:link w:val="Footer"/>
    <w:uiPriority w:val="99"/>
    <w:rsid w:val="001F456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DD0F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B7A81"/>
    <w:rPr>
      <w:rFonts w:ascii="Times New Roman" w:hAnsi="Times New Roman"/>
      <w:sz w:val="18"/>
      <w:lang w:val="en-GB" w:eastAsia="en-US"/>
    </w:rPr>
  </w:style>
  <w:style w:type="character" w:styleId="FollowedHyperlink">
    <w:name w:val="FollowedHyperlink"/>
    <w:basedOn w:val="DefaultParagraphFont"/>
    <w:rsid w:val="00B63FAA"/>
    <w:rPr>
      <w:color w:val="800080" w:themeColor="followedHyperlink"/>
      <w:u w:val="single"/>
    </w:rPr>
  </w:style>
  <w:style w:type="paragraph" w:styleId="ListBullet">
    <w:name w:val="List Bullet"/>
    <w:basedOn w:val="Normal"/>
    <w:rsid w:val="00B63FA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C" TargetMode="External"/><Relationship Id="rId17" Type="http://schemas.openxmlformats.org/officeDocument/2006/relationships/footer" Target="footer3.xm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itur-circulars/en" TargetMode="External"/><Relationship Id="rId24" Type="http://schemas.openxmlformats.org/officeDocument/2006/relationships/hyperlink" Target="http://www.itu.int/TIES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http://www.itu.int/ITU-R/go/chairmen/en" TargetMode="External"/><Relationship Id="rId19" Type="http://schemas.openxmlformats.org/officeDocument/2006/relationships/hyperlink" Target="mailto:itu-RcpduCircular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VADM-RES-2012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66</TotalTime>
  <Pages>7</Pages>
  <Words>944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7285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currie</dc:creator>
  <cp:keywords/>
  <dc:description/>
  <cp:lastModifiedBy>neal</cp:lastModifiedBy>
  <cp:revision>9</cp:revision>
  <cp:lastPrinted>2012-03-27T11:39:00Z</cp:lastPrinted>
  <dcterms:created xsi:type="dcterms:W3CDTF">2012-03-27T08:37:00Z</dcterms:created>
  <dcterms:modified xsi:type="dcterms:W3CDTF">2012-03-27T11:39:00Z</dcterms:modified>
</cp:coreProperties>
</file>