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8D1CF0" w:rsidTr="004228FA">
        <w:trPr>
          <w:jc w:val="center"/>
        </w:trPr>
        <w:tc>
          <w:tcPr>
            <w:tcW w:w="9889" w:type="dxa"/>
            <w:gridSpan w:val="3"/>
            <w:shd w:val="clear" w:color="auto" w:fill="auto"/>
          </w:tcPr>
          <w:p w:rsidR="00E53DCE" w:rsidRPr="008D1CF0" w:rsidRDefault="00E53DCE" w:rsidP="00A9762D">
            <w:pPr>
              <w:spacing w:before="0" w:line="240" w:lineRule="auto"/>
              <w:jc w:val="left"/>
              <w:rPr>
                <w:rFonts w:cstheme="minorHAnsi"/>
                <w:b/>
                <w:bCs/>
                <w:color w:val="808080"/>
                <w:sz w:val="28"/>
                <w:szCs w:val="28"/>
                <w:lang w:val="fr-CH"/>
              </w:rPr>
            </w:pPr>
            <w:r w:rsidRPr="008D1CF0">
              <w:rPr>
                <w:rFonts w:cstheme="minorHAnsi"/>
                <w:b/>
                <w:bCs/>
                <w:color w:val="808080"/>
                <w:sz w:val="28"/>
                <w:szCs w:val="28"/>
                <w:lang w:val="fr-CH"/>
              </w:rPr>
              <w:t>Bureau des radiocommunications (BR)</w:t>
            </w:r>
          </w:p>
          <w:p w:rsidR="00E53DCE" w:rsidRPr="008D1CF0" w:rsidRDefault="00E53DCE" w:rsidP="00A9762D">
            <w:pPr>
              <w:spacing w:before="0" w:line="240" w:lineRule="auto"/>
              <w:jc w:val="left"/>
              <w:rPr>
                <w:rFonts w:cstheme="minorHAnsi"/>
                <w:b/>
                <w:bCs/>
                <w:color w:val="808080"/>
                <w:sz w:val="28"/>
                <w:szCs w:val="28"/>
                <w:lang w:val="fr-CH"/>
              </w:rPr>
            </w:pPr>
          </w:p>
          <w:p w:rsidR="00E53DCE" w:rsidRPr="008D1CF0" w:rsidRDefault="00E53DCE" w:rsidP="00A9762D">
            <w:pPr>
              <w:spacing w:before="0" w:line="240" w:lineRule="auto"/>
              <w:jc w:val="left"/>
              <w:rPr>
                <w:rFonts w:cs="Times New Roman Bold"/>
                <w:b/>
                <w:bCs/>
                <w:color w:val="808080"/>
                <w:sz w:val="28"/>
                <w:szCs w:val="28"/>
                <w:lang w:val="fr-CH"/>
              </w:rPr>
            </w:pPr>
          </w:p>
        </w:tc>
      </w:tr>
      <w:tr w:rsidR="00E53DCE" w:rsidRPr="008D1CF0" w:rsidTr="004228FA">
        <w:trPr>
          <w:jc w:val="center"/>
        </w:trPr>
        <w:tc>
          <w:tcPr>
            <w:tcW w:w="7054" w:type="dxa"/>
            <w:gridSpan w:val="2"/>
            <w:shd w:val="clear" w:color="auto" w:fill="auto"/>
          </w:tcPr>
          <w:p w:rsidR="00E53DCE" w:rsidRPr="008D1CF0" w:rsidRDefault="00E53DCE" w:rsidP="00A9762D">
            <w:pPr>
              <w:spacing w:before="0" w:line="240" w:lineRule="auto"/>
              <w:jc w:val="left"/>
              <w:rPr>
                <w:sz w:val="28"/>
                <w:szCs w:val="28"/>
                <w:lang w:val="fr-CH"/>
              </w:rPr>
            </w:pPr>
            <w:r w:rsidRPr="008D1CF0">
              <w:rPr>
                <w:szCs w:val="24"/>
                <w:lang w:val="fr-CH"/>
              </w:rPr>
              <w:t>Circulaire administrative</w:t>
            </w:r>
          </w:p>
          <w:p w:rsidR="00E53DCE" w:rsidRPr="008D1CF0" w:rsidRDefault="00E53DCE" w:rsidP="00A9762D">
            <w:pPr>
              <w:spacing w:before="0" w:line="240" w:lineRule="auto"/>
              <w:jc w:val="left"/>
              <w:rPr>
                <w:b/>
                <w:bCs/>
                <w:sz w:val="28"/>
                <w:szCs w:val="28"/>
                <w:lang w:val="fr-CH"/>
              </w:rPr>
            </w:pPr>
            <w:r w:rsidRPr="008D1CF0">
              <w:rPr>
                <w:b/>
                <w:bCs/>
                <w:szCs w:val="24"/>
                <w:lang w:val="fr-CH"/>
              </w:rPr>
              <w:t>CA/</w:t>
            </w:r>
            <w:r w:rsidR="00790C94" w:rsidRPr="008D1CF0">
              <w:rPr>
                <w:b/>
                <w:bCs/>
                <w:szCs w:val="24"/>
                <w:lang w:val="fr-CH"/>
              </w:rPr>
              <w:t>226</w:t>
            </w:r>
          </w:p>
        </w:tc>
        <w:tc>
          <w:tcPr>
            <w:tcW w:w="2835" w:type="dxa"/>
            <w:shd w:val="clear" w:color="auto" w:fill="auto"/>
          </w:tcPr>
          <w:p w:rsidR="00E53DCE" w:rsidRPr="008D1CF0" w:rsidRDefault="009F0D34" w:rsidP="009D45B1">
            <w:pPr>
              <w:spacing w:before="0" w:line="240" w:lineRule="auto"/>
              <w:jc w:val="right"/>
              <w:rPr>
                <w:sz w:val="28"/>
                <w:szCs w:val="28"/>
                <w:lang w:val="fr-CH"/>
              </w:rPr>
            </w:pPr>
            <w:r w:rsidRPr="008D1CF0">
              <w:rPr>
                <w:szCs w:val="24"/>
                <w:lang w:val="fr-CH"/>
              </w:rPr>
              <w:t>L</w:t>
            </w:r>
            <w:r w:rsidR="00E53DCE" w:rsidRPr="008D1CF0">
              <w:rPr>
                <w:szCs w:val="24"/>
                <w:lang w:val="fr-CH"/>
              </w:rPr>
              <w:t xml:space="preserve">e </w:t>
            </w:r>
            <w:sdt>
              <w:sdtPr>
                <w:rPr>
                  <w:rFonts w:cs="Arial"/>
                  <w:szCs w:val="24"/>
                  <w:lang w:val="fr-CH"/>
                </w:rPr>
                <w:alias w:val="Date"/>
                <w:tag w:val="Date"/>
                <w:id w:val="444659277"/>
                <w:placeholder>
                  <w:docPart w:val="4F6F3C7A636C451887C29C3AF642690E"/>
                </w:placeholder>
                <w:date>
                  <w:dateFormat w:val="d MMMM yyyy"/>
                  <w:lid w:val="fr-FR"/>
                  <w:storeMappedDataAs w:val="date"/>
                  <w:calendar w:val="gregorian"/>
                </w:date>
              </w:sdtPr>
              <w:sdtContent>
                <w:r w:rsidR="007C3997">
                  <w:rPr>
                    <w:rFonts w:cs="Arial"/>
                    <w:szCs w:val="24"/>
                    <w:lang w:val="fr-CH"/>
                  </w:rPr>
                  <w:t>2</w:t>
                </w:r>
                <w:r w:rsidR="009D45B1">
                  <w:rPr>
                    <w:rFonts w:cs="Arial"/>
                    <w:szCs w:val="24"/>
                    <w:lang w:val="fr-CH"/>
                  </w:rPr>
                  <w:t>3</w:t>
                </w:r>
                <w:r w:rsidRPr="008D1CF0">
                  <w:rPr>
                    <w:rFonts w:cs="Arial"/>
                    <w:szCs w:val="24"/>
                    <w:lang w:val="fr-CH"/>
                  </w:rPr>
                  <w:t xml:space="preserve"> décembre 2015</w:t>
                </w:r>
              </w:sdtContent>
            </w:sdt>
          </w:p>
        </w:tc>
      </w:tr>
      <w:tr w:rsidR="00E53DCE" w:rsidRPr="008D1CF0" w:rsidTr="004228FA">
        <w:trPr>
          <w:jc w:val="center"/>
        </w:trPr>
        <w:tc>
          <w:tcPr>
            <w:tcW w:w="9889" w:type="dxa"/>
            <w:gridSpan w:val="3"/>
            <w:shd w:val="clear" w:color="auto" w:fill="auto"/>
          </w:tcPr>
          <w:p w:rsidR="00E53DCE" w:rsidRPr="008D1CF0" w:rsidRDefault="00E53DCE" w:rsidP="00A9762D">
            <w:pPr>
              <w:spacing w:before="0" w:line="240" w:lineRule="auto"/>
              <w:jc w:val="left"/>
              <w:rPr>
                <w:rFonts w:cs="Arial"/>
                <w:szCs w:val="24"/>
                <w:lang w:val="fr-CH"/>
              </w:rPr>
            </w:pPr>
          </w:p>
        </w:tc>
      </w:tr>
      <w:tr w:rsidR="00E53DCE" w:rsidRPr="008D1CF0" w:rsidTr="004228FA">
        <w:trPr>
          <w:jc w:val="center"/>
        </w:trPr>
        <w:tc>
          <w:tcPr>
            <w:tcW w:w="9889" w:type="dxa"/>
            <w:gridSpan w:val="3"/>
            <w:shd w:val="clear" w:color="auto" w:fill="auto"/>
          </w:tcPr>
          <w:p w:rsidR="00E53DCE" w:rsidRPr="008D1CF0" w:rsidRDefault="00E53DCE" w:rsidP="00A9762D">
            <w:pPr>
              <w:spacing w:before="0" w:line="240" w:lineRule="auto"/>
              <w:jc w:val="left"/>
              <w:rPr>
                <w:szCs w:val="24"/>
                <w:lang w:val="fr-CH"/>
              </w:rPr>
            </w:pPr>
          </w:p>
        </w:tc>
      </w:tr>
      <w:tr w:rsidR="00E53DCE" w:rsidRPr="006A4028" w:rsidTr="004228FA">
        <w:trPr>
          <w:jc w:val="center"/>
        </w:trPr>
        <w:tc>
          <w:tcPr>
            <w:tcW w:w="9889" w:type="dxa"/>
            <w:gridSpan w:val="3"/>
            <w:shd w:val="clear" w:color="auto" w:fill="auto"/>
          </w:tcPr>
          <w:p w:rsidR="00E53DCE" w:rsidRPr="008D1CF0" w:rsidRDefault="00EE1A57" w:rsidP="00A9762D">
            <w:pPr>
              <w:spacing w:before="0" w:line="240" w:lineRule="auto"/>
              <w:jc w:val="left"/>
              <w:rPr>
                <w:b/>
                <w:bCs/>
                <w:szCs w:val="24"/>
                <w:lang w:val="fr-CH"/>
              </w:rPr>
            </w:pPr>
            <w:r w:rsidRPr="008D1CF0">
              <w:rPr>
                <w:b/>
                <w:bCs/>
                <w:szCs w:val="24"/>
                <w:lang w:val="fr-CH"/>
              </w:rPr>
              <w:t>Aux Administrations des Etats Membres de l</w:t>
            </w:r>
            <w:r w:rsidR="0025040D" w:rsidRPr="008D1CF0">
              <w:rPr>
                <w:b/>
                <w:bCs/>
                <w:szCs w:val="24"/>
                <w:lang w:val="fr-CH"/>
              </w:rPr>
              <w:t>'</w:t>
            </w:r>
            <w:r w:rsidRPr="008D1CF0">
              <w:rPr>
                <w:b/>
                <w:bCs/>
                <w:szCs w:val="24"/>
                <w:lang w:val="fr-CH"/>
              </w:rPr>
              <w:t>UIT</w:t>
            </w:r>
            <w:r w:rsidR="009F0D34" w:rsidRPr="008D1CF0">
              <w:rPr>
                <w:b/>
                <w:bCs/>
                <w:szCs w:val="24"/>
                <w:lang w:val="fr-CH"/>
              </w:rPr>
              <w:t xml:space="preserve"> et aux Membres du Secteur des radiocommunications</w:t>
            </w:r>
          </w:p>
          <w:p w:rsidR="00E53DCE" w:rsidRPr="008D1CF0" w:rsidRDefault="00E53DCE" w:rsidP="00A9762D">
            <w:pPr>
              <w:spacing w:before="0" w:line="240" w:lineRule="auto"/>
              <w:jc w:val="left"/>
              <w:rPr>
                <w:b/>
                <w:bCs/>
                <w:szCs w:val="24"/>
                <w:lang w:val="fr-CH"/>
              </w:rPr>
            </w:pPr>
          </w:p>
        </w:tc>
      </w:tr>
      <w:tr w:rsidR="00E53DCE" w:rsidRPr="006A4028" w:rsidTr="004228FA">
        <w:trPr>
          <w:jc w:val="center"/>
        </w:trPr>
        <w:tc>
          <w:tcPr>
            <w:tcW w:w="9889" w:type="dxa"/>
            <w:gridSpan w:val="3"/>
            <w:shd w:val="clear" w:color="auto" w:fill="auto"/>
          </w:tcPr>
          <w:p w:rsidR="00E53DCE" w:rsidRPr="008D1CF0" w:rsidRDefault="00E53DCE" w:rsidP="00A9762D">
            <w:pPr>
              <w:spacing w:before="0" w:line="240" w:lineRule="auto"/>
              <w:jc w:val="left"/>
              <w:rPr>
                <w:szCs w:val="24"/>
                <w:lang w:val="fr-CH"/>
              </w:rPr>
            </w:pPr>
          </w:p>
        </w:tc>
      </w:tr>
      <w:tr w:rsidR="00E53DCE" w:rsidRPr="006A4028" w:rsidTr="004228FA">
        <w:trPr>
          <w:jc w:val="center"/>
        </w:trPr>
        <w:tc>
          <w:tcPr>
            <w:tcW w:w="9889" w:type="dxa"/>
            <w:gridSpan w:val="3"/>
            <w:shd w:val="clear" w:color="auto" w:fill="auto"/>
          </w:tcPr>
          <w:p w:rsidR="00E53DCE" w:rsidRPr="008D1CF0" w:rsidRDefault="00E53DCE" w:rsidP="00A9762D">
            <w:pPr>
              <w:spacing w:before="0" w:line="240" w:lineRule="auto"/>
              <w:jc w:val="left"/>
              <w:rPr>
                <w:szCs w:val="24"/>
                <w:lang w:val="fr-CH"/>
              </w:rPr>
            </w:pPr>
          </w:p>
        </w:tc>
      </w:tr>
      <w:tr w:rsidR="00E53DCE" w:rsidRPr="006A4028" w:rsidTr="004228FA">
        <w:trPr>
          <w:jc w:val="center"/>
        </w:trPr>
        <w:tc>
          <w:tcPr>
            <w:tcW w:w="1526" w:type="dxa"/>
            <w:shd w:val="clear" w:color="auto" w:fill="auto"/>
          </w:tcPr>
          <w:p w:rsidR="00E53DCE" w:rsidRPr="008D1CF0" w:rsidRDefault="003471C9" w:rsidP="00A9762D">
            <w:pPr>
              <w:tabs>
                <w:tab w:val="clear" w:pos="1588"/>
                <w:tab w:val="left" w:pos="1560"/>
              </w:tabs>
              <w:spacing w:before="0" w:line="240" w:lineRule="auto"/>
              <w:jc w:val="left"/>
              <w:rPr>
                <w:szCs w:val="24"/>
                <w:lang w:val="fr-CH"/>
              </w:rPr>
            </w:pPr>
            <w:r w:rsidRPr="008D1CF0">
              <w:rPr>
                <w:lang w:val="fr-CH"/>
              </w:rPr>
              <w:t>Objet</w:t>
            </w:r>
            <w:r w:rsidR="00E53DCE" w:rsidRPr="008D1CF0">
              <w:rPr>
                <w:szCs w:val="24"/>
                <w:lang w:val="fr-CH"/>
              </w:rPr>
              <w:t>:</w:t>
            </w:r>
          </w:p>
        </w:tc>
        <w:tc>
          <w:tcPr>
            <w:tcW w:w="8363" w:type="dxa"/>
            <w:gridSpan w:val="2"/>
            <w:vMerge w:val="restart"/>
            <w:shd w:val="clear" w:color="auto" w:fill="auto"/>
          </w:tcPr>
          <w:p w:rsidR="00E53DCE" w:rsidRPr="006A4028" w:rsidRDefault="009F0D34" w:rsidP="00A9762D">
            <w:pPr>
              <w:tabs>
                <w:tab w:val="clear" w:pos="1588"/>
                <w:tab w:val="left" w:pos="1560"/>
              </w:tabs>
              <w:spacing w:before="0" w:line="240" w:lineRule="auto"/>
              <w:jc w:val="left"/>
              <w:rPr>
                <w:b/>
                <w:bCs/>
                <w:szCs w:val="24"/>
                <w:lang w:val="fr-CH"/>
              </w:rPr>
            </w:pPr>
            <w:r w:rsidRPr="006A4028">
              <w:rPr>
                <w:b/>
                <w:bCs/>
                <w:lang w:val="fr-CH"/>
              </w:rPr>
              <w:t xml:space="preserve">Résultats de la première session de la Réunion de préparation à la </w:t>
            </w:r>
            <w:r w:rsidR="000C3281" w:rsidRPr="006A4028">
              <w:rPr>
                <w:b/>
                <w:bCs/>
                <w:lang w:val="fr-CH"/>
              </w:rPr>
              <w:t xml:space="preserve">Conférence en vue de la </w:t>
            </w:r>
            <w:r w:rsidRPr="006A4028">
              <w:rPr>
                <w:b/>
                <w:bCs/>
                <w:lang w:val="fr-CH"/>
              </w:rPr>
              <w:t>CMR-19 (RPC19-1)</w:t>
            </w:r>
          </w:p>
        </w:tc>
      </w:tr>
      <w:tr w:rsidR="00E53DCE" w:rsidRPr="006A4028" w:rsidTr="004228FA">
        <w:trPr>
          <w:jc w:val="center"/>
        </w:trPr>
        <w:tc>
          <w:tcPr>
            <w:tcW w:w="1526" w:type="dxa"/>
            <w:shd w:val="clear" w:color="auto" w:fill="auto"/>
          </w:tcPr>
          <w:p w:rsidR="00E53DCE" w:rsidRPr="008D1CF0" w:rsidRDefault="00E53DCE" w:rsidP="00A9762D">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8D1CF0" w:rsidRDefault="00E53DCE" w:rsidP="00A9762D">
            <w:pPr>
              <w:tabs>
                <w:tab w:val="clear" w:pos="1588"/>
                <w:tab w:val="left" w:pos="1560"/>
              </w:tabs>
              <w:spacing w:before="0" w:line="240" w:lineRule="auto"/>
              <w:rPr>
                <w:b/>
                <w:bCs/>
                <w:szCs w:val="24"/>
                <w:lang w:val="fr-CH"/>
              </w:rPr>
            </w:pPr>
          </w:p>
        </w:tc>
      </w:tr>
      <w:tr w:rsidR="00E53DCE" w:rsidRPr="006A4028" w:rsidTr="004228FA">
        <w:trPr>
          <w:jc w:val="center"/>
        </w:trPr>
        <w:tc>
          <w:tcPr>
            <w:tcW w:w="1526" w:type="dxa"/>
            <w:shd w:val="clear" w:color="auto" w:fill="auto"/>
          </w:tcPr>
          <w:p w:rsidR="00E53DCE" w:rsidRPr="008D1CF0" w:rsidRDefault="00E53DCE" w:rsidP="00A9762D">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8D1CF0" w:rsidRDefault="00E53DCE" w:rsidP="00A9762D">
            <w:pPr>
              <w:tabs>
                <w:tab w:val="clear" w:pos="1588"/>
                <w:tab w:val="left" w:pos="1560"/>
              </w:tabs>
              <w:spacing w:before="0" w:line="240" w:lineRule="auto"/>
              <w:rPr>
                <w:b/>
                <w:bCs/>
                <w:szCs w:val="24"/>
                <w:lang w:val="fr-CH"/>
              </w:rPr>
            </w:pPr>
          </w:p>
        </w:tc>
      </w:tr>
      <w:tr w:rsidR="00E53DCE" w:rsidRPr="006A4028" w:rsidTr="004228FA">
        <w:trPr>
          <w:jc w:val="center"/>
        </w:trPr>
        <w:tc>
          <w:tcPr>
            <w:tcW w:w="9889" w:type="dxa"/>
            <w:gridSpan w:val="3"/>
            <w:shd w:val="clear" w:color="auto" w:fill="auto"/>
          </w:tcPr>
          <w:p w:rsidR="00E53DCE" w:rsidRPr="008D1CF0" w:rsidRDefault="00E53DCE" w:rsidP="00A9762D">
            <w:pPr>
              <w:tabs>
                <w:tab w:val="clear" w:pos="1588"/>
                <w:tab w:val="left" w:pos="1560"/>
              </w:tabs>
              <w:spacing w:before="0" w:line="240" w:lineRule="auto"/>
              <w:jc w:val="left"/>
              <w:rPr>
                <w:szCs w:val="24"/>
                <w:lang w:val="fr-CH"/>
              </w:rPr>
            </w:pPr>
          </w:p>
        </w:tc>
      </w:tr>
      <w:tr w:rsidR="00E53DCE" w:rsidRPr="006A4028" w:rsidTr="004228FA">
        <w:trPr>
          <w:jc w:val="center"/>
        </w:trPr>
        <w:tc>
          <w:tcPr>
            <w:tcW w:w="9889" w:type="dxa"/>
            <w:gridSpan w:val="3"/>
            <w:shd w:val="clear" w:color="auto" w:fill="auto"/>
          </w:tcPr>
          <w:p w:rsidR="00E53DCE" w:rsidRPr="008D1CF0" w:rsidRDefault="00E53DCE" w:rsidP="00A9762D">
            <w:pPr>
              <w:spacing w:before="0" w:line="240" w:lineRule="auto"/>
              <w:jc w:val="left"/>
              <w:rPr>
                <w:b/>
                <w:bCs/>
                <w:szCs w:val="24"/>
                <w:lang w:val="fr-CH"/>
              </w:rPr>
            </w:pPr>
          </w:p>
        </w:tc>
      </w:tr>
    </w:tbl>
    <w:p w:rsidR="00E53DCE" w:rsidRPr="008D1CF0" w:rsidRDefault="009F0D34" w:rsidP="00A9762D">
      <w:pPr>
        <w:pStyle w:val="Headingb"/>
        <w:spacing w:before="160" w:line="240" w:lineRule="auto"/>
        <w:rPr>
          <w:lang w:val="fr-CH"/>
        </w:rPr>
      </w:pPr>
      <w:r w:rsidRPr="008D1CF0">
        <w:rPr>
          <w:lang w:val="fr-CH"/>
        </w:rPr>
        <w:t>Introduction</w:t>
      </w:r>
    </w:p>
    <w:p w:rsidR="009F0D34" w:rsidRPr="008D1CF0" w:rsidRDefault="009F0D34" w:rsidP="008A1F1E">
      <w:pPr>
        <w:spacing w:before="120" w:line="240" w:lineRule="auto"/>
        <w:rPr>
          <w:lang w:val="fr-CH"/>
        </w:rPr>
      </w:pPr>
      <w:r w:rsidRPr="008D1CF0">
        <w:rPr>
          <w:lang w:val="fr-CH"/>
        </w:rPr>
        <w:t>La Conférence mondiale des radiocommunications (Genève, 201</w:t>
      </w:r>
      <w:r w:rsidR="000C3281">
        <w:rPr>
          <w:lang w:val="fr-CH"/>
        </w:rPr>
        <w:t>5</w:t>
      </w:r>
      <w:r w:rsidRPr="008D1CF0">
        <w:rPr>
          <w:lang w:val="fr-CH"/>
        </w:rPr>
        <w:t>) a décidé, dans ses Résolutions 809 [COM6/16] et 810 [COM6/2], de recommander au Conseil l</w:t>
      </w:r>
      <w:r w:rsidR="0025040D" w:rsidRPr="008D1CF0">
        <w:rPr>
          <w:lang w:val="fr-CH"/>
        </w:rPr>
        <w:t>'</w:t>
      </w:r>
      <w:r w:rsidRPr="008D1CF0">
        <w:rPr>
          <w:lang w:val="fr-CH"/>
        </w:rPr>
        <w:t>ordre du jour de la Conférence mondiale des radiocomm</w:t>
      </w:r>
      <w:r w:rsidR="000C3281">
        <w:rPr>
          <w:lang w:val="fr-CH"/>
        </w:rPr>
        <w:t>unications de 2019 (CMR</w:t>
      </w:r>
      <w:r w:rsidR="000C3281">
        <w:rPr>
          <w:lang w:val="fr-CH"/>
        </w:rPr>
        <w:noBreakHyphen/>
        <w:t xml:space="preserve">19) et un </w:t>
      </w:r>
      <w:r w:rsidRPr="008D1CF0">
        <w:rPr>
          <w:lang w:val="fr-CH"/>
        </w:rPr>
        <w:t>ordre du jour préliminaire de la Conférence mondiale des radiocommunications de 2023 (CMR</w:t>
      </w:r>
      <w:r w:rsidRPr="008D1CF0">
        <w:rPr>
          <w:lang w:val="fr-CH"/>
        </w:rPr>
        <w:noBreakHyphen/>
        <w:t>23). Ces ordres du jour sont reproduits dans les Annexes 1 et 2 de la présente Circulaire administrative. La liste des numéros provisoires des nouvelles Résolutions de la CMR-15 est donnée dans l</w:t>
      </w:r>
      <w:r w:rsidR="0025040D" w:rsidRPr="008D1CF0">
        <w:rPr>
          <w:lang w:val="fr-CH"/>
        </w:rPr>
        <w:t>'</w:t>
      </w:r>
      <w:r w:rsidRPr="008D1CF0">
        <w:rPr>
          <w:lang w:val="fr-CH"/>
        </w:rPr>
        <w:t>Annexe 3.</w:t>
      </w:r>
    </w:p>
    <w:p w:rsidR="009F0D34" w:rsidRPr="008D1CF0" w:rsidRDefault="009F0D34" w:rsidP="008A1F1E">
      <w:pPr>
        <w:spacing w:before="120" w:line="240" w:lineRule="auto"/>
        <w:rPr>
          <w:lang w:val="fr-CH"/>
        </w:rPr>
      </w:pPr>
      <w:r w:rsidRPr="008D1CF0">
        <w:rPr>
          <w:lang w:val="fr-CH"/>
        </w:rPr>
        <w:t>L</w:t>
      </w:r>
      <w:r w:rsidR="0025040D" w:rsidRPr="008D1CF0">
        <w:rPr>
          <w:lang w:val="fr-CH"/>
        </w:rPr>
        <w:t>'</w:t>
      </w:r>
      <w:r w:rsidRPr="008D1CF0">
        <w:rPr>
          <w:lang w:val="fr-CH"/>
        </w:rPr>
        <w:t>Assemblée des radiocommunications de 2015 (AR</w:t>
      </w:r>
      <w:r w:rsidRPr="008D1CF0">
        <w:rPr>
          <w:lang w:val="fr-CH"/>
        </w:rPr>
        <w:noBreakHyphen/>
        <w:t>15), par sa Résolution UIT</w:t>
      </w:r>
      <w:r w:rsidRPr="008D1CF0">
        <w:rPr>
          <w:lang w:val="fr-CH"/>
        </w:rPr>
        <w:noBreakHyphen/>
        <w:t>R 2</w:t>
      </w:r>
      <w:r w:rsidRPr="008D1CF0">
        <w:rPr>
          <w:lang w:val="fr-CH"/>
        </w:rPr>
        <w:noBreakHyphen/>
        <w:t>7 (</w:t>
      </w:r>
      <w:hyperlink r:id="rId8" w:history="1">
        <w:r w:rsidRPr="008D1CF0">
          <w:rPr>
            <w:rStyle w:val="Hyperlink"/>
            <w:szCs w:val="24"/>
            <w:lang w:val="fr-CH"/>
          </w:rPr>
          <w:t>http://www.itu.int/pub/R-RES-R.2-7-2015</w:t>
        </w:r>
      </w:hyperlink>
      <w:r w:rsidRPr="008D1CF0">
        <w:rPr>
          <w:lang w:val="fr-CH"/>
        </w:rPr>
        <w:t>), a reconfirmé la Réunion de préparation à la Conférence (RPC) et la CMR</w:t>
      </w:r>
      <w:r w:rsidRPr="008D1CF0">
        <w:rPr>
          <w:lang w:val="fr-CH"/>
        </w:rPr>
        <w:noBreakHyphen/>
        <w:t>15 a convenu que les études préparatoires en vue de la CMR</w:t>
      </w:r>
      <w:r w:rsidRPr="008D1CF0">
        <w:rPr>
          <w:lang w:val="fr-CH"/>
        </w:rPr>
        <w:noBreakHyphen/>
        <w:t>19 s</w:t>
      </w:r>
      <w:r w:rsidR="0025040D" w:rsidRPr="008D1CF0">
        <w:rPr>
          <w:lang w:val="fr-CH"/>
        </w:rPr>
        <w:t>'</w:t>
      </w:r>
      <w:r w:rsidRPr="008D1CF0">
        <w:rPr>
          <w:lang w:val="fr-CH"/>
        </w:rPr>
        <w:t xml:space="preserve">effectueraient dans le cadre du processus de la RPC. </w:t>
      </w:r>
    </w:p>
    <w:p w:rsidR="009F0D34" w:rsidRPr="008D1CF0" w:rsidRDefault="009F0D34" w:rsidP="00A9762D">
      <w:pPr>
        <w:pStyle w:val="Headingb"/>
        <w:spacing w:before="160" w:line="240" w:lineRule="auto"/>
        <w:rPr>
          <w:lang w:val="fr-CH"/>
        </w:rPr>
      </w:pPr>
      <w:r w:rsidRPr="008D1CF0">
        <w:rPr>
          <w:lang w:val="fr-CH"/>
        </w:rPr>
        <w:t xml:space="preserve">Première session de la Réunion de préparation à la Conférence </w:t>
      </w:r>
      <w:r w:rsidR="000C3281">
        <w:rPr>
          <w:lang w:val="fr-CH"/>
        </w:rPr>
        <w:t>en vue de</w:t>
      </w:r>
      <w:r w:rsidRPr="008D1CF0">
        <w:rPr>
          <w:lang w:val="fr-CH"/>
        </w:rPr>
        <w:t xml:space="preserve"> la CMR-19 (RPC19-1)</w:t>
      </w:r>
    </w:p>
    <w:p w:rsidR="00D21694" w:rsidRPr="008D1CF0" w:rsidRDefault="008A3355" w:rsidP="008A1F1E">
      <w:pPr>
        <w:spacing w:before="120" w:line="240" w:lineRule="auto"/>
        <w:rPr>
          <w:rFonts w:asciiTheme="minorHAnsi" w:hAnsiTheme="minorHAnsi" w:cstheme="minorHAnsi"/>
          <w:szCs w:val="24"/>
          <w:lang w:val="fr-CH"/>
        </w:rPr>
      </w:pPr>
      <w:r>
        <w:rPr>
          <w:lang w:val="fr-CH"/>
        </w:rPr>
        <w:t>La RPC</w:t>
      </w:r>
      <w:r w:rsidR="009F0D34" w:rsidRPr="008D1CF0">
        <w:rPr>
          <w:lang w:val="fr-CH"/>
        </w:rPr>
        <w:t>19</w:t>
      </w:r>
      <w:r w:rsidR="00841E3A">
        <w:rPr>
          <w:lang w:val="fr-CH"/>
        </w:rPr>
        <w:t>-1</w:t>
      </w:r>
      <w:r w:rsidR="009F0D34" w:rsidRPr="008D1CF0">
        <w:rPr>
          <w:lang w:val="fr-CH"/>
        </w:rPr>
        <w:t xml:space="preserve"> a eu lieu à Genève du 30 novembre au 1er décembre 2015. Elle a organisé les études préparatoires pour la CMR</w:t>
      </w:r>
      <w:r w:rsidR="009F0D34" w:rsidRPr="008D1CF0">
        <w:rPr>
          <w:lang w:val="fr-CH"/>
        </w:rPr>
        <w:noBreakHyphen/>
        <w:t>1</w:t>
      </w:r>
      <w:r w:rsidR="006508B5" w:rsidRPr="008D1CF0">
        <w:rPr>
          <w:lang w:val="fr-CH"/>
        </w:rPr>
        <w:t>9</w:t>
      </w:r>
      <w:r w:rsidR="009F0D34" w:rsidRPr="008D1CF0">
        <w:rPr>
          <w:lang w:val="fr-CH"/>
        </w:rPr>
        <w:t xml:space="preserve"> et proposé une </w:t>
      </w:r>
      <w:r w:rsidR="006508B5" w:rsidRPr="008D1CF0">
        <w:rPr>
          <w:lang w:val="fr-CH"/>
        </w:rPr>
        <w:t>structure pour son Rapport à la </w:t>
      </w:r>
      <w:r w:rsidR="009F0D34" w:rsidRPr="008D1CF0">
        <w:rPr>
          <w:lang w:val="fr-CH"/>
        </w:rPr>
        <w:t>CMR</w:t>
      </w:r>
      <w:r w:rsidR="009F0D34" w:rsidRPr="008D1CF0">
        <w:rPr>
          <w:lang w:val="fr-CH"/>
        </w:rPr>
        <w:noBreakHyphen/>
        <w:t>1</w:t>
      </w:r>
      <w:r w:rsidR="006508B5" w:rsidRPr="008D1CF0">
        <w:rPr>
          <w:lang w:val="fr-CH"/>
        </w:rPr>
        <w:t>9</w:t>
      </w:r>
      <w:r w:rsidR="009F0D34" w:rsidRPr="008D1CF0">
        <w:rPr>
          <w:lang w:val="fr-CH"/>
        </w:rPr>
        <w:t xml:space="preserve">. Par ailleurs, elle a désigné </w:t>
      </w:r>
      <w:r w:rsidR="006508B5" w:rsidRPr="008D1CF0">
        <w:rPr>
          <w:lang w:val="fr-CH"/>
        </w:rPr>
        <w:t>six</w:t>
      </w:r>
      <w:r w:rsidR="009F0D34" w:rsidRPr="008D1CF0">
        <w:rPr>
          <w:lang w:val="fr-CH"/>
        </w:rPr>
        <w:t xml:space="preserve"> (</w:t>
      </w:r>
      <w:r w:rsidR="006508B5" w:rsidRPr="008D1CF0">
        <w:rPr>
          <w:lang w:val="fr-CH"/>
        </w:rPr>
        <w:t>6</w:t>
      </w:r>
      <w:r w:rsidR="009F0D34" w:rsidRPr="008D1CF0">
        <w:rPr>
          <w:lang w:val="fr-CH"/>
        </w:rPr>
        <w:t xml:space="preserve">) Rapporteurs pour les </w:t>
      </w:r>
      <w:r w:rsidR="00841E3A">
        <w:rPr>
          <w:lang w:val="fr-CH"/>
        </w:rPr>
        <w:t>c</w:t>
      </w:r>
      <w:r w:rsidR="009F0D34" w:rsidRPr="008D1CF0">
        <w:rPr>
          <w:lang w:val="fr-CH"/>
        </w:rPr>
        <w:t>hapitres qui aideront le Président à gérer l</w:t>
      </w:r>
      <w:r w:rsidR="0025040D" w:rsidRPr="008D1CF0">
        <w:rPr>
          <w:lang w:val="fr-CH"/>
        </w:rPr>
        <w:t>'</w:t>
      </w:r>
      <w:r w:rsidR="009F0D34" w:rsidRPr="008D1CF0">
        <w:rPr>
          <w:lang w:val="fr-CH"/>
        </w:rPr>
        <w:t>élaboration du projet de Rapport à la CMR</w:t>
      </w:r>
      <w:r w:rsidR="009F0D34" w:rsidRPr="008D1CF0">
        <w:rPr>
          <w:lang w:val="fr-CH"/>
        </w:rPr>
        <w:noBreakHyphen/>
        <w:t>1</w:t>
      </w:r>
      <w:r w:rsidR="006508B5" w:rsidRPr="008D1CF0">
        <w:rPr>
          <w:lang w:val="fr-CH"/>
        </w:rPr>
        <w:t>9</w:t>
      </w:r>
      <w:r w:rsidR="009F0D34" w:rsidRPr="008D1CF0">
        <w:rPr>
          <w:lang w:val="fr-CH"/>
        </w:rPr>
        <w:t>. A une exception près, tous les travaux préparatoires, tels qu</w:t>
      </w:r>
      <w:r w:rsidR="0025040D" w:rsidRPr="008D1CF0">
        <w:rPr>
          <w:lang w:val="fr-CH"/>
        </w:rPr>
        <w:t>'</w:t>
      </w:r>
      <w:r w:rsidR="009F0D34" w:rsidRPr="008D1CF0">
        <w:rPr>
          <w:lang w:val="fr-CH"/>
        </w:rPr>
        <w:t>ils ont été arrêtés à la RPC1</w:t>
      </w:r>
      <w:r w:rsidR="006508B5" w:rsidRPr="008D1CF0">
        <w:rPr>
          <w:lang w:val="fr-CH"/>
        </w:rPr>
        <w:t>9</w:t>
      </w:r>
      <w:r w:rsidR="009F0D34" w:rsidRPr="008D1CF0">
        <w:rPr>
          <w:lang w:val="fr-CH"/>
        </w:rPr>
        <w:t xml:space="preserve">-1, seront réalisés </w:t>
      </w:r>
      <w:r w:rsidR="00841E3A">
        <w:rPr>
          <w:lang w:val="fr-CH"/>
        </w:rPr>
        <w:t>dans le cadre du</w:t>
      </w:r>
      <w:r w:rsidR="009F0D34" w:rsidRPr="008D1CF0">
        <w:rPr>
          <w:lang w:val="fr-CH"/>
        </w:rPr>
        <w:t xml:space="preserve"> programme de travail prévu et </w:t>
      </w:r>
      <w:r w:rsidR="00841E3A">
        <w:rPr>
          <w:lang w:val="fr-CH"/>
        </w:rPr>
        <w:t>de</w:t>
      </w:r>
      <w:r w:rsidR="009F0D34" w:rsidRPr="008D1CF0">
        <w:rPr>
          <w:lang w:val="fr-CH"/>
        </w:rPr>
        <w:t xml:space="preserve"> l</w:t>
      </w:r>
      <w:r w:rsidR="0025040D" w:rsidRPr="008D1CF0">
        <w:rPr>
          <w:lang w:val="fr-CH"/>
        </w:rPr>
        <w:t>'</w:t>
      </w:r>
      <w:r w:rsidR="009F0D34" w:rsidRPr="008D1CF0">
        <w:rPr>
          <w:lang w:val="fr-CH"/>
        </w:rPr>
        <w:t>organisation des Commissions d</w:t>
      </w:r>
      <w:r w:rsidR="0025040D" w:rsidRPr="008D1CF0">
        <w:rPr>
          <w:lang w:val="fr-CH"/>
        </w:rPr>
        <w:t>'</w:t>
      </w:r>
      <w:r w:rsidR="009F0D34" w:rsidRPr="008D1CF0">
        <w:rPr>
          <w:lang w:val="fr-CH"/>
        </w:rPr>
        <w:t>études de l</w:t>
      </w:r>
      <w:r w:rsidR="0025040D" w:rsidRPr="008D1CF0">
        <w:rPr>
          <w:lang w:val="fr-CH"/>
        </w:rPr>
        <w:t>'</w:t>
      </w:r>
      <w:r w:rsidR="009F0D34" w:rsidRPr="008D1CF0">
        <w:rPr>
          <w:lang w:val="fr-CH"/>
        </w:rPr>
        <w:t xml:space="preserve">UIT-R. </w:t>
      </w:r>
      <w:r w:rsidR="00841E3A">
        <w:rPr>
          <w:szCs w:val="24"/>
          <w:lang w:val="fr-CH"/>
        </w:rPr>
        <w:t>L</w:t>
      </w:r>
      <w:r w:rsidR="006508B5" w:rsidRPr="008D1CF0">
        <w:rPr>
          <w:szCs w:val="24"/>
          <w:lang w:val="fr-CH"/>
        </w:rPr>
        <w:t>a Commission d</w:t>
      </w:r>
      <w:r w:rsidR="0025040D" w:rsidRPr="008D1CF0">
        <w:rPr>
          <w:szCs w:val="24"/>
          <w:lang w:val="fr-CH"/>
        </w:rPr>
        <w:t>'</w:t>
      </w:r>
      <w:r w:rsidR="006508B5" w:rsidRPr="008D1CF0">
        <w:rPr>
          <w:szCs w:val="24"/>
          <w:lang w:val="fr-CH"/>
        </w:rPr>
        <w:t>études 5 de l</w:t>
      </w:r>
      <w:r w:rsidR="0025040D" w:rsidRPr="008D1CF0">
        <w:rPr>
          <w:szCs w:val="24"/>
          <w:lang w:val="fr-CH"/>
        </w:rPr>
        <w:t>'</w:t>
      </w:r>
      <w:r w:rsidR="006508B5" w:rsidRPr="008D1CF0">
        <w:rPr>
          <w:szCs w:val="24"/>
          <w:lang w:val="fr-CH"/>
        </w:rPr>
        <w:t xml:space="preserve">UIT-R </w:t>
      </w:r>
      <w:r w:rsidR="004F160E" w:rsidRPr="008D1CF0">
        <w:rPr>
          <w:szCs w:val="24"/>
          <w:lang w:val="fr-CH"/>
        </w:rPr>
        <w:t xml:space="preserve">a </w:t>
      </w:r>
      <w:r w:rsidR="00841E3A">
        <w:rPr>
          <w:szCs w:val="24"/>
          <w:lang w:val="fr-CH"/>
        </w:rPr>
        <w:t xml:space="preserve">toutefois </w:t>
      </w:r>
      <w:r w:rsidR="004F160E" w:rsidRPr="008D1CF0">
        <w:rPr>
          <w:szCs w:val="24"/>
          <w:lang w:val="fr-CH"/>
        </w:rPr>
        <w:t xml:space="preserve">été invitée à créer un Groupe d'action spécialisé </w:t>
      </w:r>
      <w:r w:rsidR="006508B5" w:rsidRPr="008D1CF0">
        <w:rPr>
          <w:szCs w:val="24"/>
          <w:lang w:val="fr-CH"/>
        </w:rPr>
        <w:t>(</w:t>
      </w:r>
      <w:r w:rsidR="004F160E" w:rsidRPr="008D1CF0">
        <w:rPr>
          <w:szCs w:val="24"/>
          <w:lang w:val="fr-CH"/>
        </w:rPr>
        <w:t>GA </w:t>
      </w:r>
      <w:r w:rsidR="006508B5" w:rsidRPr="008D1CF0">
        <w:rPr>
          <w:szCs w:val="24"/>
          <w:lang w:val="fr-CH"/>
        </w:rPr>
        <w:t xml:space="preserve">5/1) </w:t>
      </w:r>
      <w:r w:rsidR="006508B5" w:rsidRPr="008D1CF0">
        <w:rPr>
          <w:lang w:val="fr-CH"/>
        </w:rPr>
        <w:t xml:space="preserve">pour examiner </w:t>
      </w:r>
      <w:r w:rsidR="00841E3A">
        <w:rPr>
          <w:lang w:val="fr-CH"/>
        </w:rPr>
        <w:t>l</w:t>
      </w:r>
      <w:r w:rsidR="006508B5" w:rsidRPr="008D1CF0">
        <w:rPr>
          <w:lang w:val="fr-CH"/>
        </w:rPr>
        <w:t xml:space="preserve">es questions complexes </w:t>
      </w:r>
      <w:r w:rsidR="00841E3A">
        <w:rPr>
          <w:lang w:val="fr-CH"/>
        </w:rPr>
        <w:t>relatives au</w:t>
      </w:r>
      <w:r w:rsidR="006508B5" w:rsidRPr="008D1CF0">
        <w:rPr>
          <w:lang w:val="fr-CH"/>
        </w:rPr>
        <w:t xml:space="preserve"> point 1.</w:t>
      </w:r>
      <w:r w:rsidR="002B0488" w:rsidRPr="008D1CF0">
        <w:rPr>
          <w:lang w:val="fr-CH"/>
        </w:rPr>
        <w:t>1</w:t>
      </w:r>
      <w:r w:rsidR="006508B5" w:rsidRPr="008D1CF0">
        <w:rPr>
          <w:lang w:val="fr-CH"/>
        </w:rPr>
        <w:t>3 de l</w:t>
      </w:r>
      <w:r w:rsidR="0025040D" w:rsidRPr="008D1CF0">
        <w:rPr>
          <w:lang w:val="fr-CH"/>
        </w:rPr>
        <w:t>'</w:t>
      </w:r>
      <w:r w:rsidR="006508B5" w:rsidRPr="008D1CF0">
        <w:rPr>
          <w:lang w:val="fr-CH"/>
        </w:rPr>
        <w:t>ordre du jour de la CMR</w:t>
      </w:r>
      <w:r w:rsidR="006508B5" w:rsidRPr="008D1CF0">
        <w:rPr>
          <w:lang w:val="fr-CH"/>
        </w:rPr>
        <w:noBreakHyphen/>
        <w:t>19</w:t>
      </w:r>
      <w:r w:rsidR="006508B5" w:rsidRPr="008D1CF0">
        <w:rPr>
          <w:szCs w:val="24"/>
          <w:lang w:val="fr-CH"/>
        </w:rPr>
        <w:t>.</w:t>
      </w:r>
    </w:p>
    <w:p w:rsidR="00841E3A" w:rsidRDefault="00841E3A" w:rsidP="00A9762D">
      <w:pPr>
        <w:spacing w:line="240" w:lineRule="auto"/>
        <w:rPr>
          <w:lang w:val="fr-CH"/>
        </w:rPr>
      </w:pPr>
      <w:r>
        <w:rPr>
          <w:lang w:val="fr-CH"/>
        </w:rPr>
        <w:br w:type="page"/>
      </w:r>
    </w:p>
    <w:p w:rsidR="009F0D34" w:rsidRPr="008D1CF0" w:rsidRDefault="009F0D34" w:rsidP="00A9762D">
      <w:pPr>
        <w:spacing w:line="240" w:lineRule="auto"/>
        <w:rPr>
          <w:lang w:val="fr-CH"/>
        </w:rPr>
      </w:pPr>
      <w:r w:rsidRPr="008D1CF0">
        <w:rPr>
          <w:lang w:val="fr-CH"/>
        </w:rPr>
        <w:lastRenderedPageBreak/>
        <w:t>Les résultats de la RPC1</w:t>
      </w:r>
      <w:r w:rsidR="006508B5" w:rsidRPr="008D1CF0">
        <w:rPr>
          <w:lang w:val="fr-CH"/>
        </w:rPr>
        <w:t>9</w:t>
      </w:r>
      <w:r w:rsidRPr="008D1CF0">
        <w:rPr>
          <w:lang w:val="fr-CH"/>
        </w:rPr>
        <w:t>-1 sont présentés dans les Annexes suivantes:</w:t>
      </w:r>
    </w:p>
    <w:tbl>
      <w:tblPr>
        <w:tblW w:w="9855" w:type="dxa"/>
        <w:tblLayout w:type="fixed"/>
        <w:tblLook w:val="0000" w:firstRow="0" w:lastRow="0" w:firstColumn="0" w:lastColumn="0" w:noHBand="0" w:noVBand="0"/>
      </w:tblPr>
      <w:tblGrid>
        <w:gridCol w:w="1242"/>
        <w:gridCol w:w="8613"/>
      </w:tblGrid>
      <w:tr w:rsidR="006508B5" w:rsidRPr="006A4028" w:rsidTr="002B0488">
        <w:tc>
          <w:tcPr>
            <w:tcW w:w="1242" w:type="dxa"/>
            <w:tcBorders>
              <w:top w:val="nil"/>
              <w:left w:val="nil"/>
              <w:bottom w:val="nil"/>
              <w:right w:val="nil"/>
            </w:tcBorders>
            <w:tcMar>
              <w:left w:w="0" w:type="dxa"/>
              <w:right w:w="0" w:type="dxa"/>
            </w:tcMar>
          </w:tcPr>
          <w:p w:rsidR="006508B5" w:rsidRPr="008D1CF0" w:rsidRDefault="006508B5" w:rsidP="00A9762D">
            <w:pPr>
              <w:spacing w:line="240" w:lineRule="auto"/>
              <w:rPr>
                <w:rFonts w:asciiTheme="minorHAnsi" w:hAnsiTheme="minorHAnsi"/>
                <w:szCs w:val="24"/>
                <w:lang w:val="fr-CH"/>
              </w:rPr>
            </w:pPr>
            <w:r w:rsidRPr="008D1CF0">
              <w:rPr>
                <w:rFonts w:asciiTheme="minorHAnsi" w:hAnsiTheme="minorHAnsi"/>
                <w:szCs w:val="24"/>
                <w:lang w:val="fr-CH"/>
              </w:rPr>
              <w:t>Annexe 1</w:t>
            </w:r>
          </w:p>
        </w:tc>
        <w:tc>
          <w:tcPr>
            <w:tcW w:w="8613" w:type="dxa"/>
            <w:tcBorders>
              <w:top w:val="nil"/>
              <w:left w:val="nil"/>
              <w:bottom w:val="nil"/>
              <w:right w:val="nil"/>
            </w:tcBorders>
          </w:tcPr>
          <w:p w:rsidR="006508B5" w:rsidRPr="008D1CF0" w:rsidRDefault="006508B5" w:rsidP="00A9762D">
            <w:pPr>
              <w:pStyle w:val="Index1"/>
              <w:spacing w:line="240" w:lineRule="auto"/>
              <w:rPr>
                <w:rFonts w:asciiTheme="minorHAnsi" w:hAnsiTheme="minorHAnsi"/>
                <w:szCs w:val="24"/>
                <w:lang w:val="fr-CH"/>
              </w:rPr>
            </w:pPr>
            <w:r w:rsidRPr="008D1CF0">
              <w:rPr>
                <w:rFonts w:asciiTheme="minorHAnsi" w:hAnsiTheme="minorHAnsi"/>
                <w:lang w:val="fr-CH"/>
              </w:rPr>
              <w:t>Résolution 809 [</w:t>
            </w:r>
            <w:r w:rsidRPr="008D1CF0">
              <w:rPr>
                <w:rStyle w:val="href"/>
                <w:rFonts w:asciiTheme="minorHAnsi" w:hAnsiTheme="minorHAnsi"/>
                <w:lang w:val="fr-CH"/>
              </w:rPr>
              <w:t>COM6/16]</w:t>
            </w:r>
            <w:r w:rsidRPr="008D1CF0">
              <w:rPr>
                <w:rFonts w:asciiTheme="minorHAnsi" w:hAnsiTheme="minorHAnsi"/>
                <w:lang w:val="fr-CH"/>
              </w:rPr>
              <w:t xml:space="preserve"> (CMR</w:t>
            </w:r>
            <w:r w:rsidRPr="008D1CF0">
              <w:rPr>
                <w:rFonts w:asciiTheme="minorHAnsi" w:hAnsiTheme="minorHAnsi"/>
                <w:lang w:val="fr-CH"/>
              </w:rPr>
              <w:noBreakHyphen/>
              <w:t xml:space="preserve">15) – </w:t>
            </w:r>
            <w:r w:rsidR="002B0488" w:rsidRPr="008D1CF0">
              <w:rPr>
                <w:lang w:val="fr-CH"/>
              </w:rPr>
              <w:t>Ordre du jour de la Conférence mondiale des radiocommunications de 2019</w:t>
            </w:r>
          </w:p>
        </w:tc>
      </w:tr>
      <w:tr w:rsidR="006508B5" w:rsidRPr="006A4028" w:rsidTr="002B0488">
        <w:tc>
          <w:tcPr>
            <w:tcW w:w="1242" w:type="dxa"/>
            <w:tcBorders>
              <w:top w:val="nil"/>
              <w:left w:val="nil"/>
              <w:bottom w:val="nil"/>
              <w:right w:val="nil"/>
            </w:tcBorders>
            <w:tcMar>
              <w:left w:w="0" w:type="dxa"/>
              <w:right w:w="0" w:type="dxa"/>
            </w:tcMar>
          </w:tcPr>
          <w:p w:rsidR="006508B5" w:rsidRPr="008D1CF0" w:rsidRDefault="006508B5" w:rsidP="00A9762D">
            <w:pPr>
              <w:spacing w:line="240" w:lineRule="auto"/>
              <w:rPr>
                <w:rFonts w:asciiTheme="minorHAnsi" w:hAnsiTheme="minorHAnsi"/>
                <w:szCs w:val="24"/>
                <w:lang w:val="fr-CH"/>
              </w:rPr>
            </w:pPr>
            <w:r w:rsidRPr="008D1CF0">
              <w:rPr>
                <w:rFonts w:asciiTheme="minorHAnsi" w:hAnsiTheme="minorHAnsi"/>
                <w:szCs w:val="24"/>
                <w:lang w:val="fr-CH"/>
              </w:rPr>
              <w:t>Annexe 2</w:t>
            </w:r>
          </w:p>
        </w:tc>
        <w:tc>
          <w:tcPr>
            <w:tcW w:w="8613" w:type="dxa"/>
            <w:tcBorders>
              <w:top w:val="nil"/>
              <w:left w:val="nil"/>
              <w:bottom w:val="nil"/>
              <w:right w:val="nil"/>
            </w:tcBorders>
          </w:tcPr>
          <w:p w:rsidR="006508B5" w:rsidRPr="008D1CF0" w:rsidRDefault="006508B5" w:rsidP="00A9762D">
            <w:pPr>
              <w:pStyle w:val="Index1"/>
              <w:spacing w:line="240" w:lineRule="auto"/>
              <w:rPr>
                <w:rFonts w:asciiTheme="minorHAnsi" w:hAnsiTheme="minorHAnsi"/>
                <w:szCs w:val="24"/>
                <w:lang w:val="fr-CH"/>
              </w:rPr>
            </w:pPr>
            <w:r w:rsidRPr="008D1CF0">
              <w:rPr>
                <w:rFonts w:asciiTheme="minorHAnsi" w:hAnsiTheme="minorHAnsi"/>
                <w:lang w:val="fr-CH"/>
              </w:rPr>
              <w:t>R</w:t>
            </w:r>
            <w:r w:rsidR="002B0488" w:rsidRPr="008D1CF0">
              <w:rPr>
                <w:rFonts w:asciiTheme="minorHAnsi" w:hAnsiTheme="minorHAnsi"/>
                <w:lang w:val="fr-CH"/>
              </w:rPr>
              <w:t>é</w:t>
            </w:r>
            <w:r w:rsidRPr="008D1CF0">
              <w:rPr>
                <w:rFonts w:asciiTheme="minorHAnsi" w:hAnsiTheme="minorHAnsi"/>
                <w:lang w:val="fr-CH"/>
              </w:rPr>
              <w:t>solution 810 [COM6/2] (CMR</w:t>
            </w:r>
            <w:r w:rsidRPr="008D1CF0">
              <w:rPr>
                <w:rFonts w:asciiTheme="minorHAnsi" w:hAnsiTheme="minorHAnsi"/>
                <w:lang w:val="fr-CH"/>
              </w:rPr>
              <w:noBreakHyphen/>
              <w:t xml:space="preserve">15) – </w:t>
            </w:r>
            <w:r w:rsidR="002B0488" w:rsidRPr="008D1CF0">
              <w:rPr>
                <w:lang w:val="fr-CH"/>
              </w:rPr>
              <w:t>Ordre du jour préliminaire de la Conférence mondiale des radiocommunications de 2023</w:t>
            </w:r>
          </w:p>
        </w:tc>
      </w:tr>
      <w:tr w:rsidR="006508B5" w:rsidRPr="006A4028" w:rsidTr="002B0488">
        <w:tc>
          <w:tcPr>
            <w:tcW w:w="1242" w:type="dxa"/>
            <w:tcBorders>
              <w:top w:val="nil"/>
              <w:left w:val="nil"/>
              <w:bottom w:val="nil"/>
              <w:right w:val="nil"/>
            </w:tcBorders>
            <w:tcMar>
              <w:left w:w="0" w:type="dxa"/>
              <w:right w:w="0" w:type="dxa"/>
            </w:tcMar>
          </w:tcPr>
          <w:p w:rsidR="006508B5" w:rsidRPr="008D1CF0" w:rsidRDefault="006508B5" w:rsidP="00A9762D">
            <w:pPr>
              <w:spacing w:line="240" w:lineRule="auto"/>
              <w:rPr>
                <w:rFonts w:asciiTheme="minorHAnsi" w:hAnsiTheme="minorHAnsi"/>
                <w:szCs w:val="24"/>
                <w:lang w:val="fr-CH"/>
              </w:rPr>
            </w:pPr>
            <w:r w:rsidRPr="008D1CF0">
              <w:rPr>
                <w:rFonts w:asciiTheme="minorHAnsi" w:hAnsiTheme="minorHAnsi"/>
                <w:szCs w:val="24"/>
                <w:lang w:val="fr-CH"/>
              </w:rPr>
              <w:t>Annexe 3</w:t>
            </w:r>
          </w:p>
        </w:tc>
        <w:tc>
          <w:tcPr>
            <w:tcW w:w="8613" w:type="dxa"/>
            <w:tcBorders>
              <w:top w:val="nil"/>
              <w:left w:val="nil"/>
              <w:bottom w:val="nil"/>
              <w:right w:val="nil"/>
            </w:tcBorders>
          </w:tcPr>
          <w:p w:rsidR="006508B5" w:rsidRPr="008D1CF0" w:rsidRDefault="00841E3A" w:rsidP="00A9762D">
            <w:pPr>
              <w:pStyle w:val="Index1"/>
              <w:spacing w:line="240" w:lineRule="auto"/>
              <w:rPr>
                <w:rFonts w:asciiTheme="minorHAnsi" w:hAnsiTheme="minorHAnsi"/>
                <w:szCs w:val="24"/>
                <w:lang w:val="fr-CH"/>
              </w:rPr>
            </w:pPr>
            <w:r>
              <w:rPr>
                <w:lang w:val="fr-CH"/>
              </w:rPr>
              <w:t>N</w:t>
            </w:r>
            <w:r w:rsidR="006508B5" w:rsidRPr="008D1CF0">
              <w:rPr>
                <w:lang w:val="fr-CH"/>
              </w:rPr>
              <w:t>uméros provisoires des nouvelles Résolutions de la CMR-15</w:t>
            </w:r>
          </w:p>
        </w:tc>
      </w:tr>
      <w:tr w:rsidR="006508B5" w:rsidRPr="006A4028" w:rsidTr="002B0488">
        <w:tc>
          <w:tcPr>
            <w:tcW w:w="1242" w:type="dxa"/>
            <w:tcBorders>
              <w:top w:val="nil"/>
              <w:left w:val="nil"/>
              <w:bottom w:val="nil"/>
              <w:right w:val="nil"/>
            </w:tcBorders>
            <w:tcMar>
              <w:left w:w="0" w:type="dxa"/>
              <w:right w:w="0" w:type="dxa"/>
            </w:tcMar>
          </w:tcPr>
          <w:p w:rsidR="006508B5" w:rsidRPr="008D1CF0" w:rsidRDefault="006508B5" w:rsidP="00A9762D">
            <w:pPr>
              <w:spacing w:line="240" w:lineRule="auto"/>
              <w:rPr>
                <w:rFonts w:asciiTheme="minorHAnsi" w:hAnsiTheme="minorHAnsi"/>
                <w:szCs w:val="24"/>
                <w:lang w:val="fr-CH"/>
              </w:rPr>
            </w:pPr>
            <w:r w:rsidRPr="008D1CF0">
              <w:rPr>
                <w:rFonts w:asciiTheme="minorHAnsi" w:hAnsiTheme="minorHAnsi"/>
                <w:szCs w:val="24"/>
                <w:lang w:val="fr-CH"/>
              </w:rPr>
              <w:t>Annexe 4</w:t>
            </w:r>
          </w:p>
        </w:tc>
        <w:tc>
          <w:tcPr>
            <w:tcW w:w="8613" w:type="dxa"/>
            <w:tcBorders>
              <w:top w:val="nil"/>
              <w:left w:val="nil"/>
              <w:bottom w:val="nil"/>
              <w:right w:val="nil"/>
            </w:tcBorders>
          </w:tcPr>
          <w:p w:rsidR="006508B5" w:rsidRPr="008D1CF0" w:rsidRDefault="006508B5" w:rsidP="00A9762D">
            <w:pPr>
              <w:pStyle w:val="Index1"/>
              <w:spacing w:line="240" w:lineRule="auto"/>
              <w:rPr>
                <w:rFonts w:asciiTheme="minorHAnsi" w:hAnsiTheme="minorHAnsi"/>
                <w:szCs w:val="24"/>
                <w:lang w:val="fr-CH"/>
              </w:rPr>
            </w:pPr>
            <w:r w:rsidRPr="008D1CF0">
              <w:rPr>
                <w:rFonts w:asciiTheme="minorHAnsi" w:hAnsiTheme="minorHAnsi"/>
                <w:szCs w:val="24"/>
                <w:lang w:val="fr-CH"/>
              </w:rPr>
              <w:t xml:space="preserve">Rapport de la </w:t>
            </w:r>
            <w:r w:rsidRPr="008D1CF0">
              <w:rPr>
                <w:lang w:val="fr-CH"/>
              </w:rPr>
              <w:t xml:space="preserve">première session de la Réunion de préparation à la </w:t>
            </w:r>
            <w:r w:rsidR="00841E3A">
              <w:rPr>
                <w:lang w:val="fr-CH"/>
              </w:rPr>
              <w:t xml:space="preserve">Conférence en vue de la </w:t>
            </w:r>
            <w:r w:rsidRPr="008D1CF0">
              <w:rPr>
                <w:lang w:val="fr-CH"/>
              </w:rPr>
              <w:t xml:space="preserve">CMR-19 </w:t>
            </w:r>
          </w:p>
        </w:tc>
      </w:tr>
      <w:tr w:rsidR="006508B5" w:rsidRPr="006A4028" w:rsidTr="002B0488">
        <w:tc>
          <w:tcPr>
            <w:tcW w:w="1242" w:type="dxa"/>
            <w:tcBorders>
              <w:top w:val="nil"/>
              <w:left w:val="nil"/>
              <w:bottom w:val="nil"/>
              <w:right w:val="nil"/>
            </w:tcBorders>
            <w:tcMar>
              <w:left w:w="0" w:type="dxa"/>
              <w:right w:w="0" w:type="dxa"/>
            </w:tcMar>
          </w:tcPr>
          <w:p w:rsidR="006508B5" w:rsidRPr="008D1CF0" w:rsidRDefault="006508B5" w:rsidP="00A9762D">
            <w:pPr>
              <w:spacing w:line="240" w:lineRule="auto"/>
              <w:rPr>
                <w:rFonts w:asciiTheme="minorHAnsi" w:hAnsiTheme="minorHAnsi"/>
                <w:szCs w:val="24"/>
                <w:lang w:val="fr-CH"/>
              </w:rPr>
            </w:pPr>
            <w:r w:rsidRPr="008D1CF0">
              <w:rPr>
                <w:rFonts w:asciiTheme="minorHAnsi" w:hAnsiTheme="minorHAnsi"/>
                <w:szCs w:val="24"/>
                <w:lang w:val="fr-CH"/>
              </w:rPr>
              <w:t>Annexe 5</w:t>
            </w:r>
          </w:p>
        </w:tc>
        <w:tc>
          <w:tcPr>
            <w:tcW w:w="8613" w:type="dxa"/>
            <w:tcBorders>
              <w:top w:val="nil"/>
              <w:left w:val="nil"/>
              <w:bottom w:val="nil"/>
              <w:right w:val="nil"/>
            </w:tcBorders>
          </w:tcPr>
          <w:p w:rsidR="006508B5" w:rsidRPr="008D1CF0" w:rsidRDefault="004F160E" w:rsidP="00A9762D">
            <w:pPr>
              <w:spacing w:line="240" w:lineRule="auto"/>
              <w:jc w:val="left"/>
              <w:rPr>
                <w:rFonts w:asciiTheme="minorHAnsi" w:hAnsiTheme="minorHAnsi"/>
                <w:szCs w:val="24"/>
                <w:lang w:val="fr-CH"/>
              </w:rPr>
            </w:pPr>
            <w:r w:rsidRPr="008D1CF0">
              <w:rPr>
                <w:lang w:val="fr-CH"/>
              </w:rPr>
              <w:t xml:space="preserve">Fonctions des Rapporteurs pour les </w:t>
            </w:r>
            <w:r w:rsidR="00841E3A">
              <w:rPr>
                <w:lang w:val="fr-CH"/>
              </w:rPr>
              <w:t>c</w:t>
            </w:r>
            <w:r w:rsidR="006508B5" w:rsidRPr="008D1CF0">
              <w:rPr>
                <w:lang w:val="fr-CH"/>
              </w:rPr>
              <w:t>hapitres et méthodes de travail</w:t>
            </w:r>
            <w:r w:rsidRPr="008D1CF0">
              <w:rPr>
                <w:lang w:val="fr-CH"/>
              </w:rPr>
              <w:t xml:space="preserve"> de la RPC-19</w:t>
            </w:r>
            <w:r w:rsidR="006508B5" w:rsidRPr="008D1CF0">
              <w:rPr>
                <w:lang w:val="fr-CH"/>
              </w:rPr>
              <w:t>, conformément à la Résolution UIT-R 2-7</w:t>
            </w:r>
          </w:p>
        </w:tc>
      </w:tr>
      <w:tr w:rsidR="006508B5" w:rsidRPr="006A4028" w:rsidTr="002B0488">
        <w:tc>
          <w:tcPr>
            <w:tcW w:w="1242" w:type="dxa"/>
            <w:tcBorders>
              <w:top w:val="nil"/>
              <w:left w:val="nil"/>
              <w:bottom w:val="nil"/>
              <w:right w:val="nil"/>
            </w:tcBorders>
            <w:tcMar>
              <w:left w:w="0" w:type="dxa"/>
              <w:right w:w="0" w:type="dxa"/>
            </w:tcMar>
          </w:tcPr>
          <w:p w:rsidR="006508B5" w:rsidRPr="008D1CF0" w:rsidRDefault="006508B5" w:rsidP="00A9762D">
            <w:pPr>
              <w:spacing w:line="240" w:lineRule="auto"/>
              <w:rPr>
                <w:rFonts w:asciiTheme="minorHAnsi" w:hAnsiTheme="minorHAnsi"/>
                <w:szCs w:val="24"/>
                <w:lang w:val="fr-CH"/>
              </w:rPr>
            </w:pPr>
            <w:r w:rsidRPr="008D1CF0">
              <w:rPr>
                <w:rFonts w:asciiTheme="minorHAnsi" w:hAnsiTheme="minorHAnsi"/>
                <w:szCs w:val="24"/>
                <w:lang w:val="fr-CH"/>
              </w:rPr>
              <w:t>Annexe 6</w:t>
            </w:r>
          </w:p>
        </w:tc>
        <w:tc>
          <w:tcPr>
            <w:tcW w:w="8613" w:type="dxa"/>
            <w:tcBorders>
              <w:top w:val="nil"/>
              <w:left w:val="nil"/>
              <w:bottom w:val="nil"/>
              <w:right w:val="nil"/>
            </w:tcBorders>
          </w:tcPr>
          <w:p w:rsidR="006508B5" w:rsidRPr="008D1CF0" w:rsidRDefault="002B0488" w:rsidP="00A9762D">
            <w:pPr>
              <w:spacing w:line="240" w:lineRule="auto"/>
              <w:rPr>
                <w:rFonts w:asciiTheme="minorHAnsi" w:hAnsiTheme="minorHAnsi"/>
                <w:szCs w:val="24"/>
                <w:lang w:val="fr-CH"/>
              </w:rPr>
            </w:pPr>
            <w:r w:rsidRPr="008D1CF0">
              <w:rPr>
                <w:rFonts w:asciiTheme="minorHAnsi" w:hAnsiTheme="minorHAnsi"/>
                <w:szCs w:val="24"/>
                <w:lang w:val="fr-CH"/>
              </w:rPr>
              <w:t>Chapitres et</w:t>
            </w:r>
            <w:r w:rsidR="006508B5" w:rsidRPr="008D1CF0">
              <w:rPr>
                <w:rFonts w:asciiTheme="minorHAnsi" w:hAnsiTheme="minorHAnsi"/>
                <w:szCs w:val="24"/>
                <w:lang w:val="fr-CH"/>
              </w:rPr>
              <w:t xml:space="preserve"> </w:t>
            </w:r>
            <w:r w:rsidRPr="008D1CF0">
              <w:rPr>
                <w:lang w:val="fr-CH"/>
              </w:rPr>
              <w:t xml:space="preserve">table des matières du projet de Rapport </w:t>
            </w:r>
            <w:r w:rsidR="004F160E" w:rsidRPr="008D1CF0">
              <w:rPr>
                <w:lang w:val="fr-CH"/>
              </w:rPr>
              <w:t xml:space="preserve">de la RPC </w:t>
            </w:r>
            <w:r w:rsidRPr="008D1CF0">
              <w:rPr>
                <w:lang w:val="fr-CH"/>
              </w:rPr>
              <w:t>à la CMR</w:t>
            </w:r>
            <w:r w:rsidR="006508B5" w:rsidRPr="008D1CF0">
              <w:rPr>
                <w:rFonts w:asciiTheme="minorHAnsi" w:hAnsiTheme="minorHAnsi"/>
                <w:szCs w:val="24"/>
                <w:lang w:val="fr-CH"/>
              </w:rPr>
              <w:noBreakHyphen/>
              <w:t xml:space="preserve">19 </w:t>
            </w:r>
            <w:r w:rsidRPr="008D1CF0">
              <w:rPr>
                <w:rFonts w:asciiTheme="minorHAnsi" w:hAnsiTheme="minorHAnsi"/>
                <w:szCs w:val="24"/>
                <w:lang w:val="fr-CH"/>
              </w:rPr>
              <w:t>et</w:t>
            </w:r>
            <w:r w:rsidR="006508B5" w:rsidRPr="008D1CF0">
              <w:rPr>
                <w:rFonts w:asciiTheme="minorHAnsi" w:hAnsiTheme="minorHAnsi"/>
                <w:szCs w:val="24"/>
                <w:lang w:val="fr-CH"/>
              </w:rPr>
              <w:t xml:space="preserve"> structure </w:t>
            </w:r>
            <w:r w:rsidR="00841E3A">
              <w:rPr>
                <w:rFonts w:asciiTheme="minorHAnsi" w:hAnsiTheme="minorHAnsi"/>
                <w:szCs w:val="24"/>
                <w:lang w:val="fr-CH"/>
              </w:rPr>
              <w:t>des sections des c</w:t>
            </w:r>
            <w:r w:rsidR="004F160E" w:rsidRPr="008D1CF0">
              <w:rPr>
                <w:rFonts w:asciiTheme="minorHAnsi" w:hAnsiTheme="minorHAnsi"/>
                <w:szCs w:val="24"/>
                <w:lang w:val="fr-CH"/>
              </w:rPr>
              <w:t xml:space="preserve">hapitres pour </w:t>
            </w:r>
            <w:r w:rsidR="008941F5" w:rsidRPr="008D1CF0">
              <w:rPr>
                <w:rFonts w:asciiTheme="minorHAnsi" w:hAnsiTheme="minorHAnsi"/>
                <w:szCs w:val="24"/>
                <w:lang w:val="fr-CH"/>
              </w:rPr>
              <w:t xml:space="preserve">les différents </w:t>
            </w:r>
            <w:r w:rsidR="004F160E" w:rsidRPr="008D1CF0">
              <w:rPr>
                <w:rFonts w:asciiTheme="minorHAnsi" w:hAnsiTheme="minorHAnsi"/>
                <w:szCs w:val="24"/>
                <w:lang w:val="fr-CH"/>
              </w:rPr>
              <w:t>point</w:t>
            </w:r>
            <w:r w:rsidR="008941F5" w:rsidRPr="008D1CF0">
              <w:rPr>
                <w:rFonts w:asciiTheme="minorHAnsi" w:hAnsiTheme="minorHAnsi"/>
                <w:szCs w:val="24"/>
                <w:lang w:val="fr-CH"/>
              </w:rPr>
              <w:t>s</w:t>
            </w:r>
            <w:r w:rsidR="004F160E" w:rsidRPr="008D1CF0">
              <w:rPr>
                <w:rFonts w:asciiTheme="minorHAnsi" w:hAnsiTheme="minorHAnsi"/>
                <w:szCs w:val="24"/>
                <w:lang w:val="fr-CH"/>
              </w:rPr>
              <w:t xml:space="preserve"> de l'ordre du jour</w:t>
            </w:r>
          </w:p>
        </w:tc>
      </w:tr>
      <w:tr w:rsidR="006508B5" w:rsidRPr="006A4028" w:rsidTr="002B0488">
        <w:tc>
          <w:tcPr>
            <w:tcW w:w="1242" w:type="dxa"/>
            <w:tcBorders>
              <w:top w:val="nil"/>
              <w:left w:val="nil"/>
              <w:bottom w:val="nil"/>
              <w:right w:val="nil"/>
            </w:tcBorders>
            <w:tcMar>
              <w:left w:w="0" w:type="dxa"/>
              <w:right w:w="0" w:type="dxa"/>
            </w:tcMar>
          </w:tcPr>
          <w:p w:rsidR="006508B5" w:rsidRPr="008D1CF0" w:rsidRDefault="006508B5" w:rsidP="00A9762D">
            <w:pPr>
              <w:spacing w:line="240" w:lineRule="auto"/>
              <w:rPr>
                <w:rFonts w:asciiTheme="minorHAnsi" w:hAnsiTheme="minorHAnsi"/>
                <w:szCs w:val="24"/>
                <w:lang w:val="fr-CH"/>
              </w:rPr>
            </w:pPr>
            <w:r w:rsidRPr="008D1CF0">
              <w:rPr>
                <w:rFonts w:asciiTheme="minorHAnsi" w:hAnsiTheme="minorHAnsi"/>
                <w:szCs w:val="24"/>
                <w:lang w:val="fr-CH"/>
              </w:rPr>
              <w:t>Annexe 7</w:t>
            </w:r>
          </w:p>
        </w:tc>
        <w:tc>
          <w:tcPr>
            <w:tcW w:w="8613" w:type="dxa"/>
            <w:tcBorders>
              <w:top w:val="nil"/>
              <w:left w:val="nil"/>
              <w:bottom w:val="nil"/>
              <w:right w:val="nil"/>
            </w:tcBorders>
          </w:tcPr>
          <w:p w:rsidR="006508B5" w:rsidRPr="008D1CF0" w:rsidRDefault="002B0488" w:rsidP="00A9762D">
            <w:pPr>
              <w:spacing w:line="240" w:lineRule="auto"/>
              <w:rPr>
                <w:rFonts w:asciiTheme="minorHAnsi" w:hAnsiTheme="minorHAnsi"/>
                <w:szCs w:val="24"/>
                <w:lang w:val="fr-CH"/>
              </w:rPr>
            </w:pPr>
            <w:r w:rsidRPr="008D1CF0">
              <w:rPr>
                <w:lang w:val="fr-CH"/>
              </w:rPr>
              <w:t>Attribution des travaux préparatoires de l</w:t>
            </w:r>
            <w:r w:rsidR="0025040D" w:rsidRPr="008D1CF0">
              <w:rPr>
                <w:lang w:val="fr-CH"/>
              </w:rPr>
              <w:t>'</w:t>
            </w:r>
            <w:r w:rsidRPr="008D1CF0">
              <w:rPr>
                <w:lang w:val="fr-CH"/>
              </w:rPr>
              <w:t>UIT-R en vue de la CMR-</w:t>
            </w:r>
            <w:r w:rsidR="006508B5" w:rsidRPr="008D1CF0">
              <w:rPr>
                <w:rFonts w:asciiTheme="minorHAnsi" w:hAnsiTheme="minorHAnsi"/>
                <w:szCs w:val="24"/>
                <w:lang w:val="fr-CH"/>
              </w:rPr>
              <w:t>19</w:t>
            </w:r>
          </w:p>
        </w:tc>
      </w:tr>
      <w:tr w:rsidR="006508B5" w:rsidRPr="006A4028" w:rsidTr="002B0488">
        <w:tc>
          <w:tcPr>
            <w:tcW w:w="1242" w:type="dxa"/>
            <w:tcBorders>
              <w:top w:val="nil"/>
              <w:left w:val="nil"/>
              <w:bottom w:val="nil"/>
              <w:right w:val="nil"/>
            </w:tcBorders>
            <w:tcMar>
              <w:left w:w="0" w:type="dxa"/>
              <w:right w:w="0" w:type="dxa"/>
            </w:tcMar>
          </w:tcPr>
          <w:p w:rsidR="006508B5" w:rsidRPr="008D1CF0" w:rsidRDefault="006508B5" w:rsidP="00A9762D">
            <w:pPr>
              <w:spacing w:line="240" w:lineRule="auto"/>
              <w:rPr>
                <w:rFonts w:asciiTheme="minorHAnsi" w:hAnsiTheme="minorHAnsi"/>
                <w:szCs w:val="24"/>
                <w:lang w:val="fr-CH"/>
              </w:rPr>
            </w:pPr>
            <w:r w:rsidRPr="008D1CF0">
              <w:rPr>
                <w:rFonts w:asciiTheme="minorHAnsi" w:hAnsiTheme="minorHAnsi"/>
                <w:szCs w:val="24"/>
                <w:lang w:val="fr-CH"/>
              </w:rPr>
              <w:t>Annexe 8</w:t>
            </w:r>
          </w:p>
        </w:tc>
        <w:tc>
          <w:tcPr>
            <w:tcW w:w="8613" w:type="dxa"/>
            <w:tcBorders>
              <w:top w:val="nil"/>
              <w:left w:val="nil"/>
              <w:bottom w:val="nil"/>
              <w:right w:val="nil"/>
            </w:tcBorders>
          </w:tcPr>
          <w:p w:rsidR="006508B5" w:rsidRPr="008D1CF0" w:rsidRDefault="002B0488" w:rsidP="00A9762D">
            <w:pPr>
              <w:spacing w:line="240" w:lineRule="auto"/>
              <w:rPr>
                <w:rFonts w:asciiTheme="minorHAnsi" w:hAnsiTheme="minorHAnsi"/>
                <w:szCs w:val="24"/>
                <w:lang w:val="fr-CH"/>
              </w:rPr>
            </w:pPr>
            <w:r w:rsidRPr="008D1CF0">
              <w:rPr>
                <w:lang w:val="fr-CH"/>
              </w:rPr>
              <w:t>Attribution des travaux préparatoires de l</w:t>
            </w:r>
            <w:r w:rsidR="0025040D" w:rsidRPr="008D1CF0">
              <w:rPr>
                <w:lang w:val="fr-CH"/>
              </w:rPr>
              <w:t>'</w:t>
            </w:r>
            <w:r w:rsidRPr="008D1CF0">
              <w:rPr>
                <w:lang w:val="fr-CH"/>
              </w:rPr>
              <w:t>UIT-R en vue de la CMR-</w:t>
            </w:r>
            <w:r w:rsidR="006508B5" w:rsidRPr="008D1CF0">
              <w:rPr>
                <w:rFonts w:asciiTheme="minorHAnsi" w:hAnsiTheme="minorHAnsi"/>
                <w:szCs w:val="24"/>
                <w:lang w:val="fr-CH"/>
              </w:rPr>
              <w:t>23</w:t>
            </w:r>
          </w:p>
        </w:tc>
      </w:tr>
      <w:tr w:rsidR="006508B5" w:rsidRPr="006A4028" w:rsidTr="002B0488">
        <w:tc>
          <w:tcPr>
            <w:tcW w:w="1242" w:type="dxa"/>
            <w:tcBorders>
              <w:top w:val="nil"/>
              <w:left w:val="nil"/>
              <w:bottom w:val="nil"/>
              <w:right w:val="nil"/>
            </w:tcBorders>
            <w:tcMar>
              <w:left w:w="0" w:type="dxa"/>
              <w:right w:w="0" w:type="dxa"/>
            </w:tcMar>
          </w:tcPr>
          <w:p w:rsidR="006508B5" w:rsidRPr="008D1CF0" w:rsidRDefault="006508B5" w:rsidP="00A9762D">
            <w:pPr>
              <w:spacing w:line="240" w:lineRule="auto"/>
              <w:rPr>
                <w:rFonts w:asciiTheme="minorHAnsi" w:hAnsiTheme="minorHAnsi"/>
                <w:szCs w:val="24"/>
                <w:lang w:val="fr-CH"/>
              </w:rPr>
            </w:pPr>
            <w:r w:rsidRPr="008D1CF0">
              <w:rPr>
                <w:rFonts w:asciiTheme="minorHAnsi" w:hAnsiTheme="minorHAnsi"/>
                <w:szCs w:val="24"/>
                <w:lang w:val="fr-CH"/>
              </w:rPr>
              <w:t>Annexe 9</w:t>
            </w:r>
          </w:p>
        </w:tc>
        <w:tc>
          <w:tcPr>
            <w:tcW w:w="8613" w:type="dxa"/>
            <w:tcBorders>
              <w:top w:val="nil"/>
              <w:left w:val="nil"/>
              <w:bottom w:val="nil"/>
              <w:right w:val="nil"/>
            </w:tcBorders>
          </w:tcPr>
          <w:p w:rsidR="006508B5" w:rsidRPr="008D1CF0" w:rsidRDefault="002B0488" w:rsidP="00A9762D">
            <w:pPr>
              <w:spacing w:line="240" w:lineRule="auto"/>
              <w:rPr>
                <w:rFonts w:asciiTheme="minorHAnsi" w:hAnsiTheme="minorHAnsi"/>
                <w:szCs w:val="24"/>
                <w:lang w:val="fr-CH"/>
              </w:rPr>
            </w:pPr>
            <w:r w:rsidRPr="008D1CF0">
              <w:rPr>
                <w:lang w:val="fr-CH"/>
              </w:rPr>
              <w:t xml:space="preserve">Décision de la RPC19-1 relative à la création et au mandat du </w:t>
            </w:r>
            <w:r w:rsidR="004F160E" w:rsidRPr="008D1CF0">
              <w:rPr>
                <w:rFonts w:asciiTheme="minorHAnsi" w:hAnsiTheme="minorHAnsi"/>
                <w:szCs w:val="24"/>
                <w:lang w:val="fr-CH"/>
              </w:rPr>
              <w:t xml:space="preserve">Groupe d'action </w:t>
            </w:r>
            <w:r w:rsidR="006508B5" w:rsidRPr="008D1CF0">
              <w:rPr>
                <w:rFonts w:asciiTheme="minorHAnsi" w:hAnsiTheme="minorHAnsi"/>
                <w:szCs w:val="24"/>
                <w:lang w:val="fr-CH"/>
              </w:rPr>
              <w:t>5/1 (</w:t>
            </w:r>
            <w:r w:rsidR="004F160E" w:rsidRPr="008D1CF0">
              <w:rPr>
                <w:rFonts w:asciiTheme="minorHAnsi" w:hAnsiTheme="minorHAnsi"/>
                <w:szCs w:val="24"/>
                <w:lang w:val="fr-CH"/>
              </w:rPr>
              <w:t>GA </w:t>
            </w:r>
            <w:r w:rsidR="006508B5" w:rsidRPr="008D1CF0">
              <w:rPr>
                <w:rFonts w:asciiTheme="minorHAnsi" w:hAnsiTheme="minorHAnsi"/>
                <w:szCs w:val="24"/>
                <w:lang w:val="fr-CH"/>
              </w:rPr>
              <w:t xml:space="preserve">5/1) </w:t>
            </w:r>
            <w:r w:rsidR="005233C9" w:rsidRPr="008D1CF0">
              <w:rPr>
                <w:rFonts w:asciiTheme="minorHAnsi" w:hAnsiTheme="minorHAnsi"/>
                <w:szCs w:val="24"/>
                <w:lang w:val="fr-CH"/>
              </w:rPr>
              <w:t xml:space="preserve">de la Commission d'études 5 concernant le </w:t>
            </w:r>
            <w:r w:rsidRPr="008D1CF0">
              <w:rPr>
                <w:rFonts w:asciiTheme="minorHAnsi" w:hAnsiTheme="minorHAnsi"/>
                <w:szCs w:val="24"/>
                <w:lang w:val="fr-CH"/>
              </w:rPr>
              <w:t>point</w:t>
            </w:r>
            <w:r w:rsidR="006508B5" w:rsidRPr="008D1CF0">
              <w:rPr>
                <w:rFonts w:asciiTheme="minorHAnsi" w:hAnsiTheme="minorHAnsi"/>
                <w:szCs w:val="24"/>
                <w:lang w:val="fr-CH"/>
              </w:rPr>
              <w:t xml:space="preserve"> 1.13</w:t>
            </w:r>
            <w:r w:rsidRPr="008D1CF0">
              <w:rPr>
                <w:rFonts w:asciiTheme="minorHAnsi" w:hAnsiTheme="minorHAnsi"/>
                <w:szCs w:val="24"/>
                <w:lang w:val="fr-CH"/>
              </w:rPr>
              <w:t xml:space="preserve"> de l</w:t>
            </w:r>
            <w:r w:rsidR="0025040D" w:rsidRPr="008D1CF0">
              <w:rPr>
                <w:rFonts w:asciiTheme="minorHAnsi" w:hAnsiTheme="minorHAnsi"/>
                <w:szCs w:val="24"/>
                <w:lang w:val="fr-CH"/>
              </w:rPr>
              <w:t>'</w:t>
            </w:r>
            <w:r w:rsidRPr="008D1CF0">
              <w:rPr>
                <w:rFonts w:asciiTheme="minorHAnsi" w:hAnsiTheme="minorHAnsi"/>
                <w:szCs w:val="24"/>
                <w:lang w:val="fr-CH"/>
              </w:rPr>
              <w:t>ordre du jour de la</w:t>
            </w:r>
            <w:r w:rsidR="0072526C">
              <w:rPr>
                <w:rFonts w:asciiTheme="minorHAnsi" w:hAnsiTheme="minorHAnsi"/>
                <w:szCs w:val="24"/>
                <w:lang w:val="fr-CH"/>
              </w:rPr>
              <w:t> </w:t>
            </w:r>
            <w:r w:rsidRPr="008D1CF0">
              <w:rPr>
                <w:rFonts w:asciiTheme="minorHAnsi" w:hAnsiTheme="minorHAnsi"/>
                <w:szCs w:val="24"/>
                <w:lang w:val="fr-CH"/>
              </w:rPr>
              <w:t>CMR-19</w:t>
            </w:r>
          </w:p>
        </w:tc>
      </w:tr>
      <w:tr w:rsidR="006508B5" w:rsidRPr="006A4028" w:rsidTr="002B0488">
        <w:tc>
          <w:tcPr>
            <w:tcW w:w="1242" w:type="dxa"/>
            <w:tcBorders>
              <w:top w:val="nil"/>
              <w:left w:val="nil"/>
              <w:bottom w:val="nil"/>
              <w:right w:val="nil"/>
            </w:tcBorders>
            <w:tcMar>
              <w:left w:w="0" w:type="dxa"/>
              <w:right w:w="0" w:type="dxa"/>
            </w:tcMar>
          </w:tcPr>
          <w:p w:rsidR="006508B5" w:rsidRPr="008D1CF0" w:rsidRDefault="006508B5" w:rsidP="00A9762D">
            <w:pPr>
              <w:spacing w:line="240" w:lineRule="auto"/>
              <w:rPr>
                <w:rFonts w:asciiTheme="minorHAnsi" w:hAnsiTheme="minorHAnsi"/>
                <w:szCs w:val="24"/>
                <w:lang w:val="fr-CH"/>
              </w:rPr>
            </w:pPr>
            <w:r w:rsidRPr="008D1CF0">
              <w:rPr>
                <w:rFonts w:asciiTheme="minorHAnsi" w:hAnsiTheme="minorHAnsi"/>
                <w:szCs w:val="24"/>
                <w:lang w:val="fr-CH"/>
              </w:rPr>
              <w:t>Annexe 10</w:t>
            </w:r>
          </w:p>
        </w:tc>
        <w:tc>
          <w:tcPr>
            <w:tcW w:w="8613" w:type="dxa"/>
            <w:tcBorders>
              <w:top w:val="nil"/>
              <w:left w:val="nil"/>
              <w:bottom w:val="nil"/>
              <w:right w:val="nil"/>
            </w:tcBorders>
          </w:tcPr>
          <w:p w:rsidR="006508B5" w:rsidRPr="008D1CF0" w:rsidRDefault="005233C9" w:rsidP="00A9762D">
            <w:pPr>
              <w:spacing w:line="240" w:lineRule="auto"/>
              <w:rPr>
                <w:rFonts w:asciiTheme="minorHAnsi" w:hAnsiTheme="minorHAnsi"/>
                <w:szCs w:val="24"/>
                <w:lang w:val="fr-CH"/>
              </w:rPr>
            </w:pPr>
            <w:r w:rsidRPr="008D1CF0">
              <w:rPr>
                <w:rFonts w:asciiTheme="minorHAnsi" w:hAnsiTheme="minorHAnsi"/>
                <w:szCs w:val="24"/>
                <w:lang w:val="fr-CH"/>
              </w:rPr>
              <w:t xml:space="preserve">Plan </w:t>
            </w:r>
            <w:r w:rsidR="002B0488" w:rsidRPr="008D1CF0">
              <w:rPr>
                <w:rFonts w:asciiTheme="minorHAnsi" w:hAnsiTheme="minorHAnsi"/>
                <w:szCs w:val="24"/>
                <w:lang w:val="fr-CH"/>
              </w:rPr>
              <w:t>du projet de Rapport de la RPC à la CMR</w:t>
            </w:r>
            <w:r w:rsidR="006508B5" w:rsidRPr="008D1CF0">
              <w:rPr>
                <w:rFonts w:asciiTheme="minorHAnsi" w:hAnsiTheme="minorHAnsi"/>
                <w:szCs w:val="24"/>
                <w:lang w:val="fr-CH"/>
              </w:rPr>
              <w:noBreakHyphen/>
              <w:t>19</w:t>
            </w:r>
          </w:p>
        </w:tc>
      </w:tr>
      <w:tr w:rsidR="006508B5" w:rsidRPr="006A4028" w:rsidTr="002B0488">
        <w:tc>
          <w:tcPr>
            <w:tcW w:w="1242" w:type="dxa"/>
            <w:tcBorders>
              <w:top w:val="nil"/>
              <w:left w:val="nil"/>
              <w:bottom w:val="nil"/>
              <w:right w:val="nil"/>
            </w:tcBorders>
            <w:tcMar>
              <w:left w:w="0" w:type="dxa"/>
              <w:right w:w="0" w:type="dxa"/>
            </w:tcMar>
          </w:tcPr>
          <w:p w:rsidR="006508B5" w:rsidRPr="008D1CF0" w:rsidRDefault="006508B5" w:rsidP="00A9762D">
            <w:pPr>
              <w:spacing w:line="240" w:lineRule="auto"/>
              <w:rPr>
                <w:rFonts w:asciiTheme="minorHAnsi" w:hAnsiTheme="minorHAnsi"/>
                <w:szCs w:val="24"/>
                <w:lang w:val="fr-CH"/>
              </w:rPr>
            </w:pPr>
            <w:r w:rsidRPr="008D1CF0">
              <w:rPr>
                <w:rFonts w:asciiTheme="minorHAnsi" w:hAnsiTheme="minorHAnsi"/>
                <w:szCs w:val="24"/>
                <w:lang w:val="fr-CH"/>
              </w:rPr>
              <w:t>Annexe 11</w:t>
            </w:r>
          </w:p>
        </w:tc>
        <w:tc>
          <w:tcPr>
            <w:tcW w:w="8613" w:type="dxa"/>
            <w:tcBorders>
              <w:top w:val="nil"/>
              <w:left w:val="nil"/>
              <w:bottom w:val="nil"/>
              <w:right w:val="nil"/>
            </w:tcBorders>
          </w:tcPr>
          <w:p w:rsidR="006508B5" w:rsidRPr="008D1CF0" w:rsidRDefault="006508B5" w:rsidP="00A9762D">
            <w:pPr>
              <w:spacing w:line="240" w:lineRule="auto"/>
              <w:rPr>
                <w:rFonts w:asciiTheme="minorHAnsi" w:hAnsiTheme="minorHAnsi"/>
                <w:szCs w:val="24"/>
                <w:lang w:val="fr-CH"/>
              </w:rPr>
            </w:pPr>
            <w:r w:rsidRPr="008D1CF0">
              <w:rPr>
                <w:lang w:val="fr-CH"/>
              </w:rPr>
              <w:t>Structure détaillée proposée pour le projet de Rapport de la RPC à la CMR-19</w:t>
            </w:r>
          </w:p>
        </w:tc>
      </w:tr>
      <w:tr w:rsidR="006508B5" w:rsidRPr="006A4028" w:rsidTr="002B0488">
        <w:tc>
          <w:tcPr>
            <w:tcW w:w="1242" w:type="dxa"/>
            <w:tcBorders>
              <w:top w:val="nil"/>
              <w:left w:val="nil"/>
              <w:bottom w:val="nil"/>
              <w:right w:val="nil"/>
            </w:tcBorders>
            <w:tcMar>
              <w:left w:w="0" w:type="dxa"/>
              <w:right w:w="0" w:type="dxa"/>
            </w:tcMar>
          </w:tcPr>
          <w:p w:rsidR="006508B5" w:rsidRPr="008D1CF0" w:rsidRDefault="006508B5" w:rsidP="00A9762D">
            <w:pPr>
              <w:spacing w:line="240" w:lineRule="auto"/>
              <w:rPr>
                <w:rFonts w:asciiTheme="minorHAnsi" w:hAnsiTheme="minorHAnsi"/>
                <w:szCs w:val="24"/>
                <w:lang w:val="fr-CH"/>
              </w:rPr>
            </w:pPr>
            <w:r w:rsidRPr="008D1CF0">
              <w:rPr>
                <w:rFonts w:asciiTheme="minorHAnsi" w:hAnsiTheme="minorHAnsi"/>
                <w:szCs w:val="24"/>
                <w:lang w:val="fr-CH"/>
              </w:rPr>
              <w:t>Annexe 12</w:t>
            </w:r>
          </w:p>
        </w:tc>
        <w:tc>
          <w:tcPr>
            <w:tcW w:w="8613" w:type="dxa"/>
            <w:tcBorders>
              <w:top w:val="nil"/>
              <w:left w:val="nil"/>
              <w:bottom w:val="nil"/>
              <w:right w:val="nil"/>
            </w:tcBorders>
          </w:tcPr>
          <w:p w:rsidR="006508B5" w:rsidRPr="008D1CF0" w:rsidRDefault="005233C9" w:rsidP="00A9762D">
            <w:pPr>
              <w:spacing w:line="240" w:lineRule="auto"/>
              <w:jc w:val="left"/>
              <w:rPr>
                <w:rFonts w:asciiTheme="minorHAnsi" w:hAnsiTheme="minorHAnsi"/>
                <w:szCs w:val="24"/>
                <w:lang w:val="fr-CH"/>
              </w:rPr>
            </w:pPr>
            <w:r w:rsidRPr="008D1CF0">
              <w:rPr>
                <w:lang w:val="fr-CH"/>
              </w:rPr>
              <w:t xml:space="preserve">Coordonnées </w:t>
            </w:r>
            <w:r w:rsidR="002B0488" w:rsidRPr="008D1CF0">
              <w:rPr>
                <w:lang w:val="fr-CH"/>
              </w:rPr>
              <w:t xml:space="preserve">du Président de la RPC-19, des Vice-Présidents et des </w:t>
            </w:r>
            <w:r w:rsidR="00841E3A">
              <w:rPr>
                <w:lang w:val="fr-CH"/>
              </w:rPr>
              <w:t>Rapporteurs pour les c</w:t>
            </w:r>
            <w:r w:rsidR="002B0488" w:rsidRPr="008D1CF0">
              <w:rPr>
                <w:lang w:val="fr-CH"/>
              </w:rPr>
              <w:t>hapitres</w:t>
            </w:r>
          </w:p>
        </w:tc>
      </w:tr>
    </w:tbl>
    <w:p w:rsidR="009F0D34" w:rsidRPr="008D1CF0" w:rsidRDefault="009F0D34" w:rsidP="00A9762D">
      <w:pPr>
        <w:spacing w:before="840" w:line="240" w:lineRule="auto"/>
        <w:jc w:val="left"/>
        <w:rPr>
          <w:lang w:val="fr-CH"/>
        </w:rPr>
      </w:pPr>
      <w:r w:rsidRPr="008D1CF0">
        <w:rPr>
          <w:lang w:val="fr-CH"/>
        </w:rPr>
        <w:t>François Rancy</w:t>
      </w:r>
      <w:r w:rsidR="002B0488" w:rsidRPr="008D1CF0">
        <w:rPr>
          <w:lang w:val="fr-CH"/>
        </w:rPr>
        <w:br/>
      </w:r>
      <w:r w:rsidRPr="008D1CF0">
        <w:rPr>
          <w:lang w:val="fr-CH"/>
        </w:rPr>
        <w:t xml:space="preserve">Directeur </w:t>
      </w:r>
    </w:p>
    <w:p w:rsidR="009F0D34" w:rsidRPr="008D1CF0" w:rsidRDefault="009F0D34" w:rsidP="00A9762D">
      <w:pPr>
        <w:spacing w:line="240" w:lineRule="auto"/>
        <w:rPr>
          <w:lang w:val="fr-CH"/>
        </w:rPr>
      </w:pPr>
    </w:p>
    <w:p w:rsidR="009F0D34" w:rsidRPr="008D1CF0" w:rsidRDefault="009F0D34" w:rsidP="00A9762D">
      <w:pPr>
        <w:spacing w:line="240" w:lineRule="auto"/>
        <w:rPr>
          <w:lang w:val="fr-CH"/>
        </w:rPr>
      </w:pPr>
    </w:p>
    <w:p w:rsidR="009F0D34" w:rsidRPr="008D1CF0" w:rsidRDefault="009F0D34" w:rsidP="00A9762D">
      <w:pPr>
        <w:spacing w:line="240" w:lineRule="auto"/>
        <w:rPr>
          <w:lang w:val="fr-CH"/>
        </w:rPr>
      </w:pPr>
    </w:p>
    <w:p w:rsidR="009F0D34" w:rsidRPr="008D1CF0" w:rsidRDefault="009F0D34" w:rsidP="00A9762D">
      <w:pPr>
        <w:spacing w:line="240" w:lineRule="auto"/>
        <w:rPr>
          <w:lang w:val="fr-CH"/>
        </w:rPr>
      </w:pPr>
    </w:p>
    <w:p w:rsidR="009F0D34" w:rsidRPr="008D1CF0" w:rsidRDefault="009F0D34" w:rsidP="00A9762D">
      <w:pPr>
        <w:spacing w:line="240" w:lineRule="auto"/>
        <w:rPr>
          <w:lang w:val="fr-CH"/>
        </w:rPr>
      </w:pPr>
    </w:p>
    <w:p w:rsidR="009F0D34" w:rsidRPr="00F52839" w:rsidRDefault="009F0D34" w:rsidP="00A9762D">
      <w:pPr>
        <w:tabs>
          <w:tab w:val="left" w:pos="284"/>
          <w:tab w:val="left" w:pos="568"/>
        </w:tabs>
        <w:spacing w:before="240" w:after="120" w:line="240" w:lineRule="auto"/>
        <w:rPr>
          <w:b/>
          <w:bCs/>
          <w:sz w:val="18"/>
          <w:szCs w:val="18"/>
          <w:lang w:val="fr-CH"/>
        </w:rPr>
      </w:pPr>
      <w:r w:rsidRPr="00F52839">
        <w:rPr>
          <w:b/>
          <w:bCs/>
          <w:sz w:val="18"/>
          <w:szCs w:val="18"/>
          <w:lang w:val="fr-CH"/>
        </w:rPr>
        <w:t>Distribution:</w:t>
      </w:r>
    </w:p>
    <w:p w:rsidR="009F0D34" w:rsidRPr="00F52839" w:rsidRDefault="009F0D34" w:rsidP="00A9762D">
      <w:pPr>
        <w:pStyle w:val="enumlev1"/>
        <w:tabs>
          <w:tab w:val="clear" w:pos="794"/>
          <w:tab w:val="left" w:pos="567"/>
        </w:tabs>
        <w:spacing w:before="0" w:line="240" w:lineRule="auto"/>
        <w:ind w:left="567" w:hanging="567"/>
        <w:rPr>
          <w:sz w:val="18"/>
          <w:szCs w:val="18"/>
          <w:lang w:val="fr-CH"/>
        </w:rPr>
      </w:pPr>
      <w:r w:rsidRPr="00F52839">
        <w:rPr>
          <w:sz w:val="18"/>
          <w:szCs w:val="18"/>
          <w:lang w:val="fr-CH"/>
        </w:rPr>
        <w:t>–</w:t>
      </w:r>
      <w:r w:rsidRPr="00F52839">
        <w:rPr>
          <w:sz w:val="18"/>
          <w:szCs w:val="18"/>
          <w:lang w:val="fr-CH"/>
        </w:rPr>
        <w:tab/>
        <w:t>Administrations des Etats Membres de l</w:t>
      </w:r>
      <w:r w:rsidR="0025040D" w:rsidRPr="00F52839">
        <w:rPr>
          <w:sz w:val="18"/>
          <w:szCs w:val="18"/>
          <w:lang w:val="fr-CH"/>
        </w:rPr>
        <w:t>'</w:t>
      </w:r>
      <w:r w:rsidRPr="00F52839">
        <w:rPr>
          <w:sz w:val="18"/>
          <w:szCs w:val="18"/>
          <w:lang w:val="fr-CH"/>
        </w:rPr>
        <w:t>UIT</w:t>
      </w:r>
    </w:p>
    <w:p w:rsidR="006A3FC3" w:rsidRPr="00F52839" w:rsidRDefault="006A3FC3" w:rsidP="00A9762D">
      <w:pPr>
        <w:pStyle w:val="enumlev1"/>
        <w:tabs>
          <w:tab w:val="clear" w:pos="794"/>
          <w:tab w:val="left" w:pos="567"/>
        </w:tabs>
        <w:spacing w:before="0" w:line="240" w:lineRule="auto"/>
        <w:ind w:left="567" w:hanging="567"/>
        <w:rPr>
          <w:sz w:val="18"/>
          <w:szCs w:val="18"/>
          <w:lang w:val="fr-CH"/>
        </w:rPr>
      </w:pPr>
      <w:r w:rsidRPr="00F52839">
        <w:rPr>
          <w:sz w:val="18"/>
          <w:szCs w:val="18"/>
          <w:lang w:val="fr-CH"/>
        </w:rPr>
        <w:t>–</w:t>
      </w:r>
      <w:r w:rsidRPr="00F52839">
        <w:rPr>
          <w:sz w:val="18"/>
          <w:szCs w:val="18"/>
          <w:lang w:val="fr-CH"/>
        </w:rPr>
        <w:tab/>
        <w:t>Membres du Secteur des radiocommunications</w:t>
      </w:r>
    </w:p>
    <w:p w:rsidR="009F0D34" w:rsidRPr="00F52839" w:rsidRDefault="009F0D34" w:rsidP="00A9762D">
      <w:pPr>
        <w:pStyle w:val="enumlev1"/>
        <w:tabs>
          <w:tab w:val="clear" w:pos="794"/>
          <w:tab w:val="left" w:pos="567"/>
        </w:tabs>
        <w:spacing w:before="0" w:line="240" w:lineRule="auto"/>
        <w:ind w:left="567" w:hanging="567"/>
        <w:rPr>
          <w:sz w:val="18"/>
          <w:szCs w:val="18"/>
          <w:lang w:val="fr-CH"/>
        </w:rPr>
      </w:pPr>
      <w:r w:rsidRPr="00F52839">
        <w:rPr>
          <w:sz w:val="18"/>
          <w:szCs w:val="18"/>
          <w:lang w:val="fr-CH"/>
        </w:rPr>
        <w:t>–</w:t>
      </w:r>
      <w:r w:rsidRPr="00F52839">
        <w:rPr>
          <w:sz w:val="18"/>
          <w:szCs w:val="18"/>
          <w:lang w:val="fr-CH"/>
        </w:rPr>
        <w:tab/>
        <w:t>Présidents et Vice-Présidents des Commissions d</w:t>
      </w:r>
      <w:r w:rsidR="0025040D" w:rsidRPr="00F52839">
        <w:rPr>
          <w:sz w:val="18"/>
          <w:szCs w:val="18"/>
          <w:lang w:val="fr-CH"/>
        </w:rPr>
        <w:t>'</w:t>
      </w:r>
      <w:r w:rsidRPr="00F52839">
        <w:rPr>
          <w:sz w:val="18"/>
          <w:szCs w:val="18"/>
          <w:lang w:val="fr-CH"/>
        </w:rPr>
        <w:t xml:space="preserve">études des radiocommunications </w:t>
      </w:r>
    </w:p>
    <w:p w:rsidR="009F0D34" w:rsidRPr="00F52839" w:rsidRDefault="009F0D34" w:rsidP="00A9762D">
      <w:pPr>
        <w:pStyle w:val="enumlev1"/>
        <w:tabs>
          <w:tab w:val="clear" w:pos="794"/>
          <w:tab w:val="left" w:pos="567"/>
        </w:tabs>
        <w:spacing w:before="0" w:line="240" w:lineRule="auto"/>
        <w:ind w:left="567" w:hanging="567"/>
        <w:rPr>
          <w:sz w:val="18"/>
          <w:szCs w:val="18"/>
          <w:lang w:val="fr-CH"/>
        </w:rPr>
      </w:pPr>
      <w:r w:rsidRPr="00F52839">
        <w:rPr>
          <w:sz w:val="18"/>
          <w:szCs w:val="18"/>
          <w:lang w:val="fr-CH"/>
        </w:rPr>
        <w:t>–</w:t>
      </w:r>
      <w:r w:rsidRPr="00F52839">
        <w:rPr>
          <w:sz w:val="18"/>
          <w:szCs w:val="18"/>
          <w:lang w:val="fr-CH"/>
        </w:rPr>
        <w:tab/>
        <w:t>Président et Vice-Présidents du Groupe consultatif des radiocommunications</w:t>
      </w:r>
    </w:p>
    <w:p w:rsidR="009F0D34" w:rsidRPr="00F52839" w:rsidRDefault="009F0D34" w:rsidP="00A9762D">
      <w:pPr>
        <w:pStyle w:val="enumlev1"/>
        <w:tabs>
          <w:tab w:val="clear" w:pos="794"/>
          <w:tab w:val="left" w:pos="567"/>
        </w:tabs>
        <w:spacing w:before="0" w:line="240" w:lineRule="auto"/>
        <w:ind w:left="567" w:hanging="567"/>
        <w:rPr>
          <w:sz w:val="18"/>
          <w:szCs w:val="18"/>
          <w:lang w:val="fr-CH"/>
        </w:rPr>
      </w:pPr>
      <w:r w:rsidRPr="00F52839">
        <w:rPr>
          <w:sz w:val="18"/>
          <w:szCs w:val="18"/>
          <w:lang w:val="fr-CH"/>
        </w:rPr>
        <w:t>–</w:t>
      </w:r>
      <w:r w:rsidRPr="00F52839">
        <w:rPr>
          <w:sz w:val="18"/>
          <w:szCs w:val="18"/>
          <w:lang w:val="fr-CH"/>
        </w:rPr>
        <w:tab/>
        <w:t>Président et Vice-Présidents de la R</w:t>
      </w:r>
      <w:r w:rsidR="005233C9" w:rsidRPr="00F52839">
        <w:rPr>
          <w:sz w:val="18"/>
          <w:szCs w:val="18"/>
          <w:lang w:val="fr-CH"/>
        </w:rPr>
        <w:t>éunion de préparation à la Conférence</w:t>
      </w:r>
    </w:p>
    <w:p w:rsidR="009F0D34" w:rsidRPr="00F52839" w:rsidRDefault="009F0D34" w:rsidP="00A9762D">
      <w:pPr>
        <w:pStyle w:val="enumlev1"/>
        <w:tabs>
          <w:tab w:val="clear" w:pos="794"/>
          <w:tab w:val="left" w:pos="567"/>
        </w:tabs>
        <w:spacing w:before="0" w:line="240" w:lineRule="auto"/>
        <w:ind w:left="567" w:hanging="567"/>
        <w:rPr>
          <w:sz w:val="18"/>
          <w:szCs w:val="18"/>
          <w:lang w:val="fr-CH"/>
        </w:rPr>
      </w:pPr>
      <w:r w:rsidRPr="00F52839">
        <w:rPr>
          <w:sz w:val="18"/>
          <w:szCs w:val="18"/>
          <w:lang w:val="fr-CH"/>
        </w:rPr>
        <w:t>–</w:t>
      </w:r>
      <w:r w:rsidRPr="00F52839">
        <w:rPr>
          <w:sz w:val="18"/>
          <w:szCs w:val="18"/>
          <w:lang w:val="fr-CH"/>
        </w:rPr>
        <w:tab/>
        <w:t>Membres du Comité du Règlement des radiocommunications</w:t>
      </w:r>
    </w:p>
    <w:p w:rsidR="00EE1A57" w:rsidRPr="00F52839" w:rsidRDefault="009F0D34" w:rsidP="00A9762D">
      <w:pPr>
        <w:pStyle w:val="enumlev1"/>
        <w:tabs>
          <w:tab w:val="clear" w:pos="794"/>
          <w:tab w:val="left" w:pos="567"/>
        </w:tabs>
        <w:spacing w:before="0" w:line="240" w:lineRule="auto"/>
        <w:ind w:left="567" w:hanging="567"/>
        <w:rPr>
          <w:sz w:val="18"/>
          <w:szCs w:val="18"/>
          <w:lang w:val="fr-CH"/>
        </w:rPr>
      </w:pPr>
      <w:r w:rsidRPr="00F52839">
        <w:rPr>
          <w:sz w:val="18"/>
          <w:szCs w:val="18"/>
          <w:lang w:val="fr-CH"/>
        </w:rPr>
        <w:t>–</w:t>
      </w:r>
      <w:r w:rsidRPr="00F52839">
        <w:rPr>
          <w:sz w:val="18"/>
          <w:szCs w:val="18"/>
          <w:lang w:val="fr-CH"/>
        </w:rPr>
        <w:tab/>
        <w:t>Secrétaire général de l</w:t>
      </w:r>
      <w:r w:rsidR="0025040D" w:rsidRPr="00F52839">
        <w:rPr>
          <w:sz w:val="18"/>
          <w:szCs w:val="18"/>
          <w:lang w:val="fr-CH"/>
        </w:rPr>
        <w:t>'</w:t>
      </w:r>
      <w:r w:rsidRPr="00F52839">
        <w:rPr>
          <w:sz w:val="18"/>
          <w:szCs w:val="18"/>
          <w:lang w:val="fr-CH"/>
        </w:rPr>
        <w:t>UIT, Directeur du Bureau de la normalisation des télécommunications, Directeur du Bureau de développement des télécommunications</w:t>
      </w:r>
    </w:p>
    <w:p w:rsidR="001B1245" w:rsidRPr="008D1CF0" w:rsidRDefault="001B1245" w:rsidP="00A9762D">
      <w:pPr>
        <w:pStyle w:val="enumlev1"/>
        <w:tabs>
          <w:tab w:val="clear" w:pos="794"/>
          <w:tab w:val="left" w:pos="567"/>
        </w:tabs>
        <w:spacing w:before="0" w:line="240" w:lineRule="auto"/>
        <w:ind w:left="567" w:hanging="567"/>
        <w:rPr>
          <w:sz w:val="16"/>
          <w:lang w:val="fr-CH"/>
        </w:rPr>
      </w:pPr>
    </w:p>
    <w:p w:rsidR="001B1245" w:rsidRPr="008D1CF0" w:rsidRDefault="001B1245" w:rsidP="00A9762D">
      <w:pPr>
        <w:pStyle w:val="enumlev1"/>
        <w:tabs>
          <w:tab w:val="clear" w:pos="794"/>
          <w:tab w:val="left" w:pos="567"/>
        </w:tabs>
        <w:spacing w:before="0" w:line="240" w:lineRule="auto"/>
        <w:ind w:left="567" w:hanging="567"/>
        <w:rPr>
          <w:sz w:val="16"/>
          <w:lang w:val="fr-CH"/>
        </w:rPr>
        <w:sectPr w:rsidR="001B1245" w:rsidRPr="008D1CF0" w:rsidSect="00031E64">
          <w:headerReference w:type="even" r:id="rId9"/>
          <w:headerReference w:type="default" r:id="rId10"/>
          <w:footerReference w:type="even" r:id="rId11"/>
          <w:headerReference w:type="first" r:id="rId12"/>
          <w:footerReference w:type="first" r:id="rId13"/>
          <w:pgSz w:w="11907" w:h="16834" w:code="9"/>
          <w:pgMar w:top="1134" w:right="1134" w:bottom="993" w:left="1134" w:header="567" w:footer="397" w:gutter="0"/>
          <w:cols w:space="720"/>
          <w:titlePg/>
        </w:sectPr>
      </w:pPr>
    </w:p>
    <w:p w:rsidR="006A3FC3" w:rsidRPr="008D1CF0" w:rsidRDefault="006A3FC3" w:rsidP="006A4028">
      <w:pPr>
        <w:pStyle w:val="AnnexNo"/>
        <w:spacing w:before="240" w:after="0"/>
        <w:rPr>
          <w:rFonts w:asciiTheme="minorHAnsi" w:hAnsiTheme="minorHAnsi"/>
          <w:lang w:val="fr-CH"/>
        </w:rPr>
      </w:pPr>
      <w:r w:rsidRPr="008D1CF0">
        <w:rPr>
          <w:rFonts w:asciiTheme="minorHAnsi" w:hAnsiTheme="minorHAnsi"/>
          <w:lang w:val="fr-CH"/>
        </w:rPr>
        <w:lastRenderedPageBreak/>
        <w:t>Annexe 1</w:t>
      </w:r>
    </w:p>
    <w:p w:rsidR="006A3FC3" w:rsidRPr="008A1F1E" w:rsidRDefault="006A3FC3" w:rsidP="008A1F1E">
      <w:pPr>
        <w:pStyle w:val="ResNo"/>
        <w:spacing w:before="480" w:line="240" w:lineRule="auto"/>
        <w:rPr>
          <w:rFonts w:asciiTheme="majorBidi" w:hAnsiTheme="majorBidi" w:cstheme="majorBidi"/>
          <w:szCs w:val="28"/>
          <w:lang w:val="fr-CH"/>
        </w:rPr>
      </w:pPr>
      <w:r w:rsidRPr="008A1F1E">
        <w:rPr>
          <w:rFonts w:asciiTheme="majorBidi" w:hAnsiTheme="majorBidi" w:cstheme="majorBidi"/>
          <w:szCs w:val="28"/>
          <w:lang w:val="fr-CH"/>
        </w:rPr>
        <w:t>RÉSOLUTION 809 [com6/16] (CMR-15)</w:t>
      </w:r>
    </w:p>
    <w:p w:rsidR="006A3FC3" w:rsidRPr="008A1F1E" w:rsidRDefault="006A3FC3" w:rsidP="008A1F1E">
      <w:pPr>
        <w:pStyle w:val="Restitle"/>
        <w:rPr>
          <w:rFonts w:asciiTheme="majorBidi" w:hAnsiTheme="majorBidi" w:cstheme="majorBidi"/>
          <w:szCs w:val="28"/>
          <w:lang w:val="fr-CH"/>
        </w:rPr>
      </w:pPr>
      <w:r w:rsidRPr="008A1F1E">
        <w:rPr>
          <w:rFonts w:asciiTheme="majorBidi" w:hAnsiTheme="majorBidi" w:cstheme="majorBidi"/>
          <w:szCs w:val="28"/>
          <w:lang w:val="fr-CH"/>
        </w:rPr>
        <w:t>Ordre du jour de la Conférence mondiale des radiocommunications de 2019</w:t>
      </w:r>
    </w:p>
    <w:p w:rsidR="006A3FC3" w:rsidRPr="008A1F1E" w:rsidRDefault="006A3FC3" w:rsidP="008A1F1E">
      <w:pPr>
        <w:pStyle w:val="Normalaftertitle0"/>
        <w:spacing w:before="480"/>
        <w:jc w:val="both"/>
        <w:rPr>
          <w:rFonts w:asciiTheme="majorBidi" w:hAnsiTheme="majorBidi" w:cstheme="majorBidi"/>
          <w:szCs w:val="24"/>
          <w:lang w:val="fr-CH"/>
        </w:rPr>
      </w:pPr>
      <w:r w:rsidRPr="008A1F1E">
        <w:rPr>
          <w:rFonts w:asciiTheme="majorBidi" w:hAnsiTheme="majorBidi" w:cstheme="majorBidi"/>
          <w:szCs w:val="24"/>
          <w:lang w:val="fr-CH"/>
        </w:rPr>
        <w:t>La Conférence mondiale des radiocommunications (Genève, 2015),</w:t>
      </w:r>
    </w:p>
    <w:p w:rsidR="006A3FC3" w:rsidRPr="008A1F1E" w:rsidRDefault="006A3FC3" w:rsidP="008A1F1E">
      <w:pPr>
        <w:pStyle w:val="Call"/>
        <w:spacing w:line="240" w:lineRule="auto"/>
        <w:jc w:val="both"/>
        <w:rPr>
          <w:rFonts w:asciiTheme="majorBidi" w:hAnsiTheme="majorBidi" w:cstheme="majorBidi"/>
          <w:szCs w:val="24"/>
          <w:lang w:val="fr-CH"/>
        </w:rPr>
      </w:pPr>
      <w:r w:rsidRPr="008A1F1E">
        <w:rPr>
          <w:rFonts w:asciiTheme="majorBidi" w:hAnsiTheme="majorBidi" w:cstheme="majorBidi"/>
          <w:szCs w:val="24"/>
          <w:lang w:val="fr-CH"/>
        </w:rPr>
        <w:t>considérant</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i/>
          <w:iCs/>
          <w:szCs w:val="24"/>
          <w:lang w:val="fr-CH"/>
        </w:rPr>
        <w:t>a)</w:t>
      </w:r>
      <w:r w:rsidRPr="008A1F1E">
        <w:rPr>
          <w:rFonts w:asciiTheme="majorBidi" w:hAnsiTheme="majorBidi" w:cstheme="majorBidi"/>
          <w:szCs w:val="24"/>
          <w:lang w:val="fr-CH"/>
        </w:rPr>
        <w:tab/>
        <w:t>que, conformément au numéro 118 de la Convention de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UIT, le cadre général de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ordre du jour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une conférence mondiale des radiocommunications devrait être fixé de quatre à six ans à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avance et que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ordre du jour définitif est fixé par le Conseil deux ans avant la conférence;</w:t>
      </w:r>
    </w:p>
    <w:p w:rsidR="006A3FC3" w:rsidRPr="008A1F1E" w:rsidRDefault="006A3FC3" w:rsidP="008A1F1E">
      <w:pPr>
        <w:spacing w:before="120" w:line="240" w:lineRule="auto"/>
        <w:rPr>
          <w:rFonts w:asciiTheme="majorBidi" w:hAnsiTheme="majorBidi" w:cstheme="majorBidi"/>
          <w:i/>
          <w:iCs/>
          <w:szCs w:val="24"/>
          <w:lang w:val="fr-CH"/>
        </w:rPr>
      </w:pPr>
      <w:r w:rsidRPr="008A1F1E">
        <w:rPr>
          <w:rFonts w:asciiTheme="majorBidi" w:hAnsiTheme="majorBidi" w:cstheme="majorBidi"/>
          <w:i/>
          <w:iCs/>
          <w:szCs w:val="24"/>
          <w:lang w:val="fr-CH"/>
        </w:rPr>
        <w:t>b)</w:t>
      </w:r>
      <w:r w:rsidRPr="008A1F1E">
        <w:rPr>
          <w:rFonts w:asciiTheme="majorBidi" w:hAnsiTheme="majorBidi" w:cstheme="majorBidi"/>
          <w:i/>
          <w:iCs/>
          <w:szCs w:val="24"/>
          <w:lang w:val="fr-CH"/>
        </w:rPr>
        <w:tab/>
      </w:r>
      <w:r w:rsidRPr="008A1F1E">
        <w:rPr>
          <w:rFonts w:asciiTheme="majorBidi" w:hAnsiTheme="majorBidi" w:cstheme="majorBidi"/>
          <w:szCs w:val="24"/>
          <w:lang w:val="fr-CH"/>
        </w:rPr>
        <w:t>l</w:t>
      </w:r>
      <w:r w:rsidR="0025040D" w:rsidRPr="008A1F1E">
        <w:rPr>
          <w:rFonts w:asciiTheme="majorBidi" w:hAnsiTheme="majorBidi" w:cstheme="majorBidi"/>
          <w:szCs w:val="24"/>
          <w:lang w:val="fr-CH"/>
        </w:rPr>
        <w:t>'</w:t>
      </w:r>
      <w:r w:rsidR="006A4028" w:rsidRPr="008A1F1E">
        <w:rPr>
          <w:rFonts w:asciiTheme="majorBidi" w:hAnsiTheme="majorBidi" w:cstheme="majorBidi"/>
          <w:szCs w:val="24"/>
          <w:lang w:val="fr-CH"/>
        </w:rPr>
        <w:t>A</w:t>
      </w:r>
      <w:r w:rsidRPr="008A1F1E">
        <w:rPr>
          <w:rFonts w:asciiTheme="majorBidi" w:hAnsiTheme="majorBidi" w:cstheme="majorBidi"/>
          <w:szCs w:val="24"/>
          <w:lang w:val="fr-CH"/>
        </w:rPr>
        <w:t>rticle 13 de la Constitution de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UIT, concernant la compétence et la fréquence des conférences mondiales des radiocommunications, et l</w:t>
      </w:r>
      <w:r w:rsidR="0025040D" w:rsidRPr="008A1F1E">
        <w:rPr>
          <w:rFonts w:asciiTheme="majorBidi" w:hAnsiTheme="majorBidi" w:cstheme="majorBidi"/>
          <w:szCs w:val="24"/>
          <w:lang w:val="fr-CH"/>
        </w:rPr>
        <w:t>'</w:t>
      </w:r>
      <w:r w:rsidR="006A4028" w:rsidRPr="008A1F1E">
        <w:rPr>
          <w:rFonts w:asciiTheme="majorBidi" w:hAnsiTheme="majorBidi" w:cstheme="majorBidi"/>
          <w:szCs w:val="24"/>
          <w:lang w:val="fr-CH"/>
        </w:rPr>
        <w:t>A</w:t>
      </w:r>
      <w:r w:rsidRPr="008A1F1E">
        <w:rPr>
          <w:rFonts w:asciiTheme="majorBidi" w:hAnsiTheme="majorBidi" w:cstheme="majorBidi"/>
          <w:szCs w:val="24"/>
          <w:lang w:val="fr-CH"/>
        </w:rPr>
        <w:t>rticle 7 de la Convention relatif à leur ordre du jour;</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i/>
          <w:iCs/>
          <w:szCs w:val="24"/>
          <w:lang w:val="fr-CH"/>
        </w:rPr>
        <w:t>c)</w:t>
      </w:r>
      <w:r w:rsidRPr="008A1F1E">
        <w:rPr>
          <w:rFonts w:asciiTheme="majorBidi" w:hAnsiTheme="majorBidi" w:cstheme="majorBidi"/>
          <w:szCs w:val="24"/>
          <w:lang w:val="fr-CH"/>
        </w:rPr>
        <w:tab/>
        <w:t>les résolutions et recommandations pertinentes des conférences administratives mondiales des radiocommunications (CAMR) et des conférences mondiales des radiocommunications (CMR) précédentes,</w:t>
      </w:r>
    </w:p>
    <w:p w:rsidR="006A3FC3" w:rsidRPr="008A1F1E" w:rsidRDefault="006A3FC3" w:rsidP="008A1F1E">
      <w:pPr>
        <w:pStyle w:val="Call"/>
        <w:spacing w:line="240" w:lineRule="auto"/>
        <w:jc w:val="both"/>
        <w:rPr>
          <w:rFonts w:asciiTheme="majorBidi" w:hAnsiTheme="majorBidi" w:cstheme="majorBidi"/>
          <w:szCs w:val="24"/>
          <w:lang w:val="fr-CH"/>
        </w:rPr>
      </w:pPr>
      <w:r w:rsidRPr="008A1F1E">
        <w:rPr>
          <w:rFonts w:asciiTheme="majorBidi" w:hAnsiTheme="majorBidi" w:cstheme="majorBidi"/>
          <w:szCs w:val="24"/>
          <w:lang w:val="fr-CH"/>
        </w:rPr>
        <w:t>reconnaissant</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i/>
          <w:iCs/>
          <w:szCs w:val="24"/>
          <w:lang w:val="fr-CH"/>
        </w:rPr>
        <w:t>a)</w:t>
      </w:r>
      <w:r w:rsidRPr="008A1F1E">
        <w:rPr>
          <w:rFonts w:asciiTheme="majorBidi" w:hAnsiTheme="majorBidi" w:cstheme="majorBidi"/>
          <w:szCs w:val="24"/>
          <w:lang w:val="fr-CH"/>
        </w:rPr>
        <w:tab/>
        <w:t>que la présente Conférence a recensé un certain nombre de questions urgentes que la CMR</w:t>
      </w:r>
      <w:r w:rsidRPr="008A1F1E">
        <w:rPr>
          <w:rFonts w:asciiTheme="majorBidi" w:hAnsiTheme="majorBidi" w:cstheme="majorBidi"/>
          <w:szCs w:val="24"/>
          <w:lang w:val="fr-CH"/>
        </w:rPr>
        <w:noBreakHyphen/>
        <w:t>19 devra examiner plus avant;</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i/>
          <w:iCs/>
          <w:szCs w:val="24"/>
          <w:lang w:val="fr-CH"/>
        </w:rPr>
        <w:t>b)</w:t>
      </w:r>
      <w:r w:rsidRPr="008A1F1E">
        <w:rPr>
          <w:rFonts w:asciiTheme="majorBidi" w:hAnsiTheme="majorBidi" w:cstheme="majorBidi"/>
          <w:szCs w:val="24"/>
          <w:lang w:val="fr-CH"/>
        </w:rPr>
        <w:tab/>
        <w:t>que, lors de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élaboration du présent ordre du jour, certains points proposés par des administrations n</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ont pas pu être retenus et que leur inscription a dû être reportée à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ordre du jour de conférences futures,</w:t>
      </w:r>
    </w:p>
    <w:p w:rsidR="006A3FC3" w:rsidRPr="008A1F1E" w:rsidRDefault="006A3FC3" w:rsidP="008A1F1E">
      <w:pPr>
        <w:pStyle w:val="Call"/>
        <w:spacing w:line="240" w:lineRule="auto"/>
        <w:jc w:val="both"/>
        <w:rPr>
          <w:rFonts w:asciiTheme="majorBidi" w:hAnsiTheme="majorBidi" w:cstheme="majorBidi"/>
          <w:szCs w:val="24"/>
          <w:lang w:val="fr-CH"/>
        </w:rPr>
      </w:pPr>
      <w:r w:rsidRPr="008A1F1E">
        <w:rPr>
          <w:rFonts w:asciiTheme="majorBidi" w:hAnsiTheme="majorBidi" w:cstheme="majorBidi"/>
          <w:szCs w:val="24"/>
          <w:lang w:val="fr-CH"/>
        </w:rPr>
        <w:t>décide</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de recommander au Conseil de convoquer en 2019 une conférence mondiale des radiocommunications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une durée maximale de quatre semaines, dont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ordre du jour sera le suivant:</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1</w:t>
      </w:r>
      <w:r w:rsidRPr="008A1F1E">
        <w:rPr>
          <w:rFonts w:asciiTheme="majorBidi" w:hAnsiTheme="majorBidi" w:cstheme="majorBidi"/>
          <w:szCs w:val="24"/>
          <w:lang w:val="fr-CH"/>
        </w:rPr>
        <w:tab/>
        <w:t>sur la base des propositions des administrations, compte tenu des résultats de la CMR</w:t>
      </w:r>
      <w:r w:rsidRPr="008A1F1E">
        <w:rPr>
          <w:rFonts w:asciiTheme="majorBidi" w:hAnsiTheme="majorBidi" w:cstheme="majorBidi"/>
          <w:szCs w:val="24"/>
          <w:lang w:val="fr-CH"/>
        </w:rPr>
        <w:noBreakHyphen/>
        <w:t>15 ainsi que du rapport de la Réunion de préparation à la Conférence et compte dûment tenu des besoins des services existants ou futurs dans les bandes de fréquences considérées, examiner les points suivants et prendre les mesures appropriées:</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1.1</w:t>
      </w:r>
      <w:r w:rsidRPr="008A1F1E">
        <w:rPr>
          <w:rFonts w:asciiTheme="majorBidi" w:hAnsiTheme="majorBidi" w:cstheme="majorBidi"/>
          <w:szCs w:val="24"/>
          <w:lang w:val="fr-CH"/>
        </w:rPr>
        <w:tab/>
        <w:t>envisager une attribution de la bande de fréquences 50-54 MHz au service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 xml:space="preserve">amateur en Région 1, conformément à la Résolution </w:t>
      </w:r>
      <w:r w:rsidR="001B1245" w:rsidRPr="008A1F1E">
        <w:rPr>
          <w:rFonts w:asciiTheme="majorBidi" w:hAnsiTheme="majorBidi" w:cstheme="majorBidi"/>
          <w:b/>
          <w:bCs/>
          <w:szCs w:val="24"/>
          <w:lang w:val="fr-CH"/>
        </w:rPr>
        <w:t>658 [</w:t>
      </w:r>
      <w:r w:rsidRPr="008A1F1E">
        <w:rPr>
          <w:rFonts w:asciiTheme="majorBidi" w:hAnsiTheme="majorBidi" w:cstheme="majorBidi"/>
          <w:b/>
          <w:bCs/>
          <w:szCs w:val="24"/>
          <w:lang w:val="fr-CH"/>
        </w:rPr>
        <w:t>COM6/6</w:t>
      </w:r>
      <w:r w:rsidR="001B1245" w:rsidRPr="008A1F1E">
        <w:rPr>
          <w:rFonts w:asciiTheme="majorBidi" w:hAnsiTheme="majorBidi" w:cstheme="majorBidi"/>
          <w:b/>
          <w:bCs/>
          <w:szCs w:val="24"/>
          <w:lang w:val="fr-CH"/>
        </w:rPr>
        <w:t>]</w:t>
      </w:r>
      <w:r w:rsidRPr="008A1F1E">
        <w:rPr>
          <w:rFonts w:asciiTheme="majorBidi" w:hAnsiTheme="majorBidi" w:cstheme="majorBidi"/>
          <w:b/>
          <w:bCs/>
          <w:szCs w:val="24"/>
          <w:lang w:val="fr-CH"/>
        </w:rPr>
        <w:t xml:space="preserve"> (CMR-15)</w:t>
      </w:r>
      <w:r w:rsidR="001B1245" w:rsidRPr="008A1F1E">
        <w:rPr>
          <w:rFonts w:asciiTheme="majorBidi" w:hAnsiTheme="majorBidi" w:cstheme="majorBidi"/>
          <w:szCs w:val="24"/>
          <w:lang w:val="fr-CH"/>
        </w:rPr>
        <w:t>;</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1.2</w:t>
      </w:r>
      <w:r w:rsidRPr="008A1F1E">
        <w:rPr>
          <w:rFonts w:asciiTheme="majorBidi" w:hAnsiTheme="majorBidi" w:cstheme="majorBidi"/>
          <w:szCs w:val="24"/>
          <w:lang w:val="fr-CH"/>
        </w:rPr>
        <w:tab/>
        <w:t>examiner les limites de puissance dans la bande pour les stations terriennes fonctionnant dans les services mobile par satellite, de météorologie par satellite et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exploration de la Terre par satellite dans les bandes de fréquences 401-403 MHz et 399,9-400,05 MHz, conformément à la Résolution</w:t>
      </w:r>
      <w:r w:rsidR="008A1F1E">
        <w:rPr>
          <w:rFonts w:asciiTheme="majorBidi" w:hAnsiTheme="majorBidi" w:cstheme="majorBidi"/>
          <w:szCs w:val="24"/>
          <w:lang w:val="fr-CH"/>
        </w:rPr>
        <w:t> </w:t>
      </w:r>
      <w:r w:rsidR="00FC6B10" w:rsidRPr="008A1F1E">
        <w:rPr>
          <w:rFonts w:asciiTheme="majorBidi" w:hAnsiTheme="majorBidi" w:cstheme="majorBidi"/>
          <w:b/>
          <w:bCs/>
          <w:szCs w:val="24"/>
          <w:lang w:val="fr-CH"/>
        </w:rPr>
        <w:t>765 [</w:t>
      </w:r>
      <w:r w:rsidRPr="008A1F1E">
        <w:rPr>
          <w:rFonts w:asciiTheme="majorBidi" w:hAnsiTheme="majorBidi" w:cstheme="majorBidi"/>
          <w:b/>
          <w:bCs/>
          <w:szCs w:val="24"/>
          <w:lang w:val="fr-CH"/>
        </w:rPr>
        <w:t>COM6/7</w:t>
      </w:r>
      <w:r w:rsidR="00FC6B10" w:rsidRPr="008A1F1E">
        <w:rPr>
          <w:rFonts w:asciiTheme="majorBidi" w:hAnsiTheme="majorBidi" w:cstheme="majorBidi"/>
          <w:b/>
          <w:bCs/>
          <w:szCs w:val="24"/>
          <w:lang w:val="fr-CH"/>
        </w:rPr>
        <w:t>]</w:t>
      </w:r>
      <w:r w:rsidRPr="008A1F1E">
        <w:rPr>
          <w:rFonts w:asciiTheme="majorBidi" w:hAnsiTheme="majorBidi" w:cstheme="majorBidi"/>
          <w:b/>
          <w:bCs/>
          <w:szCs w:val="24"/>
          <w:lang w:val="fr-CH"/>
        </w:rPr>
        <w:t xml:space="preserve"> (CMR-15)</w:t>
      </w:r>
      <w:r w:rsidRPr="008A1F1E">
        <w:rPr>
          <w:rFonts w:asciiTheme="majorBidi" w:hAnsiTheme="majorBidi" w:cstheme="majorBidi"/>
          <w:szCs w:val="24"/>
          <w:lang w:val="fr-CH"/>
        </w:rPr>
        <w:t>;</w:t>
      </w:r>
    </w:p>
    <w:p w:rsidR="006A3FC3" w:rsidRPr="008A1F1E" w:rsidRDefault="006A3FC3" w:rsidP="008A1F1E">
      <w:pPr>
        <w:keepNext/>
        <w:keepLines/>
        <w:tabs>
          <w:tab w:val="left" w:pos="1075"/>
        </w:tabs>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lastRenderedPageBreak/>
        <w:t>1.3</w:t>
      </w:r>
      <w:r w:rsidRPr="008A1F1E">
        <w:rPr>
          <w:rFonts w:asciiTheme="majorBidi" w:hAnsiTheme="majorBidi" w:cstheme="majorBidi"/>
          <w:szCs w:val="24"/>
          <w:lang w:val="fr-CH"/>
        </w:rPr>
        <w:tab/>
        <w:t>envisager de relever éventuellement le statut de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attribution à titre secondaire au service de météorologie par satellite (espace vers Terre) pour lui conférer le statut primaire et de faire éventuellement une attribution à titre primaire au service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 xml:space="preserve">exploration de la Terre par satellite (espace vers Terre) dans la bande de fréquences 460-470 MHz, conformément à la Résolution </w:t>
      </w:r>
      <w:r w:rsidR="00FC6B10" w:rsidRPr="008A1F1E">
        <w:rPr>
          <w:rFonts w:asciiTheme="majorBidi" w:hAnsiTheme="majorBidi" w:cstheme="majorBidi"/>
          <w:b/>
          <w:bCs/>
          <w:szCs w:val="24"/>
          <w:lang w:val="fr-CH"/>
        </w:rPr>
        <w:t>766 [</w:t>
      </w:r>
      <w:r w:rsidRPr="008A1F1E">
        <w:rPr>
          <w:rFonts w:asciiTheme="majorBidi" w:hAnsiTheme="majorBidi" w:cstheme="majorBidi"/>
          <w:b/>
          <w:bCs/>
          <w:szCs w:val="24"/>
          <w:lang w:val="fr-CH"/>
        </w:rPr>
        <w:t>COM6/8</w:t>
      </w:r>
      <w:r w:rsidR="00FC6B10" w:rsidRPr="008A1F1E">
        <w:rPr>
          <w:rFonts w:asciiTheme="majorBidi" w:hAnsiTheme="majorBidi" w:cstheme="majorBidi"/>
          <w:b/>
          <w:bCs/>
          <w:szCs w:val="24"/>
          <w:lang w:val="fr-CH"/>
        </w:rPr>
        <w:t>]</w:t>
      </w:r>
      <w:r w:rsidRPr="008A1F1E">
        <w:rPr>
          <w:rFonts w:asciiTheme="majorBidi" w:hAnsiTheme="majorBidi" w:cstheme="majorBidi"/>
          <w:b/>
          <w:bCs/>
          <w:szCs w:val="24"/>
          <w:lang w:val="fr-CH"/>
        </w:rPr>
        <w:t xml:space="preserve"> (CMR-15)</w:t>
      </w:r>
      <w:r w:rsidRPr="008A1F1E">
        <w:rPr>
          <w:rFonts w:asciiTheme="majorBidi" w:hAnsiTheme="majorBidi" w:cstheme="majorBidi"/>
          <w:szCs w:val="24"/>
          <w:lang w:val="fr-CH"/>
        </w:rPr>
        <w:t>;</w:t>
      </w:r>
    </w:p>
    <w:p w:rsidR="006A3FC3" w:rsidRPr="008A1F1E" w:rsidRDefault="006A3FC3" w:rsidP="008A1F1E">
      <w:pPr>
        <w:keepNext/>
        <w:keepLines/>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1.4</w:t>
      </w:r>
      <w:r w:rsidRPr="008A1F1E">
        <w:rPr>
          <w:rFonts w:asciiTheme="majorBidi" w:hAnsiTheme="majorBidi" w:cstheme="majorBidi"/>
          <w:szCs w:val="24"/>
          <w:lang w:val="fr-CH"/>
        </w:rPr>
        <w:tab/>
        <w:t xml:space="preserve">examiner les résultats des études menées conformément à la Résolution </w:t>
      </w:r>
      <w:r w:rsidR="00FC6B10" w:rsidRPr="008A1F1E">
        <w:rPr>
          <w:rFonts w:asciiTheme="majorBidi" w:hAnsiTheme="majorBidi" w:cstheme="majorBidi"/>
          <w:b/>
          <w:bCs/>
          <w:szCs w:val="24"/>
          <w:lang w:val="fr-CH"/>
        </w:rPr>
        <w:t>557 [</w:t>
      </w:r>
      <w:r w:rsidRPr="008A1F1E">
        <w:rPr>
          <w:rFonts w:asciiTheme="majorBidi" w:hAnsiTheme="majorBidi" w:cstheme="majorBidi"/>
          <w:b/>
          <w:bCs/>
          <w:szCs w:val="24"/>
          <w:lang w:val="fr-CH"/>
        </w:rPr>
        <w:t>COM6/9</w:t>
      </w:r>
      <w:r w:rsidR="00FC6B10" w:rsidRPr="008A1F1E">
        <w:rPr>
          <w:rFonts w:asciiTheme="majorBidi" w:hAnsiTheme="majorBidi" w:cstheme="majorBidi"/>
          <w:b/>
          <w:bCs/>
          <w:szCs w:val="24"/>
          <w:lang w:val="fr-CH"/>
        </w:rPr>
        <w:t>]</w:t>
      </w:r>
      <w:r w:rsidRPr="008A1F1E">
        <w:rPr>
          <w:rFonts w:asciiTheme="majorBidi" w:hAnsiTheme="majorBidi" w:cstheme="majorBidi"/>
          <w:b/>
          <w:bCs/>
          <w:szCs w:val="24"/>
          <w:lang w:val="fr-CH"/>
        </w:rPr>
        <w:t xml:space="preserve"> (CMR-15)</w:t>
      </w:r>
      <w:r w:rsidRPr="008A1F1E">
        <w:rPr>
          <w:rFonts w:asciiTheme="majorBidi" w:hAnsiTheme="majorBidi" w:cstheme="majorBidi"/>
          <w:szCs w:val="24"/>
          <w:lang w:val="fr-CH"/>
        </w:rPr>
        <w:t>, et examiner les restrictions indiquées dans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Annexe 7 de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 xml:space="preserve">Appendice </w:t>
      </w:r>
      <w:r w:rsidRPr="008A1F1E">
        <w:rPr>
          <w:rFonts w:asciiTheme="majorBidi" w:hAnsiTheme="majorBidi" w:cstheme="majorBidi"/>
          <w:b/>
          <w:bCs/>
          <w:szCs w:val="24"/>
          <w:lang w:val="fr-CH"/>
        </w:rPr>
        <w:t>30 (Rév.CMR</w:t>
      </w:r>
      <w:r w:rsidRPr="008A1F1E">
        <w:rPr>
          <w:rFonts w:asciiTheme="majorBidi" w:hAnsiTheme="majorBidi" w:cstheme="majorBidi"/>
          <w:b/>
          <w:bCs/>
          <w:szCs w:val="24"/>
          <w:lang w:val="fr-CH"/>
        </w:rPr>
        <w:noBreakHyphen/>
        <w:t>12)</w:t>
      </w:r>
      <w:r w:rsidRPr="008A1F1E">
        <w:rPr>
          <w:rFonts w:asciiTheme="majorBidi" w:hAnsiTheme="majorBidi" w:cstheme="majorBidi"/>
          <w:szCs w:val="24"/>
          <w:lang w:val="fr-CH"/>
        </w:rPr>
        <w:t>, et, si nécessaire, réviser ces restrictions, tout en assurant la protection des assignations figurant dans le Plan et la Liste et du développement futur du service de radiodiffusion par satellite dans le cadre du Plan, ainsi que des réseaux existants et en projet du service fixe par satellite, et sans leur imposer de contraintes supplémentaires;</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1.5</w:t>
      </w:r>
      <w:r w:rsidRPr="008A1F1E">
        <w:rPr>
          <w:rFonts w:asciiTheme="majorBidi" w:hAnsiTheme="majorBidi" w:cstheme="majorBidi"/>
          <w:szCs w:val="24"/>
          <w:lang w:val="fr-CH"/>
        </w:rPr>
        <w:tab/>
        <w:t>examiner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utilisation des bandes de fréquences 17,7-19,7 GHz (espace vers Terre)</w:t>
      </w:r>
      <w:r w:rsidR="00841E3A" w:rsidRPr="008A1F1E">
        <w:rPr>
          <w:rFonts w:asciiTheme="majorBidi" w:hAnsiTheme="majorBidi" w:cstheme="majorBidi"/>
          <w:szCs w:val="24"/>
          <w:lang w:val="fr-CH"/>
        </w:rPr>
        <w:t xml:space="preserve"> et 27,5</w:t>
      </w:r>
      <w:r w:rsidR="00841E3A" w:rsidRPr="008A1F1E">
        <w:rPr>
          <w:rFonts w:asciiTheme="majorBidi" w:hAnsiTheme="majorBidi" w:cstheme="majorBidi"/>
          <w:szCs w:val="24"/>
          <w:lang w:val="fr-CH"/>
        </w:rPr>
        <w:noBreakHyphen/>
      </w:r>
      <w:r w:rsidRPr="008A1F1E">
        <w:rPr>
          <w:rFonts w:asciiTheme="majorBidi" w:hAnsiTheme="majorBidi" w:cstheme="majorBidi"/>
          <w:szCs w:val="24"/>
          <w:lang w:val="fr-CH"/>
        </w:rPr>
        <w:t xml:space="preserve">29,5 GHz (Terre vers espace) par des stations terriennes en mouvement communiquant avec des stations spatiales géostationnaires du service fixe par satellite, et prendre les mesures voulues, conformément à la Résolution </w:t>
      </w:r>
      <w:r w:rsidR="00FC6B10" w:rsidRPr="008A1F1E">
        <w:rPr>
          <w:rFonts w:asciiTheme="majorBidi" w:hAnsiTheme="majorBidi" w:cstheme="majorBidi"/>
          <w:b/>
          <w:bCs/>
          <w:szCs w:val="24"/>
          <w:lang w:val="fr-CH"/>
        </w:rPr>
        <w:t>158 [</w:t>
      </w:r>
      <w:r w:rsidRPr="008A1F1E">
        <w:rPr>
          <w:rFonts w:asciiTheme="majorBidi" w:hAnsiTheme="majorBidi" w:cstheme="majorBidi"/>
          <w:b/>
          <w:bCs/>
          <w:szCs w:val="24"/>
          <w:lang w:val="fr-CH"/>
        </w:rPr>
        <w:t>COM6/17</w:t>
      </w:r>
      <w:r w:rsidR="00FC6B10" w:rsidRPr="008A1F1E">
        <w:rPr>
          <w:rFonts w:asciiTheme="majorBidi" w:hAnsiTheme="majorBidi" w:cstheme="majorBidi"/>
          <w:b/>
          <w:bCs/>
          <w:szCs w:val="24"/>
          <w:lang w:val="fr-CH"/>
        </w:rPr>
        <w:t>]</w:t>
      </w:r>
      <w:r w:rsidRPr="008A1F1E">
        <w:rPr>
          <w:rFonts w:asciiTheme="majorBidi" w:hAnsiTheme="majorBidi" w:cstheme="majorBidi"/>
          <w:b/>
          <w:bCs/>
          <w:szCs w:val="24"/>
          <w:lang w:val="fr-CH"/>
        </w:rPr>
        <w:t xml:space="preserve"> (CMR-15)</w:t>
      </w:r>
      <w:r w:rsidRPr="008A1F1E">
        <w:rPr>
          <w:rFonts w:asciiTheme="majorBidi" w:hAnsiTheme="majorBidi" w:cstheme="majorBidi"/>
          <w:szCs w:val="24"/>
          <w:lang w:val="fr-CH"/>
        </w:rPr>
        <w:t>;</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1.6</w:t>
      </w:r>
      <w:r w:rsidRPr="008A1F1E">
        <w:rPr>
          <w:rFonts w:asciiTheme="majorBidi" w:hAnsiTheme="majorBidi" w:cstheme="majorBidi"/>
          <w:szCs w:val="24"/>
          <w:lang w:val="fr-CH"/>
        </w:rPr>
        <w:tab/>
        <w:t>envisager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élaboration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un cadre réglementaire pour les systèmes à satellites non OSG du SFS pouvant être exploités dans les bandes de fréquences 37,5-39,</w:t>
      </w:r>
      <w:r w:rsidR="006A4028">
        <w:rPr>
          <w:rFonts w:asciiTheme="majorBidi" w:hAnsiTheme="majorBidi" w:cstheme="majorBidi"/>
          <w:szCs w:val="24"/>
          <w:lang w:val="fr-CH"/>
        </w:rPr>
        <w:t>5 GHz (espace vers Terre), 39,5</w:t>
      </w:r>
      <w:r w:rsidR="006A4028">
        <w:rPr>
          <w:rFonts w:asciiTheme="majorBidi" w:hAnsiTheme="majorBidi" w:cstheme="majorBidi"/>
          <w:szCs w:val="24"/>
          <w:lang w:val="fr-CH"/>
        </w:rPr>
        <w:noBreakHyphen/>
      </w:r>
      <w:r w:rsidRPr="008A1F1E">
        <w:rPr>
          <w:rFonts w:asciiTheme="majorBidi" w:hAnsiTheme="majorBidi" w:cstheme="majorBidi"/>
          <w:szCs w:val="24"/>
          <w:lang w:val="fr-CH"/>
        </w:rPr>
        <w:t xml:space="preserve">42,5 GHz (espace vers Terre), 47,2-50,2 GHz (Terre vers espace) et 50,4-51,4 GHz (Terre vers espace), conformément à la Résolution </w:t>
      </w:r>
      <w:r w:rsidR="00FC6B10" w:rsidRPr="008A1F1E">
        <w:rPr>
          <w:rFonts w:asciiTheme="majorBidi" w:hAnsiTheme="majorBidi" w:cstheme="majorBidi"/>
          <w:b/>
          <w:szCs w:val="24"/>
          <w:lang w:val="fr-CH"/>
        </w:rPr>
        <w:t>159 [</w:t>
      </w:r>
      <w:r w:rsidRPr="008A1F1E">
        <w:rPr>
          <w:rFonts w:asciiTheme="majorBidi" w:hAnsiTheme="majorBidi" w:cstheme="majorBidi"/>
          <w:b/>
          <w:bCs/>
          <w:szCs w:val="24"/>
          <w:lang w:val="fr-CH"/>
        </w:rPr>
        <w:t>COM6/18</w:t>
      </w:r>
      <w:r w:rsidR="00FC6B10" w:rsidRPr="008A1F1E">
        <w:rPr>
          <w:rFonts w:asciiTheme="majorBidi" w:hAnsiTheme="majorBidi" w:cstheme="majorBidi"/>
          <w:b/>
          <w:bCs/>
          <w:szCs w:val="24"/>
          <w:lang w:val="fr-CH"/>
        </w:rPr>
        <w:t>]</w:t>
      </w:r>
      <w:r w:rsidRPr="008A1F1E">
        <w:rPr>
          <w:rFonts w:asciiTheme="majorBidi" w:hAnsiTheme="majorBidi" w:cstheme="majorBidi"/>
          <w:b/>
          <w:bCs/>
          <w:szCs w:val="24"/>
          <w:lang w:val="fr-CH"/>
        </w:rPr>
        <w:t xml:space="preserve"> (CMR-15)</w:t>
      </w:r>
      <w:r w:rsidRPr="008A1F1E">
        <w:rPr>
          <w:rFonts w:asciiTheme="majorBidi" w:hAnsiTheme="majorBidi" w:cstheme="majorBidi"/>
          <w:szCs w:val="24"/>
          <w:lang w:val="fr-CH"/>
        </w:rPr>
        <w:t>;</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1.7</w:t>
      </w:r>
      <w:r w:rsidRPr="008A1F1E">
        <w:rPr>
          <w:rFonts w:asciiTheme="majorBidi" w:hAnsiTheme="majorBidi" w:cstheme="majorBidi"/>
          <w:szCs w:val="24"/>
          <w:lang w:val="fr-CH"/>
        </w:rPr>
        <w:tab/>
        <w:t>étudier les besoins de spectre pour la télémesure, la poursuite et la télécommande dans le service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exploitation spatiale pour les satellites non géostationnaires associés à des missions de courte durée, évaluer si les attributions existantes du service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 xml:space="preserve">exploitation spatiale conviennent et, au besoin, envisager de nouvelles attributions, conformément à la Résolution </w:t>
      </w:r>
      <w:r w:rsidR="00FC6B10" w:rsidRPr="008A1F1E">
        <w:rPr>
          <w:rFonts w:asciiTheme="majorBidi" w:hAnsiTheme="majorBidi" w:cstheme="majorBidi"/>
          <w:b/>
          <w:szCs w:val="24"/>
          <w:lang w:val="fr-CH"/>
        </w:rPr>
        <w:t>659 [</w:t>
      </w:r>
      <w:r w:rsidRPr="008A1F1E">
        <w:rPr>
          <w:rFonts w:asciiTheme="majorBidi" w:hAnsiTheme="majorBidi" w:cstheme="majorBidi"/>
          <w:b/>
          <w:bCs/>
          <w:szCs w:val="24"/>
          <w:lang w:val="fr-CH"/>
        </w:rPr>
        <w:t>COM6/19</w:t>
      </w:r>
      <w:r w:rsidR="00FC6B10" w:rsidRPr="008A1F1E">
        <w:rPr>
          <w:rFonts w:asciiTheme="majorBidi" w:hAnsiTheme="majorBidi" w:cstheme="majorBidi"/>
          <w:b/>
          <w:bCs/>
          <w:szCs w:val="24"/>
          <w:lang w:val="fr-CH"/>
        </w:rPr>
        <w:t>]</w:t>
      </w:r>
      <w:r w:rsidRPr="008A1F1E">
        <w:rPr>
          <w:rFonts w:asciiTheme="majorBidi" w:hAnsiTheme="majorBidi" w:cstheme="majorBidi"/>
          <w:b/>
          <w:bCs/>
          <w:szCs w:val="24"/>
          <w:lang w:val="fr-CH"/>
        </w:rPr>
        <w:t xml:space="preserve"> (CMR</w:t>
      </w:r>
      <w:r w:rsidRPr="008A1F1E">
        <w:rPr>
          <w:rFonts w:asciiTheme="majorBidi" w:hAnsiTheme="majorBidi" w:cstheme="majorBidi"/>
          <w:b/>
          <w:bCs/>
          <w:szCs w:val="24"/>
          <w:lang w:val="fr-CH"/>
        </w:rPr>
        <w:noBreakHyphen/>
        <w:t>15)</w:t>
      </w:r>
      <w:r w:rsidRPr="008A1F1E">
        <w:rPr>
          <w:rFonts w:asciiTheme="majorBidi" w:hAnsiTheme="majorBidi" w:cstheme="majorBidi"/>
          <w:szCs w:val="24"/>
          <w:lang w:val="fr-CH"/>
        </w:rPr>
        <w:t>;</w:t>
      </w:r>
    </w:p>
    <w:p w:rsidR="006A3FC3" w:rsidRPr="008A1F1E" w:rsidRDefault="006A3FC3" w:rsidP="008A1F1E">
      <w:pPr>
        <w:spacing w:before="120" w:line="240" w:lineRule="auto"/>
        <w:rPr>
          <w:rFonts w:asciiTheme="majorBidi" w:hAnsiTheme="majorBidi" w:cstheme="majorBidi"/>
          <w:szCs w:val="24"/>
          <w:highlight w:val="cyan"/>
          <w:lang w:val="fr-CH"/>
        </w:rPr>
      </w:pPr>
      <w:r w:rsidRPr="008A1F1E">
        <w:rPr>
          <w:rFonts w:asciiTheme="majorBidi" w:hAnsiTheme="majorBidi" w:cstheme="majorBidi"/>
          <w:szCs w:val="24"/>
          <w:lang w:val="fr-CH"/>
        </w:rPr>
        <w:t>1.8</w:t>
      </w:r>
      <w:r w:rsidRPr="008A1F1E">
        <w:rPr>
          <w:rFonts w:asciiTheme="majorBidi" w:hAnsiTheme="majorBidi" w:cstheme="majorBidi"/>
          <w:szCs w:val="24"/>
          <w:lang w:val="fr-CH"/>
        </w:rPr>
        <w:tab/>
        <w:t>envisager les mesures règlementaires qui pourraient être prises pour permettre la modernisation du système mondial de détresse et de sécurité en mer (SMDSM) et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 xml:space="preserve">intégration de systèmes à satellites supplémentaires dans le SMDSM, conformément à la Résolution </w:t>
      </w:r>
      <w:r w:rsidRPr="008A1F1E">
        <w:rPr>
          <w:rFonts w:asciiTheme="majorBidi" w:hAnsiTheme="majorBidi" w:cstheme="majorBidi"/>
          <w:b/>
          <w:bCs/>
          <w:szCs w:val="24"/>
          <w:lang w:val="fr-CH"/>
        </w:rPr>
        <w:t>359 (Rév.CMR-15)</w:t>
      </w:r>
      <w:r w:rsidRPr="008A1F1E">
        <w:rPr>
          <w:rFonts w:asciiTheme="majorBidi" w:hAnsiTheme="majorBidi" w:cstheme="majorBidi"/>
          <w:szCs w:val="24"/>
          <w:lang w:val="fr-CH"/>
        </w:rPr>
        <w:t>;</w:t>
      </w:r>
      <w:r w:rsidRPr="008A1F1E" w:rsidDel="00AB3ACF">
        <w:rPr>
          <w:rFonts w:asciiTheme="majorBidi" w:hAnsiTheme="majorBidi" w:cstheme="majorBidi"/>
          <w:szCs w:val="24"/>
          <w:highlight w:val="cyan"/>
          <w:lang w:val="fr-CH"/>
        </w:rPr>
        <w:t xml:space="preserve"> </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1.9</w:t>
      </w:r>
      <w:r w:rsidRPr="008A1F1E">
        <w:rPr>
          <w:rFonts w:asciiTheme="majorBidi" w:hAnsiTheme="majorBidi" w:cstheme="majorBidi"/>
          <w:szCs w:val="24"/>
          <w:lang w:val="fr-CH"/>
        </w:rPr>
        <w:tab/>
        <w:t>à examiner, sur la base des résultats des études de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 xml:space="preserve">UIT-R: </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1.9.1</w:t>
      </w:r>
      <w:r w:rsidRPr="008A1F1E">
        <w:rPr>
          <w:rFonts w:asciiTheme="majorBidi" w:hAnsiTheme="majorBidi" w:cstheme="majorBidi"/>
          <w:szCs w:val="24"/>
          <w:lang w:val="fr-CH"/>
        </w:rPr>
        <w:tab/>
        <w:t>les mesures réglementaires à prendre dans la bande de fréquences 156-162,05 MHz concernant les dispositifs de radiocommunication maritimes autonomes, afin de protéger le SMDSM et le système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 xml:space="preserve">identification automatique (AIS), conformément à la Résolution </w:t>
      </w:r>
      <w:r w:rsidR="00FC6B10" w:rsidRPr="008A1F1E">
        <w:rPr>
          <w:rFonts w:asciiTheme="majorBidi" w:hAnsiTheme="majorBidi" w:cstheme="majorBidi"/>
          <w:b/>
          <w:szCs w:val="24"/>
          <w:lang w:val="fr-CH"/>
        </w:rPr>
        <w:t>362 [</w:t>
      </w:r>
      <w:r w:rsidRPr="008A1F1E">
        <w:rPr>
          <w:rFonts w:asciiTheme="majorBidi" w:hAnsiTheme="majorBidi" w:cstheme="majorBidi"/>
          <w:b/>
          <w:bCs/>
          <w:szCs w:val="24"/>
          <w:lang w:val="fr-CH"/>
        </w:rPr>
        <w:t>COM6/10</w:t>
      </w:r>
      <w:r w:rsidR="00FC6B10" w:rsidRPr="008A1F1E">
        <w:rPr>
          <w:rFonts w:asciiTheme="majorBidi" w:hAnsiTheme="majorBidi" w:cstheme="majorBidi"/>
          <w:b/>
          <w:bCs/>
          <w:szCs w:val="24"/>
          <w:lang w:val="fr-CH"/>
        </w:rPr>
        <w:t>]</w:t>
      </w:r>
      <w:r w:rsidRPr="008A1F1E">
        <w:rPr>
          <w:rFonts w:asciiTheme="majorBidi" w:hAnsiTheme="majorBidi" w:cstheme="majorBidi"/>
          <w:b/>
          <w:bCs/>
          <w:szCs w:val="24"/>
          <w:lang w:val="fr-CH"/>
        </w:rPr>
        <w:t xml:space="preserve"> (CMR-15)</w:t>
      </w:r>
      <w:r w:rsidRPr="008A1F1E">
        <w:rPr>
          <w:rFonts w:asciiTheme="majorBidi" w:hAnsiTheme="majorBidi" w:cstheme="majorBidi"/>
          <w:szCs w:val="24"/>
          <w:lang w:val="fr-CH"/>
        </w:rPr>
        <w:t>;</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1.9.2</w:t>
      </w:r>
      <w:r w:rsidRPr="008A1F1E">
        <w:rPr>
          <w:rFonts w:asciiTheme="majorBidi" w:hAnsiTheme="majorBidi" w:cstheme="majorBidi"/>
          <w:szCs w:val="24"/>
          <w:lang w:val="fr-CH"/>
        </w:rPr>
        <w:tab/>
        <w:t>les modifications à apporter au Règlement des radiocommunications, y compris de nouvelles attributions de fréquences au service mobile maritime par satellite (Terre vers espace et espace vers Terre), de préférence dans les bandes de fréq</w:t>
      </w:r>
      <w:r w:rsidR="00991019">
        <w:rPr>
          <w:rFonts w:asciiTheme="majorBidi" w:hAnsiTheme="majorBidi" w:cstheme="majorBidi"/>
          <w:szCs w:val="24"/>
          <w:lang w:val="fr-CH"/>
        </w:rPr>
        <w:t>uences 156,0125-157,4375 MHz et 160,6125</w:t>
      </w:r>
      <w:r w:rsidR="00991019">
        <w:rPr>
          <w:rFonts w:asciiTheme="majorBidi" w:hAnsiTheme="majorBidi" w:cstheme="majorBidi"/>
          <w:szCs w:val="24"/>
          <w:lang w:val="fr-CH"/>
        </w:rPr>
        <w:noBreakHyphen/>
      </w:r>
      <w:r w:rsidRPr="008A1F1E">
        <w:rPr>
          <w:rFonts w:asciiTheme="majorBidi" w:hAnsiTheme="majorBidi" w:cstheme="majorBidi"/>
          <w:szCs w:val="24"/>
          <w:lang w:val="fr-CH"/>
        </w:rPr>
        <w:t>162,0</w:t>
      </w:r>
      <w:r w:rsidR="00991019">
        <w:rPr>
          <w:rFonts w:asciiTheme="majorBidi" w:hAnsiTheme="majorBidi" w:cstheme="majorBidi"/>
          <w:szCs w:val="24"/>
          <w:lang w:val="fr-CH"/>
        </w:rPr>
        <w:t>375 </w:t>
      </w:r>
      <w:r w:rsidRPr="008A1F1E">
        <w:rPr>
          <w:rFonts w:asciiTheme="majorBidi" w:hAnsiTheme="majorBidi" w:cstheme="majorBidi"/>
          <w:szCs w:val="24"/>
          <w:lang w:val="fr-CH"/>
        </w:rPr>
        <w:t>MHz de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 xml:space="preserve">Appendice </w:t>
      </w:r>
      <w:r w:rsidRPr="008A1F1E">
        <w:rPr>
          <w:rFonts w:asciiTheme="majorBidi" w:hAnsiTheme="majorBidi" w:cstheme="majorBidi"/>
          <w:b/>
          <w:bCs/>
          <w:szCs w:val="24"/>
          <w:lang w:val="fr-CH"/>
        </w:rPr>
        <w:t>18</w:t>
      </w:r>
      <w:r w:rsidRPr="008A1F1E">
        <w:rPr>
          <w:rFonts w:asciiTheme="majorBidi" w:hAnsiTheme="majorBidi" w:cstheme="majorBidi"/>
          <w:szCs w:val="24"/>
          <w:lang w:val="fr-CH"/>
        </w:rPr>
        <w:t>, pour pouvoir exploiter une nouvelle composante satellite du système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échange de données en ondes métriques (VDES), tout en garantissant que cette composante ne dégradera pas le fonctionnement de la composante de Terre actuelle du système VDES, des applications de messages propres aux applications (ASM) et AIS, et n</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 xml:space="preserve">imposera pas de contraintes supplémentaires aux services existants dans ces bandes de fréquences et dans les bandes de fréquences adjacentes comme indiqué aux points </w:t>
      </w:r>
      <w:r w:rsidRPr="008A1F1E">
        <w:rPr>
          <w:rFonts w:asciiTheme="majorBidi" w:hAnsiTheme="majorBidi" w:cstheme="majorBidi"/>
          <w:i/>
          <w:iCs/>
          <w:szCs w:val="24"/>
          <w:lang w:val="fr-CH"/>
        </w:rPr>
        <w:t>d)</w:t>
      </w:r>
      <w:r w:rsidRPr="008A1F1E">
        <w:rPr>
          <w:rFonts w:asciiTheme="majorBidi" w:hAnsiTheme="majorBidi" w:cstheme="majorBidi"/>
          <w:szCs w:val="24"/>
          <w:lang w:val="fr-CH"/>
        </w:rPr>
        <w:t xml:space="preserve"> et </w:t>
      </w:r>
      <w:r w:rsidRPr="008A1F1E">
        <w:rPr>
          <w:rFonts w:asciiTheme="majorBidi" w:hAnsiTheme="majorBidi" w:cstheme="majorBidi"/>
          <w:i/>
          <w:iCs/>
          <w:szCs w:val="24"/>
          <w:lang w:val="fr-CH"/>
        </w:rPr>
        <w:t>e)</w:t>
      </w:r>
      <w:r w:rsidRPr="008A1F1E">
        <w:rPr>
          <w:rFonts w:asciiTheme="majorBidi" w:hAnsiTheme="majorBidi" w:cstheme="majorBidi"/>
          <w:szCs w:val="24"/>
          <w:lang w:val="fr-CH"/>
        </w:rPr>
        <w:t xml:space="preserve"> du </w:t>
      </w:r>
      <w:r w:rsidRPr="008A1F1E">
        <w:rPr>
          <w:rFonts w:asciiTheme="majorBidi" w:hAnsiTheme="majorBidi" w:cstheme="majorBidi"/>
          <w:i/>
          <w:iCs/>
          <w:szCs w:val="24"/>
          <w:lang w:val="fr-CH"/>
        </w:rPr>
        <w:t>reconnaissant</w:t>
      </w:r>
      <w:r w:rsidRPr="008A1F1E">
        <w:rPr>
          <w:rFonts w:asciiTheme="majorBidi" w:hAnsiTheme="majorBidi" w:cstheme="majorBidi"/>
          <w:szCs w:val="24"/>
          <w:lang w:val="fr-CH"/>
        </w:rPr>
        <w:t xml:space="preserve"> de la Résolution </w:t>
      </w:r>
      <w:r w:rsidRPr="008A1F1E">
        <w:rPr>
          <w:rFonts w:asciiTheme="majorBidi" w:hAnsiTheme="majorBidi" w:cstheme="majorBidi"/>
          <w:b/>
          <w:bCs/>
          <w:szCs w:val="24"/>
          <w:lang w:val="fr-CH"/>
        </w:rPr>
        <w:t>360 (Rév.CMR-15)</w:t>
      </w:r>
      <w:r w:rsidRPr="008A1F1E">
        <w:rPr>
          <w:rFonts w:asciiTheme="majorBidi" w:hAnsiTheme="majorBidi" w:cstheme="majorBidi"/>
          <w:szCs w:val="24"/>
          <w:lang w:val="fr-CH"/>
        </w:rPr>
        <w:t>;</w:t>
      </w:r>
    </w:p>
    <w:p w:rsidR="006A3FC3" w:rsidRPr="008A1F1E" w:rsidRDefault="006A3FC3" w:rsidP="008A1F1E">
      <w:pPr>
        <w:spacing w:before="120" w:line="240" w:lineRule="auto"/>
        <w:rPr>
          <w:rFonts w:asciiTheme="majorBidi" w:hAnsiTheme="majorBidi" w:cstheme="majorBidi"/>
          <w:szCs w:val="24"/>
          <w:highlight w:val="cyan"/>
          <w:lang w:val="fr-CH"/>
        </w:rPr>
      </w:pPr>
      <w:r w:rsidRPr="008A1F1E">
        <w:rPr>
          <w:rFonts w:asciiTheme="majorBidi" w:hAnsiTheme="majorBidi" w:cstheme="majorBidi"/>
          <w:szCs w:val="24"/>
          <w:lang w:val="fr-CH"/>
        </w:rPr>
        <w:t>1.10</w:t>
      </w:r>
      <w:r w:rsidRPr="008A1F1E">
        <w:rPr>
          <w:rFonts w:asciiTheme="majorBidi" w:hAnsiTheme="majorBidi" w:cstheme="majorBidi"/>
          <w:szCs w:val="24"/>
          <w:lang w:val="fr-CH"/>
        </w:rPr>
        <w:tab/>
        <w:t>examiner les besoins de spectre et les dispositions réglementaires en vue de la mise en place et de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 xml:space="preserve">utilisation du système mondial de détresse et de sécurité aéronautique (GADSS), conformément à la Résolution </w:t>
      </w:r>
      <w:r w:rsidR="00FC6B10" w:rsidRPr="008A1F1E">
        <w:rPr>
          <w:rFonts w:asciiTheme="majorBidi" w:hAnsiTheme="majorBidi" w:cstheme="majorBidi"/>
          <w:b/>
          <w:szCs w:val="24"/>
          <w:lang w:val="fr-CH"/>
        </w:rPr>
        <w:t>426 [</w:t>
      </w:r>
      <w:r w:rsidRPr="008A1F1E">
        <w:rPr>
          <w:rFonts w:asciiTheme="majorBidi" w:hAnsiTheme="majorBidi" w:cstheme="majorBidi"/>
          <w:b/>
          <w:bCs/>
          <w:szCs w:val="24"/>
          <w:lang w:val="fr-CH"/>
        </w:rPr>
        <w:t>COM6/11</w:t>
      </w:r>
      <w:r w:rsidR="00FC6B10" w:rsidRPr="008A1F1E">
        <w:rPr>
          <w:rFonts w:asciiTheme="majorBidi" w:hAnsiTheme="majorBidi" w:cstheme="majorBidi"/>
          <w:b/>
          <w:bCs/>
          <w:szCs w:val="24"/>
          <w:lang w:val="fr-CH"/>
        </w:rPr>
        <w:t>]</w:t>
      </w:r>
      <w:r w:rsidRPr="008A1F1E">
        <w:rPr>
          <w:rFonts w:asciiTheme="majorBidi" w:hAnsiTheme="majorBidi" w:cstheme="majorBidi"/>
          <w:b/>
          <w:bCs/>
          <w:szCs w:val="24"/>
          <w:lang w:val="fr-CH"/>
        </w:rPr>
        <w:t xml:space="preserve"> (CMR-15)</w:t>
      </w:r>
      <w:r w:rsidRPr="008A1F1E">
        <w:rPr>
          <w:rFonts w:asciiTheme="majorBidi" w:hAnsiTheme="majorBidi" w:cstheme="majorBidi"/>
          <w:szCs w:val="24"/>
          <w:lang w:val="fr-CH"/>
        </w:rPr>
        <w:t>;</w:t>
      </w:r>
      <w:r w:rsidRPr="008A1F1E" w:rsidDel="000308AC">
        <w:rPr>
          <w:rFonts w:asciiTheme="majorBidi" w:hAnsiTheme="majorBidi" w:cstheme="majorBidi"/>
          <w:szCs w:val="24"/>
          <w:highlight w:val="cyan"/>
          <w:lang w:val="fr-CH"/>
        </w:rPr>
        <w:t xml:space="preserve"> </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lastRenderedPageBreak/>
        <w:t>1.11</w:t>
      </w:r>
      <w:r w:rsidRPr="008A1F1E">
        <w:rPr>
          <w:rFonts w:asciiTheme="majorBidi" w:hAnsiTheme="majorBidi" w:cstheme="majorBidi"/>
          <w:szCs w:val="24"/>
          <w:lang w:val="fr-CH"/>
        </w:rPr>
        <w:tab/>
        <w:t>prendre les mesures nécessaires, selon qu</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il convient, pour faciliter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identification de bandes de fréquences harmonisées à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 xml:space="preserve">échelle mondiale ou régionale pour les systèmes de radiocommunication ferroviaires train/voie dans les bandes de fréquences actuellement attribuées au service mobile, conformément à la Résolution </w:t>
      </w:r>
      <w:r w:rsidR="00FC6B10" w:rsidRPr="008A1F1E">
        <w:rPr>
          <w:rFonts w:asciiTheme="majorBidi" w:hAnsiTheme="majorBidi" w:cstheme="majorBidi"/>
          <w:b/>
          <w:szCs w:val="24"/>
          <w:lang w:val="fr-CH"/>
        </w:rPr>
        <w:t>236 [</w:t>
      </w:r>
      <w:r w:rsidRPr="008A1F1E">
        <w:rPr>
          <w:rFonts w:asciiTheme="majorBidi" w:hAnsiTheme="majorBidi" w:cstheme="majorBidi"/>
          <w:b/>
          <w:bCs/>
          <w:szCs w:val="24"/>
          <w:lang w:val="fr-CH"/>
        </w:rPr>
        <w:t>COM6/12</w:t>
      </w:r>
      <w:r w:rsidR="00FC6B10" w:rsidRPr="008A1F1E">
        <w:rPr>
          <w:rFonts w:asciiTheme="majorBidi" w:hAnsiTheme="majorBidi" w:cstheme="majorBidi"/>
          <w:b/>
          <w:bCs/>
          <w:szCs w:val="24"/>
          <w:lang w:val="fr-CH"/>
        </w:rPr>
        <w:t>]</w:t>
      </w:r>
      <w:r w:rsidRPr="008A1F1E">
        <w:rPr>
          <w:rFonts w:asciiTheme="majorBidi" w:hAnsiTheme="majorBidi" w:cstheme="majorBidi"/>
          <w:b/>
          <w:bCs/>
          <w:szCs w:val="24"/>
          <w:lang w:val="fr-CH"/>
        </w:rPr>
        <w:t xml:space="preserve"> (CMR-15)</w:t>
      </w:r>
      <w:r w:rsidRPr="008A1F1E">
        <w:rPr>
          <w:rFonts w:asciiTheme="majorBidi" w:hAnsiTheme="majorBidi" w:cstheme="majorBidi"/>
          <w:szCs w:val="24"/>
          <w:lang w:val="fr-CH"/>
        </w:rPr>
        <w:t>;</w:t>
      </w:r>
    </w:p>
    <w:p w:rsidR="006A3FC3" w:rsidRPr="008A1F1E" w:rsidRDefault="006A3FC3" w:rsidP="008A1F1E">
      <w:pPr>
        <w:spacing w:before="120" w:line="240" w:lineRule="auto"/>
        <w:rPr>
          <w:rFonts w:asciiTheme="majorBidi" w:hAnsiTheme="majorBidi" w:cstheme="majorBidi"/>
          <w:szCs w:val="24"/>
          <w:highlight w:val="cyan"/>
          <w:lang w:val="fr-CH"/>
        </w:rPr>
      </w:pPr>
      <w:r w:rsidRPr="008A1F1E">
        <w:rPr>
          <w:rFonts w:asciiTheme="majorBidi" w:hAnsiTheme="majorBidi" w:cstheme="majorBidi"/>
          <w:szCs w:val="24"/>
          <w:lang w:val="fr-CH"/>
        </w:rPr>
        <w:t>1.12</w:t>
      </w:r>
      <w:r w:rsidRPr="008A1F1E">
        <w:rPr>
          <w:rFonts w:asciiTheme="majorBidi" w:hAnsiTheme="majorBidi" w:cstheme="majorBidi"/>
          <w:szCs w:val="24"/>
          <w:lang w:val="fr-CH"/>
        </w:rPr>
        <w:tab/>
        <w:t>examiner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éventuelles bandes de fréquences harmonisées à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 xml:space="preserve">échelle mondiale ou régionale, dans toute la mesure possible, pour la mise en oeuvre des systèmes de transport intelligents (ITS) en évolution dans le cadre des attributions existantes au service mobile, conformément à la Résolution </w:t>
      </w:r>
      <w:r w:rsidR="00810387" w:rsidRPr="008A1F1E">
        <w:rPr>
          <w:rFonts w:asciiTheme="majorBidi" w:hAnsiTheme="majorBidi" w:cstheme="majorBidi"/>
          <w:b/>
          <w:szCs w:val="24"/>
          <w:lang w:val="fr-CH"/>
        </w:rPr>
        <w:t>237 [</w:t>
      </w:r>
      <w:r w:rsidRPr="008A1F1E">
        <w:rPr>
          <w:rFonts w:asciiTheme="majorBidi" w:hAnsiTheme="majorBidi" w:cstheme="majorBidi"/>
          <w:b/>
          <w:bCs/>
          <w:szCs w:val="24"/>
          <w:lang w:val="fr-CH"/>
        </w:rPr>
        <w:t>COM6/13</w:t>
      </w:r>
      <w:r w:rsidR="00810387" w:rsidRPr="008A1F1E">
        <w:rPr>
          <w:rFonts w:asciiTheme="majorBidi" w:hAnsiTheme="majorBidi" w:cstheme="majorBidi"/>
          <w:b/>
          <w:bCs/>
          <w:szCs w:val="24"/>
          <w:lang w:val="fr-CH"/>
        </w:rPr>
        <w:t>]</w:t>
      </w:r>
      <w:r w:rsidRPr="008A1F1E">
        <w:rPr>
          <w:rFonts w:asciiTheme="majorBidi" w:hAnsiTheme="majorBidi" w:cstheme="majorBidi"/>
          <w:b/>
          <w:bCs/>
          <w:szCs w:val="24"/>
          <w:lang w:val="fr-CH"/>
        </w:rPr>
        <w:t xml:space="preserve"> (CMR-15)</w:t>
      </w:r>
      <w:r w:rsidRPr="008A1F1E">
        <w:rPr>
          <w:rFonts w:asciiTheme="majorBidi" w:hAnsiTheme="majorBidi" w:cstheme="majorBidi"/>
          <w:szCs w:val="24"/>
          <w:lang w:val="fr-CH"/>
        </w:rPr>
        <w:t>;</w:t>
      </w:r>
      <w:r w:rsidRPr="008A1F1E" w:rsidDel="00E55F8F">
        <w:rPr>
          <w:rFonts w:asciiTheme="majorBidi" w:hAnsiTheme="majorBidi" w:cstheme="majorBidi"/>
          <w:szCs w:val="24"/>
          <w:highlight w:val="cyan"/>
          <w:lang w:val="fr-CH"/>
        </w:rPr>
        <w:t xml:space="preserve"> </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1.13</w:t>
      </w:r>
      <w:r w:rsidRPr="008A1F1E">
        <w:rPr>
          <w:rFonts w:asciiTheme="majorBidi" w:hAnsiTheme="majorBidi" w:cstheme="majorBidi"/>
          <w:szCs w:val="24"/>
          <w:lang w:val="fr-CH"/>
        </w:rPr>
        <w:tab/>
        <w:t>envisager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identification de bandes de fréquences pour le développement futur des Télécommunications mobiles internationales (IMT), y compris des attributions additionnelles possibles à titre primaire au service mobile, conformémen</w:t>
      </w:r>
      <w:r w:rsidR="00810387" w:rsidRPr="008A1F1E">
        <w:rPr>
          <w:rFonts w:asciiTheme="majorBidi" w:hAnsiTheme="majorBidi" w:cstheme="majorBidi"/>
          <w:szCs w:val="24"/>
          <w:lang w:val="fr-CH"/>
        </w:rPr>
        <w:t>t à la Résolution </w:t>
      </w:r>
      <w:r w:rsidR="00810387" w:rsidRPr="008A1F1E">
        <w:rPr>
          <w:rFonts w:asciiTheme="majorBidi" w:hAnsiTheme="majorBidi" w:cstheme="majorBidi"/>
          <w:b/>
          <w:szCs w:val="24"/>
          <w:lang w:val="fr-CH"/>
        </w:rPr>
        <w:t>238 [</w:t>
      </w:r>
      <w:r w:rsidRPr="008A1F1E">
        <w:rPr>
          <w:rFonts w:asciiTheme="majorBidi" w:hAnsiTheme="majorBidi" w:cstheme="majorBidi"/>
          <w:b/>
          <w:bCs/>
          <w:szCs w:val="24"/>
          <w:lang w:val="fr-CH"/>
        </w:rPr>
        <w:t>COM6/20</w:t>
      </w:r>
      <w:r w:rsidR="00810387" w:rsidRPr="008A1F1E">
        <w:rPr>
          <w:rFonts w:asciiTheme="majorBidi" w:hAnsiTheme="majorBidi" w:cstheme="majorBidi"/>
          <w:b/>
          <w:bCs/>
          <w:szCs w:val="24"/>
          <w:lang w:val="fr-CH"/>
        </w:rPr>
        <w:t>]</w:t>
      </w:r>
      <w:r w:rsidRPr="008A1F1E">
        <w:rPr>
          <w:rFonts w:asciiTheme="majorBidi" w:hAnsiTheme="majorBidi" w:cstheme="majorBidi"/>
          <w:b/>
          <w:bCs/>
          <w:szCs w:val="24"/>
          <w:lang w:val="fr-CH"/>
        </w:rPr>
        <w:t xml:space="preserve"> (CMR-15)</w:t>
      </w:r>
      <w:r w:rsidRPr="008A1F1E">
        <w:rPr>
          <w:rFonts w:asciiTheme="majorBidi" w:hAnsiTheme="majorBidi" w:cstheme="majorBidi"/>
          <w:szCs w:val="24"/>
          <w:lang w:val="fr-CH"/>
        </w:rPr>
        <w:t>;</w:t>
      </w:r>
    </w:p>
    <w:p w:rsidR="006A3FC3" w:rsidRPr="008A1F1E" w:rsidRDefault="006A3FC3" w:rsidP="008A1F1E">
      <w:pPr>
        <w:overflowPunct/>
        <w:autoSpaceDE/>
        <w:autoSpaceDN/>
        <w:adjustRightInd/>
        <w:spacing w:before="120" w:line="240" w:lineRule="auto"/>
        <w:textAlignment w:val="auto"/>
        <w:rPr>
          <w:rFonts w:asciiTheme="majorBidi" w:hAnsiTheme="majorBidi" w:cstheme="majorBidi"/>
          <w:b/>
          <w:bCs/>
          <w:szCs w:val="24"/>
          <w:lang w:val="fr-CH"/>
        </w:rPr>
      </w:pPr>
      <w:r w:rsidRPr="008A1F1E">
        <w:rPr>
          <w:rFonts w:asciiTheme="majorBidi" w:hAnsiTheme="majorBidi" w:cstheme="majorBidi"/>
          <w:szCs w:val="24"/>
          <w:lang w:val="fr-CH"/>
        </w:rPr>
        <w:t>1.14</w:t>
      </w:r>
      <w:r w:rsidRPr="008A1F1E">
        <w:rPr>
          <w:rFonts w:asciiTheme="majorBidi" w:hAnsiTheme="majorBidi" w:cstheme="majorBidi"/>
          <w:szCs w:val="24"/>
          <w:lang w:val="fr-CH"/>
        </w:rPr>
        <w:tab/>
        <w:t>examiner, sur la base des études de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 xml:space="preserve">UIT-R conformément à la Résolution </w:t>
      </w:r>
      <w:r w:rsidR="00810387" w:rsidRPr="008A1F1E">
        <w:rPr>
          <w:rFonts w:asciiTheme="majorBidi" w:hAnsiTheme="majorBidi" w:cstheme="majorBidi"/>
          <w:b/>
          <w:szCs w:val="24"/>
          <w:lang w:val="fr-CH"/>
        </w:rPr>
        <w:t>160 [</w:t>
      </w:r>
      <w:r w:rsidRPr="008A1F1E">
        <w:rPr>
          <w:rFonts w:asciiTheme="majorBidi" w:hAnsiTheme="majorBidi" w:cstheme="majorBidi"/>
          <w:b/>
          <w:bCs/>
          <w:szCs w:val="24"/>
          <w:lang w:val="fr-CH"/>
        </w:rPr>
        <w:t>COM6/21</w:t>
      </w:r>
      <w:r w:rsidR="00810387" w:rsidRPr="008A1F1E">
        <w:rPr>
          <w:rFonts w:asciiTheme="majorBidi" w:hAnsiTheme="majorBidi" w:cstheme="majorBidi"/>
          <w:b/>
          <w:bCs/>
          <w:szCs w:val="24"/>
          <w:lang w:val="fr-CH"/>
        </w:rPr>
        <w:t>]</w:t>
      </w:r>
      <w:r w:rsidR="008B6D1F" w:rsidRPr="008A1F1E">
        <w:rPr>
          <w:rFonts w:asciiTheme="majorBidi" w:hAnsiTheme="majorBidi" w:cstheme="majorBidi"/>
          <w:b/>
          <w:bCs/>
          <w:szCs w:val="24"/>
          <w:lang w:val="fr-CH"/>
        </w:rPr>
        <w:t> </w:t>
      </w:r>
      <w:r w:rsidRPr="008A1F1E">
        <w:rPr>
          <w:rFonts w:asciiTheme="majorBidi" w:hAnsiTheme="majorBidi" w:cstheme="majorBidi"/>
          <w:b/>
          <w:bCs/>
          <w:szCs w:val="24"/>
          <w:lang w:val="fr-CH"/>
        </w:rPr>
        <w:t>(CMR-15)</w:t>
      </w:r>
      <w:r w:rsidRPr="008A1F1E">
        <w:rPr>
          <w:rFonts w:asciiTheme="majorBidi" w:hAnsiTheme="majorBidi" w:cstheme="majorBidi"/>
          <w:szCs w:val="24"/>
          <w:lang w:val="fr-CH"/>
        </w:rPr>
        <w:t xml:space="preserve">, des mesures réglementaires appropriées pour les </w:t>
      </w:r>
      <w:r w:rsidR="008B6D1F" w:rsidRPr="008A1F1E">
        <w:rPr>
          <w:rFonts w:asciiTheme="majorBidi" w:hAnsiTheme="majorBidi" w:cstheme="majorBidi"/>
          <w:szCs w:val="24"/>
          <w:lang w:val="fr-CH"/>
        </w:rPr>
        <w:t>stations placées sur des plates</w:t>
      </w:r>
      <w:r w:rsidR="008B6D1F" w:rsidRPr="008A1F1E">
        <w:rPr>
          <w:rFonts w:asciiTheme="majorBidi" w:hAnsiTheme="majorBidi" w:cstheme="majorBidi"/>
          <w:szCs w:val="24"/>
          <w:lang w:val="fr-CH"/>
        </w:rPr>
        <w:noBreakHyphen/>
      </w:r>
      <w:r w:rsidRPr="008A1F1E">
        <w:rPr>
          <w:rFonts w:asciiTheme="majorBidi" w:hAnsiTheme="majorBidi" w:cstheme="majorBidi"/>
          <w:szCs w:val="24"/>
          <w:lang w:val="fr-CH"/>
        </w:rPr>
        <w:t>formes à haute altitude (HAPS), dans le cadre des attributions existantes au service fixe;</w:t>
      </w:r>
    </w:p>
    <w:p w:rsidR="006A3FC3" w:rsidRPr="008A1F1E" w:rsidRDefault="006A3FC3" w:rsidP="008A1F1E">
      <w:pPr>
        <w:spacing w:before="120" w:line="240" w:lineRule="auto"/>
        <w:rPr>
          <w:rFonts w:asciiTheme="majorBidi" w:hAnsiTheme="majorBidi" w:cstheme="majorBidi"/>
          <w:szCs w:val="24"/>
          <w:highlight w:val="cyan"/>
          <w:lang w:val="fr-CH"/>
        </w:rPr>
      </w:pPr>
      <w:r w:rsidRPr="008A1F1E">
        <w:rPr>
          <w:rFonts w:asciiTheme="majorBidi" w:hAnsiTheme="majorBidi" w:cstheme="majorBidi"/>
          <w:szCs w:val="24"/>
          <w:lang w:val="fr-CH"/>
        </w:rPr>
        <w:t>1.15</w:t>
      </w:r>
      <w:r w:rsidRPr="008A1F1E">
        <w:rPr>
          <w:rFonts w:asciiTheme="majorBidi" w:hAnsiTheme="majorBidi" w:cstheme="majorBidi"/>
          <w:szCs w:val="24"/>
          <w:lang w:val="fr-CH"/>
        </w:rPr>
        <w:tab/>
        <w:t>envisager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 xml:space="preserve">identifier des bandes de fréquences destinées à être utilisées par les administrations pour les applications des services mobile terrestre et fixe fonctionnant dans la gamme de fréquences 275-450 GHz, conformément à la Résolution </w:t>
      </w:r>
      <w:r w:rsidR="00810387" w:rsidRPr="008A1F1E">
        <w:rPr>
          <w:rFonts w:asciiTheme="majorBidi" w:hAnsiTheme="majorBidi" w:cstheme="majorBidi"/>
          <w:b/>
          <w:bCs/>
          <w:szCs w:val="24"/>
          <w:lang w:val="fr-CH"/>
        </w:rPr>
        <w:t>767 [</w:t>
      </w:r>
      <w:r w:rsidRPr="008A1F1E">
        <w:rPr>
          <w:rFonts w:asciiTheme="majorBidi" w:hAnsiTheme="majorBidi" w:cstheme="majorBidi"/>
          <w:b/>
          <w:bCs/>
          <w:szCs w:val="24"/>
          <w:lang w:val="fr-CH"/>
        </w:rPr>
        <w:t>COM6/14</w:t>
      </w:r>
      <w:r w:rsidR="00810387" w:rsidRPr="008A1F1E">
        <w:rPr>
          <w:rFonts w:asciiTheme="majorBidi" w:hAnsiTheme="majorBidi" w:cstheme="majorBidi"/>
          <w:b/>
          <w:bCs/>
          <w:szCs w:val="24"/>
          <w:lang w:val="fr-CH"/>
        </w:rPr>
        <w:t>]</w:t>
      </w:r>
      <w:r w:rsidRPr="008A1F1E">
        <w:rPr>
          <w:rFonts w:asciiTheme="majorBidi" w:hAnsiTheme="majorBidi" w:cstheme="majorBidi"/>
          <w:b/>
          <w:bCs/>
          <w:szCs w:val="24"/>
          <w:lang w:val="fr-CH"/>
        </w:rPr>
        <w:t xml:space="preserve"> (CMR-15);</w:t>
      </w:r>
      <w:r w:rsidRPr="008A1F1E" w:rsidDel="00663578">
        <w:rPr>
          <w:rFonts w:asciiTheme="majorBidi" w:hAnsiTheme="majorBidi" w:cstheme="majorBidi"/>
          <w:szCs w:val="24"/>
          <w:highlight w:val="cyan"/>
          <w:lang w:val="fr-CH"/>
        </w:rPr>
        <w:t xml:space="preserve"> </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1.16</w:t>
      </w:r>
      <w:r w:rsidRPr="008A1F1E">
        <w:rPr>
          <w:rFonts w:asciiTheme="majorBidi" w:hAnsiTheme="majorBidi" w:cstheme="majorBidi"/>
          <w:szCs w:val="24"/>
          <w:lang w:val="fr-CH"/>
        </w:rPr>
        <w:tab/>
        <w:t>examiner les questions relatives aux systèmes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 xml:space="preserve">accès hertzien, y compris les réseaux locaux hertziens (WAS/RLAN), dans les bandes de fréquences comprises entre 5 150 MHz et 5 925 MHz, et prendre les mesures réglementaires appropriées, y compris des attributions de fréquences additionnelles au service mobile, conformément à la Résolution </w:t>
      </w:r>
      <w:r w:rsidR="00810387" w:rsidRPr="008A1F1E">
        <w:rPr>
          <w:rFonts w:asciiTheme="majorBidi" w:hAnsiTheme="majorBidi" w:cstheme="majorBidi"/>
          <w:b/>
          <w:szCs w:val="24"/>
          <w:lang w:val="fr-CH"/>
        </w:rPr>
        <w:t>239 [</w:t>
      </w:r>
      <w:r w:rsidRPr="008A1F1E">
        <w:rPr>
          <w:rFonts w:asciiTheme="majorBidi" w:hAnsiTheme="majorBidi" w:cstheme="majorBidi"/>
          <w:b/>
          <w:bCs/>
          <w:szCs w:val="24"/>
          <w:lang w:val="fr-CH"/>
        </w:rPr>
        <w:t>COM6/22</w:t>
      </w:r>
      <w:r w:rsidR="00810387" w:rsidRPr="008A1F1E">
        <w:rPr>
          <w:rFonts w:asciiTheme="majorBidi" w:hAnsiTheme="majorBidi" w:cstheme="majorBidi"/>
          <w:b/>
          <w:bCs/>
          <w:szCs w:val="24"/>
          <w:lang w:val="fr-CH"/>
        </w:rPr>
        <w:t>] (CMR</w:t>
      </w:r>
      <w:r w:rsidR="00810387" w:rsidRPr="008A1F1E">
        <w:rPr>
          <w:rFonts w:asciiTheme="majorBidi" w:hAnsiTheme="majorBidi" w:cstheme="majorBidi"/>
          <w:b/>
          <w:bCs/>
          <w:szCs w:val="24"/>
          <w:lang w:val="fr-CH"/>
        </w:rPr>
        <w:noBreakHyphen/>
      </w:r>
      <w:r w:rsidRPr="008A1F1E">
        <w:rPr>
          <w:rFonts w:asciiTheme="majorBidi" w:hAnsiTheme="majorBidi" w:cstheme="majorBidi"/>
          <w:b/>
          <w:bCs/>
          <w:szCs w:val="24"/>
          <w:lang w:val="fr-CH"/>
        </w:rPr>
        <w:t>15)</w:t>
      </w:r>
      <w:r w:rsidRPr="008A1F1E">
        <w:rPr>
          <w:rFonts w:asciiTheme="majorBidi" w:hAnsiTheme="majorBidi" w:cstheme="majorBidi"/>
          <w:szCs w:val="24"/>
          <w:lang w:val="fr-CH"/>
        </w:rPr>
        <w:t>;</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2</w:t>
      </w:r>
      <w:r w:rsidRPr="008A1F1E">
        <w:rPr>
          <w:rFonts w:asciiTheme="majorBidi" w:hAnsiTheme="majorBidi" w:cstheme="majorBidi"/>
          <w:szCs w:val="24"/>
          <w:lang w:val="fr-CH"/>
        </w:rPr>
        <w:tab/>
        <w:t>examiner les Recommandations UIT-R révisées et incorporées par référence dans le Règlement des radiocommunications, communiquées par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 xml:space="preserve">Assemblée des radiocommunications conformément à la Résolution </w:t>
      </w:r>
      <w:r w:rsidRPr="008A1F1E">
        <w:rPr>
          <w:rFonts w:asciiTheme="majorBidi" w:hAnsiTheme="majorBidi" w:cstheme="majorBidi"/>
          <w:b/>
          <w:bCs/>
          <w:szCs w:val="24"/>
          <w:lang w:val="fr-CH"/>
        </w:rPr>
        <w:t>28</w:t>
      </w:r>
      <w:r w:rsidRPr="008A1F1E">
        <w:rPr>
          <w:rFonts w:asciiTheme="majorBidi" w:hAnsiTheme="majorBidi" w:cstheme="majorBidi"/>
          <w:szCs w:val="24"/>
          <w:lang w:val="fr-CH"/>
        </w:rPr>
        <w:t xml:space="preserve"> </w:t>
      </w:r>
      <w:r w:rsidRPr="008A1F1E">
        <w:rPr>
          <w:rFonts w:asciiTheme="majorBidi" w:hAnsiTheme="majorBidi" w:cstheme="majorBidi"/>
          <w:b/>
          <w:bCs/>
          <w:szCs w:val="24"/>
          <w:lang w:val="fr-CH"/>
        </w:rPr>
        <w:t>(Rév.CMR-15)</w:t>
      </w:r>
      <w:r w:rsidRPr="008A1F1E">
        <w:rPr>
          <w:rFonts w:asciiTheme="majorBidi" w:hAnsiTheme="majorBidi" w:cstheme="majorBidi"/>
          <w:szCs w:val="24"/>
          <w:lang w:val="fr-CH"/>
        </w:rPr>
        <w:t>,</w:t>
      </w:r>
      <w:r w:rsidRPr="008A1F1E">
        <w:rPr>
          <w:rFonts w:asciiTheme="majorBidi" w:hAnsiTheme="majorBidi" w:cstheme="majorBidi"/>
          <w:b/>
          <w:bCs/>
          <w:szCs w:val="24"/>
          <w:lang w:val="fr-CH"/>
        </w:rPr>
        <w:t xml:space="preserve"> </w:t>
      </w:r>
      <w:r w:rsidRPr="008A1F1E">
        <w:rPr>
          <w:rFonts w:asciiTheme="majorBidi" w:hAnsiTheme="majorBidi" w:cstheme="majorBidi"/>
          <w:szCs w:val="24"/>
          <w:lang w:val="fr-CH"/>
        </w:rPr>
        <w:t>et décider s</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il convient ou non de mettre à jour les références correspondantes dans le Règlement des radiocommunications, conformément aux principes énoncés dans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Annexe 1 de la Résolution </w:t>
      </w:r>
      <w:r w:rsidRPr="008A1F1E">
        <w:rPr>
          <w:rFonts w:asciiTheme="majorBidi" w:hAnsiTheme="majorBidi" w:cstheme="majorBidi"/>
          <w:b/>
          <w:bCs/>
          <w:szCs w:val="24"/>
          <w:lang w:val="fr-CH"/>
        </w:rPr>
        <w:t>27</w:t>
      </w:r>
      <w:r w:rsidRPr="008A1F1E">
        <w:rPr>
          <w:rFonts w:asciiTheme="majorBidi" w:hAnsiTheme="majorBidi" w:cstheme="majorBidi"/>
          <w:szCs w:val="24"/>
          <w:lang w:val="fr-CH"/>
        </w:rPr>
        <w:t xml:space="preserve"> </w:t>
      </w:r>
      <w:r w:rsidRPr="008A1F1E">
        <w:rPr>
          <w:rFonts w:asciiTheme="majorBidi" w:hAnsiTheme="majorBidi" w:cstheme="majorBidi"/>
          <w:b/>
          <w:bCs/>
          <w:szCs w:val="24"/>
          <w:lang w:val="fr-CH"/>
        </w:rPr>
        <w:t>(Rév.CMR</w:t>
      </w:r>
      <w:r w:rsidRPr="008A1F1E">
        <w:rPr>
          <w:rFonts w:asciiTheme="majorBidi" w:hAnsiTheme="majorBidi" w:cstheme="majorBidi"/>
          <w:b/>
          <w:bCs/>
          <w:szCs w:val="24"/>
          <w:lang w:val="fr-CH"/>
        </w:rPr>
        <w:noBreakHyphen/>
        <w:t>12)</w:t>
      </w:r>
      <w:r w:rsidRPr="008A1F1E">
        <w:rPr>
          <w:rFonts w:asciiTheme="majorBidi" w:hAnsiTheme="majorBidi" w:cstheme="majorBidi"/>
          <w:szCs w:val="24"/>
          <w:lang w:val="fr-CH"/>
        </w:rPr>
        <w:t>;</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3</w:t>
      </w:r>
      <w:r w:rsidRPr="008A1F1E">
        <w:rPr>
          <w:rFonts w:asciiTheme="majorBidi" w:hAnsiTheme="majorBidi" w:cstheme="majorBidi"/>
          <w:szCs w:val="24"/>
          <w:lang w:val="fr-CH"/>
        </w:rPr>
        <w:tab/>
        <w:t>examiner les modifications et amendements à apporter éventuellement au Règlement des radiocommunications à la suite des décisions prises par la Conférence;</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4</w:t>
      </w:r>
      <w:r w:rsidRPr="008A1F1E">
        <w:rPr>
          <w:rFonts w:asciiTheme="majorBidi" w:hAnsiTheme="majorBidi" w:cstheme="majorBidi"/>
          <w:szCs w:val="24"/>
          <w:lang w:val="fr-CH"/>
        </w:rPr>
        <w:tab/>
        <w:t xml:space="preserve">conformément à la Résolution </w:t>
      </w:r>
      <w:r w:rsidRPr="008A1F1E">
        <w:rPr>
          <w:rFonts w:asciiTheme="majorBidi" w:hAnsiTheme="majorBidi" w:cstheme="majorBidi"/>
          <w:b/>
          <w:bCs/>
          <w:szCs w:val="24"/>
          <w:lang w:val="fr-CH"/>
        </w:rPr>
        <w:t>95 (Rév.CMR-07)</w:t>
      </w:r>
      <w:r w:rsidRPr="008A1F1E">
        <w:rPr>
          <w:rFonts w:asciiTheme="majorBidi" w:hAnsiTheme="majorBidi" w:cstheme="majorBidi"/>
          <w:szCs w:val="24"/>
          <w:lang w:val="fr-CH"/>
        </w:rPr>
        <w:t>, examiner les résolutions et recommandations des conférences précédentes en vue, le cas échéant, de les réviser, de les remplacer ou de les supprimer;</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5</w:t>
      </w:r>
      <w:r w:rsidRPr="008A1F1E">
        <w:rPr>
          <w:rFonts w:asciiTheme="majorBidi" w:hAnsiTheme="majorBidi" w:cstheme="majorBidi"/>
          <w:szCs w:val="24"/>
          <w:lang w:val="fr-CH"/>
        </w:rPr>
        <w:tab/>
        <w:t>examiner le Rapport de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Assemblée des radiocommunications soumis conformément aux numéros 135 et 136 de la Convention et lui donner la suite voulue;</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6</w:t>
      </w:r>
      <w:r w:rsidRPr="008A1F1E">
        <w:rPr>
          <w:rFonts w:asciiTheme="majorBidi" w:hAnsiTheme="majorBidi" w:cstheme="majorBidi"/>
          <w:szCs w:val="24"/>
          <w:lang w:val="fr-CH"/>
        </w:rPr>
        <w:tab/>
        <w:t>identifier les points auxquels les commissions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études des radiocommunications doivent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urgence donner suite, en vue de la conférence mondiale des radiocommunications suivante;</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7</w:t>
      </w:r>
      <w:r w:rsidRPr="008A1F1E">
        <w:rPr>
          <w:rFonts w:asciiTheme="majorBidi" w:hAnsiTheme="majorBidi" w:cstheme="majorBidi"/>
          <w:szCs w:val="24"/>
          <w:lang w:val="fr-CH"/>
        </w:rPr>
        <w:tab/>
        <w:t>examiner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éventuels changements à apporter, et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autres options à mettre en oeuvre, en application de la Résolution 86 (Rév. Marrakech, 2002) de la Conférence de plénipotentiaires, intitulée «Procédures de publication anticipée, de coordination, de notification et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inscription des assignations de fréquence relatives aux réseaux à satellite», conformément à la Résolution </w:t>
      </w:r>
      <w:r w:rsidRPr="008A1F1E">
        <w:rPr>
          <w:rFonts w:asciiTheme="majorBidi" w:hAnsiTheme="majorBidi" w:cstheme="majorBidi"/>
          <w:b/>
          <w:bCs/>
          <w:szCs w:val="24"/>
          <w:lang w:val="fr-CH"/>
        </w:rPr>
        <w:t>86 (Rév.CMR-07)</w:t>
      </w:r>
      <w:r w:rsidRPr="008A1F1E">
        <w:rPr>
          <w:rFonts w:asciiTheme="majorBidi" w:hAnsiTheme="majorBidi" w:cstheme="majorBidi"/>
          <w:szCs w:val="24"/>
          <w:lang w:val="fr-CH"/>
        </w:rPr>
        <w:t>, afin de faciliter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utilisation rationnelle, efficace et économique des fréquences radioélectriques et des orbites associées, y compris de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orbite des satellites géostationnaires;</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8</w:t>
      </w:r>
      <w:r w:rsidRPr="008A1F1E">
        <w:rPr>
          <w:rFonts w:asciiTheme="majorBidi" w:hAnsiTheme="majorBidi" w:cstheme="majorBidi"/>
          <w:szCs w:val="24"/>
          <w:lang w:val="fr-CH"/>
        </w:rPr>
        <w:tab/>
        <w:t>examiner les demandes des administrations qui souhaitent supprimer des renvois relatifs à leur pays ou le nom de leur pays de certains renvois, s</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 xml:space="preserve">ils ne sont plus nécessaires, compte tenu de la Résolution </w:t>
      </w:r>
      <w:r w:rsidRPr="008A1F1E">
        <w:rPr>
          <w:rFonts w:asciiTheme="majorBidi" w:hAnsiTheme="majorBidi" w:cstheme="majorBidi"/>
          <w:b/>
          <w:bCs/>
          <w:szCs w:val="24"/>
          <w:lang w:val="fr-CH"/>
        </w:rPr>
        <w:t>26 (Rév.CMR-07)</w:t>
      </w:r>
      <w:r w:rsidRPr="008A1F1E">
        <w:rPr>
          <w:rFonts w:asciiTheme="majorBidi" w:hAnsiTheme="majorBidi" w:cstheme="majorBidi"/>
          <w:szCs w:val="24"/>
          <w:lang w:val="fr-CH"/>
        </w:rPr>
        <w:t>, et prendre les mesures voulues à ce sujet;</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lastRenderedPageBreak/>
        <w:t>9</w:t>
      </w:r>
      <w:r w:rsidRPr="008A1F1E">
        <w:rPr>
          <w:rFonts w:asciiTheme="majorBidi" w:hAnsiTheme="majorBidi" w:cstheme="majorBidi"/>
          <w:szCs w:val="24"/>
          <w:lang w:val="fr-CH"/>
        </w:rPr>
        <w:tab/>
        <w:t>examiner et approuver le rapport du Directeur du Bureau des radiocommunications, conformément à l</w:t>
      </w:r>
      <w:r w:rsidR="0025040D" w:rsidRPr="008A1F1E">
        <w:rPr>
          <w:rFonts w:asciiTheme="majorBidi" w:hAnsiTheme="majorBidi" w:cstheme="majorBidi"/>
          <w:szCs w:val="24"/>
          <w:lang w:val="fr-CH"/>
        </w:rPr>
        <w:t>'</w:t>
      </w:r>
      <w:r w:rsidR="006A4028" w:rsidRPr="008A1F1E">
        <w:rPr>
          <w:rFonts w:asciiTheme="majorBidi" w:hAnsiTheme="majorBidi" w:cstheme="majorBidi"/>
          <w:szCs w:val="24"/>
          <w:lang w:val="fr-CH"/>
        </w:rPr>
        <w:t>A</w:t>
      </w:r>
      <w:r w:rsidRPr="008A1F1E">
        <w:rPr>
          <w:rFonts w:asciiTheme="majorBidi" w:hAnsiTheme="majorBidi" w:cstheme="majorBidi"/>
          <w:szCs w:val="24"/>
          <w:lang w:val="fr-CH"/>
        </w:rPr>
        <w:t>rticle 7 de la Convention:</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9.1</w:t>
      </w:r>
      <w:r w:rsidRPr="008A1F1E">
        <w:rPr>
          <w:rFonts w:asciiTheme="majorBidi" w:hAnsiTheme="majorBidi" w:cstheme="majorBidi"/>
          <w:szCs w:val="24"/>
          <w:lang w:val="fr-CH"/>
        </w:rPr>
        <w:tab/>
        <w:t>sur les activités du Secteur des radiocommunications depuis la CMR</w:t>
      </w:r>
      <w:r w:rsidRPr="008A1F1E">
        <w:rPr>
          <w:rFonts w:asciiTheme="majorBidi" w:hAnsiTheme="majorBidi" w:cstheme="majorBidi"/>
          <w:szCs w:val="24"/>
          <w:lang w:val="fr-CH"/>
        </w:rPr>
        <w:noBreakHyphen/>
        <w:t>15;</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9.2</w:t>
      </w:r>
      <w:r w:rsidRPr="008A1F1E">
        <w:rPr>
          <w:rFonts w:asciiTheme="majorBidi" w:hAnsiTheme="majorBidi" w:cstheme="majorBidi"/>
          <w:szCs w:val="24"/>
          <w:lang w:val="fr-CH"/>
        </w:rPr>
        <w:tab/>
        <w:t>sur les difficultés rencontrées ou les incohérences constatées dans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application du Règlement des radiocommunications</w:t>
      </w:r>
      <w:r w:rsidRPr="008A1F1E">
        <w:rPr>
          <w:rStyle w:val="FootnoteReference"/>
          <w:rFonts w:asciiTheme="majorBidi" w:hAnsiTheme="majorBidi" w:cstheme="majorBidi"/>
          <w:sz w:val="24"/>
          <w:szCs w:val="24"/>
          <w:lang w:val="fr-CH"/>
        </w:rPr>
        <w:footnoteReference w:customMarkFollows="1" w:id="1"/>
        <w:t>*</w:t>
      </w:r>
      <w:r w:rsidRPr="008A1F1E">
        <w:rPr>
          <w:rFonts w:asciiTheme="majorBidi" w:hAnsiTheme="majorBidi" w:cstheme="majorBidi"/>
          <w:szCs w:val="24"/>
          <w:lang w:val="fr-CH"/>
        </w:rPr>
        <w:t>; et</w:t>
      </w:r>
    </w:p>
    <w:p w:rsidR="006A3FC3" w:rsidRPr="008A1F1E" w:rsidRDefault="006A3FC3" w:rsidP="008A1F1E">
      <w:pPr>
        <w:spacing w:before="120" w:line="240" w:lineRule="auto"/>
        <w:rPr>
          <w:rFonts w:asciiTheme="majorBidi" w:hAnsiTheme="majorBidi" w:cstheme="majorBidi"/>
          <w:i/>
          <w:iCs/>
          <w:szCs w:val="24"/>
          <w:lang w:val="fr-CH"/>
        </w:rPr>
      </w:pPr>
      <w:r w:rsidRPr="008A1F1E">
        <w:rPr>
          <w:rFonts w:asciiTheme="majorBidi" w:hAnsiTheme="majorBidi" w:cstheme="majorBidi"/>
          <w:szCs w:val="24"/>
          <w:lang w:val="fr-CH"/>
        </w:rPr>
        <w:t>9.3</w:t>
      </w:r>
      <w:r w:rsidRPr="008A1F1E">
        <w:rPr>
          <w:rFonts w:asciiTheme="majorBidi" w:hAnsiTheme="majorBidi" w:cstheme="majorBidi"/>
          <w:szCs w:val="24"/>
          <w:lang w:val="fr-CH"/>
        </w:rPr>
        <w:tab/>
        <w:t>sur la suite donnée à la Résolution </w:t>
      </w:r>
      <w:r w:rsidRPr="008A1F1E">
        <w:rPr>
          <w:rFonts w:asciiTheme="majorBidi" w:hAnsiTheme="majorBidi" w:cstheme="majorBidi"/>
          <w:b/>
          <w:bCs/>
          <w:szCs w:val="24"/>
          <w:lang w:val="fr-CH"/>
        </w:rPr>
        <w:t>80 (Rév.CMR-07)</w:t>
      </w:r>
      <w:r w:rsidRPr="008A1F1E">
        <w:rPr>
          <w:rFonts w:asciiTheme="majorBidi" w:hAnsiTheme="majorBidi" w:cstheme="majorBidi"/>
          <w:szCs w:val="24"/>
          <w:lang w:val="fr-CH"/>
        </w:rPr>
        <w:t>;</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10</w:t>
      </w:r>
      <w:r w:rsidRPr="008A1F1E">
        <w:rPr>
          <w:rFonts w:asciiTheme="majorBidi" w:hAnsiTheme="majorBidi" w:cstheme="majorBidi"/>
          <w:szCs w:val="24"/>
          <w:lang w:val="fr-CH"/>
        </w:rPr>
        <w:tab/>
        <w:t>recommander au Conseil des points à inscrire à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ordre du jour de la CMR suivante et exposer ses vues sur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ordre du jour préliminaire de la conférence ultérieure ainsi que sur des points éventuels à inscrire à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ordre du jour de conférences futures, conformément à l</w:t>
      </w:r>
      <w:r w:rsidR="0025040D" w:rsidRPr="008A1F1E">
        <w:rPr>
          <w:rFonts w:asciiTheme="majorBidi" w:hAnsiTheme="majorBidi" w:cstheme="majorBidi"/>
          <w:szCs w:val="24"/>
          <w:lang w:val="fr-CH"/>
        </w:rPr>
        <w:t>'</w:t>
      </w:r>
      <w:r w:rsidR="006A4028" w:rsidRPr="008A1F1E">
        <w:rPr>
          <w:rFonts w:asciiTheme="majorBidi" w:hAnsiTheme="majorBidi" w:cstheme="majorBidi"/>
          <w:szCs w:val="24"/>
          <w:lang w:val="fr-CH"/>
        </w:rPr>
        <w:t>A</w:t>
      </w:r>
      <w:r w:rsidRPr="008A1F1E">
        <w:rPr>
          <w:rFonts w:asciiTheme="majorBidi" w:hAnsiTheme="majorBidi" w:cstheme="majorBidi"/>
          <w:szCs w:val="24"/>
          <w:lang w:val="fr-CH"/>
        </w:rPr>
        <w:t>rticle 7 de la Convention,</w:t>
      </w:r>
    </w:p>
    <w:p w:rsidR="006A3FC3" w:rsidRPr="008A1F1E" w:rsidRDefault="006A3FC3" w:rsidP="008A1F1E">
      <w:pPr>
        <w:pStyle w:val="Call"/>
        <w:spacing w:line="240" w:lineRule="auto"/>
        <w:jc w:val="both"/>
        <w:rPr>
          <w:rFonts w:asciiTheme="majorBidi" w:hAnsiTheme="majorBidi" w:cstheme="majorBidi"/>
          <w:szCs w:val="24"/>
          <w:lang w:val="fr-CH"/>
        </w:rPr>
      </w:pPr>
      <w:r w:rsidRPr="008A1F1E">
        <w:rPr>
          <w:rFonts w:asciiTheme="majorBidi" w:hAnsiTheme="majorBidi" w:cstheme="majorBidi"/>
          <w:szCs w:val="24"/>
          <w:lang w:val="fr-CH"/>
        </w:rPr>
        <w:t>décide en outre</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activer la Réunion de préparation à la Conférence,</w:t>
      </w:r>
    </w:p>
    <w:p w:rsidR="006A3FC3" w:rsidRPr="008A1F1E" w:rsidRDefault="006A3FC3" w:rsidP="008A1F1E">
      <w:pPr>
        <w:pStyle w:val="Call"/>
        <w:spacing w:line="240" w:lineRule="auto"/>
        <w:jc w:val="both"/>
        <w:rPr>
          <w:rFonts w:asciiTheme="majorBidi" w:hAnsiTheme="majorBidi" w:cstheme="majorBidi"/>
          <w:szCs w:val="24"/>
          <w:lang w:val="fr-CH"/>
        </w:rPr>
      </w:pPr>
      <w:r w:rsidRPr="008A1F1E">
        <w:rPr>
          <w:rFonts w:asciiTheme="majorBidi" w:hAnsiTheme="majorBidi" w:cstheme="majorBidi"/>
          <w:szCs w:val="24"/>
          <w:lang w:val="fr-CH"/>
        </w:rPr>
        <w:t>invite le Conseil</w:t>
      </w:r>
    </w:p>
    <w:p w:rsidR="006A3FC3" w:rsidRPr="008A1F1E" w:rsidRDefault="006A3FC3" w:rsidP="008A1F1E">
      <w:pPr>
        <w:keepNext/>
        <w:keepLines/>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à arrêter définitivement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ordre du jour, à prendre les dispositions nécessaires en vue de la convocation de la CMR</w:t>
      </w:r>
      <w:r w:rsidRPr="008A1F1E">
        <w:rPr>
          <w:rFonts w:asciiTheme="majorBidi" w:hAnsiTheme="majorBidi" w:cstheme="majorBidi"/>
          <w:szCs w:val="24"/>
          <w:lang w:val="fr-CH"/>
        </w:rPr>
        <w:noBreakHyphen/>
        <w:t>19 et à engager dès que possible les consultations nécessaires avec les Etats Membres,</w:t>
      </w:r>
    </w:p>
    <w:p w:rsidR="006A3FC3" w:rsidRPr="008A1F1E" w:rsidRDefault="006A3FC3" w:rsidP="008A1F1E">
      <w:pPr>
        <w:pStyle w:val="Call"/>
        <w:spacing w:line="240" w:lineRule="auto"/>
        <w:jc w:val="both"/>
        <w:rPr>
          <w:rFonts w:asciiTheme="majorBidi" w:hAnsiTheme="majorBidi" w:cstheme="majorBidi"/>
          <w:szCs w:val="24"/>
          <w:lang w:val="fr-CH"/>
        </w:rPr>
      </w:pPr>
      <w:r w:rsidRPr="008A1F1E">
        <w:rPr>
          <w:rFonts w:asciiTheme="majorBidi" w:hAnsiTheme="majorBidi" w:cstheme="majorBidi"/>
          <w:szCs w:val="24"/>
          <w:lang w:val="fr-CH"/>
        </w:rPr>
        <w:t>charge le Directeur du Bureau des radiocommunications</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de prendre les dispositions voulues pour la convocation des sessions de la Réunion de préparation à la Conférence et d</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élaborer un Rapport à l</w:t>
      </w:r>
      <w:r w:rsidR="0025040D" w:rsidRPr="008A1F1E">
        <w:rPr>
          <w:rFonts w:asciiTheme="majorBidi" w:hAnsiTheme="majorBidi" w:cstheme="majorBidi"/>
          <w:szCs w:val="24"/>
          <w:lang w:val="fr-CH"/>
        </w:rPr>
        <w:t>'</w:t>
      </w:r>
      <w:r w:rsidRPr="008A1F1E">
        <w:rPr>
          <w:rFonts w:asciiTheme="majorBidi" w:hAnsiTheme="majorBidi" w:cstheme="majorBidi"/>
          <w:szCs w:val="24"/>
          <w:lang w:val="fr-CH"/>
        </w:rPr>
        <w:t>intention de la CMR</w:t>
      </w:r>
      <w:r w:rsidRPr="008A1F1E">
        <w:rPr>
          <w:rFonts w:asciiTheme="majorBidi" w:hAnsiTheme="majorBidi" w:cstheme="majorBidi"/>
          <w:szCs w:val="24"/>
          <w:lang w:val="fr-CH"/>
        </w:rPr>
        <w:noBreakHyphen/>
        <w:t>19,</w:t>
      </w:r>
    </w:p>
    <w:p w:rsidR="006A3FC3" w:rsidRPr="008A1F1E" w:rsidRDefault="006A3FC3" w:rsidP="008A1F1E">
      <w:pPr>
        <w:pStyle w:val="Call"/>
        <w:spacing w:line="240" w:lineRule="auto"/>
        <w:jc w:val="both"/>
        <w:rPr>
          <w:rFonts w:asciiTheme="majorBidi" w:hAnsiTheme="majorBidi" w:cstheme="majorBidi"/>
          <w:szCs w:val="24"/>
          <w:lang w:val="fr-CH"/>
        </w:rPr>
      </w:pPr>
      <w:r w:rsidRPr="008A1F1E">
        <w:rPr>
          <w:rFonts w:asciiTheme="majorBidi" w:hAnsiTheme="majorBidi" w:cstheme="majorBidi"/>
          <w:szCs w:val="24"/>
          <w:lang w:val="fr-CH"/>
        </w:rPr>
        <w:t>charge le Secrétaire général</w:t>
      </w:r>
    </w:p>
    <w:p w:rsidR="006A3FC3" w:rsidRPr="008A1F1E" w:rsidRDefault="006A3FC3" w:rsidP="008A1F1E">
      <w:pPr>
        <w:spacing w:before="120" w:line="240" w:lineRule="auto"/>
        <w:rPr>
          <w:rFonts w:asciiTheme="majorBidi" w:hAnsiTheme="majorBidi" w:cstheme="majorBidi"/>
          <w:szCs w:val="24"/>
          <w:lang w:val="fr-CH"/>
        </w:rPr>
      </w:pPr>
      <w:r w:rsidRPr="008A1F1E">
        <w:rPr>
          <w:rFonts w:asciiTheme="majorBidi" w:hAnsiTheme="majorBidi" w:cstheme="majorBidi"/>
          <w:szCs w:val="24"/>
          <w:lang w:val="fr-CH"/>
        </w:rPr>
        <w:t>de communiquer la présente Résolution aux organisations internationales ou régionales concernées.</w:t>
      </w:r>
    </w:p>
    <w:p w:rsidR="006A3FC3" w:rsidRPr="008D1CF0" w:rsidRDefault="006A3FC3" w:rsidP="00A9762D">
      <w:pPr>
        <w:pStyle w:val="Reasons"/>
        <w:rPr>
          <w:lang w:val="fr-CH"/>
        </w:rPr>
      </w:pPr>
    </w:p>
    <w:p w:rsidR="006A3FC3" w:rsidRPr="008D1CF0" w:rsidRDefault="006A3FC3" w:rsidP="00A9762D">
      <w:pPr>
        <w:spacing w:line="240" w:lineRule="auto"/>
        <w:jc w:val="left"/>
        <w:rPr>
          <w:lang w:val="fr-CH"/>
        </w:rPr>
      </w:pPr>
      <w:r w:rsidRPr="008D1CF0">
        <w:rPr>
          <w:lang w:val="fr-CH"/>
        </w:rPr>
        <w:br w:type="page"/>
      </w:r>
    </w:p>
    <w:p w:rsidR="006A3FC3" w:rsidRPr="008D1CF0" w:rsidRDefault="006A3FC3" w:rsidP="00A9762D">
      <w:pPr>
        <w:pStyle w:val="AnnexNo"/>
        <w:rPr>
          <w:rFonts w:asciiTheme="minorHAnsi" w:hAnsiTheme="minorHAnsi"/>
          <w:lang w:val="fr-CH"/>
        </w:rPr>
      </w:pPr>
      <w:r w:rsidRPr="008D1CF0">
        <w:rPr>
          <w:rFonts w:asciiTheme="minorHAnsi" w:hAnsiTheme="minorHAnsi"/>
          <w:lang w:val="fr-CH"/>
        </w:rPr>
        <w:lastRenderedPageBreak/>
        <w:t>Annexe 2</w:t>
      </w:r>
    </w:p>
    <w:p w:rsidR="007A10B2" w:rsidRPr="008A1F1E" w:rsidRDefault="007A10B2" w:rsidP="00A9762D">
      <w:pPr>
        <w:pStyle w:val="ResNo"/>
        <w:spacing w:before="480" w:line="240" w:lineRule="auto"/>
        <w:rPr>
          <w:rFonts w:asciiTheme="majorBidi" w:hAnsiTheme="majorBidi" w:cstheme="majorBidi"/>
          <w:lang w:val="fr-CH"/>
        </w:rPr>
      </w:pPr>
      <w:r w:rsidRPr="008A1F1E">
        <w:rPr>
          <w:rFonts w:asciiTheme="majorBidi" w:hAnsiTheme="majorBidi" w:cstheme="majorBidi"/>
          <w:lang w:val="fr-CH"/>
        </w:rPr>
        <w:t>RÉSOLUTION 810 [</w:t>
      </w:r>
      <w:r w:rsidRPr="008A1F1E">
        <w:rPr>
          <w:rStyle w:val="href"/>
          <w:rFonts w:asciiTheme="majorBidi" w:hAnsiTheme="majorBidi" w:cstheme="majorBidi"/>
          <w:lang w:val="fr-CH"/>
        </w:rPr>
        <w:t xml:space="preserve">COM6/2] </w:t>
      </w:r>
      <w:r w:rsidRPr="008A1F1E">
        <w:rPr>
          <w:rFonts w:asciiTheme="majorBidi" w:hAnsiTheme="majorBidi" w:cstheme="majorBidi"/>
          <w:lang w:val="fr-CH"/>
        </w:rPr>
        <w:t>(CMR-15)</w:t>
      </w:r>
    </w:p>
    <w:p w:rsidR="007A10B2" w:rsidRPr="008A1F1E" w:rsidRDefault="007A10B2" w:rsidP="00A9762D">
      <w:pPr>
        <w:pStyle w:val="Restitle"/>
        <w:rPr>
          <w:rFonts w:asciiTheme="majorBidi" w:hAnsiTheme="majorBidi" w:cstheme="majorBidi"/>
          <w:lang w:val="fr-CH"/>
        </w:rPr>
      </w:pPr>
      <w:r w:rsidRPr="008A1F1E">
        <w:rPr>
          <w:rFonts w:asciiTheme="majorBidi" w:hAnsiTheme="majorBidi" w:cstheme="majorBidi"/>
          <w:lang w:val="fr-CH"/>
        </w:rPr>
        <w:t>Ordre du jour préliminaire de la Conférence mondiale</w:t>
      </w:r>
      <w:r w:rsidRPr="008A1F1E">
        <w:rPr>
          <w:rFonts w:asciiTheme="majorBidi" w:hAnsiTheme="majorBidi" w:cstheme="majorBidi"/>
          <w:lang w:val="fr-CH"/>
        </w:rPr>
        <w:br/>
        <w:t>des radiocommunications de 2023</w:t>
      </w:r>
    </w:p>
    <w:p w:rsidR="007A10B2" w:rsidRPr="008A1F1E" w:rsidRDefault="007A10B2" w:rsidP="008A1F1E">
      <w:pPr>
        <w:pStyle w:val="Normalaftertitle0"/>
        <w:spacing w:before="480"/>
        <w:jc w:val="both"/>
        <w:rPr>
          <w:rFonts w:asciiTheme="majorBidi" w:hAnsiTheme="majorBidi" w:cstheme="majorBidi"/>
          <w:lang w:val="fr-CH"/>
        </w:rPr>
      </w:pPr>
      <w:r w:rsidRPr="008A1F1E">
        <w:rPr>
          <w:rFonts w:asciiTheme="majorBidi" w:hAnsiTheme="majorBidi" w:cstheme="majorBidi"/>
          <w:lang w:val="fr-CH"/>
        </w:rPr>
        <w:t>La Conférence mondiale des radiocommunications (Genève, 2015),</w:t>
      </w:r>
    </w:p>
    <w:p w:rsidR="007A10B2" w:rsidRPr="008A1F1E" w:rsidRDefault="007A10B2" w:rsidP="008A1F1E">
      <w:pPr>
        <w:pStyle w:val="Call"/>
        <w:spacing w:line="240" w:lineRule="auto"/>
        <w:jc w:val="both"/>
        <w:rPr>
          <w:rFonts w:asciiTheme="majorBidi" w:hAnsiTheme="majorBidi" w:cstheme="majorBidi"/>
          <w:lang w:val="fr-CH"/>
        </w:rPr>
      </w:pPr>
      <w:r w:rsidRPr="008A1F1E">
        <w:rPr>
          <w:rFonts w:asciiTheme="majorBidi" w:hAnsiTheme="majorBidi" w:cstheme="majorBidi"/>
          <w:lang w:val="fr-CH"/>
        </w:rPr>
        <w:t>considérant</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i/>
          <w:iCs/>
          <w:lang w:val="fr-CH"/>
        </w:rPr>
        <w:t>a)</w:t>
      </w:r>
      <w:r w:rsidRPr="008A1F1E">
        <w:rPr>
          <w:rFonts w:asciiTheme="majorBidi" w:hAnsiTheme="majorBidi" w:cstheme="majorBidi"/>
          <w:lang w:val="fr-CH"/>
        </w:rPr>
        <w:tab/>
        <w:t>que, conformément au numéro 118 de la Convention de l</w:t>
      </w:r>
      <w:r w:rsidR="0025040D" w:rsidRPr="008A1F1E">
        <w:rPr>
          <w:rFonts w:asciiTheme="majorBidi" w:hAnsiTheme="majorBidi" w:cstheme="majorBidi"/>
          <w:lang w:val="fr-CH"/>
        </w:rPr>
        <w:t>'</w:t>
      </w:r>
      <w:r w:rsidRPr="008A1F1E">
        <w:rPr>
          <w:rFonts w:asciiTheme="majorBidi" w:hAnsiTheme="majorBidi" w:cstheme="majorBidi"/>
          <w:lang w:val="fr-CH"/>
        </w:rPr>
        <w:t>UIT, le cadre général de l</w:t>
      </w:r>
      <w:r w:rsidR="0025040D" w:rsidRPr="008A1F1E">
        <w:rPr>
          <w:rFonts w:asciiTheme="majorBidi" w:hAnsiTheme="majorBidi" w:cstheme="majorBidi"/>
          <w:lang w:val="fr-CH"/>
        </w:rPr>
        <w:t>'</w:t>
      </w:r>
      <w:r w:rsidRPr="008A1F1E">
        <w:rPr>
          <w:rFonts w:asciiTheme="majorBidi" w:hAnsiTheme="majorBidi" w:cstheme="majorBidi"/>
          <w:lang w:val="fr-CH"/>
        </w:rPr>
        <w:t>ordre du jour de la CMR-23 devrait être fixé quatre à six ans à l</w:t>
      </w:r>
      <w:r w:rsidR="0025040D" w:rsidRPr="008A1F1E">
        <w:rPr>
          <w:rFonts w:asciiTheme="majorBidi" w:hAnsiTheme="majorBidi" w:cstheme="majorBidi"/>
          <w:lang w:val="fr-CH"/>
        </w:rPr>
        <w:t>'</w:t>
      </w:r>
      <w:r w:rsidRPr="008A1F1E">
        <w:rPr>
          <w:rFonts w:asciiTheme="majorBidi" w:hAnsiTheme="majorBidi" w:cstheme="majorBidi"/>
          <w:lang w:val="fr-CH"/>
        </w:rPr>
        <w:t>avance;</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i/>
          <w:iCs/>
          <w:lang w:val="fr-CH"/>
        </w:rPr>
        <w:t>b)</w:t>
      </w:r>
      <w:r w:rsidRPr="008A1F1E">
        <w:rPr>
          <w:rFonts w:asciiTheme="majorBidi" w:hAnsiTheme="majorBidi" w:cstheme="majorBidi"/>
          <w:lang w:val="fr-CH"/>
        </w:rPr>
        <w:tab/>
        <w:t>l</w:t>
      </w:r>
      <w:r w:rsidR="0025040D" w:rsidRPr="008A1F1E">
        <w:rPr>
          <w:rFonts w:asciiTheme="majorBidi" w:hAnsiTheme="majorBidi" w:cstheme="majorBidi"/>
          <w:lang w:val="fr-CH"/>
        </w:rPr>
        <w:t>'</w:t>
      </w:r>
      <w:r w:rsidR="006A4028" w:rsidRPr="008A1F1E">
        <w:rPr>
          <w:rFonts w:asciiTheme="majorBidi" w:hAnsiTheme="majorBidi" w:cstheme="majorBidi"/>
          <w:lang w:val="fr-CH"/>
        </w:rPr>
        <w:t>A</w:t>
      </w:r>
      <w:r w:rsidRPr="008A1F1E">
        <w:rPr>
          <w:rFonts w:asciiTheme="majorBidi" w:hAnsiTheme="majorBidi" w:cstheme="majorBidi"/>
          <w:lang w:val="fr-CH"/>
        </w:rPr>
        <w:t>rticle 13 de la Constitution de l</w:t>
      </w:r>
      <w:r w:rsidR="0025040D" w:rsidRPr="008A1F1E">
        <w:rPr>
          <w:rFonts w:asciiTheme="majorBidi" w:hAnsiTheme="majorBidi" w:cstheme="majorBidi"/>
          <w:lang w:val="fr-CH"/>
        </w:rPr>
        <w:t>'</w:t>
      </w:r>
      <w:r w:rsidRPr="008A1F1E">
        <w:rPr>
          <w:rFonts w:asciiTheme="majorBidi" w:hAnsiTheme="majorBidi" w:cstheme="majorBidi"/>
          <w:lang w:val="fr-CH"/>
        </w:rPr>
        <w:t>UIT concernant la compétence et la fréquence des conférences mondiales des radiocommunications et l</w:t>
      </w:r>
      <w:r w:rsidR="0025040D" w:rsidRPr="008A1F1E">
        <w:rPr>
          <w:rFonts w:asciiTheme="majorBidi" w:hAnsiTheme="majorBidi" w:cstheme="majorBidi"/>
          <w:lang w:val="fr-CH"/>
        </w:rPr>
        <w:t>'</w:t>
      </w:r>
      <w:r w:rsidR="006A4028" w:rsidRPr="008A1F1E">
        <w:rPr>
          <w:rFonts w:asciiTheme="majorBidi" w:hAnsiTheme="majorBidi" w:cstheme="majorBidi"/>
          <w:lang w:val="fr-CH"/>
        </w:rPr>
        <w:t>A</w:t>
      </w:r>
      <w:r w:rsidRPr="008A1F1E">
        <w:rPr>
          <w:rFonts w:asciiTheme="majorBidi" w:hAnsiTheme="majorBidi" w:cstheme="majorBidi"/>
          <w:lang w:val="fr-CH"/>
        </w:rPr>
        <w:t>rticle 7 de la Convention relatif à leur ordre du jour;</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i/>
          <w:iCs/>
          <w:lang w:val="fr-CH"/>
        </w:rPr>
        <w:t>c)</w:t>
      </w:r>
      <w:r w:rsidRPr="008A1F1E">
        <w:rPr>
          <w:rFonts w:asciiTheme="majorBidi" w:hAnsiTheme="majorBidi" w:cstheme="majorBidi"/>
          <w:lang w:val="fr-CH"/>
        </w:rPr>
        <w:tab/>
        <w:t>les résolutions et recommandations pertinentes des conférences administratives mondiales des radiocommunications (CAMR) et des conférences mondiales des radiocommunications (CMR) précédentes,</w:t>
      </w:r>
    </w:p>
    <w:p w:rsidR="007A10B2" w:rsidRPr="008A1F1E" w:rsidRDefault="007A10B2" w:rsidP="008A1F1E">
      <w:pPr>
        <w:pStyle w:val="Call"/>
        <w:spacing w:line="240" w:lineRule="auto"/>
        <w:jc w:val="both"/>
        <w:rPr>
          <w:rFonts w:asciiTheme="majorBidi" w:hAnsiTheme="majorBidi" w:cstheme="majorBidi"/>
          <w:lang w:val="fr-CH"/>
        </w:rPr>
      </w:pPr>
      <w:r w:rsidRPr="008A1F1E">
        <w:rPr>
          <w:rFonts w:asciiTheme="majorBidi" w:hAnsiTheme="majorBidi" w:cstheme="majorBidi"/>
          <w:lang w:val="fr-CH"/>
        </w:rPr>
        <w:t>décide de formuler l</w:t>
      </w:r>
      <w:r w:rsidR="0025040D" w:rsidRPr="008A1F1E">
        <w:rPr>
          <w:rFonts w:asciiTheme="majorBidi" w:hAnsiTheme="majorBidi" w:cstheme="majorBidi"/>
          <w:lang w:val="fr-CH"/>
        </w:rPr>
        <w:t>'</w:t>
      </w:r>
      <w:r w:rsidRPr="008A1F1E">
        <w:rPr>
          <w:rFonts w:asciiTheme="majorBidi" w:hAnsiTheme="majorBidi" w:cstheme="majorBidi"/>
          <w:lang w:val="fr-CH"/>
        </w:rPr>
        <w:t>avis suivant</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les points ci-après devraient être inscrits à l</w:t>
      </w:r>
      <w:r w:rsidR="0025040D" w:rsidRPr="008A1F1E">
        <w:rPr>
          <w:rFonts w:asciiTheme="majorBidi" w:hAnsiTheme="majorBidi" w:cstheme="majorBidi"/>
          <w:lang w:val="fr-CH"/>
        </w:rPr>
        <w:t>'</w:t>
      </w:r>
      <w:r w:rsidRPr="008A1F1E">
        <w:rPr>
          <w:rFonts w:asciiTheme="majorBidi" w:hAnsiTheme="majorBidi" w:cstheme="majorBidi"/>
          <w:lang w:val="fr-CH"/>
        </w:rPr>
        <w:t>ordre du jour préliminaire de la CMR-23:</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1</w:t>
      </w:r>
      <w:r w:rsidRPr="008A1F1E">
        <w:rPr>
          <w:rFonts w:asciiTheme="majorBidi" w:hAnsiTheme="majorBidi" w:cstheme="majorBidi"/>
          <w:lang w:val="fr-CH"/>
        </w:rPr>
        <w:tab/>
        <w:t>prendre les mesures appropriées en ce qui concerne les questions urgentes dont l</w:t>
      </w:r>
      <w:r w:rsidR="0025040D" w:rsidRPr="008A1F1E">
        <w:rPr>
          <w:rFonts w:asciiTheme="majorBidi" w:hAnsiTheme="majorBidi" w:cstheme="majorBidi"/>
          <w:lang w:val="fr-CH"/>
        </w:rPr>
        <w:t>'</w:t>
      </w:r>
      <w:r w:rsidRPr="008A1F1E">
        <w:rPr>
          <w:rFonts w:asciiTheme="majorBidi" w:hAnsiTheme="majorBidi" w:cstheme="majorBidi"/>
          <w:lang w:val="fr-CH"/>
        </w:rPr>
        <w:t>examen a été expressément demandé par la CMR-19;</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2</w:t>
      </w:r>
      <w:r w:rsidRPr="008A1F1E">
        <w:rPr>
          <w:rFonts w:asciiTheme="majorBidi" w:hAnsiTheme="majorBidi" w:cstheme="majorBidi"/>
          <w:lang w:val="fr-CH"/>
        </w:rPr>
        <w:tab/>
        <w:t>sur la base des propositions des administrations et du Rapport de la Réunion de préparation à la Conférence et compte tenu des résultats de la CMR-19, examiner les points suivants et prendre les mesures appropriées:</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2.1</w:t>
      </w:r>
      <w:r w:rsidRPr="008A1F1E">
        <w:rPr>
          <w:rFonts w:asciiTheme="majorBidi" w:hAnsiTheme="majorBidi" w:cstheme="majorBidi"/>
          <w:lang w:val="fr-CH"/>
        </w:rPr>
        <w:tab/>
        <w:t xml:space="preserve">examiner les éventuels besoins de spectre et les mesures réglementaires qui pourraient être prises, en vue de permettre la modernisation du système mondial de détresse et de sécurité en mer (SMDSM) et la mise en oeuvre de la navigation électronique, conformément à la Résolution </w:t>
      </w:r>
      <w:r w:rsidRPr="008A1F1E">
        <w:rPr>
          <w:rFonts w:asciiTheme="majorBidi" w:hAnsiTheme="majorBidi" w:cstheme="majorBidi"/>
          <w:b/>
          <w:lang w:val="fr-CH"/>
        </w:rPr>
        <w:t>361 [</w:t>
      </w:r>
      <w:r w:rsidRPr="008A1F1E">
        <w:rPr>
          <w:rFonts w:asciiTheme="majorBidi" w:hAnsiTheme="majorBidi" w:cstheme="majorBidi"/>
          <w:b/>
          <w:bCs/>
          <w:lang w:val="fr-CH"/>
        </w:rPr>
        <w:t>COM6/3] (CMR-15)</w:t>
      </w:r>
      <w:r w:rsidRPr="008A1F1E">
        <w:rPr>
          <w:rFonts w:asciiTheme="majorBidi" w:hAnsiTheme="majorBidi" w:cstheme="majorBidi"/>
          <w:lang w:val="fr-CH"/>
        </w:rPr>
        <w:t>;</w:t>
      </w:r>
    </w:p>
    <w:p w:rsidR="007A10B2" w:rsidRPr="008A1F1E" w:rsidRDefault="007A10B2" w:rsidP="008A1F1E">
      <w:pPr>
        <w:spacing w:line="240" w:lineRule="auto"/>
        <w:rPr>
          <w:rFonts w:asciiTheme="majorBidi" w:hAnsiTheme="majorBidi" w:cstheme="majorBidi"/>
          <w:highlight w:val="cyan"/>
          <w:lang w:val="fr-CH"/>
        </w:rPr>
      </w:pPr>
      <w:r w:rsidRPr="008A1F1E">
        <w:rPr>
          <w:rFonts w:asciiTheme="majorBidi" w:hAnsiTheme="majorBidi" w:cstheme="majorBidi"/>
          <w:lang w:val="fr-CH"/>
        </w:rPr>
        <w:t>2.2</w:t>
      </w:r>
      <w:r w:rsidRPr="008A1F1E">
        <w:rPr>
          <w:rFonts w:asciiTheme="majorBidi" w:hAnsiTheme="majorBidi" w:cstheme="majorBidi"/>
          <w:lang w:val="fr-CH"/>
        </w:rPr>
        <w:tab/>
        <w:t>mener, et achever à temps pour la CMR-23, des études concernant la possibilité de faire une nouvelle attribution au service d</w:t>
      </w:r>
      <w:r w:rsidR="0025040D" w:rsidRPr="008A1F1E">
        <w:rPr>
          <w:rFonts w:asciiTheme="majorBidi" w:hAnsiTheme="majorBidi" w:cstheme="majorBidi"/>
          <w:lang w:val="fr-CH"/>
        </w:rPr>
        <w:t>'</w:t>
      </w:r>
      <w:r w:rsidRPr="008A1F1E">
        <w:rPr>
          <w:rFonts w:asciiTheme="majorBidi" w:hAnsiTheme="majorBidi" w:cstheme="majorBidi"/>
          <w:lang w:val="fr-CH"/>
        </w:rPr>
        <w:t xml:space="preserve">exploration de la Terre par satellite (active) pour les sondeurs radar spatioportés dans la gamme de fréquences au voisinage de 45 MHz, compte tenu de la protection des services existants, conformément à la Résolution </w:t>
      </w:r>
      <w:r w:rsidRPr="008A1F1E">
        <w:rPr>
          <w:rFonts w:asciiTheme="majorBidi" w:hAnsiTheme="majorBidi" w:cstheme="majorBidi"/>
          <w:b/>
          <w:lang w:val="fr-CH"/>
        </w:rPr>
        <w:t>656 [</w:t>
      </w:r>
      <w:r w:rsidRPr="008A1F1E">
        <w:rPr>
          <w:rFonts w:asciiTheme="majorBidi" w:hAnsiTheme="majorBidi" w:cstheme="majorBidi"/>
          <w:b/>
          <w:bCs/>
          <w:lang w:val="fr-CH"/>
        </w:rPr>
        <w:t>COM6/4] (CMR-15)</w:t>
      </w:r>
      <w:r w:rsidRPr="008A1F1E">
        <w:rPr>
          <w:rFonts w:asciiTheme="majorBidi" w:hAnsiTheme="majorBidi" w:cstheme="majorBidi"/>
          <w:lang w:val="fr-CH"/>
        </w:rPr>
        <w:t xml:space="preserve">; </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2.3</w:t>
      </w:r>
      <w:r w:rsidRPr="008A1F1E">
        <w:rPr>
          <w:rFonts w:asciiTheme="majorBidi" w:hAnsiTheme="majorBidi" w:cstheme="majorBidi"/>
          <w:lang w:val="fr-CH"/>
        </w:rPr>
        <w:tab/>
        <w:t xml:space="preserve">conformément à la Résolution </w:t>
      </w:r>
      <w:r w:rsidRPr="008A1F1E">
        <w:rPr>
          <w:rFonts w:asciiTheme="majorBidi" w:hAnsiTheme="majorBidi" w:cstheme="majorBidi"/>
          <w:b/>
          <w:lang w:val="fr-CH"/>
        </w:rPr>
        <w:t>657 [</w:t>
      </w:r>
      <w:r w:rsidRPr="008A1F1E">
        <w:rPr>
          <w:rFonts w:asciiTheme="majorBidi" w:hAnsiTheme="majorBidi" w:cstheme="majorBidi"/>
          <w:b/>
          <w:bCs/>
          <w:lang w:val="fr-CH"/>
        </w:rPr>
        <w:t>COM6/5] (CMR-15)</w:t>
      </w:r>
      <w:r w:rsidRPr="008A1F1E">
        <w:rPr>
          <w:rFonts w:asciiTheme="majorBidi" w:hAnsiTheme="majorBidi" w:cstheme="majorBidi"/>
          <w:lang w:val="fr-CH"/>
        </w:rPr>
        <w:t>, examiner les résultats des études relatives aux caractéristiques techniques et opérationnelles et aux besoins de spectre des capteurs de météorologie spatiale, ainsi qu</w:t>
      </w:r>
      <w:r w:rsidR="0025040D" w:rsidRPr="008A1F1E">
        <w:rPr>
          <w:rFonts w:asciiTheme="majorBidi" w:hAnsiTheme="majorBidi" w:cstheme="majorBidi"/>
          <w:lang w:val="fr-CH"/>
        </w:rPr>
        <w:t>'</w:t>
      </w:r>
      <w:r w:rsidRPr="008A1F1E">
        <w:rPr>
          <w:rFonts w:asciiTheme="majorBidi" w:hAnsiTheme="majorBidi" w:cstheme="majorBidi"/>
          <w:lang w:val="fr-CH"/>
        </w:rPr>
        <w:t>aux désignations de service de radiocommunication appropriées pour ces capteurs, afin qu</w:t>
      </w:r>
      <w:r w:rsidR="0025040D" w:rsidRPr="008A1F1E">
        <w:rPr>
          <w:rFonts w:asciiTheme="majorBidi" w:hAnsiTheme="majorBidi" w:cstheme="majorBidi"/>
          <w:lang w:val="fr-CH"/>
        </w:rPr>
        <w:t>'</w:t>
      </w:r>
      <w:r w:rsidRPr="008A1F1E">
        <w:rPr>
          <w:rFonts w:asciiTheme="majorBidi" w:hAnsiTheme="majorBidi" w:cstheme="majorBidi"/>
          <w:lang w:val="fr-CH"/>
        </w:rPr>
        <w:t>ils bénéficient d</w:t>
      </w:r>
      <w:r w:rsidR="0025040D" w:rsidRPr="008A1F1E">
        <w:rPr>
          <w:rFonts w:asciiTheme="majorBidi" w:hAnsiTheme="majorBidi" w:cstheme="majorBidi"/>
          <w:lang w:val="fr-CH"/>
        </w:rPr>
        <w:t>'</w:t>
      </w:r>
      <w:r w:rsidRPr="008A1F1E">
        <w:rPr>
          <w:rFonts w:asciiTheme="majorBidi" w:hAnsiTheme="majorBidi" w:cstheme="majorBidi"/>
          <w:lang w:val="fr-CH"/>
        </w:rPr>
        <w:t>une reconnaissance et d</w:t>
      </w:r>
      <w:r w:rsidR="0025040D" w:rsidRPr="008A1F1E">
        <w:rPr>
          <w:rFonts w:asciiTheme="majorBidi" w:hAnsiTheme="majorBidi" w:cstheme="majorBidi"/>
          <w:lang w:val="fr-CH"/>
        </w:rPr>
        <w:t>'</w:t>
      </w:r>
      <w:r w:rsidRPr="008A1F1E">
        <w:rPr>
          <w:rFonts w:asciiTheme="majorBidi" w:hAnsiTheme="majorBidi" w:cstheme="majorBidi"/>
          <w:lang w:val="fr-CH"/>
        </w:rPr>
        <w:t>une protection appropriées dans le Règlement des radiocommunications, sans imposer de contraintes supplémentaires aux services existants;</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lastRenderedPageBreak/>
        <w:t>2.4</w:t>
      </w:r>
      <w:r w:rsidRPr="008A1F1E">
        <w:rPr>
          <w:rFonts w:asciiTheme="majorBidi" w:hAnsiTheme="majorBidi" w:cstheme="majorBidi"/>
          <w:lang w:val="fr-CH"/>
        </w:rPr>
        <w:tab/>
        <w:t>étudier les besoins de spectre et d</w:t>
      </w:r>
      <w:r w:rsidR="0025040D" w:rsidRPr="008A1F1E">
        <w:rPr>
          <w:rFonts w:asciiTheme="majorBidi" w:hAnsiTheme="majorBidi" w:cstheme="majorBidi"/>
          <w:lang w:val="fr-CH"/>
        </w:rPr>
        <w:t>'</w:t>
      </w:r>
      <w:r w:rsidRPr="008A1F1E">
        <w:rPr>
          <w:rFonts w:asciiTheme="majorBidi" w:hAnsiTheme="majorBidi" w:cstheme="majorBidi"/>
          <w:lang w:val="fr-CH"/>
        </w:rPr>
        <w:t xml:space="preserve">éventuelles nouvelles attributions </w:t>
      </w:r>
      <w:r w:rsidRPr="008A1F1E">
        <w:rPr>
          <w:rFonts w:asciiTheme="majorBidi" w:hAnsiTheme="majorBidi" w:cstheme="majorBidi"/>
          <w:bCs/>
          <w:lang w:val="fr-CH"/>
        </w:rPr>
        <w:t xml:space="preserve">au service fixe par satellite dans la bande de fréquences 37,5-39,5 GHz (Terre vers espace), conformément à la Résolution </w:t>
      </w:r>
      <w:r w:rsidRPr="008A1F1E">
        <w:rPr>
          <w:rFonts w:asciiTheme="majorBidi" w:hAnsiTheme="majorBidi" w:cstheme="majorBidi"/>
          <w:b/>
          <w:bCs/>
          <w:lang w:val="fr-CH"/>
        </w:rPr>
        <w:t>161 [COM6/23] (CMR-15)</w:t>
      </w:r>
      <w:r w:rsidRPr="008A1F1E">
        <w:rPr>
          <w:rFonts w:asciiTheme="majorBidi" w:hAnsiTheme="majorBidi" w:cstheme="majorBidi"/>
          <w:lang w:val="fr-CH"/>
        </w:rPr>
        <w:t>;</w:t>
      </w:r>
    </w:p>
    <w:p w:rsidR="007A10B2" w:rsidRPr="008A1F1E" w:rsidRDefault="007A10B2" w:rsidP="008A1F1E">
      <w:pPr>
        <w:keepNext/>
        <w:keepLines/>
        <w:spacing w:line="240" w:lineRule="auto"/>
        <w:rPr>
          <w:rFonts w:asciiTheme="majorBidi" w:hAnsiTheme="majorBidi" w:cstheme="majorBidi"/>
          <w:lang w:val="fr-CH"/>
        </w:rPr>
      </w:pPr>
      <w:r w:rsidRPr="008A1F1E">
        <w:rPr>
          <w:rFonts w:asciiTheme="majorBidi" w:hAnsiTheme="majorBidi" w:cstheme="majorBidi"/>
          <w:lang w:val="fr-CH"/>
        </w:rPr>
        <w:t>2.5</w:t>
      </w:r>
      <w:r w:rsidRPr="008A1F1E">
        <w:rPr>
          <w:rFonts w:asciiTheme="majorBidi" w:hAnsiTheme="majorBidi" w:cstheme="majorBidi"/>
          <w:lang w:val="fr-CH"/>
        </w:rPr>
        <w:tab/>
        <w:t>examiner l</w:t>
      </w:r>
      <w:r w:rsidR="0025040D" w:rsidRPr="008A1F1E">
        <w:rPr>
          <w:rFonts w:asciiTheme="majorBidi" w:hAnsiTheme="majorBidi" w:cstheme="majorBidi"/>
          <w:lang w:val="fr-CH"/>
        </w:rPr>
        <w:t>'</w:t>
      </w:r>
      <w:r w:rsidRPr="008A1F1E">
        <w:rPr>
          <w:rFonts w:asciiTheme="majorBidi" w:hAnsiTheme="majorBidi" w:cstheme="majorBidi"/>
          <w:lang w:val="fr-CH"/>
        </w:rPr>
        <w:t>utilisation du spectre et les besoins de spectre des services existants dans la bande de fréquences 470</w:t>
      </w:r>
      <w:r w:rsidRPr="008A1F1E">
        <w:rPr>
          <w:rFonts w:asciiTheme="majorBidi" w:hAnsiTheme="majorBidi" w:cstheme="majorBidi"/>
          <w:lang w:val="fr-CH"/>
        </w:rPr>
        <w:noBreakHyphen/>
        <w:t>960 MHz en Région 1 et envisager les mesures réglementaires qui pourraient être prises dans la bande de fréquences 470</w:t>
      </w:r>
      <w:r w:rsidRPr="008A1F1E">
        <w:rPr>
          <w:rFonts w:asciiTheme="majorBidi" w:hAnsiTheme="majorBidi" w:cstheme="majorBidi"/>
          <w:lang w:val="fr-CH"/>
        </w:rPr>
        <w:noBreakHyphen/>
        <w:t>694 MHz en Région 1 sur la base de l</w:t>
      </w:r>
      <w:r w:rsidR="0025040D" w:rsidRPr="008A1F1E">
        <w:rPr>
          <w:rFonts w:asciiTheme="majorBidi" w:hAnsiTheme="majorBidi" w:cstheme="majorBidi"/>
          <w:lang w:val="fr-CH"/>
        </w:rPr>
        <w:t>'</w:t>
      </w:r>
      <w:r w:rsidRPr="008A1F1E">
        <w:rPr>
          <w:rFonts w:asciiTheme="majorBidi" w:hAnsiTheme="majorBidi" w:cstheme="majorBidi"/>
          <w:lang w:val="fr-CH"/>
        </w:rPr>
        <w:t xml:space="preserve">examen effectué conformément à la Résolution </w:t>
      </w:r>
      <w:r w:rsidRPr="008A1F1E">
        <w:rPr>
          <w:rFonts w:asciiTheme="majorBidi" w:hAnsiTheme="majorBidi" w:cstheme="majorBidi"/>
          <w:b/>
          <w:lang w:val="fr-CH"/>
        </w:rPr>
        <w:t>235 [</w:t>
      </w:r>
      <w:r w:rsidRPr="008A1F1E">
        <w:rPr>
          <w:rFonts w:asciiTheme="majorBidi" w:hAnsiTheme="majorBidi" w:cstheme="majorBidi"/>
          <w:b/>
          <w:bCs/>
          <w:lang w:val="fr-CH"/>
        </w:rPr>
        <w:t>COM4/6]</w:t>
      </w:r>
      <w:r w:rsidRPr="008A1F1E">
        <w:rPr>
          <w:rFonts w:asciiTheme="majorBidi" w:hAnsiTheme="majorBidi" w:cstheme="majorBidi"/>
          <w:lang w:val="fr-CH"/>
        </w:rPr>
        <w:t xml:space="preserve"> </w:t>
      </w:r>
      <w:r w:rsidRPr="008A1F1E">
        <w:rPr>
          <w:rFonts w:asciiTheme="majorBidi" w:hAnsiTheme="majorBidi" w:cstheme="majorBidi"/>
          <w:b/>
          <w:bCs/>
          <w:lang w:val="fr-CH"/>
        </w:rPr>
        <w:t>(CMR-15)</w:t>
      </w:r>
      <w:r w:rsidRPr="008A1F1E">
        <w:rPr>
          <w:rFonts w:asciiTheme="majorBidi" w:hAnsiTheme="majorBidi" w:cstheme="majorBidi"/>
          <w:lang w:val="fr-CH"/>
        </w:rPr>
        <w:t>.</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3</w:t>
      </w:r>
      <w:r w:rsidRPr="008A1F1E">
        <w:rPr>
          <w:rFonts w:asciiTheme="majorBidi" w:hAnsiTheme="majorBidi" w:cstheme="majorBidi"/>
          <w:lang w:val="fr-CH"/>
        </w:rPr>
        <w:tab/>
        <w:t>examiner les Recommandations du Secteur des radiocommunications de l</w:t>
      </w:r>
      <w:r w:rsidR="0025040D" w:rsidRPr="008A1F1E">
        <w:rPr>
          <w:rFonts w:asciiTheme="majorBidi" w:hAnsiTheme="majorBidi" w:cstheme="majorBidi"/>
          <w:lang w:val="fr-CH"/>
        </w:rPr>
        <w:t>'</w:t>
      </w:r>
      <w:r w:rsidRPr="008A1F1E">
        <w:rPr>
          <w:rFonts w:asciiTheme="majorBidi" w:hAnsiTheme="majorBidi" w:cstheme="majorBidi"/>
          <w:lang w:val="fr-CH"/>
        </w:rPr>
        <w:t>UIT (UIT-R) révisées et incorporées par référence dans le Règlement des radiocommunications, communiquées par l</w:t>
      </w:r>
      <w:r w:rsidR="0025040D" w:rsidRPr="008A1F1E">
        <w:rPr>
          <w:rFonts w:asciiTheme="majorBidi" w:hAnsiTheme="majorBidi" w:cstheme="majorBidi"/>
          <w:lang w:val="fr-CH"/>
        </w:rPr>
        <w:t>'</w:t>
      </w:r>
      <w:r w:rsidRPr="008A1F1E">
        <w:rPr>
          <w:rFonts w:asciiTheme="majorBidi" w:hAnsiTheme="majorBidi" w:cstheme="majorBidi"/>
          <w:lang w:val="fr-CH"/>
        </w:rPr>
        <w:t xml:space="preserve">Assemblée des radiocommunications conformément à la Résolution </w:t>
      </w:r>
      <w:r w:rsidRPr="008A1F1E">
        <w:rPr>
          <w:rFonts w:asciiTheme="majorBidi" w:hAnsiTheme="majorBidi" w:cstheme="majorBidi"/>
          <w:b/>
          <w:bCs/>
          <w:lang w:val="fr-CH"/>
        </w:rPr>
        <w:t>28 (Rév.CMR-15)</w:t>
      </w:r>
      <w:r w:rsidRPr="008A1F1E">
        <w:rPr>
          <w:rFonts w:asciiTheme="majorBidi" w:hAnsiTheme="majorBidi" w:cstheme="majorBidi"/>
          <w:lang w:val="fr-CH"/>
        </w:rPr>
        <w:t>, et décider s</w:t>
      </w:r>
      <w:r w:rsidR="0025040D" w:rsidRPr="008A1F1E">
        <w:rPr>
          <w:rFonts w:asciiTheme="majorBidi" w:hAnsiTheme="majorBidi" w:cstheme="majorBidi"/>
          <w:lang w:val="fr-CH"/>
        </w:rPr>
        <w:t>'</w:t>
      </w:r>
      <w:r w:rsidRPr="008A1F1E">
        <w:rPr>
          <w:rFonts w:asciiTheme="majorBidi" w:hAnsiTheme="majorBidi" w:cstheme="majorBidi"/>
          <w:lang w:val="fr-CH"/>
        </w:rPr>
        <w:t>il convient ou non de mettre à jour les références correspondantes dans le Règlement des radiocommunications, conformément aux principes énoncés dans l</w:t>
      </w:r>
      <w:r w:rsidR="0025040D" w:rsidRPr="008A1F1E">
        <w:rPr>
          <w:rFonts w:asciiTheme="majorBidi" w:hAnsiTheme="majorBidi" w:cstheme="majorBidi"/>
          <w:lang w:val="fr-CH"/>
        </w:rPr>
        <w:t>'</w:t>
      </w:r>
      <w:r w:rsidRPr="008A1F1E">
        <w:rPr>
          <w:rFonts w:asciiTheme="majorBidi" w:hAnsiTheme="majorBidi" w:cstheme="majorBidi"/>
          <w:lang w:val="fr-CH"/>
        </w:rPr>
        <w:t>Annexe 1 de la Résolution </w:t>
      </w:r>
      <w:r w:rsidRPr="008A1F1E">
        <w:rPr>
          <w:rFonts w:asciiTheme="majorBidi" w:hAnsiTheme="majorBidi" w:cstheme="majorBidi"/>
          <w:b/>
          <w:bCs/>
          <w:lang w:val="fr-CH"/>
        </w:rPr>
        <w:t>27 (Rév.CMR-12)</w:t>
      </w:r>
      <w:r w:rsidRPr="008A1F1E">
        <w:rPr>
          <w:rFonts w:asciiTheme="majorBidi" w:hAnsiTheme="majorBidi" w:cstheme="majorBidi"/>
          <w:lang w:val="fr-CH"/>
        </w:rPr>
        <w:t>;</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4</w:t>
      </w:r>
      <w:r w:rsidRPr="008A1F1E">
        <w:rPr>
          <w:rFonts w:asciiTheme="majorBidi" w:hAnsiTheme="majorBidi" w:cstheme="majorBidi"/>
          <w:lang w:val="fr-CH"/>
        </w:rPr>
        <w:tab/>
        <w:t>examiner les modifications et amendements à apporter éventuellement au Règlement des radiocommunications à la suite des décisions prises par la Conférence;</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5</w:t>
      </w:r>
      <w:r w:rsidRPr="008A1F1E">
        <w:rPr>
          <w:rFonts w:asciiTheme="majorBidi" w:hAnsiTheme="majorBidi" w:cstheme="majorBidi"/>
          <w:lang w:val="fr-CH"/>
        </w:rPr>
        <w:tab/>
        <w:t xml:space="preserve">conformément à la Résolution </w:t>
      </w:r>
      <w:r w:rsidRPr="008A1F1E">
        <w:rPr>
          <w:rFonts w:asciiTheme="majorBidi" w:hAnsiTheme="majorBidi" w:cstheme="majorBidi"/>
          <w:b/>
          <w:bCs/>
          <w:lang w:val="fr-CH"/>
        </w:rPr>
        <w:t>95 (Rév.CMR-07)</w:t>
      </w:r>
      <w:r w:rsidRPr="008A1F1E">
        <w:rPr>
          <w:rFonts w:asciiTheme="majorBidi" w:hAnsiTheme="majorBidi" w:cstheme="majorBidi"/>
          <w:lang w:val="fr-CH"/>
        </w:rPr>
        <w:t>, examiner les résolutions et recommandations des conférences précédentes en vue, le cas échéant, de les réviser, de les remplacer ou de les supprimer;</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6</w:t>
      </w:r>
      <w:r w:rsidRPr="008A1F1E">
        <w:rPr>
          <w:rFonts w:asciiTheme="majorBidi" w:hAnsiTheme="majorBidi" w:cstheme="majorBidi"/>
          <w:lang w:val="fr-CH"/>
        </w:rPr>
        <w:tab/>
        <w:t>examiner le Rapport de l</w:t>
      </w:r>
      <w:r w:rsidR="0025040D" w:rsidRPr="008A1F1E">
        <w:rPr>
          <w:rFonts w:asciiTheme="majorBidi" w:hAnsiTheme="majorBidi" w:cstheme="majorBidi"/>
          <w:lang w:val="fr-CH"/>
        </w:rPr>
        <w:t>'</w:t>
      </w:r>
      <w:r w:rsidRPr="008A1F1E">
        <w:rPr>
          <w:rFonts w:asciiTheme="majorBidi" w:hAnsiTheme="majorBidi" w:cstheme="majorBidi"/>
          <w:lang w:val="fr-CH"/>
        </w:rPr>
        <w:t>Assemblée des radiocommunications soumis conformément aux numéros 135 et 136 de la Convention et lui donner la suite voulue;</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7</w:t>
      </w:r>
      <w:r w:rsidRPr="008A1F1E">
        <w:rPr>
          <w:rFonts w:asciiTheme="majorBidi" w:hAnsiTheme="majorBidi" w:cstheme="majorBidi"/>
          <w:lang w:val="fr-CH"/>
        </w:rPr>
        <w:tab/>
        <w:t>identifier les points au sujet desquels les commissions d</w:t>
      </w:r>
      <w:r w:rsidR="0025040D" w:rsidRPr="008A1F1E">
        <w:rPr>
          <w:rFonts w:asciiTheme="majorBidi" w:hAnsiTheme="majorBidi" w:cstheme="majorBidi"/>
          <w:lang w:val="fr-CH"/>
        </w:rPr>
        <w:t>'</w:t>
      </w:r>
      <w:r w:rsidRPr="008A1F1E">
        <w:rPr>
          <w:rFonts w:asciiTheme="majorBidi" w:hAnsiTheme="majorBidi" w:cstheme="majorBidi"/>
          <w:lang w:val="fr-CH"/>
        </w:rPr>
        <w:t>études des radiocommunications doivent d</w:t>
      </w:r>
      <w:r w:rsidR="0025040D" w:rsidRPr="008A1F1E">
        <w:rPr>
          <w:rFonts w:asciiTheme="majorBidi" w:hAnsiTheme="majorBidi" w:cstheme="majorBidi"/>
          <w:lang w:val="fr-CH"/>
        </w:rPr>
        <w:t>'</w:t>
      </w:r>
      <w:r w:rsidRPr="008A1F1E">
        <w:rPr>
          <w:rFonts w:asciiTheme="majorBidi" w:hAnsiTheme="majorBidi" w:cstheme="majorBidi"/>
          <w:lang w:val="fr-CH"/>
        </w:rPr>
        <w:t>urgence prendre des mesures;</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8</w:t>
      </w:r>
      <w:r w:rsidRPr="008A1F1E">
        <w:rPr>
          <w:rFonts w:asciiTheme="majorBidi" w:hAnsiTheme="majorBidi" w:cstheme="majorBidi"/>
          <w:lang w:val="fr-CH"/>
        </w:rPr>
        <w:tab/>
        <w:t>examiner d</w:t>
      </w:r>
      <w:r w:rsidR="0025040D" w:rsidRPr="008A1F1E">
        <w:rPr>
          <w:rFonts w:asciiTheme="majorBidi" w:hAnsiTheme="majorBidi" w:cstheme="majorBidi"/>
          <w:lang w:val="fr-CH"/>
        </w:rPr>
        <w:t>'</w:t>
      </w:r>
      <w:r w:rsidRPr="008A1F1E">
        <w:rPr>
          <w:rFonts w:asciiTheme="majorBidi" w:hAnsiTheme="majorBidi" w:cstheme="majorBidi"/>
          <w:lang w:val="fr-CH"/>
        </w:rPr>
        <w:t>éventuels changements à apporter, et d</w:t>
      </w:r>
      <w:r w:rsidR="0025040D" w:rsidRPr="008A1F1E">
        <w:rPr>
          <w:rFonts w:asciiTheme="majorBidi" w:hAnsiTheme="majorBidi" w:cstheme="majorBidi"/>
          <w:lang w:val="fr-CH"/>
        </w:rPr>
        <w:t>'</w:t>
      </w:r>
      <w:r w:rsidRPr="008A1F1E">
        <w:rPr>
          <w:rFonts w:asciiTheme="majorBidi" w:hAnsiTheme="majorBidi" w:cstheme="majorBidi"/>
          <w:lang w:val="fr-CH"/>
        </w:rPr>
        <w:t>autres options à mettre en oeuvre, en application de la Résolution 86 (Rév. Marrakech, 2002) de la Conférence de plénipotentiaires, intitulée «Procédures de publication anticipée, de coordination, de notification et d</w:t>
      </w:r>
      <w:r w:rsidR="0025040D" w:rsidRPr="008A1F1E">
        <w:rPr>
          <w:rFonts w:asciiTheme="majorBidi" w:hAnsiTheme="majorBidi" w:cstheme="majorBidi"/>
          <w:lang w:val="fr-CH"/>
        </w:rPr>
        <w:t>'</w:t>
      </w:r>
      <w:r w:rsidRPr="008A1F1E">
        <w:rPr>
          <w:rFonts w:asciiTheme="majorBidi" w:hAnsiTheme="majorBidi" w:cstheme="majorBidi"/>
          <w:lang w:val="fr-CH"/>
        </w:rPr>
        <w:t>inscription des assignations de fréquence relatives aux réseaux à satellite», conformément à la Résolution </w:t>
      </w:r>
      <w:r w:rsidRPr="008A1F1E">
        <w:rPr>
          <w:rFonts w:asciiTheme="majorBidi" w:hAnsiTheme="majorBidi" w:cstheme="majorBidi"/>
          <w:b/>
          <w:bCs/>
          <w:lang w:val="fr-CH"/>
        </w:rPr>
        <w:t>86 (Rév.CMR-07)</w:t>
      </w:r>
      <w:r w:rsidRPr="008A1F1E">
        <w:rPr>
          <w:rFonts w:asciiTheme="majorBidi" w:hAnsiTheme="majorBidi" w:cstheme="majorBidi"/>
          <w:lang w:val="fr-CH"/>
        </w:rPr>
        <w:t>, pour faciliter l</w:t>
      </w:r>
      <w:r w:rsidR="0025040D" w:rsidRPr="008A1F1E">
        <w:rPr>
          <w:rFonts w:asciiTheme="majorBidi" w:hAnsiTheme="majorBidi" w:cstheme="majorBidi"/>
          <w:lang w:val="fr-CH"/>
        </w:rPr>
        <w:t>'</w:t>
      </w:r>
      <w:r w:rsidRPr="008A1F1E">
        <w:rPr>
          <w:rFonts w:asciiTheme="majorBidi" w:hAnsiTheme="majorBidi" w:cstheme="majorBidi"/>
          <w:lang w:val="fr-CH"/>
        </w:rPr>
        <w:t>utilisation rationnelle, efficace et économique des fréquences radioélectriques et des orbites associées, y compris l</w:t>
      </w:r>
      <w:r w:rsidR="0025040D" w:rsidRPr="008A1F1E">
        <w:rPr>
          <w:rFonts w:asciiTheme="majorBidi" w:hAnsiTheme="majorBidi" w:cstheme="majorBidi"/>
          <w:lang w:val="fr-CH"/>
        </w:rPr>
        <w:t>'</w:t>
      </w:r>
      <w:r w:rsidRPr="008A1F1E">
        <w:rPr>
          <w:rFonts w:asciiTheme="majorBidi" w:hAnsiTheme="majorBidi" w:cstheme="majorBidi"/>
          <w:lang w:val="fr-CH"/>
        </w:rPr>
        <w:t>orbite des satellites géostationnaires;</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9</w:t>
      </w:r>
      <w:r w:rsidRPr="008A1F1E">
        <w:rPr>
          <w:rFonts w:asciiTheme="majorBidi" w:hAnsiTheme="majorBidi" w:cstheme="majorBidi"/>
          <w:lang w:val="fr-CH"/>
        </w:rPr>
        <w:tab/>
        <w:t>examiner les demandes des administrations qui souhaitent supprimer des renvois relatifs à leur pays ou le nom de leur pays de certains renvois, s</w:t>
      </w:r>
      <w:r w:rsidR="0025040D" w:rsidRPr="008A1F1E">
        <w:rPr>
          <w:rFonts w:asciiTheme="majorBidi" w:hAnsiTheme="majorBidi" w:cstheme="majorBidi"/>
          <w:lang w:val="fr-CH"/>
        </w:rPr>
        <w:t>'</w:t>
      </w:r>
      <w:r w:rsidRPr="008A1F1E">
        <w:rPr>
          <w:rFonts w:asciiTheme="majorBidi" w:hAnsiTheme="majorBidi" w:cstheme="majorBidi"/>
          <w:lang w:val="fr-CH"/>
        </w:rPr>
        <w:t xml:space="preserve">ils ne sont plus nécessaires, compte tenu de la Résolution </w:t>
      </w:r>
      <w:r w:rsidRPr="008A1F1E">
        <w:rPr>
          <w:rFonts w:asciiTheme="majorBidi" w:hAnsiTheme="majorBidi" w:cstheme="majorBidi"/>
          <w:b/>
          <w:bCs/>
          <w:lang w:val="fr-CH"/>
        </w:rPr>
        <w:t>26 (Rév.CMR-07)</w:t>
      </w:r>
      <w:r w:rsidRPr="008A1F1E">
        <w:rPr>
          <w:rFonts w:asciiTheme="majorBidi" w:hAnsiTheme="majorBidi" w:cstheme="majorBidi"/>
          <w:lang w:val="fr-CH"/>
        </w:rPr>
        <w:t>, et prendre les mesures voulues à ce sujet;</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10</w:t>
      </w:r>
      <w:r w:rsidRPr="008A1F1E">
        <w:rPr>
          <w:rFonts w:asciiTheme="majorBidi" w:hAnsiTheme="majorBidi" w:cstheme="majorBidi"/>
          <w:lang w:val="fr-CH"/>
        </w:rPr>
        <w:tab/>
        <w:t>examiner et approuver le Rapport du Directeur du Bureau des radiocommunications, conformément à l</w:t>
      </w:r>
      <w:r w:rsidR="0025040D" w:rsidRPr="008A1F1E">
        <w:rPr>
          <w:rFonts w:asciiTheme="majorBidi" w:hAnsiTheme="majorBidi" w:cstheme="majorBidi"/>
          <w:lang w:val="fr-CH"/>
        </w:rPr>
        <w:t>'</w:t>
      </w:r>
      <w:r w:rsidR="006A4028" w:rsidRPr="008A1F1E">
        <w:rPr>
          <w:rFonts w:asciiTheme="majorBidi" w:hAnsiTheme="majorBidi" w:cstheme="majorBidi"/>
          <w:lang w:val="fr-CH"/>
        </w:rPr>
        <w:t>A</w:t>
      </w:r>
      <w:r w:rsidRPr="008A1F1E">
        <w:rPr>
          <w:rFonts w:asciiTheme="majorBidi" w:hAnsiTheme="majorBidi" w:cstheme="majorBidi"/>
          <w:lang w:val="fr-CH"/>
        </w:rPr>
        <w:t>rticle 7 de la Convention:</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10.1</w:t>
      </w:r>
      <w:r w:rsidRPr="008A1F1E">
        <w:rPr>
          <w:rFonts w:asciiTheme="majorBidi" w:hAnsiTheme="majorBidi" w:cstheme="majorBidi"/>
          <w:lang w:val="fr-CH"/>
        </w:rPr>
        <w:tab/>
        <w:t>sur les activités de l</w:t>
      </w:r>
      <w:r w:rsidR="0025040D" w:rsidRPr="008A1F1E">
        <w:rPr>
          <w:rFonts w:asciiTheme="majorBidi" w:hAnsiTheme="majorBidi" w:cstheme="majorBidi"/>
          <w:lang w:val="fr-CH"/>
        </w:rPr>
        <w:t>'</w:t>
      </w:r>
      <w:r w:rsidRPr="008A1F1E">
        <w:rPr>
          <w:rFonts w:asciiTheme="majorBidi" w:hAnsiTheme="majorBidi" w:cstheme="majorBidi"/>
          <w:lang w:val="fr-CH"/>
        </w:rPr>
        <w:t>UIT-R depuis la CMR-19;</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10.2</w:t>
      </w:r>
      <w:r w:rsidRPr="008A1F1E">
        <w:rPr>
          <w:rFonts w:asciiTheme="majorBidi" w:hAnsiTheme="majorBidi" w:cstheme="majorBidi"/>
          <w:lang w:val="fr-CH"/>
        </w:rPr>
        <w:tab/>
        <w:t>sur les difficultés rencontrées ou les incohérences constatées dans l</w:t>
      </w:r>
      <w:r w:rsidR="0025040D" w:rsidRPr="008A1F1E">
        <w:rPr>
          <w:rFonts w:asciiTheme="majorBidi" w:hAnsiTheme="majorBidi" w:cstheme="majorBidi"/>
          <w:lang w:val="fr-CH"/>
        </w:rPr>
        <w:t>'</w:t>
      </w:r>
      <w:r w:rsidRPr="008A1F1E">
        <w:rPr>
          <w:rFonts w:asciiTheme="majorBidi" w:hAnsiTheme="majorBidi" w:cstheme="majorBidi"/>
          <w:lang w:val="fr-CH"/>
        </w:rPr>
        <w:t>application du Règlement des radiocommunications; et</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10.3</w:t>
      </w:r>
      <w:r w:rsidRPr="008A1F1E">
        <w:rPr>
          <w:rFonts w:asciiTheme="majorBidi" w:hAnsiTheme="majorBidi" w:cstheme="majorBidi"/>
          <w:lang w:val="fr-CH"/>
        </w:rPr>
        <w:tab/>
        <w:t xml:space="preserve">sur la suite donnée à la Résolution </w:t>
      </w:r>
      <w:r w:rsidRPr="008A1F1E">
        <w:rPr>
          <w:rFonts w:asciiTheme="majorBidi" w:hAnsiTheme="majorBidi" w:cstheme="majorBidi"/>
          <w:b/>
          <w:bCs/>
          <w:lang w:val="fr-CH"/>
        </w:rPr>
        <w:t>80 (Rév.CMR-07)</w:t>
      </w:r>
      <w:r w:rsidRPr="008A1F1E">
        <w:rPr>
          <w:rFonts w:asciiTheme="majorBidi" w:hAnsiTheme="majorBidi" w:cstheme="majorBidi"/>
          <w:lang w:val="fr-CH"/>
        </w:rPr>
        <w:t>;</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11</w:t>
      </w:r>
      <w:r w:rsidRPr="008A1F1E">
        <w:rPr>
          <w:rFonts w:asciiTheme="majorBidi" w:hAnsiTheme="majorBidi" w:cstheme="majorBidi"/>
          <w:lang w:val="fr-CH"/>
        </w:rPr>
        <w:tab/>
        <w:t>recommander au Conseil de l</w:t>
      </w:r>
      <w:r w:rsidR="0025040D" w:rsidRPr="008A1F1E">
        <w:rPr>
          <w:rFonts w:asciiTheme="majorBidi" w:hAnsiTheme="majorBidi" w:cstheme="majorBidi"/>
          <w:lang w:val="fr-CH"/>
        </w:rPr>
        <w:t>'</w:t>
      </w:r>
      <w:r w:rsidRPr="008A1F1E">
        <w:rPr>
          <w:rFonts w:asciiTheme="majorBidi" w:hAnsiTheme="majorBidi" w:cstheme="majorBidi"/>
          <w:lang w:val="fr-CH"/>
        </w:rPr>
        <w:t>UIT des points à inscrire à l</w:t>
      </w:r>
      <w:r w:rsidR="0025040D" w:rsidRPr="008A1F1E">
        <w:rPr>
          <w:rFonts w:asciiTheme="majorBidi" w:hAnsiTheme="majorBidi" w:cstheme="majorBidi"/>
          <w:lang w:val="fr-CH"/>
        </w:rPr>
        <w:t>'</w:t>
      </w:r>
      <w:r w:rsidRPr="008A1F1E">
        <w:rPr>
          <w:rFonts w:asciiTheme="majorBidi" w:hAnsiTheme="majorBidi" w:cstheme="majorBidi"/>
          <w:lang w:val="fr-CH"/>
        </w:rPr>
        <w:t>ordre du jour de la CMR suivante, conformément à l</w:t>
      </w:r>
      <w:r w:rsidR="0025040D" w:rsidRPr="008A1F1E">
        <w:rPr>
          <w:rFonts w:asciiTheme="majorBidi" w:hAnsiTheme="majorBidi" w:cstheme="majorBidi"/>
          <w:lang w:val="fr-CH"/>
        </w:rPr>
        <w:t>'</w:t>
      </w:r>
      <w:r w:rsidR="006A4028" w:rsidRPr="008A1F1E">
        <w:rPr>
          <w:rFonts w:asciiTheme="majorBidi" w:hAnsiTheme="majorBidi" w:cstheme="majorBidi"/>
          <w:lang w:val="fr-CH"/>
        </w:rPr>
        <w:t>A</w:t>
      </w:r>
      <w:r w:rsidRPr="008A1F1E">
        <w:rPr>
          <w:rFonts w:asciiTheme="majorBidi" w:hAnsiTheme="majorBidi" w:cstheme="majorBidi"/>
          <w:lang w:val="fr-CH"/>
        </w:rPr>
        <w:t>rticle 7 de la Convention,</w:t>
      </w:r>
    </w:p>
    <w:p w:rsidR="007A10B2" w:rsidRPr="008A1F1E" w:rsidRDefault="007A10B2" w:rsidP="008A1F1E">
      <w:pPr>
        <w:pStyle w:val="Call"/>
        <w:spacing w:line="240" w:lineRule="auto"/>
        <w:jc w:val="both"/>
        <w:rPr>
          <w:rFonts w:asciiTheme="majorBidi" w:hAnsiTheme="majorBidi" w:cstheme="majorBidi"/>
          <w:lang w:val="fr-CH"/>
        </w:rPr>
      </w:pPr>
      <w:r w:rsidRPr="008A1F1E">
        <w:rPr>
          <w:rFonts w:asciiTheme="majorBidi" w:hAnsiTheme="majorBidi" w:cstheme="majorBidi"/>
          <w:lang w:val="fr-CH"/>
        </w:rPr>
        <w:t>invite le Conseil</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à examiner les avis formulés dans la présente Résolution,</w:t>
      </w:r>
    </w:p>
    <w:p w:rsidR="007A10B2" w:rsidRPr="008A1F1E" w:rsidRDefault="007A10B2" w:rsidP="008A1F1E">
      <w:pPr>
        <w:pStyle w:val="Call"/>
        <w:spacing w:line="240" w:lineRule="auto"/>
        <w:jc w:val="both"/>
        <w:rPr>
          <w:rFonts w:asciiTheme="majorBidi" w:hAnsiTheme="majorBidi" w:cstheme="majorBidi"/>
          <w:lang w:val="fr-CH"/>
        </w:rPr>
      </w:pPr>
      <w:r w:rsidRPr="008A1F1E">
        <w:rPr>
          <w:rFonts w:asciiTheme="majorBidi" w:hAnsiTheme="majorBidi" w:cstheme="majorBidi"/>
          <w:lang w:val="fr-CH"/>
        </w:rPr>
        <w:lastRenderedPageBreak/>
        <w:t>charge le Directeur du Bureau des radiocommunications</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de prendre les dispositions voulues pour la convocation des sessions de la Réunion de préparation à la Conférence et de préparer un Rapport à l</w:t>
      </w:r>
      <w:r w:rsidR="0025040D" w:rsidRPr="008A1F1E">
        <w:rPr>
          <w:rFonts w:asciiTheme="majorBidi" w:hAnsiTheme="majorBidi" w:cstheme="majorBidi"/>
          <w:lang w:val="fr-CH"/>
        </w:rPr>
        <w:t>'</w:t>
      </w:r>
      <w:r w:rsidRPr="008A1F1E">
        <w:rPr>
          <w:rFonts w:asciiTheme="majorBidi" w:hAnsiTheme="majorBidi" w:cstheme="majorBidi"/>
          <w:lang w:val="fr-CH"/>
        </w:rPr>
        <w:t>intention de la CMR-23,</w:t>
      </w:r>
    </w:p>
    <w:p w:rsidR="007A10B2" w:rsidRPr="008A1F1E" w:rsidRDefault="007A10B2" w:rsidP="008A1F1E">
      <w:pPr>
        <w:pStyle w:val="Call"/>
        <w:spacing w:line="240" w:lineRule="auto"/>
        <w:jc w:val="both"/>
        <w:rPr>
          <w:rFonts w:asciiTheme="majorBidi" w:hAnsiTheme="majorBidi" w:cstheme="majorBidi"/>
          <w:lang w:val="fr-CH"/>
        </w:rPr>
      </w:pPr>
      <w:r w:rsidRPr="008A1F1E">
        <w:rPr>
          <w:rFonts w:asciiTheme="majorBidi" w:hAnsiTheme="majorBidi" w:cstheme="majorBidi"/>
          <w:lang w:val="fr-CH"/>
        </w:rPr>
        <w:t>charge le Secrétaire général</w:t>
      </w:r>
    </w:p>
    <w:p w:rsidR="007A10B2" w:rsidRPr="008A1F1E" w:rsidRDefault="007A10B2" w:rsidP="008A1F1E">
      <w:pPr>
        <w:spacing w:line="240" w:lineRule="auto"/>
        <w:rPr>
          <w:rFonts w:asciiTheme="majorBidi" w:hAnsiTheme="majorBidi" w:cstheme="majorBidi"/>
          <w:lang w:val="fr-CH"/>
        </w:rPr>
      </w:pPr>
      <w:r w:rsidRPr="008A1F1E">
        <w:rPr>
          <w:rFonts w:asciiTheme="majorBidi" w:hAnsiTheme="majorBidi" w:cstheme="majorBidi"/>
          <w:lang w:val="fr-CH"/>
        </w:rPr>
        <w:t>de communiquer la présente Résolution aux organisations internationales et régionales concernées.</w:t>
      </w:r>
    </w:p>
    <w:p w:rsidR="007A10B2" w:rsidRPr="008D1CF0" w:rsidRDefault="007A10B2" w:rsidP="00A9762D">
      <w:pPr>
        <w:spacing w:line="240" w:lineRule="auto"/>
        <w:jc w:val="left"/>
        <w:rPr>
          <w:rFonts w:asciiTheme="minorHAnsi" w:hAnsiTheme="minorHAnsi"/>
          <w:lang w:val="fr-CH"/>
        </w:rPr>
      </w:pPr>
      <w:r w:rsidRPr="008D1CF0">
        <w:rPr>
          <w:rFonts w:asciiTheme="minorHAnsi" w:hAnsiTheme="minorHAnsi"/>
          <w:lang w:val="fr-CH"/>
        </w:rPr>
        <w:br w:type="page"/>
      </w:r>
    </w:p>
    <w:p w:rsidR="003C7609" w:rsidRPr="008D1CF0" w:rsidRDefault="003C7609" w:rsidP="00A9762D">
      <w:pPr>
        <w:pStyle w:val="AnnexNo"/>
        <w:rPr>
          <w:rFonts w:asciiTheme="minorHAnsi" w:hAnsiTheme="minorHAnsi"/>
          <w:lang w:val="fr-CH"/>
        </w:rPr>
      </w:pPr>
      <w:r w:rsidRPr="008D1CF0">
        <w:rPr>
          <w:rFonts w:asciiTheme="minorHAnsi" w:hAnsiTheme="minorHAnsi"/>
          <w:lang w:val="fr-CH"/>
        </w:rPr>
        <w:lastRenderedPageBreak/>
        <w:t>AnnexE 3</w:t>
      </w:r>
    </w:p>
    <w:p w:rsidR="003C7609" w:rsidRDefault="008B07AE" w:rsidP="00A9762D">
      <w:pPr>
        <w:pStyle w:val="Annextitle"/>
        <w:rPr>
          <w:rFonts w:asciiTheme="minorHAnsi" w:hAnsiTheme="minorHAnsi"/>
          <w:lang w:val="fr-CH"/>
        </w:rPr>
      </w:pPr>
      <w:r w:rsidRPr="008D1CF0">
        <w:rPr>
          <w:rFonts w:asciiTheme="minorHAnsi" w:hAnsiTheme="minorHAnsi"/>
          <w:lang w:val="fr-CH"/>
        </w:rPr>
        <w:t>Numéros provisoires des nouvelles Résolutions de la CMR-15</w:t>
      </w:r>
    </w:p>
    <w:p w:rsidR="008A1F1E" w:rsidRPr="008A1F1E" w:rsidRDefault="008A1F1E" w:rsidP="008A1F1E">
      <w:pPr>
        <w:rPr>
          <w:lang w:val="fr-CH"/>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871"/>
        <w:gridCol w:w="1502"/>
        <w:gridCol w:w="1783"/>
        <w:gridCol w:w="1477"/>
        <w:gridCol w:w="1809"/>
      </w:tblGrid>
      <w:tr w:rsidR="003C7609" w:rsidRPr="008A1F1E" w:rsidTr="008B07AE">
        <w:trPr>
          <w:jc w:val="center"/>
        </w:trPr>
        <w:tc>
          <w:tcPr>
            <w:tcW w:w="1413" w:type="dxa"/>
          </w:tcPr>
          <w:p w:rsidR="003C7609" w:rsidRPr="008A1F1E" w:rsidRDefault="00C159D8" w:rsidP="00A9762D">
            <w:pPr>
              <w:pStyle w:val="Tablehead"/>
              <w:tabs>
                <w:tab w:val="left" w:pos="1588"/>
              </w:tabs>
              <w:rPr>
                <w:rFonts w:asciiTheme="minorHAnsi" w:hAnsiTheme="minorHAnsi"/>
                <w:szCs w:val="20"/>
                <w:lang w:val="fr-CH"/>
              </w:rPr>
            </w:pPr>
            <w:r w:rsidRPr="008A1F1E">
              <w:rPr>
                <w:rFonts w:asciiTheme="minorHAnsi" w:hAnsiTheme="minorHAnsi"/>
                <w:szCs w:val="20"/>
                <w:lang w:val="fr-CH"/>
              </w:rPr>
              <w:t>Résolution</w:t>
            </w:r>
            <w:r w:rsidR="008B07AE" w:rsidRPr="008A1F1E">
              <w:rPr>
                <w:rFonts w:asciiTheme="minorHAnsi" w:hAnsiTheme="minorHAnsi"/>
                <w:szCs w:val="20"/>
                <w:lang w:val="fr-CH"/>
              </w:rPr>
              <w:t xml:space="preserve"> N°</w:t>
            </w:r>
          </w:p>
        </w:tc>
        <w:tc>
          <w:tcPr>
            <w:tcW w:w="1871" w:type="dxa"/>
          </w:tcPr>
          <w:p w:rsidR="003C7609" w:rsidRPr="008A1F1E" w:rsidRDefault="008B07AE" w:rsidP="00A9762D">
            <w:pPr>
              <w:pStyle w:val="Tablehead"/>
              <w:tabs>
                <w:tab w:val="left" w:pos="1588"/>
              </w:tabs>
              <w:rPr>
                <w:rFonts w:asciiTheme="minorHAnsi" w:hAnsiTheme="minorHAnsi"/>
                <w:szCs w:val="20"/>
                <w:lang w:val="fr-CH"/>
              </w:rPr>
            </w:pPr>
            <w:r w:rsidRPr="008A1F1E">
              <w:rPr>
                <w:rFonts w:asciiTheme="minorHAnsi" w:hAnsiTheme="minorHAnsi"/>
                <w:szCs w:val="20"/>
                <w:lang w:val="fr-CH"/>
              </w:rPr>
              <w:t>Numéro provisoire</w:t>
            </w:r>
          </w:p>
        </w:tc>
        <w:tc>
          <w:tcPr>
            <w:tcW w:w="1502" w:type="dxa"/>
          </w:tcPr>
          <w:p w:rsidR="003C7609" w:rsidRPr="008A1F1E" w:rsidRDefault="00C159D8" w:rsidP="00A9762D">
            <w:pPr>
              <w:pStyle w:val="Tablehead"/>
              <w:tabs>
                <w:tab w:val="left" w:pos="1588"/>
              </w:tabs>
              <w:rPr>
                <w:rFonts w:asciiTheme="minorHAnsi" w:hAnsiTheme="minorHAnsi"/>
                <w:szCs w:val="20"/>
                <w:lang w:val="fr-CH"/>
              </w:rPr>
            </w:pPr>
            <w:r w:rsidRPr="008A1F1E">
              <w:rPr>
                <w:rFonts w:asciiTheme="minorHAnsi" w:hAnsiTheme="minorHAnsi"/>
                <w:szCs w:val="20"/>
                <w:lang w:val="fr-CH"/>
              </w:rPr>
              <w:t>Résolution</w:t>
            </w:r>
            <w:r w:rsidR="008B07AE" w:rsidRPr="008A1F1E">
              <w:rPr>
                <w:rFonts w:asciiTheme="minorHAnsi" w:hAnsiTheme="minorHAnsi"/>
                <w:szCs w:val="20"/>
                <w:lang w:val="fr-CH"/>
              </w:rPr>
              <w:t xml:space="preserve"> N°</w:t>
            </w:r>
          </w:p>
        </w:tc>
        <w:tc>
          <w:tcPr>
            <w:tcW w:w="1783" w:type="dxa"/>
          </w:tcPr>
          <w:p w:rsidR="003C7609" w:rsidRPr="008A1F1E" w:rsidRDefault="008B07AE" w:rsidP="00A9762D">
            <w:pPr>
              <w:pStyle w:val="Tablehead"/>
              <w:tabs>
                <w:tab w:val="left" w:pos="1588"/>
              </w:tabs>
              <w:rPr>
                <w:rFonts w:asciiTheme="minorHAnsi" w:hAnsiTheme="minorHAnsi"/>
                <w:szCs w:val="20"/>
                <w:lang w:val="fr-CH"/>
              </w:rPr>
            </w:pPr>
            <w:r w:rsidRPr="008A1F1E">
              <w:rPr>
                <w:rFonts w:asciiTheme="minorHAnsi" w:hAnsiTheme="minorHAnsi"/>
                <w:szCs w:val="20"/>
                <w:lang w:val="fr-CH"/>
              </w:rPr>
              <w:t>Numéro provisoire</w:t>
            </w:r>
          </w:p>
        </w:tc>
        <w:tc>
          <w:tcPr>
            <w:tcW w:w="1477" w:type="dxa"/>
          </w:tcPr>
          <w:p w:rsidR="003C7609" w:rsidRPr="008A1F1E" w:rsidRDefault="00C159D8" w:rsidP="00A9762D">
            <w:pPr>
              <w:pStyle w:val="Tablehead"/>
              <w:tabs>
                <w:tab w:val="left" w:pos="1588"/>
              </w:tabs>
              <w:rPr>
                <w:rFonts w:asciiTheme="minorHAnsi" w:hAnsiTheme="minorHAnsi"/>
                <w:szCs w:val="20"/>
                <w:lang w:val="fr-CH"/>
              </w:rPr>
            </w:pPr>
            <w:r w:rsidRPr="008A1F1E">
              <w:rPr>
                <w:rFonts w:asciiTheme="minorHAnsi" w:hAnsiTheme="minorHAnsi"/>
                <w:szCs w:val="20"/>
                <w:lang w:val="fr-CH"/>
              </w:rPr>
              <w:t>Résolution</w:t>
            </w:r>
            <w:r w:rsidR="008B07AE" w:rsidRPr="008A1F1E">
              <w:rPr>
                <w:rFonts w:asciiTheme="minorHAnsi" w:hAnsiTheme="minorHAnsi"/>
                <w:szCs w:val="20"/>
                <w:lang w:val="fr-CH"/>
              </w:rPr>
              <w:t xml:space="preserve"> N°</w:t>
            </w:r>
          </w:p>
        </w:tc>
        <w:tc>
          <w:tcPr>
            <w:tcW w:w="1809" w:type="dxa"/>
          </w:tcPr>
          <w:p w:rsidR="003C7609" w:rsidRPr="008A1F1E" w:rsidRDefault="008B07AE" w:rsidP="00A9762D">
            <w:pPr>
              <w:pStyle w:val="Tablehead"/>
              <w:tabs>
                <w:tab w:val="left" w:pos="1588"/>
              </w:tabs>
              <w:rPr>
                <w:rFonts w:asciiTheme="minorHAnsi" w:hAnsiTheme="minorHAnsi"/>
                <w:szCs w:val="20"/>
                <w:lang w:val="fr-CH"/>
              </w:rPr>
            </w:pPr>
            <w:r w:rsidRPr="008A1F1E">
              <w:rPr>
                <w:rFonts w:asciiTheme="minorHAnsi" w:hAnsiTheme="minorHAnsi"/>
                <w:szCs w:val="20"/>
                <w:lang w:val="fr-CH"/>
              </w:rPr>
              <w:t>Numéro provisoire</w:t>
            </w:r>
          </w:p>
        </w:tc>
      </w:tr>
      <w:tr w:rsidR="003C7609" w:rsidRPr="008A1F1E" w:rsidTr="008B07AE">
        <w:trPr>
          <w:jc w:val="center"/>
        </w:trPr>
        <w:tc>
          <w:tcPr>
            <w:tcW w:w="1413" w:type="dxa"/>
            <w:tcBorders>
              <w:bottom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COM4/1</w:t>
            </w:r>
          </w:p>
        </w:tc>
        <w:tc>
          <w:tcPr>
            <w:tcW w:w="1871" w:type="dxa"/>
            <w:tcBorders>
              <w:bottom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424</w:t>
            </w:r>
          </w:p>
        </w:tc>
        <w:tc>
          <w:tcPr>
            <w:tcW w:w="1502" w:type="dxa"/>
            <w:tcBorders>
              <w:bottom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COM5/8</w:t>
            </w:r>
          </w:p>
        </w:tc>
        <w:tc>
          <w:tcPr>
            <w:tcW w:w="1783" w:type="dxa"/>
            <w:tcBorders>
              <w:bottom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556</w:t>
            </w:r>
          </w:p>
        </w:tc>
        <w:tc>
          <w:tcPr>
            <w:tcW w:w="1477" w:type="dxa"/>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COM6/14</w:t>
            </w:r>
          </w:p>
        </w:tc>
        <w:tc>
          <w:tcPr>
            <w:tcW w:w="1809" w:type="dxa"/>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767</w:t>
            </w:r>
          </w:p>
        </w:tc>
      </w:tr>
      <w:tr w:rsidR="003C7609" w:rsidRPr="008A1F1E" w:rsidTr="008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COM4/2</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425</w:t>
            </w:r>
          </w:p>
        </w:tc>
        <w:tc>
          <w:tcPr>
            <w:tcW w:w="1502" w:type="dxa"/>
            <w:tcBorders>
              <w:top w:val="single" w:sz="4" w:space="0" w:color="auto"/>
              <w:left w:val="single" w:sz="4" w:space="0" w:color="auto"/>
              <w:bottom w:val="single" w:sz="4" w:space="0" w:color="auto"/>
              <w:right w:val="single" w:sz="4" w:space="0" w:color="auto"/>
            </w:tcBorders>
            <w:shd w:val="clear" w:color="auto" w:fill="737373"/>
          </w:tcPr>
          <w:p w:rsidR="003C7609" w:rsidRPr="008A1F1E" w:rsidRDefault="003C7609" w:rsidP="00A9762D">
            <w:pPr>
              <w:pStyle w:val="Tabletext"/>
              <w:tabs>
                <w:tab w:val="left" w:pos="1588"/>
              </w:tabs>
              <w:jc w:val="center"/>
              <w:rPr>
                <w:rFonts w:asciiTheme="minorHAnsi" w:hAnsiTheme="minorHAnsi"/>
                <w:szCs w:val="20"/>
                <w:lang w:val="fr-CH"/>
              </w:rPr>
            </w:pPr>
          </w:p>
        </w:tc>
        <w:tc>
          <w:tcPr>
            <w:tcW w:w="1783" w:type="dxa"/>
            <w:tcBorders>
              <w:top w:val="single" w:sz="4" w:space="0" w:color="auto"/>
              <w:left w:val="single" w:sz="4" w:space="0" w:color="auto"/>
              <w:bottom w:val="single" w:sz="4" w:space="0" w:color="auto"/>
              <w:right w:val="single" w:sz="4" w:space="0" w:color="auto"/>
            </w:tcBorders>
            <w:shd w:val="clear" w:color="auto" w:fill="737373"/>
          </w:tcPr>
          <w:p w:rsidR="003C7609" w:rsidRPr="008A1F1E" w:rsidRDefault="003C7609" w:rsidP="00A9762D">
            <w:pPr>
              <w:pStyle w:val="Tabletext"/>
              <w:tabs>
                <w:tab w:val="left" w:pos="1588"/>
              </w:tabs>
              <w:jc w:val="center"/>
              <w:rPr>
                <w:rFonts w:asciiTheme="minorHAnsi" w:hAnsiTheme="minorHAnsi"/>
                <w:szCs w:val="20"/>
                <w:lang w:val="fr-CH"/>
              </w:rPr>
            </w:pPr>
          </w:p>
        </w:tc>
        <w:tc>
          <w:tcPr>
            <w:tcW w:w="1477" w:type="dxa"/>
            <w:tcBorders>
              <w:top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COM6/15</w:t>
            </w:r>
          </w:p>
        </w:tc>
        <w:tc>
          <w:tcPr>
            <w:tcW w:w="1809"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958</w:t>
            </w:r>
          </w:p>
        </w:tc>
      </w:tr>
      <w:tr w:rsidR="003C7609" w:rsidRPr="008A1F1E" w:rsidTr="008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COM4/3</w:t>
            </w:r>
          </w:p>
        </w:tc>
        <w:tc>
          <w:tcPr>
            <w:tcW w:w="1871"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759</w:t>
            </w:r>
          </w:p>
        </w:tc>
        <w:tc>
          <w:tcPr>
            <w:tcW w:w="1502"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COM6/1</w:t>
            </w:r>
          </w:p>
        </w:tc>
        <w:tc>
          <w:tcPr>
            <w:tcW w:w="178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764</w:t>
            </w:r>
          </w:p>
        </w:tc>
        <w:tc>
          <w:tcPr>
            <w:tcW w:w="1477" w:type="dxa"/>
            <w:tcBorders>
              <w:top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COM6/16</w:t>
            </w:r>
          </w:p>
        </w:tc>
        <w:tc>
          <w:tcPr>
            <w:tcW w:w="1809"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809</w:t>
            </w:r>
          </w:p>
        </w:tc>
      </w:tr>
      <w:tr w:rsidR="003C7609" w:rsidRPr="008A1F1E" w:rsidTr="008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COM4/4</w:t>
            </w:r>
          </w:p>
        </w:tc>
        <w:tc>
          <w:tcPr>
            <w:tcW w:w="1871"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760</w:t>
            </w:r>
          </w:p>
        </w:tc>
        <w:tc>
          <w:tcPr>
            <w:tcW w:w="1502"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COM6/2</w:t>
            </w:r>
          </w:p>
        </w:tc>
        <w:tc>
          <w:tcPr>
            <w:tcW w:w="178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810</w:t>
            </w:r>
          </w:p>
        </w:tc>
        <w:tc>
          <w:tcPr>
            <w:tcW w:w="1477" w:type="dxa"/>
            <w:tcBorders>
              <w:top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COM6/17</w:t>
            </w:r>
          </w:p>
        </w:tc>
        <w:tc>
          <w:tcPr>
            <w:tcW w:w="1809"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158</w:t>
            </w:r>
          </w:p>
        </w:tc>
      </w:tr>
      <w:tr w:rsidR="003C7609" w:rsidRPr="008A1F1E" w:rsidTr="008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COM4/5</w:t>
            </w:r>
          </w:p>
        </w:tc>
        <w:tc>
          <w:tcPr>
            <w:tcW w:w="1871"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155</w:t>
            </w:r>
          </w:p>
        </w:tc>
        <w:tc>
          <w:tcPr>
            <w:tcW w:w="1502"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COM6/3</w:t>
            </w:r>
          </w:p>
        </w:tc>
        <w:tc>
          <w:tcPr>
            <w:tcW w:w="178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361</w:t>
            </w:r>
          </w:p>
        </w:tc>
        <w:tc>
          <w:tcPr>
            <w:tcW w:w="1477" w:type="dxa"/>
            <w:tcBorders>
              <w:top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COM6/18</w:t>
            </w:r>
          </w:p>
        </w:tc>
        <w:tc>
          <w:tcPr>
            <w:tcW w:w="1809"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159</w:t>
            </w:r>
          </w:p>
        </w:tc>
      </w:tr>
      <w:tr w:rsidR="003C7609" w:rsidRPr="008A1F1E" w:rsidTr="008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COM4/6</w:t>
            </w:r>
          </w:p>
        </w:tc>
        <w:tc>
          <w:tcPr>
            <w:tcW w:w="1871"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235</w:t>
            </w:r>
          </w:p>
        </w:tc>
        <w:tc>
          <w:tcPr>
            <w:tcW w:w="1502"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COM6/4</w:t>
            </w:r>
          </w:p>
        </w:tc>
        <w:tc>
          <w:tcPr>
            <w:tcW w:w="178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656</w:t>
            </w:r>
          </w:p>
        </w:tc>
        <w:tc>
          <w:tcPr>
            <w:tcW w:w="1477" w:type="dxa"/>
            <w:tcBorders>
              <w:top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COM6/19</w:t>
            </w:r>
          </w:p>
        </w:tc>
        <w:tc>
          <w:tcPr>
            <w:tcW w:w="1809"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659</w:t>
            </w:r>
          </w:p>
        </w:tc>
      </w:tr>
      <w:tr w:rsidR="003C7609" w:rsidRPr="008A1F1E" w:rsidTr="008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COM4/7</w:t>
            </w:r>
          </w:p>
        </w:tc>
        <w:tc>
          <w:tcPr>
            <w:tcW w:w="1871"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761</w:t>
            </w:r>
          </w:p>
        </w:tc>
        <w:tc>
          <w:tcPr>
            <w:tcW w:w="1502"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COM6/5</w:t>
            </w:r>
          </w:p>
        </w:tc>
        <w:tc>
          <w:tcPr>
            <w:tcW w:w="178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657</w:t>
            </w:r>
          </w:p>
        </w:tc>
        <w:tc>
          <w:tcPr>
            <w:tcW w:w="1477" w:type="dxa"/>
            <w:tcBorders>
              <w:top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COM6/20</w:t>
            </w:r>
          </w:p>
        </w:tc>
        <w:tc>
          <w:tcPr>
            <w:tcW w:w="1809"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238</w:t>
            </w:r>
          </w:p>
        </w:tc>
      </w:tr>
      <w:tr w:rsidR="003C7609" w:rsidRPr="008A1F1E" w:rsidTr="008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3" w:type="dxa"/>
            <w:tcBorders>
              <w:top w:val="single" w:sz="4" w:space="0" w:color="auto"/>
              <w:left w:val="single" w:sz="4" w:space="0" w:color="auto"/>
              <w:bottom w:val="single" w:sz="4" w:space="0" w:color="auto"/>
              <w:right w:val="single" w:sz="4" w:space="0" w:color="auto"/>
            </w:tcBorders>
            <w:shd w:val="clear" w:color="auto" w:fill="737373"/>
          </w:tcPr>
          <w:p w:rsidR="003C7609" w:rsidRPr="008A1F1E" w:rsidRDefault="003C7609" w:rsidP="00A9762D">
            <w:pPr>
              <w:pStyle w:val="Tabletext"/>
              <w:tabs>
                <w:tab w:val="left" w:pos="1588"/>
              </w:tabs>
              <w:jc w:val="center"/>
              <w:rPr>
                <w:rFonts w:asciiTheme="minorHAnsi" w:hAnsiTheme="minorHAnsi"/>
                <w:szCs w:val="20"/>
                <w:lang w:val="fr-CH"/>
              </w:rPr>
            </w:pPr>
          </w:p>
        </w:tc>
        <w:tc>
          <w:tcPr>
            <w:tcW w:w="1871" w:type="dxa"/>
            <w:tcBorders>
              <w:top w:val="single" w:sz="4" w:space="0" w:color="auto"/>
              <w:left w:val="single" w:sz="4" w:space="0" w:color="auto"/>
              <w:bottom w:val="single" w:sz="4" w:space="0" w:color="auto"/>
              <w:right w:val="single" w:sz="4" w:space="0" w:color="auto"/>
            </w:tcBorders>
            <w:shd w:val="clear" w:color="auto" w:fill="737373"/>
          </w:tcPr>
          <w:p w:rsidR="003C7609" w:rsidRPr="008A1F1E" w:rsidRDefault="003C7609" w:rsidP="00A9762D">
            <w:pPr>
              <w:pStyle w:val="Tabletext"/>
              <w:tabs>
                <w:tab w:val="left" w:pos="1588"/>
              </w:tabs>
              <w:jc w:val="center"/>
              <w:rPr>
                <w:rFonts w:asciiTheme="minorHAnsi" w:hAnsiTheme="minorHAnsi"/>
                <w:szCs w:val="20"/>
                <w:lang w:val="fr-CH"/>
              </w:rPr>
            </w:pPr>
          </w:p>
        </w:tc>
        <w:tc>
          <w:tcPr>
            <w:tcW w:w="1502"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COM6/6</w:t>
            </w:r>
          </w:p>
        </w:tc>
        <w:tc>
          <w:tcPr>
            <w:tcW w:w="178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658</w:t>
            </w:r>
          </w:p>
        </w:tc>
        <w:tc>
          <w:tcPr>
            <w:tcW w:w="1477" w:type="dxa"/>
            <w:tcBorders>
              <w:top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COM6/21</w:t>
            </w:r>
          </w:p>
        </w:tc>
        <w:tc>
          <w:tcPr>
            <w:tcW w:w="1809"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160</w:t>
            </w:r>
          </w:p>
        </w:tc>
      </w:tr>
      <w:tr w:rsidR="003C7609" w:rsidRPr="008A1F1E" w:rsidTr="008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COM5/1</w:t>
            </w:r>
          </w:p>
        </w:tc>
        <w:tc>
          <w:tcPr>
            <w:tcW w:w="1871"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655</w:t>
            </w:r>
          </w:p>
        </w:tc>
        <w:tc>
          <w:tcPr>
            <w:tcW w:w="1502"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COM6/7</w:t>
            </w:r>
          </w:p>
        </w:tc>
        <w:tc>
          <w:tcPr>
            <w:tcW w:w="178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765</w:t>
            </w:r>
          </w:p>
        </w:tc>
        <w:tc>
          <w:tcPr>
            <w:tcW w:w="1477" w:type="dxa"/>
            <w:tcBorders>
              <w:top w:val="single" w:sz="4" w:space="0" w:color="auto"/>
              <w:bottom w:val="single" w:sz="4" w:space="0" w:color="auto"/>
              <w:right w:val="single" w:sz="4" w:space="0" w:color="auto"/>
            </w:tcBorders>
            <w:shd w:val="clear" w:color="auto" w:fill="auto"/>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COM6/22</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239</w:t>
            </w:r>
          </w:p>
        </w:tc>
      </w:tr>
      <w:tr w:rsidR="003C7609" w:rsidRPr="008A1F1E" w:rsidTr="008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COM5/2</w:t>
            </w:r>
          </w:p>
        </w:tc>
        <w:tc>
          <w:tcPr>
            <w:tcW w:w="1871"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156</w:t>
            </w:r>
          </w:p>
        </w:tc>
        <w:tc>
          <w:tcPr>
            <w:tcW w:w="1502"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COM6/8</w:t>
            </w:r>
          </w:p>
        </w:tc>
        <w:tc>
          <w:tcPr>
            <w:tcW w:w="178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766</w:t>
            </w:r>
          </w:p>
        </w:tc>
        <w:tc>
          <w:tcPr>
            <w:tcW w:w="1477" w:type="dxa"/>
            <w:tcBorders>
              <w:top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COM6/23</w:t>
            </w:r>
          </w:p>
        </w:tc>
        <w:tc>
          <w:tcPr>
            <w:tcW w:w="1809"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161</w:t>
            </w:r>
          </w:p>
        </w:tc>
      </w:tr>
      <w:tr w:rsidR="003C7609" w:rsidRPr="008A1F1E" w:rsidTr="008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COM5/3</w:t>
            </w:r>
          </w:p>
        </w:tc>
        <w:tc>
          <w:tcPr>
            <w:tcW w:w="1871"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31</w:t>
            </w:r>
          </w:p>
        </w:tc>
        <w:tc>
          <w:tcPr>
            <w:tcW w:w="1502"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COM6/9</w:t>
            </w:r>
          </w:p>
        </w:tc>
        <w:tc>
          <w:tcPr>
            <w:tcW w:w="178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557</w:t>
            </w:r>
          </w:p>
        </w:tc>
        <w:tc>
          <w:tcPr>
            <w:tcW w:w="1477" w:type="dxa"/>
            <w:tcBorders>
              <w:top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COM6/24</w:t>
            </w:r>
          </w:p>
        </w:tc>
        <w:tc>
          <w:tcPr>
            <w:tcW w:w="1809"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162</w:t>
            </w:r>
          </w:p>
        </w:tc>
      </w:tr>
      <w:tr w:rsidR="003C7609" w:rsidRPr="008A1F1E" w:rsidTr="008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COM5/4</w:t>
            </w:r>
          </w:p>
        </w:tc>
        <w:tc>
          <w:tcPr>
            <w:tcW w:w="1871"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40</w:t>
            </w:r>
          </w:p>
        </w:tc>
        <w:tc>
          <w:tcPr>
            <w:tcW w:w="1502"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COM6/10</w:t>
            </w:r>
          </w:p>
        </w:tc>
        <w:tc>
          <w:tcPr>
            <w:tcW w:w="178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362</w:t>
            </w:r>
          </w:p>
        </w:tc>
        <w:tc>
          <w:tcPr>
            <w:tcW w:w="1477" w:type="dxa"/>
            <w:tcBorders>
              <w:top w:val="single" w:sz="4" w:space="0" w:color="auto"/>
              <w:bottom w:val="single" w:sz="4" w:space="0" w:color="auto"/>
              <w:right w:val="single" w:sz="4" w:space="0" w:color="auto"/>
            </w:tcBorders>
            <w:shd w:val="clear" w:color="auto" w:fill="auto"/>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COM6/25</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99</w:t>
            </w:r>
          </w:p>
        </w:tc>
      </w:tr>
      <w:tr w:rsidR="003C7609" w:rsidRPr="008A1F1E" w:rsidTr="008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COM5/5</w:t>
            </w:r>
          </w:p>
        </w:tc>
        <w:tc>
          <w:tcPr>
            <w:tcW w:w="1871"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762</w:t>
            </w:r>
          </w:p>
        </w:tc>
        <w:tc>
          <w:tcPr>
            <w:tcW w:w="1502"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COM6/11</w:t>
            </w:r>
          </w:p>
        </w:tc>
        <w:tc>
          <w:tcPr>
            <w:tcW w:w="178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426</w:t>
            </w:r>
          </w:p>
        </w:tc>
        <w:tc>
          <w:tcPr>
            <w:tcW w:w="1477" w:type="dxa"/>
            <w:tcBorders>
              <w:top w:val="single" w:sz="4" w:space="0" w:color="auto"/>
              <w:bottom w:val="single" w:sz="4" w:space="0" w:color="auto"/>
              <w:right w:val="single" w:sz="4" w:space="0" w:color="auto"/>
            </w:tcBorders>
            <w:shd w:val="clear" w:color="auto" w:fill="737373"/>
          </w:tcPr>
          <w:p w:rsidR="003C7609" w:rsidRPr="008A1F1E" w:rsidRDefault="003C7609" w:rsidP="00A9762D">
            <w:pPr>
              <w:pStyle w:val="Tabletext"/>
              <w:tabs>
                <w:tab w:val="left" w:pos="1588"/>
              </w:tabs>
              <w:jc w:val="center"/>
              <w:rPr>
                <w:rFonts w:asciiTheme="minorHAnsi" w:hAnsiTheme="minorHAnsi"/>
                <w:szCs w:val="20"/>
                <w:lang w:val="fr-CH"/>
              </w:rPr>
            </w:pPr>
          </w:p>
        </w:tc>
        <w:tc>
          <w:tcPr>
            <w:tcW w:w="1809" w:type="dxa"/>
            <w:tcBorders>
              <w:top w:val="single" w:sz="4" w:space="0" w:color="auto"/>
              <w:left w:val="single" w:sz="4" w:space="0" w:color="auto"/>
              <w:bottom w:val="single" w:sz="4" w:space="0" w:color="auto"/>
              <w:right w:val="single" w:sz="4" w:space="0" w:color="auto"/>
            </w:tcBorders>
            <w:shd w:val="clear" w:color="auto" w:fill="737373"/>
          </w:tcPr>
          <w:p w:rsidR="003C7609" w:rsidRPr="008A1F1E" w:rsidRDefault="003C7609" w:rsidP="00A9762D">
            <w:pPr>
              <w:pStyle w:val="Tabletext"/>
              <w:tabs>
                <w:tab w:val="left" w:pos="1588"/>
              </w:tabs>
              <w:jc w:val="center"/>
              <w:rPr>
                <w:rFonts w:asciiTheme="minorHAnsi" w:hAnsiTheme="minorHAnsi"/>
                <w:szCs w:val="20"/>
                <w:lang w:val="fr-CH"/>
              </w:rPr>
            </w:pPr>
          </w:p>
        </w:tc>
      </w:tr>
      <w:tr w:rsidR="003C7609" w:rsidRPr="008A1F1E" w:rsidTr="008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COM5/6</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157</w:t>
            </w:r>
          </w:p>
        </w:tc>
        <w:tc>
          <w:tcPr>
            <w:tcW w:w="1502"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COM6/12</w:t>
            </w:r>
          </w:p>
        </w:tc>
        <w:tc>
          <w:tcPr>
            <w:tcW w:w="178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236</w:t>
            </w:r>
          </w:p>
        </w:tc>
        <w:tc>
          <w:tcPr>
            <w:tcW w:w="1477" w:type="dxa"/>
            <w:tcBorders>
              <w:top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PLEN/1</w:t>
            </w:r>
          </w:p>
        </w:tc>
        <w:tc>
          <w:tcPr>
            <w:tcW w:w="1809"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163</w:t>
            </w:r>
          </w:p>
        </w:tc>
      </w:tr>
      <w:tr w:rsidR="003C7609" w:rsidRPr="008A1F1E" w:rsidTr="008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COM5/7</w:t>
            </w:r>
          </w:p>
        </w:tc>
        <w:tc>
          <w:tcPr>
            <w:tcW w:w="1871"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763</w:t>
            </w:r>
          </w:p>
        </w:tc>
        <w:tc>
          <w:tcPr>
            <w:tcW w:w="1502"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COM6/13</w:t>
            </w:r>
          </w:p>
        </w:tc>
        <w:tc>
          <w:tcPr>
            <w:tcW w:w="1783"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237</w:t>
            </w:r>
          </w:p>
        </w:tc>
        <w:tc>
          <w:tcPr>
            <w:tcW w:w="1477" w:type="dxa"/>
            <w:tcBorders>
              <w:top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PLEN/2</w:t>
            </w:r>
          </w:p>
        </w:tc>
        <w:tc>
          <w:tcPr>
            <w:tcW w:w="1809" w:type="dxa"/>
            <w:tcBorders>
              <w:top w:val="single" w:sz="4" w:space="0" w:color="auto"/>
              <w:left w:val="single" w:sz="4" w:space="0" w:color="auto"/>
              <w:bottom w:val="single" w:sz="4" w:space="0" w:color="auto"/>
              <w:right w:val="single" w:sz="4" w:space="0" w:color="auto"/>
            </w:tcBorders>
          </w:tcPr>
          <w:p w:rsidR="003C7609" w:rsidRPr="008A1F1E" w:rsidRDefault="003C7609" w:rsidP="00A9762D">
            <w:pPr>
              <w:pStyle w:val="Tabletext"/>
              <w:tabs>
                <w:tab w:val="left" w:pos="1588"/>
              </w:tabs>
              <w:jc w:val="center"/>
              <w:rPr>
                <w:rFonts w:asciiTheme="minorHAnsi" w:hAnsiTheme="minorHAnsi"/>
                <w:szCs w:val="20"/>
                <w:lang w:val="fr-CH"/>
              </w:rPr>
            </w:pPr>
            <w:r w:rsidRPr="008A1F1E">
              <w:rPr>
                <w:rFonts w:asciiTheme="minorHAnsi" w:hAnsiTheme="minorHAnsi"/>
                <w:szCs w:val="20"/>
                <w:lang w:val="fr-CH"/>
              </w:rPr>
              <w:t>164</w:t>
            </w:r>
          </w:p>
        </w:tc>
      </w:tr>
    </w:tbl>
    <w:p w:rsidR="003C7609" w:rsidRPr="008D1CF0" w:rsidRDefault="003C7609" w:rsidP="00A9762D">
      <w:pPr>
        <w:spacing w:line="240" w:lineRule="auto"/>
        <w:rPr>
          <w:rFonts w:asciiTheme="minorHAnsi" w:hAnsiTheme="minorHAnsi"/>
          <w:lang w:val="fr-CH"/>
        </w:rPr>
      </w:pPr>
    </w:p>
    <w:p w:rsidR="003C7609" w:rsidRPr="008D1CF0" w:rsidRDefault="003C7609" w:rsidP="00A9762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CH"/>
        </w:rPr>
      </w:pPr>
      <w:r w:rsidRPr="008D1CF0">
        <w:rPr>
          <w:rFonts w:asciiTheme="majorBidi" w:hAnsiTheme="majorBidi" w:cstheme="majorBidi"/>
          <w:szCs w:val="24"/>
          <w:lang w:val="fr-CH"/>
        </w:rPr>
        <w:br w:type="page"/>
      </w:r>
    </w:p>
    <w:p w:rsidR="008B07AE" w:rsidRPr="008D1CF0" w:rsidRDefault="008B07AE" w:rsidP="00A9762D">
      <w:pPr>
        <w:pStyle w:val="AnnexNo"/>
        <w:rPr>
          <w:rFonts w:asciiTheme="minorHAnsi" w:hAnsiTheme="minorHAnsi"/>
          <w:lang w:val="fr-CH"/>
        </w:rPr>
      </w:pPr>
      <w:r w:rsidRPr="008D1CF0">
        <w:rPr>
          <w:rFonts w:asciiTheme="minorHAnsi" w:hAnsiTheme="minorHAnsi"/>
          <w:lang w:val="fr-CH"/>
        </w:rPr>
        <w:lastRenderedPageBreak/>
        <w:t>AnnexE 4</w:t>
      </w:r>
    </w:p>
    <w:p w:rsidR="00C159D8" w:rsidRPr="008D1CF0" w:rsidRDefault="00C159D8" w:rsidP="00A9762D">
      <w:pPr>
        <w:pStyle w:val="AnnexNotitle0"/>
        <w:rPr>
          <w:rFonts w:asciiTheme="minorHAnsi" w:hAnsiTheme="minorHAnsi"/>
          <w:lang w:val="fr-CH"/>
        </w:rPr>
      </w:pPr>
      <w:r w:rsidRPr="008D1CF0">
        <w:rPr>
          <w:rFonts w:asciiTheme="minorHAnsi" w:hAnsiTheme="minorHAnsi"/>
          <w:lang w:val="fr-CH"/>
        </w:rPr>
        <w:t xml:space="preserve">Rapport de la première session de la Réunion de préparation </w:t>
      </w:r>
      <w:r w:rsidR="000B2028">
        <w:rPr>
          <w:rFonts w:asciiTheme="minorHAnsi" w:hAnsiTheme="minorHAnsi"/>
          <w:lang w:val="fr-CH"/>
        </w:rPr>
        <w:br/>
      </w:r>
      <w:r w:rsidR="00C12BB6" w:rsidRPr="008D1CF0">
        <w:rPr>
          <w:rFonts w:asciiTheme="minorHAnsi" w:hAnsiTheme="minorHAnsi"/>
          <w:lang w:val="fr-CH"/>
        </w:rPr>
        <w:t xml:space="preserve">à la </w:t>
      </w:r>
      <w:r w:rsidR="000B2028">
        <w:rPr>
          <w:rFonts w:asciiTheme="minorHAnsi" w:hAnsiTheme="minorHAnsi"/>
          <w:lang w:val="fr-CH"/>
        </w:rPr>
        <w:t xml:space="preserve">Conférence en vue de la </w:t>
      </w:r>
      <w:r w:rsidR="00C12BB6" w:rsidRPr="008D1CF0">
        <w:rPr>
          <w:rFonts w:asciiTheme="minorHAnsi" w:hAnsiTheme="minorHAnsi"/>
          <w:lang w:val="fr-CH"/>
        </w:rPr>
        <w:t>CMR-19</w:t>
      </w:r>
    </w:p>
    <w:p w:rsidR="00C159D8" w:rsidRPr="008D1CF0" w:rsidRDefault="00C159D8" w:rsidP="008A1F1E">
      <w:pPr>
        <w:pStyle w:val="Normalaftertitle"/>
        <w:spacing w:line="240" w:lineRule="auto"/>
        <w:rPr>
          <w:lang w:val="fr-CH"/>
        </w:rPr>
      </w:pPr>
      <w:r w:rsidRPr="008D1CF0">
        <w:rPr>
          <w:lang w:val="fr-CH"/>
        </w:rPr>
        <w:t xml:space="preserve">La Réunion de préparation à la </w:t>
      </w:r>
      <w:r w:rsidR="000B2028">
        <w:rPr>
          <w:lang w:val="fr-CH"/>
        </w:rPr>
        <w:t xml:space="preserve">Conférence en vue de la </w:t>
      </w:r>
      <w:r w:rsidRPr="008D1CF0">
        <w:rPr>
          <w:lang w:val="fr-CH"/>
        </w:rPr>
        <w:t>CMR-1</w:t>
      </w:r>
      <w:r w:rsidR="00C12BB6" w:rsidRPr="008D1CF0">
        <w:rPr>
          <w:lang w:val="fr-CH"/>
        </w:rPr>
        <w:t>9</w:t>
      </w:r>
      <w:r w:rsidRPr="008D1CF0">
        <w:rPr>
          <w:lang w:val="fr-CH"/>
        </w:rPr>
        <w:t xml:space="preserve"> (RPC</w:t>
      </w:r>
      <w:r w:rsidR="005233C9" w:rsidRPr="008D1CF0">
        <w:rPr>
          <w:lang w:val="fr-CH"/>
        </w:rPr>
        <w:t>-</w:t>
      </w:r>
      <w:r w:rsidRPr="008D1CF0">
        <w:rPr>
          <w:lang w:val="fr-CH"/>
        </w:rPr>
        <w:t>1</w:t>
      </w:r>
      <w:r w:rsidR="00C12BB6" w:rsidRPr="008D1CF0">
        <w:rPr>
          <w:lang w:val="fr-CH"/>
        </w:rPr>
        <w:t>9</w:t>
      </w:r>
      <w:r w:rsidRPr="008D1CF0">
        <w:rPr>
          <w:lang w:val="fr-CH"/>
        </w:rPr>
        <w:t>) a</w:t>
      </w:r>
      <w:r w:rsidR="005233C9" w:rsidRPr="008D1CF0">
        <w:rPr>
          <w:lang w:val="fr-CH"/>
        </w:rPr>
        <w:t xml:space="preserve"> tenu sa première session (RPC19-1) </w:t>
      </w:r>
      <w:r w:rsidRPr="008D1CF0">
        <w:rPr>
          <w:lang w:val="fr-CH"/>
        </w:rPr>
        <w:t>à Genève du </w:t>
      </w:r>
      <w:r w:rsidR="00CC6BA9" w:rsidRPr="008D1CF0">
        <w:rPr>
          <w:lang w:val="fr-CH"/>
        </w:rPr>
        <w:t>30 </w:t>
      </w:r>
      <w:r w:rsidR="00C12BB6" w:rsidRPr="008D1CF0">
        <w:rPr>
          <w:lang w:val="fr-CH"/>
        </w:rPr>
        <w:t>novembre au 1er décembre 2015</w:t>
      </w:r>
      <w:r w:rsidRPr="008D1CF0">
        <w:rPr>
          <w:lang w:val="fr-CH"/>
        </w:rPr>
        <w:t xml:space="preserve"> pour organiser et coordonner les études préparatoires en vue de la CMR</w:t>
      </w:r>
      <w:r w:rsidRPr="008D1CF0">
        <w:rPr>
          <w:lang w:val="fr-CH"/>
        </w:rPr>
        <w:noBreakHyphen/>
        <w:t>1</w:t>
      </w:r>
      <w:r w:rsidR="00C12BB6" w:rsidRPr="008D1CF0">
        <w:rPr>
          <w:lang w:val="fr-CH"/>
        </w:rPr>
        <w:t>9</w:t>
      </w:r>
      <w:r w:rsidRPr="008D1CF0">
        <w:rPr>
          <w:lang w:val="fr-CH"/>
        </w:rPr>
        <w:t xml:space="preserve">, sur la base des résultats de la </w:t>
      </w:r>
      <w:r w:rsidR="001A781D" w:rsidRPr="008D1CF0">
        <w:rPr>
          <w:lang w:val="fr-CH"/>
        </w:rPr>
        <w:t>Conférence mondiale des radiocommunications de 2015 (</w:t>
      </w:r>
      <w:r w:rsidRPr="008D1CF0">
        <w:rPr>
          <w:lang w:val="fr-CH"/>
        </w:rPr>
        <w:t>CMR-1</w:t>
      </w:r>
      <w:r w:rsidR="00C12BB6" w:rsidRPr="008D1CF0">
        <w:rPr>
          <w:lang w:val="fr-CH"/>
        </w:rPr>
        <w:t>5</w:t>
      </w:r>
      <w:r w:rsidR="001A781D" w:rsidRPr="008D1CF0">
        <w:rPr>
          <w:lang w:val="fr-CH"/>
        </w:rPr>
        <w:t>)</w:t>
      </w:r>
      <w:r w:rsidRPr="008D1CF0">
        <w:rPr>
          <w:lang w:val="fr-CH"/>
        </w:rPr>
        <w:t xml:space="preserve"> (</w:t>
      </w:r>
      <w:r w:rsidR="001A781D" w:rsidRPr="008D1CF0">
        <w:rPr>
          <w:lang w:val="fr-CH"/>
        </w:rPr>
        <w:t>à savoir les Actes finals provisoires de la CMR-15</w:t>
      </w:r>
      <w:r w:rsidRPr="008D1CF0">
        <w:rPr>
          <w:lang w:val="fr-CH"/>
        </w:rPr>
        <w:t xml:space="preserve">) et </w:t>
      </w:r>
      <w:r w:rsidR="000B2028">
        <w:rPr>
          <w:lang w:val="fr-CH"/>
        </w:rPr>
        <w:t xml:space="preserve">de ceux </w:t>
      </w:r>
      <w:r w:rsidRPr="008D1CF0">
        <w:rPr>
          <w:lang w:val="fr-CH"/>
        </w:rPr>
        <w:t>de l</w:t>
      </w:r>
      <w:r w:rsidR="0025040D" w:rsidRPr="008D1CF0">
        <w:rPr>
          <w:lang w:val="fr-CH"/>
        </w:rPr>
        <w:t>'</w:t>
      </w:r>
      <w:r w:rsidRPr="008D1CF0">
        <w:rPr>
          <w:lang w:val="fr-CH"/>
        </w:rPr>
        <w:t xml:space="preserve">Assemblée des radiocommunications </w:t>
      </w:r>
      <w:r w:rsidR="001A781D" w:rsidRPr="008D1CF0">
        <w:rPr>
          <w:lang w:val="fr-CH"/>
        </w:rPr>
        <w:t xml:space="preserve">de 2015 </w:t>
      </w:r>
      <w:r w:rsidRPr="008D1CF0">
        <w:rPr>
          <w:lang w:val="fr-CH"/>
        </w:rPr>
        <w:t>(AR-1</w:t>
      </w:r>
      <w:r w:rsidR="00C12BB6" w:rsidRPr="008D1CF0">
        <w:rPr>
          <w:lang w:val="fr-CH"/>
        </w:rPr>
        <w:t>5</w:t>
      </w:r>
      <w:r w:rsidRPr="008D1CF0">
        <w:rPr>
          <w:lang w:val="fr-CH"/>
        </w:rPr>
        <w:t xml:space="preserve">) </w:t>
      </w:r>
      <w:r w:rsidR="001A781D" w:rsidRPr="008D1CF0">
        <w:rPr>
          <w:lang w:val="fr-CH"/>
        </w:rPr>
        <w:t xml:space="preserve">(à savoir les Résolutions de l'AR-15, </w:t>
      </w:r>
      <w:r w:rsidRPr="008D1CF0">
        <w:rPr>
          <w:lang w:val="fr-CH"/>
        </w:rPr>
        <w:t>en parti</w:t>
      </w:r>
      <w:r w:rsidR="00C12BB6" w:rsidRPr="008D1CF0">
        <w:rPr>
          <w:lang w:val="fr-CH"/>
        </w:rPr>
        <w:t>culier les Résolutions UIT-R 1-7</w:t>
      </w:r>
      <w:r w:rsidR="001A781D" w:rsidRPr="008D1CF0">
        <w:rPr>
          <w:lang w:val="fr-CH"/>
        </w:rPr>
        <w:t xml:space="preserve"> </w:t>
      </w:r>
      <w:r w:rsidR="0025040D" w:rsidRPr="008D1CF0">
        <w:rPr>
          <w:lang w:val="fr-CH"/>
        </w:rPr>
        <w:t>et </w:t>
      </w:r>
      <w:r w:rsidRPr="008D1CF0">
        <w:rPr>
          <w:lang w:val="fr-CH"/>
        </w:rPr>
        <w:t>UIT</w:t>
      </w:r>
      <w:r w:rsidRPr="008D1CF0">
        <w:rPr>
          <w:lang w:val="fr-CH"/>
        </w:rPr>
        <w:noBreakHyphen/>
        <w:t xml:space="preserve">R </w:t>
      </w:r>
      <w:r w:rsidR="00C12BB6" w:rsidRPr="008D1CF0">
        <w:rPr>
          <w:lang w:val="fr-CH"/>
        </w:rPr>
        <w:t>2-7</w:t>
      </w:r>
      <w:r w:rsidR="001A781D" w:rsidRPr="008D1CF0">
        <w:rPr>
          <w:lang w:val="fr-CH"/>
        </w:rPr>
        <w:t>)</w:t>
      </w:r>
      <w:r w:rsidRPr="008D1CF0">
        <w:rPr>
          <w:lang w:val="fr-CH"/>
        </w:rPr>
        <w:t>.</w:t>
      </w:r>
    </w:p>
    <w:p w:rsidR="00C159D8" w:rsidRPr="008D1CF0" w:rsidRDefault="00C159D8" w:rsidP="008A1F1E">
      <w:pPr>
        <w:spacing w:line="240" w:lineRule="auto"/>
        <w:rPr>
          <w:lang w:val="fr-CH"/>
        </w:rPr>
      </w:pPr>
      <w:r w:rsidRPr="008D1CF0">
        <w:rPr>
          <w:lang w:val="fr-CH"/>
        </w:rPr>
        <w:t>Par sa Résolution </w:t>
      </w:r>
      <w:r w:rsidRPr="008D1CF0">
        <w:rPr>
          <w:b/>
          <w:bCs/>
          <w:lang w:val="fr-CH"/>
        </w:rPr>
        <w:t>80</w:t>
      </w:r>
      <w:r w:rsidR="00CC6BA9" w:rsidRPr="008D1CF0">
        <w:rPr>
          <w:b/>
          <w:bCs/>
          <w:lang w:val="fr-CH"/>
        </w:rPr>
        <w:t>9</w:t>
      </w:r>
      <w:r w:rsidRPr="008D1CF0">
        <w:rPr>
          <w:b/>
          <w:bCs/>
          <w:lang w:val="fr-CH"/>
        </w:rPr>
        <w:t xml:space="preserve"> [COM6/</w:t>
      </w:r>
      <w:r w:rsidR="00CC6BA9" w:rsidRPr="008D1CF0">
        <w:rPr>
          <w:b/>
          <w:bCs/>
          <w:lang w:val="fr-CH"/>
        </w:rPr>
        <w:t>16] (CMR-15</w:t>
      </w:r>
      <w:r w:rsidRPr="008D1CF0">
        <w:rPr>
          <w:b/>
          <w:bCs/>
          <w:lang w:val="fr-CH"/>
        </w:rPr>
        <w:t>)</w:t>
      </w:r>
      <w:r w:rsidRPr="008D1CF0">
        <w:rPr>
          <w:lang w:val="fr-CH"/>
        </w:rPr>
        <w:t>, la CMR</w:t>
      </w:r>
      <w:r w:rsidR="0014226D" w:rsidRPr="008D1CF0">
        <w:rPr>
          <w:lang w:val="fr-CH"/>
        </w:rPr>
        <w:t>-15</w:t>
      </w:r>
      <w:r w:rsidRPr="008D1CF0">
        <w:rPr>
          <w:lang w:val="fr-CH"/>
        </w:rPr>
        <w:t xml:space="preserve"> a </w:t>
      </w:r>
      <w:r w:rsidR="0014226D" w:rsidRPr="008D1CF0">
        <w:rPr>
          <w:lang w:val="fr-CH"/>
        </w:rPr>
        <w:t xml:space="preserve">activé </w:t>
      </w:r>
      <w:r w:rsidRPr="008D1CF0">
        <w:rPr>
          <w:lang w:val="fr-CH"/>
        </w:rPr>
        <w:t>la RPC pour engager les travaux préparatoires en vue de la CMR-1</w:t>
      </w:r>
      <w:r w:rsidR="0014226D" w:rsidRPr="008D1CF0">
        <w:rPr>
          <w:lang w:val="fr-CH"/>
        </w:rPr>
        <w:t>9</w:t>
      </w:r>
      <w:r w:rsidRPr="008D1CF0">
        <w:rPr>
          <w:lang w:val="fr-CH"/>
        </w:rPr>
        <w:t>. Le processus de préparation doit être conforme aux dispositions de la Résolution UIT-R 2-</w:t>
      </w:r>
      <w:r w:rsidR="0014226D" w:rsidRPr="008D1CF0">
        <w:rPr>
          <w:lang w:val="fr-CH"/>
        </w:rPr>
        <w:t>7</w:t>
      </w:r>
      <w:r w:rsidRPr="008D1CF0">
        <w:rPr>
          <w:lang w:val="fr-CH"/>
        </w:rPr>
        <w:t>.</w:t>
      </w:r>
    </w:p>
    <w:p w:rsidR="00C159D8" w:rsidRPr="008D1CF0" w:rsidRDefault="00C159D8" w:rsidP="008A1F1E">
      <w:pPr>
        <w:spacing w:line="240" w:lineRule="auto"/>
        <w:rPr>
          <w:lang w:val="fr-CH"/>
        </w:rPr>
      </w:pPr>
      <w:r w:rsidRPr="008D1CF0">
        <w:rPr>
          <w:lang w:val="fr-CH"/>
        </w:rPr>
        <w:t xml:space="preserve">Deux cent </w:t>
      </w:r>
      <w:r w:rsidR="00CC6BA9" w:rsidRPr="008D1CF0">
        <w:rPr>
          <w:lang w:val="fr-CH"/>
        </w:rPr>
        <w:t>soixante-neuf participants représentant 63</w:t>
      </w:r>
      <w:r w:rsidRPr="008D1CF0">
        <w:rPr>
          <w:lang w:val="fr-CH"/>
        </w:rPr>
        <w:t> Etats Membres</w:t>
      </w:r>
      <w:r w:rsidR="00CC6BA9" w:rsidRPr="008D1CF0">
        <w:rPr>
          <w:lang w:val="fr-CH"/>
        </w:rPr>
        <w:t xml:space="preserve">, </w:t>
      </w:r>
      <w:r w:rsidR="00F059EB">
        <w:rPr>
          <w:lang w:val="fr-CH"/>
        </w:rPr>
        <w:t>l'E</w:t>
      </w:r>
      <w:r w:rsidR="0014226D" w:rsidRPr="008D1CF0">
        <w:rPr>
          <w:lang w:val="fr-CH"/>
        </w:rPr>
        <w:t xml:space="preserve">tat de Palestine </w:t>
      </w:r>
      <w:r w:rsidR="000B2028">
        <w:rPr>
          <w:lang w:val="fr-CH"/>
        </w:rPr>
        <w:t>ayant le statut d'</w:t>
      </w:r>
      <w:r w:rsidR="0014226D" w:rsidRPr="008D1CF0">
        <w:rPr>
          <w:lang w:val="fr-CH"/>
        </w:rPr>
        <w:t xml:space="preserve">observateur </w:t>
      </w:r>
      <w:r w:rsidR="00CC6BA9" w:rsidRPr="008D1CF0">
        <w:rPr>
          <w:rFonts w:asciiTheme="minorHAnsi" w:hAnsiTheme="minorHAnsi"/>
          <w:szCs w:val="24"/>
          <w:lang w:val="fr-CH"/>
        </w:rPr>
        <w:t>(Résolution 99 (Rév. Busan, 2014)</w:t>
      </w:r>
      <w:r w:rsidR="0014226D" w:rsidRPr="008D1CF0">
        <w:rPr>
          <w:rFonts w:asciiTheme="minorHAnsi" w:hAnsiTheme="minorHAnsi"/>
          <w:szCs w:val="24"/>
          <w:lang w:val="fr-CH"/>
        </w:rPr>
        <w:t xml:space="preserve"> de la Conférence de plénipotentiaires</w:t>
      </w:r>
      <w:r w:rsidR="00CC6BA9" w:rsidRPr="008D1CF0">
        <w:rPr>
          <w:rFonts w:asciiTheme="minorHAnsi" w:hAnsiTheme="minorHAnsi"/>
          <w:szCs w:val="24"/>
          <w:lang w:val="fr-CH"/>
        </w:rPr>
        <w:t xml:space="preserve">) </w:t>
      </w:r>
      <w:r w:rsidRPr="008D1CF0">
        <w:rPr>
          <w:lang w:val="fr-CH"/>
        </w:rPr>
        <w:t>et 2</w:t>
      </w:r>
      <w:r w:rsidR="00CC6BA9" w:rsidRPr="008D1CF0">
        <w:rPr>
          <w:lang w:val="fr-CH"/>
        </w:rPr>
        <w:t>5</w:t>
      </w:r>
      <w:r w:rsidRPr="008D1CF0">
        <w:rPr>
          <w:lang w:val="fr-CH"/>
        </w:rPr>
        <w:t> Membres de Secteur, y compris les Présidents des Commissions d</w:t>
      </w:r>
      <w:r w:rsidR="0025040D" w:rsidRPr="008D1CF0">
        <w:rPr>
          <w:lang w:val="fr-CH"/>
        </w:rPr>
        <w:t>'</w:t>
      </w:r>
      <w:r w:rsidRPr="008D1CF0">
        <w:rPr>
          <w:lang w:val="fr-CH"/>
        </w:rPr>
        <w:t xml:space="preserve">études 1, </w:t>
      </w:r>
      <w:r w:rsidR="0014226D" w:rsidRPr="008D1CF0">
        <w:rPr>
          <w:lang w:val="fr-CH"/>
        </w:rPr>
        <w:t xml:space="preserve">3, </w:t>
      </w:r>
      <w:r w:rsidRPr="008D1CF0">
        <w:rPr>
          <w:lang w:val="fr-CH"/>
        </w:rPr>
        <w:t>4, 5</w:t>
      </w:r>
      <w:r w:rsidR="0014226D" w:rsidRPr="008D1CF0">
        <w:rPr>
          <w:lang w:val="fr-CH"/>
        </w:rPr>
        <w:t xml:space="preserve"> et</w:t>
      </w:r>
      <w:r w:rsidRPr="008D1CF0">
        <w:rPr>
          <w:lang w:val="fr-CH"/>
        </w:rPr>
        <w:t xml:space="preserve"> 6 de l</w:t>
      </w:r>
      <w:r w:rsidR="0025040D" w:rsidRPr="008D1CF0">
        <w:rPr>
          <w:lang w:val="fr-CH"/>
        </w:rPr>
        <w:t>'</w:t>
      </w:r>
      <w:r w:rsidRPr="008D1CF0">
        <w:rPr>
          <w:lang w:val="fr-CH"/>
        </w:rPr>
        <w:t>UIT-R, ont assisté</w:t>
      </w:r>
      <w:r w:rsidR="000B2028">
        <w:rPr>
          <w:lang w:val="fr-CH"/>
        </w:rPr>
        <w:t xml:space="preserve"> à la réunion</w:t>
      </w:r>
      <w:r w:rsidRPr="008D1CF0">
        <w:rPr>
          <w:lang w:val="fr-CH"/>
        </w:rPr>
        <w:t>.</w:t>
      </w:r>
    </w:p>
    <w:p w:rsidR="00C159D8" w:rsidRPr="008D1CF0" w:rsidRDefault="00C159D8" w:rsidP="008A1F1E">
      <w:pPr>
        <w:spacing w:line="240" w:lineRule="auto"/>
        <w:rPr>
          <w:lang w:val="fr-CH"/>
        </w:rPr>
      </w:pPr>
      <w:r w:rsidRPr="008D1CF0">
        <w:rPr>
          <w:lang w:val="fr-CH"/>
        </w:rPr>
        <w:t xml:space="preserve">Après un examen approfondi de </w:t>
      </w:r>
      <w:r w:rsidR="00CC6BA9" w:rsidRPr="008D1CF0">
        <w:rPr>
          <w:lang w:val="fr-CH"/>
        </w:rPr>
        <w:t>treize</w:t>
      </w:r>
      <w:r w:rsidRPr="008D1CF0">
        <w:rPr>
          <w:lang w:val="fr-CH"/>
        </w:rPr>
        <w:t xml:space="preserve"> contributions, les méthodes de travail </w:t>
      </w:r>
      <w:r w:rsidR="0014226D" w:rsidRPr="008D1CF0">
        <w:rPr>
          <w:lang w:val="fr-CH"/>
        </w:rPr>
        <w:t xml:space="preserve">pour l'élaboration du projet de Rapport de la RPC </w:t>
      </w:r>
      <w:r w:rsidRPr="008D1CF0">
        <w:rPr>
          <w:lang w:val="fr-CH"/>
        </w:rPr>
        <w:t xml:space="preserve">ont été arrêtées (voir </w:t>
      </w:r>
      <w:r w:rsidR="0014226D" w:rsidRPr="008D1CF0">
        <w:rPr>
          <w:lang w:val="fr-CH"/>
        </w:rPr>
        <w:t>l'</w:t>
      </w:r>
      <w:r w:rsidRPr="008D1CF0">
        <w:rPr>
          <w:lang w:val="fr-CH"/>
        </w:rPr>
        <w:t xml:space="preserve">Annexe 5) ainsi que </w:t>
      </w:r>
      <w:r w:rsidR="008941F5" w:rsidRPr="008D1CF0">
        <w:rPr>
          <w:lang w:val="fr-CH"/>
        </w:rPr>
        <w:t xml:space="preserve">les </w:t>
      </w:r>
      <w:r w:rsidR="000B2028">
        <w:rPr>
          <w:lang w:val="fr-CH"/>
        </w:rPr>
        <w:t>c</w:t>
      </w:r>
      <w:r w:rsidR="008941F5" w:rsidRPr="008D1CF0">
        <w:rPr>
          <w:lang w:val="fr-CH"/>
        </w:rPr>
        <w:t xml:space="preserve">hapitres, </w:t>
      </w:r>
      <w:r w:rsidRPr="008D1CF0">
        <w:rPr>
          <w:lang w:val="fr-CH"/>
        </w:rPr>
        <w:t>la table des matières</w:t>
      </w:r>
      <w:r w:rsidR="008941F5" w:rsidRPr="008D1CF0">
        <w:rPr>
          <w:lang w:val="fr-CH"/>
        </w:rPr>
        <w:t xml:space="preserve"> et </w:t>
      </w:r>
      <w:r w:rsidRPr="008D1CF0">
        <w:rPr>
          <w:lang w:val="fr-CH"/>
        </w:rPr>
        <w:t>la structure du projet de Rapport de la RPC à la CMR-1</w:t>
      </w:r>
      <w:r w:rsidR="00CC6BA9" w:rsidRPr="008D1CF0">
        <w:rPr>
          <w:lang w:val="fr-CH"/>
        </w:rPr>
        <w:t>9</w:t>
      </w:r>
      <w:r w:rsidRPr="008D1CF0">
        <w:rPr>
          <w:lang w:val="fr-CH"/>
        </w:rPr>
        <w:t xml:space="preserve"> </w:t>
      </w:r>
      <w:r w:rsidR="008941F5" w:rsidRPr="008D1CF0">
        <w:rPr>
          <w:lang w:val="fr-CH"/>
        </w:rPr>
        <w:t xml:space="preserve">pour les différents points de l'ordre du jour </w:t>
      </w:r>
      <w:r w:rsidRPr="008D1CF0">
        <w:rPr>
          <w:lang w:val="fr-CH"/>
        </w:rPr>
        <w:t xml:space="preserve">(voir </w:t>
      </w:r>
      <w:r w:rsidR="00CC6BA9" w:rsidRPr="008D1CF0">
        <w:rPr>
          <w:lang w:val="fr-CH"/>
        </w:rPr>
        <w:t>l</w:t>
      </w:r>
      <w:r w:rsidR="0025040D" w:rsidRPr="008D1CF0">
        <w:rPr>
          <w:lang w:val="fr-CH"/>
        </w:rPr>
        <w:t>'</w:t>
      </w:r>
      <w:r w:rsidRPr="008D1CF0">
        <w:rPr>
          <w:lang w:val="fr-CH"/>
        </w:rPr>
        <w:t>Annexe 6).</w:t>
      </w:r>
    </w:p>
    <w:p w:rsidR="00C159D8" w:rsidRPr="008D1CF0" w:rsidRDefault="00C159D8" w:rsidP="008A1F1E">
      <w:pPr>
        <w:spacing w:line="240" w:lineRule="auto"/>
        <w:rPr>
          <w:lang w:val="fr-CH"/>
        </w:rPr>
      </w:pPr>
      <w:r w:rsidRPr="008D1CF0">
        <w:rPr>
          <w:lang w:val="fr-CH"/>
        </w:rPr>
        <w:t>L</w:t>
      </w:r>
      <w:r w:rsidR="0025040D" w:rsidRPr="008D1CF0">
        <w:rPr>
          <w:lang w:val="fr-CH"/>
        </w:rPr>
        <w:t>'</w:t>
      </w:r>
      <w:r w:rsidRPr="008D1CF0">
        <w:rPr>
          <w:lang w:val="fr-CH"/>
        </w:rPr>
        <w:t>attribution des travaux préparatoires s</w:t>
      </w:r>
      <w:r w:rsidR="0025040D" w:rsidRPr="008D1CF0">
        <w:rPr>
          <w:lang w:val="fr-CH"/>
        </w:rPr>
        <w:t>'</w:t>
      </w:r>
      <w:r w:rsidRPr="008D1CF0">
        <w:rPr>
          <w:lang w:val="fr-CH"/>
        </w:rPr>
        <w:t>est faite sur la base de la structure des Commissions d</w:t>
      </w:r>
      <w:r w:rsidR="0025040D" w:rsidRPr="008D1CF0">
        <w:rPr>
          <w:lang w:val="fr-CH"/>
        </w:rPr>
        <w:t>'</w:t>
      </w:r>
      <w:r w:rsidRPr="008D1CF0">
        <w:rPr>
          <w:lang w:val="fr-CH"/>
        </w:rPr>
        <w:t>études de l</w:t>
      </w:r>
      <w:r w:rsidR="0025040D" w:rsidRPr="008D1CF0">
        <w:rPr>
          <w:lang w:val="fr-CH"/>
        </w:rPr>
        <w:t>'</w:t>
      </w:r>
      <w:r w:rsidRPr="008D1CF0">
        <w:rPr>
          <w:lang w:val="fr-CH"/>
        </w:rPr>
        <w:t>UIT-R, telle qu</w:t>
      </w:r>
      <w:r w:rsidR="0025040D" w:rsidRPr="008D1CF0">
        <w:rPr>
          <w:lang w:val="fr-CH"/>
        </w:rPr>
        <w:t>'</w:t>
      </w:r>
      <w:r w:rsidR="00142418" w:rsidRPr="008D1CF0">
        <w:rPr>
          <w:lang w:val="fr-CH"/>
        </w:rPr>
        <w:t>elle figure dans le Document CPM</w:t>
      </w:r>
      <w:r w:rsidRPr="008D1CF0">
        <w:rPr>
          <w:lang w:val="fr-CH"/>
        </w:rPr>
        <w:t>1</w:t>
      </w:r>
      <w:r w:rsidR="00142418" w:rsidRPr="008D1CF0">
        <w:rPr>
          <w:lang w:val="fr-CH"/>
        </w:rPr>
        <w:t>9</w:t>
      </w:r>
      <w:r w:rsidRPr="008D1CF0">
        <w:rPr>
          <w:lang w:val="fr-CH"/>
        </w:rPr>
        <w:t>-1/1. Pour chaque point de l</w:t>
      </w:r>
      <w:r w:rsidR="0025040D" w:rsidRPr="008D1CF0">
        <w:rPr>
          <w:lang w:val="fr-CH"/>
        </w:rPr>
        <w:t>'</w:t>
      </w:r>
      <w:r w:rsidRPr="008D1CF0">
        <w:rPr>
          <w:lang w:val="fr-CH"/>
        </w:rPr>
        <w:t>ordre du jour de la CMR-1</w:t>
      </w:r>
      <w:r w:rsidR="00142418" w:rsidRPr="008D1CF0">
        <w:rPr>
          <w:lang w:val="fr-CH"/>
        </w:rPr>
        <w:t>9</w:t>
      </w:r>
      <w:r w:rsidRPr="008D1CF0">
        <w:rPr>
          <w:lang w:val="fr-CH"/>
        </w:rPr>
        <w:t xml:space="preserve"> ou chaque question, un seul groupe de travail de l</w:t>
      </w:r>
      <w:r w:rsidR="0025040D" w:rsidRPr="008D1CF0">
        <w:rPr>
          <w:lang w:val="fr-CH"/>
        </w:rPr>
        <w:t>'</w:t>
      </w:r>
      <w:r w:rsidRPr="008D1CF0">
        <w:rPr>
          <w:lang w:val="fr-CH"/>
        </w:rPr>
        <w:t xml:space="preserve">UIT-R a </w:t>
      </w:r>
      <w:r w:rsidR="00142418" w:rsidRPr="008D1CF0">
        <w:rPr>
          <w:lang w:val="fr-CH"/>
        </w:rPr>
        <w:t xml:space="preserve">en principe </w:t>
      </w:r>
      <w:r w:rsidRPr="008D1CF0">
        <w:rPr>
          <w:lang w:val="fr-CH"/>
        </w:rPr>
        <w:t>été désigné; ce groupe a la responsabilité des travaux préparatoires et demande à d</w:t>
      </w:r>
      <w:r w:rsidR="0025040D" w:rsidRPr="008D1CF0">
        <w:rPr>
          <w:lang w:val="fr-CH"/>
        </w:rPr>
        <w:t>'</w:t>
      </w:r>
      <w:r w:rsidRPr="008D1CF0">
        <w:rPr>
          <w:lang w:val="fr-CH"/>
        </w:rPr>
        <w:t>autres groupes de l</w:t>
      </w:r>
      <w:r w:rsidR="0025040D" w:rsidRPr="008D1CF0">
        <w:rPr>
          <w:lang w:val="fr-CH"/>
        </w:rPr>
        <w:t>'</w:t>
      </w:r>
      <w:r w:rsidRPr="008D1CF0">
        <w:rPr>
          <w:lang w:val="fr-CH"/>
        </w:rPr>
        <w:t>UIT-R concernés</w:t>
      </w:r>
      <w:r w:rsidRPr="008D1CF0">
        <w:rPr>
          <w:rStyle w:val="FootnoteReference"/>
          <w:lang w:val="fr-CH"/>
        </w:rPr>
        <w:footnoteReference w:customMarkFollows="1" w:id="2"/>
        <w:t>*</w:t>
      </w:r>
      <w:r w:rsidRPr="008D1CF0">
        <w:rPr>
          <w:lang w:val="fr-CH"/>
        </w:rPr>
        <w:t>, s</w:t>
      </w:r>
      <w:r w:rsidR="0025040D" w:rsidRPr="008D1CF0">
        <w:rPr>
          <w:lang w:val="fr-CH"/>
        </w:rPr>
        <w:t>'</w:t>
      </w:r>
      <w:r w:rsidRPr="008D1CF0">
        <w:rPr>
          <w:lang w:val="fr-CH"/>
        </w:rPr>
        <w:t xml:space="preserve">il y a lieu, de soumettre des contributions et/ou de participer aux travaux (voir </w:t>
      </w:r>
      <w:r w:rsidR="00142418" w:rsidRPr="008D1CF0">
        <w:rPr>
          <w:lang w:val="fr-CH"/>
        </w:rPr>
        <w:t xml:space="preserve">les </w:t>
      </w:r>
      <w:r w:rsidRPr="008D1CF0">
        <w:rPr>
          <w:lang w:val="fr-CH"/>
        </w:rPr>
        <w:t>Annexes </w:t>
      </w:r>
      <w:r w:rsidR="00142418" w:rsidRPr="008D1CF0">
        <w:rPr>
          <w:lang w:val="fr-CH"/>
        </w:rPr>
        <w:t>7</w:t>
      </w:r>
      <w:r w:rsidRPr="008D1CF0">
        <w:rPr>
          <w:lang w:val="fr-CH"/>
        </w:rPr>
        <w:t xml:space="preserve"> et </w:t>
      </w:r>
      <w:r w:rsidR="00142418" w:rsidRPr="008D1CF0">
        <w:rPr>
          <w:lang w:val="fr-CH"/>
        </w:rPr>
        <w:t>8</w:t>
      </w:r>
      <w:r w:rsidRPr="008D1CF0">
        <w:rPr>
          <w:lang w:val="fr-CH"/>
        </w:rPr>
        <w:t xml:space="preserve">). </w:t>
      </w:r>
      <w:r w:rsidR="00535F9F" w:rsidRPr="008D1CF0">
        <w:rPr>
          <w:lang w:val="fr-CH"/>
        </w:rPr>
        <w:t>Pour deux des questions relevant du po</w:t>
      </w:r>
      <w:r w:rsidR="000B2028">
        <w:rPr>
          <w:lang w:val="fr-CH"/>
        </w:rPr>
        <w:t>int 9.1 de l'ordre du jour, il</w:t>
      </w:r>
      <w:r w:rsidR="00535F9F" w:rsidRPr="008D1CF0">
        <w:rPr>
          <w:lang w:val="fr-CH"/>
        </w:rPr>
        <w:t xml:space="preserve"> n'a pas été possible</w:t>
      </w:r>
      <w:r w:rsidR="000B2028">
        <w:rPr>
          <w:lang w:val="fr-CH"/>
        </w:rPr>
        <w:t xml:space="preserve"> de désigner un seul groupe de travail</w:t>
      </w:r>
      <w:r w:rsidR="00535F9F" w:rsidRPr="008D1CF0">
        <w:rPr>
          <w:lang w:val="fr-CH"/>
        </w:rPr>
        <w:t xml:space="preserve"> et des notes ont été ajoutées pour préciser les responsabilités des groupes de travail désignés. </w:t>
      </w:r>
      <w:r w:rsidRPr="008D1CF0">
        <w:rPr>
          <w:lang w:val="fr-CH"/>
        </w:rPr>
        <w:t xml:space="preserve">Toutefois, à titre exceptionnel, </w:t>
      </w:r>
      <w:r w:rsidR="00142418" w:rsidRPr="008D1CF0">
        <w:rPr>
          <w:lang w:val="fr-CH"/>
        </w:rPr>
        <w:t xml:space="preserve">il a été décidé d'inviter la Commission d'études 5 à créer </w:t>
      </w:r>
      <w:r w:rsidRPr="008D1CF0">
        <w:rPr>
          <w:lang w:val="fr-CH"/>
        </w:rPr>
        <w:t>le Groupe d</w:t>
      </w:r>
      <w:r w:rsidR="0025040D" w:rsidRPr="008D1CF0">
        <w:rPr>
          <w:lang w:val="fr-CH"/>
        </w:rPr>
        <w:t>'</w:t>
      </w:r>
      <w:r w:rsidRPr="008D1CF0">
        <w:rPr>
          <w:lang w:val="fr-CH"/>
        </w:rPr>
        <w:t xml:space="preserve">action </w:t>
      </w:r>
      <w:r w:rsidR="00142418" w:rsidRPr="008D1CF0">
        <w:rPr>
          <w:lang w:val="fr-CH"/>
        </w:rPr>
        <w:t xml:space="preserve">5/1 </w:t>
      </w:r>
      <w:r w:rsidRPr="008D1CF0">
        <w:rPr>
          <w:lang w:val="fr-CH"/>
        </w:rPr>
        <w:t>(GA</w:t>
      </w:r>
      <w:r w:rsidR="00142418" w:rsidRPr="008D1CF0">
        <w:rPr>
          <w:lang w:val="fr-CH"/>
        </w:rPr>
        <w:t> 5/1</w:t>
      </w:r>
      <w:r w:rsidRPr="008D1CF0">
        <w:rPr>
          <w:lang w:val="fr-CH"/>
        </w:rPr>
        <w:t>) pour réaliser les études pr</w:t>
      </w:r>
      <w:r w:rsidR="00142418" w:rsidRPr="008D1CF0">
        <w:rPr>
          <w:lang w:val="fr-CH"/>
        </w:rPr>
        <w:t>éparatoires relatives au point</w:t>
      </w:r>
      <w:r w:rsidRPr="008D1CF0">
        <w:rPr>
          <w:lang w:val="fr-CH"/>
        </w:rPr>
        <w:t> 1.</w:t>
      </w:r>
      <w:r w:rsidR="00142418" w:rsidRPr="008D1CF0">
        <w:rPr>
          <w:lang w:val="fr-CH"/>
        </w:rPr>
        <w:t>13</w:t>
      </w:r>
      <w:r w:rsidRPr="008D1CF0">
        <w:rPr>
          <w:lang w:val="fr-CH"/>
        </w:rPr>
        <w:t xml:space="preserve"> de l</w:t>
      </w:r>
      <w:r w:rsidR="0025040D" w:rsidRPr="008D1CF0">
        <w:rPr>
          <w:lang w:val="fr-CH"/>
        </w:rPr>
        <w:t>'</w:t>
      </w:r>
      <w:r w:rsidRPr="008D1CF0">
        <w:rPr>
          <w:lang w:val="fr-CH"/>
        </w:rPr>
        <w:t>ordre du jour de la CMR-1</w:t>
      </w:r>
      <w:r w:rsidR="00142418" w:rsidRPr="008D1CF0">
        <w:rPr>
          <w:lang w:val="fr-CH"/>
        </w:rPr>
        <w:t>9</w:t>
      </w:r>
      <w:r w:rsidRPr="008D1CF0">
        <w:rPr>
          <w:lang w:val="fr-CH"/>
        </w:rPr>
        <w:t xml:space="preserve"> (voir</w:t>
      </w:r>
      <w:r w:rsidR="000B2028">
        <w:rPr>
          <w:lang w:val="fr-CH"/>
        </w:rPr>
        <w:t xml:space="preserve"> la Décision de la </w:t>
      </w:r>
      <w:r w:rsidRPr="008D1CF0">
        <w:rPr>
          <w:lang w:val="fr-CH"/>
        </w:rPr>
        <w:t>RPC1</w:t>
      </w:r>
      <w:r w:rsidR="00142418" w:rsidRPr="008D1CF0">
        <w:rPr>
          <w:lang w:val="fr-CH"/>
        </w:rPr>
        <w:t>9</w:t>
      </w:r>
      <w:r w:rsidR="000B2028">
        <w:rPr>
          <w:lang w:val="fr-CH"/>
        </w:rPr>
        <w:noBreakHyphen/>
      </w:r>
      <w:r w:rsidRPr="008D1CF0">
        <w:rPr>
          <w:lang w:val="fr-CH"/>
        </w:rPr>
        <w:t>1</w:t>
      </w:r>
      <w:r w:rsidR="000B2028">
        <w:rPr>
          <w:lang w:val="fr-CH"/>
        </w:rPr>
        <w:t xml:space="preserve"> reproduite</w:t>
      </w:r>
      <w:r w:rsidRPr="008D1CF0">
        <w:rPr>
          <w:lang w:val="fr-CH"/>
        </w:rPr>
        <w:t xml:space="preserve"> dans l</w:t>
      </w:r>
      <w:r w:rsidR="0025040D" w:rsidRPr="008D1CF0">
        <w:rPr>
          <w:lang w:val="fr-CH"/>
        </w:rPr>
        <w:t>'</w:t>
      </w:r>
      <w:r w:rsidRPr="008D1CF0">
        <w:rPr>
          <w:lang w:val="fr-CH"/>
        </w:rPr>
        <w:t xml:space="preserve">Annexe </w:t>
      </w:r>
      <w:r w:rsidR="00142418" w:rsidRPr="008D1CF0">
        <w:rPr>
          <w:lang w:val="fr-CH"/>
        </w:rPr>
        <w:t>9 de la présente Circulaire administrative</w:t>
      </w:r>
      <w:r w:rsidRPr="008D1CF0">
        <w:rPr>
          <w:lang w:val="fr-CH"/>
        </w:rPr>
        <w:t xml:space="preserve">). Le </w:t>
      </w:r>
      <w:r w:rsidR="00142418" w:rsidRPr="008D1CF0">
        <w:rPr>
          <w:lang w:val="fr-CH"/>
        </w:rPr>
        <w:t>Président</w:t>
      </w:r>
      <w:r w:rsidRPr="008D1CF0">
        <w:rPr>
          <w:lang w:val="fr-CH"/>
        </w:rPr>
        <w:t xml:space="preserve"> du</w:t>
      </w:r>
      <w:r w:rsidR="00906304">
        <w:rPr>
          <w:lang w:val="fr-CH"/>
        </w:rPr>
        <w:t> </w:t>
      </w:r>
      <w:r w:rsidRPr="008D1CF0">
        <w:rPr>
          <w:lang w:val="fr-CH"/>
        </w:rPr>
        <w:t>GA</w:t>
      </w:r>
      <w:r w:rsidR="00142418" w:rsidRPr="008D1CF0">
        <w:rPr>
          <w:lang w:val="fr-CH"/>
        </w:rPr>
        <w:t> 5/1 sera désigné</w:t>
      </w:r>
      <w:r w:rsidRPr="008D1CF0">
        <w:rPr>
          <w:lang w:val="fr-CH"/>
        </w:rPr>
        <w:t xml:space="preserve"> par </w:t>
      </w:r>
      <w:r w:rsidR="00142418" w:rsidRPr="008D1CF0">
        <w:rPr>
          <w:lang w:val="fr-CH"/>
        </w:rPr>
        <w:t>la Commission d'études 5 compte tenu des discussions informelles et des consultations qui ont eu lieu pendant la RPC19-1</w:t>
      </w:r>
      <w:r w:rsidRPr="008D1CF0">
        <w:rPr>
          <w:lang w:val="fr-CH"/>
        </w:rPr>
        <w:t xml:space="preserve">. </w:t>
      </w:r>
    </w:p>
    <w:p w:rsidR="00CC6BA9" w:rsidRPr="008D1CF0" w:rsidRDefault="00142418" w:rsidP="008A1F1E">
      <w:pPr>
        <w:spacing w:line="240" w:lineRule="auto"/>
        <w:rPr>
          <w:lang w:val="fr-CH"/>
        </w:rPr>
      </w:pPr>
      <w:r w:rsidRPr="008D1CF0">
        <w:rPr>
          <w:rFonts w:asciiTheme="minorHAnsi" w:hAnsiTheme="minorHAnsi"/>
          <w:szCs w:val="24"/>
          <w:lang w:val="fr-CH"/>
        </w:rPr>
        <w:t xml:space="preserve">Le plan du projet de Rapport de la RPC à la </w:t>
      </w:r>
      <w:r w:rsidR="00A53DB0" w:rsidRPr="008D1CF0">
        <w:rPr>
          <w:rFonts w:asciiTheme="minorHAnsi" w:hAnsiTheme="minorHAnsi"/>
          <w:szCs w:val="24"/>
          <w:lang w:val="fr-CH"/>
        </w:rPr>
        <w:t>CMR</w:t>
      </w:r>
      <w:r w:rsidR="00CC6BA9" w:rsidRPr="008D1CF0">
        <w:rPr>
          <w:rFonts w:asciiTheme="minorHAnsi" w:hAnsiTheme="minorHAnsi"/>
          <w:szCs w:val="24"/>
          <w:lang w:val="fr-CH"/>
        </w:rPr>
        <w:t xml:space="preserve">-19 </w:t>
      </w:r>
      <w:r w:rsidRPr="008D1CF0">
        <w:rPr>
          <w:rFonts w:asciiTheme="minorHAnsi" w:hAnsiTheme="minorHAnsi"/>
          <w:szCs w:val="24"/>
          <w:lang w:val="fr-CH"/>
        </w:rPr>
        <w:t>figure dans l'</w:t>
      </w:r>
      <w:r w:rsidR="00CC6BA9" w:rsidRPr="008D1CF0">
        <w:rPr>
          <w:rFonts w:asciiTheme="minorHAnsi" w:hAnsiTheme="minorHAnsi"/>
          <w:szCs w:val="24"/>
          <w:lang w:val="fr-CH"/>
        </w:rPr>
        <w:t>Annex</w:t>
      </w:r>
      <w:r w:rsidRPr="008D1CF0">
        <w:rPr>
          <w:rFonts w:asciiTheme="minorHAnsi" w:hAnsiTheme="minorHAnsi"/>
          <w:szCs w:val="24"/>
          <w:lang w:val="fr-CH"/>
        </w:rPr>
        <w:t>e</w:t>
      </w:r>
      <w:r w:rsidR="00CC6BA9" w:rsidRPr="008D1CF0">
        <w:rPr>
          <w:rFonts w:asciiTheme="minorHAnsi" w:hAnsiTheme="minorHAnsi"/>
          <w:szCs w:val="24"/>
          <w:lang w:val="fr-CH"/>
        </w:rPr>
        <w:t xml:space="preserve"> 10 </w:t>
      </w:r>
      <w:r w:rsidRPr="008D1CF0">
        <w:rPr>
          <w:rFonts w:asciiTheme="minorHAnsi" w:hAnsiTheme="minorHAnsi"/>
          <w:szCs w:val="24"/>
          <w:lang w:val="fr-CH"/>
        </w:rPr>
        <w:t>de la présente Circulaire a</w:t>
      </w:r>
      <w:r w:rsidR="00CC6BA9" w:rsidRPr="008D1CF0">
        <w:rPr>
          <w:rFonts w:asciiTheme="minorHAnsi" w:hAnsiTheme="minorHAnsi"/>
          <w:szCs w:val="24"/>
          <w:lang w:val="fr-CH"/>
        </w:rPr>
        <w:t>dministrative.</w:t>
      </w:r>
    </w:p>
    <w:p w:rsidR="00C159D8" w:rsidRPr="008D1CF0" w:rsidRDefault="00C159D8" w:rsidP="008A1F1E">
      <w:pPr>
        <w:spacing w:line="240" w:lineRule="auto"/>
        <w:rPr>
          <w:lang w:val="fr-CH"/>
        </w:rPr>
      </w:pPr>
      <w:r w:rsidRPr="008D1CF0">
        <w:rPr>
          <w:lang w:val="fr-CH"/>
        </w:rPr>
        <w:lastRenderedPageBreak/>
        <w:t xml:space="preserve">Les participants ont désigné des Rapporteurs pour les six (6) </w:t>
      </w:r>
      <w:r w:rsidR="00906304">
        <w:rPr>
          <w:lang w:val="fr-CH"/>
        </w:rPr>
        <w:t>c</w:t>
      </w:r>
      <w:r w:rsidRPr="008D1CF0">
        <w:rPr>
          <w:lang w:val="fr-CH"/>
        </w:rPr>
        <w:t>hapitres (voir l</w:t>
      </w:r>
      <w:r w:rsidR="0025040D" w:rsidRPr="008D1CF0">
        <w:rPr>
          <w:lang w:val="fr-CH"/>
        </w:rPr>
        <w:t>'</w:t>
      </w:r>
      <w:r w:rsidRPr="008D1CF0">
        <w:rPr>
          <w:lang w:val="fr-CH"/>
        </w:rPr>
        <w:t>Annexe 6), qui aideront le Président à gérer le flux des contributions et l</w:t>
      </w:r>
      <w:r w:rsidR="0025040D" w:rsidRPr="008D1CF0">
        <w:rPr>
          <w:lang w:val="fr-CH"/>
        </w:rPr>
        <w:t>'</w:t>
      </w:r>
      <w:r w:rsidRPr="008D1CF0">
        <w:rPr>
          <w:lang w:val="fr-CH"/>
        </w:rPr>
        <w:t xml:space="preserve">élaboration des projets de texte pour la RPC. </w:t>
      </w:r>
      <w:r w:rsidR="00530E33" w:rsidRPr="008D1CF0">
        <w:rPr>
          <w:lang w:val="fr-CH"/>
        </w:rPr>
        <w:t xml:space="preserve">Les coordonnées </w:t>
      </w:r>
      <w:r w:rsidRPr="008D1CF0">
        <w:rPr>
          <w:lang w:val="fr-CH"/>
        </w:rPr>
        <w:t xml:space="preserve">des Rapporteurs pour les </w:t>
      </w:r>
      <w:r w:rsidR="00906304">
        <w:rPr>
          <w:lang w:val="fr-CH"/>
        </w:rPr>
        <w:t>c</w:t>
      </w:r>
      <w:r w:rsidRPr="008D1CF0">
        <w:rPr>
          <w:lang w:val="fr-CH"/>
        </w:rPr>
        <w:t>hapi</w:t>
      </w:r>
      <w:r w:rsidR="00CC6BA9" w:rsidRPr="008D1CF0">
        <w:rPr>
          <w:lang w:val="fr-CH"/>
        </w:rPr>
        <w:t xml:space="preserve">tres </w:t>
      </w:r>
      <w:r w:rsidR="00530E33" w:rsidRPr="008D1CF0">
        <w:rPr>
          <w:lang w:val="fr-CH"/>
        </w:rPr>
        <w:t xml:space="preserve">sont </w:t>
      </w:r>
      <w:r w:rsidR="00CC6BA9" w:rsidRPr="008D1CF0">
        <w:rPr>
          <w:lang w:val="fr-CH"/>
        </w:rPr>
        <w:t>donnée</w:t>
      </w:r>
      <w:r w:rsidR="00530E33" w:rsidRPr="008D1CF0">
        <w:rPr>
          <w:lang w:val="fr-CH"/>
        </w:rPr>
        <w:t>s</w:t>
      </w:r>
      <w:r w:rsidR="00CC6BA9" w:rsidRPr="008D1CF0">
        <w:rPr>
          <w:lang w:val="fr-CH"/>
        </w:rPr>
        <w:t xml:space="preserve"> dans l</w:t>
      </w:r>
      <w:r w:rsidR="0025040D" w:rsidRPr="008D1CF0">
        <w:rPr>
          <w:lang w:val="fr-CH"/>
        </w:rPr>
        <w:t>'</w:t>
      </w:r>
      <w:r w:rsidR="00CC6BA9" w:rsidRPr="008D1CF0">
        <w:rPr>
          <w:lang w:val="fr-CH"/>
        </w:rPr>
        <w:t>Annexe 12</w:t>
      </w:r>
      <w:r w:rsidRPr="008D1CF0">
        <w:rPr>
          <w:lang w:val="fr-CH"/>
        </w:rPr>
        <w:t>.</w:t>
      </w:r>
    </w:p>
    <w:p w:rsidR="00C159D8" w:rsidRPr="008D1CF0" w:rsidRDefault="00C159D8" w:rsidP="008A1F1E">
      <w:pPr>
        <w:spacing w:line="240" w:lineRule="auto"/>
        <w:rPr>
          <w:lang w:val="fr-CH"/>
        </w:rPr>
      </w:pPr>
      <w:r w:rsidRPr="008D1CF0">
        <w:rPr>
          <w:lang w:val="fr-CH"/>
        </w:rPr>
        <w:t>Dans un souci d</w:t>
      </w:r>
      <w:r w:rsidR="0025040D" w:rsidRPr="008D1CF0">
        <w:rPr>
          <w:lang w:val="fr-CH"/>
        </w:rPr>
        <w:t>'</w:t>
      </w:r>
      <w:r w:rsidRPr="008D1CF0">
        <w:rPr>
          <w:lang w:val="fr-CH"/>
        </w:rPr>
        <w:t>économie et compte tenu de la nécessité de diff</w:t>
      </w:r>
      <w:r w:rsidR="00906304">
        <w:rPr>
          <w:lang w:val="fr-CH"/>
        </w:rPr>
        <w:t>user le projet de Rapport de la </w:t>
      </w:r>
      <w:r w:rsidRPr="008D1CF0">
        <w:rPr>
          <w:lang w:val="fr-CH"/>
        </w:rPr>
        <w:t>RPC dans les meilleurs délais, les groupes responsables sont invités à appliquer les lignes directrices décrites dans l</w:t>
      </w:r>
      <w:r w:rsidR="0025040D" w:rsidRPr="008D1CF0">
        <w:rPr>
          <w:lang w:val="fr-CH"/>
        </w:rPr>
        <w:t>'</w:t>
      </w:r>
      <w:r w:rsidRPr="008D1CF0">
        <w:rPr>
          <w:lang w:val="fr-CH"/>
        </w:rPr>
        <w:t>Annexe 2 de la Résolution UIT-R 2-</w:t>
      </w:r>
      <w:r w:rsidR="00CC6BA9" w:rsidRPr="008D1CF0">
        <w:rPr>
          <w:lang w:val="fr-CH"/>
        </w:rPr>
        <w:t>7</w:t>
      </w:r>
      <w:r w:rsidRPr="008D1CF0">
        <w:rPr>
          <w:lang w:val="fr-CH"/>
        </w:rPr>
        <w:t xml:space="preserve"> et à soumettre leurs contributions sous une forme concise, en suivant la structure par </w:t>
      </w:r>
      <w:r w:rsidR="00906304">
        <w:rPr>
          <w:lang w:val="fr-CH"/>
        </w:rPr>
        <w:t>c</w:t>
      </w:r>
      <w:r w:rsidRPr="008D1CF0">
        <w:rPr>
          <w:lang w:val="fr-CH"/>
        </w:rPr>
        <w:t xml:space="preserve">hapitre (voir les Annexes 6, </w:t>
      </w:r>
      <w:r w:rsidR="00CC6BA9" w:rsidRPr="008D1CF0">
        <w:rPr>
          <w:lang w:val="fr-CH"/>
        </w:rPr>
        <w:t>10</w:t>
      </w:r>
      <w:r w:rsidRPr="008D1CF0">
        <w:rPr>
          <w:lang w:val="fr-CH"/>
        </w:rPr>
        <w:t xml:space="preserve"> et 11)</w:t>
      </w:r>
      <w:r w:rsidR="00906304">
        <w:rPr>
          <w:lang w:val="fr-CH"/>
        </w:rPr>
        <w:t>,</w:t>
      </w:r>
      <w:r w:rsidRPr="008D1CF0">
        <w:rPr>
          <w:lang w:val="fr-CH"/>
        </w:rPr>
        <w:t xml:space="preserve"> avant </w:t>
      </w:r>
      <w:r w:rsidR="00AC4850" w:rsidRPr="008D1CF0">
        <w:rPr>
          <w:lang w:val="fr-CH"/>
        </w:rPr>
        <w:t>une date qui n'a pas encore été fixée</w:t>
      </w:r>
      <w:r w:rsidRPr="008D1CF0">
        <w:rPr>
          <w:lang w:val="fr-CH"/>
        </w:rPr>
        <w:t xml:space="preserve">. </w:t>
      </w:r>
      <w:r w:rsidR="00CC6BA9" w:rsidRPr="008D1CF0">
        <w:rPr>
          <w:lang w:val="fr-CH"/>
        </w:rPr>
        <w:t xml:space="preserve">Il </w:t>
      </w:r>
      <w:r w:rsidR="00AC4850" w:rsidRPr="008D1CF0">
        <w:rPr>
          <w:lang w:val="fr-CH"/>
        </w:rPr>
        <w:t xml:space="preserve">a par ailleurs été noté que les groupes responsables devraient en principe se réunir au moins deux fois par an pour </w:t>
      </w:r>
      <w:r w:rsidR="00906304">
        <w:rPr>
          <w:lang w:val="fr-CH"/>
        </w:rPr>
        <w:t>mener à bien</w:t>
      </w:r>
      <w:r w:rsidR="00AC4850" w:rsidRPr="008D1CF0">
        <w:rPr>
          <w:lang w:val="fr-CH"/>
        </w:rPr>
        <w:t xml:space="preserve"> leurs travaux.</w:t>
      </w:r>
    </w:p>
    <w:p w:rsidR="00C159D8" w:rsidRPr="008D1CF0" w:rsidRDefault="00C159D8" w:rsidP="008A1F1E">
      <w:pPr>
        <w:spacing w:line="240" w:lineRule="auto"/>
        <w:rPr>
          <w:lang w:val="fr-CH"/>
        </w:rPr>
      </w:pPr>
      <w:r w:rsidRPr="008D1CF0">
        <w:rPr>
          <w:lang w:val="fr-CH"/>
        </w:rPr>
        <w:t>Les dates exactes de la seconde session de la RPC-1</w:t>
      </w:r>
      <w:r w:rsidR="00CC6BA9" w:rsidRPr="008D1CF0">
        <w:rPr>
          <w:lang w:val="fr-CH"/>
        </w:rPr>
        <w:t>9</w:t>
      </w:r>
      <w:r w:rsidRPr="008D1CF0">
        <w:rPr>
          <w:lang w:val="fr-CH"/>
        </w:rPr>
        <w:t xml:space="preserve"> (RPC1</w:t>
      </w:r>
      <w:r w:rsidR="00CC6BA9" w:rsidRPr="008D1CF0">
        <w:rPr>
          <w:lang w:val="fr-CH"/>
        </w:rPr>
        <w:t>9</w:t>
      </w:r>
      <w:r w:rsidRPr="008D1CF0">
        <w:rPr>
          <w:lang w:val="fr-CH"/>
        </w:rPr>
        <w:t>-2) ainsi que le délai convenu pour la soumission des contributions à cette seconde session (c</w:t>
      </w:r>
      <w:r w:rsidR="0025040D" w:rsidRPr="008D1CF0">
        <w:rPr>
          <w:lang w:val="fr-CH"/>
        </w:rPr>
        <w:t>'</w:t>
      </w:r>
      <w:r w:rsidRPr="008D1CF0">
        <w:rPr>
          <w:lang w:val="fr-CH"/>
        </w:rPr>
        <w:t xml:space="preserve">est à dire 14 jours calendaires avant le début de la réunion pour les documents </w:t>
      </w:r>
      <w:r w:rsidRPr="008D1CF0">
        <w:rPr>
          <w:i/>
          <w:lang w:val="fr-CH"/>
        </w:rPr>
        <w:t>ne nécessitant pas de traduction</w:t>
      </w:r>
      <w:r w:rsidR="00906304">
        <w:rPr>
          <w:lang w:val="fr-CH"/>
        </w:rPr>
        <w:t xml:space="preserve">) seront communiquées </w:t>
      </w:r>
      <w:r w:rsidRPr="008D1CF0">
        <w:rPr>
          <w:lang w:val="fr-CH"/>
        </w:rPr>
        <w:t>aux membres ultérieurement (dès que le Conseil de l</w:t>
      </w:r>
      <w:r w:rsidR="0025040D" w:rsidRPr="008D1CF0">
        <w:rPr>
          <w:lang w:val="fr-CH"/>
        </w:rPr>
        <w:t>'</w:t>
      </w:r>
      <w:r w:rsidRPr="008D1CF0">
        <w:rPr>
          <w:lang w:val="fr-CH"/>
        </w:rPr>
        <w:t>UIT aura</w:t>
      </w:r>
      <w:r w:rsidR="001904BC" w:rsidRPr="008D1CF0">
        <w:rPr>
          <w:lang w:val="fr-CH"/>
        </w:rPr>
        <w:t xml:space="preserve"> arrêté les dates exactes de la </w:t>
      </w:r>
      <w:r w:rsidRPr="008D1CF0">
        <w:rPr>
          <w:lang w:val="fr-CH"/>
        </w:rPr>
        <w:t>CMR</w:t>
      </w:r>
      <w:r w:rsidRPr="008D1CF0">
        <w:rPr>
          <w:lang w:val="fr-CH"/>
        </w:rPr>
        <w:noBreakHyphen/>
        <w:t>1</w:t>
      </w:r>
      <w:r w:rsidR="00CC6BA9" w:rsidRPr="008D1CF0">
        <w:rPr>
          <w:lang w:val="fr-CH"/>
        </w:rPr>
        <w:t>9</w:t>
      </w:r>
      <w:r w:rsidRPr="008D1CF0">
        <w:rPr>
          <w:lang w:val="fr-CH"/>
        </w:rPr>
        <w:t>). La Commission de direction de la RPC-1</w:t>
      </w:r>
      <w:r w:rsidR="00CC6BA9" w:rsidRPr="008D1CF0">
        <w:rPr>
          <w:lang w:val="fr-CH"/>
        </w:rPr>
        <w:t>9</w:t>
      </w:r>
      <w:r w:rsidRPr="008D1CF0">
        <w:rPr>
          <w:lang w:val="fr-CH"/>
        </w:rPr>
        <w:t>, d</w:t>
      </w:r>
      <w:r w:rsidR="0025040D" w:rsidRPr="008D1CF0">
        <w:rPr>
          <w:lang w:val="fr-CH"/>
        </w:rPr>
        <w:t>'</w:t>
      </w:r>
      <w:r w:rsidRPr="008D1CF0">
        <w:rPr>
          <w:lang w:val="fr-CH"/>
        </w:rPr>
        <w:t>entente avec les Présidents des Commissions d</w:t>
      </w:r>
      <w:r w:rsidR="0025040D" w:rsidRPr="008D1CF0">
        <w:rPr>
          <w:lang w:val="fr-CH"/>
        </w:rPr>
        <w:t>'</w:t>
      </w:r>
      <w:r w:rsidRPr="008D1CF0">
        <w:rPr>
          <w:lang w:val="fr-CH"/>
        </w:rPr>
        <w:t>études de l</w:t>
      </w:r>
      <w:r w:rsidR="0025040D" w:rsidRPr="008D1CF0">
        <w:rPr>
          <w:lang w:val="fr-CH"/>
        </w:rPr>
        <w:t>'</w:t>
      </w:r>
      <w:r w:rsidRPr="008D1CF0">
        <w:rPr>
          <w:lang w:val="fr-CH"/>
        </w:rPr>
        <w:t>UIT-R et des Groupes de travail/Groupe d</w:t>
      </w:r>
      <w:r w:rsidR="0025040D" w:rsidRPr="008D1CF0">
        <w:rPr>
          <w:lang w:val="fr-CH"/>
        </w:rPr>
        <w:t>'</w:t>
      </w:r>
      <w:r w:rsidRPr="008D1CF0">
        <w:rPr>
          <w:lang w:val="fr-CH"/>
        </w:rPr>
        <w:t>action responsables, fixera le délai dont disposeront les groupes responsables pour achever l</w:t>
      </w:r>
      <w:r w:rsidR="0025040D" w:rsidRPr="008D1CF0">
        <w:rPr>
          <w:lang w:val="fr-CH"/>
        </w:rPr>
        <w:t>'</w:t>
      </w:r>
      <w:r w:rsidRPr="008D1CF0">
        <w:rPr>
          <w:lang w:val="fr-CH"/>
        </w:rPr>
        <w:t xml:space="preserve">élaboration des projets de texte pour la RPC. </w:t>
      </w:r>
      <w:r w:rsidR="00AC4850" w:rsidRPr="008D1CF0">
        <w:rPr>
          <w:rFonts w:asciiTheme="minorHAnsi" w:hAnsiTheme="minorHAnsi"/>
          <w:szCs w:val="24"/>
          <w:lang w:val="fr-CH"/>
        </w:rPr>
        <w:t>Il a été décidé que la Commission de direction de la RPC</w:t>
      </w:r>
      <w:r w:rsidR="00CC6BA9" w:rsidRPr="008D1CF0">
        <w:rPr>
          <w:rFonts w:asciiTheme="minorHAnsi" w:hAnsiTheme="minorHAnsi"/>
          <w:szCs w:val="24"/>
          <w:lang w:val="fr-CH"/>
        </w:rPr>
        <w:t xml:space="preserve">-19 </w:t>
      </w:r>
      <w:r w:rsidR="00F71642" w:rsidRPr="008D1CF0">
        <w:rPr>
          <w:rFonts w:asciiTheme="minorHAnsi" w:hAnsiTheme="minorHAnsi"/>
          <w:szCs w:val="24"/>
          <w:lang w:val="fr-CH"/>
        </w:rPr>
        <w:t xml:space="preserve">examinerait en outre </w:t>
      </w:r>
      <w:r w:rsidR="00906304">
        <w:rPr>
          <w:rFonts w:asciiTheme="minorHAnsi" w:hAnsiTheme="minorHAnsi"/>
          <w:szCs w:val="24"/>
          <w:lang w:val="fr-CH"/>
        </w:rPr>
        <w:t>au cas par cas</w:t>
      </w:r>
      <w:r w:rsidR="00F71642" w:rsidRPr="008D1CF0">
        <w:rPr>
          <w:rFonts w:asciiTheme="minorHAnsi" w:hAnsiTheme="minorHAnsi"/>
          <w:szCs w:val="24"/>
          <w:lang w:val="fr-CH"/>
        </w:rPr>
        <w:t xml:space="preserve"> les </w:t>
      </w:r>
      <w:r w:rsidR="00CC6BA9" w:rsidRPr="008D1CF0">
        <w:rPr>
          <w:rFonts w:asciiTheme="minorHAnsi" w:hAnsiTheme="minorHAnsi"/>
          <w:szCs w:val="24"/>
          <w:lang w:val="fr-CH"/>
        </w:rPr>
        <w:t>information</w:t>
      </w:r>
      <w:r w:rsidR="00F71642" w:rsidRPr="008D1CF0">
        <w:rPr>
          <w:rFonts w:asciiTheme="minorHAnsi" w:hAnsiTheme="minorHAnsi"/>
          <w:szCs w:val="24"/>
          <w:lang w:val="fr-CH"/>
        </w:rPr>
        <w:t>s</w:t>
      </w:r>
      <w:r w:rsidR="00CC6BA9" w:rsidRPr="008D1CF0">
        <w:rPr>
          <w:rFonts w:asciiTheme="minorHAnsi" w:hAnsiTheme="minorHAnsi"/>
          <w:szCs w:val="24"/>
          <w:lang w:val="fr-CH"/>
        </w:rPr>
        <w:t xml:space="preserve"> </w:t>
      </w:r>
      <w:r w:rsidR="00906304">
        <w:rPr>
          <w:rFonts w:asciiTheme="minorHAnsi" w:hAnsiTheme="minorHAnsi"/>
          <w:szCs w:val="24"/>
          <w:lang w:val="fr-CH"/>
        </w:rPr>
        <w:t>soumises par les P</w:t>
      </w:r>
      <w:r w:rsidR="00F71642" w:rsidRPr="008D1CF0">
        <w:rPr>
          <w:rFonts w:asciiTheme="minorHAnsi" w:hAnsiTheme="minorHAnsi"/>
          <w:szCs w:val="24"/>
          <w:lang w:val="fr-CH"/>
        </w:rPr>
        <w:t>résidents des commissions d'études de l'UIT</w:t>
      </w:r>
      <w:r w:rsidR="00F71642" w:rsidRPr="008D1CF0">
        <w:rPr>
          <w:rFonts w:asciiTheme="minorHAnsi" w:hAnsiTheme="minorHAnsi"/>
          <w:szCs w:val="24"/>
          <w:lang w:val="fr-CH"/>
        </w:rPr>
        <w:noBreakHyphen/>
        <w:t>R</w:t>
      </w:r>
      <w:r w:rsidR="00CC6BA9" w:rsidRPr="008D1CF0">
        <w:rPr>
          <w:rFonts w:asciiTheme="minorHAnsi" w:hAnsiTheme="minorHAnsi"/>
          <w:szCs w:val="24"/>
          <w:lang w:val="fr-CH"/>
        </w:rPr>
        <w:t xml:space="preserve">, </w:t>
      </w:r>
      <w:r w:rsidR="00F71642" w:rsidRPr="008D1CF0">
        <w:rPr>
          <w:rFonts w:asciiTheme="minorHAnsi" w:hAnsiTheme="minorHAnsi"/>
          <w:szCs w:val="24"/>
          <w:lang w:val="fr-CH"/>
        </w:rPr>
        <w:t>en particulie</w:t>
      </w:r>
      <w:r w:rsidR="00CC6BA9" w:rsidRPr="008D1CF0">
        <w:rPr>
          <w:rFonts w:asciiTheme="minorHAnsi" w:hAnsiTheme="minorHAnsi"/>
          <w:szCs w:val="24"/>
          <w:lang w:val="fr-CH"/>
        </w:rPr>
        <w:t xml:space="preserve">r </w:t>
      </w:r>
      <w:r w:rsidR="00F71642" w:rsidRPr="008D1CF0">
        <w:rPr>
          <w:rFonts w:asciiTheme="minorHAnsi" w:hAnsiTheme="minorHAnsi"/>
          <w:szCs w:val="24"/>
          <w:lang w:val="fr-CH"/>
        </w:rPr>
        <w:t xml:space="preserve">en </w:t>
      </w:r>
      <w:r w:rsidR="00906304">
        <w:rPr>
          <w:rFonts w:asciiTheme="minorHAnsi" w:hAnsiTheme="minorHAnsi"/>
          <w:szCs w:val="24"/>
          <w:lang w:val="fr-CH"/>
        </w:rPr>
        <w:t>rapport avec</w:t>
      </w:r>
      <w:r w:rsidR="00F71642" w:rsidRPr="008D1CF0">
        <w:rPr>
          <w:rFonts w:asciiTheme="minorHAnsi" w:hAnsiTheme="minorHAnsi"/>
          <w:szCs w:val="24"/>
          <w:lang w:val="fr-CH"/>
        </w:rPr>
        <w:t xml:space="preserve"> la </w:t>
      </w:r>
      <w:r w:rsidR="00CC6BA9" w:rsidRPr="008D1CF0">
        <w:rPr>
          <w:rFonts w:asciiTheme="minorHAnsi" w:hAnsiTheme="minorHAnsi"/>
          <w:szCs w:val="24"/>
          <w:lang w:val="fr-CH"/>
        </w:rPr>
        <w:t>list</w:t>
      </w:r>
      <w:r w:rsidR="00F71642" w:rsidRPr="008D1CF0">
        <w:rPr>
          <w:rFonts w:asciiTheme="minorHAnsi" w:hAnsiTheme="minorHAnsi"/>
          <w:szCs w:val="24"/>
          <w:lang w:val="fr-CH"/>
        </w:rPr>
        <w:t>e</w:t>
      </w:r>
      <w:r w:rsidR="00CC6BA9" w:rsidRPr="008D1CF0">
        <w:rPr>
          <w:rFonts w:asciiTheme="minorHAnsi" w:hAnsiTheme="minorHAnsi"/>
          <w:szCs w:val="24"/>
          <w:lang w:val="fr-CH"/>
        </w:rPr>
        <w:t xml:space="preserve"> </w:t>
      </w:r>
      <w:r w:rsidR="00F71642" w:rsidRPr="008D1CF0">
        <w:rPr>
          <w:rFonts w:asciiTheme="minorHAnsi" w:hAnsiTheme="minorHAnsi"/>
          <w:szCs w:val="24"/>
          <w:lang w:val="fr-CH"/>
        </w:rPr>
        <w:t>des groupes concernés désignés</w:t>
      </w:r>
      <w:r w:rsidR="00906304">
        <w:rPr>
          <w:rFonts w:asciiTheme="minorHAnsi" w:hAnsiTheme="minorHAnsi"/>
          <w:szCs w:val="24"/>
          <w:lang w:val="fr-CH"/>
        </w:rPr>
        <w:t>,</w:t>
      </w:r>
      <w:r w:rsidR="00F71642" w:rsidRPr="008D1CF0">
        <w:rPr>
          <w:rFonts w:asciiTheme="minorHAnsi" w:hAnsiTheme="minorHAnsi"/>
          <w:szCs w:val="24"/>
          <w:lang w:val="fr-CH"/>
        </w:rPr>
        <w:t xml:space="preserve"> afin de procéder aux éventuels ajustements nécessaires</w:t>
      </w:r>
      <w:r w:rsidR="00CC6BA9" w:rsidRPr="008D1CF0">
        <w:rPr>
          <w:rFonts w:asciiTheme="minorHAnsi" w:hAnsiTheme="minorHAnsi"/>
          <w:szCs w:val="24"/>
          <w:lang w:val="fr-CH"/>
        </w:rPr>
        <w:t xml:space="preserve">. </w:t>
      </w:r>
      <w:r w:rsidR="00F71642" w:rsidRPr="008D1CF0">
        <w:rPr>
          <w:rFonts w:asciiTheme="minorHAnsi" w:hAnsiTheme="minorHAnsi"/>
          <w:szCs w:val="24"/>
          <w:lang w:val="fr-CH"/>
        </w:rPr>
        <w:t>Il a également été décidé que</w:t>
      </w:r>
      <w:r w:rsidR="00CC6BA9" w:rsidRPr="008D1CF0">
        <w:rPr>
          <w:rFonts w:asciiTheme="minorHAnsi" w:hAnsiTheme="minorHAnsi"/>
          <w:szCs w:val="24"/>
          <w:lang w:val="fr-CH"/>
        </w:rPr>
        <w:t xml:space="preserve">, </w:t>
      </w:r>
      <w:r w:rsidR="00F71642" w:rsidRPr="008D1CF0">
        <w:rPr>
          <w:rFonts w:asciiTheme="minorHAnsi" w:hAnsiTheme="minorHAnsi"/>
          <w:szCs w:val="24"/>
          <w:lang w:val="fr-CH"/>
        </w:rPr>
        <w:t xml:space="preserve">compte tenu du chevauchement des bandes de fréquences envisagées au titre de différents points de l'ordre du jour </w:t>
      </w:r>
      <w:r w:rsidR="00CC6BA9" w:rsidRPr="008D1CF0">
        <w:rPr>
          <w:rFonts w:asciiTheme="minorHAnsi" w:hAnsiTheme="minorHAnsi"/>
          <w:szCs w:val="24"/>
          <w:lang w:val="fr-CH"/>
        </w:rPr>
        <w:t>(</w:t>
      </w:r>
      <w:r w:rsidR="00F71642" w:rsidRPr="008D1CF0">
        <w:rPr>
          <w:rFonts w:asciiTheme="minorHAnsi" w:hAnsiTheme="minorHAnsi"/>
          <w:szCs w:val="24"/>
          <w:lang w:val="fr-CH"/>
        </w:rPr>
        <w:t xml:space="preserve">voir la </w:t>
      </w:r>
      <w:r w:rsidR="00CC6BA9" w:rsidRPr="008D1CF0">
        <w:rPr>
          <w:rFonts w:asciiTheme="minorHAnsi" w:hAnsiTheme="minorHAnsi"/>
          <w:szCs w:val="24"/>
          <w:lang w:val="fr-CH"/>
        </w:rPr>
        <w:t xml:space="preserve">section 2.2 </w:t>
      </w:r>
      <w:r w:rsidR="00F71642" w:rsidRPr="008D1CF0">
        <w:rPr>
          <w:rFonts w:asciiTheme="minorHAnsi" w:hAnsiTheme="minorHAnsi"/>
          <w:szCs w:val="24"/>
          <w:lang w:val="fr-CH"/>
        </w:rPr>
        <w:t xml:space="preserve">et le </w:t>
      </w:r>
      <w:r w:rsidR="00CC6BA9" w:rsidRPr="008D1CF0">
        <w:rPr>
          <w:rFonts w:asciiTheme="minorHAnsi" w:hAnsiTheme="minorHAnsi"/>
          <w:szCs w:val="24"/>
          <w:lang w:val="fr-CH"/>
        </w:rPr>
        <w:t>Table</w:t>
      </w:r>
      <w:r w:rsidR="00F71642" w:rsidRPr="008D1CF0">
        <w:rPr>
          <w:rFonts w:asciiTheme="minorHAnsi" w:hAnsiTheme="minorHAnsi"/>
          <w:szCs w:val="24"/>
          <w:lang w:val="fr-CH"/>
        </w:rPr>
        <w:t>au</w:t>
      </w:r>
      <w:r w:rsidR="00CC6BA9" w:rsidRPr="008D1CF0">
        <w:rPr>
          <w:rFonts w:asciiTheme="minorHAnsi" w:hAnsiTheme="minorHAnsi"/>
          <w:szCs w:val="24"/>
          <w:lang w:val="fr-CH"/>
        </w:rPr>
        <w:t xml:space="preserve"> 1 </w:t>
      </w:r>
      <w:r w:rsidR="00F71642" w:rsidRPr="008D1CF0">
        <w:rPr>
          <w:rFonts w:asciiTheme="minorHAnsi" w:hAnsiTheme="minorHAnsi"/>
          <w:szCs w:val="24"/>
          <w:lang w:val="fr-CH"/>
        </w:rPr>
        <w:t>de l'</w:t>
      </w:r>
      <w:r w:rsidR="00CC6BA9" w:rsidRPr="008D1CF0">
        <w:rPr>
          <w:rFonts w:asciiTheme="minorHAnsi" w:hAnsiTheme="minorHAnsi"/>
          <w:szCs w:val="24"/>
          <w:lang w:val="fr-CH"/>
        </w:rPr>
        <w:t>Annex</w:t>
      </w:r>
      <w:r w:rsidR="00F71642" w:rsidRPr="008D1CF0">
        <w:rPr>
          <w:rFonts w:asciiTheme="minorHAnsi" w:hAnsiTheme="minorHAnsi"/>
          <w:szCs w:val="24"/>
          <w:lang w:val="fr-CH"/>
        </w:rPr>
        <w:t>e</w:t>
      </w:r>
      <w:r w:rsidR="00CC6BA9" w:rsidRPr="008D1CF0">
        <w:rPr>
          <w:rFonts w:asciiTheme="minorHAnsi" w:hAnsiTheme="minorHAnsi"/>
          <w:szCs w:val="24"/>
          <w:lang w:val="fr-CH"/>
        </w:rPr>
        <w:t xml:space="preserve"> 5), </w:t>
      </w:r>
      <w:r w:rsidR="00906304">
        <w:rPr>
          <w:rFonts w:asciiTheme="minorHAnsi" w:hAnsiTheme="minorHAnsi"/>
          <w:szCs w:val="24"/>
          <w:lang w:val="fr-CH"/>
        </w:rPr>
        <w:t>les progrès accomplis dans le cadre</w:t>
      </w:r>
      <w:r w:rsidR="00F71642" w:rsidRPr="008D1CF0">
        <w:rPr>
          <w:rFonts w:asciiTheme="minorHAnsi" w:hAnsiTheme="minorHAnsi"/>
          <w:szCs w:val="24"/>
          <w:lang w:val="fr-CH"/>
        </w:rPr>
        <w:t xml:space="preserve"> des études correspondantes </w:t>
      </w:r>
      <w:r w:rsidR="00906304">
        <w:rPr>
          <w:rFonts w:asciiTheme="minorHAnsi" w:hAnsiTheme="minorHAnsi"/>
          <w:szCs w:val="24"/>
          <w:lang w:val="fr-CH"/>
        </w:rPr>
        <w:t xml:space="preserve">devraient être examinés </w:t>
      </w:r>
      <w:r w:rsidR="00F71642" w:rsidRPr="008D1CF0">
        <w:rPr>
          <w:rFonts w:asciiTheme="minorHAnsi" w:hAnsiTheme="minorHAnsi"/>
          <w:szCs w:val="24"/>
          <w:lang w:val="fr-CH"/>
        </w:rPr>
        <w:t>afin de remédier aux éventuelles difficultés qui pourraient se poser</w:t>
      </w:r>
      <w:r w:rsidR="00CC6BA9" w:rsidRPr="008D1CF0">
        <w:rPr>
          <w:rFonts w:asciiTheme="minorHAnsi" w:hAnsiTheme="minorHAnsi"/>
          <w:szCs w:val="24"/>
          <w:lang w:val="fr-CH"/>
        </w:rPr>
        <w:t xml:space="preserve">. </w:t>
      </w:r>
      <w:r w:rsidR="00AC4850" w:rsidRPr="008D1CF0">
        <w:rPr>
          <w:lang w:val="fr-CH"/>
        </w:rPr>
        <w:t>Les informations résultantes qui émaneront de la Commission de direction de la RPC-19 seront communiquées aux membres.</w:t>
      </w:r>
      <w:r w:rsidR="00AC4850" w:rsidRPr="008D1CF0">
        <w:rPr>
          <w:rFonts w:asciiTheme="minorHAnsi" w:hAnsiTheme="minorHAnsi"/>
          <w:szCs w:val="24"/>
          <w:lang w:val="fr-CH"/>
        </w:rPr>
        <w:t xml:space="preserve"> </w:t>
      </w:r>
    </w:p>
    <w:p w:rsidR="00371A58" w:rsidRPr="008D1CF0" w:rsidRDefault="00371A58" w:rsidP="00A9762D">
      <w:pPr>
        <w:spacing w:line="240" w:lineRule="auto"/>
        <w:jc w:val="left"/>
        <w:rPr>
          <w:lang w:val="fr-CH"/>
        </w:rPr>
      </w:pPr>
      <w:r w:rsidRPr="008D1CF0">
        <w:rPr>
          <w:lang w:val="fr-CH"/>
        </w:rPr>
        <w:br w:type="page"/>
      </w:r>
    </w:p>
    <w:p w:rsidR="00371A58" w:rsidRPr="008D1CF0" w:rsidRDefault="00371A58" w:rsidP="00A9762D">
      <w:pPr>
        <w:pStyle w:val="AnnexNo"/>
        <w:rPr>
          <w:rFonts w:asciiTheme="minorHAnsi" w:hAnsiTheme="minorHAnsi"/>
          <w:lang w:val="fr-CH"/>
        </w:rPr>
      </w:pPr>
      <w:r w:rsidRPr="008D1CF0">
        <w:rPr>
          <w:rFonts w:asciiTheme="minorHAnsi" w:hAnsiTheme="minorHAnsi"/>
          <w:lang w:val="fr-CH"/>
        </w:rPr>
        <w:lastRenderedPageBreak/>
        <w:t>AnnexE 5</w:t>
      </w:r>
    </w:p>
    <w:p w:rsidR="00371A58" w:rsidRPr="008D1CF0" w:rsidRDefault="00F71642" w:rsidP="00A9762D">
      <w:pPr>
        <w:pStyle w:val="AnnexNotitle0"/>
        <w:spacing w:before="240"/>
        <w:rPr>
          <w:rFonts w:asciiTheme="minorHAnsi" w:hAnsiTheme="minorHAnsi"/>
          <w:lang w:val="fr-CH"/>
        </w:rPr>
      </w:pPr>
      <w:r w:rsidRPr="008D1CF0">
        <w:rPr>
          <w:rFonts w:asciiTheme="minorHAnsi" w:hAnsiTheme="minorHAnsi"/>
          <w:lang w:val="fr-CH"/>
        </w:rPr>
        <w:t xml:space="preserve">Fonctions des Rapporteurs pour les </w:t>
      </w:r>
      <w:r w:rsidR="00F059EB">
        <w:rPr>
          <w:rFonts w:asciiTheme="minorHAnsi" w:hAnsiTheme="minorHAnsi"/>
          <w:lang w:val="fr-CH"/>
        </w:rPr>
        <w:t>c</w:t>
      </w:r>
      <w:r w:rsidRPr="008D1CF0">
        <w:rPr>
          <w:rFonts w:asciiTheme="minorHAnsi" w:hAnsiTheme="minorHAnsi"/>
          <w:lang w:val="fr-CH"/>
        </w:rPr>
        <w:t xml:space="preserve">hapitres </w:t>
      </w:r>
      <w:r w:rsidR="00371A58" w:rsidRPr="008D1CF0">
        <w:rPr>
          <w:rFonts w:asciiTheme="minorHAnsi" w:hAnsiTheme="minorHAnsi"/>
          <w:lang w:val="fr-CH"/>
        </w:rPr>
        <w:t xml:space="preserve">et méthodes de travail </w:t>
      </w:r>
      <w:r w:rsidRPr="008D1CF0">
        <w:rPr>
          <w:rFonts w:asciiTheme="minorHAnsi" w:hAnsiTheme="minorHAnsi"/>
          <w:lang w:val="fr-CH"/>
        </w:rPr>
        <w:t xml:space="preserve">de </w:t>
      </w:r>
      <w:r w:rsidR="00371A58" w:rsidRPr="008D1CF0">
        <w:rPr>
          <w:rFonts w:asciiTheme="minorHAnsi" w:hAnsiTheme="minorHAnsi"/>
          <w:lang w:val="fr-CH"/>
        </w:rPr>
        <w:t>la RPC</w:t>
      </w:r>
      <w:r w:rsidRPr="008D1CF0">
        <w:rPr>
          <w:rFonts w:asciiTheme="minorHAnsi" w:hAnsiTheme="minorHAnsi"/>
          <w:lang w:val="fr-CH"/>
        </w:rPr>
        <w:t>-19</w:t>
      </w:r>
      <w:r w:rsidR="00371A58" w:rsidRPr="008D1CF0">
        <w:rPr>
          <w:rFonts w:asciiTheme="minorHAnsi" w:hAnsiTheme="minorHAnsi"/>
          <w:lang w:val="fr-CH"/>
        </w:rPr>
        <w:t xml:space="preserve">, </w:t>
      </w:r>
      <w:r w:rsidR="00371A58" w:rsidRPr="008D1CF0">
        <w:rPr>
          <w:rFonts w:asciiTheme="minorHAnsi" w:hAnsiTheme="minorHAnsi"/>
          <w:lang w:val="fr-CH"/>
        </w:rPr>
        <w:br/>
        <w:t>conformément à la Résolution UIT-R 2-7</w:t>
      </w:r>
    </w:p>
    <w:p w:rsidR="00371A58" w:rsidRPr="008D1CF0" w:rsidRDefault="00371A58" w:rsidP="00A9762D">
      <w:pPr>
        <w:pStyle w:val="Heading1"/>
        <w:spacing w:line="240" w:lineRule="auto"/>
        <w:rPr>
          <w:lang w:val="fr-CH"/>
        </w:rPr>
      </w:pPr>
      <w:r w:rsidRPr="008D1CF0">
        <w:rPr>
          <w:lang w:val="fr-CH"/>
        </w:rPr>
        <w:t>1</w:t>
      </w:r>
      <w:r w:rsidRPr="008D1CF0">
        <w:rPr>
          <w:lang w:val="fr-CH"/>
        </w:rPr>
        <w:tab/>
        <w:t xml:space="preserve">Fonctions des Rapporteurs pour les </w:t>
      </w:r>
      <w:r w:rsidR="00F059EB">
        <w:rPr>
          <w:lang w:val="fr-CH"/>
        </w:rPr>
        <w:t>c</w:t>
      </w:r>
      <w:r w:rsidRPr="008D1CF0">
        <w:rPr>
          <w:lang w:val="fr-CH"/>
        </w:rPr>
        <w:t>hapitres</w:t>
      </w:r>
    </w:p>
    <w:p w:rsidR="00371A58" w:rsidRPr="008D1CF0" w:rsidRDefault="00371A58" w:rsidP="008A1F1E">
      <w:pPr>
        <w:spacing w:line="240" w:lineRule="auto"/>
        <w:jc w:val="left"/>
        <w:rPr>
          <w:lang w:val="fr-CH"/>
        </w:rPr>
      </w:pPr>
      <w:r w:rsidRPr="008D1CF0">
        <w:rPr>
          <w:lang w:val="fr-CH"/>
        </w:rPr>
        <w:t>1.1</w:t>
      </w:r>
      <w:r w:rsidRPr="008D1CF0">
        <w:rPr>
          <w:lang w:val="fr-CH"/>
        </w:rPr>
        <w:tab/>
        <w:t>Veiller à ce que la cohérence du format</w:t>
      </w:r>
      <w:r w:rsidR="00004469" w:rsidRPr="008D1CF0">
        <w:rPr>
          <w:lang w:val="fr-CH"/>
        </w:rPr>
        <w:t xml:space="preserve"> et de</w:t>
      </w:r>
      <w:r w:rsidRPr="008D1CF0">
        <w:rPr>
          <w:lang w:val="fr-CH"/>
        </w:rPr>
        <w:t xml:space="preserve"> la structure et les lignes directrices </w:t>
      </w:r>
      <w:r w:rsidR="00004469" w:rsidRPr="008D1CF0">
        <w:rPr>
          <w:lang w:val="fr-CH"/>
        </w:rPr>
        <w:t xml:space="preserve">établies </w:t>
      </w:r>
      <w:r w:rsidRPr="008D1CF0">
        <w:rPr>
          <w:lang w:val="fr-CH"/>
        </w:rPr>
        <w:t>soient respectées.</w:t>
      </w:r>
    </w:p>
    <w:p w:rsidR="00371A58" w:rsidRPr="008D1CF0" w:rsidRDefault="00371A58" w:rsidP="008A1F1E">
      <w:pPr>
        <w:spacing w:line="240" w:lineRule="auto"/>
        <w:jc w:val="left"/>
        <w:rPr>
          <w:lang w:val="fr-CH"/>
        </w:rPr>
      </w:pPr>
      <w:r w:rsidRPr="008D1CF0">
        <w:rPr>
          <w:lang w:val="fr-CH"/>
        </w:rPr>
        <w:t>1.2</w:t>
      </w:r>
      <w:r w:rsidRPr="008D1CF0">
        <w:rPr>
          <w:lang w:val="fr-CH"/>
        </w:rPr>
        <w:tab/>
        <w:t>Veiller à ce que les textes les plus récents élaborés par les groupes de travail soient intégrés dans un rapport de synthèse de la RPC en consultation avec les Présidents des groupes de travail, ou avec leur assistance, pour faire en sorte que les travaux de la RPC soient exhaustifs et achevés en temps voulu.</w:t>
      </w:r>
    </w:p>
    <w:p w:rsidR="00371A58" w:rsidRPr="008D1CF0" w:rsidRDefault="00371A58" w:rsidP="00A9762D">
      <w:pPr>
        <w:pStyle w:val="Heading1"/>
        <w:spacing w:before="480" w:line="240" w:lineRule="auto"/>
        <w:rPr>
          <w:lang w:val="fr-CH"/>
        </w:rPr>
      </w:pPr>
      <w:r w:rsidRPr="008D1CF0">
        <w:rPr>
          <w:lang w:val="fr-CH"/>
        </w:rPr>
        <w:t>2</w:t>
      </w:r>
      <w:r w:rsidRPr="008D1CF0">
        <w:rPr>
          <w:lang w:val="fr-CH"/>
        </w:rPr>
        <w:tab/>
        <w:t>Méthodes de travail de la RPC-19</w:t>
      </w:r>
    </w:p>
    <w:p w:rsidR="00371A58" w:rsidRPr="008D1CF0" w:rsidRDefault="00371A58" w:rsidP="008A1F1E">
      <w:pPr>
        <w:spacing w:line="240" w:lineRule="auto"/>
        <w:rPr>
          <w:lang w:val="fr-CH"/>
        </w:rPr>
      </w:pPr>
      <w:r w:rsidRPr="008D1CF0">
        <w:rPr>
          <w:lang w:val="fr-CH"/>
        </w:rPr>
        <w:t>2.1</w:t>
      </w:r>
      <w:r w:rsidRPr="008D1CF0">
        <w:rPr>
          <w:lang w:val="fr-CH"/>
        </w:rPr>
        <w:tab/>
        <w:t>Il incombe à la commission d</w:t>
      </w:r>
      <w:r w:rsidR="0025040D" w:rsidRPr="008D1CF0">
        <w:rPr>
          <w:lang w:val="fr-CH"/>
        </w:rPr>
        <w:t>'</w:t>
      </w:r>
      <w:r w:rsidRPr="008D1CF0">
        <w:rPr>
          <w:lang w:val="fr-CH"/>
        </w:rPr>
        <w:t xml:space="preserve">études ou au groupe de travail </w:t>
      </w:r>
      <w:r w:rsidRPr="008D1CF0">
        <w:rPr>
          <w:i/>
          <w:iCs/>
          <w:lang w:val="fr-CH"/>
        </w:rPr>
        <w:t>responsable</w:t>
      </w:r>
      <w:r w:rsidRPr="008D1CF0">
        <w:rPr>
          <w:lang w:val="fr-CH"/>
        </w:rPr>
        <w:t xml:space="preserve"> d</w:t>
      </w:r>
      <w:r w:rsidR="0025040D" w:rsidRPr="008D1CF0">
        <w:rPr>
          <w:lang w:val="fr-CH"/>
        </w:rPr>
        <w:t>'</w:t>
      </w:r>
      <w:r w:rsidRPr="008D1CF0">
        <w:rPr>
          <w:lang w:val="fr-CH"/>
        </w:rPr>
        <w:t>élaborer un projet de texte pour la partie du Rapport de la RPC se rapportant au point ou sous-point de l</w:t>
      </w:r>
      <w:r w:rsidR="0025040D" w:rsidRPr="008D1CF0">
        <w:rPr>
          <w:lang w:val="fr-CH"/>
        </w:rPr>
        <w:t>'</w:t>
      </w:r>
      <w:r w:rsidRPr="008D1CF0">
        <w:rPr>
          <w:lang w:val="fr-CH"/>
        </w:rPr>
        <w:t>ordre du jour dont il a la responsabilité principale. Il lui appartient d</w:t>
      </w:r>
      <w:r w:rsidR="0025040D" w:rsidRPr="008D1CF0">
        <w:rPr>
          <w:lang w:val="fr-CH"/>
        </w:rPr>
        <w:t>'</w:t>
      </w:r>
      <w:r w:rsidRPr="008D1CF0">
        <w:rPr>
          <w:lang w:val="fr-CH"/>
        </w:rPr>
        <w:t xml:space="preserve">assurer la coordination nécessaire avec les groupes </w:t>
      </w:r>
      <w:r w:rsidRPr="008D1CF0">
        <w:rPr>
          <w:i/>
          <w:iCs/>
          <w:lang w:val="fr-CH"/>
        </w:rPr>
        <w:t>contributeurs</w:t>
      </w:r>
      <w:r w:rsidRPr="008D1CF0">
        <w:rPr>
          <w:lang w:val="fr-CH"/>
        </w:rPr>
        <w:t>/</w:t>
      </w:r>
      <w:r w:rsidRPr="008D1CF0">
        <w:rPr>
          <w:i/>
          <w:iCs/>
          <w:lang w:val="fr-CH"/>
        </w:rPr>
        <w:t>intéressés</w:t>
      </w:r>
      <w:r w:rsidRPr="008D1CF0">
        <w:rPr>
          <w:lang w:val="fr-CH"/>
        </w:rPr>
        <w:t>.</w:t>
      </w:r>
    </w:p>
    <w:p w:rsidR="00371A58" w:rsidRPr="008D1CF0" w:rsidRDefault="00371A58" w:rsidP="008A1F1E">
      <w:pPr>
        <w:spacing w:line="240" w:lineRule="auto"/>
        <w:rPr>
          <w:lang w:val="fr-CH"/>
        </w:rPr>
      </w:pPr>
      <w:r w:rsidRPr="008D1CF0">
        <w:rPr>
          <w:rFonts w:asciiTheme="minorHAnsi" w:hAnsiTheme="minorHAnsi"/>
          <w:lang w:val="fr-CH"/>
        </w:rPr>
        <w:t>2.2</w:t>
      </w:r>
      <w:r w:rsidRPr="008D1CF0">
        <w:rPr>
          <w:rFonts w:asciiTheme="minorHAnsi" w:hAnsiTheme="minorHAnsi"/>
          <w:lang w:val="fr-CH"/>
        </w:rPr>
        <w:tab/>
      </w:r>
      <w:r w:rsidR="00004469" w:rsidRPr="008D1CF0">
        <w:rPr>
          <w:rFonts w:asciiTheme="minorHAnsi" w:hAnsiTheme="minorHAnsi"/>
          <w:lang w:val="fr-CH"/>
        </w:rPr>
        <w:t>La RPC</w:t>
      </w:r>
      <w:r w:rsidRPr="008D1CF0">
        <w:rPr>
          <w:rFonts w:asciiTheme="minorHAnsi" w:hAnsiTheme="minorHAnsi"/>
          <w:lang w:val="fr-CH"/>
        </w:rPr>
        <w:t xml:space="preserve">19-1 </w:t>
      </w:r>
      <w:r w:rsidR="00004469" w:rsidRPr="008D1CF0">
        <w:rPr>
          <w:rFonts w:asciiTheme="minorHAnsi" w:hAnsiTheme="minorHAnsi"/>
          <w:lang w:val="fr-CH"/>
        </w:rPr>
        <w:t xml:space="preserve">a recensé plusieurs chevauchements de bandes de fréquences au titre des points de l'ordre du jour de la </w:t>
      </w:r>
      <w:r w:rsidR="00A53DB0" w:rsidRPr="008D1CF0">
        <w:rPr>
          <w:rFonts w:asciiTheme="minorHAnsi" w:hAnsiTheme="minorHAnsi"/>
          <w:lang w:val="fr-CH"/>
        </w:rPr>
        <w:t>CMR</w:t>
      </w:r>
      <w:r w:rsidRPr="008D1CF0">
        <w:rPr>
          <w:rFonts w:asciiTheme="minorHAnsi" w:hAnsiTheme="minorHAnsi"/>
          <w:lang w:val="fr-CH"/>
        </w:rPr>
        <w:noBreakHyphen/>
        <w:t>19 (</w:t>
      </w:r>
      <w:r w:rsidR="00004469" w:rsidRPr="008D1CF0">
        <w:rPr>
          <w:rFonts w:asciiTheme="minorHAnsi" w:hAnsiTheme="minorHAnsi"/>
          <w:lang w:val="fr-CH"/>
        </w:rPr>
        <w:t xml:space="preserve">voir le </w:t>
      </w:r>
      <w:r w:rsidRPr="008D1CF0">
        <w:rPr>
          <w:rFonts w:asciiTheme="minorHAnsi" w:hAnsiTheme="minorHAnsi"/>
          <w:lang w:val="fr-CH"/>
        </w:rPr>
        <w:t>Table</w:t>
      </w:r>
      <w:r w:rsidR="00004469" w:rsidRPr="008D1CF0">
        <w:rPr>
          <w:rFonts w:asciiTheme="minorHAnsi" w:hAnsiTheme="minorHAnsi"/>
          <w:lang w:val="fr-CH"/>
        </w:rPr>
        <w:t>au</w:t>
      </w:r>
      <w:r w:rsidRPr="008D1CF0">
        <w:rPr>
          <w:rFonts w:asciiTheme="minorHAnsi" w:hAnsiTheme="minorHAnsi"/>
          <w:lang w:val="fr-CH"/>
        </w:rPr>
        <w:t xml:space="preserve"> 1). </w:t>
      </w:r>
      <w:r w:rsidR="00004469" w:rsidRPr="008D1CF0">
        <w:rPr>
          <w:rFonts w:asciiTheme="minorHAnsi" w:hAnsiTheme="minorHAnsi"/>
          <w:lang w:val="fr-CH"/>
        </w:rPr>
        <w:t xml:space="preserve">Les groupes </w:t>
      </w:r>
      <w:r w:rsidRPr="008D1CF0">
        <w:rPr>
          <w:rFonts w:asciiTheme="minorHAnsi" w:hAnsiTheme="minorHAnsi"/>
          <w:lang w:val="fr-CH"/>
        </w:rPr>
        <w:t>respons</w:t>
      </w:r>
      <w:r w:rsidR="00004469" w:rsidRPr="008D1CF0">
        <w:rPr>
          <w:rFonts w:asciiTheme="minorHAnsi" w:hAnsiTheme="minorHAnsi"/>
          <w:lang w:val="fr-CH"/>
        </w:rPr>
        <w:t>a</w:t>
      </w:r>
      <w:r w:rsidRPr="008D1CF0">
        <w:rPr>
          <w:rFonts w:asciiTheme="minorHAnsi" w:hAnsiTheme="minorHAnsi"/>
          <w:lang w:val="fr-CH"/>
        </w:rPr>
        <w:t>ble</w:t>
      </w:r>
      <w:r w:rsidR="00004469" w:rsidRPr="008D1CF0">
        <w:rPr>
          <w:rFonts w:asciiTheme="minorHAnsi" w:hAnsiTheme="minorHAnsi"/>
          <w:lang w:val="fr-CH"/>
        </w:rPr>
        <w:t>s</w:t>
      </w:r>
      <w:r w:rsidRPr="008D1CF0">
        <w:rPr>
          <w:rFonts w:asciiTheme="minorHAnsi" w:hAnsiTheme="minorHAnsi"/>
          <w:lang w:val="fr-CH"/>
        </w:rPr>
        <w:t xml:space="preserve"> </w:t>
      </w:r>
      <w:r w:rsidR="00004469" w:rsidRPr="008D1CF0">
        <w:rPr>
          <w:rFonts w:asciiTheme="minorHAnsi" w:hAnsiTheme="minorHAnsi"/>
          <w:lang w:val="fr-CH"/>
        </w:rPr>
        <w:t>devraient donc en tenir compte au cours de leurs études</w:t>
      </w:r>
      <w:r w:rsidRPr="008D1CF0">
        <w:rPr>
          <w:rFonts w:asciiTheme="minorHAnsi" w:hAnsiTheme="minorHAnsi"/>
          <w:lang w:val="fr-CH"/>
        </w:rPr>
        <w:t xml:space="preserve">, </w:t>
      </w:r>
      <w:r w:rsidR="00004469" w:rsidRPr="008D1CF0">
        <w:rPr>
          <w:rFonts w:asciiTheme="minorHAnsi" w:hAnsiTheme="minorHAnsi"/>
          <w:lang w:val="fr-CH"/>
        </w:rPr>
        <w:t>lors de la coordination entre les divers groupes concernés</w:t>
      </w:r>
      <w:r w:rsidRPr="008D1CF0">
        <w:rPr>
          <w:rFonts w:asciiTheme="minorHAnsi" w:hAnsiTheme="minorHAnsi"/>
          <w:lang w:val="fr-CH"/>
        </w:rPr>
        <w:t xml:space="preserve">. </w:t>
      </w:r>
      <w:r w:rsidR="00004469" w:rsidRPr="008D1CF0">
        <w:rPr>
          <w:rFonts w:asciiTheme="minorHAnsi" w:hAnsiTheme="minorHAnsi"/>
          <w:lang w:val="fr-CH"/>
        </w:rPr>
        <w:t xml:space="preserve">Le but de cette </w:t>
      </w:r>
      <w:r w:rsidRPr="008D1CF0">
        <w:rPr>
          <w:rFonts w:asciiTheme="minorHAnsi" w:hAnsiTheme="minorHAnsi"/>
          <w:lang w:val="fr-CH"/>
        </w:rPr>
        <w:t xml:space="preserve">coordination </w:t>
      </w:r>
      <w:r w:rsidR="00004469" w:rsidRPr="008D1CF0">
        <w:rPr>
          <w:rFonts w:asciiTheme="minorHAnsi" w:hAnsiTheme="minorHAnsi"/>
          <w:lang w:val="fr-CH"/>
        </w:rPr>
        <w:t xml:space="preserve">est d'étudier la compatibilité mutuelle et la possibilité de partage entre les </w:t>
      </w:r>
      <w:r w:rsidRPr="008D1CF0">
        <w:rPr>
          <w:rFonts w:asciiTheme="minorHAnsi" w:hAnsiTheme="minorHAnsi"/>
          <w:lang w:val="fr-CH"/>
        </w:rPr>
        <w:t xml:space="preserve">services/applications </w:t>
      </w:r>
      <w:r w:rsidR="00004469" w:rsidRPr="008D1CF0">
        <w:rPr>
          <w:rFonts w:asciiTheme="minorHAnsi" w:hAnsiTheme="minorHAnsi"/>
          <w:lang w:val="fr-CH"/>
        </w:rPr>
        <w:t>pour lesquels une attribution</w:t>
      </w:r>
      <w:r w:rsidRPr="008D1CF0">
        <w:rPr>
          <w:rFonts w:asciiTheme="minorHAnsi" w:hAnsiTheme="minorHAnsi"/>
          <w:lang w:val="fr-CH"/>
        </w:rPr>
        <w:t xml:space="preserve">/identification </w:t>
      </w:r>
      <w:r w:rsidR="00004469" w:rsidRPr="008D1CF0">
        <w:rPr>
          <w:rFonts w:asciiTheme="minorHAnsi" w:hAnsiTheme="minorHAnsi"/>
          <w:lang w:val="fr-CH"/>
        </w:rPr>
        <w:t xml:space="preserve">est </w:t>
      </w:r>
      <w:r w:rsidRPr="008D1CF0">
        <w:rPr>
          <w:rFonts w:asciiTheme="minorHAnsi" w:hAnsiTheme="minorHAnsi"/>
          <w:lang w:val="fr-CH"/>
        </w:rPr>
        <w:t>envisag</w:t>
      </w:r>
      <w:r w:rsidR="00004469" w:rsidRPr="008D1CF0">
        <w:rPr>
          <w:rFonts w:asciiTheme="minorHAnsi" w:hAnsiTheme="minorHAnsi"/>
          <w:lang w:val="fr-CH"/>
        </w:rPr>
        <w:t>ée</w:t>
      </w:r>
      <w:r w:rsidR="00F059EB">
        <w:rPr>
          <w:rFonts w:asciiTheme="minorHAnsi" w:hAnsiTheme="minorHAnsi"/>
          <w:lang w:val="fr-CH"/>
        </w:rPr>
        <w:t>,</w:t>
      </w:r>
      <w:r w:rsidR="00004469" w:rsidRPr="008D1CF0">
        <w:rPr>
          <w:rFonts w:asciiTheme="minorHAnsi" w:hAnsiTheme="minorHAnsi"/>
          <w:lang w:val="fr-CH"/>
        </w:rPr>
        <w:t xml:space="preserve"> conformément aux </w:t>
      </w:r>
      <w:r w:rsidR="00A53DB0" w:rsidRPr="008D1CF0">
        <w:rPr>
          <w:rFonts w:asciiTheme="minorHAnsi" w:hAnsiTheme="minorHAnsi"/>
          <w:lang w:val="fr-CH"/>
        </w:rPr>
        <w:t>Résolution</w:t>
      </w:r>
      <w:r w:rsidRPr="008D1CF0">
        <w:rPr>
          <w:rFonts w:asciiTheme="minorHAnsi" w:hAnsiTheme="minorHAnsi"/>
          <w:lang w:val="fr-CH"/>
        </w:rPr>
        <w:t xml:space="preserve">s </w:t>
      </w:r>
      <w:r w:rsidR="00004469" w:rsidRPr="008D1CF0">
        <w:rPr>
          <w:rFonts w:asciiTheme="minorHAnsi" w:hAnsiTheme="minorHAnsi"/>
          <w:lang w:val="fr-CH"/>
        </w:rPr>
        <w:t>correspondant</w:t>
      </w:r>
      <w:r w:rsidR="00F059EB">
        <w:rPr>
          <w:rFonts w:asciiTheme="minorHAnsi" w:hAnsiTheme="minorHAnsi"/>
          <w:lang w:val="fr-CH"/>
        </w:rPr>
        <w:t xml:space="preserve"> aux</w:t>
      </w:r>
      <w:r w:rsidR="00004469" w:rsidRPr="008D1CF0">
        <w:rPr>
          <w:rFonts w:asciiTheme="minorHAnsi" w:hAnsiTheme="minorHAnsi"/>
          <w:lang w:val="fr-CH"/>
        </w:rPr>
        <w:t xml:space="preserve"> points de l'ordre du jour</w:t>
      </w:r>
      <w:r w:rsidR="00F059EB">
        <w:rPr>
          <w:rFonts w:asciiTheme="minorHAnsi" w:hAnsiTheme="minorHAnsi"/>
          <w:lang w:val="fr-CH"/>
        </w:rPr>
        <w:t>,</w:t>
      </w:r>
      <w:r w:rsidR="00004469" w:rsidRPr="008D1CF0">
        <w:rPr>
          <w:rFonts w:asciiTheme="minorHAnsi" w:hAnsiTheme="minorHAnsi"/>
          <w:lang w:val="fr-CH"/>
        </w:rPr>
        <w:t xml:space="preserve"> dans les bandes de fréquences qui se chevauchent</w:t>
      </w:r>
      <w:r w:rsidRPr="008D1CF0">
        <w:rPr>
          <w:rFonts w:asciiTheme="minorHAnsi" w:hAnsiTheme="minorHAnsi"/>
          <w:lang w:val="fr-CH"/>
        </w:rPr>
        <w:t>.</w:t>
      </w:r>
    </w:p>
    <w:p w:rsidR="00371A58" w:rsidRPr="008D1CF0" w:rsidRDefault="00371A58" w:rsidP="00A9762D">
      <w:pPr>
        <w:pStyle w:val="TableNo"/>
        <w:rPr>
          <w:rFonts w:asciiTheme="minorHAnsi" w:hAnsiTheme="minorHAnsi"/>
          <w:lang w:val="fr-CH"/>
        </w:rPr>
      </w:pPr>
      <w:r w:rsidRPr="008D1CF0">
        <w:rPr>
          <w:rFonts w:asciiTheme="minorHAnsi" w:hAnsiTheme="minorHAnsi"/>
          <w:lang w:val="fr-CH"/>
        </w:rPr>
        <w:t>Tableau</w:t>
      </w:r>
      <w:r w:rsidR="00BE58C8">
        <w:rPr>
          <w:rFonts w:asciiTheme="minorHAnsi" w:hAnsiTheme="minorHAnsi"/>
          <w:lang w:val="fr-CH"/>
        </w:rPr>
        <w:t xml:space="preserve"> </w:t>
      </w:r>
      <w:r w:rsidRPr="008D1CF0">
        <w:rPr>
          <w:rFonts w:asciiTheme="minorHAnsi" w:hAnsiTheme="minorHAnsi"/>
          <w:lang w:val="fr-CH"/>
        </w:rPr>
        <w:t>1</w:t>
      </w:r>
    </w:p>
    <w:tbl>
      <w:tblPr>
        <w:tblW w:w="85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91"/>
        <w:gridCol w:w="2057"/>
        <w:gridCol w:w="2126"/>
        <w:gridCol w:w="2126"/>
      </w:tblGrid>
      <w:tr w:rsidR="00371A58" w:rsidRPr="006A4028" w:rsidTr="00004469">
        <w:trPr>
          <w:jc w:val="center"/>
        </w:trPr>
        <w:tc>
          <w:tcPr>
            <w:tcW w:w="2191" w:type="dxa"/>
            <w:vAlign w:val="center"/>
          </w:tcPr>
          <w:p w:rsidR="00371A58" w:rsidRPr="008D1CF0" w:rsidRDefault="00371A58" w:rsidP="00A9762D">
            <w:pPr>
              <w:spacing w:before="80" w:after="80" w:line="240" w:lineRule="auto"/>
              <w:jc w:val="center"/>
              <w:rPr>
                <w:rFonts w:asciiTheme="minorHAnsi" w:hAnsiTheme="minorHAnsi" w:cstheme="majorBidi"/>
                <w:b/>
                <w:bCs/>
                <w:sz w:val="20"/>
                <w:szCs w:val="20"/>
                <w:lang w:val="fr-CH"/>
              </w:rPr>
            </w:pPr>
            <w:r w:rsidRPr="008D1CF0">
              <w:rPr>
                <w:rFonts w:asciiTheme="minorHAnsi" w:hAnsiTheme="minorHAnsi" w:cstheme="majorBidi"/>
                <w:sz w:val="20"/>
                <w:szCs w:val="20"/>
                <w:lang w:val="fr-CH"/>
              </w:rPr>
              <w:t xml:space="preserve">1.6 </w:t>
            </w:r>
            <w:r w:rsidR="00004469" w:rsidRPr="008D1CF0">
              <w:rPr>
                <w:rFonts w:asciiTheme="minorHAnsi" w:hAnsiTheme="minorHAnsi" w:cstheme="majorBidi"/>
                <w:sz w:val="20"/>
                <w:szCs w:val="20"/>
                <w:lang w:val="fr-CH"/>
              </w:rPr>
              <w:t>SFS non OSG</w:t>
            </w:r>
            <w:r w:rsidRPr="008D1CF0">
              <w:rPr>
                <w:rFonts w:asciiTheme="minorHAnsi" w:hAnsiTheme="minorHAnsi" w:cstheme="majorBidi"/>
                <w:sz w:val="20"/>
                <w:szCs w:val="20"/>
                <w:lang w:val="fr-CH"/>
              </w:rPr>
              <w:br/>
              <w:t xml:space="preserve">Résolution </w:t>
            </w:r>
            <w:r w:rsidRPr="008D1CF0">
              <w:rPr>
                <w:rFonts w:asciiTheme="minorHAnsi" w:hAnsiTheme="minorHAnsi" w:cstheme="majorBidi"/>
                <w:b/>
                <w:bCs/>
                <w:sz w:val="20"/>
                <w:szCs w:val="20"/>
                <w:lang w:val="fr-CH"/>
              </w:rPr>
              <w:t>159 [COM6/18]</w:t>
            </w:r>
          </w:p>
          <w:p w:rsidR="00371A58" w:rsidRPr="008D1CF0" w:rsidRDefault="00371A58" w:rsidP="00A9762D">
            <w:pPr>
              <w:spacing w:before="80" w:after="80" w:line="240" w:lineRule="auto"/>
              <w:jc w:val="center"/>
              <w:rPr>
                <w:rFonts w:asciiTheme="minorHAnsi" w:hAnsiTheme="minorHAnsi" w:cstheme="majorBidi"/>
                <w:sz w:val="20"/>
                <w:szCs w:val="20"/>
                <w:lang w:val="fr-CH"/>
              </w:rPr>
            </w:pPr>
            <w:r w:rsidRPr="008D1CF0">
              <w:rPr>
                <w:rFonts w:asciiTheme="minorHAnsi" w:hAnsiTheme="minorHAnsi" w:cstheme="majorBidi"/>
                <w:b/>
                <w:sz w:val="20"/>
                <w:szCs w:val="20"/>
                <w:lang w:val="fr-CH"/>
              </w:rPr>
              <w:t>Fréquences en GHz</w:t>
            </w:r>
          </w:p>
        </w:tc>
        <w:tc>
          <w:tcPr>
            <w:tcW w:w="2057" w:type="dxa"/>
            <w:tcMar>
              <w:left w:w="43" w:type="dxa"/>
              <w:right w:w="43" w:type="dxa"/>
            </w:tcMar>
            <w:vAlign w:val="center"/>
          </w:tcPr>
          <w:p w:rsidR="00371A58" w:rsidRPr="008D1CF0" w:rsidRDefault="00371A58" w:rsidP="00A9762D">
            <w:pPr>
              <w:spacing w:before="80" w:after="80" w:line="240" w:lineRule="auto"/>
              <w:jc w:val="center"/>
              <w:rPr>
                <w:rFonts w:asciiTheme="minorHAnsi" w:hAnsiTheme="minorHAnsi" w:cstheme="majorBidi"/>
                <w:b/>
                <w:bCs/>
                <w:sz w:val="20"/>
                <w:szCs w:val="20"/>
                <w:lang w:val="fr-CH"/>
              </w:rPr>
            </w:pPr>
            <w:r w:rsidRPr="008D1CF0">
              <w:rPr>
                <w:rFonts w:asciiTheme="minorHAnsi" w:hAnsiTheme="minorHAnsi" w:cstheme="majorBidi"/>
                <w:sz w:val="20"/>
                <w:szCs w:val="20"/>
                <w:lang w:val="fr-CH"/>
              </w:rPr>
              <w:t xml:space="preserve">1.13 IMT </w:t>
            </w:r>
            <w:r w:rsidRPr="008D1CF0">
              <w:rPr>
                <w:rFonts w:asciiTheme="minorHAnsi" w:hAnsiTheme="minorHAnsi" w:cstheme="majorBidi"/>
                <w:sz w:val="20"/>
                <w:szCs w:val="20"/>
                <w:lang w:val="fr-CH"/>
              </w:rPr>
              <w:br/>
              <w:t>Résolution</w:t>
            </w:r>
            <w:r w:rsidRPr="008D1CF0">
              <w:rPr>
                <w:rFonts w:asciiTheme="minorHAnsi" w:hAnsiTheme="minorHAnsi" w:cstheme="majorBidi"/>
                <w:b/>
                <w:bCs/>
                <w:sz w:val="20"/>
                <w:szCs w:val="20"/>
                <w:lang w:val="fr-CH"/>
              </w:rPr>
              <w:t xml:space="preserve"> 238 [COM6/20]</w:t>
            </w:r>
          </w:p>
          <w:p w:rsidR="00371A58" w:rsidRPr="008D1CF0" w:rsidRDefault="00371A58" w:rsidP="00A9762D">
            <w:pPr>
              <w:spacing w:before="80" w:after="80" w:line="240" w:lineRule="auto"/>
              <w:jc w:val="center"/>
              <w:rPr>
                <w:rFonts w:asciiTheme="minorHAnsi" w:hAnsiTheme="minorHAnsi" w:cstheme="majorBidi"/>
                <w:sz w:val="20"/>
                <w:szCs w:val="20"/>
                <w:lang w:val="fr-CH"/>
              </w:rPr>
            </w:pPr>
            <w:r w:rsidRPr="008D1CF0">
              <w:rPr>
                <w:rFonts w:asciiTheme="minorHAnsi" w:hAnsiTheme="minorHAnsi" w:cstheme="majorBidi"/>
                <w:b/>
                <w:sz w:val="20"/>
                <w:szCs w:val="20"/>
                <w:lang w:val="fr-CH"/>
              </w:rPr>
              <w:t>Fréquences en GHz</w:t>
            </w:r>
          </w:p>
        </w:tc>
        <w:tc>
          <w:tcPr>
            <w:tcW w:w="2126" w:type="dxa"/>
            <w:tcMar>
              <w:left w:w="43" w:type="dxa"/>
              <w:right w:w="43" w:type="dxa"/>
            </w:tcMar>
            <w:vAlign w:val="center"/>
          </w:tcPr>
          <w:p w:rsidR="00371A58" w:rsidRPr="008D1CF0" w:rsidRDefault="00371A58" w:rsidP="00A9762D">
            <w:pPr>
              <w:spacing w:before="80" w:after="80" w:line="240" w:lineRule="auto"/>
              <w:jc w:val="center"/>
              <w:rPr>
                <w:rFonts w:asciiTheme="minorHAnsi" w:hAnsiTheme="minorHAnsi" w:cstheme="majorBidi"/>
                <w:b/>
                <w:sz w:val="20"/>
                <w:szCs w:val="20"/>
                <w:lang w:val="fr-CH"/>
              </w:rPr>
            </w:pPr>
            <w:r w:rsidRPr="008D1CF0">
              <w:rPr>
                <w:rFonts w:asciiTheme="minorHAnsi" w:hAnsiTheme="minorHAnsi" w:cstheme="majorBidi"/>
                <w:sz w:val="20"/>
                <w:szCs w:val="20"/>
                <w:lang w:val="fr-CH"/>
              </w:rPr>
              <w:t xml:space="preserve">1.14 HAPS </w:t>
            </w:r>
            <w:r w:rsidRPr="008D1CF0">
              <w:rPr>
                <w:rFonts w:asciiTheme="minorHAnsi" w:hAnsiTheme="minorHAnsi" w:cstheme="majorBidi"/>
                <w:sz w:val="20"/>
                <w:szCs w:val="20"/>
                <w:lang w:val="fr-CH"/>
              </w:rPr>
              <w:br/>
              <w:t xml:space="preserve">Résolution </w:t>
            </w:r>
            <w:r w:rsidRPr="008D1CF0">
              <w:rPr>
                <w:rFonts w:asciiTheme="minorHAnsi" w:hAnsiTheme="minorHAnsi" w:cstheme="majorBidi"/>
                <w:b/>
                <w:bCs/>
                <w:sz w:val="20"/>
                <w:szCs w:val="20"/>
                <w:lang w:val="fr-CH"/>
              </w:rPr>
              <w:t>160 [COM6/21]</w:t>
            </w:r>
          </w:p>
          <w:p w:rsidR="00371A58" w:rsidRPr="008D1CF0" w:rsidRDefault="00371A58" w:rsidP="00A9762D">
            <w:pPr>
              <w:spacing w:before="80" w:after="80" w:line="240" w:lineRule="auto"/>
              <w:jc w:val="center"/>
              <w:rPr>
                <w:rFonts w:asciiTheme="minorHAnsi" w:hAnsiTheme="minorHAnsi" w:cstheme="majorBidi"/>
                <w:sz w:val="20"/>
                <w:szCs w:val="20"/>
                <w:lang w:val="fr-CH"/>
              </w:rPr>
            </w:pPr>
            <w:r w:rsidRPr="008D1CF0">
              <w:rPr>
                <w:rFonts w:asciiTheme="minorHAnsi" w:hAnsiTheme="minorHAnsi" w:cstheme="majorBidi"/>
                <w:b/>
                <w:sz w:val="20"/>
                <w:szCs w:val="20"/>
                <w:lang w:val="fr-CH"/>
              </w:rPr>
              <w:t>Fréquences en GHz</w:t>
            </w:r>
          </w:p>
        </w:tc>
        <w:tc>
          <w:tcPr>
            <w:tcW w:w="2126" w:type="dxa"/>
          </w:tcPr>
          <w:p w:rsidR="00371A58" w:rsidRPr="008D1CF0" w:rsidRDefault="00371A58" w:rsidP="00A9762D">
            <w:pPr>
              <w:spacing w:before="80" w:after="80" w:line="240" w:lineRule="auto"/>
              <w:jc w:val="center"/>
              <w:rPr>
                <w:rFonts w:asciiTheme="minorHAnsi" w:hAnsiTheme="minorHAnsi" w:cstheme="majorBidi"/>
                <w:sz w:val="20"/>
                <w:szCs w:val="20"/>
                <w:lang w:val="fr-CH"/>
              </w:rPr>
            </w:pPr>
            <w:r w:rsidRPr="008D1CF0">
              <w:rPr>
                <w:rFonts w:asciiTheme="minorHAnsi" w:hAnsiTheme="minorHAnsi" w:cstheme="majorBidi"/>
                <w:sz w:val="20"/>
                <w:szCs w:val="20"/>
                <w:lang w:val="fr-CH"/>
              </w:rPr>
              <w:t>9.1 (question 9.1.9)</w:t>
            </w:r>
            <w:r w:rsidRPr="008D1CF0">
              <w:rPr>
                <w:rFonts w:asciiTheme="minorHAnsi" w:hAnsiTheme="minorHAnsi" w:cstheme="majorBidi"/>
                <w:sz w:val="20"/>
                <w:szCs w:val="20"/>
                <w:lang w:val="fr-CH"/>
              </w:rPr>
              <w:br/>
              <w:t xml:space="preserve">Résolution </w:t>
            </w:r>
            <w:r w:rsidRPr="008D1CF0">
              <w:rPr>
                <w:rFonts w:asciiTheme="minorHAnsi" w:hAnsiTheme="minorHAnsi" w:cstheme="majorBidi"/>
                <w:b/>
                <w:bCs/>
                <w:sz w:val="20"/>
                <w:szCs w:val="20"/>
                <w:lang w:val="fr-CH"/>
              </w:rPr>
              <w:t>162 [</w:t>
            </w:r>
            <w:r w:rsidRPr="008D1CF0">
              <w:rPr>
                <w:rFonts w:asciiTheme="minorHAnsi" w:hAnsiTheme="minorHAnsi" w:cstheme="majorBidi"/>
                <w:b/>
                <w:sz w:val="20"/>
                <w:szCs w:val="20"/>
                <w:lang w:val="fr-CH"/>
              </w:rPr>
              <w:t>COM6/24</w:t>
            </w:r>
            <w:r w:rsidRPr="008D1CF0">
              <w:rPr>
                <w:rFonts w:asciiTheme="minorHAnsi" w:hAnsiTheme="minorHAnsi" w:cstheme="majorBidi"/>
                <w:b/>
                <w:bCs/>
                <w:sz w:val="20"/>
                <w:szCs w:val="20"/>
                <w:lang w:val="fr-CH"/>
              </w:rPr>
              <w:t>]</w:t>
            </w:r>
          </w:p>
          <w:p w:rsidR="00371A58" w:rsidRPr="008D1CF0" w:rsidRDefault="00371A58" w:rsidP="00A9762D">
            <w:pPr>
              <w:spacing w:before="80" w:after="80" w:line="240" w:lineRule="auto"/>
              <w:jc w:val="center"/>
              <w:rPr>
                <w:rFonts w:asciiTheme="minorHAnsi" w:hAnsiTheme="minorHAnsi" w:cstheme="majorBidi"/>
                <w:sz w:val="20"/>
                <w:szCs w:val="20"/>
                <w:lang w:val="fr-CH"/>
              </w:rPr>
            </w:pPr>
            <w:r w:rsidRPr="008D1CF0">
              <w:rPr>
                <w:rFonts w:asciiTheme="minorHAnsi" w:hAnsiTheme="minorHAnsi" w:cstheme="majorBidi"/>
                <w:b/>
                <w:sz w:val="20"/>
                <w:szCs w:val="20"/>
                <w:lang w:val="fr-CH"/>
              </w:rPr>
              <w:t>Fréquences en GHz</w:t>
            </w:r>
          </w:p>
        </w:tc>
      </w:tr>
      <w:tr w:rsidR="00371A58" w:rsidRPr="008D1CF0" w:rsidTr="00004469">
        <w:trPr>
          <w:jc w:val="center"/>
        </w:trPr>
        <w:tc>
          <w:tcPr>
            <w:tcW w:w="2191" w:type="dxa"/>
            <w:vAlign w:val="center"/>
          </w:tcPr>
          <w:p w:rsidR="00371A58" w:rsidRPr="008D1CF0" w:rsidRDefault="00371A58" w:rsidP="00A9762D">
            <w:pPr>
              <w:spacing w:before="80" w:after="80" w:line="240" w:lineRule="auto"/>
              <w:jc w:val="center"/>
              <w:rPr>
                <w:rFonts w:asciiTheme="minorHAnsi" w:hAnsiTheme="minorHAnsi" w:cstheme="majorBidi"/>
                <w:sz w:val="20"/>
                <w:szCs w:val="20"/>
                <w:lang w:val="fr-CH"/>
              </w:rPr>
            </w:pPr>
          </w:p>
        </w:tc>
        <w:tc>
          <w:tcPr>
            <w:tcW w:w="2057" w:type="dxa"/>
            <w:shd w:val="clear" w:color="auto" w:fill="auto"/>
            <w:tcMar>
              <w:left w:w="43" w:type="dxa"/>
              <w:right w:w="43" w:type="dxa"/>
            </w:tcMar>
            <w:vAlign w:val="center"/>
          </w:tcPr>
          <w:p w:rsidR="00371A58" w:rsidRPr="008D1CF0" w:rsidRDefault="00371A58" w:rsidP="00A9762D">
            <w:pPr>
              <w:spacing w:before="80" w:after="80" w:line="240" w:lineRule="auto"/>
              <w:jc w:val="center"/>
              <w:rPr>
                <w:rFonts w:asciiTheme="minorHAnsi" w:hAnsiTheme="minorHAnsi" w:cstheme="majorBidi"/>
                <w:sz w:val="20"/>
                <w:szCs w:val="20"/>
                <w:lang w:val="fr-CH"/>
              </w:rPr>
            </w:pPr>
            <w:r w:rsidRPr="008D1CF0">
              <w:rPr>
                <w:rFonts w:asciiTheme="minorHAnsi" w:hAnsiTheme="minorHAnsi" w:cstheme="majorBidi"/>
                <w:sz w:val="20"/>
                <w:szCs w:val="20"/>
                <w:lang w:val="fr-CH"/>
              </w:rPr>
              <w:t>24,25-27,5</w:t>
            </w:r>
          </w:p>
        </w:tc>
        <w:tc>
          <w:tcPr>
            <w:tcW w:w="2126" w:type="dxa"/>
            <w:shd w:val="clear" w:color="auto" w:fill="auto"/>
            <w:tcMar>
              <w:left w:w="43" w:type="dxa"/>
              <w:right w:w="43" w:type="dxa"/>
            </w:tcMar>
            <w:vAlign w:val="center"/>
          </w:tcPr>
          <w:p w:rsidR="00371A58" w:rsidRPr="008D1CF0" w:rsidRDefault="00371A58" w:rsidP="00A9762D">
            <w:pPr>
              <w:spacing w:before="80" w:after="80" w:line="240" w:lineRule="auto"/>
              <w:jc w:val="center"/>
              <w:rPr>
                <w:rFonts w:asciiTheme="minorHAnsi" w:hAnsiTheme="minorHAnsi" w:cstheme="majorBidi"/>
                <w:sz w:val="20"/>
                <w:szCs w:val="20"/>
                <w:lang w:val="fr-CH"/>
              </w:rPr>
            </w:pPr>
            <w:r w:rsidRPr="008D1CF0">
              <w:rPr>
                <w:rFonts w:asciiTheme="minorHAnsi" w:hAnsiTheme="minorHAnsi" w:cstheme="majorBidi"/>
                <w:sz w:val="20"/>
                <w:szCs w:val="20"/>
                <w:lang w:val="fr-CH"/>
              </w:rPr>
              <w:t>24,25-27,5 (R</w:t>
            </w:r>
            <w:r w:rsidR="00004469" w:rsidRPr="008D1CF0">
              <w:rPr>
                <w:rFonts w:asciiTheme="minorHAnsi" w:hAnsiTheme="minorHAnsi" w:cstheme="majorBidi"/>
                <w:sz w:val="20"/>
                <w:szCs w:val="20"/>
                <w:lang w:val="fr-CH"/>
              </w:rPr>
              <w:t>é</w:t>
            </w:r>
            <w:r w:rsidRPr="008D1CF0">
              <w:rPr>
                <w:rFonts w:asciiTheme="minorHAnsi" w:hAnsiTheme="minorHAnsi" w:cstheme="majorBidi"/>
                <w:sz w:val="20"/>
                <w:szCs w:val="20"/>
                <w:lang w:val="fr-CH"/>
              </w:rPr>
              <w:t>gion 2)</w:t>
            </w:r>
          </w:p>
        </w:tc>
        <w:tc>
          <w:tcPr>
            <w:tcW w:w="2126" w:type="dxa"/>
            <w:shd w:val="clear" w:color="auto" w:fill="auto"/>
          </w:tcPr>
          <w:p w:rsidR="00371A58" w:rsidRPr="008D1CF0" w:rsidRDefault="00371A58" w:rsidP="00A9762D">
            <w:pPr>
              <w:spacing w:before="80" w:after="80" w:line="240" w:lineRule="auto"/>
              <w:jc w:val="center"/>
              <w:rPr>
                <w:rFonts w:asciiTheme="minorHAnsi" w:hAnsiTheme="minorHAnsi" w:cstheme="majorBidi"/>
                <w:sz w:val="20"/>
                <w:szCs w:val="20"/>
                <w:lang w:val="fr-CH"/>
              </w:rPr>
            </w:pPr>
          </w:p>
        </w:tc>
      </w:tr>
      <w:tr w:rsidR="00371A58" w:rsidRPr="008D1CF0" w:rsidTr="00004469">
        <w:trPr>
          <w:jc w:val="center"/>
        </w:trPr>
        <w:tc>
          <w:tcPr>
            <w:tcW w:w="2191" w:type="dxa"/>
            <w:vAlign w:val="center"/>
          </w:tcPr>
          <w:p w:rsidR="00371A58" w:rsidRPr="008D1CF0" w:rsidRDefault="00371A58" w:rsidP="00A9762D">
            <w:pPr>
              <w:spacing w:before="80" w:after="80" w:line="240" w:lineRule="auto"/>
              <w:jc w:val="center"/>
              <w:rPr>
                <w:rFonts w:asciiTheme="minorHAnsi" w:hAnsiTheme="minorHAnsi" w:cstheme="majorBidi"/>
                <w:sz w:val="20"/>
                <w:szCs w:val="20"/>
                <w:lang w:val="fr-CH"/>
              </w:rPr>
            </w:pPr>
            <w:r w:rsidRPr="008D1CF0">
              <w:rPr>
                <w:rFonts w:asciiTheme="minorHAnsi" w:hAnsiTheme="minorHAnsi" w:cstheme="majorBidi"/>
                <w:sz w:val="20"/>
                <w:szCs w:val="20"/>
                <w:lang w:val="fr-CH"/>
              </w:rPr>
              <w:t>37,5-39,5 (s-E*)</w:t>
            </w:r>
          </w:p>
        </w:tc>
        <w:tc>
          <w:tcPr>
            <w:tcW w:w="2057" w:type="dxa"/>
            <w:shd w:val="clear" w:color="auto" w:fill="auto"/>
            <w:tcMar>
              <w:left w:w="43" w:type="dxa"/>
              <w:right w:w="43" w:type="dxa"/>
            </w:tcMar>
            <w:vAlign w:val="center"/>
          </w:tcPr>
          <w:p w:rsidR="00371A58" w:rsidRPr="008D1CF0" w:rsidRDefault="00371A58" w:rsidP="00A9762D">
            <w:pPr>
              <w:spacing w:before="80" w:after="80" w:line="240" w:lineRule="auto"/>
              <w:jc w:val="center"/>
              <w:rPr>
                <w:rFonts w:asciiTheme="minorHAnsi" w:hAnsiTheme="minorHAnsi" w:cstheme="majorBidi"/>
                <w:sz w:val="20"/>
                <w:szCs w:val="20"/>
                <w:lang w:val="fr-CH"/>
              </w:rPr>
            </w:pPr>
            <w:r w:rsidRPr="008D1CF0">
              <w:rPr>
                <w:rFonts w:asciiTheme="minorHAnsi" w:hAnsiTheme="minorHAnsi" w:cstheme="majorBidi"/>
                <w:sz w:val="20"/>
                <w:szCs w:val="20"/>
                <w:lang w:val="fr-CH"/>
              </w:rPr>
              <w:t>37-40,5</w:t>
            </w:r>
          </w:p>
        </w:tc>
        <w:tc>
          <w:tcPr>
            <w:tcW w:w="2126" w:type="dxa"/>
            <w:shd w:val="clear" w:color="auto" w:fill="auto"/>
            <w:tcMar>
              <w:left w:w="43" w:type="dxa"/>
              <w:right w:w="43" w:type="dxa"/>
            </w:tcMar>
            <w:vAlign w:val="center"/>
          </w:tcPr>
          <w:p w:rsidR="00371A58" w:rsidRPr="008D1CF0" w:rsidRDefault="00371A58" w:rsidP="00A9762D">
            <w:pPr>
              <w:spacing w:before="80" w:after="80" w:line="240" w:lineRule="auto"/>
              <w:jc w:val="center"/>
              <w:rPr>
                <w:rFonts w:asciiTheme="minorHAnsi" w:hAnsiTheme="minorHAnsi" w:cstheme="majorBidi"/>
                <w:sz w:val="20"/>
                <w:szCs w:val="20"/>
                <w:lang w:val="fr-CH"/>
              </w:rPr>
            </w:pPr>
            <w:r w:rsidRPr="008D1CF0">
              <w:rPr>
                <w:rFonts w:asciiTheme="minorHAnsi" w:hAnsiTheme="minorHAnsi" w:cstheme="majorBidi"/>
                <w:sz w:val="20"/>
                <w:szCs w:val="20"/>
                <w:lang w:val="fr-CH"/>
              </w:rPr>
              <w:t>38</w:t>
            </w:r>
            <w:r w:rsidRPr="008D1CF0">
              <w:rPr>
                <w:rFonts w:asciiTheme="minorHAnsi" w:hAnsiTheme="minorHAnsi" w:cstheme="majorBidi"/>
                <w:sz w:val="20"/>
                <w:szCs w:val="20"/>
                <w:lang w:val="fr-CH"/>
              </w:rPr>
              <w:noBreakHyphen/>
              <w:t>39,5 (</w:t>
            </w:r>
            <w:r w:rsidR="00004469" w:rsidRPr="008D1CF0">
              <w:rPr>
                <w:rFonts w:asciiTheme="minorHAnsi" w:hAnsiTheme="minorHAnsi" w:cstheme="majorBidi"/>
                <w:sz w:val="20"/>
                <w:szCs w:val="20"/>
                <w:lang w:val="fr-CH"/>
              </w:rPr>
              <w:t>à l'échelle mondiale</w:t>
            </w:r>
            <w:r w:rsidRPr="008D1CF0">
              <w:rPr>
                <w:rFonts w:asciiTheme="minorHAnsi" w:hAnsiTheme="minorHAnsi" w:cstheme="majorBidi"/>
                <w:sz w:val="20"/>
                <w:szCs w:val="20"/>
                <w:lang w:val="fr-CH"/>
              </w:rPr>
              <w:t>)</w:t>
            </w:r>
          </w:p>
        </w:tc>
        <w:tc>
          <w:tcPr>
            <w:tcW w:w="2126" w:type="dxa"/>
            <w:shd w:val="clear" w:color="auto" w:fill="auto"/>
          </w:tcPr>
          <w:p w:rsidR="00371A58" w:rsidRPr="008D1CF0" w:rsidRDefault="00371A58" w:rsidP="00A9762D">
            <w:pPr>
              <w:spacing w:before="80" w:after="80" w:line="240" w:lineRule="auto"/>
              <w:jc w:val="center"/>
              <w:rPr>
                <w:rFonts w:asciiTheme="minorHAnsi" w:hAnsiTheme="minorHAnsi" w:cstheme="majorBidi"/>
                <w:sz w:val="20"/>
                <w:szCs w:val="20"/>
                <w:lang w:val="fr-CH"/>
              </w:rPr>
            </w:pPr>
          </w:p>
        </w:tc>
      </w:tr>
      <w:tr w:rsidR="00371A58" w:rsidRPr="008D1CF0" w:rsidTr="00004469">
        <w:trPr>
          <w:jc w:val="center"/>
        </w:trPr>
        <w:tc>
          <w:tcPr>
            <w:tcW w:w="2191" w:type="dxa"/>
            <w:vAlign w:val="center"/>
          </w:tcPr>
          <w:p w:rsidR="00371A58" w:rsidRPr="008D1CF0" w:rsidRDefault="00371A58" w:rsidP="00A9762D">
            <w:pPr>
              <w:spacing w:before="80" w:after="80" w:line="240" w:lineRule="auto"/>
              <w:jc w:val="center"/>
              <w:rPr>
                <w:rFonts w:asciiTheme="minorHAnsi" w:hAnsiTheme="minorHAnsi" w:cstheme="majorBidi"/>
                <w:sz w:val="20"/>
                <w:szCs w:val="20"/>
                <w:lang w:val="fr-CH"/>
              </w:rPr>
            </w:pPr>
            <w:r w:rsidRPr="008D1CF0">
              <w:rPr>
                <w:rFonts w:asciiTheme="minorHAnsi" w:hAnsiTheme="minorHAnsi" w:cstheme="majorBidi"/>
                <w:sz w:val="20"/>
                <w:szCs w:val="20"/>
                <w:lang w:val="fr-CH"/>
              </w:rPr>
              <w:t>39,5-42,5 (s-E*)</w:t>
            </w:r>
          </w:p>
        </w:tc>
        <w:tc>
          <w:tcPr>
            <w:tcW w:w="2057" w:type="dxa"/>
            <w:shd w:val="clear" w:color="auto" w:fill="auto"/>
            <w:tcMar>
              <w:left w:w="43" w:type="dxa"/>
              <w:right w:w="43" w:type="dxa"/>
            </w:tcMar>
            <w:vAlign w:val="center"/>
          </w:tcPr>
          <w:p w:rsidR="00371A58" w:rsidRPr="008D1CF0" w:rsidRDefault="00371A58" w:rsidP="00A9762D">
            <w:pPr>
              <w:spacing w:before="80" w:after="80" w:line="240" w:lineRule="auto"/>
              <w:jc w:val="center"/>
              <w:rPr>
                <w:rFonts w:asciiTheme="minorHAnsi" w:hAnsiTheme="minorHAnsi" w:cstheme="majorBidi"/>
                <w:sz w:val="20"/>
                <w:szCs w:val="20"/>
                <w:lang w:val="fr-CH"/>
              </w:rPr>
            </w:pPr>
            <w:r w:rsidRPr="008D1CF0">
              <w:rPr>
                <w:rFonts w:asciiTheme="minorHAnsi" w:hAnsiTheme="minorHAnsi" w:cstheme="majorBidi"/>
                <w:sz w:val="20"/>
                <w:szCs w:val="20"/>
                <w:lang w:val="fr-CH"/>
              </w:rPr>
              <w:t>40,5-42,5</w:t>
            </w:r>
          </w:p>
        </w:tc>
        <w:tc>
          <w:tcPr>
            <w:tcW w:w="2126" w:type="dxa"/>
            <w:shd w:val="clear" w:color="auto" w:fill="auto"/>
            <w:tcMar>
              <w:left w:w="43" w:type="dxa"/>
              <w:right w:w="43" w:type="dxa"/>
            </w:tcMar>
            <w:vAlign w:val="center"/>
          </w:tcPr>
          <w:p w:rsidR="00371A58" w:rsidRPr="008D1CF0" w:rsidRDefault="00371A58" w:rsidP="00A9762D">
            <w:pPr>
              <w:spacing w:before="80" w:after="80" w:line="240" w:lineRule="auto"/>
              <w:jc w:val="center"/>
              <w:rPr>
                <w:rFonts w:asciiTheme="minorHAnsi" w:hAnsiTheme="minorHAnsi" w:cstheme="majorBidi"/>
                <w:sz w:val="20"/>
                <w:szCs w:val="20"/>
                <w:lang w:val="fr-CH"/>
              </w:rPr>
            </w:pPr>
          </w:p>
        </w:tc>
        <w:tc>
          <w:tcPr>
            <w:tcW w:w="2126" w:type="dxa"/>
            <w:shd w:val="clear" w:color="auto" w:fill="auto"/>
          </w:tcPr>
          <w:p w:rsidR="00371A58" w:rsidRPr="008D1CF0" w:rsidRDefault="00371A58" w:rsidP="00A9762D">
            <w:pPr>
              <w:spacing w:before="80" w:after="80" w:line="240" w:lineRule="auto"/>
              <w:jc w:val="center"/>
              <w:rPr>
                <w:rFonts w:asciiTheme="minorHAnsi" w:hAnsiTheme="minorHAnsi" w:cstheme="majorBidi"/>
                <w:sz w:val="20"/>
                <w:szCs w:val="20"/>
                <w:lang w:val="fr-CH"/>
              </w:rPr>
            </w:pPr>
          </w:p>
        </w:tc>
      </w:tr>
      <w:tr w:rsidR="00371A58" w:rsidRPr="008D1CF0" w:rsidTr="00004469">
        <w:trPr>
          <w:jc w:val="center"/>
        </w:trPr>
        <w:tc>
          <w:tcPr>
            <w:tcW w:w="2191" w:type="dxa"/>
            <w:vAlign w:val="center"/>
          </w:tcPr>
          <w:p w:rsidR="00371A58" w:rsidRPr="008D1CF0" w:rsidRDefault="00371A58" w:rsidP="00A9762D">
            <w:pPr>
              <w:spacing w:before="80" w:after="80" w:line="240" w:lineRule="auto"/>
              <w:jc w:val="center"/>
              <w:rPr>
                <w:rFonts w:asciiTheme="minorHAnsi" w:hAnsiTheme="minorHAnsi" w:cstheme="majorBidi"/>
                <w:sz w:val="20"/>
                <w:szCs w:val="20"/>
                <w:lang w:val="fr-CH"/>
              </w:rPr>
            </w:pPr>
            <w:r w:rsidRPr="008D1CF0">
              <w:rPr>
                <w:rFonts w:asciiTheme="minorHAnsi" w:hAnsiTheme="minorHAnsi" w:cstheme="majorBidi"/>
                <w:sz w:val="20"/>
                <w:szCs w:val="20"/>
                <w:lang w:val="fr-CH"/>
              </w:rPr>
              <w:t>47,2-50,2 (E-s*)</w:t>
            </w:r>
          </w:p>
        </w:tc>
        <w:tc>
          <w:tcPr>
            <w:tcW w:w="2057" w:type="dxa"/>
            <w:shd w:val="clear" w:color="auto" w:fill="auto"/>
            <w:tcMar>
              <w:left w:w="43" w:type="dxa"/>
              <w:right w:w="43" w:type="dxa"/>
            </w:tcMar>
            <w:vAlign w:val="center"/>
          </w:tcPr>
          <w:p w:rsidR="00371A58" w:rsidRPr="008D1CF0" w:rsidRDefault="00371A58" w:rsidP="00A9762D">
            <w:pPr>
              <w:spacing w:before="80" w:after="80" w:line="240" w:lineRule="auto"/>
              <w:jc w:val="center"/>
              <w:rPr>
                <w:rFonts w:asciiTheme="minorHAnsi" w:hAnsiTheme="minorHAnsi" w:cstheme="majorBidi"/>
                <w:sz w:val="20"/>
                <w:szCs w:val="20"/>
                <w:lang w:val="fr-CH"/>
              </w:rPr>
            </w:pPr>
            <w:r w:rsidRPr="008D1CF0">
              <w:rPr>
                <w:rFonts w:asciiTheme="minorHAnsi" w:hAnsiTheme="minorHAnsi" w:cstheme="majorBidi"/>
                <w:sz w:val="20"/>
                <w:szCs w:val="20"/>
                <w:lang w:val="fr-CH"/>
              </w:rPr>
              <w:t>47,2-50,2</w:t>
            </w:r>
          </w:p>
        </w:tc>
        <w:tc>
          <w:tcPr>
            <w:tcW w:w="2126" w:type="dxa"/>
            <w:shd w:val="clear" w:color="auto" w:fill="auto"/>
            <w:tcMar>
              <w:left w:w="43" w:type="dxa"/>
              <w:right w:w="43" w:type="dxa"/>
            </w:tcMar>
            <w:vAlign w:val="center"/>
          </w:tcPr>
          <w:p w:rsidR="00371A58" w:rsidRPr="008D1CF0" w:rsidRDefault="00371A58" w:rsidP="00A9762D">
            <w:pPr>
              <w:spacing w:before="80" w:after="80" w:line="240" w:lineRule="auto"/>
              <w:jc w:val="center"/>
              <w:rPr>
                <w:rFonts w:asciiTheme="minorHAnsi" w:hAnsiTheme="minorHAnsi" w:cstheme="majorBidi"/>
                <w:sz w:val="20"/>
                <w:szCs w:val="20"/>
                <w:lang w:val="fr-CH"/>
              </w:rPr>
            </w:pPr>
          </w:p>
        </w:tc>
        <w:tc>
          <w:tcPr>
            <w:tcW w:w="2126" w:type="dxa"/>
            <w:shd w:val="clear" w:color="auto" w:fill="auto"/>
          </w:tcPr>
          <w:p w:rsidR="00371A58" w:rsidRPr="008D1CF0" w:rsidRDefault="00371A58" w:rsidP="00A9762D">
            <w:pPr>
              <w:spacing w:before="80" w:after="80" w:line="240" w:lineRule="auto"/>
              <w:jc w:val="center"/>
              <w:rPr>
                <w:rFonts w:asciiTheme="minorHAnsi" w:hAnsiTheme="minorHAnsi" w:cstheme="majorBidi"/>
                <w:sz w:val="20"/>
                <w:szCs w:val="20"/>
                <w:lang w:val="fr-CH"/>
              </w:rPr>
            </w:pPr>
          </w:p>
        </w:tc>
      </w:tr>
      <w:tr w:rsidR="00371A58" w:rsidRPr="008D1CF0" w:rsidTr="00004469">
        <w:trPr>
          <w:jc w:val="center"/>
        </w:trPr>
        <w:tc>
          <w:tcPr>
            <w:tcW w:w="2191" w:type="dxa"/>
            <w:vAlign w:val="center"/>
          </w:tcPr>
          <w:p w:rsidR="00371A58" w:rsidRPr="008D1CF0" w:rsidRDefault="00371A58" w:rsidP="00A9762D">
            <w:pPr>
              <w:spacing w:before="80" w:after="80" w:line="240" w:lineRule="auto"/>
              <w:jc w:val="center"/>
              <w:rPr>
                <w:rFonts w:asciiTheme="minorHAnsi" w:hAnsiTheme="minorHAnsi" w:cstheme="majorBidi"/>
                <w:sz w:val="20"/>
                <w:szCs w:val="20"/>
                <w:lang w:val="fr-CH"/>
              </w:rPr>
            </w:pPr>
            <w:r w:rsidRPr="008D1CF0">
              <w:rPr>
                <w:rFonts w:asciiTheme="minorHAnsi" w:hAnsiTheme="minorHAnsi" w:cstheme="majorBidi"/>
                <w:sz w:val="20"/>
                <w:szCs w:val="20"/>
                <w:lang w:val="fr-CH"/>
              </w:rPr>
              <w:t>50,4-51,4 (E-s*)</w:t>
            </w:r>
          </w:p>
        </w:tc>
        <w:tc>
          <w:tcPr>
            <w:tcW w:w="2057" w:type="dxa"/>
            <w:shd w:val="clear" w:color="auto" w:fill="auto"/>
            <w:tcMar>
              <w:left w:w="43" w:type="dxa"/>
              <w:right w:w="43" w:type="dxa"/>
            </w:tcMar>
            <w:vAlign w:val="center"/>
          </w:tcPr>
          <w:p w:rsidR="00371A58" w:rsidRPr="008D1CF0" w:rsidRDefault="00371A58" w:rsidP="00A9762D">
            <w:pPr>
              <w:spacing w:before="80" w:after="80" w:line="240" w:lineRule="auto"/>
              <w:jc w:val="center"/>
              <w:rPr>
                <w:rFonts w:asciiTheme="minorHAnsi" w:hAnsiTheme="minorHAnsi" w:cstheme="majorBidi"/>
                <w:sz w:val="20"/>
                <w:szCs w:val="20"/>
                <w:lang w:val="fr-CH"/>
              </w:rPr>
            </w:pPr>
            <w:r w:rsidRPr="008D1CF0">
              <w:rPr>
                <w:rFonts w:asciiTheme="minorHAnsi" w:hAnsiTheme="minorHAnsi" w:cstheme="majorBidi"/>
                <w:sz w:val="20"/>
                <w:szCs w:val="20"/>
                <w:lang w:val="fr-CH"/>
              </w:rPr>
              <w:t>50,4-52,6</w:t>
            </w:r>
          </w:p>
        </w:tc>
        <w:tc>
          <w:tcPr>
            <w:tcW w:w="2126" w:type="dxa"/>
            <w:shd w:val="clear" w:color="auto" w:fill="auto"/>
            <w:tcMar>
              <w:left w:w="43" w:type="dxa"/>
              <w:right w:w="43" w:type="dxa"/>
            </w:tcMar>
            <w:vAlign w:val="center"/>
          </w:tcPr>
          <w:p w:rsidR="00371A58" w:rsidRPr="008D1CF0" w:rsidRDefault="00371A58" w:rsidP="00A9762D">
            <w:pPr>
              <w:spacing w:before="80" w:after="80" w:line="240" w:lineRule="auto"/>
              <w:jc w:val="center"/>
              <w:rPr>
                <w:rFonts w:asciiTheme="minorHAnsi" w:hAnsiTheme="minorHAnsi" w:cstheme="majorBidi"/>
                <w:sz w:val="20"/>
                <w:szCs w:val="20"/>
                <w:lang w:val="fr-CH"/>
              </w:rPr>
            </w:pPr>
          </w:p>
        </w:tc>
        <w:tc>
          <w:tcPr>
            <w:tcW w:w="2126" w:type="dxa"/>
            <w:shd w:val="clear" w:color="auto" w:fill="auto"/>
          </w:tcPr>
          <w:p w:rsidR="00371A58" w:rsidRPr="008D1CF0" w:rsidRDefault="00371A58" w:rsidP="00A9762D">
            <w:pPr>
              <w:spacing w:before="80" w:after="80" w:line="240" w:lineRule="auto"/>
              <w:jc w:val="center"/>
              <w:rPr>
                <w:rFonts w:asciiTheme="minorHAnsi" w:hAnsiTheme="minorHAnsi" w:cstheme="majorBidi"/>
                <w:sz w:val="20"/>
                <w:szCs w:val="20"/>
                <w:lang w:val="fr-CH"/>
              </w:rPr>
            </w:pPr>
            <w:r w:rsidRPr="008D1CF0">
              <w:rPr>
                <w:rFonts w:asciiTheme="minorHAnsi" w:hAnsiTheme="minorHAnsi" w:cstheme="majorBidi"/>
                <w:sz w:val="20"/>
                <w:szCs w:val="20"/>
                <w:lang w:val="fr-CH"/>
              </w:rPr>
              <w:t>51,4-52,4 (E-s*)</w:t>
            </w:r>
          </w:p>
        </w:tc>
      </w:tr>
      <w:tr w:rsidR="00371A58" w:rsidRPr="006A4028" w:rsidTr="00004469">
        <w:trPr>
          <w:jc w:val="center"/>
        </w:trPr>
        <w:tc>
          <w:tcPr>
            <w:tcW w:w="8500" w:type="dxa"/>
            <w:gridSpan w:val="4"/>
            <w:vAlign w:val="center"/>
          </w:tcPr>
          <w:p w:rsidR="00371A58" w:rsidRPr="008D1CF0" w:rsidRDefault="00371A58" w:rsidP="00A9762D">
            <w:pPr>
              <w:spacing w:before="80" w:after="80" w:line="240" w:lineRule="auto"/>
              <w:rPr>
                <w:rFonts w:asciiTheme="minorHAnsi" w:hAnsiTheme="minorHAnsi" w:cstheme="majorBidi"/>
                <w:sz w:val="20"/>
                <w:szCs w:val="20"/>
                <w:lang w:val="fr-CH"/>
              </w:rPr>
            </w:pPr>
            <w:r w:rsidRPr="008D1CF0">
              <w:rPr>
                <w:rFonts w:asciiTheme="minorHAnsi" w:hAnsiTheme="minorHAnsi" w:cstheme="majorBidi"/>
                <w:sz w:val="20"/>
                <w:szCs w:val="20"/>
                <w:lang w:val="fr-CH"/>
              </w:rPr>
              <w:t>* E-s: Terre vers espace; s-E: espace vers Terre.</w:t>
            </w:r>
          </w:p>
        </w:tc>
      </w:tr>
    </w:tbl>
    <w:p w:rsidR="00371A58" w:rsidRPr="008D1CF0" w:rsidRDefault="00371A58" w:rsidP="008A1F1E">
      <w:pPr>
        <w:spacing w:before="240" w:line="240" w:lineRule="auto"/>
        <w:rPr>
          <w:lang w:val="fr-CH"/>
        </w:rPr>
      </w:pPr>
      <w:r w:rsidRPr="008D1CF0">
        <w:rPr>
          <w:lang w:val="fr-CH"/>
        </w:rPr>
        <w:lastRenderedPageBreak/>
        <w:t>2.3</w:t>
      </w:r>
      <w:r w:rsidRPr="008D1CF0">
        <w:rPr>
          <w:lang w:val="fr-CH"/>
        </w:rPr>
        <w:tab/>
        <w:t>Lors de l</w:t>
      </w:r>
      <w:r w:rsidR="0025040D" w:rsidRPr="008D1CF0">
        <w:rPr>
          <w:lang w:val="fr-CH"/>
        </w:rPr>
        <w:t>'</w:t>
      </w:r>
      <w:r w:rsidRPr="008D1CF0">
        <w:rPr>
          <w:lang w:val="fr-CH"/>
        </w:rPr>
        <w:t>élaboration du Rapport de la RPC, les différences d</w:t>
      </w:r>
      <w:r w:rsidR="0025040D" w:rsidRPr="008D1CF0">
        <w:rPr>
          <w:lang w:val="fr-CH"/>
        </w:rPr>
        <w:t>'</w:t>
      </w:r>
      <w:r w:rsidRPr="008D1CF0">
        <w:rPr>
          <w:lang w:val="fr-CH"/>
        </w:rPr>
        <w:t>approche ressortant des documents source doivent dans toute la mesure du possible être conciliées. Au cas où il ne serait pas possible de concilier ces approches, les différents points de vue et leur justification doivent figurer dans le Rapport de la RPC.</w:t>
      </w:r>
    </w:p>
    <w:p w:rsidR="00371A58" w:rsidRPr="008D1CF0" w:rsidRDefault="00371A58" w:rsidP="008A1F1E">
      <w:pPr>
        <w:spacing w:line="240" w:lineRule="auto"/>
        <w:rPr>
          <w:lang w:val="fr-CH"/>
        </w:rPr>
      </w:pPr>
      <w:r w:rsidRPr="008D1CF0">
        <w:rPr>
          <w:lang w:val="fr-CH"/>
        </w:rPr>
        <w:t>2.4</w:t>
      </w:r>
      <w:r w:rsidRPr="008D1CF0">
        <w:rPr>
          <w:lang w:val="fr-CH"/>
        </w:rPr>
        <w:tab/>
        <w:t>Les commission d</w:t>
      </w:r>
      <w:r w:rsidR="0025040D" w:rsidRPr="008D1CF0">
        <w:rPr>
          <w:lang w:val="fr-CH"/>
        </w:rPr>
        <w:t>'</w:t>
      </w:r>
      <w:r w:rsidRPr="008D1CF0">
        <w:rPr>
          <w:lang w:val="fr-CH"/>
        </w:rPr>
        <w:t xml:space="preserve">études ou groupes de travail </w:t>
      </w:r>
      <w:r w:rsidRPr="008D1CF0">
        <w:rPr>
          <w:i/>
          <w:iCs/>
          <w:lang w:val="fr-CH"/>
        </w:rPr>
        <w:t>contributeurs</w:t>
      </w:r>
      <w:r w:rsidRPr="008D1CF0">
        <w:rPr>
          <w:lang w:val="fr-CH"/>
        </w:rPr>
        <w:t>/</w:t>
      </w:r>
      <w:r w:rsidRPr="008D1CF0">
        <w:rPr>
          <w:i/>
          <w:iCs/>
          <w:lang w:val="fr-CH"/>
        </w:rPr>
        <w:t>intéressés,</w:t>
      </w:r>
      <w:r w:rsidRPr="008D1CF0">
        <w:rPr>
          <w:lang w:val="fr-CH"/>
        </w:rPr>
        <w:t xml:space="preserve"> pour tout point ou sous-point de l</w:t>
      </w:r>
      <w:r w:rsidR="0025040D" w:rsidRPr="008D1CF0">
        <w:rPr>
          <w:lang w:val="fr-CH"/>
        </w:rPr>
        <w:t>'</w:t>
      </w:r>
      <w:r w:rsidRPr="008D1CF0">
        <w:rPr>
          <w:lang w:val="fr-CH"/>
        </w:rPr>
        <w:t xml:space="preserve">ordre du jour, ne contribueront pas directement aux travaux de la RPC, mais pourront contribuer aux travaux du groupe </w:t>
      </w:r>
      <w:r w:rsidRPr="008D1CF0">
        <w:rPr>
          <w:i/>
          <w:iCs/>
          <w:lang w:val="fr-CH"/>
        </w:rPr>
        <w:t>responsable</w:t>
      </w:r>
      <w:r w:rsidRPr="008D1CF0">
        <w:rPr>
          <w:b/>
          <w:bCs/>
          <w:i/>
          <w:iCs/>
          <w:lang w:val="fr-CH"/>
        </w:rPr>
        <w:t xml:space="preserve"> </w:t>
      </w:r>
      <w:r w:rsidRPr="008D1CF0">
        <w:rPr>
          <w:lang w:val="fr-CH"/>
        </w:rPr>
        <w:t>pour le point ou le sous-point en question de l</w:t>
      </w:r>
      <w:r w:rsidR="0025040D" w:rsidRPr="008D1CF0">
        <w:rPr>
          <w:lang w:val="fr-CH"/>
        </w:rPr>
        <w:t>'</w:t>
      </w:r>
      <w:r w:rsidRPr="008D1CF0">
        <w:rPr>
          <w:lang w:val="fr-CH"/>
        </w:rPr>
        <w:t>ordre du jour, selon les modalités indiquées ci-après par ordre de préférence:</w:t>
      </w:r>
    </w:p>
    <w:p w:rsidR="00371A58" w:rsidRPr="008D1CF0" w:rsidRDefault="00371A58" w:rsidP="008A1F1E">
      <w:pPr>
        <w:pStyle w:val="enumlev1"/>
        <w:spacing w:line="240" w:lineRule="auto"/>
        <w:rPr>
          <w:lang w:val="fr-CH"/>
        </w:rPr>
      </w:pPr>
      <w:r w:rsidRPr="008D1CF0">
        <w:rPr>
          <w:lang w:val="fr-CH"/>
        </w:rPr>
        <w:t>–</w:t>
      </w:r>
      <w:r w:rsidRPr="008D1CF0">
        <w:rPr>
          <w:lang w:val="fr-CH"/>
        </w:rPr>
        <w:tab/>
        <w:t xml:space="preserve">participation des membres des groupes </w:t>
      </w:r>
      <w:r w:rsidRPr="008D1CF0">
        <w:rPr>
          <w:i/>
          <w:iCs/>
          <w:lang w:val="fr-CH"/>
        </w:rPr>
        <w:t>contributeurs</w:t>
      </w:r>
      <w:r w:rsidRPr="008D1CF0">
        <w:rPr>
          <w:lang w:val="fr-CH"/>
        </w:rPr>
        <w:t>/</w:t>
      </w:r>
      <w:r w:rsidRPr="008D1CF0">
        <w:rPr>
          <w:i/>
          <w:lang w:val="fr-CH"/>
        </w:rPr>
        <w:t>intéressés</w:t>
      </w:r>
      <w:r w:rsidRPr="008D1CF0">
        <w:rPr>
          <w:lang w:val="fr-CH"/>
        </w:rPr>
        <w:t xml:space="preserve"> aux travaux et aux réunions du groupe </w:t>
      </w:r>
      <w:r w:rsidRPr="008D1CF0">
        <w:rPr>
          <w:i/>
          <w:iCs/>
          <w:lang w:val="fr-CH"/>
        </w:rPr>
        <w:t>responsable</w:t>
      </w:r>
      <w:r w:rsidRPr="008D1CF0">
        <w:rPr>
          <w:lang w:val="fr-CH"/>
        </w:rPr>
        <w:t>;</w:t>
      </w:r>
    </w:p>
    <w:p w:rsidR="00371A58" w:rsidRPr="008D1CF0" w:rsidRDefault="00371A58" w:rsidP="008A1F1E">
      <w:pPr>
        <w:pStyle w:val="enumlev1"/>
        <w:spacing w:line="240" w:lineRule="auto"/>
        <w:rPr>
          <w:lang w:val="fr-CH"/>
        </w:rPr>
      </w:pPr>
      <w:r w:rsidRPr="008D1CF0">
        <w:rPr>
          <w:lang w:val="fr-CH"/>
        </w:rPr>
        <w:t>–</w:t>
      </w:r>
      <w:r w:rsidRPr="008D1CF0">
        <w:rPr>
          <w:lang w:val="fr-CH"/>
        </w:rPr>
        <w:tab/>
        <w:t xml:space="preserve">désignation des Rapporteurs qui seront chargés de représenter les intérêts des groupes concernés lors des travaux et des réunions du groupe </w:t>
      </w:r>
      <w:r w:rsidRPr="008D1CF0">
        <w:rPr>
          <w:i/>
          <w:iCs/>
          <w:lang w:val="fr-CH"/>
        </w:rPr>
        <w:t>responsable</w:t>
      </w:r>
      <w:r w:rsidRPr="008D1CF0">
        <w:rPr>
          <w:lang w:val="fr-CH"/>
        </w:rPr>
        <w:t>;</w:t>
      </w:r>
    </w:p>
    <w:p w:rsidR="00371A58" w:rsidRPr="008D1CF0" w:rsidRDefault="00371A58" w:rsidP="008A1F1E">
      <w:pPr>
        <w:pStyle w:val="enumlev1"/>
        <w:spacing w:line="240" w:lineRule="auto"/>
        <w:rPr>
          <w:lang w:val="fr-CH"/>
        </w:rPr>
      </w:pPr>
      <w:r w:rsidRPr="008D1CF0">
        <w:rPr>
          <w:lang w:val="fr-CH"/>
        </w:rPr>
        <w:t>–</w:t>
      </w:r>
      <w:r w:rsidRPr="008D1CF0">
        <w:rPr>
          <w:lang w:val="fr-CH"/>
        </w:rPr>
        <w:tab/>
        <w:t>notes de liaison, si les délais impartis le permettent.</w:t>
      </w:r>
    </w:p>
    <w:p w:rsidR="00371A58" w:rsidRPr="008D1CF0" w:rsidRDefault="00371A58" w:rsidP="008A1F1E">
      <w:pPr>
        <w:spacing w:line="240" w:lineRule="auto"/>
        <w:rPr>
          <w:lang w:val="fr-CH"/>
        </w:rPr>
      </w:pPr>
      <w:r w:rsidRPr="008D1CF0">
        <w:rPr>
          <w:lang w:val="fr-CH"/>
        </w:rPr>
        <w:t xml:space="preserve">NOTE – Le groupe </w:t>
      </w:r>
      <w:r w:rsidRPr="008D1CF0">
        <w:rPr>
          <w:i/>
          <w:iCs/>
          <w:lang w:val="fr-CH"/>
        </w:rPr>
        <w:t>contributeur</w:t>
      </w:r>
      <w:r w:rsidRPr="008D1CF0">
        <w:rPr>
          <w:lang w:val="fr-CH"/>
        </w:rPr>
        <w:t>/</w:t>
      </w:r>
      <w:r w:rsidRPr="008D1CF0">
        <w:rPr>
          <w:i/>
          <w:iCs/>
          <w:lang w:val="fr-CH"/>
        </w:rPr>
        <w:t>intéressé</w:t>
      </w:r>
      <w:r w:rsidRPr="008D1CF0">
        <w:rPr>
          <w:lang w:val="fr-CH"/>
        </w:rPr>
        <w:t xml:space="preserve"> peut être soit:</w:t>
      </w:r>
    </w:p>
    <w:p w:rsidR="00371A58" w:rsidRPr="008D1CF0" w:rsidRDefault="00371A58" w:rsidP="008A1F1E">
      <w:pPr>
        <w:pStyle w:val="enumlev1"/>
        <w:spacing w:line="240" w:lineRule="auto"/>
        <w:rPr>
          <w:lang w:val="fr-CH"/>
        </w:rPr>
      </w:pPr>
      <w:r w:rsidRPr="008D1CF0">
        <w:rPr>
          <w:lang w:val="fr-CH"/>
        </w:rPr>
        <w:t>–</w:t>
      </w:r>
      <w:r w:rsidRPr="008D1CF0">
        <w:rPr>
          <w:lang w:val="fr-CH"/>
        </w:rPr>
        <w:tab/>
        <w:t xml:space="preserve">un groupe </w:t>
      </w:r>
      <w:r w:rsidRPr="008D1CF0">
        <w:rPr>
          <w:i/>
          <w:iCs/>
          <w:lang w:val="fr-CH"/>
        </w:rPr>
        <w:t>contributeur</w:t>
      </w:r>
      <w:r w:rsidRPr="008D1CF0">
        <w:rPr>
          <w:lang w:val="fr-CH"/>
        </w:rPr>
        <w:t>, groupe dont on attend qu</w:t>
      </w:r>
      <w:r w:rsidR="0025040D" w:rsidRPr="008D1CF0">
        <w:rPr>
          <w:lang w:val="fr-CH"/>
        </w:rPr>
        <w:t>'</w:t>
      </w:r>
      <w:r w:rsidRPr="008D1CF0">
        <w:rPr>
          <w:lang w:val="fr-CH"/>
        </w:rPr>
        <w:t>il présent une contribution sur un point particulier de l</w:t>
      </w:r>
      <w:r w:rsidR="0025040D" w:rsidRPr="008D1CF0">
        <w:rPr>
          <w:lang w:val="fr-CH"/>
        </w:rPr>
        <w:t>'</w:t>
      </w:r>
      <w:r w:rsidRPr="008D1CF0">
        <w:rPr>
          <w:lang w:val="fr-CH"/>
        </w:rPr>
        <w:t>ordre du jour est attendue; soit</w:t>
      </w:r>
    </w:p>
    <w:p w:rsidR="00371A58" w:rsidRPr="008D1CF0" w:rsidRDefault="00371A58" w:rsidP="008A1F1E">
      <w:pPr>
        <w:pStyle w:val="enumlev1"/>
        <w:spacing w:line="240" w:lineRule="auto"/>
        <w:rPr>
          <w:lang w:val="fr-CH"/>
        </w:rPr>
      </w:pPr>
      <w:r w:rsidRPr="008D1CF0">
        <w:rPr>
          <w:lang w:val="fr-CH"/>
        </w:rPr>
        <w:t>–</w:t>
      </w:r>
      <w:r w:rsidRPr="008D1CF0">
        <w:rPr>
          <w:lang w:val="fr-CH"/>
        </w:rPr>
        <w:tab/>
        <w:t xml:space="preserve">un groupe </w:t>
      </w:r>
      <w:r w:rsidRPr="008D1CF0">
        <w:rPr>
          <w:i/>
          <w:iCs/>
          <w:lang w:val="fr-CH"/>
        </w:rPr>
        <w:t>intéressé</w:t>
      </w:r>
      <w:r w:rsidRPr="008D1CF0">
        <w:rPr>
          <w:lang w:val="fr-CH"/>
        </w:rPr>
        <w:t xml:space="preserve"> qui suivra les travaux sur une question particulière et prendra des mesures, si nécessaire.</w:t>
      </w:r>
    </w:p>
    <w:p w:rsidR="00371A58" w:rsidRPr="008D1CF0" w:rsidRDefault="00371A58" w:rsidP="008A1F1E">
      <w:pPr>
        <w:spacing w:line="240" w:lineRule="auto"/>
        <w:rPr>
          <w:lang w:val="fr-CH"/>
        </w:rPr>
      </w:pPr>
      <w:r w:rsidRPr="008D1CF0">
        <w:rPr>
          <w:lang w:val="fr-CH"/>
        </w:rPr>
        <w:t>2.5</w:t>
      </w:r>
      <w:r w:rsidRPr="008D1CF0">
        <w:rPr>
          <w:lang w:val="fr-CH"/>
        </w:rPr>
        <w:tab/>
        <w:t xml:space="preserve">Dans la mesure du possible, les groupes </w:t>
      </w:r>
      <w:r w:rsidRPr="008D1CF0">
        <w:rPr>
          <w:i/>
          <w:iCs/>
          <w:lang w:val="fr-CH"/>
        </w:rPr>
        <w:t>contributeurs</w:t>
      </w:r>
      <w:r w:rsidRPr="008D1CF0">
        <w:rPr>
          <w:lang w:val="fr-CH"/>
        </w:rPr>
        <w:t>/</w:t>
      </w:r>
      <w:r w:rsidRPr="008D1CF0">
        <w:rPr>
          <w:i/>
          <w:iCs/>
          <w:lang w:val="fr-CH"/>
        </w:rPr>
        <w:t xml:space="preserve">intéressés </w:t>
      </w:r>
      <w:r w:rsidRPr="008D1CF0">
        <w:rPr>
          <w:lang w:val="fr-CH"/>
        </w:rPr>
        <w:t>devraient s</w:t>
      </w:r>
      <w:r w:rsidR="0025040D" w:rsidRPr="008D1CF0">
        <w:rPr>
          <w:lang w:val="fr-CH"/>
        </w:rPr>
        <w:t>'</w:t>
      </w:r>
      <w:r w:rsidRPr="008D1CF0">
        <w:rPr>
          <w:lang w:val="fr-CH"/>
        </w:rPr>
        <w:t xml:space="preserve">abstenir de créer des groupes spéciaux ou de tenir des réunions pour convenir des contributions aux travaux du groupe </w:t>
      </w:r>
      <w:r w:rsidRPr="008D1CF0">
        <w:rPr>
          <w:i/>
          <w:iCs/>
          <w:lang w:val="fr-CH"/>
        </w:rPr>
        <w:t>responsable</w:t>
      </w:r>
      <w:r w:rsidRPr="008D1CF0">
        <w:rPr>
          <w:lang w:val="fr-CH"/>
        </w:rPr>
        <w:t xml:space="preserve">, car cela fera inévitablement double emploi avec les travaux du groupe </w:t>
      </w:r>
      <w:r w:rsidRPr="008D1CF0">
        <w:rPr>
          <w:i/>
          <w:iCs/>
          <w:lang w:val="fr-CH"/>
        </w:rPr>
        <w:t>responsable</w:t>
      </w:r>
      <w:r w:rsidRPr="008D1CF0">
        <w:rPr>
          <w:lang w:val="fr-CH"/>
        </w:rPr>
        <w:t xml:space="preserve"> et contraindra les experts concernés à assister à un nombre accru de réunions.</w:t>
      </w:r>
    </w:p>
    <w:p w:rsidR="00371A58" w:rsidRPr="008D1CF0" w:rsidRDefault="00371A58" w:rsidP="008A1F1E">
      <w:pPr>
        <w:spacing w:line="240" w:lineRule="auto"/>
        <w:rPr>
          <w:lang w:val="fr-CH"/>
        </w:rPr>
      </w:pPr>
      <w:r w:rsidRPr="008D1CF0">
        <w:rPr>
          <w:lang w:val="fr-CH"/>
        </w:rPr>
        <w:t>2.6</w:t>
      </w:r>
      <w:r w:rsidRPr="008D1CF0">
        <w:rPr>
          <w:lang w:val="fr-CH"/>
        </w:rPr>
        <w:tab/>
        <w:t xml:space="preserve">Les documents produits par le groupe </w:t>
      </w:r>
      <w:r w:rsidRPr="008D1CF0">
        <w:rPr>
          <w:i/>
          <w:iCs/>
          <w:lang w:val="fr-CH"/>
        </w:rPr>
        <w:t>responsable</w:t>
      </w:r>
      <w:r w:rsidRPr="008D1CF0">
        <w:rPr>
          <w:lang w:val="fr-CH"/>
        </w:rPr>
        <w:t xml:space="preserve"> devront être soumis à la RPC conformément aux méthodes de travail et aux lignes directrices indiquées dans la Résolution UIT</w:t>
      </w:r>
      <w:r w:rsidRPr="008D1CF0">
        <w:rPr>
          <w:lang w:val="fr-CH"/>
        </w:rPr>
        <w:noBreakHyphen/>
        <w:t>R 2-7.</w:t>
      </w:r>
    </w:p>
    <w:p w:rsidR="0054560C" w:rsidRPr="008D1CF0" w:rsidRDefault="00371A58" w:rsidP="008A1F1E">
      <w:pPr>
        <w:spacing w:line="240" w:lineRule="auto"/>
        <w:rPr>
          <w:lang w:val="fr-CH"/>
        </w:rPr>
      </w:pPr>
      <w:r w:rsidRPr="008D1CF0">
        <w:rPr>
          <w:lang w:val="fr-CH"/>
        </w:rPr>
        <w:t>2.7</w:t>
      </w:r>
      <w:r w:rsidRPr="008D1CF0">
        <w:rPr>
          <w:lang w:val="fr-CH"/>
        </w:rPr>
        <w:tab/>
      </w:r>
      <w:r w:rsidR="0054560C" w:rsidRPr="008D1CF0">
        <w:rPr>
          <w:lang w:val="fr-CH"/>
        </w:rPr>
        <w:t>L'équipe de direction de la RPC, avec l'aide éventuellement des Présidents des commissions d'études ou des groupes de travail, élaborera un proj</w:t>
      </w:r>
      <w:r w:rsidR="00F059EB">
        <w:rPr>
          <w:lang w:val="fr-CH"/>
        </w:rPr>
        <w:t>et de Rapport de synthèse de la </w:t>
      </w:r>
      <w:r w:rsidR="0054560C" w:rsidRPr="008D1CF0">
        <w:rPr>
          <w:lang w:val="fr-CH"/>
        </w:rPr>
        <w:t>RPC qui sera soumis aux Etats Membres et aux Membres du Secteur à temp</w:t>
      </w:r>
      <w:r w:rsidR="00F059EB">
        <w:rPr>
          <w:lang w:val="fr-CH"/>
        </w:rPr>
        <w:t>s pour la seconde session de la </w:t>
      </w:r>
      <w:r w:rsidR="0054560C" w:rsidRPr="008D1CF0">
        <w:rPr>
          <w:lang w:val="fr-CH"/>
        </w:rPr>
        <w:t>RPC</w:t>
      </w:r>
      <w:r w:rsidR="00F059EB">
        <w:rPr>
          <w:lang w:val="fr-CH"/>
        </w:rPr>
        <w:noBreakHyphen/>
        <w:t>19</w:t>
      </w:r>
      <w:r w:rsidR="0054560C" w:rsidRPr="008D1CF0">
        <w:rPr>
          <w:lang w:val="fr-CH"/>
        </w:rPr>
        <w:t xml:space="preserve">. </w:t>
      </w:r>
    </w:p>
    <w:p w:rsidR="007A10B2" w:rsidRPr="008D1CF0" w:rsidRDefault="00371A58" w:rsidP="006A4028">
      <w:pPr>
        <w:spacing w:line="240" w:lineRule="auto"/>
        <w:rPr>
          <w:lang w:val="fr-CH"/>
        </w:rPr>
      </w:pPr>
      <w:r w:rsidRPr="008D1CF0">
        <w:rPr>
          <w:lang w:val="fr-CH"/>
        </w:rPr>
        <w:t xml:space="preserve">NOTE – Le Président, le Vice-Président, les Rapporteurs pour les </w:t>
      </w:r>
      <w:r w:rsidR="00F059EB">
        <w:rPr>
          <w:lang w:val="fr-CH"/>
        </w:rPr>
        <w:t>c</w:t>
      </w:r>
      <w:r w:rsidRPr="008D1CF0">
        <w:rPr>
          <w:lang w:val="fr-CH"/>
        </w:rPr>
        <w:t>hapitres et le Secrétaire de la RPC constitueront la Commission de direction de la RPC.</w:t>
      </w:r>
    </w:p>
    <w:p w:rsidR="00371A58" w:rsidRPr="008D1CF0" w:rsidRDefault="00371A58" w:rsidP="00A9762D">
      <w:pPr>
        <w:spacing w:line="240" w:lineRule="auto"/>
        <w:jc w:val="left"/>
        <w:rPr>
          <w:lang w:val="fr-CH"/>
        </w:rPr>
      </w:pPr>
      <w:r w:rsidRPr="008D1CF0">
        <w:rPr>
          <w:lang w:val="fr-CH"/>
        </w:rPr>
        <w:br w:type="page"/>
      </w:r>
    </w:p>
    <w:p w:rsidR="00371A58" w:rsidRPr="008D1CF0" w:rsidRDefault="00371A58" w:rsidP="00A9762D">
      <w:pPr>
        <w:pStyle w:val="AnnexNotitle0"/>
        <w:rPr>
          <w:rFonts w:asciiTheme="minorHAnsi" w:hAnsiTheme="minorHAnsi"/>
          <w:b w:val="0"/>
          <w:bCs/>
          <w:highlight w:val="yellow"/>
          <w:lang w:val="fr-CH"/>
        </w:rPr>
      </w:pPr>
      <w:r w:rsidRPr="008D1CF0">
        <w:rPr>
          <w:rFonts w:asciiTheme="minorHAnsi" w:hAnsiTheme="minorHAnsi"/>
          <w:b w:val="0"/>
          <w:bCs/>
          <w:lang w:val="fr-CH"/>
        </w:rPr>
        <w:lastRenderedPageBreak/>
        <w:t>ANNEXE 6</w:t>
      </w:r>
    </w:p>
    <w:p w:rsidR="0054560C" w:rsidRPr="008D1CF0" w:rsidRDefault="0054560C" w:rsidP="00A9762D">
      <w:pPr>
        <w:pStyle w:val="AnnexNotitle0"/>
        <w:spacing w:before="160"/>
        <w:rPr>
          <w:rFonts w:asciiTheme="minorHAnsi" w:hAnsiTheme="minorHAnsi"/>
          <w:lang w:val="fr-CH"/>
        </w:rPr>
      </w:pPr>
      <w:r w:rsidRPr="008D1CF0">
        <w:rPr>
          <w:rFonts w:asciiTheme="minorHAnsi" w:hAnsiTheme="minorHAnsi"/>
          <w:lang w:val="fr-CH"/>
        </w:rPr>
        <w:t xml:space="preserve">Chapitres et table des matières du projet de Rapport </w:t>
      </w:r>
      <w:r w:rsidR="00181775">
        <w:rPr>
          <w:rFonts w:asciiTheme="minorHAnsi" w:hAnsiTheme="minorHAnsi"/>
          <w:lang w:val="fr-CH"/>
        </w:rPr>
        <w:t>de la RPC à la CMR-19 et </w:t>
      </w:r>
      <w:r w:rsidRPr="008D1CF0">
        <w:rPr>
          <w:rFonts w:asciiTheme="minorHAnsi" w:hAnsiTheme="minorHAnsi"/>
          <w:lang w:val="fr-CH"/>
        </w:rPr>
        <w:t xml:space="preserve">structure des sections des </w:t>
      </w:r>
      <w:r w:rsidR="00515FC4">
        <w:rPr>
          <w:rFonts w:asciiTheme="minorHAnsi" w:hAnsiTheme="minorHAnsi"/>
          <w:lang w:val="fr-CH"/>
        </w:rPr>
        <w:t>c</w:t>
      </w:r>
      <w:r w:rsidRPr="008D1CF0">
        <w:rPr>
          <w:rFonts w:asciiTheme="minorHAnsi" w:hAnsiTheme="minorHAnsi"/>
          <w:lang w:val="fr-CH"/>
        </w:rPr>
        <w:t xml:space="preserve">hapitres pour les différents points </w:t>
      </w:r>
      <w:r w:rsidR="00181775">
        <w:rPr>
          <w:rFonts w:asciiTheme="minorHAnsi" w:hAnsiTheme="minorHAnsi"/>
          <w:lang w:val="fr-CH"/>
        </w:rPr>
        <w:br/>
      </w:r>
      <w:r w:rsidRPr="008D1CF0">
        <w:rPr>
          <w:rFonts w:asciiTheme="minorHAnsi" w:hAnsiTheme="minorHAnsi"/>
          <w:lang w:val="fr-CH"/>
        </w:rPr>
        <w:t xml:space="preserve">de l'ordre du jour </w:t>
      </w:r>
    </w:p>
    <w:p w:rsidR="00371A58" w:rsidRPr="008D1CF0" w:rsidRDefault="00371A58" w:rsidP="00A9762D">
      <w:pPr>
        <w:pStyle w:val="Heading1"/>
        <w:spacing w:line="240" w:lineRule="auto"/>
        <w:rPr>
          <w:rFonts w:asciiTheme="minorHAnsi" w:hAnsiTheme="minorHAnsi"/>
          <w:lang w:val="fr-CH"/>
        </w:rPr>
      </w:pPr>
      <w:r w:rsidRPr="008D1CF0">
        <w:rPr>
          <w:rFonts w:asciiTheme="minorHAnsi" w:hAnsiTheme="minorHAnsi"/>
          <w:lang w:val="fr-CH"/>
        </w:rPr>
        <w:t>1</w:t>
      </w:r>
      <w:r w:rsidRPr="008D1CF0">
        <w:rPr>
          <w:rFonts w:asciiTheme="minorHAnsi" w:hAnsiTheme="minorHAnsi"/>
          <w:lang w:val="fr-CH"/>
        </w:rPr>
        <w:tab/>
      </w:r>
      <w:r w:rsidR="00F51066" w:rsidRPr="008D1CF0">
        <w:rPr>
          <w:rFonts w:asciiTheme="minorHAnsi" w:hAnsiTheme="minorHAnsi"/>
          <w:lang w:val="fr-CH"/>
        </w:rPr>
        <w:t xml:space="preserve">Chapitres et table des matières du </w:t>
      </w:r>
      <w:r w:rsidR="0054560C" w:rsidRPr="008D1CF0">
        <w:rPr>
          <w:rFonts w:asciiTheme="minorHAnsi" w:hAnsiTheme="minorHAnsi"/>
          <w:lang w:val="fr-CH"/>
        </w:rPr>
        <w:t xml:space="preserve">projet de </w:t>
      </w:r>
      <w:r w:rsidR="00F51066" w:rsidRPr="008D1CF0">
        <w:rPr>
          <w:rFonts w:asciiTheme="minorHAnsi" w:hAnsiTheme="minorHAnsi"/>
          <w:lang w:val="fr-CH"/>
        </w:rPr>
        <w:t>Rapport de la RPC à la CMR-19</w:t>
      </w:r>
    </w:p>
    <w:p w:rsidR="00371A58" w:rsidRPr="008D1CF0" w:rsidRDefault="00371A58" w:rsidP="00A9762D">
      <w:pPr>
        <w:pStyle w:val="Heading1"/>
        <w:tabs>
          <w:tab w:val="left" w:pos="3119"/>
        </w:tabs>
        <w:spacing w:before="360" w:line="240" w:lineRule="auto"/>
        <w:ind w:left="2268" w:hanging="2268"/>
        <w:rPr>
          <w:rFonts w:asciiTheme="minorHAnsi" w:hAnsiTheme="minorHAnsi"/>
          <w:lang w:val="fr-CH"/>
        </w:rPr>
      </w:pPr>
      <w:r w:rsidRPr="008D1CF0">
        <w:rPr>
          <w:rFonts w:asciiTheme="minorHAnsi" w:hAnsiTheme="minorHAnsi"/>
          <w:lang w:val="fr-CH"/>
        </w:rPr>
        <w:t>CHAPITRE 1</w:t>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lang w:val="fr-CH"/>
        </w:rPr>
        <w:tab/>
      </w:r>
      <w:r w:rsidR="000060BF" w:rsidRPr="008D1CF0">
        <w:rPr>
          <w:rFonts w:asciiTheme="minorHAnsi" w:hAnsiTheme="minorHAnsi"/>
          <w:lang w:val="fr-CH"/>
        </w:rPr>
        <w:tab/>
      </w:r>
      <w:r w:rsidR="000060BF" w:rsidRPr="008D1CF0">
        <w:rPr>
          <w:rFonts w:asciiTheme="minorHAnsi" w:hAnsiTheme="minorHAnsi"/>
          <w:lang w:val="fr-CH"/>
        </w:rPr>
        <w:tab/>
      </w:r>
      <w:r w:rsidR="00F51066" w:rsidRPr="008D1CF0">
        <w:rPr>
          <w:rFonts w:asciiTheme="minorHAnsi" w:hAnsiTheme="minorHAnsi" w:cs="Times New Roman Bold"/>
          <w:bCs/>
          <w:lang w:val="fr-CH"/>
        </w:rPr>
        <w:t>Services mobile terrestre et fixe</w:t>
      </w:r>
    </w:p>
    <w:p w:rsidR="00371A58" w:rsidRPr="008D1CF0" w:rsidRDefault="000060BF" w:rsidP="00A9762D">
      <w:pPr>
        <w:tabs>
          <w:tab w:val="clear" w:pos="1985"/>
          <w:tab w:val="left" w:pos="2268"/>
          <w:tab w:val="left" w:pos="3122"/>
        </w:tabs>
        <w:spacing w:before="120" w:line="240" w:lineRule="auto"/>
        <w:rPr>
          <w:rFonts w:asciiTheme="minorHAnsi" w:hAnsiTheme="minorHAnsi"/>
          <w:lang w:val="fr-CH"/>
        </w:rPr>
      </w:pPr>
      <w:r w:rsidRPr="008D1CF0">
        <w:rPr>
          <w:rFonts w:asciiTheme="minorHAnsi" w:hAnsiTheme="minorHAnsi"/>
          <w:lang w:val="fr-CH"/>
        </w:rPr>
        <w:t>Points de l</w:t>
      </w:r>
      <w:r w:rsidR="0025040D" w:rsidRPr="008D1CF0">
        <w:rPr>
          <w:rFonts w:asciiTheme="minorHAnsi" w:hAnsiTheme="minorHAnsi"/>
          <w:lang w:val="fr-CH"/>
        </w:rPr>
        <w:t>'</w:t>
      </w:r>
      <w:r w:rsidRPr="008D1CF0">
        <w:rPr>
          <w:rFonts w:asciiTheme="minorHAnsi" w:hAnsiTheme="minorHAnsi"/>
          <w:lang w:val="fr-CH"/>
        </w:rPr>
        <w:t>ordre du jour:</w:t>
      </w:r>
      <w:r w:rsidRPr="008D1CF0">
        <w:rPr>
          <w:rFonts w:asciiTheme="minorHAnsi" w:hAnsiTheme="minorHAnsi"/>
          <w:lang w:val="fr-CH"/>
        </w:rPr>
        <w:tab/>
      </w:r>
      <w:r w:rsidR="00371A58" w:rsidRPr="008D1CF0">
        <w:rPr>
          <w:rFonts w:asciiTheme="minorHAnsi" w:hAnsiTheme="minorHAnsi"/>
          <w:lang w:val="fr-CH"/>
        </w:rPr>
        <w:t>1.11, 1.12, 1.14, 1.15</w:t>
      </w:r>
    </w:p>
    <w:p w:rsidR="00371A58" w:rsidRPr="008D1CF0" w:rsidRDefault="00371A58" w:rsidP="00A9762D">
      <w:pPr>
        <w:tabs>
          <w:tab w:val="clear" w:pos="1985"/>
          <w:tab w:val="left" w:pos="2268"/>
          <w:tab w:val="left" w:pos="2410"/>
          <w:tab w:val="left" w:pos="2921"/>
          <w:tab w:val="left" w:pos="3122"/>
          <w:tab w:val="left" w:pos="4536"/>
        </w:tabs>
        <w:spacing w:before="120" w:line="240" w:lineRule="auto"/>
        <w:rPr>
          <w:rFonts w:asciiTheme="minorHAnsi" w:hAnsiTheme="minorHAnsi"/>
          <w:lang w:val="fr-CH"/>
        </w:rPr>
      </w:pPr>
      <w:r w:rsidRPr="008D1CF0">
        <w:rPr>
          <w:rFonts w:asciiTheme="minorHAnsi" w:hAnsiTheme="minorHAnsi"/>
          <w:lang w:val="fr-CH"/>
        </w:rPr>
        <w:t>Rapporteur:</w:t>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lang w:val="fr-CH"/>
        </w:rPr>
        <w:tab/>
      </w:r>
      <w:r w:rsidR="000060BF" w:rsidRPr="008D1CF0">
        <w:rPr>
          <w:rFonts w:asciiTheme="minorHAnsi" w:hAnsiTheme="minorHAnsi"/>
          <w:lang w:val="fr-CH"/>
        </w:rPr>
        <w:tab/>
      </w:r>
      <w:r w:rsidR="000060BF" w:rsidRPr="008D1CF0">
        <w:rPr>
          <w:rFonts w:asciiTheme="minorHAnsi" w:hAnsiTheme="minorHAnsi"/>
          <w:lang w:val="fr-CH"/>
        </w:rPr>
        <w:tab/>
      </w:r>
      <w:r w:rsidRPr="008D1CF0">
        <w:rPr>
          <w:rFonts w:asciiTheme="minorHAnsi" w:hAnsiTheme="minorHAnsi"/>
          <w:lang w:val="fr-CH"/>
        </w:rPr>
        <w:t>M</w:t>
      </w:r>
      <w:r w:rsidR="000060BF" w:rsidRPr="008D1CF0">
        <w:rPr>
          <w:rFonts w:asciiTheme="minorHAnsi" w:hAnsiTheme="minorHAnsi"/>
          <w:lang w:val="fr-CH"/>
        </w:rPr>
        <w:t>me Keer ZHU (Chine</w:t>
      </w:r>
      <w:r w:rsidRPr="008D1CF0">
        <w:rPr>
          <w:rFonts w:asciiTheme="minorHAnsi" w:hAnsiTheme="minorHAnsi"/>
          <w:lang w:val="fr-CH"/>
        </w:rPr>
        <w:t xml:space="preserve"> (</w:t>
      </w:r>
      <w:r w:rsidR="000060BF" w:rsidRPr="008D1CF0">
        <w:rPr>
          <w:rFonts w:asciiTheme="minorHAnsi" w:hAnsiTheme="minorHAnsi"/>
          <w:lang w:val="fr-CH"/>
        </w:rPr>
        <w:t>République populaire de</w:t>
      </w:r>
      <w:r w:rsidRPr="008D1CF0">
        <w:rPr>
          <w:rFonts w:asciiTheme="minorHAnsi" w:hAnsiTheme="minorHAnsi"/>
          <w:lang w:val="fr-CH"/>
        </w:rPr>
        <w:t>))</w:t>
      </w:r>
      <w:r w:rsidRPr="008D1CF0" w:rsidDel="00EB30BB">
        <w:rPr>
          <w:rFonts w:asciiTheme="minorHAnsi" w:hAnsiTheme="minorHAnsi"/>
          <w:lang w:val="fr-CH"/>
        </w:rPr>
        <w:t xml:space="preserve"> </w:t>
      </w:r>
    </w:p>
    <w:p w:rsidR="00371A58" w:rsidRPr="008D1CF0" w:rsidRDefault="00371A58" w:rsidP="00A9762D">
      <w:pPr>
        <w:pStyle w:val="Heading1"/>
        <w:tabs>
          <w:tab w:val="left" w:pos="3119"/>
        </w:tabs>
        <w:spacing w:before="360" w:line="240" w:lineRule="auto"/>
        <w:ind w:left="2268" w:hanging="2268"/>
        <w:rPr>
          <w:rFonts w:asciiTheme="minorHAnsi" w:hAnsiTheme="minorHAnsi"/>
          <w:lang w:val="fr-CH"/>
        </w:rPr>
      </w:pPr>
      <w:r w:rsidRPr="008D1CF0">
        <w:rPr>
          <w:rFonts w:asciiTheme="minorHAnsi" w:hAnsiTheme="minorHAnsi"/>
          <w:lang w:val="fr-CH"/>
        </w:rPr>
        <w:t>CHAPITRE 2</w:t>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lang w:val="fr-CH"/>
        </w:rPr>
        <w:tab/>
      </w:r>
      <w:r w:rsidR="000060BF" w:rsidRPr="008D1CF0">
        <w:rPr>
          <w:rFonts w:asciiTheme="minorHAnsi" w:hAnsiTheme="minorHAnsi"/>
          <w:lang w:val="fr-CH"/>
        </w:rPr>
        <w:tab/>
      </w:r>
      <w:r w:rsidR="0072526C">
        <w:rPr>
          <w:rFonts w:asciiTheme="minorHAnsi" w:hAnsiTheme="minorHAnsi"/>
          <w:lang w:val="fr-CH"/>
        </w:rPr>
        <w:tab/>
      </w:r>
      <w:r w:rsidR="0054560C" w:rsidRPr="008D1CF0">
        <w:rPr>
          <w:rFonts w:asciiTheme="minorHAnsi" w:hAnsiTheme="minorHAnsi" w:cs="Times New Roman Bold"/>
          <w:bCs/>
          <w:lang w:val="fr-CH"/>
        </w:rPr>
        <w:t>A</w:t>
      </w:r>
      <w:r w:rsidRPr="008D1CF0">
        <w:rPr>
          <w:rFonts w:asciiTheme="minorHAnsi" w:hAnsiTheme="minorHAnsi" w:cs="Times New Roman Bold"/>
          <w:bCs/>
          <w:lang w:val="fr-CH"/>
        </w:rPr>
        <w:t xml:space="preserve">pplications </w:t>
      </w:r>
      <w:r w:rsidR="0054560C" w:rsidRPr="008D1CF0">
        <w:rPr>
          <w:rFonts w:asciiTheme="minorHAnsi" w:hAnsiTheme="minorHAnsi" w:cs="Times New Roman Bold"/>
          <w:bCs/>
          <w:lang w:val="fr-CH"/>
        </w:rPr>
        <w:t xml:space="preserve">large bande du service </w:t>
      </w:r>
      <w:r w:rsidRPr="008D1CF0">
        <w:rPr>
          <w:rFonts w:asciiTheme="minorHAnsi" w:hAnsiTheme="minorHAnsi" w:cs="Times New Roman Bold"/>
          <w:bCs/>
          <w:lang w:val="fr-CH"/>
        </w:rPr>
        <w:t xml:space="preserve">mobile </w:t>
      </w:r>
    </w:p>
    <w:p w:rsidR="00371A58" w:rsidRPr="008D1CF0" w:rsidRDefault="000060BF" w:rsidP="00A9762D">
      <w:pPr>
        <w:tabs>
          <w:tab w:val="left" w:pos="2127"/>
          <w:tab w:val="left" w:pos="2268"/>
          <w:tab w:val="left" w:pos="2410"/>
          <w:tab w:val="left" w:pos="3150"/>
          <w:tab w:val="left" w:pos="3261"/>
        </w:tabs>
        <w:spacing w:before="120" w:line="240" w:lineRule="auto"/>
        <w:rPr>
          <w:rFonts w:asciiTheme="minorHAnsi" w:hAnsiTheme="minorHAnsi"/>
          <w:lang w:val="fr-CH"/>
        </w:rPr>
      </w:pPr>
      <w:r w:rsidRPr="008D1CF0">
        <w:rPr>
          <w:rFonts w:asciiTheme="minorHAnsi" w:hAnsiTheme="minorHAnsi"/>
          <w:lang w:val="fr-CH"/>
        </w:rPr>
        <w:t>Points de l</w:t>
      </w:r>
      <w:r w:rsidR="0025040D" w:rsidRPr="008D1CF0">
        <w:rPr>
          <w:rFonts w:asciiTheme="minorHAnsi" w:hAnsiTheme="minorHAnsi"/>
          <w:lang w:val="fr-CH"/>
        </w:rPr>
        <w:t>'</w:t>
      </w:r>
      <w:r w:rsidRPr="008D1CF0">
        <w:rPr>
          <w:rFonts w:asciiTheme="minorHAnsi" w:hAnsiTheme="minorHAnsi"/>
          <w:lang w:val="fr-CH"/>
        </w:rPr>
        <w:t>ordre du jour:</w:t>
      </w:r>
      <w:r w:rsidRPr="008D1CF0">
        <w:rPr>
          <w:rFonts w:asciiTheme="minorHAnsi" w:hAnsiTheme="minorHAnsi"/>
          <w:lang w:val="fr-CH"/>
        </w:rPr>
        <w:tab/>
      </w:r>
      <w:r w:rsidR="00371A58" w:rsidRPr="008D1CF0">
        <w:rPr>
          <w:rFonts w:asciiTheme="minorHAnsi" w:hAnsiTheme="minorHAnsi"/>
          <w:lang w:val="fr-CH"/>
        </w:rPr>
        <w:t>1.13, 1.16, 9.1 (</w:t>
      </w:r>
      <w:r w:rsidRPr="008D1CF0">
        <w:rPr>
          <w:rFonts w:asciiTheme="minorHAnsi" w:hAnsiTheme="minorHAnsi"/>
          <w:lang w:val="fr-CH"/>
        </w:rPr>
        <w:t>questions</w:t>
      </w:r>
      <w:r w:rsidR="00371A58" w:rsidRPr="008D1CF0">
        <w:rPr>
          <w:rFonts w:asciiTheme="minorHAnsi" w:hAnsiTheme="minorHAnsi"/>
          <w:lang w:val="fr-CH"/>
        </w:rPr>
        <w:t xml:space="preserve"> 9.1.1, 9.1.5, 9.1.8)</w:t>
      </w:r>
    </w:p>
    <w:p w:rsidR="00371A58" w:rsidRPr="008D1CF0" w:rsidRDefault="00371A58" w:rsidP="00A9762D">
      <w:pPr>
        <w:tabs>
          <w:tab w:val="left" w:pos="2127"/>
          <w:tab w:val="left" w:pos="2268"/>
          <w:tab w:val="left" w:pos="2410"/>
          <w:tab w:val="left" w:pos="3150"/>
          <w:tab w:val="left" w:pos="3261"/>
        </w:tabs>
        <w:spacing w:before="120" w:line="240" w:lineRule="auto"/>
        <w:rPr>
          <w:rFonts w:asciiTheme="minorHAnsi" w:hAnsiTheme="minorHAnsi"/>
          <w:lang w:val="fr-CH"/>
        </w:rPr>
      </w:pPr>
      <w:r w:rsidRPr="008D1CF0">
        <w:rPr>
          <w:rFonts w:asciiTheme="minorHAnsi" w:hAnsiTheme="minorHAnsi"/>
          <w:lang w:val="fr-CH"/>
        </w:rPr>
        <w:t>Rapporteur:</w:t>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lang w:val="fr-CH"/>
        </w:rPr>
        <w:tab/>
      </w:r>
      <w:r w:rsidR="000060BF" w:rsidRPr="008D1CF0">
        <w:rPr>
          <w:rFonts w:asciiTheme="minorHAnsi" w:hAnsiTheme="minorHAnsi"/>
          <w:lang w:val="fr-CH"/>
        </w:rPr>
        <w:tab/>
      </w:r>
      <w:r w:rsidR="000060BF" w:rsidRPr="008D1CF0">
        <w:rPr>
          <w:rFonts w:asciiTheme="minorHAnsi" w:hAnsiTheme="minorHAnsi"/>
          <w:lang w:val="fr-CH"/>
        </w:rPr>
        <w:tab/>
      </w:r>
      <w:r w:rsidR="000060BF" w:rsidRPr="008D1CF0">
        <w:rPr>
          <w:rFonts w:asciiTheme="minorHAnsi" w:hAnsiTheme="minorHAnsi"/>
          <w:lang w:val="fr-CH"/>
        </w:rPr>
        <w:tab/>
      </w:r>
      <w:r w:rsidR="000060BF" w:rsidRPr="008D1CF0">
        <w:rPr>
          <w:rFonts w:asciiTheme="minorHAnsi" w:hAnsiTheme="minorHAnsi"/>
          <w:color w:val="000000"/>
          <w:lang w:val="fr-CH"/>
        </w:rPr>
        <w:t>M</w:t>
      </w:r>
      <w:r w:rsidR="00515FC4">
        <w:rPr>
          <w:rFonts w:asciiTheme="minorHAnsi" w:hAnsiTheme="minorHAnsi"/>
          <w:color w:val="000000"/>
          <w:lang w:val="fr-CH"/>
        </w:rPr>
        <w:t>.</w:t>
      </w:r>
      <w:r w:rsidRPr="008D1CF0">
        <w:rPr>
          <w:rFonts w:asciiTheme="minorHAnsi" w:hAnsiTheme="minorHAnsi"/>
          <w:color w:val="000000"/>
          <w:lang w:val="fr-CH"/>
        </w:rPr>
        <w:t xml:space="preserve"> </w:t>
      </w:r>
      <w:r w:rsidR="000060BF" w:rsidRPr="008D1CF0">
        <w:rPr>
          <w:rFonts w:asciiTheme="minorHAnsi" w:hAnsiTheme="minorHAnsi"/>
          <w:lang w:val="fr-CH"/>
        </w:rPr>
        <w:t>José ARIAS (Mexique</w:t>
      </w:r>
      <w:r w:rsidRPr="008D1CF0">
        <w:rPr>
          <w:rFonts w:asciiTheme="minorHAnsi" w:hAnsiTheme="minorHAnsi"/>
          <w:lang w:val="fr-CH"/>
        </w:rPr>
        <w:t>)</w:t>
      </w:r>
    </w:p>
    <w:p w:rsidR="00371A58" w:rsidRPr="008D1CF0" w:rsidRDefault="00371A58" w:rsidP="00A9762D">
      <w:pPr>
        <w:keepNext/>
        <w:keepLines/>
        <w:tabs>
          <w:tab w:val="left" w:pos="2127"/>
          <w:tab w:val="left" w:pos="2268"/>
          <w:tab w:val="left" w:pos="2410"/>
          <w:tab w:val="left" w:pos="3122"/>
        </w:tabs>
        <w:spacing w:before="360" w:line="240" w:lineRule="auto"/>
        <w:ind w:left="2268" w:hanging="2268"/>
        <w:outlineLvl w:val="0"/>
        <w:rPr>
          <w:rFonts w:asciiTheme="minorHAnsi" w:hAnsiTheme="minorHAnsi"/>
          <w:b/>
          <w:lang w:val="fr-CH"/>
        </w:rPr>
      </w:pPr>
      <w:r w:rsidRPr="008D1CF0">
        <w:rPr>
          <w:rFonts w:asciiTheme="minorHAnsi" w:hAnsiTheme="minorHAnsi"/>
          <w:b/>
          <w:bCs/>
          <w:lang w:val="fr-CH"/>
        </w:rPr>
        <w:t xml:space="preserve">CHAPITRE </w:t>
      </w:r>
      <w:r w:rsidRPr="008D1CF0">
        <w:rPr>
          <w:rFonts w:asciiTheme="minorHAnsi" w:hAnsiTheme="minorHAnsi"/>
          <w:b/>
          <w:lang w:val="fr-CH"/>
        </w:rPr>
        <w:t>3</w:t>
      </w:r>
      <w:r w:rsidRPr="008D1CF0">
        <w:rPr>
          <w:rFonts w:asciiTheme="minorHAnsi" w:hAnsiTheme="minorHAnsi"/>
          <w:b/>
          <w:lang w:val="fr-CH"/>
        </w:rPr>
        <w:tab/>
      </w:r>
      <w:r w:rsidRPr="008D1CF0">
        <w:rPr>
          <w:rFonts w:asciiTheme="minorHAnsi" w:hAnsiTheme="minorHAnsi"/>
          <w:b/>
          <w:lang w:val="fr-CH"/>
        </w:rPr>
        <w:tab/>
      </w:r>
      <w:r w:rsidRPr="008D1CF0">
        <w:rPr>
          <w:rFonts w:asciiTheme="minorHAnsi" w:hAnsiTheme="minorHAnsi"/>
          <w:b/>
          <w:lang w:val="fr-CH"/>
        </w:rPr>
        <w:tab/>
      </w:r>
      <w:r w:rsidR="000060BF" w:rsidRPr="008D1CF0">
        <w:rPr>
          <w:rFonts w:asciiTheme="minorHAnsi" w:hAnsiTheme="minorHAnsi"/>
          <w:b/>
          <w:lang w:val="fr-CH"/>
        </w:rPr>
        <w:tab/>
      </w:r>
      <w:r w:rsidR="000060BF" w:rsidRPr="008D1CF0">
        <w:rPr>
          <w:rFonts w:asciiTheme="minorHAnsi" w:hAnsiTheme="minorHAnsi"/>
          <w:b/>
          <w:lang w:val="fr-CH"/>
        </w:rPr>
        <w:tab/>
      </w:r>
      <w:r w:rsidR="000060BF" w:rsidRPr="008D1CF0">
        <w:rPr>
          <w:rFonts w:asciiTheme="minorHAnsi" w:hAnsiTheme="minorHAnsi"/>
          <w:b/>
          <w:lang w:val="fr-CH"/>
        </w:rPr>
        <w:tab/>
      </w:r>
      <w:r w:rsidR="000060BF" w:rsidRPr="008D1CF0">
        <w:rPr>
          <w:rFonts w:asciiTheme="minorHAnsi" w:hAnsiTheme="minorHAnsi"/>
          <w:b/>
          <w:lang w:val="fr-CH"/>
        </w:rPr>
        <w:tab/>
      </w:r>
      <w:r w:rsidR="00F51066" w:rsidRPr="008D1CF0">
        <w:rPr>
          <w:rFonts w:asciiTheme="minorHAnsi" w:hAnsiTheme="minorHAnsi" w:cs="Times New Roman Bold"/>
          <w:b/>
          <w:bCs/>
          <w:lang w:val="fr-CH"/>
        </w:rPr>
        <w:t>Services par satellite</w:t>
      </w:r>
    </w:p>
    <w:p w:rsidR="00371A58" w:rsidRPr="008D1CF0" w:rsidRDefault="000060BF" w:rsidP="00A9762D">
      <w:pPr>
        <w:tabs>
          <w:tab w:val="left" w:pos="2127"/>
          <w:tab w:val="left" w:pos="2268"/>
          <w:tab w:val="left" w:pos="2410"/>
          <w:tab w:val="left" w:pos="3122"/>
          <w:tab w:val="left" w:pos="3261"/>
        </w:tabs>
        <w:spacing w:before="120" w:line="240" w:lineRule="auto"/>
        <w:rPr>
          <w:rFonts w:asciiTheme="minorHAnsi" w:hAnsiTheme="minorHAnsi"/>
          <w:lang w:val="fr-CH"/>
        </w:rPr>
      </w:pPr>
      <w:r w:rsidRPr="008D1CF0">
        <w:rPr>
          <w:rFonts w:asciiTheme="minorHAnsi" w:hAnsiTheme="minorHAnsi"/>
          <w:lang w:val="fr-CH"/>
        </w:rPr>
        <w:t>Points de l</w:t>
      </w:r>
      <w:r w:rsidR="0025040D" w:rsidRPr="008D1CF0">
        <w:rPr>
          <w:rFonts w:asciiTheme="minorHAnsi" w:hAnsiTheme="minorHAnsi"/>
          <w:lang w:val="fr-CH"/>
        </w:rPr>
        <w:t>'</w:t>
      </w:r>
      <w:r w:rsidRPr="008D1CF0">
        <w:rPr>
          <w:rFonts w:asciiTheme="minorHAnsi" w:hAnsiTheme="minorHAnsi"/>
          <w:lang w:val="fr-CH"/>
        </w:rPr>
        <w:t>ordre du jour:</w:t>
      </w:r>
      <w:r w:rsidRPr="008D1CF0">
        <w:rPr>
          <w:rFonts w:asciiTheme="minorHAnsi" w:hAnsiTheme="minorHAnsi"/>
          <w:lang w:val="fr-CH"/>
        </w:rPr>
        <w:tab/>
      </w:r>
      <w:r w:rsidR="00371A58" w:rsidRPr="008D1CF0">
        <w:rPr>
          <w:rFonts w:asciiTheme="minorHAnsi" w:hAnsiTheme="minorHAnsi"/>
          <w:lang w:val="fr-CH"/>
        </w:rPr>
        <w:t>1.4, 1.5, 1.6, 7, 9.1 (</w:t>
      </w:r>
      <w:r w:rsidRPr="008D1CF0">
        <w:rPr>
          <w:rFonts w:asciiTheme="minorHAnsi" w:hAnsiTheme="minorHAnsi"/>
          <w:lang w:val="fr-CH"/>
        </w:rPr>
        <w:t>questions</w:t>
      </w:r>
      <w:r w:rsidR="00371A58" w:rsidRPr="008D1CF0">
        <w:rPr>
          <w:rFonts w:asciiTheme="minorHAnsi" w:hAnsiTheme="minorHAnsi"/>
          <w:lang w:val="fr-CH"/>
        </w:rPr>
        <w:t xml:space="preserve"> 9.1.2, 9.1.3, 9.1.9)</w:t>
      </w:r>
    </w:p>
    <w:p w:rsidR="00371A58" w:rsidRPr="008D1CF0" w:rsidRDefault="00371A58" w:rsidP="00A9762D">
      <w:pPr>
        <w:tabs>
          <w:tab w:val="left" w:pos="2127"/>
          <w:tab w:val="left" w:pos="2268"/>
          <w:tab w:val="left" w:pos="2410"/>
          <w:tab w:val="left" w:pos="3122"/>
          <w:tab w:val="left" w:pos="3261"/>
          <w:tab w:val="left" w:pos="4536"/>
        </w:tabs>
        <w:spacing w:before="120" w:line="240" w:lineRule="auto"/>
        <w:rPr>
          <w:rFonts w:asciiTheme="minorHAnsi" w:hAnsiTheme="minorHAnsi"/>
          <w:lang w:val="fr-CH"/>
        </w:rPr>
      </w:pPr>
      <w:r w:rsidRPr="008D1CF0">
        <w:rPr>
          <w:rFonts w:asciiTheme="minorHAnsi" w:hAnsiTheme="minorHAnsi"/>
          <w:lang w:val="fr-CH"/>
        </w:rPr>
        <w:t>Rapporteur:</w:t>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lang w:val="fr-CH"/>
        </w:rPr>
        <w:tab/>
      </w:r>
      <w:r w:rsidR="000060BF" w:rsidRPr="008D1CF0">
        <w:rPr>
          <w:rFonts w:asciiTheme="minorHAnsi" w:hAnsiTheme="minorHAnsi"/>
          <w:lang w:val="fr-CH"/>
        </w:rPr>
        <w:tab/>
      </w:r>
      <w:r w:rsidR="000060BF" w:rsidRPr="008D1CF0">
        <w:rPr>
          <w:rFonts w:asciiTheme="minorHAnsi" w:hAnsiTheme="minorHAnsi"/>
          <w:lang w:val="fr-CH"/>
        </w:rPr>
        <w:tab/>
      </w:r>
      <w:r w:rsidR="000060BF" w:rsidRPr="008D1CF0">
        <w:rPr>
          <w:rFonts w:asciiTheme="minorHAnsi" w:hAnsiTheme="minorHAnsi"/>
          <w:lang w:val="fr-CH"/>
        </w:rPr>
        <w:tab/>
      </w:r>
      <w:r w:rsidRPr="008D1CF0">
        <w:rPr>
          <w:rFonts w:asciiTheme="minorHAnsi" w:hAnsiTheme="minorHAnsi"/>
          <w:lang w:val="fr-CH"/>
        </w:rPr>
        <w:t>M</w:t>
      </w:r>
      <w:r w:rsidR="000060BF" w:rsidRPr="008D1CF0">
        <w:rPr>
          <w:rFonts w:asciiTheme="minorHAnsi" w:hAnsiTheme="minorHAnsi"/>
          <w:lang w:val="fr-CH"/>
        </w:rPr>
        <w:t>.</w:t>
      </w:r>
      <w:r w:rsidRPr="008D1CF0">
        <w:rPr>
          <w:rFonts w:asciiTheme="minorHAnsi" w:hAnsiTheme="minorHAnsi"/>
          <w:lang w:val="fr-CH"/>
        </w:rPr>
        <w:t xml:space="preserve"> Nicolay VARLAMOV (</w:t>
      </w:r>
      <w:r w:rsidR="000060BF" w:rsidRPr="008D1CF0">
        <w:rPr>
          <w:rFonts w:asciiTheme="minorHAnsi" w:hAnsiTheme="minorHAnsi"/>
          <w:lang w:val="fr-CH"/>
        </w:rPr>
        <w:t>Fédération de Russie</w:t>
      </w:r>
      <w:r w:rsidRPr="008D1CF0">
        <w:rPr>
          <w:rFonts w:asciiTheme="minorHAnsi" w:hAnsiTheme="minorHAnsi"/>
          <w:lang w:val="fr-CH"/>
        </w:rPr>
        <w:t>)</w:t>
      </w:r>
    </w:p>
    <w:p w:rsidR="00371A58" w:rsidRPr="008D1CF0" w:rsidRDefault="00371A58" w:rsidP="00A9762D">
      <w:pPr>
        <w:pStyle w:val="Heading1"/>
        <w:tabs>
          <w:tab w:val="left" w:pos="3119"/>
        </w:tabs>
        <w:spacing w:before="360" w:line="240" w:lineRule="auto"/>
        <w:ind w:left="2268" w:hanging="2268"/>
        <w:rPr>
          <w:rFonts w:asciiTheme="minorHAnsi" w:hAnsiTheme="minorHAnsi"/>
          <w:lang w:val="fr-CH"/>
        </w:rPr>
      </w:pPr>
      <w:r w:rsidRPr="008D1CF0">
        <w:rPr>
          <w:rFonts w:asciiTheme="minorHAnsi" w:hAnsiTheme="minorHAnsi"/>
          <w:lang w:val="fr-CH"/>
        </w:rPr>
        <w:t>CHAPITRE</w:t>
      </w:r>
      <w:r w:rsidRPr="008D1CF0">
        <w:rPr>
          <w:rFonts w:asciiTheme="minorHAnsi" w:hAnsiTheme="minorHAnsi" w:cs="Times New Roman Bold"/>
          <w:lang w:val="fr-CH"/>
        </w:rPr>
        <w:t xml:space="preserve"> 4</w:t>
      </w:r>
      <w:r w:rsidRPr="008D1CF0">
        <w:rPr>
          <w:rFonts w:asciiTheme="minorHAnsi" w:hAnsiTheme="minorHAnsi" w:cs="Times New Roman Bold"/>
          <w:lang w:val="fr-CH"/>
        </w:rPr>
        <w:tab/>
      </w:r>
      <w:r w:rsidRPr="008D1CF0">
        <w:rPr>
          <w:rFonts w:asciiTheme="minorHAnsi" w:hAnsiTheme="minorHAnsi" w:cs="Times New Roman Bold"/>
          <w:lang w:val="fr-CH"/>
        </w:rPr>
        <w:tab/>
      </w:r>
      <w:r w:rsidRPr="008D1CF0">
        <w:rPr>
          <w:rFonts w:asciiTheme="minorHAnsi" w:hAnsiTheme="minorHAnsi" w:cs="Times New Roman Bold"/>
          <w:lang w:val="fr-CH"/>
        </w:rPr>
        <w:tab/>
      </w:r>
      <w:r w:rsidR="000060BF" w:rsidRPr="008D1CF0">
        <w:rPr>
          <w:rFonts w:asciiTheme="minorHAnsi" w:hAnsiTheme="minorHAnsi" w:cs="Times New Roman Bold"/>
          <w:lang w:val="fr-CH"/>
        </w:rPr>
        <w:tab/>
      </w:r>
      <w:r w:rsidR="000060BF" w:rsidRPr="008D1CF0">
        <w:rPr>
          <w:rFonts w:asciiTheme="minorHAnsi" w:hAnsiTheme="minorHAnsi" w:cs="Times New Roman Bold"/>
          <w:lang w:val="fr-CH"/>
        </w:rPr>
        <w:tab/>
      </w:r>
      <w:r w:rsidR="00F51066" w:rsidRPr="008D1CF0">
        <w:rPr>
          <w:rFonts w:asciiTheme="minorHAnsi" w:hAnsiTheme="minorHAnsi" w:cs="Times New Roman Bold"/>
          <w:lang w:val="fr-CH"/>
        </w:rPr>
        <w:t>Services scientifiques</w:t>
      </w:r>
    </w:p>
    <w:p w:rsidR="00371A58" w:rsidRPr="008D1CF0" w:rsidRDefault="000060BF" w:rsidP="00A9762D">
      <w:pPr>
        <w:tabs>
          <w:tab w:val="left" w:pos="2127"/>
          <w:tab w:val="left" w:pos="2268"/>
          <w:tab w:val="left" w:pos="2410"/>
          <w:tab w:val="left" w:pos="2921"/>
          <w:tab w:val="left" w:pos="3119"/>
          <w:tab w:val="left" w:pos="3261"/>
          <w:tab w:val="left" w:pos="4536"/>
        </w:tabs>
        <w:spacing w:before="120" w:line="240" w:lineRule="auto"/>
        <w:rPr>
          <w:rFonts w:asciiTheme="minorHAnsi" w:hAnsiTheme="minorHAnsi"/>
          <w:lang w:val="fr-CH"/>
        </w:rPr>
      </w:pPr>
      <w:r w:rsidRPr="008D1CF0">
        <w:rPr>
          <w:rFonts w:asciiTheme="minorHAnsi" w:hAnsiTheme="minorHAnsi"/>
          <w:lang w:val="fr-CH"/>
        </w:rPr>
        <w:t>Points de l</w:t>
      </w:r>
      <w:r w:rsidR="0025040D" w:rsidRPr="008D1CF0">
        <w:rPr>
          <w:rFonts w:asciiTheme="minorHAnsi" w:hAnsiTheme="minorHAnsi"/>
          <w:lang w:val="fr-CH"/>
        </w:rPr>
        <w:t>'</w:t>
      </w:r>
      <w:r w:rsidRPr="008D1CF0">
        <w:rPr>
          <w:rFonts w:asciiTheme="minorHAnsi" w:hAnsiTheme="minorHAnsi"/>
          <w:lang w:val="fr-CH"/>
        </w:rPr>
        <w:t>ordre du jour</w:t>
      </w:r>
      <w:r w:rsidR="00371A58" w:rsidRPr="008D1CF0">
        <w:rPr>
          <w:rFonts w:asciiTheme="minorHAnsi" w:hAnsiTheme="minorHAnsi"/>
          <w:lang w:val="fr-CH"/>
        </w:rPr>
        <w:t>:</w:t>
      </w:r>
      <w:r w:rsidR="00371A58" w:rsidRPr="008D1CF0">
        <w:rPr>
          <w:rFonts w:asciiTheme="minorHAnsi" w:hAnsiTheme="minorHAnsi"/>
          <w:lang w:val="fr-CH"/>
        </w:rPr>
        <w:tab/>
      </w:r>
      <w:r w:rsidRPr="008D1CF0">
        <w:rPr>
          <w:rFonts w:asciiTheme="minorHAnsi" w:hAnsiTheme="minorHAnsi"/>
          <w:lang w:val="fr-CH"/>
        </w:rPr>
        <w:tab/>
      </w:r>
      <w:r w:rsidR="00371A58" w:rsidRPr="008D1CF0">
        <w:rPr>
          <w:rFonts w:asciiTheme="minorHAnsi" w:hAnsiTheme="minorHAnsi"/>
          <w:lang w:val="fr-CH"/>
        </w:rPr>
        <w:t>1.2, 1.3, 1.7</w:t>
      </w:r>
    </w:p>
    <w:p w:rsidR="00371A58" w:rsidRPr="008D1CF0" w:rsidRDefault="000060BF" w:rsidP="00A9762D">
      <w:pPr>
        <w:tabs>
          <w:tab w:val="left" w:pos="2127"/>
          <w:tab w:val="left" w:pos="2268"/>
          <w:tab w:val="left" w:pos="2410"/>
          <w:tab w:val="left" w:pos="3122"/>
          <w:tab w:val="left" w:pos="3261"/>
          <w:tab w:val="left" w:pos="4536"/>
        </w:tabs>
        <w:spacing w:before="120" w:line="240" w:lineRule="auto"/>
        <w:rPr>
          <w:rFonts w:asciiTheme="minorHAnsi" w:hAnsiTheme="minorHAnsi"/>
          <w:lang w:val="fr-CH"/>
        </w:rPr>
      </w:pPr>
      <w:r w:rsidRPr="008D1CF0">
        <w:rPr>
          <w:rFonts w:asciiTheme="minorHAnsi" w:hAnsiTheme="minorHAnsi"/>
          <w:lang w:val="fr-CH"/>
        </w:rPr>
        <w:t>Rapporteur:</w:t>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lang w:val="fr-CH"/>
        </w:rPr>
        <w:tab/>
        <w:t>M.</w:t>
      </w:r>
      <w:r w:rsidR="00371A58" w:rsidRPr="008D1CF0">
        <w:rPr>
          <w:rFonts w:asciiTheme="minorHAnsi" w:hAnsiTheme="minorHAnsi"/>
          <w:lang w:val="fr-CH"/>
        </w:rPr>
        <w:t xml:space="preserve"> Vi</w:t>
      </w:r>
      <w:r w:rsidRPr="008D1CF0">
        <w:rPr>
          <w:rFonts w:asciiTheme="minorHAnsi" w:hAnsiTheme="minorHAnsi"/>
          <w:lang w:val="fr-CH"/>
        </w:rPr>
        <w:t>n</w:t>
      </w:r>
      <w:r w:rsidR="00371A58" w:rsidRPr="008D1CF0">
        <w:rPr>
          <w:rFonts w:asciiTheme="minorHAnsi" w:hAnsiTheme="minorHAnsi"/>
          <w:lang w:val="fr-CH"/>
        </w:rPr>
        <w:t>cent MEENS (France)</w:t>
      </w:r>
    </w:p>
    <w:p w:rsidR="00371A58" w:rsidRPr="008D1CF0" w:rsidRDefault="00371A58" w:rsidP="00A9762D">
      <w:pPr>
        <w:pStyle w:val="Heading1"/>
        <w:tabs>
          <w:tab w:val="left" w:pos="3122"/>
          <w:tab w:val="left" w:pos="4536"/>
        </w:tabs>
        <w:spacing w:before="360" w:line="240" w:lineRule="auto"/>
        <w:ind w:left="2268" w:hanging="2268"/>
        <w:rPr>
          <w:rFonts w:asciiTheme="minorHAnsi" w:hAnsiTheme="minorHAnsi"/>
          <w:lang w:val="fr-CH"/>
        </w:rPr>
      </w:pPr>
      <w:r w:rsidRPr="008D1CF0">
        <w:rPr>
          <w:rFonts w:asciiTheme="minorHAnsi" w:hAnsiTheme="minorHAnsi"/>
          <w:lang w:val="fr-CH"/>
        </w:rPr>
        <w:t>CHAPITRE 5</w:t>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lang w:val="fr-CH"/>
        </w:rPr>
        <w:tab/>
      </w:r>
      <w:r w:rsidR="000060BF" w:rsidRPr="008D1CF0">
        <w:rPr>
          <w:rFonts w:asciiTheme="minorHAnsi" w:hAnsiTheme="minorHAnsi"/>
          <w:lang w:val="fr-CH"/>
        </w:rPr>
        <w:tab/>
      </w:r>
      <w:r w:rsidR="000060BF" w:rsidRPr="008D1CF0">
        <w:rPr>
          <w:rFonts w:asciiTheme="minorHAnsi" w:hAnsiTheme="minorHAnsi"/>
          <w:lang w:val="fr-CH"/>
        </w:rPr>
        <w:tab/>
      </w:r>
      <w:r w:rsidR="00F51066" w:rsidRPr="008D1CF0">
        <w:rPr>
          <w:rFonts w:asciiTheme="minorHAnsi" w:hAnsiTheme="minorHAnsi"/>
          <w:lang w:val="fr-CH"/>
        </w:rPr>
        <w:t>Services m</w:t>
      </w:r>
      <w:r w:rsidRPr="008D1CF0">
        <w:rPr>
          <w:rFonts w:asciiTheme="minorHAnsi" w:hAnsiTheme="minorHAnsi" w:cs="Times New Roman Bold"/>
          <w:lang w:val="fr-CH"/>
        </w:rPr>
        <w:t xml:space="preserve">aritime, </w:t>
      </w:r>
      <w:r w:rsidR="00F51066" w:rsidRPr="008D1CF0">
        <w:rPr>
          <w:rFonts w:asciiTheme="minorHAnsi" w:hAnsiTheme="minorHAnsi" w:cs="Times New Roman Bold"/>
          <w:lang w:val="fr-CH"/>
        </w:rPr>
        <w:t>aéronautique et d'a</w:t>
      </w:r>
      <w:r w:rsidRPr="008D1CF0">
        <w:rPr>
          <w:rFonts w:asciiTheme="minorHAnsi" w:hAnsiTheme="minorHAnsi" w:cs="Times New Roman Bold"/>
          <w:lang w:val="fr-CH"/>
        </w:rPr>
        <w:t xml:space="preserve">mateur </w:t>
      </w:r>
    </w:p>
    <w:p w:rsidR="00371A58" w:rsidRPr="008D1CF0" w:rsidRDefault="000060BF" w:rsidP="00A9762D">
      <w:pPr>
        <w:tabs>
          <w:tab w:val="left" w:pos="2127"/>
          <w:tab w:val="left" w:pos="2268"/>
          <w:tab w:val="left" w:pos="2410"/>
          <w:tab w:val="left" w:pos="3136"/>
          <w:tab w:val="left" w:pos="3261"/>
          <w:tab w:val="left" w:pos="4536"/>
        </w:tabs>
        <w:spacing w:before="120" w:line="240" w:lineRule="auto"/>
        <w:rPr>
          <w:rFonts w:asciiTheme="minorHAnsi" w:hAnsiTheme="minorHAnsi"/>
          <w:lang w:val="fr-CH"/>
        </w:rPr>
      </w:pPr>
      <w:r w:rsidRPr="008D1CF0">
        <w:rPr>
          <w:rFonts w:asciiTheme="minorHAnsi" w:hAnsiTheme="minorHAnsi"/>
          <w:lang w:val="fr-CH"/>
        </w:rPr>
        <w:t>Points de l</w:t>
      </w:r>
      <w:r w:rsidR="0025040D" w:rsidRPr="008D1CF0">
        <w:rPr>
          <w:rFonts w:asciiTheme="minorHAnsi" w:hAnsiTheme="minorHAnsi"/>
          <w:lang w:val="fr-CH"/>
        </w:rPr>
        <w:t>'</w:t>
      </w:r>
      <w:r w:rsidRPr="008D1CF0">
        <w:rPr>
          <w:rFonts w:asciiTheme="minorHAnsi" w:hAnsiTheme="minorHAnsi"/>
          <w:lang w:val="fr-CH"/>
        </w:rPr>
        <w:t>ordre du jour:</w:t>
      </w:r>
      <w:r w:rsidRPr="008D1CF0">
        <w:rPr>
          <w:rFonts w:asciiTheme="minorHAnsi" w:hAnsiTheme="minorHAnsi"/>
          <w:lang w:val="fr-CH"/>
        </w:rPr>
        <w:tab/>
      </w:r>
      <w:r w:rsidR="00371A58" w:rsidRPr="008D1CF0">
        <w:rPr>
          <w:rFonts w:asciiTheme="minorHAnsi" w:hAnsiTheme="minorHAnsi"/>
          <w:lang w:val="fr-CH"/>
        </w:rPr>
        <w:t>1.1, 1.8, 1.9, 1.10, 9.1 (</w:t>
      </w:r>
      <w:r w:rsidRPr="008D1CF0">
        <w:rPr>
          <w:rFonts w:asciiTheme="minorHAnsi" w:hAnsiTheme="minorHAnsi"/>
          <w:lang w:val="fr-CH"/>
        </w:rPr>
        <w:t>question</w:t>
      </w:r>
      <w:r w:rsidR="00371A58" w:rsidRPr="008D1CF0">
        <w:rPr>
          <w:rFonts w:asciiTheme="minorHAnsi" w:hAnsiTheme="minorHAnsi"/>
          <w:lang w:val="fr-CH"/>
        </w:rPr>
        <w:t xml:space="preserve"> 9.1.4)</w:t>
      </w:r>
    </w:p>
    <w:p w:rsidR="00371A58" w:rsidRPr="008D1CF0" w:rsidRDefault="00371A58" w:rsidP="00A9762D">
      <w:pPr>
        <w:tabs>
          <w:tab w:val="left" w:pos="2127"/>
          <w:tab w:val="left" w:pos="2268"/>
          <w:tab w:val="left" w:pos="2410"/>
          <w:tab w:val="left" w:pos="3122"/>
          <w:tab w:val="left" w:pos="3261"/>
          <w:tab w:val="left" w:pos="4536"/>
        </w:tabs>
        <w:spacing w:before="120" w:line="240" w:lineRule="auto"/>
        <w:rPr>
          <w:rFonts w:asciiTheme="minorHAnsi" w:hAnsiTheme="minorHAnsi"/>
          <w:lang w:val="fr-CH"/>
        </w:rPr>
      </w:pPr>
      <w:r w:rsidRPr="008D1CF0">
        <w:rPr>
          <w:rFonts w:asciiTheme="minorHAnsi" w:hAnsiTheme="minorHAnsi"/>
          <w:lang w:val="fr-CH"/>
        </w:rPr>
        <w:t>Rapporteur:</w:t>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lang w:val="fr-CH"/>
        </w:rPr>
        <w:tab/>
      </w:r>
      <w:r w:rsidR="000060BF" w:rsidRPr="008D1CF0">
        <w:rPr>
          <w:rFonts w:asciiTheme="minorHAnsi" w:hAnsiTheme="minorHAnsi"/>
          <w:lang w:val="fr-CH"/>
        </w:rPr>
        <w:tab/>
      </w:r>
      <w:r w:rsidR="000060BF" w:rsidRPr="008D1CF0">
        <w:rPr>
          <w:rFonts w:asciiTheme="minorHAnsi" w:hAnsiTheme="minorHAnsi"/>
          <w:lang w:val="fr-CH"/>
        </w:rPr>
        <w:tab/>
      </w:r>
      <w:r w:rsidR="000060BF" w:rsidRPr="008D1CF0">
        <w:rPr>
          <w:rFonts w:asciiTheme="minorHAnsi" w:hAnsiTheme="minorHAnsi"/>
          <w:lang w:val="fr-CH"/>
        </w:rPr>
        <w:tab/>
      </w:r>
      <w:r w:rsidRPr="008D1CF0">
        <w:rPr>
          <w:rFonts w:asciiTheme="minorHAnsi" w:hAnsiTheme="minorHAnsi"/>
          <w:color w:val="000000"/>
          <w:lang w:val="fr-CH"/>
        </w:rPr>
        <w:t>M</w:t>
      </w:r>
      <w:r w:rsidR="000060BF" w:rsidRPr="008D1CF0">
        <w:rPr>
          <w:rFonts w:asciiTheme="minorHAnsi" w:hAnsiTheme="minorHAnsi"/>
          <w:color w:val="000000"/>
          <w:lang w:val="fr-CH"/>
        </w:rPr>
        <w:t>.</w:t>
      </w:r>
      <w:r w:rsidRPr="008D1CF0">
        <w:rPr>
          <w:rFonts w:asciiTheme="minorHAnsi" w:hAnsiTheme="minorHAnsi"/>
          <w:color w:val="000000"/>
          <w:lang w:val="fr-CH"/>
        </w:rPr>
        <w:t xml:space="preserve"> Wael EL </w:t>
      </w:r>
      <w:r w:rsidRPr="008D1CF0">
        <w:rPr>
          <w:rFonts w:asciiTheme="minorHAnsi" w:hAnsiTheme="minorHAnsi"/>
          <w:lang w:val="fr-CH"/>
        </w:rPr>
        <w:t>SAYED (</w:t>
      </w:r>
      <w:r w:rsidRPr="008D1CF0">
        <w:rPr>
          <w:rFonts w:asciiTheme="minorHAnsi" w:hAnsiTheme="minorHAnsi"/>
          <w:color w:val="000000"/>
          <w:lang w:val="fr-CH"/>
        </w:rPr>
        <w:t>Egypt</w:t>
      </w:r>
      <w:r w:rsidR="000060BF" w:rsidRPr="008D1CF0">
        <w:rPr>
          <w:rFonts w:asciiTheme="minorHAnsi" w:hAnsiTheme="minorHAnsi"/>
          <w:color w:val="000000"/>
          <w:lang w:val="fr-CH"/>
        </w:rPr>
        <w:t>e</w:t>
      </w:r>
      <w:r w:rsidRPr="008D1CF0">
        <w:rPr>
          <w:rFonts w:asciiTheme="minorHAnsi" w:hAnsiTheme="minorHAnsi"/>
          <w:color w:val="000000"/>
          <w:lang w:val="fr-CH"/>
        </w:rPr>
        <w:t xml:space="preserve"> (</w:t>
      </w:r>
      <w:r w:rsidR="000060BF" w:rsidRPr="008D1CF0">
        <w:rPr>
          <w:rFonts w:asciiTheme="minorHAnsi" w:hAnsiTheme="minorHAnsi"/>
          <w:color w:val="000000"/>
          <w:lang w:val="fr-CH"/>
        </w:rPr>
        <w:t>République arabe d</w:t>
      </w:r>
      <w:r w:rsidR="0025040D" w:rsidRPr="008D1CF0">
        <w:rPr>
          <w:rFonts w:asciiTheme="minorHAnsi" w:hAnsiTheme="minorHAnsi"/>
          <w:color w:val="000000"/>
          <w:lang w:val="fr-CH"/>
        </w:rPr>
        <w:t>'</w:t>
      </w:r>
      <w:r w:rsidRPr="008D1CF0">
        <w:rPr>
          <w:rFonts w:asciiTheme="minorHAnsi" w:hAnsiTheme="minorHAnsi"/>
          <w:color w:val="000000"/>
          <w:lang w:val="fr-CH"/>
        </w:rPr>
        <w:t>)</w:t>
      </w:r>
      <w:r w:rsidRPr="008D1CF0">
        <w:rPr>
          <w:rFonts w:asciiTheme="minorHAnsi" w:hAnsiTheme="minorHAnsi"/>
          <w:lang w:val="fr-CH"/>
        </w:rPr>
        <w:t>)</w:t>
      </w:r>
    </w:p>
    <w:p w:rsidR="00371A58" w:rsidRPr="008D1CF0" w:rsidRDefault="00371A58" w:rsidP="00A9762D">
      <w:pPr>
        <w:pStyle w:val="Heading1"/>
        <w:tabs>
          <w:tab w:val="left" w:pos="3150"/>
          <w:tab w:val="left" w:pos="4536"/>
        </w:tabs>
        <w:spacing w:before="360" w:line="240" w:lineRule="auto"/>
        <w:ind w:left="2268" w:hanging="2268"/>
        <w:rPr>
          <w:rFonts w:asciiTheme="minorHAnsi" w:hAnsiTheme="minorHAnsi"/>
          <w:lang w:val="fr-CH"/>
        </w:rPr>
      </w:pPr>
      <w:r w:rsidRPr="008D1CF0">
        <w:rPr>
          <w:rFonts w:asciiTheme="minorHAnsi" w:hAnsiTheme="minorHAnsi"/>
          <w:lang w:val="fr-CH"/>
        </w:rPr>
        <w:t>CHAPITRE</w:t>
      </w:r>
      <w:r w:rsidRPr="008D1CF0">
        <w:rPr>
          <w:rFonts w:asciiTheme="minorHAnsi" w:hAnsiTheme="minorHAnsi" w:cs="Times New Roman Bold"/>
          <w:lang w:val="fr-CH"/>
        </w:rPr>
        <w:t xml:space="preserve"> 6</w:t>
      </w:r>
      <w:r w:rsidRPr="008D1CF0">
        <w:rPr>
          <w:rFonts w:asciiTheme="minorHAnsi" w:hAnsiTheme="minorHAnsi" w:cs="Times New Roman Bold"/>
          <w:lang w:val="fr-CH"/>
        </w:rPr>
        <w:tab/>
      </w:r>
      <w:r w:rsidRPr="008D1CF0">
        <w:rPr>
          <w:rFonts w:asciiTheme="minorHAnsi" w:hAnsiTheme="minorHAnsi" w:cs="Times New Roman Bold"/>
          <w:lang w:val="fr-CH"/>
        </w:rPr>
        <w:tab/>
      </w:r>
      <w:r w:rsidRPr="008D1CF0">
        <w:rPr>
          <w:rFonts w:asciiTheme="minorHAnsi" w:hAnsiTheme="minorHAnsi" w:cs="Times New Roman Bold"/>
          <w:lang w:val="fr-CH"/>
        </w:rPr>
        <w:tab/>
      </w:r>
      <w:r w:rsidR="000060BF" w:rsidRPr="008D1CF0">
        <w:rPr>
          <w:rFonts w:asciiTheme="minorHAnsi" w:hAnsiTheme="minorHAnsi" w:cs="Times New Roman Bold"/>
          <w:lang w:val="fr-CH"/>
        </w:rPr>
        <w:tab/>
      </w:r>
      <w:r w:rsidR="000060BF" w:rsidRPr="008D1CF0">
        <w:rPr>
          <w:rFonts w:asciiTheme="minorHAnsi" w:hAnsiTheme="minorHAnsi" w:cs="Times New Roman Bold"/>
          <w:lang w:val="fr-CH"/>
        </w:rPr>
        <w:tab/>
      </w:r>
      <w:r w:rsidR="00F51066" w:rsidRPr="008D1CF0">
        <w:rPr>
          <w:rFonts w:asciiTheme="minorHAnsi" w:hAnsiTheme="minorHAnsi" w:cs="Times New Roman Bold"/>
          <w:lang w:val="fr-CH"/>
        </w:rPr>
        <w:t>Questions général</w:t>
      </w:r>
      <w:r w:rsidR="00EA6A38">
        <w:rPr>
          <w:rFonts w:asciiTheme="minorHAnsi" w:hAnsiTheme="minorHAnsi" w:cs="Times New Roman Bold"/>
          <w:lang w:val="fr-CH"/>
        </w:rPr>
        <w:t>es</w:t>
      </w:r>
    </w:p>
    <w:p w:rsidR="00371A58" w:rsidRPr="008D1CF0" w:rsidRDefault="000060BF" w:rsidP="00A9762D">
      <w:pPr>
        <w:tabs>
          <w:tab w:val="left" w:pos="2127"/>
          <w:tab w:val="left" w:pos="2268"/>
          <w:tab w:val="left" w:pos="2410"/>
          <w:tab w:val="left" w:pos="3150"/>
          <w:tab w:val="left" w:pos="3261"/>
          <w:tab w:val="left" w:pos="4536"/>
        </w:tabs>
        <w:spacing w:before="120" w:line="240" w:lineRule="auto"/>
        <w:rPr>
          <w:rFonts w:asciiTheme="minorHAnsi" w:hAnsiTheme="minorHAnsi"/>
          <w:lang w:val="fr-CH"/>
        </w:rPr>
      </w:pPr>
      <w:r w:rsidRPr="008D1CF0">
        <w:rPr>
          <w:rFonts w:asciiTheme="minorHAnsi" w:hAnsiTheme="minorHAnsi"/>
          <w:lang w:val="fr-CH"/>
        </w:rPr>
        <w:t>Points de l</w:t>
      </w:r>
      <w:r w:rsidR="0025040D" w:rsidRPr="008D1CF0">
        <w:rPr>
          <w:rFonts w:asciiTheme="minorHAnsi" w:hAnsiTheme="minorHAnsi"/>
          <w:lang w:val="fr-CH"/>
        </w:rPr>
        <w:t>'</w:t>
      </w:r>
      <w:r w:rsidRPr="008D1CF0">
        <w:rPr>
          <w:rFonts w:asciiTheme="minorHAnsi" w:hAnsiTheme="minorHAnsi"/>
          <w:lang w:val="fr-CH"/>
        </w:rPr>
        <w:t>ordre du jour:</w:t>
      </w:r>
      <w:r w:rsidRPr="008D1CF0">
        <w:rPr>
          <w:rFonts w:asciiTheme="minorHAnsi" w:hAnsiTheme="minorHAnsi"/>
          <w:lang w:val="fr-CH"/>
        </w:rPr>
        <w:tab/>
      </w:r>
      <w:r w:rsidR="00371A58" w:rsidRPr="008D1CF0">
        <w:rPr>
          <w:rFonts w:asciiTheme="minorHAnsi" w:hAnsiTheme="minorHAnsi"/>
          <w:lang w:val="fr-CH"/>
        </w:rPr>
        <w:t>2, 4, 9.1 (</w:t>
      </w:r>
      <w:r w:rsidRPr="008D1CF0">
        <w:rPr>
          <w:rFonts w:asciiTheme="minorHAnsi" w:hAnsiTheme="minorHAnsi"/>
          <w:lang w:val="fr-CH"/>
        </w:rPr>
        <w:t>questions</w:t>
      </w:r>
      <w:r w:rsidR="00371A58" w:rsidRPr="008D1CF0">
        <w:rPr>
          <w:rFonts w:asciiTheme="minorHAnsi" w:hAnsiTheme="minorHAnsi"/>
          <w:lang w:val="fr-CH"/>
        </w:rPr>
        <w:t xml:space="preserve"> 9.1.6, 9.1.7), 10</w:t>
      </w:r>
    </w:p>
    <w:p w:rsidR="00371A58" w:rsidRPr="008D1CF0" w:rsidRDefault="00371A58" w:rsidP="00A9762D">
      <w:pPr>
        <w:tabs>
          <w:tab w:val="left" w:pos="3150"/>
        </w:tabs>
        <w:spacing w:before="120" w:line="240" w:lineRule="auto"/>
        <w:rPr>
          <w:rFonts w:asciiTheme="minorHAnsi" w:hAnsiTheme="minorHAnsi"/>
          <w:lang w:val="fr-CH"/>
        </w:rPr>
      </w:pPr>
      <w:r w:rsidRPr="008D1CF0">
        <w:rPr>
          <w:rFonts w:asciiTheme="minorHAnsi" w:hAnsiTheme="minorHAnsi"/>
          <w:lang w:val="fr-CH"/>
        </w:rPr>
        <w:t>Rapporteur:</w:t>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lang w:val="fr-CH"/>
        </w:rPr>
        <w:tab/>
      </w:r>
      <w:r w:rsidRPr="008D1CF0">
        <w:rPr>
          <w:rFonts w:asciiTheme="minorHAnsi" w:hAnsiTheme="minorHAnsi"/>
          <w:color w:val="000000"/>
          <w:lang w:val="fr-CH"/>
        </w:rPr>
        <w:t>M</w:t>
      </w:r>
      <w:r w:rsidR="000060BF" w:rsidRPr="008D1CF0">
        <w:rPr>
          <w:rFonts w:asciiTheme="minorHAnsi" w:hAnsiTheme="minorHAnsi"/>
          <w:color w:val="000000"/>
          <w:lang w:val="fr-CH"/>
        </w:rPr>
        <w:t>.</w:t>
      </w:r>
      <w:r w:rsidRPr="008D1CF0">
        <w:rPr>
          <w:rFonts w:asciiTheme="minorHAnsi" w:hAnsiTheme="minorHAnsi"/>
          <w:color w:val="000000"/>
          <w:lang w:val="fr-CH"/>
        </w:rPr>
        <w:t xml:space="preserve"> Peter N. NGIGE </w:t>
      </w:r>
      <w:r w:rsidRPr="008D1CF0">
        <w:rPr>
          <w:rFonts w:asciiTheme="minorHAnsi" w:hAnsiTheme="minorHAnsi"/>
          <w:lang w:val="fr-CH"/>
        </w:rPr>
        <w:t>(</w:t>
      </w:r>
      <w:r w:rsidRPr="008D1CF0">
        <w:rPr>
          <w:rFonts w:asciiTheme="minorHAnsi" w:hAnsiTheme="minorHAnsi"/>
          <w:color w:val="000000"/>
          <w:lang w:val="fr-CH"/>
        </w:rPr>
        <w:t>Kenya</w:t>
      </w:r>
      <w:r w:rsidRPr="008D1CF0">
        <w:rPr>
          <w:rFonts w:asciiTheme="minorHAnsi" w:hAnsiTheme="minorHAnsi"/>
          <w:sz w:val="15"/>
          <w:szCs w:val="15"/>
          <w:lang w:val="fr-CH"/>
        </w:rPr>
        <w:t xml:space="preserve"> </w:t>
      </w:r>
      <w:r w:rsidRPr="008D1CF0">
        <w:rPr>
          <w:rFonts w:asciiTheme="minorHAnsi" w:hAnsiTheme="minorHAnsi"/>
          <w:color w:val="000000"/>
          <w:lang w:val="fr-CH"/>
        </w:rPr>
        <w:t>(</w:t>
      </w:r>
      <w:r w:rsidR="000060BF" w:rsidRPr="008D1CF0">
        <w:rPr>
          <w:rFonts w:asciiTheme="minorHAnsi" w:hAnsiTheme="minorHAnsi"/>
          <w:color w:val="000000"/>
          <w:lang w:val="fr-CH"/>
        </w:rPr>
        <w:t>République du</w:t>
      </w:r>
      <w:r w:rsidRPr="008D1CF0">
        <w:rPr>
          <w:rFonts w:asciiTheme="minorHAnsi" w:hAnsiTheme="minorHAnsi"/>
          <w:color w:val="000000"/>
          <w:lang w:val="fr-CH"/>
        </w:rPr>
        <w:t>)</w:t>
      </w:r>
      <w:r w:rsidRPr="008D1CF0">
        <w:rPr>
          <w:rFonts w:asciiTheme="minorHAnsi" w:hAnsiTheme="minorHAnsi"/>
          <w:lang w:val="fr-CH"/>
        </w:rPr>
        <w:t>)</w:t>
      </w:r>
    </w:p>
    <w:p w:rsidR="00181775" w:rsidRDefault="00181775" w:rsidP="00A9762D">
      <w:pPr>
        <w:pStyle w:val="Heading1"/>
        <w:spacing w:line="240" w:lineRule="auto"/>
        <w:rPr>
          <w:rFonts w:asciiTheme="minorHAnsi" w:hAnsiTheme="minorHAnsi"/>
          <w:szCs w:val="24"/>
          <w:lang w:val="fr-CH"/>
        </w:rPr>
      </w:pPr>
      <w:r>
        <w:rPr>
          <w:rFonts w:asciiTheme="minorHAnsi" w:hAnsiTheme="minorHAnsi"/>
          <w:szCs w:val="24"/>
          <w:lang w:val="fr-CH"/>
        </w:rPr>
        <w:br w:type="page"/>
      </w:r>
    </w:p>
    <w:p w:rsidR="0054560C" w:rsidRPr="008D1CF0" w:rsidRDefault="006B2796" w:rsidP="00A9762D">
      <w:pPr>
        <w:pStyle w:val="Heading1"/>
        <w:spacing w:line="240" w:lineRule="auto"/>
        <w:rPr>
          <w:rFonts w:asciiTheme="minorHAnsi" w:hAnsiTheme="minorHAnsi"/>
          <w:szCs w:val="24"/>
          <w:lang w:val="fr-CH"/>
        </w:rPr>
      </w:pPr>
      <w:r w:rsidRPr="008D1CF0">
        <w:rPr>
          <w:rFonts w:asciiTheme="minorHAnsi" w:hAnsiTheme="minorHAnsi"/>
          <w:szCs w:val="24"/>
          <w:lang w:val="fr-CH"/>
        </w:rPr>
        <w:lastRenderedPageBreak/>
        <w:t>2</w:t>
      </w:r>
      <w:r w:rsidRPr="008D1CF0">
        <w:rPr>
          <w:rFonts w:asciiTheme="minorHAnsi" w:hAnsiTheme="minorHAnsi"/>
          <w:szCs w:val="24"/>
          <w:lang w:val="fr-CH"/>
        </w:rPr>
        <w:tab/>
      </w:r>
      <w:r w:rsidR="0054560C" w:rsidRPr="008D1CF0">
        <w:rPr>
          <w:rFonts w:asciiTheme="minorHAnsi" w:hAnsiTheme="minorHAnsi"/>
          <w:szCs w:val="24"/>
          <w:lang w:val="fr-CH"/>
        </w:rPr>
        <w:t xml:space="preserve">Structure des sections des </w:t>
      </w:r>
      <w:r w:rsidR="00515FC4">
        <w:rPr>
          <w:rFonts w:asciiTheme="minorHAnsi" w:hAnsiTheme="minorHAnsi"/>
          <w:szCs w:val="24"/>
          <w:lang w:val="fr-CH"/>
        </w:rPr>
        <w:t>c</w:t>
      </w:r>
      <w:r w:rsidR="0054560C" w:rsidRPr="008D1CF0">
        <w:rPr>
          <w:rFonts w:asciiTheme="minorHAnsi" w:hAnsiTheme="minorHAnsi"/>
          <w:szCs w:val="24"/>
          <w:lang w:val="fr-CH"/>
        </w:rPr>
        <w:t xml:space="preserve">hapitres du projet de Rapport de la RPC à la CMR-19 pour les différents points de l'ordre du jour </w:t>
      </w:r>
    </w:p>
    <w:p w:rsidR="006B2796" w:rsidRPr="008D1CF0" w:rsidRDefault="00103974" w:rsidP="00A9762D">
      <w:pPr>
        <w:pStyle w:val="Agendaitem"/>
        <w:rPr>
          <w:rFonts w:asciiTheme="minorHAnsi" w:hAnsiTheme="minorHAnsi"/>
          <w:sz w:val="24"/>
          <w:szCs w:val="24"/>
          <w:lang w:val="fr-CH"/>
        </w:rPr>
      </w:pPr>
      <w:bookmarkStart w:id="0" w:name="_Toc416346626"/>
      <w:bookmarkStart w:id="1" w:name="_Toc284401780"/>
      <w:r w:rsidRPr="008D1CF0">
        <w:rPr>
          <w:rFonts w:asciiTheme="minorHAnsi" w:hAnsiTheme="minorHAnsi"/>
          <w:sz w:val="24"/>
          <w:szCs w:val="24"/>
          <w:lang w:val="fr-CH"/>
        </w:rPr>
        <w:t>POINT</w:t>
      </w:r>
      <w:r w:rsidR="006B2796" w:rsidRPr="008D1CF0">
        <w:rPr>
          <w:rFonts w:asciiTheme="minorHAnsi" w:hAnsiTheme="minorHAnsi"/>
          <w:sz w:val="24"/>
          <w:szCs w:val="24"/>
          <w:lang w:val="fr-CH"/>
        </w:rPr>
        <w:t xml:space="preserve"> 1.</w:t>
      </w:r>
      <w:bookmarkEnd w:id="0"/>
      <w:r w:rsidR="006B2796" w:rsidRPr="008D1CF0">
        <w:rPr>
          <w:rFonts w:asciiTheme="minorHAnsi" w:hAnsiTheme="minorHAnsi"/>
          <w:sz w:val="24"/>
          <w:szCs w:val="24"/>
          <w:lang w:val="fr-CH"/>
        </w:rPr>
        <w:t>x</w:t>
      </w:r>
      <w:r w:rsidRPr="008D1CF0">
        <w:rPr>
          <w:rFonts w:asciiTheme="minorHAnsi" w:hAnsiTheme="minorHAnsi"/>
          <w:sz w:val="24"/>
          <w:szCs w:val="24"/>
          <w:lang w:val="fr-CH"/>
        </w:rPr>
        <w:t xml:space="preserve"> DE L</w:t>
      </w:r>
      <w:r w:rsidR="0025040D" w:rsidRPr="008D1CF0">
        <w:rPr>
          <w:rFonts w:asciiTheme="minorHAnsi" w:hAnsiTheme="minorHAnsi"/>
          <w:sz w:val="24"/>
          <w:szCs w:val="24"/>
          <w:lang w:val="fr-CH"/>
        </w:rPr>
        <w:t>'</w:t>
      </w:r>
      <w:r w:rsidRPr="008D1CF0">
        <w:rPr>
          <w:rFonts w:asciiTheme="minorHAnsi" w:hAnsiTheme="minorHAnsi"/>
          <w:sz w:val="24"/>
          <w:szCs w:val="24"/>
          <w:lang w:val="fr-CH"/>
        </w:rPr>
        <w:t>ORDRE DU JOUR</w:t>
      </w:r>
    </w:p>
    <w:p w:rsidR="006B2796" w:rsidRPr="008D1CF0" w:rsidRDefault="006B2796" w:rsidP="00A9762D">
      <w:pPr>
        <w:pStyle w:val="Normalaftertitle"/>
        <w:spacing w:before="240" w:line="240" w:lineRule="auto"/>
        <w:rPr>
          <w:rFonts w:asciiTheme="minorHAnsi" w:hAnsiTheme="minorHAnsi"/>
          <w:b/>
          <w:i/>
          <w:iCs/>
          <w:szCs w:val="24"/>
          <w:lang w:val="fr-CH"/>
        </w:rPr>
      </w:pPr>
      <w:r w:rsidRPr="008D1CF0">
        <w:rPr>
          <w:rFonts w:asciiTheme="minorHAnsi" w:hAnsiTheme="minorHAnsi"/>
          <w:i/>
          <w:iCs/>
          <w:szCs w:val="24"/>
          <w:lang w:val="fr-CH"/>
        </w:rPr>
        <w:t>1.x</w:t>
      </w:r>
      <w:r w:rsidRPr="008D1CF0">
        <w:rPr>
          <w:rFonts w:asciiTheme="minorHAnsi" w:hAnsiTheme="minorHAnsi"/>
          <w:i/>
          <w:iCs/>
          <w:szCs w:val="24"/>
          <w:lang w:val="fr-CH"/>
        </w:rPr>
        <w:tab/>
        <w:t>[l</w:t>
      </w:r>
      <w:r w:rsidR="00E3045C" w:rsidRPr="008D1CF0">
        <w:rPr>
          <w:rFonts w:asciiTheme="minorHAnsi" w:hAnsiTheme="minorHAnsi"/>
          <w:i/>
          <w:iCs/>
          <w:szCs w:val="24"/>
          <w:lang w:val="fr-CH"/>
        </w:rPr>
        <w:t>ibellé du point de l'ordre du jour</w:t>
      </w:r>
      <w:r w:rsidRPr="008D1CF0">
        <w:rPr>
          <w:rFonts w:asciiTheme="minorHAnsi" w:hAnsiTheme="minorHAnsi"/>
          <w:i/>
          <w:iCs/>
          <w:szCs w:val="24"/>
          <w:lang w:val="fr-CH"/>
        </w:rPr>
        <w:t>];</w:t>
      </w:r>
    </w:p>
    <w:p w:rsidR="006B2796" w:rsidRPr="008D1CF0" w:rsidRDefault="006B2796" w:rsidP="00A9762D">
      <w:pPr>
        <w:spacing w:line="240" w:lineRule="auto"/>
        <w:rPr>
          <w:rFonts w:asciiTheme="minorHAnsi" w:hAnsiTheme="minorHAnsi"/>
          <w:i/>
          <w:iCs/>
          <w:szCs w:val="24"/>
          <w:lang w:val="fr-CH"/>
        </w:rPr>
      </w:pPr>
      <w:r w:rsidRPr="008D1CF0">
        <w:rPr>
          <w:rFonts w:asciiTheme="minorHAnsi" w:hAnsiTheme="minorHAnsi"/>
          <w:szCs w:val="24"/>
          <w:lang w:val="fr-CH"/>
        </w:rPr>
        <w:t>[</w:t>
      </w:r>
      <w:r w:rsidR="00E3045C" w:rsidRPr="008D1CF0">
        <w:rPr>
          <w:rFonts w:asciiTheme="minorHAnsi" w:hAnsiTheme="minorHAnsi"/>
          <w:szCs w:val="24"/>
          <w:lang w:val="fr-CH"/>
        </w:rPr>
        <w:t xml:space="preserve">Si le point de l'ordre du jour est associé à une </w:t>
      </w:r>
      <w:r w:rsidR="00A53DB0" w:rsidRPr="008D1CF0">
        <w:rPr>
          <w:rFonts w:asciiTheme="minorHAnsi" w:hAnsiTheme="minorHAnsi"/>
          <w:szCs w:val="24"/>
          <w:lang w:val="fr-CH"/>
        </w:rPr>
        <w:t>Résolution</w:t>
      </w:r>
      <w:r w:rsidRPr="008D1CF0">
        <w:rPr>
          <w:rFonts w:asciiTheme="minorHAnsi" w:hAnsiTheme="minorHAnsi"/>
          <w:szCs w:val="24"/>
          <w:lang w:val="fr-CH"/>
        </w:rPr>
        <w:t xml:space="preserve">, </w:t>
      </w:r>
      <w:r w:rsidR="00E3045C" w:rsidRPr="008D1CF0">
        <w:rPr>
          <w:rFonts w:asciiTheme="minorHAnsi" w:hAnsiTheme="minorHAnsi"/>
          <w:szCs w:val="24"/>
          <w:lang w:val="fr-CH"/>
        </w:rPr>
        <w:t>alors</w:t>
      </w:r>
      <w:r w:rsidRPr="008D1CF0">
        <w:rPr>
          <w:rFonts w:asciiTheme="minorHAnsi" w:hAnsiTheme="minorHAnsi"/>
          <w:szCs w:val="24"/>
          <w:lang w:val="fr-CH"/>
        </w:rPr>
        <w:t xml:space="preserve">] </w:t>
      </w:r>
      <w:r w:rsidR="00A53DB0" w:rsidRPr="008D1CF0">
        <w:rPr>
          <w:rFonts w:asciiTheme="minorHAnsi" w:hAnsiTheme="minorHAnsi"/>
          <w:szCs w:val="24"/>
          <w:lang w:val="fr-CH"/>
        </w:rPr>
        <w:t>Résolution</w:t>
      </w:r>
      <w:r w:rsidRPr="008D1CF0">
        <w:rPr>
          <w:rFonts w:asciiTheme="minorHAnsi" w:hAnsiTheme="minorHAnsi"/>
          <w:szCs w:val="24"/>
          <w:lang w:val="fr-CH"/>
        </w:rPr>
        <w:t xml:space="preserve"> </w:t>
      </w:r>
      <w:r w:rsidRPr="008D1CF0">
        <w:rPr>
          <w:rFonts w:asciiTheme="minorHAnsi" w:hAnsiTheme="minorHAnsi" w:cs="Times New Roman Bold"/>
          <w:b/>
          <w:bCs/>
          <w:szCs w:val="24"/>
          <w:lang w:val="fr-CH"/>
        </w:rPr>
        <w:t>XXX</w:t>
      </w:r>
      <w:r w:rsidRPr="008D1CF0">
        <w:rPr>
          <w:rFonts w:asciiTheme="minorHAnsi" w:hAnsiTheme="minorHAnsi"/>
          <w:b/>
          <w:bCs/>
          <w:szCs w:val="24"/>
          <w:lang w:val="fr-CH"/>
        </w:rPr>
        <w:t xml:space="preserve"> (</w:t>
      </w:r>
      <w:r w:rsidR="00A53DB0" w:rsidRPr="008D1CF0">
        <w:rPr>
          <w:rFonts w:asciiTheme="minorHAnsi" w:hAnsiTheme="minorHAnsi"/>
          <w:b/>
          <w:bCs/>
          <w:szCs w:val="24"/>
          <w:lang w:val="fr-CH"/>
        </w:rPr>
        <w:t>CMR</w:t>
      </w:r>
      <w:r w:rsidRPr="008D1CF0">
        <w:rPr>
          <w:rFonts w:asciiTheme="minorHAnsi" w:hAnsiTheme="minorHAnsi"/>
          <w:b/>
          <w:bCs/>
          <w:szCs w:val="24"/>
          <w:lang w:val="fr-CH"/>
        </w:rPr>
        <w:noBreakHyphen/>
        <w:t>15)</w:t>
      </w:r>
      <w:r w:rsidRPr="008D1CF0">
        <w:rPr>
          <w:rFonts w:asciiTheme="minorHAnsi" w:hAnsiTheme="minorHAnsi"/>
          <w:szCs w:val="24"/>
          <w:lang w:val="fr-CH"/>
        </w:rPr>
        <w:t xml:space="preserve">: </w:t>
      </w:r>
      <w:r w:rsidRPr="008D1CF0">
        <w:rPr>
          <w:rFonts w:asciiTheme="minorHAnsi" w:hAnsiTheme="minorHAnsi"/>
          <w:i/>
          <w:iCs/>
          <w:szCs w:val="24"/>
          <w:lang w:val="fr-CH"/>
        </w:rPr>
        <w:t>[Tit</w:t>
      </w:r>
      <w:r w:rsidR="00E3045C" w:rsidRPr="008D1CF0">
        <w:rPr>
          <w:rFonts w:asciiTheme="minorHAnsi" w:hAnsiTheme="minorHAnsi"/>
          <w:i/>
          <w:iCs/>
          <w:szCs w:val="24"/>
          <w:lang w:val="fr-CH"/>
        </w:rPr>
        <w:t>r</w:t>
      </w:r>
      <w:r w:rsidRPr="008D1CF0">
        <w:rPr>
          <w:rFonts w:asciiTheme="minorHAnsi" w:hAnsiTheme="minorHAnsi"/>
          <w:i/>
          <w:iCs/>
          <w:szCs w:val="24"/>
          <w:lang w:val="fr-CH"/>
        </w:rPr>
        <w:t xml:space="preserve">e </w:t>
      </w:r>
      <w:r w:rsidR="00E3045C" w:rsidRPr="008D1CF0">
        <w:rPr>
          <w:rFonts w:asciiTheme="minorHAnsi" w:hAnsiTheme="minorHAnsi"/>
          <w:i/>
          <w:iCs/>
          <w:szCs w:val="24"/>
          <w:lang w:val="fr-CH"/>
        </w:rPr>
        <w:t xml:space="preserve">de la </w:t>
      </w:r>
      <w:r w:rsidR="00A53DB0" w:rsidRPr="008D1CF0">
        <w:rPr>
          <w:rFonts w:asciiTheme="minorHAnsi" w:hAnsiTheme="minorHAnsi"/>
          <w:i/>
          <w:iCs/>
          <w:szCs w:val="24"/>
          <w:lang w:val="fr-CH"/>
        </w:rPr>
        <w:t>Résolution</w:t>
      </w:r>
      <w:r w:rsidRPr="008D1CF0">
        <w:rPr>
          <w:rFonts w:asciiTheme="minorHAnsi" w:hAnsiTheme="minorHAnsi"/>
          <w:i/>
          <w:iCs/>
          <w:szCs w:val="24"/>
          <w:lang w:val="fr-CH"/>
        </w:rPr>
        <w:t>]</w:t>
      </w:r>
    </w:p>
    <w:p w:rsidR="006B2796" w:rsidRPr="008D1CF0" w:rsidRDefault="006B2796" w:rsidP="00A9762D">
      <w:pPr>
        <w:pStyle w:val="Heading1"/>
        <w:spacing w:before="360" w:line="240" w:lineRule="auto"/>
        <w:rPr>
          <w:rFonts w:asciiTheme="minorHAnsi" w:hAnsiTheme="minorHAnsi"/>
          <w:szCs w:val="24"/>
          <w:lang w:val="fr-CH"/>
        </w:rPr>
      </w:pPr>
      <w:bookmarkStart w:id="2" w:name="_Toc397360924"/>
      <w:bookmarkStart w:id="3" w:name="_Toc398214034"/>
      <w:bookmarkStart w:id="4" w:name="_Toc416346627"/>
      <w:bookmarkEnd w:id="1"/>
      <w:r w:rsidRPr="008D1CF0">
        <w:rPr>
          <w:rFonts w:asciiTheme="minorHAnsi" w:hAnsiTheme="minorHAnsi"/>
          <w:szCs w:val="24"/>
          <w:lang w:val="fr-CH"/>
        </w:rPr>
        <w:t>[</w:t>
      </w:r>
      <w:r w:rsidR="00E3045C" w:rsidRPr="008D1CF0">
        <w:rPr>
          <w:rFonts w:asciiTheme="minorHAnsi" w:hAnsiTheme="minorHAnsi"/>
          <w:szCs w:val="24"/>
          <w:lang w:val="fr-CH"/>
        </w:rPr>
        <w:t>Numéro du chapitre</w:t>
      </w:r>
      <w:r w:rsidRPr="008D1CF0">
        <w:rPr>
          <w:rFonts w:asciiTheme="minorHAnsi" w:hAnsiTheme="minorHAnsi"/>
          <w:szCs w:val="24"/>
          <w:lang w:val="fr-CH"/>
        </w:rPr>
        <w:t>]/1.x/1</w:t>
      </w:r>
      <w:r w:rsidRPr="008D1CF0">
        <w:rPr>
          <w:rFonts w:asciiTheme="minorHAnsi" w:hAnsiTheme="minorHAnsi"/>
          <w:szCs w:val="24"/>
          <w:lang w:val="fr-CH"/>
        </w:rPr>
        <w:tab/>
      </w:r>
      <w:r w:rsidR="0072526C">
        <w:rPr>
          <w:rFonts w:asciiTheme="minorHAnsi" w:hAnsiTheme="minorHAnsi"/>
          <w:szCs w:val="24"/>
          <w:lang w:val="fr-CH"/>
        </w:rPr>
        <w:tab/>
      </w:r>
      <w:r w:rsidR="00E3045C" w:rsidRPr="008D1CF0">
        <w:rPr>
          <w:rFonts w:asciiTheme="minorHAnsi" w:hAnsiTheme="minorHAnsi"/>
          <w:szCs w:val="24"/>
          <w:lang w:val="fr-CH"/>
        </w:rPr>
        <w:t>Résumé analytique</w:t>
      </w:r>
    </w:p>
    <w:p w:rsidR="006B2796" w:rsidRPr="008D1CF0" w:rsidRDefault="006B2796" w:rsidP="008A1F1E">
      <w:pPr>
        <w:spacing w:line="240" w:lineRule="auto"/>
        <w:rPr>
          <w:rFonts w:asciiTheme="minorHAnsi" w:hAnsiTheme="minorHAnsi"/>
          <w:i/>
          <w:iCs/>
          <w:szCs w:val="24"/>
          <w:lang w:val="fr-CH"/>
        </w:rPr>
      </w:pPr>
      <w:r w:rsidRPr="008D1CF0">
        <w:rPr>
          <w:rFonts w:asciiTheme="minorHAnsi" w:hAnsiTheme="minorHAnsi"/>
          <w:i/>
          <w:iCs/>
          <w:szCs w:val="24"/>
          <w:lang w:val="fr-CH"/>
        </w:rPr>
        <w:t>[Text</w:t>
      </w:r>
      <w:r w:rsidR="00E3045C" w:rsidRPr="008D1CF0">
        <w:rPr>
          <w:rFonts w:asciiTheme="minorHAnsi" w:hAnsiTheme="minorHAnsi"/>
          <w:i/>
          <w:iCs/>
          <w:szCs w:val="24"/>
          <w:lang w:val="fr-CH"/>
        </w:rPr>
        <w:t>e du résumé analytique</w:t>
      </w:r>
      <w:r w:rsidRPr="008D1CF0">
        <w:rPr>
          <w:rFonts w:asciiTheme="minorHAnsi" w:hAnsiTheme="minorHAnsi"/>
          <w:i/>
          <w:iCs/>
          <w:szCs w:val="24"/>
          <w:lang w:val="fr-CH"/>
        </w:rPr>
        <w:t xml:space="preserve">, </w:t>
      </w:r>
      <w:r w:rsidR="00515FC4">
        <w:rPr>
          <w:rFonts w:asciiTheme="minorHAnsi" w:hAnsiTheme="minorHAnsi"/>
          <w:i/>
          <w:iCs/>
          <w:szCs w:val="24"/>
          <w:lang w:val="fr-CH"/>
        </w:rPr>
        <w:t xml:space="preserve">ne dépassant pas </w:t>
      </w:r>
      <w:r w:rsidR="00E3045C" w:rsidRPr="008D1CF0">
        <w:rPr>
          <w:rFonts w:asciiTheme="minorHAnsi" w:hAnsiTheme="minorHAnsi"/>
          <w:i/>
          <w:iCs/>
          <w:szCs w:val="24"/>
          <w:lang w:val="fr-CH"/>
        </w:rPr>
        <w:t>une demi-page</w:t>
      </w:r>
      <w:r w:rsidR="00515FC4">
        <w:rPr>
          <w:rFonts w:asciiTheme="minorHAnsi" w:hAnsiTheme="minorHAnsi"/>
          <w:i/>
          <w:iCs/>
          <w:szCs w:val="24"/>
          <w:lang w:val="fr-CH"/>
        </w:rPr>
        <w:t>,</w:t>
      </w:r>
      <w:r w:rsidR="00E3045C" w:rsidRPr="008D1CF0">
        <w:rPr>
          <w:rFonts w:asciiTheme="minorHAnsi" w:hAnsiTheme="minorHAnsi"/>
          <w:i/>
          <w:iCs/>
          <w:szCs w:val="24"/>
          <w:lang w:val="fr-CH"/>
        </w:rPr>
        <w:t xml:space="preserve"> pour </w:t>
      </w:r>
      <w:r w:rsidR="00103974" w:rsidRPr="008D1CF0">
        <w:rPr>
          <w:i/>
          <w:iCs/>
          <w:sz w:val="23"/>
          <w:szCs w:val="23"/>
          <w:lang w:val="fr-CH"/>
        </w:rPr>
        <w:t>présenter brièvement l</w:t>
      </w:r>
      <w:r w:rsidR="0025040D" w:rsidRPr="008D1CF0">
        <w:rPr>
          <w:i/>
          <w:iCs/>
          <w:sz w:val="23"/>
          <w:szCs w:val="23"/>
          <w:lang w:val="fr-CH"/>
        </w:rPr>
        <w:t>'</w:t>
      </w:r>
      <w:r w:rsidR="00103974" w:rsidRPr="008D1CF0">
        <w:rPr>
          <w:i/>
          <w:iCs/>
          <w:sz w:val="23"/>
          <w:szCs w:val="23"/>
          <w:lang w:val="fr-CH"/>
        </w:rPr>
        <w:t>objet du point</w:t>
      </w:r>
      <w:r w:rsidR="00E3045C" w:rsidRPr="008D1CF0">
        <w:rPr>
          <w:i/>
          <w:iCs/>
          <w:sz w:val="23"/>
          <w:szCs w:val="23"/>
          <w:lang w:val="fr-CH"/>
        </w:rPr>
        <w:t xml:space="preserve"> de l'ordre du jour</w:t>
      </w:r>
      <w:r w:rsidR="00103974" w:rsidRPr="008D1CF0">
        <w:rPr>
          <w:i/>
          <w:iCs/>
          <w:sz w:val="23"/>
          <w:szCs w:val="23"/>
          <w:lang w:val="fr-CH"/>
        </w:rPr>
        <w:t>, récapituler les résultats des études effectuées et, surtout, décrire succinctement la ou les méthodes permettant de traiter le point de l</w:t>
      </w:r>
      <w:r w:rsidR="0025040D" w:rsidRPr="008D1CF0">
        <w:rPr>
          <w:i/>
          <w:iCs/>
          <w:sz w:val="23"/>
          <w:szCs w:val="23"/>
          <w:lang w:val="fr-CH"/>
        </w:rPr>
        <w:t>'</w:t>
      </w:r>
      <w:r w:rsidR="00103974" w:rsidRPr="008D1CF0">
        <w:rPr>
          <w:i/>
          <w:iCs/>
          <w:sz w:val="23"/>
          <w:szCs w:val="23"/>
          <w:lang w:val="fr-CH"/>
        </w:rPr>
        <w:t>ordre du jour</w:t>
      </w:r>
      <w:r w:rsidRPr="008D1CF0">
        <w:rPr>
          <w:rFonts w:asciiTheme="minorHAnsi" w:hAnsiTheme="minorHAnsi"/>
          <w:i/>
          <w:iCs/>
          <w:szCs w:val="24"/>
          <w:lang w:val="fr-CH"/>
        </w:rPr>
        <w:t>]</w:t>
      </w:r>
    </w:p>
    <w:p w:rsidR="006B2796" w:rsidRPr="008D1CF0" w:rsidRDefault="006B2796" w:rsidP="00A9762D">
      <w:pPr>
        <w:pStyle w:val="Heading1"/>
        <w:spacing w:before="360" w:line="240" w:lineRule="auto"/>
        <w:rPr>
          <w:rFonts w:asciiTheme="minorHAnsi" w:hAnsiTheme="minorHAnsi"/>
          <w:szCs w:val="24"/>
          <w:lang w:val="fr-CH" w:eastAsia="ja-JP"/>
        </w:rPr>
      </w:pPr>
      <w:r w:rsidRPr="008D1CF0">
        <w:rPr>
          <w:rFonts w:asciiTheme="minorHAnsi" w:hAnsiTheme="minorHAnsi"/>
          <w:szCs w:val="24"/>
          <w:lang w:val="fr-CH"/>
        </w:rPr>
        <w:t>[</w:t>
      </w:r>
      <w:r w:rsidR="00E3045C" w:rsidRPr="008D1CF0">
        <w:rPr>
          <w:rFonts w:asciiTheme="minorHAnsi" w:hAnsiTheme="minorHAnsi"/>
          <w:szCs w:val="24"/>
          <w:lang w:val="fr-CH"/>
        </w:rPr>
        <w:t>Numéro du chapitre</w:t>
      </w:r>
      <w:r w:rsidRPr="008D1CF0">
        <w:rPr>
          <w:rFonts w:asciiTheme="minorHAnsi" w:hAnsiTheme="minorHAnsi"/>
          <w:szCs w:val="24"/>
          <w:lang w:val="fr-CH"/>
        </w:rPr>
        <w:t>]/1.x/2</w:t>
      </w:r>
      <w:r w:rsidRPr="008D1CF0">
        <w:rPr>
          <w:rFonts w:asciiTheme="minorHAnsi" w:hAnsiTheme="minorHAnsi"/>
          <w:szCs w:val="24"/>
          <w:lang w:val="fr-CH"/>
        </w:rPr>
        <w:tab/>
      </w:r>
      <w:bookmarkEnd w:id="2"/>
      <w:bookmarkEnd w:id="3"/>
      <w:bookmarkEnd w:id="4"/>
      <w:r w:rsidR="0072526C">
        <w:rPr>
          <w:rFonts w:asciiTheme="minorHAnsi" w:hAnsiTheme="minorHAnsi"/>
          <w:szCs w:val="24"/>
          <w:lang w:val="fr-CH"/>
        </w:rPr>
        <w:tab/>
      </w:r>
      <w:r w:rsidR="00E3045C" w:rsidRPr="008D1CF0">
        <w:rPr>
          <w:rFonts w:asciiTheme="minorHAnsi" w:hAnsiTheme="minorHAnsi"/>
          <w:szCs w:val="24"/>
          <w:lang w:val="fr-CH"/>
        </w:rPr>
        <w:t>Considérations générales</w:t>
      </w:r>
    </w:p>
    <w:p w:rsidR="006B2796" w:rsidRPr="008D1CF0" w:rsidRDefault="006B2796" w:rsidP="00A9762D">
      <w:pPr>
        <w:spacing w:line="240" w:lineRule="auto"/>
        <w:rPr>
          <w:rFonts w:asciiTheme="minorHAnsi" w:hAnsiTheme="minorHAnsi"/>
          <w:i/>
          <w:iCs/>
          <w:szCs w:val="24"/>
          <w:lang w:val="fr-CH"/>
        </w:rPr>
      </w:pPr>
      <w:r w:rsidRPr="008D1CF0">
        <w:rPr>
          <w:rFonts w:asciiTheme="minorHAnsi" w:hAnsiTheme="minorHAnsi"/>
          <w:i/>
          <w:iCs/>
          <w:szCs w:val="24"/>
          <w:lang w:val="fr-CH"/>
        </w:rPr>
        <w:t>[Text</w:t>
      </w:r>
      <w:r w:rsidR="00E3045C" w:rsidRPr="008D1CF0">
        <w:rPr>
          <w:rFonts w:asciiTheme="minorHAnsi" w:hAnsiTheme="minorHAnsi"/>
          <w:i/>
          <w:iCs/>
          <w:szCs w:val="24"/>
          <w:lang w:val="fr-CH"/>
        </w:rPr>
        <w:t>e des considérations générales</w:t>
      </w:r>
      <w:r w:rsidRPr="008D1CF0">
        <w:rPr>
          <w:rFonts w:asciiTheme="minorHAnsi" w:hAnsiTheme="minorHAnsi"/>
          <w:i/>
          <w:iCs/>
          <w:szCs w:val="24"/>
          <w:lang w:val="fr-CH"/>
        </w:rPr>
        <w:t xml:space="preserve">, </w:t>
      </w:r>
      <w:r w:rsidR="00515FC4">
        <w:rPr>
          <w:rFonts w:asciiTheme="minorHAnsi" w:hAnsiTheme="minorHAnsi"/>
          <w:i/>
          <w:iCs/>
          <w:szCs w:val="24"/>
          <w:lang w:val="fr-CH"/>
        </w:rPr>
        <w:t xml:space="preserve">ne dépassant pas </w:t>
      </w:r>
      <w:r w:rsidR="00E3045C" w:rsidRPr="008D1CF0">
        <w:rPr>
          <w:rFonts w:asciiTheme="minorHAnsi" w:hAnsiTheme="minorHAnsi"/>
          <w:i/>
          <w:iCs/>
          <w:szCs w:val="24"/>
          <w:lang w:val="fr-CH"/>
        </w:rPr>
        <w:t>une demi-page</w:t>
      </w:r>
      <w:r w:rsidR="00515FC4">
        <w:rPr>
          <w:rFonts w:asciiTheme="minorHAnsi" w:hAnsiTheme="minorHAnsi"/>
          <w:i/>
          <w:iCs/>
          <w:szCs w:val="24"/>
          <w:lang w:val="fr-CH"/>
        </w:rPr>
        <w:t>,</w:t>
      </w:r>
      <w:r w:rsidR="00E3045C" w:rsidRPr="008D1CF0">
        <w:rPr>
          <w:rFonts w:asciiTheme="minorHAnsi" w:hAnsiTheme="minorHAnsi"/>
          <w:i/>
          <w:iCs/>
          <w:szCs w:val="24"/>
          <w:lang w:val="fr-CH"/>
        </w:rPr>
        <w:t xml:space="preserve"> pour </w:t>
      </w:r>
      <w:r w:rsidR="00103974" w:rsidRPr="008D1CF0">
        <w:rPr>
          <w:i/>
          <w:iCs/>
          <w:sz w:val="23"/>
          <w:szCs w:val="23"/>
          <w:lang w:val="fr-CH"/>
        </w:rPr>
        <w:t>fournir de façon concise des informations générales sur les fondements sur lesquels reposent les points de l</w:t>
      </w:r>
      <w:r w:rsidR="0025040D" w:rsidRPr="008D1CF0">
        <w:rPr>
          <w:i/>
          <w:iCs/>
          <w:sz w:val="23"/>
          <w:szCs w:val="23"/>
          <w:lang w:val="fr-CH"/>
        </w:rPr>
        <w:t>'</w:t>
      </w:r>
      <w:r w:rsidR="00103974" w:rsidRPr="008D1CF0">
        <w:rPr>
          <w:i/>
          <w:iCs/>
          <w:sz w:val="23"/>
          <w:szCs w:val="23"/>
          <w:lang w:val="fr-CH"/>
        </w:rPr>
        <w:t>ordre du jour (ou la ou les question(s))]</w:t>
      </w:r>
    </w:p>
    <w:p w:rsidR="006B2796" w:rsidRPr="008D1CF0" w:rsidRDefault="006B2796" w:rsidP="00A9762D">
      <w:pPr>
        <w:pStyle w:val="Heading1"/>
        <w:spacing w:before="360" w:line="240" w:lineRule="auto"/>
        <w:rPr>
          <w:rFonts w:asciiTheme="minorHAnsi" w:hAnsiTheme="minorHAnsi"/>
          <w:szCs w:val="24"/>
          <w:lang w:val="fr-CH"/>
        </w:rPr>
      </w:pPr>
      <w:bookmarkStart w:id="5" w:name="_Toc397360925"/>
      <w:bookmarkStart w:id="6" w:name="_Toc398214035"/>
      <w:bookmarkStart w:id="7" w:name="_Toc416346628"/>
      <w:r w:rsidRPr="008D1CF0">
        <w:rPr>
          <w:rFonts w:asciiTheme="minorHAnsi" w:hAnsiTheme="minorHAnsi"/>
          <w:szCs w:val="24"/>
          <w:lang w:val="fr-CH"/>
        </w:rPr>
        <w:t>[</w:t>
      </w:r>
      <w:r w:rsidR="00E3045C" w:rsidRPr="008D1CF0">
        <w:rPr>
          <w:rFonts w:asciiTheme="minorHAnsi" w:hAnsiTheme="minorHAnsi"/>
          <w:szCs w:val="24"/>
          <w:lang w:val="fr-CH"/>
        </w:rPr>
        <w:t>Numéro du chapitre</w:t>
      </w:r>
      <w:r w:rsidRPr="008D1CF0">
        <w:rPr>
          <w:rFonts w:asciiTheme="minorHAnsi" w:hAnsiTheme="minorHAnsi"/>
          <w:szCs w:val="24"/>
          <w:lang w:val="fr-CH"/>
        </w:rPr>
        <w:t>]/1.x/3</w:t>
      </w:r>
      <w:r w:rsidRPr="008D1CF0">
        <w:rPr>
          <w:rFonts w:asciiTheme="minorHAnsi" w:hAnsiTheme="minorHAnsi"/>
          <w:szCs w:val="24"/>
          <w:lang w:val="fr-CH"/>
        </w:rPr>
        <w:tab/>
      </w:r>
      <w:bookmarkEnd w:id="5"/>
      <w:bookmarkEnd w:id="6"/>
      <w:bookmarkEnd w:id="7"/>
      <w:r w:rsidR="0072526C">
        <w:rPr>
          <w:rFonts w:asciiTheme="minorHAnsi" w:hAnsiTheme="minorHAnsi"/>
          <w:szCs w:val="24"/>
          <w:lang w:val="fr-CH"/>
        </w:rPr>
        <w:tab/>
      </w:r>
      <w:r w:rsidR="00E3045C" w:rsidRPr="008D1CF0">
        <w:rPr>
          <w:rFonts w:asciiTheme="minorHAnsi" w:hAnsiTheme="minorHAnsi"/>
          <w:szCs w:val="24"/>
          <w:lang w:val="fr-CH"/>
        </w:rPr>
        <w:t>Résumé et analyse des résultats des études de l'UIT</w:t>
      </w:r>
      <w:r w:rsidR="00E3045C" w:rsidRPr="008D1CF0">
        <w:rPr>
          <w:rFonts w:asciiTheme="minorHAnsi" w:hAnsiTheme="minorHAnsi"/>
          <w:szCs w:val="24"/>
          <w:lang w:val="fr-CH"/>
        </w:rPr>
        <w:noBreakHyphen/>
        <w:t xml:space="preserve">R </w:t>
      </w:r>
    </w:p>
    <w:p w:rsidR="006B2796" w:rsidRPr="008D1CF0" w:rsidRDefault="006B2796" w:rsidP="00A9762D">
      <w:pPr>
        <w:spacing w:line="240" w:lineRule="auto"/>
        <w:rPr>
          <w:rFonts w:asciiTheme="minorHAnsi" w:hAnsiTheme="minorHAnsi"/>
          <w:i/>
          <w:iCs/>
          <w:szCs w:val="24"/>
          <w:lang w:val="fr-CH"/>
        </w:rPr>
      </w:pPr>
      <w:r w:rsidRPr="008D1CF0">
        <w:rPr>
          <w:rFonts w:asciiTheme="minorHAnsi" w:hAnsiTheme="minorHAnsi"/>
          <w:i/>
          <w:iCs/>
          <w:szCs w:val="24"/>
          <w:lang w:val="fr-CH"/>
        </w:rPr>
        <w:t>[</w:t>
      </w:r>
      <w:r w:rsidR="009844FD" w:rsidRPr="008D1CF0">
        <w:rPr>
          <w:rFonts w:asciiTheme="minorHAnsi" w:hAnsiTheme="minorHAnsi"/>
          <w:i/>
          <w:iCs/>
          <w:szCs w:val="24"/>
          <w:lang w:val="fr-CH"/>
        </w:rPr>
        <w:t xml:space="preserve">Cette </w:t>
      </w:r>
      <w:r w:rsidRPr="008D1CF0">
        <w:rPr>
          <w:rFonts w:asciiTheme="minorHAnsi" w:hAnsiTheme="minorHAnsi"/>
          <w:i/>
          <w:iCs/>
          <w:szCs w:val="24"/>
          <w:lang w:val="fr-CH"/>
        </w:rPr>
        <w:t xml:space="preserve">section </w:t>
      </w:r>
      <w:r w:rsidR="009844FD" w:rsidRPr="008D1CF0">
        <w:rPr>
          <w:rFonts w:asciiTheme="minorHAnsi" w:hAnsiTheme="minorHAnsi"/>
          <w:i/>
          <w:iCs/>
          <w:szCs w:val="24"/>
          <w:lang w:val="fr-CH"/>
        </w:rPr>
        <w:t>devrait présenter un résumé des études techniques et opérationnelles effectuées par l'UIT</w:t>
      </w:r>
      <w:r w:rsidRPr="008D1CF0">
        <w:rPr>
          <w:rFonts w:asciiTheme="minorHAnsi" w:hAnsiTheme="minorHAnsi"/>
          <w:i/>
          <w:iCs/>
          <w:szCs w:val="24"/>
          <w:lang w:val="fr-CH"/>
        </w:rPr>
        <w:t>-R</w:t>
      </w:r>
      <w:r w:rsidR="009844FD" w:rsidRPr="008D1CF0">
        <w:rPr>
          <w:rFonts w:asciiTheme="minorHAnsi" w:hAnsiTheme="minorHAnsi"/>
          <w:i/>
          <w:iCs/>
          <w:szCs w:val="24"/>
          <w:lang w:val="fr-CH"/>
        </w:rPr>
        <w:t xml:space="preserve"> et une liste des </w:t>
      </w:r>
      <w:r w:rsidRPr="008D1CF0">
        <w:rPr>
          <w:rFonts w:asciiTheme="minorHAnsi" w:hAnsiTheme="minorHAnsi"/>
          <w:i/>
          <w:iCs/>
          <w:szCs w:val="24"/>
          <w:lang w:val="fr-CH"/>
        </w:rPr>
        <w:t>Recomm</w:t>
      </w:r>
      <w:r w:rsidR="009844FD" w:rsidRPr="008D1CF0">
        <w:rPr>
          <w:rFonts w:asciiTheme="minorHAnsi" w:hAnsiTheme="minorHAnsi"/>
          <w:i/>
          <w:iCs/>
          <w:szCs w:val="24"/>
          <w:lang w:val="fr-CH"/>
        </w:rPr>
        <w:t>a</w:t>
      </w:r>
      <w:r w:rsidRPr="008D1CF0">
        <w:rPr>
          <w:rFonts w:asciiTheme="minorHAnsi" w:hAnsiTheme="minorHAnsi"/>
          <w:i/>
          <w:iCs/>
          <w:szCs w:val="24"/>
          <w:lang w:val="fr-CH"/>
        </w:rPr>
        <w:t>ndations</w:t>
      </w:r>
      <w:r w:rsidR="009844FD" w:rsidRPr="008D1CF0">
        <w:rPr>
          <w:rFonts w:asciiTheme="minorHAnsi" w:hAnsiTheme="minorHAnsi"/>
          <w:i/>
          <w:iCs/>
          <w:szCs w:val="24"/>
          <w:lang w:val="fr-CH"/>
        </w:rPr>
        <w:t xml:space="preserve"> pertinentes de l'UIT</w:t>
      </w:r>
      <w:r w:rsidR="009844FD" w:rsidRPr="008D1CF0">
        <w:rPr>
          <w:rFonts w:asciiTheme="minorHAnsi" w:hAnsiTheme="minorHAnsi"/>
          <w:i/>
          <w:iCs/>
          <w:szCs w:val="24"/>
          <w:lang w:val="fr-CH"/>
        </w:rPr>
        <w:noBreakHyphen/>
        <w:t>R</w:t>
      </w:r>
      <w:r w:rsidRPr="008D1CF0">
        <w:rPr>
          <w:rFonts w:asciiTheme="minorHAnsi" w:hAnsiTheme="minorHAnsi"/>
          <w:i/>
          <w:iCs/>
          <w:szCs w:val="24"/>
          <w:lang w:val="fr-CH"/>
        </w:rPr>
        <w:t xml:space="preserve">. </w:t>
      </w:r>
      <w:r w:rsidR="009844FD" w:rsidRPr="008D1CF0">
        <w:rPr>
          <w:rFonts w:asciiTheme="minorHAnsi" w:hAnsiTheme="minorHAnsi"/>
          <w:i/>
          <w:iCs/>
          <w:szCs w:val="24"/>
          <w:lang w:val="fr-CH"/>
        </w:rPr>
        <w:t>En fonction du point de l'ordre du jour</w:t>
      </w:r>
      <w:r w:rsidRPr="008D1CF0">
        <w:rPr>
          <w:rFonts w:asciiTheme="minorHAnsi" w:hAnsiTheme="minorHAnsi"/>
          <w:i/>
          <w:iCs/>
          <w:szCs w:val="24"/>
          <w:lang w:val="fr-CH"/>
        </w:rPr>
        <w:t xml:space="preserve">, </w:t>
      </w:r>
      <w:r w:rsidR="009844FD" w:rsidRPr="008D1CF0">
        <w:rPr>
          <w:rFonts w:asciiTheme="minorHAnsi" w:hAnsiTheme="minorHAnsi"/>
          <w:i/>
          <w:iCs/>
          <w:szCs w:val="24"/>
          <w:lang w:val="fr-CH"/>
        </w:rPr>
        <w:t xml:space="preserve">cette </w:t>
      </w:r>
      <w:r w:rsidRPr="008D1CF0">
        <w:rPr>
          <w:rFonts w:asciiTheme="minorHAnsi" w:hAnsiTheme="minorHAnsi"/>
          <w:i/>
          <w:iCs/>
          <w:szCs w:val="24"/>
          <w:lang w:val="fr-CH"/>
        </w:rPr>
        <w:t xml:space="preserve">section </w:t>
      </w:r>
      <w:r w:rsidR="009844FD" w:rsidRPr="008D1CF0">
        <w:rPr>
          <w:rFonts w:asciiTheme="minorHAnsi" w:hAnsiTheme="minorHAnsi"/>
          <w:i/>
          <w:iCs/>
          <w:szCs w:val="24"/>
          <w:lang w:val="fr-CH"/>
        </w:rPr>
        <w:t>pourrait être subdivisée en deux parties</w:t>
      </w:r>
      <w:r w:rsidRPr="008D1CF0">
        <w:rPr>
          <w:rFonts w:asciiTheme="minorHAnsi" w:hAnsiTheme="minorHAnsi"/>
          <w:i/>
          <w:iCs/>
          <w:szCs w:val="24"/>
          <w:lang w:val="fr-CH"/>
        </w:rPr>
        <w:t xml:space="preserve">, </w:t>
      </w:r>
      <w:r w:rsidR="009844FD" w:rsidRPr="008D1CF0">
        <w:rPr>
          <w:rFonts w:asciiTheme="minorHAnsi" w:hAnsiTheme="minorHAnsi"/>
          <w:i/>
          <w:iCs/>
          <w:szCs w:val="24"/>
          <w:lang w:val="fr-CH"/>
        </w:rPr>
        <w:t>l'une consacrée au résumé des études techniques et opérationnelles et l'autre à l'analyse des résultats des études</w:t>
      </w:r>
      <w:r w:rsidRPr="008D1CF0">
        <w:rPr>
          <w:rFonts w:asciiTheme="minorHAnsi" w:hAnsiTheme="minorHAnsi"/>
          <w:i/>
          <w:iCs/>
          <w:szCs w:val="24"/>
          <w:lang w:val="fr-CH"/>
        </w:rPr>
        <w:t xml:space="preserve">. </w:t>
      </w:r>
      <w:r w:rsidR="009844FD" w:rsidRPr="008D1CF0">
        <w:rPr>
          <w:rFonts w:asciiTheme="minorHAnsi" w:hAnsiTheme="minorHAnsi"/>
          <w:i/>
          <w:iCs/>
          <w:szCs w:val="24"/>
          <w:lang w:val="fr-CH"/>
        </w:rPr>
        <w:t xml:space="preserve">Les </w:t>
      </w:r>
      <w:r w:rsidRPr="008D1CF0">
        <w:rPr>
          <w:rFonts w:asciiTheme="minorHAnsi" w:hAnsiTheme="minorHAnsi"/>
          <w:i/>
          <w:iCs/>
          <w:szCs w:val="24"/>
          <w:lang w:val="fr-CH"/>
        </w:rPr>
        <w:t>r</w:t>
      </w:r>
      <w:r w:rsidR="009844FD" w:rsidRPr="008D1CF0">
        <w:rPr>
          <w:rFonts w:asciiTheme="minorHAnsi" w:hAnsiTheme="minorHAnsi"/>
          <w:i/>
          <w:iCs/>
          <w:szCs w:val="24"/>
          <w:lang w:val="fr-CH"/>
        </w:rPr>
        <w:t>é</w:t>
      </w:r>
      <w:r w:rsidRPr="008D1CF0">
        <w:rPr>
          <w:rFonts w:asciiTheme="minorHAnsi" w:hAnsiTheme="minorHAnsi"/>
          <w:i/>
          <w:iCs/>
          <w:szCs w:val="24"/>
          <w:lang w:val="fr-CH"/>
        </w:rPr>
        <w:t>sult</w:t>
      </w:r>
      <w:r w:rsidR="009844FD" w:rsidRPr="008D1CF0">
        <w:rPr>
          <w:rFonts w:asciiTheme="minorHAnsi" w:hAnsiTheme="minorHAnsi"/>
          <w:i/>
          <w:iCs/>
          <w:szCs w:val="24"/>
          <w:lang w:val="fr-CH"/>
        </w:rPr>
        <w:t>at</w:t>
      </w:r>
      <w:r w:rsidRPr="008D1CF0">
        <w:rPr>
          <w:rFonts w:asciiTheme="minorHAnsi" w:hAnsiTheme="minorHAnsi"/>
          <w:i/>
          <w:iCs/>
          <w:szCs w:val="24"/>
          <w:lang w:val="fr-CH"/>
        </w:rPr>
        <w:t xml:space="preserve">s </w:t>
      </w:r>
      <w:r w:rsidR="009844FD" w:rsidRPr="008D1CF0">
        <w:rPr>
          <w:rFonts w:asciiTheme="minorHAnsi" w:hAnsiTheme="minorHAnsi"/>
          <w:i/>
          <w:iCs/>
          <w:szCs w:val="24"/>
          <w:lang w:val="fr-CH"/>
        </w:rPr>
        <w:t>des études de l'UIT</w:t>
      </w:r>
      <w:r w:rsidR="009844FD" w:rsidRPr="008D1CF0">
        <w:rPr>
          <w:rFonts w:asciiTheme="minorHAnsi" w:hAnsiTheme="minorHAnsi"/>
          <w:i/>
          <w:iCs/>
          <w:szCs w:val="24"/>
          <w:lang w:val="fr-CH"/>
        </w:rPr>
        <w:noBreakHyphen/>
        <w:t xml:space="preserve">R devraient aussi être analysés en lien avec les méthodes </w:t>
      </w:r>
      <w:r w:rsidRPr="008D1CF0">
        <w:rPr>
          <w:rFonts w:asciiTheme="minorHAnsi" w:hAnsiTheme="minorHAnsi"/>
          <w:i/>
          <w:iCs/>
          <w:szCs w:val="24"/>
          <w:lang w:val="fr-CH"/>
        </w:rPr>
        <w:t>possible</w:t>
      </w:r>
      <w:r w:rsidR="009844FD" w:rsidRPr="008D1CF0">
        <w:rPr>
          <w:rFonts w:asciiTheme="minorHAnsi" w:hAnsiTheme="minorHAnsi"/>
          <w:i/>
          <w:iCs/>
          <w:szCs w:val="24"/>
          <w:lang w:val="fr-CH"/>
        </w:rPr>
        <w:t>s</w:t>
      </w:r>
      <w:r w:rsidRPr="008D1CF0">
        <w:rPr>
          <w:rFonts w:asciiTheme="minorHAnsi" w:hAnsiTheme="minorHAnsi"/>
          <w:i/>
          <w:iCs/>
          <w:szCs w:val="24"/>
          <w:lang w:val="fr-CH"/>
        </w:rPr>
        <w:t xml:space="preserve"> </w:t>
      </w:r>
      <w:r w:rsidR="009844FD" w:rsidRPr="008D1CF0">
        <w:rPr>
          <w:rFonts w:asciiTheme="minorHAnsi" w:hAnsiTheme="minorHAnsi"/>
          <w:i/>
          <w:iCs/>
          <w:szCs w:val="24"/>
          <w:lang w:val="fr-CH"/>
        </w:rPr>
        <w:t>pour traiter le point de l'ordre du jour</w:t>
      </w:r>
      <w:r w:rsidRPr="008D1CF0">
        <w:rPr>
          <w:rFonts w:asciiTheme="minorHAnsi" w:hAnsiTheme="minorHAnsi"/>
          <w:i/>
          <w:iCs/>
          <w:szCs w:val="24"/>
          <w:lang w:val="fr-CH"/>
        </w:rPr>
        <w:t xml:space="preserve">, </w:t>
      </w:r>
      <w:r w:rsidR="009844FD" w:rsidRPr="008D1CF0">
        <w:rPr>
          <w:rFonts w:asciiTheme="minorHAnsi" w:hAnsiTheme="minorHAnsi"/>
          <w:i/>
          <w:iCs/>
          <w:szCs w:val="24"/>
          <w:lang w:val="fr-CH"/>
        </w:rPr>
        <w:t xml:space="preserve">et présentés de manière </w:t>
      </w:r>
      <w:r w:rsidRPr="008D1CF0">
        <w:rPr>
          <w:rFonts w:asciiTheme="minorHAnsi" w:hAnsiTheme="minorHAnsi"/>
          <w:i/>
          <w:iCs/>
          <w:szCs w:val="24"/>
          <w:lang w:val="fr-CH"/>
        </w:rPr>
        <w:t>concise.]</w:t>
      </w:r>
    </w:p>
    <w:p w:rsidR="006B2796" w:rsidRPr="008D1CF0" w:rsidRDefault="006B2796" w:rsidP="00A9762D">
      <w:pPr>
        <w:pStyle w:val="Heading1"/>
        <w:spacing w:before="360" w:line="240" w:lineRule="auto"/>
        <w:rPr>
          <w:rFonts w:asciiTheme="minorHAnsi" w:hAnsiTheme="minorHAnsi"/>
          <w:szCs w:val="24"/>
          <w:lang w:val="fr-CH" w:eastAsia="ja-JP"/>
        </w:rPr>
      </w:pPr>
      <w:bookmarkStart w:id="8" w:name="_Toc397360928"/>
      <w:bookmarkStart w:id="9" w:name="_Toc398214038"/>
      <w:bookmarkStart w:id="10" w:name="_Toc416346631"/>
      <w:r w:rsidRPr="008D1CF0">
        <w:rPr>
          <w:rFonts w:asciiTheme="minorHAnsi" w:hAnsiTheme="minorHAnsi"/>
          <w:szCs w:val="24"/>
          <w:lang w:val="fr-CH"/>
        </w:rPr>
        <w:t>[</w:t>
      </w:r>
      <w:r w:rsidR="00E3045C" w:rsidRPr="008D1CF0">
        <w:rPr>
          <w:rFonts w:asciiTheme="minorHAnsi" w:hAnsiTheme="minorHAnsi"/>
          <w:szCs w:val="24"/>
          <w:lang w:val="fr-CH"/>
        </w:rPr>
        <w:t>Numéro du chapitre</w:t>
      </w:r>
      <w:r w:rsidRPr="008D1CF0">
        <w:rPr>
          <w:rFonts w:asciiTheme="minorHAnsi" w:hAnsiTheme="minorHAnsi"/>
          <w:szCs w:val="24"/>
          <w:lang w:val="fr-CH"/>
        </w:rPr>
        <w:t>]/1.x/4</w:t>
      </w:r>
      <w:r w:rsidRPr="008D1CF0">
        <w:rPr>
          <w:rFonts w:asciiTheme="minorHAnsi" w:hAnsiTheme="minorHAnsi"/>
          <w:szCs w:val="24"/>
          <w:lang w:val="fr-CH"/>
        </w:rPr>
        <w:tab/>
      </w:r>
      <w:r w:rsidR="0072526C">
        <w:rPr>
          <w:rFonts w:asciiTheme="minorHAnsi" w:hAnsiTheme="minorHAnsi"/>
          <w:szCs w:val="24"/>
          <w:lang w:val="fr-CH"/>
        </w:rPr>
        <w:tab/>
      </w:r>
      <w:r w:rsidRPr="008D1CF0">
        <w:rPr>
          <w:rFonts w:asciiTheme="minorHAnsi" w:hAnsiTheme="minorHAnsi"/>
          <w:szCs w:val="24"/>
          <w:lang w:val="fr-CH"/>
        </w:rPr>
        <w:t>M</w:t>
      </w:r>
      <w:r w:rsidR="00E3045C" w:rsidRPr="008D1CF0">
        <w:rPr>
          <w:rFonts w:asciiTheme="minorHAnsi" w:hAnsiTheme="minorHAnsi"/>
          <w:szCs w:val="24"/>
          <w:lang w:val="fr-CH"/>
        </w:rPr>
        <w:t>é</w:t>
      </w:r>
      <w:r w:rsidRPr="008D1CF0">
        <w:rPr>
          <w:rFonts w:asciiTheme="minorHAnsi" w:hAnsiTheme="minorHAnsi"/>
          <w:szCs w:val="24"/>
          <w:lang w:val="fr-CH"/>
        </w:rPr>
        <w:t>thod</w:t>
      </w:r>
      <w:r w:rsidR="00E3045C" w:rsidRPr="008D1CF0">
        <w:rPr>
          <w:rFonts w:asciiTheme="minorHAnsi" w:hAnsiTheme="minorHAnsi"/>
          <w:szCs w:val="24"/>
          <w:lang w:val="fr-CH"/>
        </w:rPr>
        <w:t>e</w:t>
      </w:r>
      <w:r w:rsidRPr="008D1CF0">
        <w:rPr>
          <w:rFonts w:asciiTheme="minorHAnsi" w:hAnsiTheme="minorHAnsi"/>
          <w:szCs w:val="24"/>
          <w:lang w:val="fr-CH"/>
        </w:rPr>
        <w:t xml:space="preserve">s </w:t>
      </w:r>
      <w:r w:rsidR="00C321C9" w:rsidRPr="008D1CF0">
        <w:rPr>
          <w:rFonts w:asciiTheme="minorHAnsi" w:hAnsiTheme="minorHAnsi"/>
          <w:szCs w:val="24"/>
          <w:lang w:val="fr-CH"/>
        </w:rPr>
        <w:t xml:space="preserve">à appliquer </w:t>
      </w:r>
      <w:r w:rsidR="00515FC4">
        <w:rPr>
          <w:rFonts w:asciiTheme="minorHAnsi" w:hAnsiTheme="minorHAnsi"/>
          <w:szCs w:val="24"/>
          <w:lang w:val="fr-CH"/>
        </w:rPr>
        <w:t xml:space="preserve">pour </w:t>
      </w:r>
      <w:r w:rsidR="00E3045C" w:rsidRPr="008D1CF0">
        <w:rPr>
          <w:rFonts w:asciiTheme="minorHAnsi" w:hAnsiTheme="minorHAnsi"/>
          <w:szCs w:val="24"/>
          <w:lang w:val="fr-CH"/>
        </w:rPr>
        <w:t>traiter le point de l'ordre du jour</w:t>
      </w:r>
      <w:bookmarkEnd w:id="8"/>
      <w:bookmarkEnd w:id="9"/>
      <w:bookmarkEnd w:id="10"/>
    </w:p>
    <w:p w:rsidR="006B2796" w:rsidRPr="008D1CF0" w:rsidRDefault="006B2796" w:rsidP="00A9762D">
      <w:pPr>
        <w:spacing w:line="240" w:lineRule="auto"/>
        <w:rPr>
          <w:rFonts w:asciiTheme="minorHAnsi" w:hAnsiTheme="minorHAnsi"/>
          <w:i/>
          <w:iCs/>
          <w:szCs w:val="24"/>
          <w:lang w:val="fr-CH"/>
        </w:rPr>
      </w:pPr>
      <w:r w:rsidRPr="008D1CF0">
        <w:rPr>
          <w:rFonts w:asciiTheme="minorHAnsi" w:hAnsiTheme="minorHAnsi"/>
          <w:i/>
          <w:iCs/>
          <w:szCs w:val="24"/>
          <w:lang w:val="fr-CH"/>
        </w:rPr>
        <w:t>[</w:t>
      </w:r>
      <w:r w:rsidR="009844FD" w:rsidRPr="008D1CF0">
        <w:rPr>
          <w:rFonts w:asciiTheme="minorHAnsi" w:hAnsiTheme="minorHAnsi"/>
          <w:i/>
          <w:iCs/>
          <w:color w:val="000000"/>
          <w:szCs w:val="24"/>
          <w:lang w:val="fr-CH"/>
        </w:rPr>
        <w:t xml:space="preserve">Cette </w:t>
      </w:r>
      <w:r w:rsidRPr="008D1CF0">
        <w:rPr>
          <w:rFonts w:asciiTheme="minorHAnsi" w:hAnsiTheme="minorHAnsi"/>
          <w:i/>
          <w:iCs/>
          <w:color w:val="000000"/>
          <w:szCs w:val="24"/>
          <w:lang w:val="fr-CH"/>
        </w:rPr>
        <w:t xml:space="preserve">section </w:t>
      </w:r>
      <w:r w:rsidR="009844FD" w:rsidRPr="008D1CF0">
        <w:rPr>
          <w:rFonts w:asciiTheme="minorHAnsi" w:hAnsiTheme="minorHAnsi"/>
          <w:i/>
          <w:iCs/>
          <w:color w:val="000000"/>
          <w:szCs w:val="24"/>
          <w:lang w:val="fr-CH"/>
        </w:rPr>
        <w:t xml:space="preserve">devrait décrire brièvement </w:t>
      </w:r>
      <w:r w:rsidR="009844FD" w:rsidRPr="008D1CF0">
        <w:rPr>
          <w:rFonts w:asciiTheme="minorHAnsi" w:hAnsiTheme="minorHAnsi"/>
          <w:i/>
          <w:iCs/>
          <w:szCs w:val="24"/>
          <w:lang w:val="fr-CH"/>
        </w:rPr>
        <w:t xml:space="preserve">la ou les </w:t>
      </w:r>
      <w:r w:rsidR="00515FC4">
        <w:rPr>
          <w:rFonts w:asciiTheme="minorHAnsi" w:hAnsiTheme="minorHAnsi"/>
          <w:i/>
          <w:iCs/>
          <w:szCs w:val="24"/>
          <w:lang w:val="fr-CH"/>
        </w:rPr>
        <w:t>m</w:t>
      </w:r>
      <w:r w:rsidR="009844FD" w:rsidRPr="008D1CF0">
        <w:rPr>
          <w:rFonts w:asciiTheme="minorHAnsi" w:hAnsiTheme="minorHAnsi"/>
          <w:i/>
          <w:iCs/>
          <w:szCs w:val="24"/>
          <w:lang w:val="fr-CH"/>
        </w:rPr>
        <w:t xml:space="preserve">éthodes </w:t>
      </w:r>
      <w:r w:rsidR="00C321C9" w:rsidRPr="008D1CF0">
        <w:rPr>
          <w:rFonts w:asciiTheme="minorHAnsi" w:hAnsiTheme="minorHAnsi"/>
          <w:i/>
          <w:iCs/>
          <w:szCs w:val="24"/>
          <w:lang w:val="fr-CH"/>
        </w:rPr>
        <w:t xml:space="preserve">à appliquer pour </w:t>
      </w:r>
      <w:r w:rsidR="009844FD" w:rsidRPr="008D1CF0">
        <w:rPr>
          <w:rFonts w:asciiTheme="minorHAnsi" w:hAnsiTheme="minorHAnsi"/>
          <w:i/>
          <w:iCs/>
          <w:szCs w:val="24"/>
          <w:lang w:val="fr-CH"/>
        </w:rPr>
        <w:t>traiter le point de l'ordre du jour</w:t>
      </w:r>
      <w:r w:rsidR="00C321C9" w:rsidRPr="008D1CF0">
        <w:rPr>
          <w:rFonts w:asciiTheme="minorHAnsi" w:hAnsiTheme="minorHAnsi"/>
          <w:i/>
          <w:iCs/>
          <w:szCs w:val="24"/>
          <w:lang w:val="fr-CH"/>
        </w:rPr>
        <w:t xml:space="preserve">, conformément à la </w:t>
      </w:r>
      <w:r w:rsidRPr="008D1CF0">
        <w:rPr>
          <w:rFonts w:asciiTheme="minorHAnsi" w:hAnsiTheme="minorHAnsi"/>
          <w:i/>
          <w:iCs/>
          <w:szCs w:val="24"/>
          <w:lang w:val="fr-CH"/>
        </w:rPr>
        <w:t xml:space="preserve">section 4 </w:t>
      </w:r>
      <w:r w:rsidR="00C321C9" w:rsidRPr="008D1CF0">
        <w:rPr>
          <w:rFonts w:asciiTheme="minorHAnsi" w:hAnsiTheme="minorHAnsi"/>
          <w:i/>
          <w:iCs/>
          <w:szCs w:val="24"/>
          <w:lang w:val="fr-CH"/>
        </w:rPr>
        <w:t>de l'</w:t>
      </w:r>
      <w:r w:rsidRPr="008D1CF0">
        <w:rPr>
          <w:rFonts w:asciiTheme="minorHAnsi" w:hAnsiTheme="minorHAnsi"/>
          <w:i/>
          <w:iCs/>
          <w:szCs w:val="24"/>
          <w:lang w:val="fr-CH"/>
        </w:rPr>
        <w:t>Annex</w:t>
      </w:r>
      <w:r w:rsidR="00C321C9" w:rsidRPr="008D1CF0">
        <w:rPr>
          <w:rFonts w:asciiTheme="minorHAnsi" w:hAnsiTheme="minorHAnsi"/>
          <w:i/>
          <w:iCs/>
          <w:szCs w:val="24"/>
          <w:lang w:val="fr-CH"/>
        </w:rPr>
        <w:t>e </w:t>
      </w:r>
      <w:r w:rsidRPr="008D1CF0">
        <w:rPr>
          <w:rFonts w:asciiTheme="minorHAnsi" w:hAnsiTheme="minorHAnsi"/>
          <w:i/>
          <w:iCs/>
          <w:szCs w:val="24"/>
          <w:lang w:val="fr-CH"/>
        </w:rPr>
        <w:t xml:space="preserve">2 </w:t>
      </w:r>
      <w:r w:rsidR="00C321C9" w:rsidRPr="008D1CF0">
        <w:rPr>
          <w:rFonts w:asciiTheme="minorHAnsi" w:hAnsiTheme="minorHAnsi"/>
          <w:i/>
          <w:iCs/>
          <w:szCs w:val="24"/>
          <w:lang w:val="fr-CH"/>
        </w:rPr>
        <w:t xml:space="preserve">de la </w:t>
      </w:r>
      <w:r w:rsidR="00A53DB0" w:rsidRPr="008D1CF0">
        <w:rPr>
          <w:rFonts w:asciiTheme="minorHAnsi" w:hAnsiTheme="minorHAnsi"/>
          <w:i/>
          <w:iCs/>
          <w:szCs w:val="24"/>
          <w:lang w:val="fr-CH"/>
        </w:rPr>
        <w:t>Résolution</w:t>
      </w:r>
      <w:r w:rsidRPr="008D1CF0">
        <w:rPr>
          <w:rFonts w:asciiTheme="minorHAnsi" w:hAnsiTheme="minorHAnsi"/>
          <w:i/>
          <w:iCs/>
          <w:szCs w:val="24"/>
          <w:lang w:val="fr-CH"/>
        </w:rPr>
        <w:t xml:space="preserve"> </w:t>
      </w:r>
      <w:r w:rsidR="00C321C9" w:rsidRPr="008D1CF0">
        <w:rPr>
          <w:rFonts w:asciiTheme="minorHAnsi" w:hAnsiTheme="minorHAnsi"/>
          <w:i/>
          <w:iCs/>
          <w:szCs w:val="24"/>
          <w:lang w:val="fr-CH"/>
        </w:rPr>
        <w:t>UIT</w:t>
      </w:r>
      <w:r w:rsidRPr="008D1CF0">
        <w:rPr>
          <w:rFonts w:asciiTheme="minorHAnsi" w:hAnsiTheme="minorHAnsi"/>
          <w:i/>
          <w:iCs/>
          <w:szCs w:val="24"/>
          <w:lang w:val="fr-CH"/>
        </w:rPr>
        <w:t>-R 2-7]</w:t>
      </w:r>
    </w:p>
    <w:p w:rsidR="006B2796" w:rsidRPr="008D1CF0" w:rsidRDefault="006B2796" w:rsidP="00A9762D">
      <w:pPr>
        <w:pStyle w:val="Heading2"/>
        <w:spacing w:line="240" w:lineRule="auto"/>
        <w:rPr>
          <w:rFonts w:asciiTheme="minorHAnsi" w:hAnsiTheme="minorHAnsi"/>
          <w:szCs w:val="24"/>
          <w:lang w:val="fr-CH"/>
        </w:rPr>
      </w:pPr>
      <w:r w:rsidRPr="008D1CF0">
        <w:rPr>
          <w:rFonts w:asciiTheme="minorHAnsi" w:hAnsiTheme="minorHAnsi"/>
          <w:szCs w:val="24"/>
          <w:lang w:val="fr-CH"/>
        </w:rPr>
        <w:t>[</w:t>
      </w:r>
      <w:r w:rsidR="00E3045C" w:rsidRPr="008D1CF0">
        <w:rPr>
          <w:rFonts w:asciiTheme="minorHAnsi" w:hAnsiTheme="minorHAnsi"/>
          <w:szCs w:val="24"/>
          <w:lang w:val="fr-CH"/>
        </w:rPr>
        <w:t>Numéro du chapitre</w:t>
      </w:r>
      <w:r w:rsidRPr="008D1CF0">
        <w:rPr>
          <w:rFonts w:asciiTheme="minorHAnsi" w:hAnsiTheme="minorHAnsi"/>
          <w:szCs w:val="24"/>
          <w:lang w:val="fr-CH"/>
        </w:rPr>
        <w:t>]/1.x/4.1</w:t>
      </w:r>
      <w:r w:rsidRPr="008D1CF0">
        <w:rPr>
          <w:rFonts w:asciiTheme="minorHAnsi" w:hAnsiTheme="minorHAnsi"/>
          <w:szCs w:val="24"/>
          <w:lang w:val="fr-CH"/>
        </w:rPr>
        <w:tab/>
        <w:t>M</w:t>
      </w:r>
      <w:r w:rsidR="00B5480C" w:rsidRPr="008D1CF0">
        <w:rPr>
          <w:rFonts w:asciiTheme="minorHAnsi" w:hAnsiTheme="minorHAnsi"/>
          <w:szCs w:val="24"/>
          <w:lang w:val="fr-CH"/>
        </w:rPr>
        <w:t>é</w:t>
      </w:r>
      <w:r w:rsidRPr="008D1CF0">
        <w:rPr>
          <w:rFonts w:asciiTheme="minorHAnsi" w:hAnsiTheme="minorHAnsi"/>
          <w:szCs w:val="24"/>
          <w:lang w:val="fr-CH"/>
        </w:rPr>
        <w:t>thod</w:t>
      </w:r>
      <w:r w:rsidR="00B5480C" w:rsidRPr="008D1CF0">
        <w:rPr>
          <w:rFonts w:asciiTheme="minorHAnsi" w:hAnsiTheme="minorHAnsi"/>
          <w:szCs w:val="24"/>
          <w:lang w:val="fr-CH"/>
        </w:rPr>
        <w:t>e</w:t>
      </w:r>
      <w:r w:rsidRPr="008D1CF0">
        <w:rPr>
          <w:rFonts w:asciiTheme="minorHAnsi" w:hAnsiTheme="minorHAnsi"/>
          <w:szCs w:val="24"/>
          <w:lang w:val="fr-CH"/>
        </w:rPr>
        <w:t xml:space="preserve"> A</w:t>
      </w:r>
    </w:p>
    <w:p w:rsidR="006B2796" w:rsidRPr="008D1CF0" w:rsidRDefault="00515FC4" w:rsidP="00A9762D">
      <w:pPr>
        <w:pStyle w:val="Headingb"/>
        <w:spacing w:line="240" w:lineRule="auto"/>
        <w:rPr>
          <w:rFonts w:asciiTheme="minorHAnsi" w:hAnsiTheme="minorHAnsi"/>
          <w:szCs w:val="24"/>
          <w:lang w:val="fr-CH"/>
        </w:rPr>
      </w:pPr>
      <w:r>
        <w:rPr>
          <w:rFonts w:asciiTheme="minorHAnsi" w:hAnsiTheme="minorHAnsi"/>
          <w:szCs w:val="24"/>
          <w:lang w:val="fr-CH"/>
        </w:rPr>
        <w:t>Avantages/</w:t>
      </w:r>
      <w:r w:rsidR="00B5480C" w:rsidRPr="008D1CF0">
        <w:rPr>
          <w:rFonts w:asciiTheme="minorHAnsi" w:hAnsiTheme="minorHAnsi"/>
          <w:szCs w:val="24"/>
          <w:lang w:val="fr-CH"/>
        </w:rPr>
        <w:t>Inconvénients</w:t>
      </w:r>
    </w:p>
    <w:p w:rsidR="006B2796" w:rsidRPr="008D1CF0" w:rsidRDefault="006B2796" w:rsidP="00A9762D">
      <w:pPr>
        <w:spacing w:line="240" w:lineRule="auto"/>
        <w:rPr>
          <w:rFonts w:asciiTheme="minorHAnsi" w:hAnsiTheme="minorHAnsi"/>
          <w:szCs w:val="24"/>
          <w:lang w:val="fr-CH"/>
        </w:rPr>
      </w:pPr>
      <w:r w:rsidRPr="008D1CF0">
        <w:rPr>
          <w:rFonts w:asciiTheme="minorHAnsi" w:hAnsiTheme="minorHAnsi"/>
          <w:szCs w:val="24"/>
          <w:lang w:val="fr-CH"/>
        </w:rPr>
        <w:t>…</w:t>
      </w:r>
    </w:p>
    <w:p w:rsidR="006B2796" w:rsidRPr="008D1CF0" w:rsidRDefault="006B2796" w:rsidP="00A9762D">
      <w:pPr>
        <w:pStyle w:val="Heading1"/>
        <w:spacing w:before="360" w:line="240" w:lineRule="auto"/>
        <w:ind w:left="3600" w:hanging="3600"/>
        <w:jc w:val="left"/>
        <w:rPr>
          <w:rFonts w:asciiTheme="minorHAnsi" w:hAnsiTheme="minorHAnsi"/>
          <w:szCs w:val="24"/>
          <w:lang w:val="fr-CH"/>
        </w:rPr>
      </w:pPr>
      <w:bookmarkStart w:id="11" w:name="_Toc397360929"/>
      <w:bookmarkStart w:id="12" w:name="_Toc398214039"/>
      <w:bookmarkStart w:id="13" w:name="_Toc416346632"/>
      <w:r w:rsidRPr="008D1CF0">
        <w:rPr>
          <w:rFonts w:asciiTheme="minorHAnsi" w:hAnsiTheme="minorHAnsi"/>
          <w:szCs w:val="24"/>
          <w:lang w:val="fr-CH"/>
        </w:rPr>
        <w:t>[</w:t>
      </w:r>
      <w:r w:rsidR="00E3045C" w:rsidRPr="008D1CF0">
        <w:rPr>
          <w:rFonts w:asciiTheme="minorHAnsi" w:hAnsiTheme="minorHAnsi"/>
          <w:szCs w:val="24"/>
          <w:lang w:val="fr-CH"/>
        </w:rPr>
        <w:t>Numéro du chapitre</w:t>
      </w:r>
      <w:r w:rsidRPr="008D1CF0">
        <w:rPr>
          <w:rFonts w:asciiTheme="minorHAnsi" w:hAnsiTheme="minorHAnsi"/>
          <w:szCs w:val="24"/>
          <w:lang w:val="fr-CH"/>
        </w:rPr>
        <w:t>]/1.x/5</w:t>
      </w:r>
      <w:r w:rsidRPr="008D1CF0">
        <w:rPr>
          <w:rFonts w:asciiTheme="minorHAnsi" w:hAnsiTheme="minorHAnsi"/>
          <w:szCs w:val="24"/>
          <w:lang w:val="fr-CH"/>
        </w:rPr>
        <w:tab/>
      </w:r>
      <w:r w:rsidR="00B5480C" w:rsidRPr="008D1CF0">
        <w:rPr>
          <w:rFonts w:asciiTheme="minorHAnsi" w:hAnsiTheme="minorHAnsi"/>
          <w:szCs w:val="24"/>
          <w:lang w:val="fr-CH"/>
        </w:rPr>
        <w:t>C</w:t>
      </w:r>
      <w:r w:rsidRPr="008D1CF0">
        <w:rPr>
          <w:rFonts w:asciiTheme="minorHAnsi" w:hAnsiTheme="minorHAnsi"/>
          <w:szCs w:val="24"/>
          <w:lang w:val="fr-CH"/>
        </w:rPr>
        <w:t>onsid</w:t>
      </w:r>
      <w:r w:rsidR="00B5480C" w:rsidRPr="008D1CF0">
        <w:rPr>
          <w:rFonts w:asciiTheme="minorHAnsi" w:hAnsiTheme="minorHAnsi"/>
          <w:szCs w:val="24"/>
          <w:lang w:val="fr-CH"/>
        </w:rPr>
        <w:t>é</w:t>
      </w:r>
      <w:r w:rsidRPr="008D1CF0">
        <w:rPr>
          <w:rFonts w:asciiTheme="minorHAnsi" w:hAnsiTheme="minorHAnsi"/>
          <w:szCs w:val="24"/>
          <w:lang w:val="fr-CH"/>
        </w:rPr>
        <w:t>rations</w:t>
      </w:r>
      <w:bookmarkEnd w:id="11"/>
      <w:bookmarkEnd w:id="12"/>
      <w:bookmarkEnd w:id="13"/>
      <w:r w:rsidR="00B5480C" w:rsidRPr="008D1CF0">
        <w:rPr>
          <w:rFonts w:asciiTheme="minorHAnsi" w:hAnsiTheme="minorHAnsi"/>
          <w:szCs w:val="24"/>
          <w:lang w:val="fr-CH"/>
        </w:rPr>
        <w:t xml:space="preserve"> relat</w:t>
      </w:r>
      <w:r w:rsidR="0072526C">
        <w:rPr>
          <w:rFonts w:asciiTheme="minorHAnsi" w:hAnsiTheme="minorHAnsi"/>
          <w:szCs w:val="24"/>
          <w:lang w:val="fr-CH"/>
        </w:rPr>
        <w:t>ives à la réglementation et aux </w:t>
      </w:r>
      <w:r w:rsidR="00B5480C" w:rsidRPr="008D1CF0">
        <w:rPr>
          <w:rFonts w:asciiTheme="minorHAnsi" w:hAnsiTheme="minorHAnsi"/>
          <w:szCs w:val="24"/>
          <w:lang w:val="fr-CH"/>
        </w:rPr>
        <w:t>procédures</w:t>
      </w:r>
    </w:p>
    <w:p w:rsidR="006B2796" w:rsidRPr="008D1CF0" w:rsidRDefault="006B2796" w:rsidP="00A9762D">
      <w:pPr>
        <w:spacing w:line="240" w:lineRule="auto"/>
        <w:rPr>
          <w:rFonts w:asciiTheme="minorHAnsi" w:hAnsiTheme="minorHAnsi"/>
          <w:i/>
          <w:iCs/>
          <w:szCs w:val="24"/>
          <w:lang w:val="fr-CH"/>
        </w:rPr>
      </w:pPr>
      <w:r w:rsidRPr="008D1CF0">
        <w:rPr>
          <w:rFonts w:asciiTheme="minorHAnsi" w:hAnsiTheme="minorHAnsi"/>
          <w:i/>
          <w:iCs/>
          <w:szCs w:val="24"/>
          <w:lang w:val="fr-CH"/>
        </w:rPr>
        <w:t>[Ex</w:t>
      </w:r>
      <w:r w:rsidR="00B5480C" w:rsidRPr="008D1CF0">
        <w:rPr>
          <w:rFonts w:asciiTheme="minorHAnsi" w:hAnsiTheme="minorHAnsi"/>
          <w:i/>
          <w:iCs/>
          <w:szCs w:val="24"/>
          <w:lang w:val="fr-CH"/>
        </w:rPr>
        <w:t>e</w:t>
      </w:r>
      <w:r w:rsidRPr="008D1CF0">
        <w:rPr>
          <w:rFonts w:asciiTheme="minorHAnsi" w:hAnsiTheme="minorHAnsi"/>
          <w:i/>
          <w:iCs/>
          <w:szCs w:val="24"/>
          <w:lang w:val="fr-CH"/>
        </w:rPr>
        <w:t xml:space="preserve">mple(s) </w:t>
      </w:r>
      <w:r w:rsidR="00B5480C" w:rsidRPr="008D1CF0">
        <w:rPr>
          <w:rFonts w:asciiTheme="minorHAnsi" w:hAnsiTheme="minorHAnsi"/>
          <w:i/>
          <w:iCs/>
          <w:szCs w:val="24"/>
          <w:lang w:val="fr-CH"/>
        </w:rPr>
        <w:t xml:space="preserve">de texte réglementaire en rapport avec la ou les </w:t>
      </w:r>
      <w:r w:rsidR="00515FC4">
        <w:rPr>
          <w:rFonts w:asciiTheme="minorHAnsi" w:hAnsiTheme="minorHAnsi"/>
          <w:i/>
          <w:iCs/>
          <w:szCs w:val="24"/>
          <w:lang w:val="fr-CH"/>
        </w:rPr>
        <w:t>m</w:t>
      </w:r>
      <w:r w:rsidR="00B5480C" w:rsidRPr="008D1CF0">
        <w:rPr>
          <w:rFonts w:asciiTheme="minorHAnsi" w:hAnsiTheme="minorHAnsi"/>
          <w:i/>
          <w:iCs/>
          <w:szCs w:val="24"/>
          <w:lang w:val="fr-CH"/>
        </w:rPr>
        <w:t>é</w:t>
      </w:r>
      <w:r w:rsidRPr="008D1CF0">
        <w:rPr>
          <w:rFonts w:asciiTheme="minorHAnsi" w:hAnsiTheme="minorHAnsi"/>
          <w:i/>
          <w:iCs/>
          <w:szCs w:val="24"/>
          <w:lang w:val="fr-CH"/>
        </w:rPr>
        <w:t>thod</w:t>
      </w:r>
      <w:r w:rsidR="00B5480C" w:rsidRPr="008D1CF0">
        <w:rPr>
          <w:rFonts w:asciiTheme="minorHAnsi" w:hAnsiTheme="minorHAnsi"/>
          <w:i/>
          <w:iCs/>
          <w:szCs w:val="24"/>
          <w:lang w:val="fr-CH"/>
        </w:rPr>
        <w:t>e</w:t>
      </w:r>
      <w:r w:rsidRPr="008D1CF0">
        <w:rPr>
          <w:rFonts w:asciiTheme="minorHAnsi" w:hAnsiTheme="minorHAnsi"/>
          <w:i/>
          <w:iCs/>
          <w:szCs w:val="24"/>
          <w:lang w:val="fr-CH"/>
        </w:rPr>
        <w:t xml:space="preserve">s </w:t>
      </w:r>
      <w:r w:rsidR="00B5480C" w:rsidRPr="008D1CF0">
        <w:rPr>
          <w:rFonts w:asciiTheme="minorHAnsi" w:hAnsiTheme="minorHAnsi"/>
          <w:i/>
          <w:iCs/>
          <w:szCs w:val="24"/>
          <w:lang w:val="fr-CH"/>
        </w:rPr>
        <w:t>permettant de traiter le point de l'ordre du jour</w:t>
      </w:r>
      <w:r w:rsidRPr="008D1CF0">
        <w:rPr>
          <w:rFonts w:asciiTheme="minorHAnsi" w:hAnsiTheme="minorHAnsi"/>
          <w:i/>
          <w:iCs/>
          <w:szCs w:val="24"/>
          <w:lang w:val="fr-CH"/>
        </w:rPr>
        <w:t>]</w:t>
      </w:r>
    </w:p>
    <w:p w:rsidR="00181775" w:rsidRDefault="00181775" w:rsidP="00A9762D">
      <w:pPr>
        <w:pStyle w:val="Agendaitem"/>
        <w:rPr>
          <w:rFonts w:asciiTheme="minorHAnsi" w:hAnsiTheme="minorHAnsi"/>
          <w:sz w:val="24"/>
          <w:szCs w:val="24"/>
          <w:lang w:val="fr-CH"/>
        </w:rPr>
      </w:pPr>
      <w:r>
        <w:rPr>
          <w:rFonts w:asciiTheme="minorHAnsi" w:hAnsiTheme="minorHAnsi"/>
          <w:sz w:val="24"/>
          <w:szCs w:val="24"/>
          <w:lang w:val="fr-CH"/>
        </w:rPr>
        <w:br w:type="page"/>
      </w:r>
    </w:p>
    <w:p w:rsidR="00103974" w:rsidRPr="008D1CF0" w:rsidRDefault="00103974" w:rsidP="00A9762D">
      <w:pPr>
        <w:pStyle w:val="Agendaitem"/>
        <w:rPr>
          <w:rFonts w:asciiTheme="minorHAnsi" w:hAnsiTheme="minorHAnsi"/>
          <w:sz w:val="24"/>
          <w:szCs w:val="24"/>
          <w:lang w:val="fr-CH"/>
        </w:rPr>
      </w:pPr>
      <w:r w:rsidRPr="008D1CF0">
        <w:rPr>
          <w:rFonts w:asciiTheme="minorHAnsi" w:hAnsiTheme="minorHAnsi"/>
          <w:sz w:val="24"/>
          <w:szCs w:val="24"/>
          <w:lang w:val="fr-CH"/>
        </w:rPr>
        <w:lastRenderedPageBreak/>
        <w:t>POINT 9.1 DE L</w:t>
      </w:r>
      <w:r w:rsidR="0025040D" w:rsidRPr="008D1CF0">
        <w:rPr>
          <w:rFonts w:asciiTheme="minorHAnsi" w:hAnsiTheme="minorHAnsi"/>
          <w:sz w:val="24"/>
          <w:szCs w:val="24"/>
          <w:lang w:val="fr-CH"/>
        </w:rPr>
        <w:t>'</w:t>
      </w:r>
      <w:r w:rsidRPr="008D1CF0">
        <w:rPr>
          <w:rFonts w:asciiTheme="minorHAnsi" w:hAnsiTheme="minorHAnsi"/>
          <w:sz w:val="24"/>
          <w:szCs w:val="24"/>
          <w:lang w:val="fr-CH"/>
        </w:rPr>
        <w:t>ORDRE DU JOUR</w:t>
      </w:r>
    </w:p>
    <w:p w:rsidR="00103974" w:rsidRPr="008D1CF0" w:rsidRDefault="00103974" w:rsidP="00A9762D">
      <w:pPr>
        <w:pStyle w:val="Normalaftertitle"/>
        <w:spacing w:before="240" w:line="240" w:lineRule="auto"/>
        <w:rPr>
          <w:rFonts w:asciiTheme="minorHAnsi" w:hAnsiTheme="minorHAnsi"/>
          <w:b/>
          <w:i/>
          <w:iCs/>
          <w:szCs w:val="24"/>
          <w:lang w:val="fr-CH"/>
        </w:rPr>
      </w:pPr>
      <w:r w:rsidRPr="008D1CF0">
        <w:rPr>
          <w:rFonts w:asciiTheme="minorHAnsi" w:hAnsiTheme="minorHAnsi"/>
          <w:i/>
          <w:iCs/>
          <w:szCs w:val="24"/>
          <w:lang w:val="fr-CH"/>
        </w:rPr>
        <w:t>9.1.x</w:t>
      </w:r>
      <w:r w:rsidRPr="008D1CF0">
        <w:rPr>
          <w:rFonts w:asciiTheme="minorHAnsi" w:hAnsiTheme="minorHAnsi"/>
          <w:i/>
          <w:iCs/>
          <w:szCs w:val="24"/>
          <w:lang w:val="fr-CH"/>
        </w:rPr>
        <w:tab/>
        <w:t>[l</w:t>
      </w:r>
      <w:r w:rsidR="00B5480C" w:rsidRPr="008D1CF0">
        <w:rPr>
          <w:rFonts w:asciiTheme="minorHAnsi" w:hAnsiTheme="minorHAnsi"/>
          <w:i/>
          <w:iCs/>
          <w:szCs w:val="24"/>
          <w:lang w:val="fr-CH"/>
        </w:rPr>
        <w:t>ibellé de la question</w:t>
      </w:r>
      <w:r w:rsidRPr="008D1CF0">
        <w:rPr>
          <w:rFonts w:asciiTheme="minorHAnsi" w:hAnsiTheme="minorHAnsi"/>
          <w:i/>
          <w:iCs/>
          <w:szCs w:val="24"/>
          <w:lang w:val="fr-CH"/>
        </w:rPr>
        <w:t>];</w:t>
      </w:r>
    </w:p>
    <w:p w:rsidR="00103974" w:rsidRPr="008D1CF0" w:rsidRDefault="00103974" w:rsidP="00A9762D">
      <w:pPr>
        <w:spacing w:line="240" w:lineRule="auto"/>
        <w:rPr>
          <w:rFonts w:asciiTheme="minorHAnsi" w:hAnsiTheme="minorHAnsi"/>
          <w:i/>
          <w:iCs/>
          <w:szCs w:val="24"/>
          <w:lang w:val="fr-CH"/>
        </w:rPr>
      </w:pPr>
      <w:r w:rsidRPr="008D1CF0">
        <w:rPr>
          <w:rFonts w:asciiTheme="minorHAnsi" w:hAnsiTheme="minorHAnsi"/>
          <w:szCs w:val="24"/>
          <w:lang w:val="fr-CH"/>
        </w:rPr>
        <w:t>[</w:t>
      </w:r>
      <w:r w:rsidR="00B5480C" w:rsidRPr="008D1CF0">
        <w:rPr>
          <w:rFonts w:asciiTheme="minorHAnsi" w:hAnsiTheme="minorHAnsi"/>
          <w:szCs w:val="24"/>
          <w:lang w:val="fr-CH"/>
        </w:rPr>
        <w:t xml:space="preserve">Si la question est associée à une </w:t>
      </w:r>
      <w:r w:rsidR="00A53DB0" w:rsidRPr="008D1CF0">
        <w:rPr>
          <w:rFonts w:asciiTheme="minorHAnsi" w:hAnsiTheme="minorHAnsi"/>
          <w:szCs w:val="24"/>
          <w:lang w:val="fr-CH"/>
        </w:rPr>
        <w:t>Résolution</w:t>
      </w:r>
      <w:r w:rsidRPr="008D1CF0">
        <w:rPr>
          <w:rFonts w:asciiTheme="minorHAnsi" w:hAnsiTheme="minorHAnsi"/>
          <w:szCs w:val="24"/>
          <w:lang w:val="fr-CH"/>
        </w:rPr>
        <w:t xml:space="preserve">, </w:t>
      </w:r>
      <w:r w:rsidR="00B5480C" w:rsidRPr="008D1CF0">
        <w:rPr>
          <w:rFonts w:asciiTheme="minorHAnsi" w:hAnsiTheme="minorHAnsi"/>
          <w:szCs w:val="24"/>
          <w:lang w:val="fr-CH"/>
        </w:rPr>
        <w:t>alors</w:t>
      </w:r>
      <w:r w:rsidRPr="008D1CF0">
        <w:rPr>
          <w:rFonts w:asciiTheme="minorHAnsi" w:hAnsiTheme="minorHAnsi"/>
          <w:szCs w:val="24"/>
          <w:lang w:val="fr-CH"/>
        </w:rPr>
        <w:t xml:space="preserve">] </w:t>
      </w:r>
      <w:r w:rsidR="00A53DB0" w:rsidRPr="008D1CF0">
        <w:rPr>
          <w:rFonts w:asciiTheme="minorHAnsi" w:hAnsiTheme="minorHAnsi"/>
          <w:szCs w:val="24"/>
          <w:lang w:val="fr-CH"/>
        </w:rPr>
        <w:t>Résolution</w:t>
      </w:r>
      <w:r w:rsidRPr="008D1CF0">
        <w:rPr>
          <w:rFonts w:asciiTheme="minorHAnsi" w:hAnsiTheme="minorHAnsi"/>
          <w:szCs w:val="24"/>
          <w:lang w:val="fr-CH"/>
        </w:rPr>
        <w:t xml:space="preserve"> </w:t>
      </w:r>
      <w:r w:rsidRPr="008D1CF0">
        <w:rPr>
          <w:rFonts w:asciiTheme="minorHAnsi" w:hAnsiTheme="minorHAnsi" w:cs="Times New Roman Bold"/>
          <w:b/>
          <w:bCs/>
          <w:szCs w:val="24"/>
          <w:lang w:val="fr-CH"/>
        </w:rPr>
        <w:t>XXX</w:t>
      </w:r>
      <w:r w:rsidRPr="008D1CF0">
        <w:rPr>
          <w:rFonts w:asciiTheme="minorHAnsi" w:hAnsiTheme="minorHAnsi"/>
          <w:b/>
          <w:bCs/>
          <w:szCs w:val="24"/>
          <w:lang w:val="fr-CH"/>
        </w:rPr>
        <w:t xml:space="preserve"> (</w:t>
      </w:r>
      <w:r w:rsidR="00A53DB0" w:rsidRPr="008D1CF0">
        <w:rPr>
          <w:rFonts w:asciiTheme="minorHAnsi" w:hAnsiTheme="minorHAnsi"/>
          <w:b/>
          <w:bCs/>
          <w:szCs w:val="24"/>
          <w:lang w:val="fr-CH"/>
        </w:rPr>
        <w:t>CMR</w:t>
      </w:r>
      <w:r w:rsidRPr="008D1CF0">
        <w:rPr>
          <w:rFonts w:asciiTheme="minorHAnsi" w:hAnsiTheme="minorHAnsi"/>
          <w:b/>
          <w:bCs/>
          <w:szCs w:val="24"/>
          <w:lang w:val="fr-CH"/>
        </w:rPr>
        <w:noBreakHyphen/>
        <w:t>15)</w:t>
      </w:r>
      <w:r w:rsidRPr="008D1CF0">
        <w:rPr>
          <w:rFonts w:asciiTheme="minorHAnsi" w:hAnsiTheme="minorHAnsi"/>
          <w:szCs w:val="24"/>
          <w:lang w:val="fr-CH"/>
        </w:rPr>
        <w:t xml:space="preserve">: </w:t>
      </w:r>
      <w:r w:rsidRPr="008D1CF0">
        <w:rPr>
          <w:rFonts w:asciiTheme="minorHAnsi" w:hAnsiTheme="minorHAnsi"/>
          <w:i/>
          <w:iCs/>
          <w:szCs w:val="24"/>
          <w:lang w:val="fr-CH"/>
        </w:rPr>
        <w:t>[Tit</w:t>
      </w:r>
      <w:r w:rsidR="00B5480C" w:rsidRPr="008D1CF0">
        <w:rPr>
          <w:rFonts w:asciiTheme="minorHAnsi" w:hAnsiTheme="minorHAnsi"/>
          <w:i/>
          <w:iCs/>
          <w:szCs w:val="24"/>
          <w:lang w:val="fr-CH"/>
        </w:rPr>
        <w:t>r</w:t>
      </w:r>
      <w:r w:rsidRPr="008D1CF0">
        <w:rPr>
          <w:rFonts w:asciiTheme="minorHAnsi" w:hAnsiTheme="minorHAnsi"/>
          <w:i/>
          <w:iCs/>
          <w:szCs w:val="24"/>
          <w:lang w:val="fr-CH"/>
        </w:rPr>
        <w:t xml:space="preserve">e </w:t>
      </w:r>
      <w:r w:rsidR="00B5480C" w:rsidRPr="008D1CF0">
        <w:rPr>
          <w:rFonts w:asciiTheme="minorHAnsi" w:hAnsiTheme="minorHAnsi"/>
          <w:i/>
          <w:iCs/>
          <w:szCs w:val="24"/>
          <w:lang w:val="fr-CH"/>
        </w:rPr>
        <w:t xml:space="preserve">de la </w:t>
      </w:r>
      <w:r w:rsidR="00A53DB0" w:rsidRPr="008D1CF0">
        <w:rPr>
          <w:rFonts w:asciiTheme="minorHAnsi" w:hAnsiTheme="minorHAnsi"/>
          <w:i/>
          <w:iCs/>
          <w:szCs w:val="24"/>
          <w:lang w:val="fr-CH"/>
        </w:rPr>
        <w:t>Résolution</w:t>
      </w:r>
      <w:r w:rsidRPr="008D1CF0">
        <w:rPr>
          <w:rFonts w:asciiTheme="minorHAnsi" w:hAnsiTheme="minorHAnsi"/>
          <w:i/>
          <w:iCs/>
          <w:szCs w:val="24"/>
          <w:lang w:val="fr-CH"/>
        </w:rPr>
        <w:t>]</w:t>
      </w:r>
    </w:p>
    <w:p w:rsidR="00103974" w:rsidRPr="008D1CF0" w:rsidRDefault="00103974" w:rsidP="00A9762D">
      <w:pPr>
        <w:pStyle w:val="Heading1"/>
        <w:spacing w:before="360" w:line="240" w:lineRule="auto"/>
        <w:rPr>
          <w:rFonts w:asciiTheme="minorHAnsi" w:hAnsiTheme="minorHAnsi"/>
          <w:szCs w:val="24"/>
          <w:lang w:val="fr-CH" w:eastAsia="ja-JP"/>
        </w:rPr>
      </w:pPr>
      <w:r w:rsidRPr="008D1CF0">
        <w:rPr>
          <w:rFonts w:asciiTheme="minorHAnsi" w:hAnsiTheme="minorHAnsi"/>
          <w:szCs w:val="24"/>
          <w:lang w:val="fr-CH"/>
        </w:rPr>
        <w:t>[</w:t>
      </w:r>
      <w:r w:rsidR="00E3045C" w:rsidRPr="008D1CF0">
        <w:rPr>
          <w:rFonts w:asciiTheme="minorHAnsi" w:hAnsiTheme="minorHAnsi"/>
          <w:szCs w:val="24"/>
          <w:lang w:val="fr-CH"/>
        </w:rPr>
        <w:t>Numéro du chapitre</w:t>
      </w:r>
      <w:r w:rsidRPr="008D1CF0">
        <w:rPr>
          <w:rFonts w:asciiTheme="minorHAnsi" w:hAnsiTheme="minorHAnsi"/>
          <w:szCs w:val="24"/>
          <w:lang w:val="fr-CH"/>
        </w:rPr>
        <w:t>]/9.1.x/1</w:t>
      </w:r>
      <w:r w:rsidRPr="008D1CF0">
        <w:rPr>
          <w:rFonts w:asciiTheme="minorHAnsi" w:hAnsiTheme="minorHAnsi"/>
          <w:szCs w:val="24"/>
          <w:lang w:val="fr-CH"/>
        </w:rPr>
        <w:tab/>
      </w:r>
      <w:r w:rsidR="00B5480C" w:rsidRPr="008D1CF0">
        <w:rPr>
          <w:rFonts w:asciiTheme="minorHAnsi" w:hAnsiTheme="minorHAnsi"/>
          <w:szCs w:val="24"/>
          <w:lang w:val="fr-CH"/>
        </w:rPr>
        <w:t>Résumé analytique</w:t>
      </w:r>
    </w:p>
    <w:p w:rsidR="00103974" w:rsidRPr="008D1CF0" w:rsidRDefault="00103974" w:rsidP="00A9762D">
      <w:pPr>
        <w:spacing w:line="240" w:lineRule="auto"/>
        <w:rPr>
          <w:rFonts w:asciiTheme="minorHAnsi" w:hAnsiTheme="minorHAnsi"/>
          <w:i/>
          <w:iCs/>
          <w:szCs w:val="24"/>
          <w:lang w:val="fr-CH"/>
        </w:rPr>
      </w:pPr>
      <w:r w:rsidRPr="008D1CF0">
        <w:rPr>
          <w:rFonts w:asciiTheme="minorHAnsi" w:hAnsiTheme="minorHAnsi"/>
          <w:i/>
          <w:iCs/>
          <w:szCs w:val="24"/>
          <w:lang w:val="fr-CH"/>
        </w:rPr>
        <w:t>[</w:t>
      </w:r>
      <w:r w:rsidR="00B5480C" w:rsidRPr="008D1CF0">
        <w:rPr>
          <w:rFonts w:asciiTheme="minorHAnsi" w:hAnsiTheme="minorHAnsi"/>
          <w:i/>
          <w:iCs/>
          <w:szCs w:val="24"/>
          <w:lang w:val="fr-CH"/>
        </w:rPr>
        <w:t xml:space="preserve">Texte du résumé analytique, </w:t>
      </w:r>
      <w:r w:rsidR="00515FC4">
        <w:rPr>
          <w:rFonts w:asciiTheme="minorHAnsi" w:hAnsiTheme="minorHAnsi"/>
          <w:i/>
          <w:iCs/>
          <w:szCs w:val="24"/>
          <w:lang w:val="fr-CH"/>
        </w:rPr>
        <w:t xml:space="preserve">ne dépassant pas </w:t>
      </w:r>
      <w:r w:rsidR="00B5480C" w:rsidRPr="008D1CF0">
        <w:rPr>
          <w:rFonts w:asciiTheme="minorHAnsi" w:hAnsiTheme="minorHAnsi"/>
          <w:i/>
          <w:iCs/>
          <w:szCs w:val="24"/>
          <w:lang w:val="fr-CH"/>
        </w:rPr>
        <w:t>une demi-page</w:t>
      </w:r>
      <w:r w:rsidR="00515FC4">
        <w:rPr>
          <w:rFonts w:asciiTheme="minorHAnsi" w:hAnsiTheme="minorHAnsi"/>
          <w:i/>
          <w:iCs/>
          <w:szCs w:val="24"/>
          <w:lang w:val="fr-CH"/>
        </w:rPr>
        <w:t>,</w:t>
      </w:r>
      <w:r w:rsidR="00B5480C" w:rsidRPr="008D1CF0">
        <w:rPr>
          <w:rFonts w:asciiTheme="minorHAnsi" w:hAnsiTheme="minorHAnsi"/>
          <w:i/>
          <w:iCs/>
          <w:szCs w:val="24"/>
          <w:lang w:val="fr-CH"/>
        </w:rPr>
        <w:t xml:space="preserve"> pour présenter brièvement l'objet de la question, récapituler les résultats des études effectuées et fournir une </w:t>
      </w:r>
      <w:r w:rsidRPr="008D1CF0">
        <w:rPr>
          <w:rFonts w:asciiTheme="minorHAnsi" w:hAnsiTheme="minorHAnsi"/>
          <w:i/>
          <w:iCs/>
          <w:szCs w:val="24"/>
          <w:lang w:val="fr-CH"/>
        </w:rPr>
        <w:t>conclusion]</w:t>
      </w:r>
    </w:p>
    <w:p w:rsidR="00103974" w:rsidRPr="008D1CF0" w:rsidRDefault="00103974" w:rsidP="00A9762D">
      <w:pPr>
        <w:pStyle w:val="Heading1"/>
        <w:spacing w:before="360" w:line="240" w:lineRule="auto"/>
        <w:rPr>
          <w:rFonts w:asciiTheme="minorHAnsi" w:hAnsiTheme="minorHAnsi"/>
          <w:szCs w:val="24"/>
          <w:lang w:val="fr-CH" w:eastAsia="ja-JP"/>
        </w:rPr>
      </w:pPr>
      <w:r w:rsidRPr="008D1CF0">
        <w:rPr>
          <w:rFonts w:asciiTheme="minorHAnsi" w:hAnsiTheme="minorHAnsi"/>
          <w:szCs w:val="24"/>
          <w:lang w:val="fr-CH"/>
        </w:rPr>
        <w:t>[</w:t>
      </w:r>
      <w:r w:rsidR="00E3045C" w:rsidRPr="008D1CF0">
        <w:rPr>
          <w:rFonts w:asciiTheme="minorHAnsi" w:hAnsiTheme="minorHAnsi"/>
          <w:szCs w:val="24"/>
          <w:lang w:val="fr-CH"/>
        </w:rPr>
        <w:t>Numéro du chapitre</w:t>
      </w:r>
      <w:r w:rsidRPr="008D1CF0">
        <w:rPr>
          <w:rFonts w:asciiTheme="minorHAnsi" w:hAnsiTheme="minorHAnsi"/>
          <w:szCs w:val="24"/>
          <w:lang w:val="fr-CH"/>
        </w:rPr>
        <w:t>]/9.1.x/2</w:t>
      </w:r>
      <w:r w:rsidRPr="008D1CF0">
        <w:rPr>
          <w:rFonts w:asciiTheme="minorHAnsi" w:hAnsiTheme="minorHAnsi"/>
          <w:szCs w:val="24"/>
          <w:lang w:val="fr-CH"/>
        </w:rPr>
        <w:tab/>
      </w:r>
      <w:r w:rsidR="00B5480C" w:rsidRPr="008D1CF0">
        <w:rPr>
          <w:rFonts w:asciiTheme="minorHAnsi" w:hAnsiTheme="minorHAnsi"/>
          <w:szCs w:val="24"/>
          <w:lang w:val="fr-CH"/>
        </w:rPr>
        <w:t>Considérations générales</w:t>
      </w:r>
    </w:p>
    <w:p w:rsidR="00B5480C" w:rsidRPr="008D1CF0" w:rsidRDefault="00103974" w:rsidP="00A9762D">
      <w:pPr>
        <w:spacing w:line="240" w:lineRule="auto"/>
        <w:rPr>
          <w:rFonts w:asciiTheme="minorHAnsi" w:hAnsiTheme="minorHAnsi"/>
          <w:i/>
          <w:iCs/>
          <w:szCs w:val="24"/>
          <w:lang w:val="fr-CH"/>
        </w:rPr>
      </w:pPr>
      <w:r w:rsidRPr="008D1CF0">
        <w:rPr>
          <w:rFonts w:asciiTheme="minorHAnsi" w:hAnsiTheme="minorHAnsi"/>
          <w:i/>
          <w:iCs/>
          <w:szCs w:val="24"/>
          <w:lang w:val="fr-CH"/>
        </w:rPr>
        <w:t>[</w:t>
      </w:r>
      <w:r w:rsidR="00B5480C" w:rsidRPr="008D1CF0">
        <w:rPr>
          <w:rFonts w:asciiTheme="minorHAnsi" w:hAnsiTheme="minorHAnsi"/>
          <w:i/>
          <w:iCs/>
          <w:szCs w:val="24"/>
          <w:lang w:val="fr-CH"/>
        </w:rPr>
        <w:t xml:space="preserve">Texte des considérations générales, </w:t>
      </w:r>
      <w:r w:rsidR="00515FC4">
        <w:rPr>
          <w:rFonts w:asciiTheme="minorHAnsi" w:hAnsiTheme="minorHAnsi"/>
          <w:i/>
          <w:iCs/>
          <w:szCs w:val="24"/>
          <w:lang w:val="fr-CH"/>
        </w:rPr>
        <w:t xml:space="preserve">ne dépassant pas </w:t>
      </w:r>
      <w:r w:rsidR="00B5480C" w:rsidRPr="008D1CF0">
        <w:rPr>
          <w:rFonts w:asciiTheme="minorHAnsi" w:hAnsiTheme="minorHAnsi"/>
          <w:i/>
          <w:iCs/>
          <w:szCs w:val="24"/>
          <w:lang w:val="fr-CH"/>
        </w:rPr>
        <w:t>une demi-page</w:t>
      </w:r>
      <w:r w:rsidR="00515FC4">
        <w:rPr>
          <w:rFonts w:asciiTheme="minorHAnsi" w:hAnsiTheme="minorHAnsi"/>
          <w:i/>
          <w:iCs/>
          <w:szCs w:val="24"/>
          <w:lang w:val="fr-CH"/>
        </w:rPr>
        <w:t>,</w:t>
      </w:r>
      <w:r w:rsidR="00B5480C" w:rsidRPr="008D1CF0">
        <w:rPr>
          <w:rFonts w:asciiTheme="minorHAnsi" w:hAnsiTheme="minorHAnsi"/>
          <w:i/>
          <w:iCs/>
          <w:szCs w:val="24"/>
          <w:lang w:val="fr-CH"/>
        </w:rPr>
        <w:t xml:space="preserve"> pour fournir de façon concise des informations générales sur les fondements sur lesquels reposent la question]</w:t>
      </w:r>
    </w:p>
    <w:p w:rsidR="00103974" w:rsidRPr="008D1CF0" w:rsidRDefault="00103974" w:rsidP="00A9762D">
      <w:pPr>
        <w:pStyle w:val="Heading1"/>
        <w:spacing w:before="360" w:line="240" w:lineRule="auto"/>
        <w:rPr>
          <w:rFonts w:asciiTheme="minorHAnsi" w:hAnsiTheme="minorHAnsi"/>
          <w:szCs w:val="24"/>
          <w:lang w:val="fr-CH"/>
        </w:rPr>
      </w:pPr>
      <w:r w:rsidRPr="008D1CF0">
        <w:rPr>
          <w:rFonts w:asciiTheme="minorHAnsi" w:hAnsiTheme="minorHAnsi"/>
          <w:szCs w:val="24"/>
          <w:lang w:val="fr-CH"/>
        </w:rPr>
        <w:t>[</w:t>
      </w:r>
      <w:r w:rsidR="00E3045C" w:rsidRPr="008D1CF0">
        <w:rPr>
          <w:rFonts w:asciiTheme="minorHAnsi" w:hAnsiTheme="minorHAnsi"/>
          <w:szCs w:val="24"/>
          <w:lang w:val="fr-CH"/>
        </w:rPr>
        <w:t>Numéro du chapitre</w:t>
      </w:r>
      <w:r w:rsidRPr="008D1CF0">
        <w:rPr>
          <w:rFonts w:asciiTheme="minorHAnsi" w:hAnsiTheme="minorHAnsi"/>
          <w:szCs w:val="24"/>
          <w:lang w:val="fr-CH"/>
        </w:rPr>
        <w:t>]/9.1.x/3</w:t>
      </w:r>
      <w:r w:rsidRPr="008D1CF0">
        <w:rPr>
          <w:rFonts w:asciiTheme="minorHAnsi" w:hAnsiTheme="minorHAnsi"/>
          <w:szCs w:val="24"/>
          <w:lang w:val="fr-CH"/>
        </w:rPr>
        <w:tab/>
      </w:r>
      <w:r w:rsidR="00B5480C" w:rsidRPr="008D1CF0">
        <w:rPr>
          <w:rFonts w:asciiTheme="minorHAnsi" w:hAnsiTheme="minorHAnsi"/>
          <w:szCs w:val="24"/>
          <w:lang w:val="fr-CH"/>
        </w:rPr>
        <w:t>Résumé et analyse des résultats des études de l'UIT</w:t>
      </w:r>
      <w:r w:rsidR="00B5480C" w:rsidRPr="008D1CF0">
        <w:rPr>
          <w:rFonts w:asciiTheme="minorHAnsi" w:hAnsiTheme="minorHAnsi"/>
          <w:szCs w:val="24"/>
          <w:lang w:val="fr-CH"/>
        </w:rPr>
        <w:noBreakHyphen/>
        <w:t>R</w:t>
      </w:r>
    </w:p>
    <w:p w:rsidR="00103974" w:rsidRPr="008D1CF0" w:rsidRDefault="00103974" w:rsidP="00A9762D">
      <w:pPr>
        <w:spacing w:line="240" w:lineRule="auto"/>
        <w:rPr>
          <w:rFonts w:asciiTheme="minorHAnsi" w:hAnsiTheme="minorHAnsi"/>
          <w:i/>
          <w:iCs/>
          <w:szCs w:val="24"/>
          <w:lang w:val="fr-CH"/>
        </w:rPr>
      </w:pPr>
      <w:r w:rsidRPr="008D1CF0">
        <w:rPr>
          <w:rFonts w:asciiTheme="minorHAnsi" w:hAnsiTheme="minorHAnsi"/>
          <w:i/>
          <w:iCs/>
          <w:szCs w:val="24"/>
          <w:lang w:val="fr-CH"/>
        </w:rPr>
        <w:t>[</w:t>
      </w:r>
      <w:r w:rsidR="00C321C9" w:rsidRPr="008D1CF0">
        <w:rPr>
          <w:rFonts w:asciiTheme="minorHAnsi" w:hAnsiTheme="minorHAnsi"/>
          <w:i/>
          <w:iCs/>
          <w:szCs w:val="24"/>
          <w:lang w:val="fr-CH"/>
        </w:rPr>
        <w:t>Cette section devrait présenter un résumé des études techniques et opérationnelles effectuées par l'UIT-R et une liste des Recommandations pertinentes de l'UIT</w:t>
      </w:r>
      <w:r w:rsidR="00C321C9" w:rsidRPr="008D1CF0">
        <w:rPr>
          <w:rFonts w:asciiTheme="minorHAnsi" w:hAnsiTheme="minorHAnsi"/>
          <w:i/>
          <w:iCs/>
          <w:szCs w:val="24"/>
          <w:lang w:val="fr-CH"/>
        </w:rPr>
        <w:noBreakHyphen/>
        <w:t>R. Les résultats des études de l'UIT</w:t>
      </w:r>
      <w:r w:rsidR="00C321C9" w:rsidRPr="008D1CF0">
        <w:rPr>
          <w:rFonts w:asciiTheme="minorHAnsi" w:hAnsiTheme="minorHAnsi"/>
          <w:i/>
          <w:iCs/>
          <w:szCs w:val="24"/>
          <w:lang w:val="fr-CH"/>
        </w:rPr>
        <w:noBreakHyphen/>
        <w:t>R devraient aussi être analysés en lien avec les conclusions possibles, et présentés de manière concise</w:t>
      </w:r>
      <w:r w:rsidRPr="008D1CF0">
        <w:rPr>
          <w:rFonts w:asciiTheme="minorHAnsi" w:hAnsiTheme="minorHAnsi"/>
          <w:i/>
          <w:iCs/>
          <w:szCs w:val="24"/>
          <w:lang w:val="fr-CH"/>
        </w:rPr>
        <w:t>.]</w:t>
      </w:r>
    </w:p>
    <w:p w:rsidR="00103974" w:rsidRPr="008D1CF0" w:rsidRDefault="00103974" w:rsidP="00A9762D">
      <w:pPr>
        <w:pStyle w:val="Heading1"/>
        <w:spacing w:before="360" w:line="240" w:lineRule="auto"/>
        <w:rPr>
          <w:rFonts w:asciiTheme="minorHAnsi" w:hAnsiTheme="minorHAnsi"/>
          <w:szCs w:val="24"/>
          <w:lang w:val="fr-CH"/>
        </w:rPr>
      </w:pPr>
      <w:r w:rsidRPr="008D1CF0">
        <w:rPr>
          <w:rFonts w:asciiTheme="minorHAnsi" w:hAnsiTheme="minorHAnsi"/>
          <w:szCs w:val="24"/>
          <w:lang w:val="fr-CH"/>
        </w:rPr>
        <w:t>[</w:t>
      </w:r>
      <w:r w:rsidR="00E3045C" w:rsidRPr="008D1CF0">
        <w:rPr>
          <w:rFonts w:asciiTheme="minorHAnsi" w:hAnsiTheme="minorHAnsi"/>
          <w:szCs w:val="24"/>
          <w:lang w:val="fr-CH"/>
        </w:rPr>
        <w:t>Numéro du chapitre</w:t>
      </w:r>
      <w:r w:rsidRPr="008D1CF0">
        <w:rPr>
          <w:rFonts w:asciiTheme="minorHAnsi" w:hAnsiTheme="minorHAnsi"/>
          <w:szCs w:val="24"/>
          <w:lang w:val="fr-CH"/>
        </w:rPr>
        <w:t>]/9.1.x/4</w:t>
      </w:r>
      <w:r w:rsidRPr="008D1CF0">
        <w:rPr>
          <w:rFonts w:asciiTheme="minorHAnsi" w:hAnsiTheme="minorHAnsi"/>
          <w:szCs w:val="24"/>
          <w:lang w:val="fr-CH"/>
        </w:rPr>
        <w:tab/>
        <w:t>Conclusions</w:t>
      </w:r>
    </w:p>
    <w:p w:rsidR="006B2796" w:rsidRPr="008D1CF0" w:rsidRDefault="00103974" w:rsidP="00A9762D">
      <w:pPr>
        <w:spacing w:line="240" w:lineRule="auto"/>
        <w:rPr>
          <w:lang w:val="fr-CH"/>
        </w:rPr>
      </w:pPr>
      <w:r w:rsidRPr="008D1CF0">
        <w:rPr>
          <w:rFonts w:asciiTheme="minorHAnsi" w:hAnsiTheme="minorHAnsi"/>
          <w:i/>
          <w:iCs/>
          <w:szCs w:val="24"/>
          <w:lang w:val="fr-CH"/>
        </w:rPr>
        <w:t>[</w:t>
      </w:r>
      <w:r w:rsidR="00C321C9" w:rsidRPr="008D1CF0">
        <w:rPr>
          <w:rFonts w:asciiTheme="minorHAnsi" w:hAnsiTheme="minorHAnsi"/>
          <w:i/>
          <w:iCs/>
          <w:szCs w:val="24"/>
          <w:lang w:val="fr-CH"/>
        </w:rPr>
        <w:t xml:space="preserve">Cette </w:t>
      </w:r>
      <w:r w:rsidRPr="008D1CF0">
        <w:rPr>
          <w:rFonts w:asciiTheme="minorHAnsi" w:hAnsiTheme="minorHAnsi"/>
          <w:i/>
          <w:iCs/>
          <w:szCs w:val="24"/>
          <w:lang w:val="fr-CH"/>
        </w:rPr>
        <w:t xml:space="preserve">section </w:t>
      </w:r>
      <w:r w:rsidR="00C321C9" w:rsidRPr="008D1CF0">
        <w:rPr>
          <w:rFonts w:asciiTheme="minorHAnsi" w:hAnsiTheme="minorHAnsi"/>
          <w:i/>
          <w:iCs/>
          <w:szCs w:val="24"/>
          <w:lang w:val="fr-CH"/>
        </w:rPr>
        <w:t xml:space="preserve">devrait présenter les </w:t>
      </w:r>
      <w:r w:rsidRPr="008D1CF0">
        <w:rPr>
          <w:rFonts w:asciiTheme="minorHAnsi" w:hAnsiTheme="minorHAnsi"/>
          <w:i/>
          <w:iCs/>
          <w:szCs w:val="24"/>
          <w:lang w:val="fr-CH"/>
        </w:rPr>
        <w:t xml:space="preserve">conclusions </w:t>
      </w:r>
      <w:r w:rsidR="00C321C9" w:rsidRPr="008D1CF0">
        <w:rPr>
          <w:rFonts w:asciiTheme="minorHAnsi" w:hAnsiTheme="minorHAnsi"/>
          <w:i/>
          <w:iCs/>
          <w:szCs w:val="24"/>
          <w:lang w:val="fr-CH"/>
        </w:rPr>
        <w:t>des études sur cette question.</w:t>
      </w:r>
      <w:r w:rsidRPr="008D1CF0">
        <w:rPr>
          <w:rFonts w:asciiTheme="minorHAnsi" w:hAnsiTheme="minorHAnsi"/>
          <w:i/>
          <w:iCs/>
          <w:szCs w:val="24"/>
          <w:lang w:val="fr-CH"/>
        </w:rPr>
        <w:t>]</w:t>
      </w:r>
    </w:p>
    <w:p w:rsidR="00103974" w:rsidRPr="008D1CF0" w:rsidRDefault="00103974" w:rsidP="00A9762D">
      <w:pPr>
        <w:tabs>
          <w:tab w:val="left" w:pos="3150"/>
        </w:tabs>
        <w:spacing w:line="240" w:lineRule="auto"/>
        <w:jc w:val="left"/>
        <w:rPr>
          <w:lang w:val="fr-CH"/>
        </w:rPr>
      </w:pPr>
      <w:r w:rsidRPr="008D1CF0">
        <w:rPr>
          <w:lang w:val="fr-CH"/>
        </w:rPr>
        <w:br w:type="page"/>
      </w:r>
    </w:p>
    <w:p w:rsidR="00103974" w:rsidRPr="008D1CF0" w:rsidRDefault="00103974" w:rsidP="00A9762D">
      <w:pPr>
        <w:pStyle w:val="AnnexNotitle0"/>
        <w:rPr>
          <w:rFonts w:asciiTheme="minorHAnsi" w:hAnsiTheme="minorHAnsi"/>
          <w:b w:val="0"/>
          <w:bCs/>
          <w:highlight w:val="yellow"/>
          <w:lang w:val="fr-CH"/>
        </w:rPr>
      </w:pPr>
      <w:r w:rsidRPr="008D1CF0">
        <w:rPr>
          <w:rFonts w:asciiTheme="minorHAnsi" w:hAnsiTheme="minorHAnsi"/>
          <w:b w:val="0"/>
          <w:bCs/>
          <w:lang w:val="fr-CH"/>
        </w:rPr>
        <w:lastRenderedPageBreak/>
        <w:t>ANNEXE 7</w:t>
      </w:r>
    </w:p>
    <w:p w:rsidR="006B2796" w:rsidRPr="008D1CF0" w:rsidRDefault="00103974" w:rsidP="00A9762D">
      <w:pPr>
        <w:pStyle w:val="Annextitle"/>
        <w:rPr>
          <w:rFonts w:asciiTheme="minorHAnsi" w:hAnsiTheme="minorHAnsi"/>
          <w:lang w:val="fr-CH"/>
        </w:rPr>
      </w:pPr>
      <w:r w:rsidRPr="008D1CF0">
        <w:rPr>
          <w:rFonts w:asciiTheme="minorHAnsi" w:hAnsiTheme="minorHAnsi"/>
          <w:lang w:val="fr-CH"/>
        </w:rPr>
        <w:t>Attribution des travaux préparatoires de l</w:t>
      </w:r>
      <w:r w:rsidR="0025040D" w:rsidRPr="008D1CF0">
        <w:rPr>
          <w:rFonts w:asciiTheme="minorHAnsi" w:hAnsiTheme="minorHAnsi"/>
          <w:lang w:val="fr-CH"/>
        </w:rPr>
        <w:t>'</w:t>
      </w:r>
      <w:r w:rsidRPr="008D1CF0">
        <w:rPr>
          <w:rFonts w:asciiTheme="minorHAnsi" w:hAnsiTheme="minorHAnsi"/>
          <w:lang w:val="fr-CH"/>
        </w:rPr>
        <w:t>UIT-R en vue de la CMR-19</w:t>
      </w:r>
    </w:p>
    <w:p w:rsidR="00103974" w:rsidRPr="008D1CF0" w:rsidRDefault="00103974" w:rsidP="008A1F1E">
      <w:pPr>
        <w:spacing w:before="480" w:line="240" w:lineRule="auto"/>
        <w:rPr>
          <w:lang w:val="fr-CH"/>
        </w:rPr>
      </w:pPr>
      <w:r w:rsidRPr="008D1CF0">
        <w:rPr>
          <w:lang w:val="fr-CH"/>
        </w:rPr>
        <w:t>Le Tableau ci-après indique l</w:t>
      </w:r>
      <w:r w:rsidR="0025040D" w:rsidRPr="008D1CF0">
        <w:rPr>
          <w:lang w:val="fr-CH"/>
        </w:rPr>
        <w:t>'</w:t>
      </w:r>
      <w:r w:rsidRPr="008D1CF0">
        <w:rPr>
          <w:lang w:val="fr-CH"/>
        </w:rPr>
        <w:t>attribution des travaux préparatoires de l</w:t>
      </w:r>
      <w:r w:rsidR="0025040D" w:rsidRPr="008D1CF0">
        <w:rPr>
          <w:lang w:val="fr-CH"/>
        </w:rPr>
        <w:t>'</w:t>
      </w:r>
      <w:r w:rsidRPr="008D1CF0">
        <w:rPr>
          <w:lang w:val="fr-CH"/>
        </w:rPr>
        <w:t>UIT-R en fonction des points de l</w:t>
      </w:r>
      <w:r w:rsidR="0025040D" w:rsidRPr="008D1CF0">
        <w:rPr>
          <w:lang w:val="fr-CH"/>
        </w:rPr>
        <w:t>'</w:t>
      </w:r>
      <w:r w:rsidRPr="008D1CF0">
        <w:rPr>
          <w:lang w:val="fr-CH"/>
        </w:rPr>
        <w:t>ordre du jour de la CMR-1</w:t>
      </w:r>
      <w:r w:rsidR="0072526C">
        <w:rPr>
          <w:lang w:val="fr-CH"/>
        </w:rPr>
        <w:t xml:space="preserve">9 </w:t>
      </w:r>
      <w:r w:rsidRPr="008D1CF0">
        <w:rPr>
          <w:lang w:val="fr-CH"/>
        </w:rPr>
        <w:t>proposé</w:t>
      </w:r>
      <w:r w:rsidR="0072526C">
        <w:rPr>
          <w:lang w:val="fr-CH"/>
        </w:rPr>
        <w:t>s</w:t>
      </w:r>
      <w:r w:rsidRPr="008D1CF0">
        <w:rPr>
          <w:lang w:val="fr-CH"/>
        </w:rPr>
        <w:t xml:space="preserve"> dans la Résolution </w:t>
      </w:r>
      <w:r w:rsidRPr="008D1CF0">
        <w:rPr>
          <w:b/>
          <w:bCs/>
          <w:lang w:val="fr-CH"/>
        </w:rPr>
        <w:t>809 [COM6/16] (CMR-15)</w:t>
      </w:r>
      <w:r w:rsidRPr="008D1CF0">
        <w:rPr>
          <w:lang w:val="fr-CH"/>
        </w:rPr>
        <w:t>.</w:t>
      </w:r>
    </w:p>
    <w:p w:rsidR="00103974" w:rsidRPr="008D1CF0" w:rsidRDefault="00103974" w:rsidP="008A1F1E">
      <w:pPr>
        <w:pStyle w:val="Normalaftertitle"/>
        <w:spacing w:before="120" w:line="240" w:lineRule="auto"/>
        <w:rPr>
          <w:lang w:val="fr-CH"/>
        </w:rPr>
      </w:pPr>
      <w:r w:rsidRPr="008D1CF0">
        <w:rPr>
          <w:lang w:val="fr-CH"/>
        </w:rPr>
        <w:t xml:space="preserve">Il comporte </w:t>
      </w:r>
      <w:r w:rsidR="0072526C">
        <w:rPr>
          <w:lang w:val="fr-CH"/>
        </w:rPr>
        <w:t>des</w:t>
      </w:r>
      <w:r w:rsidRPr="008D1CF0">
        <w:rPr>
          <w:lang w:val="fr-CH"/>
        </w:rPr>
        <w:t xml:space="preserve"> colonne</w:t>
      </w:r>
      <w:r w:rsidR="0072526C">
        <w:rPr>
          <w:lang w:val="fr-CH"/>
        </w:rPr>
        <w:t>s</w:t>
      </w:r>
      <w:r w:rsidRPr="008D1CF0">
        <w:rPr>
          <w:lang w:val="fr-CH"/>
        </w:rPr>
        <w:t xml:space="preserve"> </w:t>
      </w:r>
      <w:r w:rsidR="0072526C">
        <w:rPr>
          <w:lang w:val="fr-CH"/>
        </w:rPr>
        <w:t xml:space="preserve">indiquant les </w:t>
      </w:r>
      <w:r w:rsidRPr="008D1CF0">
        <w:rPr>
          <w:lang w:val="fr-CH"/>
        </w:rPr>
        <w:t>«</w:t>
      </w:r>
      <w:r w:rsidR="0072526C">
        <w:rPr>
          <w:lang w:val="fr-CH"/>
        </w:rPr>
        <w:t>g</w:t>
      </w:r>
      <w:r w:rsidRPr="008D1CF0">
        <w:rPr>
          <w:lang w:val="fr-CH"/>
        </w:rPr>
        <w:t>roupe</w:t>
      </w:r>
      <w:r w:rsidR="0072526C">
        <w:rPr>
          <w:lang w:val="fr-CH"/>
        </w:rPr>
        <w:t>s</w:t>
      </w:r>
      <w:r w:rsidRPr="008D1CF0">
        <w:rPr>
          <w:lang w:val="fr-CH"/>
        </w:rPr>
        <w:t xml:space="preserve"> responsable</w:t>
      </w:r>
      <w:r w:rsidR="0072526C">
        <w:rPr>
          <w:lang w:val="fr-CH"/>
        </w:rPr>
        <w:t>s</w:t>
      </w:r>
      <w:r w:rsidRPr="008D1CF0">
        <w:rPr>
          <w:lang w:val="fr-CH"/>
        </w:rPr>
        <w:t xml:space="preserve">» et </w:t>
      </w:r>
      <w:r w:rsidR="0072526C">
        <w:rPr>
          <w:lang w:val="fr-CH"/>
        </w:rPr>
        <w:t>les</w:t>
      </w:r>
      <w:r w:rsidRPr="008D1CF0">
        <w:rPr>
          <w:lang w:val="fr-CH"/>
        </w:rPr>
        <w:t xml:space="preserve"> «</w:t>
      </w:r>
      <w:r w:rsidR="0072526C">
        <w:rPr>
          <w:lang w:val="fr-CH"/>
        </w:rPr>
        <w:t>g</w:t>
      </w:r>
      <w:r w:rsidRPr="008D1CF0">
        <w:rPr>
          <w:lang w:val="fr-CH"/>
        </w:rPr>
        <w:t>roupe</w:t>
      </w:r>
      <w:r w:rsidR="0072526C">
        <w:rPr>
          <w:lang w:val="fr-CH"/>
        </w:rPr>
        <w:t>s</w:t>
      </w:r>
      <w:r w:rsidRPr="008D1CF0">
        <w:rPr>
          <w:lang w:val="fr-CH"/>
        </w:rPr>
        <w:t xml:space="preserve"> concerné</w:t>
      </w:r>
      <w:r w:rsidR="0072526C">
        <w:rPr>
          <w:lang w:val="fr-CH"/>
        </w:rPr>
        <w:t>s</w:t>
      </w:r>
      <w:r w:rsidRPr="008D1CF0">
        <w:rPr>
          <w:lang w:val="fr-CH"/>
        </w:rPr>
        <w:t>» de l</w:t>
      </w:r>
      <w:r w:rsidR="0025040D" w:rsidRPr="008D1CF0">
        <w:rPr>
          <w:lang w:val="fr-CH"/>
        </w:rPr>
        <w:t>'</w:t>
      </w:r>
      <w:r w:rsidR="008A1F1E">
        <w:rPr>
          <w:lang w:val="fr-CH"/>
        </w:rPr>
        <w:t>UIT</w:t>
      </w:r>
      <w:r w:rsidR="008A1F1E">
        <w:rPr>
          <w:lang w:val="fr-CH"/>
        </w:rPr>
        <w:noBreakHyphen/>
      </w:r>
      <w:r w:rsidRPr="008D1CF0">
        <w:rPr>
          <w:lang w:val="fr-CH"/>
        </w:rPr>
        <w:t xml:space="preserve">R </w:t>
      </w:r>
      <w:r w:rsidR="0072526C">
        <w:rPr>
          <w:lang w:val="fr-CH"/>
        </w:rPr>
        <w:t xml:space="preserve">désignés </w:t>
      </w:r>
      <w:r w:rsidRPr="008D1CF0">
        <w:rPr>
          <w:lang w:val="fr-CH"/>
        </w:rPr>
        <w:t>pour les différents points de l</w:t>
      </w:r>
      <w:r w:rsidR="0025040D" w:rsidRPr="008D1CF0">
        <w:rPr>
          <w:lang w:val="fr-CH"/>
        </w:rPr>
        <w:t>'</w:t>
      </w:r>
      <w:r w:rsidRPr="008D1CF0">
        <w:rPr>
          <w:lang w:val="fr-CH"/>
        </w:rPr>
        <w:t>ordre du jour de la CMR</w:t>
      </w:r>
      <w:r w:rsidRPr="008D1CF0">
        <w:rPr>
          <w:lang w:val="fr-CH"/>
        </w:rPr>
        <w:noBreakHyphen/>
        <w:t>19.</w:t>
      </w:r>
    </w:p>
    <w:p w:rsidR="00103974" w:rsidRPr="008D1CF0" w:rsidRDefault="00103974" w:rsidP="008A1F1E">
      <w:pPr>
        <w:spacing w:before="120" w:line="240" w:lineRule="auto"/>
        <w:rPr>
          <w:lang w:val="fr-CH"/>
        </w:rPr>
      </w:pPr>
      <w:r w:rsidRPr="008D1CF0">
        <w:rPr>
          <w:lang w:val="fr-CH"/>
        </w:rPr>
        <w:t>NOTE 1 – Les Groupes de travail de l</w:t>
      </w:r>
      <w:r w:rsidR="0025040D" w:rsidRPr="008D1CF0">
        <w:rPr>
          <w:lang w:val="fr-CH"/>
        </w:rPr>
        <w:t>'</w:t>
      </w:r>
      <w:r w:rsidRPr="008D1CF0">
        <w:rPr>
          <w:lang w:val="fr-CH"/>
        </w:rPr>
        <w:t xml:space="preserve">UIT-R indiqués dans le Tableau ci-après ont été </w:t>
      </w:r>
      <w:r w:rsidR="0072526C">
        <w:rPr>
          <w:lang w:val="fr-CH"/>
        </w:rPr>
        <w:t xml:space="preserve">désignés sur </w:t>
      </w:r>
      <w:r w:rsidRPr="008D1CF0">
        <w:rPr>
          <w:lang w:val="fr-CH"/>
        </w:rPr>
        <w:t>la base de la structure des Commissions d</w:t>
      </w:r>
      <w:r w:rsidR="0025040D" w:rsidRPr="008D1CF0">
        <w:rPr>
          <w:lang w:val="fr-CH"/>
        </w:rPr>
        <w:t>'</w:t>
      </w:r>
      <w:r w:rsidRPr="008D1CF0">
        <w:rPr>
          <w:lang w:val="fr-CH"/>
        </w:rPr>
        <w:t>études de l</w:t>
      </w:r>
      <w:r w:rsidR="0025040D" w:rsidRPr="008D1CF0">
        <w:rPr>
          <w:lang w:val="fr-CH"/>
        </w:rPr>
        <w:t>'</w:t>
      </w:r>
      <w:r w:rsidRPr="008D1CF0">
        <w:rPr>
          <w:lang w:val="fr-CH"/>
        </w:rPr>
        <w:t xml:space="preserve">UIT-R figurant dans le Document CPM19-1/1. </w:t>
      </w:r>
    </w:p>
    <w:p w:rsidR="00103974" w:rsidRDefault="00103974" w:rsidP="008A1F1E">
      <w:pPr>
        <w:spacing w:before="120" w:line="240" w:lineRule="auto"/>
        <w:rPr>
          <w:lang w:val="fr-CH"/>
        </w:rPr>
      </w:pPr>
      <w:r w:rsidRPr="008D1CF0">
        <w:rPr>
          <w:lang w:val="fr-CH"/>
        </w:rPr>
        <w:t xml:space="preserve">NOTE 2 – Les </w:t>
      </w:r>
      <w:r w:rsidR="0072526C">
        <w:rPr>
          <w:lang w:val="fr-CH"/>
        </w:rPr>
        <w:t>g</w:t>
      </w:r>
      <w:r w:rsidRPr="008D1CF0">
        <w:rPr>
          <w:lang w:val="fr-CH"/>
        </w:rPr>
        <w:t>roupes responsables sont invités à communiquer régulièrement aux groupes concernés des informations sur l</w:t>
      </w:r>
      <w:r w:rsidR="0025040D" w:rsidRPr="008D1CF0">
        <w:rPr>
          <w:lang w:val="fr-CH"/>
        </w:rPr>
        <w:t>'</w:t>
      </w:r>
      <w:r w:rsidRPr="008D1CF0">
        <w:rPr>
          <w:lang w:val="fr-CH"/>
        </w:rPr>
        <w:t>avancement et les résultats de leurs études.</w:t>
      </w:r>
    </w:p>
    <w:p w:rsidR="0072526C" w:rsidRPr="008D1CF0" w:rsidRDefault="0072526C" w:rsidP="00A9762D">
      <w:pPr>
        <w:spacing w:line="240" w:lineRule="auto"/>
        <w:jc w:val="left"/>
        <w:rPr>
          <w:lang w:val="fr-CH"/>
        </w:rPr>
      </w:pPr>
    </w:p>
    <w:p w:rsidR="00147BD8" w:rsidRPr="008D1CF0" w:rsidRDefault="00147BD8" w:rsidP="00A9762D">
      <w:pPr>
        <w:spacing w:line="240" w:lineRule="auto"/>
        <w:jc w:val="left"/>
        <w:rPr>
          <w:lang w:val="fr-CH"/>
        </w:rPr>
        <w:sectPr w:rsidR="00147BD8" w:rsidRPr="008D1CF0" w:rsidSect="00FC6B10">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cols w:space="720"/>
          <w:titlePg/>
        </w:sectPr>
      </w:pPr>
    </w:p>
    <w:tbl>
      <w:tblPr>
        <w:tblW w:w="14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3"/>
        <w:gridCol w:w="7"/>
        <w:gridCol w:w="1219"/>
        <w:gridCol w:w="10"/>
        <w:gridCol w:w="8561"/>
        <w:gridCol w:w="1276"/>
      </w:tblGrid>
      <w:tr w:rsidR="00355009" w:rsidRPr="006A4028" w:rsidTr="00A31535">
        <w:trPr>
          <w:cantSplit/>
          <w:tblHeader/>
          <w:jc w:val="center"/>
        </w:trPr>
        <w:tc>
          <w:tcPr>
            <w:tcW w:w="14606" w:type="dxa"/>
            <w:gridSpan w:val="6"/>
            <w:tcBorders>
              <w:top w:val="nil"/>
              <w:left w:val="nil"/>
              <w:right w:val="nil"/>
            </w:tcBorders>
          </w:tcPr>
          <w:p w:rsidR="00355009" w:rsidRPr="008D1CF0" w:rsidRDefault="00B87E37" w:rsidP="00A9762D">
            <w:pPr>
              <w:pStyle w:val="Tabletitle"/>
              <w:tabs>
                <w:tab w:val="clear" w:pos="1134"/>
                <w:tab w:val="clear" w:pos="1871"/>
                <w:tab w:val="clear" w:pos="2268"/>
              </w:tabs>
              <w:spacing w:before="40" w:after="40"/>
              <w:rPr>
                <w:rFonts w:asciiTheme="minorHAnsi" w:hAnsiTheme="minorHAnsi"/>
                <w:bCs/>
                <w:lang w:val="fr-CH"/>
              </w:rPr>
            </w:pPr>
            <w:r w:rsidRPr="008D1CF0">
              <w:rPr>
                <w:rFonts w:asciiTheme="minorHAnsi" w:hAnsiTheme="minorHAnsi"/>
                <w:lang w:val="fr-CH"/>
              </w:rPr>
              <w:lastRenderedPageBreak/>
              <w:t>Attribution des travaux préparatoires de l</w:t>
            </w:r>
            <w:r w:rsidR="0025040D" w:rsidRPr="008D1CF0">
              <w:rPr>
                <w:rFonts w:asciiTheme="minorHAnsi" w:hAnsiTheme="minorHAnsi"/>
                <w:lang w:val="fr-CH"/>
              </w:rPr>
              <w:t>'</w:t>
            </w:r>
            <w:r w:rsidRPr="008D1CF0">
              <w:rPr>
                <w:rFonts w:asciiTheme="minorHAnsi" w:hAnsiTheme="minorHAnsi"/>
                <w:lang w:val="fr-CH"/>
              </w:rPr>
              <w:t>UIT-R pour la CMR-19</w:t>
            </w:r>
          </w:p>
        </w:tc>
      </w:tr>
      <w:tr w:rsidR="00355009" w:rsidRPr="008D1CF0" w:rsidTr="00A31535">
        <w:trPr>
          <w:cantSplit/>
          <w:tblHeader/>
          <w:jc w:val="center"/>
        </w:trPr>
        <w:tc>
          <w:tcPr>
            <w:tcW w:w="3533" w:type="dxa"/>
            <w:vAlign w:val="center"/>
          </w:tcPr>
          <w:p w:rsidR="00355009" w:rsidRPr="008D1CF0" w:rsidRDefault="00C50B52" w:rsidP="00A9762D">
            <w:pPr>
              <w:pStyle w:val="Tablehead"/>
              <w:tabs>
                <w:tab w:val="clear" w:pos="1134"/>
                <w:tab w:val="clear" w:pos="2268"/>
              </w:tabs>
              <w:spacing w:before="20" w:after="20"/>
              <w:rPr>
                <w:rFonts w:asciiTheme="minorHAnsi" w:hAnsiTheme="minorHAnsi"/>
                <w:szCs w:val="20"/>
                <w:lang w:val="fr-CH"/>
              </w:rPr>
            </w:pPr>
            <w:r w:rsidRPr="008D1CF0">
              <w:rPr>
                <w:rFonts w:asciiTheme="minorHAnsi" w:hAnsiTheme="minorHAnsi"/>
                <w:szCs w:val="20"/>
                <w:lang w:val="fr-CH"/>
              </w:rPr>
              <w:t>Sujet</w:t>
            </w:r>
          </w:p>
        </w:tc>
        <w:tc>
          <w:tcPr>
            <w:tcW w:w="1226" w:type="dxa"/>
            <w:gridSpan w:val="2"/>
            <w:vAlign w:val="center"/>
          </w:tcPr>
          <w:p w:rsidR="00355009" w:rsidRPr="008D1CF0" w:rsidRDefault="00355009" w:rsidP="00A9762D">
            <w:pPr>
              <w:pStyle w:val="Tablehead"/>
              <w:tabs>
                <w:tab w:val="clear" w:pos="1134"/>
                <w:tab w:val="clear" w:pos="2268"/>
              </w:tabs>
              <w:spacing w:before="20" w:after="20"/>
              <w:rPr>
                <w:rFonts w:asciiTheme="minorHAnsi" w:hAnsiTheme="minorHAnsi"/>
                <w:szCs w:val="20"/>
                <w:lang w:val="fr-CH"/>
              </w:rPr>
            </w:pPr>
            <w:r w:rsidRPr="008D1CF0">
              <w:rPr>
                <w:rFonts w:asciiTheme="minorHAnsi" w:hAnsiTheme="minorHAnsi"/>
                <w:szCs w:val="20"/>
                <w:lang w:val="fr-CH"/>
              </w:rPr>
              <w:t>Groupe responsable</w:t>
            </w:r>
          </w:p>
        </w:tc>
        <w:tc>
          <w:tcPr>
            <w:tcW w:w="8571" w:type="dxa"/>
            <w:gridSpan w:val="2"/>
            <w:vAlign w:val="center"/>
          </w:tcPr>
          <w:p w:rsidR="00355009" w:rsidRPr="008D1CF0" w:rsidRDefault="0025040D" w:rsidP="00A9762D">
            <w:pPr>
              <w:pStyle w:val="Tablehead"/>
              <w:tabs>
                <w:tab w:val="clear" w:pos="1134"/>
                <w:tab w:val="clear" w:pos="2268"/>
              </w:tabs>
              <w:spacing w:before="20" w:after="20"/>
              <w:rPr>
                <w:rFonts w:asciiTheme="minorHAnsi" w:hAnsiTheme="minorHAnsi"/>
                <w:szCs w:val="20"/>
                <w:lang w:val="fr-CH"/>
              </w:rPr>
            </w:pPr>
            <w:r w:rsidRPr="008D1CF0">
              <w:rPr>
                <w:rFonts w:asciiTheme="minorHAnsi" w:hAnsiTheme="minorHAnsi"/>
                <w:szCs w:val="20"/>
                <w:lang w:val="fr-CH"/>
              </w:rPr>
              <w:t xml:space="preserve">Mesure à prendre par le </w:t>
            </w:r>
            <w:r w:rsidR="001538C6">
              <w:rPr>
                <w:rFonts w:asciiTheme="minorHAnsi" w:hAnsiTheme="minorHAnsi"/>
                <w:szCs w:val="20"/>
                <w:lang w:val="fr-CH"/>
              </w:rPr>
              <w:t>g</w:t>
            </w:r>
            <w:r w:rsidRPr="008D1CF0">
              <w:rPr>
                <w:rFonts w:asciiTheme="minorHAnsi" w:hAnsiTheme="minorHAnsi"/>
                <w:szCs w:val="20"/>
                <w:lang w:val="fr-CH"/>
              </w:rPr>
              <w:t>roupe</w:t>
            </w:r>
          </w:p>
        </w:tc>
        <w:tc>
          <w:tcPr>
            <w:tcW w:w="1276" w:type="dxa"/>
            <w:vAlign w:val="center"/>
          </w:tcPr>
          <w:p w:rsidR="00355009" w:rsidRPr="008D1CF0" w:rsidRDefault="00355009" w:rsidP="00A9762D">
            <w:pPr>
              <w:pStyle w:val="Tablehead"/>
              <w:tabs>
                <w:tab w:val="clear" w:pos="1134"/>
                <w:tab w:val="clear" w:pos="2268"/>
              </w:tabs>
              <w:spacing w:before="20" w:after="20"/>
              <w:rPr>
                <w:rFonts w:asciiTheme="minorHAnsi" w:hAnsiTheme="minorHAnsi"/>
                <w:szCs w:val="20"/>
                <w:lang w:val="fr-CH"/>
              </w:rPr>
            </w:pPr>
            <w:r w:rsidRPr="008D1CF0">
              <w:rPr>
                <w:rFonts w:asciiTheme="minorHAnsi" w:hAnsiTheme="minorHAnsi"/>
                <w:szCs w:val="20"/>
                <w:lang w:val="fr-CH"/>
              </w:rPr>
              <w:t>Groupe concerné</w:t>
            </w:r>
            <w:r w:rsidRPr="008D1CF0">
              <w:rPr>
                <w:rStyle w:val="FootnoteReference"/>
                <w:rFonts w:asciiTheme="minorHAnsi" w:hAnsiTheme="minorHAnsi"/>
                <w:b w:val="0"/>
                <w:bCs/>
                <w:szCs w:val="20"/>
                <w:lang w:val="fr-CH"/>
              </w:rPr>
              <w:footnoteReference w:id="3"/>
            </w:r>
          </w:p>
        </w:tc>
      </w:tr>
      <w:tr w:rsidR="00355009" w:rsidRPr="006A4028" w:rsidTr="00A31535">
        <w:trPr>
          <w:cantSplit/>
          <w:jc w:val="center"/>
        </w:trPr>
        <w:tc>
          <w:tcPr>
            <w:tcW w:w="14606" w:type="dxa"/>
            <w:gridSpan w:val="6"/>
          </w:tcPr>
          <w:p w:rsidR="00355009" w:rsidRPr="008D1CF0" w:rsidRDefault="00355009" w:rsidP="00A9762D">
            <w:pPr>
              <w:tabs>
                <w:tab w:val="clear" w:pos="794"/>
                <w:tab w:val="clear" w:pos="1191"/>
                <w:tab w:val="clear" w:pos="1588"/>
                <w:tab w:val="clear" w:pos="1985"/>
                <w:tab w:val="left" w:pos="816"/>
                <w:tab w:val="left" w:pos="1871"/>
              </w:tabs>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1.1</w:t>
            </w:r>
            <w:r w:rsidRPr="008D1CF0">
              <w:rPr>
                <w:rFonts w:asciiTheme="minorHAnsi" w:hAnsiTheme="minorHAnsi"/>
                <w:sz w:val="20"/>
                <w:szCs w:val="20"/>
                <w:lang w:val="fr-CH"/>
              </w:rPr>
              <w:tab/>
            </w:r>
            <w:r w:rsidR="001B3A07" w:rsidRPr="008D1CF0">
              <w:rPr>
                <w:sz w:val="20"/>
                <w:szCs w:val="20"/>
                <w:lang w:val="fr-CH"/>
              </w:rPr>
              <w:t>envisager une attribution de la bande de fréquences 50-54 MHz au service d</w:t>
            </w:r>
            <w:r w:rsidR="0025040D" w:rsidRPr="008D1CF0">
              <w:rPr>
                <w:sz w:val="20"/>
                <w:szCs w:val="20"/>
                <w:lang w:val="fr-CH"/>
              </w:rPr>
              <w:t>'</w:t>
            </w:r>
            <w:r w:rsidR="001B3A07" w:rsidRPr="008D1CF0">
              <w:rPr>
                <w:sz w:val="20"/>
                <w:szCs w:val="20"/>
                <w:lang w:val="fr-CH"/>
              </w:rPr>
              <w:t xml:space="preserve">amateur en Région 1, conformément à la </w:t>
            </w:r>
            <w:r w:rsidR="00A53DB0" w:rsidRPr="008D1CF0">
              <w:rPr>
                <w:rFonts w:asciiTheme="minorHAnsi" w:hAnsiTheme="minorHAnsi"/>
                <w:sz w:val="20"/>
                <w:szCs w:val="20"/>
                <w:lang w:val="fr-CH"/>
              </w:rPr>
              <w:t>Ré</w:t>
            </w:r>
            <w:r w:rsidRPr="008D1CF0">
              <w:rPr>
                <w:rFonts w:asciiTheme="minorHAnsi" w:hAnsiTheme="minorHAnsi"/>
                <w:sz w:val="20"/>
                <w:szCs w:val="20"/>
                <w:lang w:val="fr-CH"/>
              </w:rPr>
              <w:t>solution</w:t>
            </w:r>
            <w:r w:rsidRPr="008D1CF0">
              <w:rPr>
                <w:rStyle w:val="Artdef"/>
                <w:rFonts w:asciiTheme="minorHAnsi" w:hAnsiTheme="minorHAnsi"/>
                <w:sz w:val="20"/>
                <w:szCs w:val="20"/>
                <w:lang w:val="fr-CH"/>
              </w:rPr>
              <w:t> 658 [COM6/6] (</w:t>
            </w:r>
            <w:r w:rsidR="00A53DB0" w:rsidRPr="008D1CF0">
              <w:rPr>
                <w:rStyle w:val="Artdef"/>
                <w:rFonts w:asciiTheme="minorHAnsi" w:hAnsiTheme="minorHAnsi"/>
                <w:sz w:val="20"/>
                <w:szCs w:val="20"/>
                <w:lang w:val="fr-CH"/>
              </w:rPr>
              <w:t>CMR</w:t>
            </w:r>
            <w:r w:rsidRPr="008D1CF0">
              <w:rPr>
                <w:rStyle w:val="Artdef"/>
                <w:rFonts w:asciiTheme="minorHAnsi" w:hAnsiTheme="minorHAnsi"/>
                <w:sz w:val="20"/>
                <w:szCs w:val="20"/>
                <w:lang w:val="fr-CH"/>
              </w:rPr>
              <w:noBreakHyphen/>
              <w:t>15)</w:t>
            </w:r>
            <w:r w:rsidRPr="008D1CF0">
              <w:rPr>
                <w:rFonts w:asciiTheme="minorHAnsi" w:hAnsiTheme="minorHAnsi"/>
                <w:sz w:val="20"/>
                <w:szCs w:val="20"/>
                <w:lang w:val="fr-CH"/>
              </w:rPr>
              <w:t>;</w:t>
            </w:r>
          </w:p>
        </w:tc>
      </w:tr>
      <w:tr w:rsidR="00355009" w:rsidRPr="008D1CF0" w:rsidTr="00A31535">
        <w:trPr>
          <w:cantSplit/>
          <w:jc w:val="center"/>
        </w:trPr>
        <w:tc>
          <w:tcPr>
            <w:tcW w:w="3533" w:type="dxa"/>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Style w:val="Artdef"/>
                <w:rFonts w:asciiTheme="minorHAnsi" w:hAnsiTheme="minorHAnsi"/>
                <w:szCs w:val="20"/>
                <w:lang w:val="fr-CH"/>
              </w:rPr>
            </w:pPr>
            <w:r w:rsidRPr="008D1CF0">
              <w:rPr>
                <w:rFonts w:asciiTheme="minorHAnsi" w:hAnsiTheme="minorHAnsi"/>
                <w:szCs w:val="20"/>
                <w:lang w:val="fr-CH"/>
              </w:rPr>
              <w:t>Résolution</w:t>
            </w:r>
            <w:r w:rsidR="00355009" w:rsidRPr="008D1CF0">
              <w:rPr>
                <w:rStyle w:val="Artdef"/>
                <w:rFonts w:asciiTheme="minorHAnsi" w:hAnsiTheme="minorHAnsi"/>
                <w:szCs w:val="20"/>
                <w:lang w:val="fr-CH"/>
              </w:rPr>
              <w:t> 658 [COM6/6] (</w:t>
            </w:r>
            <w:r w:rsidRPr="008D1CF0">
              <w:rPr>
                <w:rStyle w:val="Artdef"/>
                <w:rFonts w:asciiTheme="minorHAnsi" w:hAnsiTheme="minorHAnsi"/>
                <w:szCs w:val="20"/>
                <w:lang w:val="fr-CH"/>
              </w:rPr>
              <w:t>CMR</w:t>
            </w:r>
            <w:r w:rsidR="00355009" w:rsidRPr="008D1CF0">
              <w:rPr>
                <w:rStyle w:val="Artdef"/>
                <w:rFonts w:asciiTheme="minorHAnsi" w:hAnsiTheme="minorHAnsi"/>
                <w:szCs w:val="20"/>
                <w:lang w:val="fr-CH"/>
              </w:rPr>
              <w:noBreakHyphen/>
              <w:t>15)</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szCs w:val="20"/>
                <w:lang w:val="fr-CH"/>
              </w:rPr>
              <w:t>Attribution de la bande de fréquences 50-54 MHz au service d</w:t>
            </w:r>
            <w:r w:rsidR="0025040D" w:rsidRPr="008D1CF0">
              <w:rPr>
                <w:szCs w:val="20"/>
                <w:lang w:val="fr-CH"/>
              </w:rPr>
              <w:t>'</w:t>
            </w:r>
            <w:r w:rsidRPr="008D1CF0">
              <w:rPr>
                <w:szCs w:val="20"/>
                <w:lang w:val="fr-CH"/>
              </w:rPr>
              <w:t>amateur dans la Région 1</w:t>
            </w:r>
          </w:p>
        </w:tc>
        <w:tc>
          <w:tcPr>
            <w:tcW w:w="1226"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p>
        </w:tc>
        <w:tc>
          <w:tcPr>
            <w:tcW w:w="8571" w:type="dxa"/>
            <w:gridSpan w:val="2"/>
          </w:tcPr>
          <w:p w:rsidR="00355009" w:rsidRPr="008D1CF0" w:rsidRDefault="00355009" w:rsidP="00A9762D">
            <w:pPr>
              <w:pStyle w:val="Call"/>
              <w:spacing w:before="40" w:after="40" w:line="240" w:lineRule="auto"/>
              <w:rPr>
                <w:rFonts w:asciiTheme="minorHAnsi" w:hAnsiTheme="minorHAnsi"/>
                <w:sz w:val="20"/>
                <w:szCs w:val="20"/>
                <w:lang w:val="fr-CH"/>
              </w:rPr>
            </w:pPr>
            <w:r w:rsidRPr="008D1CF0">
              <w:rPr>
                <w:sz w:val="20"/>
                <w:szCs w:val="20"/>
                <w:lang w:val="fr-CH"/>
              </w:rPr>
              <w:t>décide d</w:t>
            </w:r>
            <w:r w:rsidR="0025040D" w:rsidRPr="008D1CF0">
              <w:rPr>
                <w:sz w:val="20"/>
                <w:szCs w:val="20"/>
                <w:lang w:val="fr-CH"/>
              </w:rPr>
              <w:t>'</w:t>
            </w:r>
            <w:r w:rsidRPr="008D1CF0">
              <w:rPr>
                <w:sz w:val="20"/>
                <w:szCs w:val="20"/>
                <w:lang w:val="fr-CH"/>
              </w:rPr>
              <w:t>inviter la Conférence mondiale des radiocommunications de 2019</w:t>
            </w:r>
          </w:p>
          <w:p w:rsidR="00355009" w:rsidRPr="008D1CF0" w:rsidRDefault="00355009" w:rsidP="00A9762D">
            <w:pPr>
              <w:spacing w:before="40" w:after="40" w:line="240" w:lineRule="auto"/>
              <w:rPr>
                <w:sz w:val="20"/>
                <w:szCs w:val="20"/>
                <w:lang w:val="fr-CH"/>
              </w:rPr>
            </w:pPr>
            <w:r w:rsidRPr="008D1CF0">
              <w:rPr>
                <w:color w:val="000000"/>
                <w:sz w:val="20"/>
                <w:szCs w:val="20"/>
                <w:lang w:val="fr-CH"/>
              </w:rPr>
              <w:t>à examiner les résultats des études ci-dessous et à prendre les mesures appropriées, y compris une attribution de fréquences</w:t>
            </w:r>
            <w:r w:rsidRPr="008D1CF0">
              <w:rPr>
                <w:sz w:val="20"/>
                <w:szCs w:val="20"/>
                <w:lang w:val="fr-CH"/>
              </w:rPr>
              <w:t>;</w:t>
            </w:r>
          </w:p>
          <w:p w:rsidR="00355009" w:rsidRPr="008D1CF0" w:rsidRDefault="00355009" w:rsidP="00A9762D">
            <w:pPr>
              <w:pStyle w:val="Call"/>
              <w:spacing w:before="40" w:after="40" w:line="240" w:lineRule="auto"/>
              <w:rPr>
                <w:i w:val="0"/>
                <w:iCs/>
                <w:sz w:val="20"/>
                <w:szCs w:val="20"/>
                <w:lang w:val="fr-CH"/>
              </w:rPr>
            </w:pPr>
            <w:r w:rsidRPr="008D1CF0">
              <w:rPr>
                <w:sz w:val="20"/>
                <w:szCs w:val="20"/>
                <w:lang w:val="fr-CH"/>
              </w:rPr>
              <w:t>invite l</w:t>
            </w:r>
            <w:r w:rsidR="0025040D" w:rsidRPr="008D1CF0">
              <w:rPr>
                <w:sz w:val="20"/>
                <w:szCs w:val="20"/>
                <w:lang w:val="fr-CH"/>
              </w:rPr>
              <w:t>'</w:t>
            </w:r>
            <w:r w:rsidRPr="008D1CF0">
              <w:rPr>
                <w:sz w:val="20"/>
                <w:szCs w:val="20"/>
                <w:lang w:val="fr-CH"/>
              </w:rPr>
              <w:t>UIT-R</w:t>
            </w:r>
          </w:p>
          <w:p w:rsidR="00355009" w:rsidRPr="008D1CF0" w:rsidRDefault="00355009" w:rsidP="00A9762D">
            <w:pPr>
              <w:spacing w:before="40" w:after="40" w:line="240" w:lineRule="auto"/>
              <w:rPr>
                <w:sz w:val="20"/>
                <w:szCs w:val="20"/>
                <w:lang w:val="fr-CH"/>
              </w:rPr>
            </w:pPr>
            <w:r w:rsidRPr="008D1CF0">
              <w:rPr>
                <w:sz w:val="20"/>
                <w:szCs w:val="20"/>
                <w:lang w:val="fr-CH"/>
              </w:rPr>
              <w:t>1</w:t>
            </w:r>
            <w:r w:rsidRPr="008D1CF0">
              <w:rPr>
                <w:sz w:val="20"/>
                <w:szCs w:val="20"/>
                <w:lang w:val="fr-CH"/>
              </w:rPr>
              <w:tab/>
              <w:t>à étudier les besoins de fréquences en Région 1 du service d</w:t>
            </w:r>
            <w:r w:rsidR="0025040D" w:rsidRPr="008D1CF0">
              <w:rPr>
                <w:sz w:val="20"/>
                <w:szCs w:val="20"/>
                <w:lang w:val="fr-CH"/>
              </w:rPr>
              <w:t>'</w:t>
            </w:r>
            <w:r w:rsidRPr="008D1CF0">
              <w:rPr>
                <w:sz w:val="20"/>
                <w:szCs w:val="20"/>
                <w:lang w:val="fr-CH"/>
              </w:rPr>
              <w:t>amateur dans la bande de fréquences 50-54 MHz;</w:t>
            </w:r>
          </w:p>
          <w:p w:rsidR="00355009" w:rsidRPr="008D1CF0" w:rsidRDefault="00355009" w:rsidP="00A9762D">
            <w:pPr>
              <w:spacing w:before="40" w:after="40" w:line="240" w:lineRule="auto"/>
              <w:rPr>
                <w:rFonts w:asciiTheme="minorHAnsi" w:hAnsiTheme="minorHAnsi"/>
                <w:sz w:val="20"/>
                <w:szCs w:val="20"/>
                <w:lang w:val="fr-CH"/>
              </w:rPr>
            </w:pPr>
            <w:r w:rsidRPr="008D1CF0">
              <w:rPr>
                <w:sz w:val="20"/>
                <w:szCs w:val="20"/>
                <w:lang w:val="fr-CH"/>
              </w:rPr>
              <w:t>2</w:t>
            </w:r>
            <w:r w:rsidRPr="008D1CF0">
              <w:rPr>
                <w:sz w:val="20"/>
                <w:szCs w:val="20"/>
                <w:lang w:val="fr-CH"/>
              </w:rPr>
              <w:tab/>
              <w:t>compte tenu des résultats des études mentionnées ci-dessus, à étudier le partage entre le service d</w:t>
            </w:r>
            <w:r w:rsidR="0025040D" w:rsidRPr="008D1CF0">
              <w:rPr>
                <w:sz w:val="20"/>
                <w:szCs w:val="20"/>
                <w:lang w:val="fr-CH"/>
              </w:rPr>
              <w:t>'</w:t>
            </w:r>
            <w:r w:rsidRPr="008D1CF0">
              <w:rPr>
                <w:sz w:val="20"/>
                <w:szCs w:val="20"/>
                <w:lang w:val="fr-CH"/>
              </w:rPr>
              <w:t>amateur et les services mobile, fixe, de radiolocalisation et de radiodiffusion, afin de garantir la protection de ces services.</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6A</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3K)</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3M)</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p>
        </w:tc>
      </w:tr>
      <w:tr w:rsidR="00355009" w:rsidRPr="006A4028" w:rsidTr="00A31535">
        <w:trPr>
          <w:cantSplit/>
          <w:jc w:val="center"/>
        </w:trPr>
        <w:tc>
          <w:tcPr>
            <w:tcW w:w="14606" w:type="dxa"/>
            <w:gridSpan w:val="6"/>
          </w:tcPr>
          <w:p w:rsidR="00355009" w:rsidRPr="008D1CF0" w:rsidRDefault="00355009" w:rsidP="00A9762D">
            <w:pPr>
              <w:tabs>
                <w:tab w:val="clear" w:pos="1191"/>
              </w:tabs>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1.2</w:t>
            </w:r>
            <w:r w:rsidRPr="008D1CF0">
              <w:rPr>
                <w:rFonts w:asciiTheme="minorHAnsi" w:hAnsiTheme="minorHAnsi"/>
                <w:sz w:val="20"/>
                <w:szCs w:val="20"/>
                <w:lang w:val="fr-CH"/>
              </w:rPr>
              <w:tab/>
            </w:r>
            <w:r w:rsidR="001B3A07" w:rsidRPr="008D1CF0">
              <w:rPr>
                <w:sz w:val="20"/>
                <w:szCs w:val="20"/>
                <w:lang w:val="fr-CH"/>
              </w:rPr>
              <w:t>examiner les limites de puissance dans la bande pour les stations terriennes fonctionnant dans les services mobile par satellite, de météorologie par satellite et d</w:t>
            </w:r>
            <w:r w:rsidR="0025040D" w:rsidRPr="008D1CF0">
              <w:rPr>
                <w:sz w:val="20"/>
                <w:szCs w:val="20"/>
                <w:lang w:val="fr-CH"/>
              </w:rPr>
              <w:t>'</w:t>
            </w:r>
            <w:r w:rsidR="001B3A07" w:rsidRPr="008D1CF0">
              <w:rPr>
                <w:sz w:val="20"/>
                <w:szCs w:val="20"/>
                <w:lang w:val="fr-CH"/>
              </w:rPr>
              <w:t>exploration de la Terre par satellite dans les bandes de fréquences 401-403 MHz et 399,9-400,05 MHz, conformément à la</w:t>
            </w:r>
            <w:r w:rsidRPr="008D1CF0">
              <w:rPr>
                <w:rFonts w:asciiTheme="minorHAnsi" w:hAnsiTheme="minorHAnsi"/>
                <w:sz w:val="20"/>
                <w:szCs w:val="20"/>
                <w:lang w:val="fr-CH"/>
              </w:rPr>
              <w:t xml:space="preserve"> R</w:t>
            </w:r>
            <w:r w:rsidR="00A53DB0" w:rsidRPr="008D1CF0">
              <w:rPr>
                <w:rFonts w:asciiTheme="minorHAnsi" w:hAnsiTheme="minorHAnsi"/>
                <w:sz w:val="20"/>
                <w:szCs w:val="20"/>
                <w:lang w:val="fr-CH"/>
              </w:rPr>
              <w:t>é</w:t>
            </w:r>
            <w:r w:rsidRPr="008D1CF0">
              <w:rPr>
                <w:rFonts w:asciiTheme="minorHAnsi" w:hAnsiTheme="minorHAnsi"/>
                <w:sz w:val="20"/>
                <w:szCs w:val="20"/>
                <w:lang w:val="fr-CH"/>
              </w:rPr>
              <w:t>solution</w:t>
            </w:r>
            <w:r w:rsidRPr="008D1CF0">
              <w:rPr>
                <w:rFonts w:asciiTheme="minorHAnsi" w:hAnsiTheme="minorHAnsi"/>
                <w:b/>
                <w:bCs/>
                <w:sz w:val="20"/>
                <w:szCs w:val="20"/>
                <w:lang w:val="fr-CH"/>
              </w:rPr>
              <w:t> 765</w:t>
            </w:r>
            <w:r w:rsidRPr="008D1CF0">
              <w:rPr>
                <w:rStyle w:val="Artdef"/>
                <w:rFonts w:asciiTheme="minorHAnsi" w:hAnsiTheme="minorHAnsi"/>
                <w:sz w:val="20"/>
                <w:szCs w:val="20"/>
                <w:lang w:val="fr-CH"/>
              </w:rPr>
              <w:t> [</w:t>
            </w:r>
            <w:r w:rsidRPr="008D1CF0">
              <w:rPr>
                <w:rFonts w:asciiTheme="minorHAnsi" w:hAnsiTheme="minorHAnsi"/>
                <w:b/>
                <w:bCs/>
                <w:sz w:val="20"/>
                <w:szCs w:val="20"/>
                <w:lang w:val="fr-CH"/>
              </w:rPr>
              <w:t>COM6/7] (</w:t>
            </w:r>
            <w:r w:rsidR="00A53DB0" w:rsidRPr="008D1CF0">
              <w:rPr>
                <w:rFonts w:asciiTheme="minorHAnsi" w:hAnsiTheme="minorHAnsi"/>
                <w:b/>
                <w:bCs/>
                <w:sz w:val="20"/>
                <w:szCs w:val="20"/>
                <w:lang w:val="fr-CH"/>
              </w:rPr>
              <w:t>CMR</w:t>
            </w:r>
            <w:r w:rsidRPr="008D1CF0">
              <w:rPr>
                <w:rFonts w:asciiTheme="minorHAnsi" w:hAnsiTheme="minorHAnsi"/>
                <w:b/>
                <w:bCs/>
                <w:sz w:val="20"/>
                <w:szCs w:val="20"/>
                <w:lang w:val="fr-CH"/>
              </w:rPr>
              <w:noBreakHyphen/>
              <w:t>15)</w:t>
            </w:r>
            <w:r w:rsidRPr="008D1CF0">
              <w:rPr>
                <w:rFonts w:asciiTheme="minorHAnsi" w:hAnsiTheme="minorHAnsi"/>
                <w:sz w:val="20"/>
                <w:szCs w:val="20"/>
                <w:lang w:val="fr-CH"/>
              </w:rPr>
              <w:t>;</w:t>
            </w:r>
          </w:p>
        </w:tc>
      </w:tr>
      <w:tr w:rsidR="00355009" w:rsidRPr="006A4028" w:rsidTr="00A31535">
        <w:trPr>
          <w:cantSplit/>
          <w:jc w:val="center"/>
        </w:trPr>
        <w:tc>
          <w:tcPr>
            <w:tcW w:w="3533" w:type="dxa"/>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rPr>
            </w:pPr>
            <w:r w:rsidRPr="008D1CF0">
              <w:rPr>
                <w:rFonts w:asciiTheme="minorHAnsi" w:hAnsiTheme="minorHAnsi"/>
                <w:szCs w:val="20"/>
                <w:lang w:val="fr-CH"/>
              </w:rPr>
              <w:t>Résolution</w:t>
            </w:r>
            <w:r w:rsidR="00355009" w:rsidRPr="008D1CF0">
              <w:rPr>
                <w:rFonts w:asciiTheme="minorHAnsi" w:hAnsiTheme="minorHAnsi"/>
                <w:b/>
                <w:bCs/>
                <w:szCs w:val="20"/>
                <w:lang w:val="fr-CH"/>
              </w:rPr>
              <w:t> 765 [COM6/7] (</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Etablissement de limites de puissance dans la bande pour les stations terriennes fonctionnant dans le service mobile par satellite, le service de météorologie par satellite et le service d</w:t>
            </w:r>
            <w:r w:rsidR="0025040D" w:rsidRPr="008D1CF0">
              <w:rPr>
                <w:lang w:val="fr-CH"/>
              </w:rPr>
              <w:t>'</w:t>
            </w:r>
            <w:r w:rsidRPr="008D1CF0">
              <w:rPr>
                <w:lang w:val="fr-CH"/>
              </w:rPr>
              <w:t>exploration de la Terre par satellite dans les bandes de fréquences 401</w:t>
            </w:r>
            <w:r w:rsidRPr="008D1CF0">
              <w:rPr>
                <w:lang w:val="fr-CH"/>
              </w:rPr>
              <w:noBreakHyphen/>
              <w:t>403 MHz et 399,9-400,05 MHz</w:t>
            </w:r>
          </w:p>
        </w:tc>
        <w:tc>
          <w:tcPr>
            <w:tcW w:w="1226"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7B</w:t>
            </w:r>
          </w:p>
        </w:tc>
        <w:tc>
          <w:tcPr>
            <w:tcW w:w="8571" w:type="dxa"/>
            <w:gridSpan w:val="2"/>
          </w:tcPr>
          <w:p w:rsidR="00A53DB0" w:rsidRPr="008D1CF0" w:rsidRDefault="00A53DB0" w:rsidP="00A9762D">
            <w:pPr>
              <w:pStyle w:val="Call"/>
              <w:spacing w:before="40" w:after="40" w:line="240" w:lineRule="auto"/>
              <w:rPr>
                <w:sz w:val="20"/>
                <w:szCs w:val="20"/>
                <w:lang w:val="fr-CH"/>
              </w:rPr>
            </w:pPr>
            <w:r w:rsidRPr="008D1CF0">
              <w:rPr>
                <w:sz w:val="20"/>
                <w:szCs w:val="20"/>
                <w:lang w:val="fr-CH"/>
              </w:rPr>
              <w:t>décide d</w:t>
            </w:r>
            <w:r w:rsidR="0025040D" w:rsidRPr="008D1CF0">
              <w:rPr>
                <w:sz w:val="20"/>
                <w:szCs w:val="20"/>
                <w:lang w:val="fr-CH"/>
              </w:rPr>
              <w:t>'</w:t>
            </w:r>
            <w:r w:rsidRPr="008D1CF0">
              <w:rPr>
                <w:sz w:val="20"/>
                <w:szCs w:val="20"/>
                <w:lang w:val="fr-CH"/>
              </w:rPr>
              <w:t>inviter la Conférence mondiale des radiocommunications 2019</w:t>
            </w:r>
          </w:p>
          <w:p w:rsidR="00A53DB0" w:rsidRPr="008D1CF0" w:rsidRDefault="00A53DB0" w:rsidP="00A9762D">
            <w:pPr>
              <w:spacing w:before="40" w:after="40" w:line="240" w:lineRule="auto"/>
              <w:jc w:val="left"/>
              <w:rPr>
                <w:sz w:val="20"/>
                <w:szCs w:val="20"/>
                <w:lang w:val="fr-CH"/>
              </w:rPr>
            </w:pPr>
            <w:r w:rsidRPr="008D1CF0">
              <w:rPr>
                <w:sz w:val="20"/>
                <w:szCs w:val="20"/>
                <w:lang w:val="fr-CH"/>
              </w:rPr>
              <w:t>à tenir compte des résultats des études de l</w:t>
            </w:r>
            <w:r w:rsidR="0025040D" w:rsidRPr="008D1CF0">
              <w:rPr>
                <w:sz w:val="20"/>
                <w:szCs w:val="20"/>
                <w:lang w:val="fr-CH"/>
              </w:rPr>
              <w:t>'</w:t>
            </w:r>
            <w:r w:rsidRPr="008D1CF0">
              <w:rPr>
                <w:sz w:val="20"/>
                <w:szCs w:val="20"/>
                <w:lang w:val="fr-CH"/>
              </w:rPr>
              <w:t>UIT-R et à envisager la possibilité d</w:t>
            </w:r>
            <w:r w:rsidR="0025040D" w:rsidRPr="008D1CF0">
              <w:rPr>
                <w:sz w:val="20"/>
                <w:szCs w:val="20"/>
                <w:lang w:val="fr-CH"/>
              </w:rPr>
              <w:t>'</w:t>
            </w:r>
            <w:r w:rsidRPr="008D1CF0">
              <w:rPr>
                <w:sz w:val="20"/>
                <w:szCs w:val="20"/>
                <w:lang w:val="fr-CH"/>
              </w:rPr>
              <w:t>établir des limites de puissance dans la bande pour les stations terriennes du SETS et du service Metsat dans la bande de fréquences 401-403 MHz et du SMS dans la bande de fréquences 399,9-400,05 MHz,</w:t>
            </w:r>
          </w:p>
          <w:p w:rsidR="00A53DB0" w:rsidRPr="008D1CF0" w:rsidRDefault="00A53DB0" w:rsidP="00A9762D">
            <w:pPr>
              <w:pStyle w:val="Call"/>
              <w:spacing w:before="40" w:after="40" w:line="240" w:lineRule="auto"/>
              <w:rPr>
                <w:sz w:val="20"/>
                <w:szCs w:val="20"/>
                <w:lang w:val="fr-CH"/>
              </w:rPr>
            </w:pPr>
            <w:r w:rsidRPr="008D1CF0">
              <w:rPr>
                <w:sz w:val="20"/>
                <w:szCs w:val="20"/>
                <w:lang w:val="fr-CH"/>
              </w:rPr>
              <w:t>invite l</w:t>
            </w:r>
            <w:r w:rsidR="0025040D" w:rsidRPr="008D1CF0">
              <w:rPr>
                <w:sz w:val="20"/>
                <w:szCs w:val="20"/>
                <w:lang w:val="fr-CH"/>
              </w:rPr>
              <w:t>'</w:t>
            </w:r>
            <w:r w:rsidRPr="008D1CF0">
              <w:rPr>
                <w:sz w:val="20"/>
                <w:szCs w:val="20"/>
                <w:lang w:val="fr-CH"/>
              </w:rPr>
              <w:t>UIT-R</w:t>
            </w:r>
          </w:p>
          <w:p w:rsidR="00355009" w:rsidRPr="008D1CF0" w:rsidRDefault="00A53DB0" w:rsidP="00A9762D">
            <w:pPr>
              <w:spacing w:before="40" w:after="40" w:line="240" w:lineRule="auto"/>
              <w:jc w:val="left"/>
              <w:rPr>
                <w:rFonts w:asciiTheme="minorHAnsi" w:hAnsiTheme="minorHAnsi"/>
                <w:sz w:val="20"/>
                <w:szCs w:val="20"/>
                <w:lang w:val="fr-CH"/>
              </w:rPr>
            </w:pPr>
            <w:r w:rsidRPr="008D1CF0">
              <w:rPr>
                <w:sz w:val="20"/>
                <w:szCs w:val="20"/>
                <w:lang w:val="fr-CH"/>
              </w:rPr>
              <w:t>à effectuer et à achever, à temps pour la CMR-19, les études techniques, opérationnelles et réglementaires nécessaires sur la possibilité d</w:t>
            </w:r>
            <w:r w:rsidR="0025040D" w:rsidRPr="008D1CF0">
              <w:rPr>
                <w:sz w:val="20"/>
                <w:szCs w:val="20"/>
                <w:lang w:val="fr-CH"/>
              </w:rPr>
              <w:t>'</w:t>
            </w:r>
            <w:r w:rsidRPr="008D1CF0">
              <w:rPr>
                <w:sz w:val="20"/>
                <w:szCs w:val="20"/>
                <w:lang w:val="fr-CH"/>
              </w:rPr>
              <w:t>établir des limites de puissance dans la bande pour les stations terriennes du SETS et du service Metsat dans la bande de fréquences 401-403 MHz et du SMS dans la bande de fréquences 399,9-400,05 MHz</w:t>
            </w:r>
            <w:r w:rsidR="00355009" w:rsidRPr="008D1CF0">
              <w:rPr>
                <w:rFonts w:asciiTheme="minorHAnsi" w:hAnsiTheme="minorHAnsi"/>
                <w:sz w:val="20"/>
                <w:szCs w:val="20"/>
                <w:lang w:val="fr-CH"/>
              </w:rPr>
              <w:t>,</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7C</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3M)</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p>
        </w:tc>
      </w:tr>
      <w:tr w:rsidR="00355009" w:rsidRPr="006A4028" w:rsidTr="00A31535">
        <w:trPr>
          <w:cantSplit/>
          <w:jc w:val="center"/>
        </w:trPr>
        <w:tc>
          <w:tcPr>
            <w:tcW w:w="14606" w:type="dxa"/>
            <w:gridSpan w:val="6"/>
          </w:tcPr>
          <w:p w:rsidR="00355009" w:rsidRPr="008D1CF0" w:rsidRDefault="00355009" w:rsidP="00A9762D">
            <w:pPr>
              <w:keepNext/>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lastRenderedPageBreak/>
              <w:t>1.3</w:t>
            </w:r>
            <w:r w:rsidRPr="008D1CF0">
              <w:rPr>
                <w:rFonts w:asciiTheme="minorHAnsi" w:hAnsiTheme="minorHAnsi"/>
                <w:sz w:val="20"/>
                <w:szCs w:val="20"/>
                <w:lang w:val="fr-CH"/>
              </w:rPr>
              <w:tab/>
            </w:r>
            <w:r w:rsidR="001B3A07" w:rsidRPr="008D1CF0">
              <w:rPr>
                <w:sz w:val="20"/>
                <w:szCs w:val="20"/>
                <w:lang w:val="fr-CH"/>
              </w:rPr>
              <w:t>envisager de relever éventuellement le statut de l</w:t>
            </w:r>
            <w:r w:rsidR="0025040D" w:rsidRPr="008D1CF0">
              <w:rPr>
                <w:sz w:val="20"/>
                <w:szCs w:val="20"/>
                <w:lang w:val="fr-CH"/>
              </w:rPr>
              <w:t>'</w:t>
            </w:r>
            <w:r w:rsidR="001B3A07" w:rsidRPr="008D1CF0">
              <w:rPr>
                <w:sz w:val="20"/>
                <w:szCs w:val="20"/>
                <w:lang w:val="fr-CH"/>
              </w:rPr>
              <w:t>attribution à titre secondaire au service de météorologie par satellite (espace vers Terre) pour lui conférer le statut primaire et de faire éventuellement une attribution à titre primaire au service d</w:t>
            </w:r>
            <w:r w:rsidR="0025040D" w:rsidRPr="008D1CF0">
              <w:rPr>
                <w:sz w:val="20"/>
                <w:szCs w:val="20"/>
                <w:lang w:val="fr-CH"/>
              </w:rPr>
              <w:t>'</w:t>
            </w:r>
            <w:r w:rsidR="001B3A07" w:rsidRPr="008D1CF0">
              <w:rPr>
                <w:sz w:val="20"/>
                <w:szCs w:val="20"/>
                <w:lang w:val="fr-CH"/>
              </w:rPr>
              <w:t>exploration de la Terre par satellite (espace vers Terre) dans la bande de fréquences 460-470 MHz, conformément à la</w:t>
            </w:r>
            <w:r w:rsidRPr="008D1CF0">
              <w:rPr>
                <w:rFonts w:asciiTheme="minorHAnsi" w:hAnsiTheme="minorHAnsi"/>
                <w:sz w:val="20"/>
                <w:szCs w:val="20"/>
                <w:lang w:val="fr-CH"/>
              </w:rPr>
              <w:t xml:space="preserve"> </w:t>
            </w:r>
            <w:r w:rsidR="00A53DB0" w:rsidRPr="008D1CF0">
              <w:rPr>
                <w:rFonts w:asciiTheme="minorHAnsi" w:hAnsiTheme="minorHAnsi"/>
                <w:sz w:val="20"/>
                <w:szCs w:val="20"/>
                <w:lang w:val="fr-CH"/>
              </w:rPr>
              <w:t>Résolution</w:t>
            </w:r>
            <w:r w:rsidRPr="008D1CF0">
              <w:rPr>
                <w:rStyle w:val="Artdef"/>
                <w:rFonts w:asciiTheme="minorHAnsi" w:hAnsiTheme="minorHAnsi"/>
                <w:sz w:val="20"/>
                <w:szCs w:val="20"/>
                <w:lang w:val="fr-CH"/>
              </w:rPr>
              <w:t> 766 [COM6/8] (</w:t>
            </w:r>
            <w:r w:rsidR="00A53DB0" w:rsidRPr="008D1CF0">
              <w:rPr>
                <w:rStyle w:val="Artdef"/>
                <w:rFonts w:asciiTheme="minorHAnsi" w:hAnsiTheme="minorHAnsi"/>
                <w:sz w:val="20"/>
                <w:szCs w:val="20"/>
                <w:lang w:val="fr-CH"/>
              </w:rPr>
              <w:t>CMR</w:t>
            </w:r>
            <w:r w:rsidRPr="008D1CF0">
              <w:rPr>
                <w:rStyle w:val="Artdef"/>
                <w:rFonts w:asciiTheme="minorHAnsi" w:hAnsiTheme="minorHAnsi"/>
                <w:sz w:val="20"/>
                <w:szCs w:val="20"/>
                <w:lang w:val="fr-CH"/>
              </w:rPr>
              <w:noBreakHyphen/>
              <w:t>15)</w:t>
            </w:r>
            <w:r w:rsidRPr="008D1CF0">
              <w:rPr>
                <w:rStyle w:val="Artdef"/>
                <w:rFonts w:asciiTheme="minorHAnsi" w:hAnsiTheme="minorHAnsi"/>
                <w:bCs/>
                <w:sz w:val="20"/>
                <w:szCs w:val="20"/>
                <w:lang w:val="fr-CH"/>
              </w:rPr>
              <w:t>;</w:t>
            </w:r>
          </w:p>
        </w:tc>
      </w:tr>
      <w:tr w:rsidR="00355009" w:rsidRPr="006A4028" w:rsidTr="00A31535">
        <w:trPr>
          <w:cantSplit/>
          <w:jc w:val="center"/>
        </w:trPr>
        <w:tc>
          <w:tcPr>
            <w:tcW w:w="3533" w:type="dxa"/>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Style w:val="Artdef"/>
                <w:rFonts w:asciiTheme="minorHAnsi" w:hAnsiTheme="minorHAnsi"/>
                <w:bCs/>
                <w:szCs w:val="20"/>
                <w:lang w:val="fr-CH"/>
              </w:rPr>
            </w:pPr>
            <w:r w:rsidRPr="008D1CF0">
              <w:rPr>
                <w:rFonts w:asciiTheme="minorHAnsi" w:hAnsiTheme="minorHAnsi"/>
                <w:szCs w:val="20"/>
                <w:lang w:val="fr-CH"/>
              </w:rPr>
              <w:t>Résolution</w:t>
            </w:r>
            <w:r w:rsidR="00355009" w:rsidRPr="008D1CF0">
              <w:rPr>
                <w:rStyle w:val="Artdef"/>
                <w:rFonts w:asciiTheme="minorHAnsi" w:hAnsiTheme="minorHAnsi"/>
                <w:szCs w:val="20"/>
                <w:lang w:val="fr-CH"/>
              </w:rPr>
              <w:t> 766 [COM6/8] (</w:t>
            </w:r>
            <w:r w:rsidRPr="008D1CF0">
              <w:rPr>
                <w:rStyle w:val="Artdef"/>
                <w:rFonts w:asciiTheme="minorHAnsi" w:hAnsiTheme="minorHAnsi"/>
                <w:szCs w:val="20"/>
                <w:lang w:val="fr-CH"/>
              </w:rPr>
              <w:t>CMR</w:t>
            </w:r>
            <w:r w:rsidR="00355009" w:rsidRPr="008D1CF0">
              <w:rPr>
                <w:rStyle w:val="Artdef"/>
                <w:rFonts w:asciiTheme="minorHAnsi" w:hAnsiTheme="minorHAnsi"/>
                <w:szCs w:val="20"/>
                <w:lang w:val="fr-CH"/>
              </w:rPr>
              <w:noBreakHyphen/>
              <w:t>15)</w:t>
            </w:r>
            <w:r w:rsidR="00355009" w:rsidRPr="008D1CF0">
              <w:rPr>
                <w:rStyle w:val="Artdef"/>
                <w:rFonts w:asciiTheme="minorHAnsi" w:hAnsiTheme="minorHAnsi"/>
                <w:bCs/>
                <w:szCs w:val="20"/>
                <w:lang w:val="fr-CH"/>
              </w:rPr>
              <w:t>;</w:t>
            </w:r>
          </w:p>
          <w:p w:rsidR="00355009" w:rsidRPr="008D1CF0" w:rsidRDefault="00B87E37"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Examen du relèvement éventuel au statut primaire de l</w:t>
            </w:r>
            <w:r w:rsidR="0025040D" w:rsidRPr="008D1CF0">
              <w:rPr>
                <w:lang w:val="fr-CH"/>
              </w:rPr>
              <w:t>'</w:t>
            </w:r>
            <w:r w:rsidRPr="008D1CF0">
              <w:rPr>
                <w:lang w:val="fr-CH"/>
              </w:rPr>
              <w:t>attribution à titre secondaire au service de météorologie par satellite (espace vers Terre) et d</w:t>
            </w:r>
            <w:r w:rsidR="0025040D" w:rsidRPr="008D1CF0">
              <w:rPr>
                <w:lang w:val="fr-CH"/>
              </w:rPr>
              <w:t>'</w:t>
            </w:r>
            <w:r w:rsidRPr="008D1CF0">
              <w:rPr>
                <w:lang w:val="fr-CH"/>
              </w:rPr>
              <w:t>une attribution à titre primaire au service d</w:t>
            </w:r>
            <w:r w:rsidR="0025040D" w:rsidRPr="008D1CF0">
              <w:rPr>
                <w:lang w:val="fr-CH"/>
              </w:rPr>
              <w:t>'</w:t>
            </w:r>
            <w:r w:rsidRPr="008D1CF0">
              <w:rPr>
                <w:lang w:val="fr-CH"/>
              </w:rPr>
              <w:t>exploration de la Terre par satellite (espace vers Terre) dans la bande de fréquences 460-470 MHz</w:t>
            </w:r>
          </w:p>
        </w:tc>
        <w:tc>
          <w:tcPr>
            <w:tcW w:w="1226"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7B</w:t>
            </w:r>
          </w:p>
        </w:tc>
        <w:tc>
          <w:tcPr>
            <w:tcW w:w="8571" w:type="dxa"/>
            <w:gridSpan w:val="2"/>
          </w:tcPr>
          <w:p w:rsidR="00B87E37" w:rsidRPr="008D1CF0" w:rsidRDefault="00B87E37" w:rsidP="00A9762D">
            <w:pPr>
              <w:pStyle w:val="Call"/>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décide d</w:t>
            </w:r>
            <w:r w:rsidR="0025040D" w:rsidRPr="008D1CF0">
              <w:rPr>
                <w:rFonts w:asciiTheme="minorHAnsi" w:hAnsiTheme="minorHAnsi"/>
                <w:sz w:val="20"/>
                <w:szCs w:val="20"/>
                <w:lang w:val="fr-CH"/>
              </w:rPr>
              <w:t>'</w:t>
            </w:r>
            <w:r w:rsidRPr="008D1CF0">
              <w:rPr>
                <w:rFonts w:asciiTheme="minorHAnsi" w:hAnsiTheme="minorHAnsi"/>
                <w:sz w:val="20"/>
                <w:szCs w:val="20"/>
                <w:lang w:val="fr-CH"/>
              </w:rPr>
              <w:t>inviter la Conférence mondiale des radiocommunications de 2019</w:t>
            </w:r>
          </w:p>
          <w:p w:rsidR="00B87E37" w:rsidRPr="008D1CF0" w:rsidRDefault="00B87E37" w:rsidP="00A9762D">
            <w:pPr>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à envisager, sur la base des résultats des études du Secteur des radiocommunications de l</w:t>
            </w:r>
            <w:r w:rsidR="0025040D" w:rsidRPr="008D1CF0">
              <w:rPr>
                <w:rFonts w:asciiTheme="minorHAnsi" w:hAnsiTheme="minorHAnsi"/>
                <w:sz w:val="20"/>
                <w:szCs w:val="20"/>
                <w:lang w:val="fr-CH"/>
              </w:rPr>
              <w:t>'</w:t>
            </w:r>
            <w:r w:rsidRPr="008D1CF0">
              <w:rPr>
                <w:rFonts w:asciiTheme="minorHAnsi" w:hAnsiTheme="minorHAnsi"/>
                <w:sz w:val="20"/>
                <w:szCs w:val="20"/>
                <w:lang w:val="fr-CH"/>
              </w:rPr>
              <w:t>UIT (UIT</w:t>
            </w:r>
            <w:r w:rsidRPr="008D1CF0">
              <w:rPr>
                <w:rFonts w:asciiTheme="minorHAnsi" w:hAnsiTheme="minorHAnsi"/>
                <w:sz w:val="20"/>
                <w:szCs w:val="20"/>
                <w:lang w:val="fr-CH"/>
              </w:rPr>
              <w:noBreakHyphen/>
              <w:t>R), de relever éventuellement le statut de l</w:t>
            </w:r>
            <w:r w:rsidR="0025040D" w:rsidRPr="008D1CF0">
              <w:rPr>
                <w:rFonts w:asciiTheme="minorHAnsi" w:hAnsiTheme="minorHAnsi"/>
                <w:sz w:val="20"/>
                <w:szCs w:val="20"/>
                <w:lang w:val="fr-CH"/>
              </w:rPr>
              <w:t>'</w:t>
            </w:r>
            <w:r w:rsidRPr="008D1CF0">
              <w:rPr>
                <w:rFonts w:asciiTheme="minorHAnsi" w:hAnsiTheme="minorHAnsi"/>
                <w:sz w:val="20"/>
                <w:szCs w:val="20"/>
                <w:lang w:val="fr-CH"/>
              </w:rPr>
              <w:t>attribution à titre secondaire au service Metsat (espace vers Terre) pour lui conférer le statut primaire, et d</w:t>
            </w:r>
            <w:r w:rsidR="0025040D" w:rsidRPr="008D1CF0">
              <w:rPr>
                <w:rFonts w:asciiTheme="minorHAnsi" w:hAnsiTheme="minorHAnsi"/>
                <w:sz w:val="20"/>
                <w:szCs w:val="20"/>
                <w:lang w:val="fr-CH"/>
              </w:rPr>
              <w:t>'</w:t>
            </w:r>
            <w:r w:rsidRPr="008D1CF0">
              <w:rPr>
                <w:rFonts w:asciiTheme="minorHAnsi" w:hAnsiTheme="minorHAnsi"/>
                <w:sz w:val="20"/>
                <w:szCs w:val="20"/>
                <w:lang w:val="fr-CH"/>
              </w:rPr>
              <w:t>ajouter une attribution à titre primaire au SETS (espace vers Terre) dans la bande de fréquences 460-470 MHz, tout en assurant la protection des services primaires existants auxquels la bande de fréquences est déjà attribuée ainsi que dans les bandes de fréquences adjacentes, et sans imposer de contraintes additionnelles à ces services,</w:t>
            </w:r>
          </w:p>
          <w:p w:rsidR="00B87E37" w:rsidRPr="008D1CF0" w:rsidRDefault="00B87E37" w:rsidP="00A9762D">
            <w:pPr>
              <w:pStyle w:val="Call"/>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invite l</w:t>
            </w:r>
            <w:r w:rsidR="0025040D" w:rsidRPr="008D1CF0">
              <w:rPr>
                <w:rFonts w:asciiTheme="minorHAnsi" w:hAnsiTheme="minorHAnsi"/>
                <w:sz w:val="20"/>
                <w:szCs w:val="20"/>
                <w:lang w:val="fr-CH"/>
              </w:rPr>
              <w:t>'</w:t>
            </w:r>
            <w:r w:rsidRPr="008D1CF0">
              <w:rPr>
                <w:rFonts w:asciiTheme="minorHAnsi" w:hAnsiTheme="minorHAnsi"/>
                <w:sz w:val="20"/>
                <w:szCs w:val="20"/>
                <w:lang w:val="fr-CH"/>
              </w:rPr>
              <w:t>UIT-R</w:t>
            </w:r>
          </w:p>
          <w:p w:rsidR="00B87E37" w:rsidRPr="008D1CF0" w:rsidRDefault="00B87E37" w:rsidP="00A9762D">
            <w:pPr>
              <w:keepNext/>
              <w:keepLines/>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1</w:t>
            </w:r>
            <w:r w:rsidRPr="008D1CF0">
              <w:rPr>
                <w:rFonts w:asciiTheme="minorHAnsi" w:hAnsiTheme="minorHAnsi"/>
                <w:sz w:val="20"/>
                <w:szCs w:val="20"/>
                <w:lang w:val="fr-CH"/>
              </w:rPr>
              <w:tab/>
              <w:t>à effectuer et à achever, à temps pour la CMR-19, des études de partage et de compatibilité, afin de déterminer s</w:t>
            </w:r>
            <w:r w:rsidR="0025040D" w:rsidRPr="008D1CF0">
              <w:rPr>
                <w:rFonts w:asciiTheme="minorHAnsi" w:hAnsiTheme="minorHAnsi"/>
                <w:sz w:val="20"/>
                <w:szCs w:val="20"/>
                <w:lang w:val="fr-CH"/>
              </w:rPr>
              <w:t>'</w:t>
            </w:r>
            <w:r w:rsidRPr="008D1CF0">
              <w:rPr>
                <w:rFonts w:asciiTheme="minorHAnsi" w:hAnsiTheme="minorHAnsi"/>
                <w:sz w:val="20"/>
                <w:szCs w:val="20"/>
                <w:lang w:val="fr-CH"/>
              </w:rPr>
              <w:t>il est possible de relever au statut primaire le service Metsat (espace vers Terre) et d</w:t>
            </w:r>
            <w:r w:rsidR="0025040D" w:rsidRPr="008D1CF0">
              <w:rPr>
                <w:rFonts w:asciiTheme="minorHAnsi" w:hAnsiTheme="minorHAnsi"/>
                <w:sz w:val="20"/>
                <w:szCs w:val="20"/>
                <w:lang w:val="fr-CH"/>
              </w:rPr>
              <w:t>'</w:t>
            </w:r>
            <w:r w:rsidRPr="008D1CF0">
              <w:rPr>
                <w:rFonts w:asciiTheme="minorHAnsi" w:hAnsiTheme="minorHAnsi"/>
                <w:sz w:val="20"/>
                <w:szCs w:val="20"/>
                <w:lang w:val="fr-CH"/>
              </w:rPr>
              <w:t xml:space="preserve">ajouter une attribution à titre primaire au SETS (espace vers Terre) dans la bande de fréquences 460-470 MHz, tout en assurant la protection des services fixe et mobile primaires auxquels la bande de fréquences est déjà attribuée, et en maintenant les conditions indiquées au numéro </w:t>
            </w:r>
            <w:r w:rsidRPr="008D1CF0">
              <w:rPr>
                <w:rStyle w:val="Artdef"/>
                <w:rFonts w:asciiTheme="minorHAnsi" w:hAnsiTheme="minorHAnsi"/>
                <w:sz w:val="20"/>
                <w:szCs w:val="20"/>
                <w:lang w:val="fr-CH"/>
              </w:rPr>
              <w:t>5.289</w:t>
            </w:r>
            <w:r w:rsidRPr="008D1CF0">
              <w:rPr>
                <w:rFonts w:asciiTheme="minorHAnsi" w:hAnsiTheme="minorHAnsi"/>
                <w:sz w:val="20"/>
                <w:szCs w:val="20"/>
                <w:lang w:val="fr-CH"/>
              </w:rPr>
              <w:t>;</w:t>
            </w:r>
          </w:p>
          <w:p w:rsidR="00355009" w:rsidRPr="008D1CF0" w:rsidRDefault="00B87E37" w:rsidP="00A9762D">
            <w:pPr>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2</w:t>
            </w:r>
            <w:r w:rsidRPr="008D1CF0">
              <w:rPr>
                <w:rFonts w:asciiTheme="minorHAnsi" w:hAnsiTheme="minorHAnsi"/>
                <w:sz w:val="20"/>
                <w:szCs w:val="20"/>
                <w:lang w:val="fr-CH"/>
              </w:rPr>
              <w:tab/>
              <w:t>à achever les études, compte tenu de l</w:t>
            </w:r>
            <w:r w:rsidR="0025040D" w:rsidRPr="008D1CF0">
              <w:rPr>
                <w:rFonts w:asciiTheme="minorHAnsi" w:hAnsiTheme="minorHAnsi"/>
                <w:sz w:val="20"/>
                <w:szCs w:val="20"/>
                <w:lang w:val="fr-CH"/>
              </w:rPr>
              <w:t>'</w:t>
            </w:r>
            <w:r w:rsidRPr="008D1CF0">
              <w:rPr>
                <w:rFonts w:asciiTheme="minorHAnsi" w:hAnsiTheme="minorHAnsi"/>
                <w:sz w:val="20"/>
                <w:szCs w:val="20"/>
                <w:lang w:val="fr-CH"/>
              </w:rPr>
              <w:t>utilisation actuelle de la bande de fréquences 460-470 MHz par les services existants, afin de déterminer la limite de puissance surfacique appropriée à imposer au service Metsat (espace vers Terre) et au SETS (espace vers Terre) pour protéger les services primaires existants auxquels cette bande de fréquences est déjà attribuée, à condition que, s</w:t>
            </w:r>
            <w:r w:rsidR="0025040D" w:rsidRPr="008D1CF0">
              <w:rPr>
                <w:rFonts w:asciiTheme="minorHAnsi" w:hAnsiTheme="minorHAnsi"/>
                <w:sz w:val="20"/>
                <w:szCs w:val="20"/>
                <w:lang w:val="fr-CH"/>
              </w:rPr>
              <w:t>'</w:t>
            </w:r>
            <w:r w:rsidRPr="008D1CF0">
              <w:rPr>
                <w:rFonts w:asciiTheme="minorHAnsi" w:hAnsiTheme="minorHAnsi"/>
                <w:sz w:val="20"/>
                <w:szCs w:val="20"/>
                <w:lang w:val="fr-CH"/>
              </w:rPr>
              <w:t>il est conclu dans les études qu</w:t>
            </w:r>
            <w:r w:rsidR="0025040D" w:rsidRPr="008D1CF0">
              <w:rPr>
                <w:rFonts w:asciiTheme="minorHAnsi" w:hAnsiTheme="minorHAnsi"/>
                <w:sz w:val="20"/>
                <w:szCs w:val="20"/>
                <w:lang w:val="fr-CH"/>
              </w:rPr>
              <w:t>'</w:t>
            </w:r>
            <w:r w:rsidRPr="008D1CF0">
              <w:rPr>
                <w:rFonts w:asciiTheme="minorHAnsi" w:hAnsiTheme="minorHAnsi"/>
                <w:sz w:val="20"/>
                <w:szCs w:val="20"/>
                <w:lang w:val="fr-CH"/>
              </w:rPr>
              <w:t xml:space="preserve">une limite de puissance surfacique moins restrictive que celle indiquée au point </w:t>
            </w:r>
            <w:r w:rsidRPr="008D1CF0">
              <w:rPr>
                <w:rFonts w:asciiTheme="minorHAnsi" w:hAnsiTheme="minorHAnsi"/>
                <w:i/>
                <w:iCs/>
                <w:sz w:val="20"/>
                <w:szCs w:val="20"/>
                <w:lang w:val="fr-CH"/>
              </w:rPr>
              <w:t xml:space="preserve">a) </w:t>
            </w:r>
            <w:r w:rsidRPr="008D1CF0">
              <w:rPr>
                <w:rFonts w:asciiTheme="minorHAnsi" w:hAnsiTheme="minorHAnsi"/>
                <w:sz w:val="20"/>
                <w:szCs w:val="20"/>
                <w:lang w:val="fr-CH"/>
              </w:rPr>
              <w:t xml:space="preserve">du </w:t>
            </w:r>
            <w:r w:rsidRPr="008D1CF0">
              <w:rPr>
                <w:rFonts w:asciiTheme="minorHAnsi" w:hAnsiTheme="minorHAnsi"/>
                <w:i/>
                <w:iCs/>
                <w:sz w:val="20"/>
                <w:szCs w:val="20"/>
                <w:lang w:val="fr-CH"/>
              </w:rPr>
              <w:t>considérant en outre</w:t>
            </w:r>
            <w:r w:rsidRPr="008D1CF0">
              <w:rPr>
                <w:rFonts w:asciiTheme="minorHAnsi" w:hAnsiTheme="minorHAnsi"/>
                <w:sz w:val="20"/>
                <w:szCs w:val="20"/>
                <w:lang w:val="fr-CH"/>
              </w:rPr>
              <w:t xml:space="preserve"> permet de protéger les services existants, la limite de puissance surfacique indiquée au point </w:t>
            </w:r>
            <w:r w:rsidRPr="008D1CF0">
              <w:rPr>
                <w:rFonts w:asciiTheme="minorHAnsi" w:hAnsiTheme="minorHAnsi"/>
                <w:i/>
                <w:iCs/>
                <w:sz w:val="20"/>
                <w:szCs w:val="20"/>
                <w:lang w:val="fr-CH"/>
              </w:rPr>
              <w:t xml:space="preserve">a) </w:t>
            </w:r>
            <w:r w:rsidRPr="008D1CF0">
              <w:rPr>
                <w:rFonts w:asciiTheme="minorHAnsi" w:hAnsiTheme="minorHAnsi"/>
                <w:sz w:val="20"/>
                <w:szCs w:val="20"/>
                <w:lang w:val="fr-CH"/>
              </w:rPr>
              <w:t xml:space="preserve">du </w:t>
            </w:r>
            <w:r w:rsidRPr="008D1CF0">
              <w:rPr>
                <w:rFonts w:asciiTheme="minorHAnsi" w:hAnsiTheme="minorHAnsi"/>
                <w:i/>
                <w:iCs/>
                <w:sz w:val="20"/>
                <w:szCs w:val="20"/>
                <w:lang w:val="fr-CH"/>
              </w:rPr>
              <w:t>considérant en outre</w:t>
            </w:r>
            <w:r w:rsidRPr="008D1CF0">
              <w:rPr>
                <w:rFonts w:asciiTheme="minorHAnsi" w:hAnsiTheme="minorHAnsi"/>
                <w:sz w:val="20"/>
                <w:szCs w:val="20"/>
                <w:lang w:val="fr-CH"/>
              </w:rPr>
              <w:t xml:space="preserve"> s</w:t>
            </w:r>
            <w:r w:rsidR="0025040D" w:rsidRPr="008D1CF0">
              <w:rPr>
                <w:rFonts w:asciiTheme="minorHAnsi" w:hAnsiTheme="minorHAnsi"/>
                <w:sz w:val="20"/>
                <w:szCs w:val="20"/>
                <w:lang w:val="fr-CH"/>
              </w:rPr>
              <w:t>'</w:t>
            </w:r>
            <w:r w:rsidRPr="008D1CF0">
              <w:rPr>
                <w:rFonts w:asciiTheme="minorHAnsi" w:hAnsiTheme="minorHAnsi"/>
                <w:sz w:val="20"/>
                <w:szCs w:val="20"/>
                <w:lang w:val="fr-CH"/>
              </w:rPr>
              <w:t>applique,</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5D</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6A</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3M)</w:t>
            </w:r>
          </w:p>
        </w:tc>
      </w:tr>
      <w:tr w:rsidR="00355009" w:rsidRPr="006A4028" w:rsidTr="00A31535">
        <w:trPr>
          <w:cantSplit/>
          <w:jc w:val="center"/>
        </w:trPr>
        <w:tc>
          <w:tcPr>
            <w:tcW w:w="14606" w:type="dxa"/>
            <w:gridSpan w:val="6"/>
          </w:tcPr>
          <w:p w:rsidR="00355009" w:rsidRPr="008D1CF0" w:rsidRDefault="00355009" w:rsidP="001C5027">
            <w:pPr>
              <w:keepNext/>
              <w:keepLines/>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lastRenderedPageBreak/>
              <w:t>1.4</w:t>
            </w:r>
            <w:r w:rsidRPr="008D1CF0">
              <w:rPr>
                <w:rFonts w:asciiTheme="minorHAnsi" w:hAnsiTheme="minorHAnsi"/>
                <w:sz w:val="20"/>
                <w:szCs w:val="20"/>
                <w:lang w:val="fr-CH"/>
              </w:rPr>
              <w:tab/>
            </w:r>
            <w:r w:rsidR="001B3A07" w:rsidRPr="008D1CF0">
              <w:rPr>
                <w:sz w:val="20"/>
                <w:szCs w:val="20"/>
                <w:lang w:val="fr-CH"/>
              </w:rPr>
              <w:t xml:space="preserve">examiner les résultats des études menées conformément à la Résolution </w:t>
            </w:r>
            <w:r w:rsidR="001B3A07" w:rsidRPr="008D1CF0">
              <w:rPr>
                <w:b/>
                <w:bCs/>
                <w:sz w:val="20"/>
                <w:szCs w:val="20"/>
                <w:lang w:val="fr-CH"/>
              </w:rPr>
              <w:t>557</w:t>
            </w:r>
            <w:r w:rsidR="001B3A07" w:rsidRPr="008D1CF0">
              <w:rPr>
                <w:sz w:val="20"/>
                <w:szCs w:val="20"/>
                <w:lang w:val="fr-CH"/>
              </w:rPr>
              <w:t xml:space="preserve"> </w:t>
            </w:r>
            <w:r w:rsidR="00984A6F" w:rsidRPr="008D1CF0">
              <w:rPr>
                <w:b/>
                <w:bCs/>
                <w:sz w:val="20"/>
                <w:szCs w:val="20"/>
                <w:lang w:val="fr-CH"/>
              </w:rPr>
              <w:t>[</w:t>
            </w:r>
            <w:r w:rsidR="001B3A07" w:rsidRPr="008D1CF0">
              <w:rPr>
                <w:b/>
                <w:bCs/>
                <w:sz w:val="20"/>
                <w:szCs w:val="20"/>
                <w:lang w:val="fr-CH"/>
              </w:rPr>
              <w:t>COM6/9</w:t>
            </w:r>
            <w:r w:rsidR="00984A6F" w:rsidRPr="008D1CF0">
              <w:rPr>
                <w:b/>
                <w:bCs/>
                <w:sz w:val="20"/>
                <w:szCs w:val="20"/>
                <w:lang w:val="fr-CH"/>
              </w:rPr>
              <w:t>]</w:t>
            </w:r>
            <w:r w:rsidR="001B3A07" w:rsidRPr="008D1CF0">
              <w:rPr>
                <w:b/>
                <w:bCs/>
                <w:sz w:val="20"/>
                <w:szCs w:val="20"/>
                <w:lang w:val="fr-CH"/>
              </w:rPr>
              <w:t xml:space="preserve"> (CMR-15)</w:t>
            </w:r>
            <w:r w:rsidR="001B3A07" w:rsidRPr="008D1CF0">
              <w:rPr>
                <w:sz w:val="20"/>
                <w:szCs w:val="20"/>
                <w:lang w:val="fr-CH"/>
              </w:rPr>
              <w:t>, et examiner les restrictions indiquées dans l</w:t>
            </w:r>
            <w:r w:rsidR="0025040D" w:rsidRPr="008D1CF0">
              <w:rPr>
                <w:sz w:val="20"/>
                <w:szCs w:val="20"/>
                <w:lang w:val="fr-CH"/>
              </w:rPr>
              <w:t>'</w:t>
            </w:r>
            <w:r w:rsidR="001B3A07" w:rsidRPr="008D1CF0">
              <w:rPr>
                <w:sz w:val="20"/>
                <w:szCs w:val="20"/>
                <w:lang w:val="fr-CH"/>
              </w:rPr>
              <w:t>Annexe 7 de l</w:t>
            </w:r>
            <w:r w:rsidR="0025040D" w:rsidRPr="008D1CF0">
              <w:rPr>
                <w:sz w:val="20"/>
                <w:szCs w:val="20"/>
                <w:lang w:val="fr-CH"/>
              </w:rPr>
              <w:t>'</w:t>
            </w:r>
            <w:r w:rsidR="001B3A07" w:rsidRPr="008D1CF0">
              <w:rPr>
                <w:sz w:val="20"/>
                <w:szCs w:val="20"/>
                <w:lang w:val="fr-CH"/>
              </w:rPr>
              <w:t>Appendice </w:t>
            </w:r>
            <w:r w:rsidR="001B3A07" w:rsidRPr="008D1CF0">
              <w:rPr>
                <w:b/>
                <w:bCs/>
                <w:sz w:val="20"/>
                <w:szCs w:val="20"/>
                <w:lang w:val="fr-CH"/>
              </w:rPr>
              <w:t>30 (Rév.CMR</w:t>
            </w:r>
            <w:r w:rsidR="001B3A07" w:rsidRPr="008D1CF0">
              <w:rPr>
                <w:b/>
                <w:bCs/>
                <w:sz w:val="20"/>
                <w:szCs w:val="20"/>
                <w:lang w:val="fr-CH"/>
              </w:rPr>
              <w:noBreakHyphen/>
              <w:t>12)</w:t>
            </w:r>
            <w:r w:rsidR="001B3A07" w:rsidRPr="008D1CF0">
              <w:rPr>
                <w:sz w:val="20"/>
                <w:szCs w:val="20"/>
                <w:lang w:val="fr-CH"/>
              </w:rPr>
              <w:t>, et, si nécessaire, réviser ces restrictions, tout en assurant la protection des assignations figurant dans le Plan et la Liste et du développement futur du service de radiodiffusion par satellite dans le cadre du Plan, ainsi que des réseaux existants et en projet du service fixe par satellite, et sans leur imposer de contraintes supplémentaires;</w:t>
            </w:r>
          </w:p>
        </w:tc>
      </w:tr>
      <w:tr w:rsidR="00355009" w:rsidRPr="008D1CF0" w:rsidTr="00A31535">
        <w:trPr>
          <w:cantSplit/>
          <w:jc w:val="center"/>
        </w:trPr>
        <w:tc>
          <w:tcPr>
            <w:tcW w:w="3533" w:type="dxa"/>
          </w:tcPr>
          <w:p w:rsidR="00355009" w:rsidRPr="008D1CF0" w:rsidRDefault="00A53DB0" w:rsidP="001C5027">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557</w:t>
            </w:r>
            <w:r w:rsidR="00355009" w:rsidRPr="008D1CF0">
              <w:rPr>
                <w:rFonts w:asciiTheme="minorHAnsi" w:hAnsiTheme="minorHAnsi"/>
                <w:szCs w:val="20"/>
                <w:lang w:val="fr-CH"/>
              </w:rPr>
              <w:t> </w:t>
            </w:r>
            <w:r w:rsidR="00355009" w:rsidRPr="009A4B49">
              <w:rPr>
                <w:rFonts w:asciiTheme="minorHAnsi" w:hAnsiTheme="minorHAnsi"/>
                <w:b/>
                <w:bCs/>
                <w:szCs w:val="20"/>
                <w:lang w:val="fr-CH"/>
              </w:rPr>
              <w:t>[</w:t>
            </w:r>
            <w:r w:rsidR="00355009" w:rsidRPr="008D1CF0">
              <w:rPr>
                <w:rFonts w:asciiTheme="minorHAnsi" w:hAnsiTheme="minorHAnsi"/>
                <w:b/>
                <w:bCs/>
                <w:szCs w:val="20"/>
                <w:lang w:val="fr-CH"/>
              </w:rPr>
              <w:t>COM6/9] (</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p w:rsidR="00355009" w:rsidRPr="008D1CF0" w:rsidRDefault="00D445FB" w:rsidP="001C5027">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Examen d</w:t>
            </w:r>
            <w:r w:rsidR="0025040D" w:rsidRPr="008D1CF0">
              <w:rPr>
                <w:lang w:val="fr-CH"/>
              </w:rPr>
              <w:t>'</w:t>
            </w:r>
            <w:r w:rsidRPr="008D1CF0">
              <w:rPr>
                <w:lang w:val="fr-CH"/>
              </w:rPr>
              <w:t>une révision éventuelle de l</w:t>
            </w:r>
            <w:r w:rsidR="0025040D" w:rsidRPr="008D1CF0">
              <w:rPr>
                <w:lang w:val="fr-CH"/>
              </w:rPr>
              <w:t>'</w:t>
            </w:r>
            <w:r w:rsidRPr="008D1CF0">
              <w:rPr>
                <w:lang w:val="fr-CH"/>
              </w:rPr>
              <w:t>Annexe 7 de l</w:t>
            </w:r>
            <w:r w:rsidR="0025040D" w:rsidRPr="008D1CF0">
              <w:rPr>
                <w:lang w:val="fr-CH"/>
              </w:rPr>
              <w:t>'</w:t>
            </w:r>
            <w:r w:rsidRPr="008D1CF0">
              <w:rPr>
                <w:lang w:val="fr-CH"/>
              </w:rPr>
              <w:t>Appendice 30 du Règlement des radiocommunications</w:t>
            </w:r>
          </w:p>
        </w:tc>
        <w:tc>
          <w:tcPr>
            <w:tcW w:w="1226" w:type="dxa"/>
            <w:gridSpan w:val="2"/>
          </w:tcPr>
          <w:p w:rsidR="00355009" w:rsidRPr="008D1CF0" w:rsidRDefault="00355009" w:rsidP="001C5027">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1C5027">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4A</w:t>
            </w:r>
          </w:p>
        </w:tc>
        <w:tc>
          <w:tcPr>
            <w:tcW w:w="8571" w:type="dxa"/>
            <w:gridSpan w:val="2"/>
          </w:tcPr>
          <w:p w:rsidR="00D445FB" w:rsidRPr="008D1CF0" w:rsidRDefault="00D445FB" w:rsidP="001C5027">
            <w:pPr>
              <w:pStyle w:val="Call"/>
              <w:spacing w:before="40" w:after="40" w:line="240" w:lineRule="auto"/>
              <w:rPr>
                <w:sz w:val="20"/>
                <w:szCs w:val="20"/>
                <w:lang w:val="fr-CH"/>
              </w:rPr>
            </w:pPr>
            <w:r w:rsidRPr="008D1CF0">
              <w:rPr>
                <w:sz w:val="20"/>
                <w:szCs w:val="20"/>
                <w:lang w:val="fr-CH"/>
              </w:rPr>
              <w:t>décide d</w:t>
            </w:r>
            <w:r w:rsidR="0025040D" w:rsidRPr="008D1CF0">
              <w:rPr>
                <w:sz w:val="20"/>
                <w:szCs w:val="20"/>
                <w:lang w:val="fr-CH"/>
              </w:rPr>
              <w:t>'</w:t>
            </w:r>
            <w:r w:rsidRPr="008D1CF0">
              <w:rPr>
                <w:sz w:val="20"/>
                <w:szCs w:val="20"/>
                <w:lang w:val="fr-CH"/>
              </w:rPr>
              <w:t>inviter la Conférence mondiale des radiocommunications de 2019</w:t>
            </w:r>
          </w:p>
          <w:p w:rsidR="00D445FB" w:rsidRPr="008D1CF0" w:rsidRDefault="00D445FB" w:rsidP="001C5027">
            <w:pPr>
              <w:keepNext/>
              <w:keepLines/>
              <w:spacing w:before="40" w:after="40" w:line="240" w:lineRule="auto"/>
              <w:jc w:val="left"/>
              <w:rPr>
                <w:sz w:val="20"/>
                <w:szCs w:val="20"/>
                <w:lang w:val="fr-CH"/>
              </w:rPr>
            </w:pPr>
            <w:r w:rsidRPr="008D1CF0">
              <w:rPr>
                <w:sz w:val="20"/>
                <w:szCs w:val="20"/>
                <w:lang w:val="fr-CH"/>
              </w:rPr>
              <w:t>à examiner les résultats des études de l</w:t>
            </w:r>
            <w:r w:rsidR="0025040D" w:rsidRPr="008D1CF0">
              <w:rPr>
                <w:sz w:val="20"/>
                <w:szCs w:val="20"/>
                <w:lang w:val="fr-CH"/>
              </w:rPr>
              <w:t>'</w:t>
            </w:r>
            <w:r w:rsidRPr="008D1CF0">
              <w:rPr>
                <w:sz w:val="20"/>
                <w:szCs w:val="20"/>
                <w:lang w:val="fr-CH"/>
              </w:rPr>
              <w:t>UIT</w:t>
            </w:r>
            <w:r w:rsidRPr="008D1CF0">
              <w:rPr>
                <w:sz w:val="20"/>
                <w:szCs w:val="20"/>
                <w:lang w:val="fr-CH"/>
              </w:rPr>
              <w:noBreakHyphen/>
              <w:t>R et à prendre les mesures nécessaires, selon qu</w:t>
            </w:r>
            <w:r w:rsidR="0025040D" w:rsidRPr="008D1CF0">
              <w:rPr>
                <w:sz w:val="20"/>
                <w:szCs w:val="20"/>
                <w:lang w:val="fr-CH"/>
              </w:rPr>
              <w:t>'</w:t>
            </w:r>
            <w:r w:rsidRPr="008D1CF0">
              <w:rPr>
                <w:sz w:val="20"/>
                <w:szCs w:val="20"/>
                <w:lang w:val="fr-CH"/>
              </w:rPr>
              <w:t>il convient;</w:t>
            </w:r>
          </w:p>
          <w:p w:rsidR="00D445FB" w:rsidRPr="008D1CF0" w:rsidRDefault="00D445FB" w:rsidP="001C5027">
            <w:pPr>
              <w:pStyle w:val="Call"/>
              <w:spacing w:before="40" w:after="40" w:line="240" w:lineRule="auto"/>
              <w:rPr>
                <w:sz w:val="20"/>
                <w:szCs w:val="20"/>
                <w:lang w:val="fr-CH"/>
              </w:rPr>
            </w:pPr>
            <w:r w:rsidRPr="008D1CF0">
              <w:rPr>
                <w:sz w:val="20"/>
                <w:szCs w:val="20"/>
                <w:lang w:val="fr-CH"/>
              </w:rPr>
              <w:t>invite l</w:t>
            </w:r>
            <w:r w:rsidR="0025040D" w:rsidRPr="008D1CF0">
              <w:rPr>
                <w:sz w:val="20"/>
                <w:szCs w:val="20"/>
                <w:lang w:val="fr-CH"/>
              </w:rPr>
              <w:t>'</w:t>
            </w:r>
            <w:r w:rsidRPr="008D1CF0">
              <w:rPr>
                <w:sz w:val="20"/>
                <w:szCs w:val="20"/>
                <w:lang w:val="fr-CH"/>
              </w:rPr>
              <w:t>UIT-R</w:t>
            </w:r>
          </w:p>
          <w:p w:rsidR="00355009" w:rsidRPr="008D1CF0" w:rsidRDefault="00D445FB" w:rsidP="001C5027">
            <w:pPr>
              <w:keepNext/>
              <w:keepLines/>
              <w:spacing w:before="40" w:after="40" w:line="240" w:lineRule="auto"/>
              <w:jc w:val="left"/>
              <w:rPr>
                <w:rFonts w:asciiTheme="minorHAnsi" w:hAnsiTheme="minorHAnsi"/>
                <w:sz w:val="20"/>
                <w:szCs w:val="20"/>
                <w:lang w:val="fr-CH"/>
              </w:rPr>
            </w:pPr>
            <w:r w:rsidRPr="008D1CF0">
              <w:rPr>
                <w:sz w:val="20"/>
                <w:szCs w:val="20"/>
                <w:lang w:val="fr-CH"/>
              </w:rPr>
              <w:t>à mener des études sur les restrictions indiquées dans l</w:t>
            </w:r>
            <w:r w:rsidR="0025040D" w:rsidRPr="008D1CF0">
              <w:rPr>
                <w:sz w:val="20"/>
                <w:szCs w:val="20"/>
                <w:lang w:val="fr-CH"/>
              </w:rPr>
              <w:t>'</w:t>
            </w:r>
            <w:r w:rsidRPr="008D1CF0">
              <w:rPr>
                <w:sz w:val="20"/>
                <w:szCs w:val="20"/>
                <w:lang w:val="fr-CH"/>
              </w:rPr>
              <w:t>Annexe 7 de l</w:t>
            </w:r>
            <w:r w:rsidR="0025040D" w:rsidRPr="008D1CF0">
              <w:rPr>
                <w:sz w:val="20"/>
                <w:szCs w:val="20"/>
                <w:lang w:val="fr-CH"/>
              </w:rPr>
              <w:t>'</w:t>
            </w:r>
            <w:r w:rsidRPr="008D1CF0">
              <w:rPr>
                <w:sz w:val="20"/>
                <w:szCs w:val="20"/>
                <w:lang w:val="fr-CH"/>
              </w:rPr>
              <w:t>Appendice </w:t>
            </w:r>
            <w:r w:rsidRPr="008D1CF0">
              <w:rPr>
                <w:b/>
                <w:bCs/>
                <w:sz w:val="20"/>
                <w:szCs w:val="20"/>
                <w:lang w:val="fr-CH"/>
              </w:rPr>
              <w:t>30</w:t>
            </w:r>
            <w:r w:rsidRPr="008D1CF0">
              <w:rPr>
                <w:sz w:val="20"/>
                <w:szCs w:val="20"/>
                <w:lang w:val="fr-CH"/>
              </w:rPr>
              <w:t xml:space="preserve"> </w:t>
            </w:r>
            <w:r w:rsidRPr="008D1CF0">
              <w:rPr>
                <w:b/>
                <w:bCs/>
                <w:sz w:val="20"/>
                <w:szCs w:val="20"/>
                <w:lang w:val="fr-CH"/>
              </w:rPr>
              <w:t>(Rév.CMR</w:t>
            </w:r>
            <w:r w:rsidRPr="008D1CF0">
              <w:rPr>
                <w:b/>
                <w:bCs/>
                <w:sz w:val="20"/>
                <w:szCs w:val="20"/>
                <w:lang w:val="fr-CH"/>
              </w:rPr>
              <w:noBreakHyphen/>
              <w:t>12)</w:t>
            </w:r>
            <w:r w:rsidRPr="008D1CF0">
              <w:rPr>
                <w:sz w:val="20"/>
                <w:szCs w:val="20"/>
                <w:lang w:val="fr-CH"/>
              </w:rPr>
              <w:t xml:space="preserve">, à examiner ces restrictions et, si nécessaire, à définir des révisions éventuelles des restrictions en question, tout en assurant la protection des assignations figurant dans le Plan et dans la Liste et le développement futur des réseaux du SRS mentionnés au point </w:t>
            </w:r>
            <w:r w:rsidRPr="008D1CF0">
              <w:rPr>
                <w:i/>
                <w:iCs/>
                <w:sz w:val="20"/>
                <w:szCs w:val="20"/>
                <w:lang w:val="fr-CH"/>
              </w:rPr>
              <w:t>c)</w:t>
            </w:r>
            <w:r w:rsidRPr="008D1CF0">
              <w:rPr>
                <w:sz w:val="20"/>
                <w:szCs w:val="20"/>
                <w:lang w:val="fr-CH"/>
              </w:rPr>
              <w:t xml:space="preserve"> du </w:t>
            </w:r>
            <w:r w:rsidRPr="008D1CF0">
              <w:rPr>
                <w:i/>
                <w:iCs/>
                <w:sz w:val="20"/>
                <w:szCs w:val="20"/>
                <w:lang w:val="fr-CH"/>
              </w:rPr>
              <w:t>reconnaissant</w:t>
            </w:r>
            <w:r w:rsidRPr="008D1CF0">
              <w:rPr>
                <w:sz w:val="20"/>
                <w:szCs w:val="20"/>
                <w:lang w:val="fr-CH"/>
              </w:rPr>
              <w:t xml:space="preserve"> ainsi que des réseaux, existants ou en projet, du SFS mentionnés au point </w:t>
            </w:r>
            <w:r w:rsidRPr="008D1CF0">
              <w:rPr>
                <w:i/>
                <w:iCs/>
                <w:sz w:val="20"/>
                <w:szCs w:val="20"/>
                <w:lang w:val="fr-CH"/>
              </w:rPr>
              <w:t>d)</w:t>
            </w:r>
            <w:r w:rsidRPr="008D1CF0">
              <w:rPr>
                <w:sz w:val="20"/>
                <w:szCs w:val="20"/>
                <w:lang w:val="fr-CH"/>
              </w:rPr>
              <w:t xml:space="preserve"> du </w:t>
            </w:r>
            <w:r w:rsidRPr="008D1CF0">
              <w:rPr>
                <w:i/>
                <w:iCs/>
                <w:sz w:val="20"/>
                <w:szCs w:val="20"/>
                <w:lang w:val="fr-CH"/>
              </w:rPr>
              <w:t>reconnaissant</w:t>
            </w:r>
            <w:r w:rsidRPr="008D1CF0">
              <w:rPr>
                <w:sz w:val="20"/>
                <w:szCs w:val="20"/>
                <w:lang w:val="fr-CH"/>
              </w:rPr>
              <w:t>, et sans leur imposer de contraintes additionnelles.</w:t>
            </w:r>
          </w:p>
        </w:tc>
        <w:tc>
          <w:tcPr>
            <w:tcW w:w="1276" w:type="dxa"/>
          </w:tcPr>
          <w:p w:rsidR="00355009" w:rsidRPr="008D1CF0" w:rsidRDefault="00355009" w:rsidP="001C5027">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355009" w:rsidP="001C5027">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3M)</w:t>
            </w:r>
          </w:p>
        </w:tc>
      </w:tr>
      <w:tr w:rsidR="00355009" w:rsidRPr="006A4028" w:rsidTr="00A31535">
        <w:trPr>
          <w:cantSplit/>
          <w:jc w:val="center"/>
        </w:trPr>
        <w:tc>
          <w:tcPr>
            <w:tcW w:w="14606" w:type="dxa"/>
            <w:gridSpan w:val="6"/>
          </w:tcPr>
          <w:p w:rsidR="00355009" w:rsidRPr="008D1CF0" w:rsidRDefault="00355009" w:rsidP="00A9762D">
            <w:pPr>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1.5</w:t>
            </w:r>
            <w:r w:rsidRPr="008D1CF0">
              <w:rPr>
                <w:rFonts w:asciiTheme="minorHAnsi" w:hAnsiTheme="minorHAnsi"/>
                <w:sz w:val="20"/>
                <w:szCs w:val="20"/>
                <w:lang w:val="fr-CH"/>
              </w:rPr>
              <w:tab/>
            </w:r>
            <w:r w:rsidR="00984A6F" w:rsidRPr="008D1CF0">
              <w:rPr>
                <w:sz w:val="20"/>
                <w:szCs w:val="20"/>
                <w:lang w:val="fr-CH"/>
              </w:rPr>
              <w:t>examiner l</w:t>
            </w:r>
            <w:r w:rsidR="0025040D" w:rsidRPr="008D1CF0">
              <w:rPr>
                <w:sz w:val="20"/>
                <w:szCs w:val="20"/>
                <w:lang w:val="fr-CH"/>
              </w:rPr>
              <w:t>'</w:t>
            </w:r>
            <w:r w:rsidR="00984A6F" w:rsidRPr="008D1CF0">
              <w:rPr>
                <w:sz w:val="20"/>
                <w:szCs w:val="20"/>
                <w:lang w:val="fr-CH"/>
              </w:rPr>
              <w:t xml:space="preserve">utilisation des bandes de fréquences 17,7-19,7 GHz (espace vers Terre) et 27,5-29,5 GHz (Terre vers espace) par des stations terriennes en mouvement communiquant avec des stations spatiales géostationnaires du service fixe par satellite, et prendre les mesures voulues, conformément à la </w:t>
            </w:r>
            <w:r w:rsidR="00A53DB0" w:rsidRPr="008D1CF0">
              <w:rPr>
                <w:rFonts w:asciiTheme="minorHAnsi" w:hAnsiTheme="minorHAnsi"/>
                <w:sz w:val="20"/>
                <w:szCs w:val="20"/>
                <w:lang w:val="fr-CH"/>
              </w:rPr>
              <w:t>Résolution</w:t>
            </w:r>
            <w:r w:rsidRPr="008D1CF0">
              <w:rPr>
                <w:rFonts w:asciiTheme="minorHAnsi" w:hAnsiTheme="minorHAnsi"/>
                <w:sz w:val="20"/>
                <w:szCs w:val="20"/>
                <w:lang w:val="fr-CH"/>
              </w:rPr>
              <w:t> </w:t>
            </w:r>
            <w:r w:rsidRPr="008D1CF0">
              <w:rPr>
                <w:rStyle w:val="Artdef"/>
                <w:rFonts w:asciiTheme="minorHAnsi" w:hAnsiTheme="minorHAnsi"/>
                <w:sz w:val="20"/>
                <w:szCs w:val="20"/>
                <w:lang w:val="fr-CH"/>
              </w:rPr>
              <w:t>158 [</w:t>
            </w:r>
            <w:r w:rsidRPr="008D1CF0">
              <w:rPr>
                <w:rFonts w:asciiTheme="minorHAnsi" w:hAnsiTheme="minorHAnsi"/>
                <w:b/>
                <w:bCs/>
                <w:sz w:val="20"/>
                <w:szCs w:val="20"/>
                <w:lang w:val="fr-CH"/>
              </w:rPr>
              <w:t>COM6/17] (</w:t>
            </w:r>
            <w:r w:rsidR="00A53DB0" w:rsidRPr="008D1CF0">
              <w:rPr>
                <w:rFonts w:asciiTheme="minorHAnsi" w:hAnsiTheme="minorHAnsi"/>
                <w:b/>
                <w:bCs/>
                <w:sz w:val="20"/>
                <w:szCs w:val="20"/>
                <w:lang w:val="fr-CH"/>
              </w:rPr>
              <w:t>CMR</w:t>
            </w:r>
            <w:r w:rsidRPr="008D1CF0">
              <w:rPr>
                <w:rFonts w:asciiTheme="minorHAnsi" w:hAnsiTheme="minorHAnsi"/>
                <w:b/>
                <w:bCs/>
                <w:sz w:val="20"/>
                <w:szCs w:val="20"/>
                <w:lang w:val="fr-CH"/>
              </w:rPr>
              <w:noBreakHyphen/>
              <w:t>15)</w:t>
            </w:r>
            <w:r w:rsidRPr="008D1CF0">
              <w:rPr>
                <w:rFonts w:asciiTheme="minorHAnsi" w:hAnsiTheme="minorHAnsi"/>
                <w:sz w:val="20"/>
                <w:szCs w:val="20"/>
                <w:lang w:val="fr-CH"/>
              </w:rPr>
              <w:t>;</w:t>
            </w:r>
          </w:p>
        </w:tc>
      </w:tr>
      <w:tr w:rsidR="00355009" w:rsidRPr="006A4028" w:rsidTr="00A31535">
        <w:trPr>
          <w:cantSplit/>
          <w:jc w:val="center"/>
        </w:trPr>
        <w:tc>
          <w:tcPr>
            <w:tcW w:w="3540" w:type="dxa"/>
            <w:gridSpan w:val="2"/>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szCs w:val="20"/>
                <w:lang w:val="fr-CH"/>
              </w:rPr>
              <w:lastRenderedPageBreak/>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158</w:t>
            </w:r>
            <w:r w:rsidR="00355009" w:rsidRPr="008D1CF0">
              <w:rPr>
                <w:rFonts w:asciiTheme="minorHAnsi" w:hAnsiTheme="minorHAnsi"/>
                <w:szCs w:val="20"/>
                <w:lang w:val="fr-CH"/>
              </w:rPr>
              <w:t> </w:t>
            </w:r>
            <w:r w:rsidR="00355009" w:rsidRPr="009A4B49">
              <w:rPr>
                <w:rFonts w:asciiTheme="minorHAnsi" w:hAnsiTheme="minorHAnsi"/>
                <w:b/>
                <w:bCs/>
                <w:szCs w:val="20"/>
                <w:lang w:val="fr-CH"/>
              </w:rPr>
              <w:t>[</w:t>
            </w:r>
            <w:r w:rsidR="00355009" w:rsidRPr="008D1CF0">
              <w:rPr>
                <w:rFonts w:asciiTheme="minorHAnsi" w:hAnsiTheme="minorHAnsi"/>
                <w:b/>
                <w:bCs/>
                <w:szCs w:val="20"/>
                <w:lang w:val="fr-CH"/>
              </w:rPr>
              <w:t>COM6/17] (</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p w:rsidR="00355009" w:rsidRPr="008D1CF0" w:rsidRDefault="009102E3"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Utilisation des bandes de fréquences 17,7-19,7 GHz (espace vers Terre) et 27,5</w:t>
            </w:r>
            <w:r w:rsidRPr="008D1CF0">
              <w:rPr>
                <w:lang w:val="fr-CH"/>
              </w:rPr>
              <w:noBreakHyphen/>
              <w:t>29,5 GHz (Terre vers espace) par les stations terriennes en mouvement communiquant avec des stations spatiales géostationnaires du service fixe par satellite</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4A</w:t>
            </w:r>
          </w:p>
        </w:tc>
        <w:tc>
          <w:tcPr>
            <w:tcW w:w="8561" w:type="dxa"/>
          </w:tcPr>
          <w:p w:rsidR="009102E3" w:rsidRPr="008D1CF0" w:rsidRDefault="009102E3" w:rsidP="00A9762D">
            <w:pPr>
              <w:pStyle w:val="Call"/>
              <w:spacing w:before="40" w:after="40" w:line="240" w:lineRule="auto"/>
              <w:rPr>
                <w:sz w:val="20"/>
                <w:szCs w:val="20"/>
                <w:lang w:val="fr-CH"/>
              </w:rPr>
            </w:pPr>
            <w:r w:rsidRPr="008D1CF0">
              <w:rPr>
                <w:sz w:val="20"/>
                <w:szCs w:val="20"/>
                <w:lang w:val="fr-CH"/>
              </w:rPr>
              <w:t>décide d</w:t>
            </w:r>
            <w:r w:rsidR="0025040D" w:rsidRPr="008D1CF0">
              <w:rPr>
                <w:sz w:val="20"/>
                <w:szCs w:val="20"/>
                <w:lang w:val="fr-CH"/>
              </w:rPr>
              <w:t>'</w:t>
            </w:r>
            <w:r w:rsidRPr="008D1CF0">
              <w:rPr>
                <w:sz w:val="20"/>
                <w:szCs w:val="20"/>
                <w:lang w:val="fr-CH"/>
              </w:rPr>
              <w:t>inviter l</w:t>
            </w:r>
            <w:r w:rsidR="0025040D" w:rsidRPr="008D1CF0">
              <w:rPr>
                <w:sz w:val="20"/>
                <w:szCs w:val="20"/>
                <w:lang w:val="fr-CH"/>
              </w:rPr>
              <w:t>'</w:t>
            </w:r>
            <w:r w:rsidRPr="008D1CF0">
              <w:rPr>
                <w:sz w:val="20"/>
                <w:szCs w:val="20"/>
                <w:lang w:val="fr-CH"/>
              </w:rPr>
              <w:t>UIT-R</w:t>
            </w:r>
          </w:p>
          <w:p w:rsidR="009102E3" w:rsidRPr="008D1CF0" w:rsidRDefault="009102E3" w:rsidP="00A9762D">
            <w:pPr>
              <w:spacing w:before="40" w:after="40" w:line="240" w:lineRule="auto"/>
              <w:rPr>
                <w:sz w:val="20"/>
                <w:szCs w:val="20"/>
                <w:lang w:val="fr-CH"/>
              </w:rPr>
            </w:pPr>
            <w:r w:rsidRPr="008D1CF0">
              <w:rPr>
                <w:sz w:val="20"/>
                <w:szCs w:val="20"/>
                <w:lang w:val="fr-CH"/>
              </w:rPr>
              <w:t>1</w:t>
            </w:r>
            <w:r w:rsidRPr="008D1CF0">
              <w:rPr>
                <w:sz w:val="20"/>
                <w:szCs w:val="20"/>
                <w:lang w:val="fr-CH"/>
              </w:rPr>
              <w:tab/>
              <w:t>à étudier les caractéristiques techniques et opérationnelles et les besoins des utilisateurs de différents types de stations terriennes en mouvement qui fonctionnent, ou projettent de fonctionner, dans le cadre d</w:t>
            </w:r>
            <w:r w:rsidR="0025040D" w:rsidRPr="008D1CF0">
              <w:rPr>
                <w:sz w:val="20"/>
                <w:szCs w:val="20"/>
                <w:lang w:val="fr-CH"/>
              </w:rPr>
              <w:t>'</w:t>
            </w:r>
            <w:r w:rsidRPr="008D1CF0">
              <w:rPr>
                <w:sz w:val="20"/>
                <w:szCs w:val="20"/>
                <w:lang w:val="fr-CH"/>
              </w:rPr>
              <w:t>attributions aux systèmes à satellites géostationnaires du SFS dans les bandes de fréquences 17,7-19,7 et 27,5-29,5 GHz, y compris l</w:t>
            </w:r>
            <w:r w:rsidR="0025040D" w:rsidRPr="008D1CF0">
              <w:rPr>
                <w:sz w:val="20"/>
                <w:szCs w:val="20"/>
                <w:lang w:val="fr-CH"/>
              </w:rPr>
              <w:t>'</w:t>
            </w:r>
            <w:r w:rsidRPr="008D1CF0">
              <w:rPr>
                <w:sz w:val="20"/>
                <w:szCs w:val="20"/>
                <w:lang w:val="fr-CH"/>
              </w:rPr>
              <w:t xml:space="preserve">utilisation du spectre pour fournir les services envisagés à divers types de stations terriennes en mouvement et la mesure dans laquelle un accès souple au spectre peut faciliter le partage avec les services identifiés aux points </w:t>
            </w:r>
            <w:r w:rsidRPr="008D1CF0">
              <w:rPr>
                <w:i/>
                <w:iCs/>
                <w:sz w:val="20"/>
                <w:szCs w:val="20"/>
                <w:lang w:val="fr-CH"/>
              </w:rPr>
              <w:t xml:space="preserve">a) </w:t>
            </w:r>
            <w:r w:rsidRPr="008D1CF0">
              <w:rPr>
                <w:sz w:val="20"/>
                <w:szCs w:val="20"/>
                <w:lang w:val="fr-CH"/>
              </w:rPr>
              <w:t>à</w:t>
            </w:r>
            <w:r w:rsidRPr="008D1CF0">
              <w:rPr>
                <w:i/>
                <w:iCs/>
                <w:sz w:val="20"/>
                <w:szCs w:val="20"/>
                <w:lang w:val="fr-CH"/>
              </w:rPr>
              <w:t xml:space="preserve"> n) </w:t>
            </w:r>
            <w:r w:rsidRPr="008D1CF0">
              <w:rPr>
                <w:sz w:val="20"/>
                <w:szCs w:val="20"/>
                <w:lang w:val="fr-CH"/>
              </w:rPr>
              <w:t>du</w:t>
            </w:r>
            <w:r w:rsidRPr="008D1CF0">
              <w:rPr>
                <w:i/>
                <w:iCs/>
                <w:sz w:val="20"/>
                <w:szCs w:val="20"/>
                <w:lang w:val="fr-CH"/>
              </w:rPr>
              <w:t xml:space="preserve"> reconnaissant en outre</w:t>
            </w:r>
            <w:r w:rsidRPr="008D1CF0">
              <w:rPr>
                <w:sz w:val="20"/>
                <w:szCs w:val="20"/>
                <w:lang w:val="fr-CH"/>
              </w:rPr>
              <w:t>;</w:t>
            </w:r>
          </w:p>
          <w:p w:rsidR="009102E3" w:rsidRPr="008D1CF0" w:rsidRDefault="009102E3" w:rsidP="00A9762D">
            <w:pPr>
              <w:spacing w:before="40" w:after="40" w:line="240" w:lineRule="auto"/>
              <w:rPr>
                <w:sz w:val="20"/>
                <w:szCs w:val="20"/>
                <w:lang w:val="fr-CH"/>
              </w:rPr>
            </w:pPr>
            <w:r w:rsidRPr="008D1CF0">
              <w:rPr>
                <w:sz w:val="20"/>
                <w:szCs w:val="20"/>
                <w:lang w:val="fr-CH"/>
              </w:rPr>
              <w:t>2</w:t>
            </w:r>
            <w:r w:rsidRPr="008D1CF0">
              <w:rPr>
                <w:sz w:val="20"/>
                <w:szCs w:val="20"/>
                <w:lang w:val="fr-CH"/>
              </w:rPr>
              <w:tab/>
              <w:t>à étudier le partage et la compatibilité entre les stations terriennes en mouvement fonctionnant dans des réseaux à satellite géostationnaire du SFS et les stations, actuelles ou en projet, des services existants bénéficiant d</w:t>
            </w:r>
            <w:r w:rsidR="0025040D" w:rsidRPr="008D1CF0">
              <w:rPr>
                <w:sz w:val="20"/>
                <w:szCs w:val="20"/>
                <w:lang w:val="fr-CH"/>
              </w:rPr>
              <w:t>'</w:t>
            </w:r>
            <w:r w:rsidRPr="008D1CF0">
              <w:rPr>
                <w:sz w:val="20"/>
                <w:szCs w:val="20"/>
                <w:lang w:val="fr-CH"/>
              </w:rPr>
              <w:t>attributions dans les bandes de fréquences 17,7-19,7 GHz et 27,5-29,5 GHz, pour assurer la protection des services disposant d</w:t>
            </w:r>
            <w:r w:rsidR="0025040D" w:rsidRPr="008D1CF0">
              <w:rPr>
                <w:sz w:val="20"/>
                <w:szCs w:val="20"/>
                <w:lang w:val="fr-CH"/>
              </w:rPr>
              <w:t>'</w:t>
            </w:r>
            <w:r w:rsidRPr="008D1CF0">
              <w:rPr>
                <w:sz w:val="20"/>
                <w:szCs w:val="20"/>
                <w:lang w:val="fr-CH"/>
              </w:rPr>
              <w:t xml:space="preserve">attributions dans ces bandes de fréquences et éviter de leur imposer des contraintes inutiles, en tenant compte des points </w:t>
            </w:r>
            <w:r w:rsidRPr="008D1CF0">
              <w:rPr>
                <w:i/>
                <w:iCs/>
                <w:sz w:val="20"/>
                <w:szCs w:val="20"/>
                <w:lang w:val="fr-CH"/>
              </w:rPr>
              <w:t>a)</w:t>
            </w:r>
            <w:r w:rsidRPr="008D1CF0">
              <w:rPr>
                <w:sz w:val="20"/>
                <w:szCs w:val="20"/>
                <w:lang w:val="fr-CH"/>
              </w:rPr>
              <w:t xml:space="preserve"> à </w:t>
            </w:r>
            <w:r w:rsidRPr="008D1CF0">
              <w:rPr>
                <w:i/>
                <w:iCs/>
                <w:sz w:val="20"/>
                <w:szCs w:val="20"/>
                <w:lang w:val="fr-CH"/>
              </w:rPr>
              <w:t>n)</w:t>
            </w:r>
            <w:r w:rsidRPr="008D1CF0">
              <w:rPr>
                <w:sz w:val="20"/>
                <w:szCs w:val="20"/>
                <w:lang w:val="fr-CH"/>
              </w:rPr>
              <w:t xml:space="preserve"> du </w:t>
            </w:r>
            <w:r w:rsidRPr="008D1CF0">
              <w:rPr>
                <w:i/>
                <w:iCs/>
                <w:sz w:val="20"/>
                <w:szCs w:val="20"/>
                <w:lang w:val="fr-CH"/>
              </w:rPr>
              <w:t>reconnaissant en outre</w:t>
            </w:r>
            <w:r w:rsidRPr="008D1CF0">
              <w:rPr>
                <w:sz w:val="20"/>
                <w:szCs w:val="20"/>
                <w:lang w:val="fr-CH"/>
              </w:rPr>
              <w:t xml:space="preserve"> ci-dessus;</w:t>
            </w:r>
          </w:p>
          <w:p w:rsidR="009102E3" w:rsidRPr="008D1CF0" w:rsidRDefault="009102E3" w:rsidP="00A9762D">
            <w:pPr>
              <w:spacing w:before="40" w:after="40" w:line="240" w:lineRule="auto"/>
              <w:rPr>
                <w:sz w:val="20"/>
                <w:szCs w:val="20"/>
                <w:lang w:val="fr-CH"/>
              </w:rPr>
            </w:pPr>
            <w:r w:rsidRPr="008D1CF0">
              <w:rPr>
                <w:sz w:val="20"/>
                <w:szCs w:val="20"/>
                <w:lang w:val="fr-CH"/>
              </w:rPr>
              <w:t>3</w:t>
            </w:r>
            <w:r w:rsidRPr="008D1CF0">
              <w:rPr>
                <w:sz w:val="20"/>
                <w:szCs w:val="20"/>
                <w:lang w:val="fr-CH"/>
              </w:rPr>
              <w:tab/>
              <w:t>à définir, pour différents types de stations terriennes en mouvement et différentes parties des bandes de fréquences étudiées, les conditions techniques et les dispositions réglementaires applicables à leur exploitation, en tenant compte des résultats des études ci-dessus,</w:t>
            </w:r>
          </w:p>
          <w:p w:rsidR="009102E3" w:rsidRPr="008D1CF0" w:rsidRDefault="009102E3" w:rsidP="00A9762D">
            <w:pPr>
              <w:pStyle w:val="Call"/>
              <w:spacing w:before="40" w:after="40" w:line="240" w:lineRule="auto"/>
              <w:rPr>
                <w:sz w:val="20"/>
                <w:szCs w:val="20"/>
                <w:lang w:val="fr-CH"/>
              </w:rPr>
            </w:pPr>
            <w:r w:rsidRPr="008D1CF0">
              <w:rPr>
                <w:sz w:val="20"/>
                <w:szCs w:val="20"/>
                <w:lang w:val="fr-CH"/>
              </w:rPr>
              <w:t>décide</w:t>
            </w:r>
          </w:p>
          <w:p w:rsidR="009102E3" w:rsidRPr="008D1CF0" w:rsidRDefault="009102E3" w:rsidP="00A9762D">
            <w:pPr>
              <w:spacing w:before="40" w:after="40" w:line="240" w:lineRule="auto"/>
              <w:rPr>
                <w:sz w:val="20"/>
                <w:szCs w:val="20"/>
                <w:lang w:val="fr-CH"/>
              </w:rPr>
            </w:pPr>
            <w:r w:rsidRPr="008D1CF0">
              <w:rPr>
                <w:sz w:val="20"/>
                <w:szCs w:val="20"/>
                <w:lang w:val="fr-CH"/>
              </w:rPr>
              <w:t>que ces stations ne doivent pas être utilisées ni servir pour les applications liées à la sécurité de la vie humaine;</w:t>
            </w:r>
          </w:p>
          <w:p w:rsidR="009102E3" w:rsidRPr="008D1CF0" w:rsidRDefault="009102E3" w:rsidP="00A9762D">
            <w:pPr>
              <w:pStyle w:val="Call"/>
              <w:spacing w:before="40" w:after="40" w:line="240" w:lineRule="auto"/>
              <w:rPr>
                <w:sz w:val="20"/>
                <w:szCs w:val="20"/>
                <w:lang w:val="fr-CH"/>
              </w:rPr>
            </w:pPr>
            <w:r w:rsidRPr="008D1CF0">
              <w:rPr>
                <w:sz w:val="20"/>
                <w:szCs w:val="20"/>
                <w:lang w:val="fr-CH"/>
              </w:rPr>
              <w:t>décide en outre d</w:t>
            </w:r>
            <w:r w:rsidR="0025040D" w:rsidRPr="008D1CF0">
              <w:rPr>
                <w:sz w:val="20"/>
                <w:szCs w:val="20"/>
                <w:lang w:val="fr-CH"/>
              </w:rPr>
              <w:t>'</w:t>
            </w:r>
            <w:r w:rsidRPr="008D1CF0">
              <w:rPr>
                <w:sz w:val="20"/>
                <w:szCs w:val="20"/>
                <w:lang w:val="fr-CH"/>
              </w:rPr>
              <w:t>inviter la Conférence mondiale des radiocommunications de 2019</w:t>
            </w:r>
          </w:p>
          <w:p w:rsidR="00355009" w:rsidRPr="008D1CF0" w:rsidRDefault="009102E3" w:rsidP="00A9762D">
            <w:pPr>
              <w:spacing w:before="40" w:after="40" w:line="240" w:lineRule="auto"/>
              <w:rPr>
                <w:rFonts w:asciiTheme="minorHAnsi" w:hAnsiTheme="minorHAnsi"/>
                <w:sz w:val="20"/>
                <w:szCs w:val="20"/>
                <w:lang w:val="fr-CH"/>
              </w:rPr>
            </w:pPr>
            <w:r w:rsidRPr="008D1CF0">
              <w:rPr>
                <w:sz w:val="20"/>
                <w:szCs w:val="20"/>
                <w:lang w:val="fr-CH"/>
              </w:rPr>
              <w:t xml:space="preserve">à examiner les résultats des études susmentionnées et à prendre les mesures nécessaires, le cas échéant, sous réserve que les résultats des études visées au </w:t>
            </w:r>
            <w:r w:rsidRPr="008D1CF0">
              <w:rPr>
                <w:i/>
                <w:iCs/>
                <w:sz w:val="20"/>
                <w:szCs w:val="20"/>
                <w:lang w:val="fr-CH"/>
              </w:rPr>
              <w:t>décide d</w:t>
            </w:r>
            <w:r w:rsidR="0025040D" w:rsidRPr="008D1CF0">
              <w:rPr>
                <w:i/>
                <w:iCs/>
                <w:sz w:val="20"/>
                <w:szCs w:val="20"/>
                <w:lang w:val="fr-CH"/>
              </w:rPr>
              <w:t>'</w:t>
            </w:r>
            <w:r w:rsidRPr="008D1CF0">
              <w:rPr>
                <w:i/>
                <w:iCs/>
                <w:sz w:val="20"/>
                <w:szCs w:val="20"/>
                <w:lang w:val="fr-CH"/>
              </w:rPr>
              <w:t>inviter l</w:t>
            </w:r>
            <w:r w:rsidR="0025040D" w:rsidRPr="008D1CF0">
              <w:rPr>
                <w:i/>
                <w:iCs/>
                <w:sz w:val="20"/>
                <w:szCs w:val="20"/>
                <w:lang w:val="fr-CH"/>
              </w:rPr>
              <w:t>'</w:t>
            </w:r>
            <w:r w:rsidRPr="008D1CF0">
              <w:rPr>
                <w:i/>
                <w:iCs/>
                <w:sz w:val="20"/>
                <w:szCs w:val="20"/>
                <w:lang w:val="fr-CH"/>
              </w:rPr>
              <w:t>UIT-R</w:t>
            </w:r>
            <w:r w:rsidRPr="008D1CF0">
              <w:rPr>
                <w:sz w:val="20"/>
                <w:szCs w:val="20"/>
                <w:lang w:val="fr-CH"/>
              </w:rPr>
              <w:t xml:space="preserve"> soient complets et approuvés par les Commissions d</w:t>
            </w:r>
            <w:r w:rsidR="0025040D" w:rsidRPr="008D1CF0">
              <w:rPr>
                <w:sz w:val="20"/>
                <w:szCs w:val="20"/>
                <w:lang w:val="fr-CH"/>
              </w:rPr>
              <w:t>'</w:t>
            </w:r>
            <w:r w:rsidRPr="008D1CF0">
              <w:rPr>
                <w:sz w:val="20"/>
                <w:szCs w:val="20"/>
                <w:lang w:val="fr-CH"/>
              </w:rPr>
              <w:t>études de l</w:t>
            </w:r>
            <w:r w:rsidR="0025040D" w:rsidRPr="008D1CF0">
              <w:rPr>
                <w:sz w:val="20"/>
                <w:szCs w:val="20"/>
                <w:lang w:val="fr-CH"/>
              </w:rPr>
              <w:t>'</w:t>
            </w:r>
            <w:r w:rsidRPr="008D1CF0">
              <w:rPr>
                <w:sz w:val="20"/>
                <w:szCs w:val="20"/>
                <w:lang w:val="fr-CH"/>
              </w:rPr>
              <w:t>UIT-R.</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7C</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3M)</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5D)</w:t>
            </w:r>
          </w:p>
        </w:tc>
      </w:tr>
      <w:tr w:rsidR="00355009" w:rsidRPr="006A4028" w:rsidTr="00A31535">
        <w:trPr>
          <w:cantSplit/>
          <w:jc w:val="center"/>
        </w:trPr>
        <w:tc>
          <w:tcPr>
            <w:tcW w:w="14606" w:type="dxa"/>
            <w:gridSpan w:val="6"/>
          </w:tcPr>
          <w:p w:rsidR="00355009" w:rsidRPr="008D1CF0" w:rsidRDefault="00355009" w:rsidP="001C5027">
            <w:pPr>
              <w:widowControl w:val="0"/>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1.6</w:t>
            </w:r>
            <w:r w:rsidRPr="008D1CF0">
              <w:rPr>
                <w:rFonts w:asciiTheme="minorHAnsi" w:hAnsiTheme="minorHAnsi"/>
                <w:sz w:val="20"/>
                <w:szCs w:val="20"/>
                <w:lang w:val="fr-CH"/>
              </w:rPr>
              <w:tab/>
            </w:r>
            <w:r w:rsidR="00984A6F" w:rsidRPr="008D1CF0">
              <w:rPr>
                <w:sz w:val="20"/>
                <w:szCs w:val="20"/>
                <w:lang w:val="fr-CH"/>
              </w:rPr>
              <w:t>envisager l</w:t>
            </w:r>
            <w:r w:rsidR="0025040D" w:rsidRPr="008D1CF0">
              <w:rPr>
                <w:sz w:val="20"/>
                <w:szCs w:val="20"/>
                <w:lang w:val="fr-CH"/>
              </w:rPr>
              <w:t>'</w:t>
            </w:r>
            <w:r w:rsidR="00984A6F" w:rsidRPr="008D1CF0">
              <w:rPr>
                <w:sz w:val="20"/>
                <w:szCs w:val="20"/>
                <w:lang w:val="fr-CH"/>
              </w:rPr>
              <w:t>élaboration d</w:t>
            </w:r>
            <w:r w:rsidR="0025040D" w:rsidRPr="008D1CF0">
              <w:rPr>
                <w:sz w:val="20"/>
                <w:szCs w:val="20"/>
                <w:lang w:val="fr-CH"/>
              </w:rPr>
              <w:t>'</w:t>
            </w:r>
            <w:r w:rsidR="00984A6F" w:rsidRPr="008D1CF0">
              <w:rPr>
                <w:sz w:val="20"/>
                <w:szCs w:val="20"/>
                <w:lang w:val="fr-CH"/>
              </w:rPr>
              <w:t>un cadre réglementaire pour les systèmes à satellites non OSG du SFS pouvant être exploités dans les bandes de fréquences 37,5-39,5 GHz (espace vers Terre), 39,5-42,5 GHz (espace vers Terre), 47,2-50,2 GHz (Terre vers espace) et 50,4-51,4 GHz (Terre vers espace), conformément à la</w:t>
            </w:r>
            <w:r w:rsidRPr="008D1CF0">
              <w:rPr>
                <w:rFonts w:asciiTheme="minorHAnsi" w:hAnsiTheme="minorHAnsi"/>
                <w:sz w:val="20"/>
                <w:szCs w:val="20"/>
                <w:lang w:val="fr-CH"/>
              </w:rPr>
              <w:t xml:space="preserve"> </w:t>
            </w:r>
            <w:r w:rsidR="00A53DB0" w:rsidRPr="008D1CF0">
              <w:rPr>
                <w:rFonts w:asciiTheme="minorHAnsi" w:hAnsiTheme="minorHAnsi"/>
                <w:sz w:val="20"/>
                <w:szCs w:val="20"/>
                <w:lang w:val="fr-CH"/>
              </w:rPr>
              <w:t>Résolution</w:t>
            </w:r>
            <w:r w:rsidRPr="008D1CF0">
              <w:rPr>
                <w:rFonts w:asciiTheme="minorHAnsi" w:hAnsiTheme="minorHAnsi"/>
                <w:sz w:val="20"/>
                <w:szCs w:val="20"/>
                <w:lang w:val="fr-CH"/>
              </w:rPr>
              <w:t xml:space="preserve"> </w:t>
            </w:r>
            <w:r w:rsidRPr="008D1CF0">
              <w:rPr>
                <w:rStyle w:val="Artdef"/>
                <w:rFonts w:asciiTheme="minorHAnsi" w:hAnsiTheme="minorHAnsi"/>
                <w:sz w:val="20"/>
                <w:szCs w:val="20"/>
                <w:lang w:val="fr-CH"/>
              </w:rPr>
              <w:t>159</w:t>
            </w:r>
            <w:r w:rsidR="00984A6F" w:rsidRPr="008D1CF0">
              <w:rPr>
                <w:rStyle w:val="Artdef"/>
                <w:rFonts w:asciiTheme="minorHAnsi" w:hAnsiTheme="minorHAnsi"/>
                <w:sz w:val="20"/>
                <w:szCs w:val="20"/>
                <w:lang w:val="fr-CH"/>
              </w:rPr>
              <w:t xml:space="preserve"> </w:t>
            </w:r>
            <w:r w:rsidRPr="008D1CF0">
              <w:rPr>
                <w:rStyle w:val="Artdef"/>
                <w:rFonts w:asciiTheme="minorHAnsi" w:hAnsiTheme="minorHAnsi"/>
                <w:sz w:val="20"/>
                <w:szCs w:val="20"/>
                <w:lang w:val="fr-CH"/>
              </w:rPr>
              <w:t>[</w:t>
            </w:r>
            <w:r w:rsidR="00984A6F" w:rsidRPr="008D1CF0">
              <w:rPr>
                <w:rFonts w:asciiTheme="minorHAnsi" w:hAnsiTheme="minorHAnsi"/>
                <w:b/>
                <w:bCs/>
                <w:sz w:val="20"/>
                <w:szCs w:val="20"/>
                <w:lang w:val="fr-CH"/>
              </w:rPr>
              <w:t xml:space="preserve">COM6/18] </w:t>
            </w:r>
            <w:r w:rsidRPr="008D1CF0">
              <w:rPr>
                <w:rFonts w:asciiTheme="minorHAnsi" w:hAnsiTheme="minorHAnsi"/>
                <w:b/>
                <w:bCs/>
                <w:sz w:val="20"/>
                <w:szCs w:val="20"/>
                <w:lang w:val="fr-CH"/>
              </w:rPr>
              <w:t>(</w:t>
            </w:r>
            <w:r w:rsidR="00A53DB0" w:rsidRPr="008D1CF0">
              <w:rPr>
                <w:rFonts w:asciiTheme="minorHAnsi" w:hAnsiTheme="minorHAnsi"/>
                <w:b/>
                <w:bCs/>
                <w:sz w:val="20"/>
                <w:szCs w:val="20"/>
                <w:lang w:val="fr-CH"/>
              </w:rPr>
              <w:t>CMR</w:t>
            </w:r>
            <w:r w:rsidRPr="008D1CF0">
              <w:rPr>
                <w:rFonts w:asciiTheme="minorHAnsi" w:hAnsiTheme="minorHAnsi"/>
                <w:b/>
                <w:bCs/>
                <w:sz w:val="20"/>
                <w:szCs w:val="20"/>
                <w:lang w:val="fr-CH"/>
              </w:rPr>
              <w:noBreakHyphen/>
              <w:t>15)</w:t>
            </w:r>
            <w:r w:rsidRPr="008D1CF0">
              <w:rPr>
                <w:rFonts w:asciiTheme="minorHAnsi" w:hAnsiTheme="minorHAnsi"/>
                <w:sz w:val="20"/>
                <w:szCs w:val="20"/>
                <w:lang w:val="fr-CH"/>
              </w:rPr>
              <w:t>;</w:t>
            </w:r>
          </w:p>
        </w:tc>
      </w:tr>
      <w:tr w:rsidR="00355009" w:rsidRPr="008D1CF0" w:rsidTr="00A31535">
        <w:trPr>
          <w:cantSplit/>
          <w:jc w:val="center"/>
        </w:trPr>
        <w:tc>
          <w:tcPr>
            <w:tcW w:w="3540" w:type="dxa"/>
            <w:gridSpan w:val="2"/>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rPr>
            </w:pPr>
            <w:r w:rsidRPr="008D1CF0">
              <w:rPr>
                <w:rFonts w:asciiTheme="minorHAnsi" w:hAnsiTheme="minorHAnsi"/>
                <w:szCs w:val="20"/>
                <w:lang w:val="fr-CH"/>
              </w:rPr>
              <w:lastRenderedPageBreak/>
              <w:t>Résolution</w:t>
            </w:r>
            <w:r w:rsidR="00355009" w:rsidRPr="008D1CF0">
              <w:rPr>
                <w:rFonts w:asciiTheme="minorHAnsi" w:hAnsiTheme="minorHAnsi"/>
                <w:szCs w:val="20"/>
                <w:lang w:val="fr-CH"/>
              </w:rPr>
              <w:t xml:space="preserve"> </w:t>
            </w:r>
            <w:r w:rsidR="00355009" w:rsidRPr="008D1CF0">
              <w:rPr>
                <w:rFonts w:asciiTheme="minorHAnsi" w:hAnsiTheme="minorHAnsi"/>
                <w:b/>
                <w:bCs/>
                <w:szCs w:val="20"/>
                <w:lang w:val="fr-CH"/>
              </w:rPr>
              <w:t>159</w:t>
            </w:r>
            <w:r w:rsidR="00355009" w:rsidRPr="008D1CF0">
              <w:rPr>
                <w:rFonts w:asciiTheme="minorHAnsi" w:hAnsiTheme="minorHAnsi"/>
                <w:szCs w:val="20"/>
                <w:lang w:val="fr-CH"/>
              </w:rPr>
              <w:t> </w:t>
            </w:r>
            <w:r w:rsidR="00355009" w:rsidRPr="009A4B49">
              <w:rPr>
                <w:rFonts w:asciiTheme="minorHAnsi" w:hAnsiTheme="minorHAnsi"/>
                <w:b/>
                <w:bCs/>
                <w:szCs w:val="20"/>
                <w:lang w:val="fr-CH"/>
              </w:rPr>
              <w:t>[</w:t>
            </w:r>
            <w:r w:rsidR="00355009" w:rsidRPr="008D1CF0">
              <w:rPr>
                <w:rFonts w:asciiTheme="minorHAnsi" w:hAnsiTheme="minorHAnsi"/>
                <w:b/>
                <w:bCs/>
                <w:szCs w:val="20"/>
                <w:lang w:val="fr-CH"/>
              </w:rPr>
              <w:t>COM6/18] (</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p w:rsidR="00355009" w:rsidRPr="008D1CF0" w:rsidRDefault="009102E3"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Etudes des questions techniques et opérationnelles et des dispositions réglementaires relatives aux systèmes à satellites non géostationnaires du service fixe par satellite dans les bandes de fréquences 37,5-39,5 GHz (espace vers Terre), 39,5</w:t>
            </w:r>
            <w:r w:rsidRPr="008D1CF0">
              <w:rPr>
                <w:lang w:val="fr-CH"/>
              </w:rPr>
              <w:noBreakHyphen/>
              <w:t>42,5 GHz (espace vers Terre), 47,2-50,2 GHz (Terre vers espace) et 50,4-51,4/52,4 GHz (Terre vers espace)</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4A</w:t>
            </w:r>
          </w:p>
        </w:tc>
        <w:tc>
          <w:tcPr>
            <w:tcW w:w="8561" w:type="dxa"/>
          </w:tcPr>
          <w:p w:rsidR="009102E3" w:rsidRPr="008D1CF0" w:rsidRDefault="009102E3" w:rsidP="00A9762D">
            <w:pPr>
              <w:pStyle w:val="Call"/>
              <w:spacing w:before="40" w:after="40" w:line="240" w:lineRule="auto"/>
              <w:rPr>
                <w:sz w:val="20"/>
                <w:szCs w:val="20"/>
                <w:lang w:val="fr-CH"/>
              </w:rPr>
            </w:pPr>
            <w:r w:rsidRPr="008D1CF0">
              <w:rPr>
                <w:sz w:val="20"/>
                <w:szCs w:val="20"/>
                <w:lang w:val="fr-CH"/>
              </w:rPr>
              <w:t>décide d</w:t>
            </w:r>
            <w:r w:rsidR="0025040D" w:rsidRPr="008D1CF0">
              <w:rPr>
                <w:sz w:val="20"/>
                <w:szCs w:val="20"/>
                <w:lang w:val="fr-CH"/>
              </w:rPr>
              <w:t>'</w:t>
            </w:r>
            <w:r w:rsidRPr="008D1CF0">
              <w:rPr>
                <w:sz w:val="20"/>
                <w:szCs w:val="20"/>
                <w:lang w:val="fr-CH"/>
              </w:rPr>
              <w:t>inviter l</w:t>
            </w:r>
            <w:r w:rsidR="0025040D" w:rsidRPr="008D1CF0">
              <w:rPr>
                <w:sz w:val="20"/>
                <w:szCs w:val="20"/>
                <w:lang w:val="fr-CH"/>
              </w:rPr>
              <w:t>'</w:t>
            </w:r>
            <w:r w:rsidRPr="008D1CF0">
              <w:rPr>
                <w:sz w:val="20"/>
                <w:szCs w:val="20"/>
                <w:lang w:val="fr-CH"/>
              </w:rPr>
              <w:t>UIT-R</w:t>
            </w:r>
          </w:p>
          <w:p w:rsidR="009102E3" w:rsidRPr="008D1CF0" w:rsidRDefault="009102E3" w:rsidP="00A9762D">
            <w:pPr>
              <w:spacing w:before="40" w:after="40" w:line="240" w:lineRule="auto"/>
              <w:jc w:val="left"/>
              <w:rPr>
                <w:sz w:val="20"/>
                <w:szCs w:val="20"/>
                <w:lang w:val="fr-CH"/>
              </w:rPr>
            </w:pPr>
            <w:r w:rsidRPr="008D1CF0">
              <w:rPr>
                <w:sz w:val="20"/>
                <w:szCs w:val="20"/>
                <w:lang w:val="fr-CH"/>
              </w:rPr>
              <w:t>à effectuer, et à achever à temps pour la CMR-19:</w:t>
            </w:r>
          </w:p>
          <w:p w:rsidR="009102E3" w:rsidRPr="008D1CF0" w:rsidRDefault="009102E3" w:rsidP="00A9762D">
            <w:pPr>
              <w:spacing w:before="40" w:after="40" w:line="240" w:lineRule="auto"/>
              <w:jc w:val="left"/>
              <w:rPr>
                <w:bCs/>
                <w:sz w:val="20"/>
                <w:szCs w:val="20"/>
                <w:lang w:val="fr-CH"/>
              </w:rPr>
            </w:pPr>
            <w:r w:rsidRPr="008D1CF0">
              <w:rPr>
                <w:sz w:val="20"/>
                <w:szCs w:val="20"/>
                <w:lang w:val="fr-CH"/>
              </w:rPr>
              <w:t>1</w:t>
            </w:r>
            <w:r w:rsidRPr="008D1CF0">
              <w:rPr>
                <w:sz w:val="20"/>
                <w:szCs w:val="20"/>
                <w:lang w:val="fr-CH"/>
              </w:rPr>
              <w:tab/>
              <w:t>des études concernant les questions techniques et opérationnelles et les dispositions réglementaires relatives à l</w:t>
            </w:r>
            <w:r w:rsidR="0025040D" w:rsidRPr="008D1CF0">
              <w:rPr>
                <w:sz w:val="20"/>
                <w:szCs w:val="20"/>
                <w:lang w:val="fr-CH"/>
              </w:rPr>
              <w:t>'</w:t>
            </w:r>
            <w:r w:rsidRPr="008D1CF0">
              <w:rPr>
                <w:sz w:val="20"/>
                <w:szCs w:val="20"/>
                <w:lang w:val="fr-CH"/>
              </w:rPr>
              <w:t xml:space="preserve">exploitation des systèmes à satellites non OSG du SFS dans les bandes de fréquences 37,5-42,5 GHz (espace vers Terre) et 47,2-48,9 GHz (limitée aux liaisons de connexion uniquement), 48,9-50,2 GHz et 50,4-51,4 GHz (Terre vers espace), tout en garantissant la protection des réseaux à satellite OSG du SFS, du SMS et du SRS, </w:t>
            </w:r>
            <w:r w:rsidRPr="008D1CF0">
              <w:rPr>
                <w:color w:val="000000"/>
                <w:sz w:val="20"/>
                <w:szCs w:val="20"/>
                <w:lang w:val="fr-CH"/>
              </w:rPr>
              <w:t>sans pour autant limiter le développement futur des réseaux OSG dans ces bandes</w:t>
            </w:r>
            <w:r w:rsidRPr="008D1CF0">
              <w:rPr>
                <w:sz w:val="20"/>
                <w:szCs w:val="20"/>
                <w:lang w:val="fr-CH"/>
              </w:rPr>
              <w:t xml:space="preserve"> de fréquences</w:t>
            </w:r>
            <w:r w:rsidRPr="008D1CF0">
              <w:rPr>
                <w:color w:val="000000"/>
                <w:sz w:val="20"/>
                <w:szCs w:val="20"/>
                <w:lang w:val="fr-CH"/>
              </w:rPr>
              <w:t>, ni lui imposer de contraintes excessives,</w:t>
            </w:r>
            <w:r w:rsidRPr="008D1CF0">
              <w:rPr>
                <w:sz w:val="20"/>
                <w:szCs w:val="20"/>
                <w:lang w:val="fr-CH"/>
              </w:rPr>
              <w:t xml:space="preserve"> et sans modifier les dispositions de l</w:t>
            </w:r>
            <w:r w:rsidR="0025040D" w:rsidRPr="008D1CF0">
              <w:rPr>
                <w:sz w:val="20"/>
                <w:szCs w:val="20"/>
                <w:lang w:val="fr-CH"/>
              </w:rPr>
              <w:t>'</w:t>
            </w:r>
            <w:r w:rsidRPr="008D1CF0">
              <w:rPr>
                <w:sz w:val="20"/>
                <w:szCs w:val="20"/>
                <w:lang w:val="fr-CH"/>
              </w:rPr>
              <w:t xml:space="preserve">Article </w:t>
            </w:r>
            <w:r w:rsidRPr="008D1CF0">
              <w:rPr>
                <w:b/>
                <w:bCs/>
                <w:sz w:val="20"/>
                <w:szCs w:val="20"/>
                <w:lang w:val="fr-CH"/>
              </w:rPr>
              <w:t>21</w:t>
            </w:r>
            <w:r w:rsidRPr="008D1CF0">
              <w:rPr>
                <w:bCs/>
                <w:sz w:val="20"/>
                <w:szCs w:val="20"/>
                <w:lang w:val="fr-CH"/>
              </w:rPr>
              <w:t>;</w:t>
            </w:r>
          </w:p>
          <w:p w:rsidR="009102E3" w:rsidRPr="008D1CF0" w:rsidRDefault="009102E3" w:rsidP="00A9762D">
            <w:pPr>
              <w:spacing w:before="40" w:after="40" w:line="240" w:lineRule="auto"/>
              <w:jc w:val="left"/>
              <w:rPr>
                <w:bCs/>
                <w:sz w:val="20"/>
                <w:szCs w:val="20"/>
                <w:lang w:val="fr-CH"/>
              </w:rPr>
            </w:pPr>
            <w:r w:rsidRPr="008D1CF0">
              <w:rPr>
                <w:bCs/>
                <w:sz w:val="20"/>
                <w:szCs w:val="20"/>
                <w:lang w:val="fr-CH"/>
              </w:rPr>
              <w:t>2</w:t>
            </w:r>
            <w:r w:rsidRPr="008D1CF0">
              <w:rPr>
                <w:bCs/>
                <w:sz w:val="20"/>
                <w:szCs w:val="20"/>
                <w:lang w:val="fr-CH"/>
              </w:rPr>
              <w:tab/>
              <w:t xml:space="preserve">les études menées au titre du point 1 du </w:t>
            </w:r>
            <w:r w:rsidRPr="008D1CF0">
              <w:rPr>
                <w:bCs/>
                <w:i/>
                <w:iCs/>
                <w:sz w:val="20"/>
                <w:szCs w:val="20"/>
                <w:lang w:val="fr-CH"/>
              </w:rPr>
              <w:t>décide d</w:t>
            </w:r>
            <w:r w:rsidR="0025040D" w:rsidRPr="008D1CF0">
              <w:rPr>
                <w:bCs/>
                <w:i/>
                <w:iCs/>
                <w:sz w:val="20"/>
                <w:szCs w:val="20"/>
                <w:lang w:val="fr-CH"/>
              </w:rPr>
              <w:t>'</w:t>
            </w:r>
            <w:r w:rsidRPr="008D1CF0">
              <w:rPr>
                <w:bCs/>
                <w:i/>
                <w:iCs/>
                <w:sz w:val="20"/>
                <w:szCs w:val="20"/>
                <w:lang w:val="fr-CH"/>
              </w:rPr>
              <w:t>inviter l</w:t>
            </w:r>
            <w:r w:rsidR="0025040D" w:rsidRPr="008D1CF0">
              <w:rPr>
                <w:bCs/>
                <w:i/>
                <w:iCs/>
                <w:sz w:val="20"/>
                <w:szCs w:val="20"/>
                <w:lang w:val="fr-CH"/>
              </w:rPr>
              <w:t>'</w:t>
            </w:r>
            <w:r w:rsidRPr="008D1CF0">
              <w:rPr>
                <w:bCs/>
                <w:i/>
                <w:iCs/>
                <w:sz w:val="20"/>
                <w:szCs w:val="20"/>
                <w:lang w:val="fr-CH"/>
              </w:rPr>
              <w:t>UIT-R</w:t>
            </w:r>
            <w:r w:rsidRPr="008D1CF0">
              <w:rPr>
                <w:bCs/>
                <w:sz w:val="20"/>
                <w:szCs w:val="20"/>
                <w:lang w:val="fr-CH"/>
              </w:rPr>
              <w:t xml:space="preserve"> privilégieront exclusivement la définition de limites de puissance surfacique équivalente produites en tout point de l</w:t>
            </w:r>
            <w:r w:rsidR="0025040D" w:rsidRPr="008D1CF0">
              <w:rPr>
                <w:bCs/>
                <w:sz w:val="20"/>
                <w:szCs w:val="20"/>
                <w:lang w:val="fr-CH"/>
              </w:rPr>
              <w:t>'</w:t>
            </w:r>
            <w:r w:rsidRPr="008D1CF0">
              <w:rPr>
                <w:bCs/>
                <w:sz w:val="20"/>
                <w:szCs w:val="20"/>
                <w:lang w:val="fr-CH"/>
              </w:rPr>
              <w:t>orbite OSG par les émissions provenant de toutes les stations terriennes d</w:t>
            </w:r>
            <w:r w:rsidR="0025040D" w:rsidRPr="008D1CF0">
              <w:rPr>
                <w:bCs/>
                <w:sz w:val="20"/>
                <w:szCs w:val="20"/>
                <w:lang w:val="fr-CH"/>
              </w:rPr>
              <w:t>'</w:t>
            </w:r>
            <w:r w:rsidRPr="008D1CF0">
              <w:rPr>
                <w:bCs/>
                <w:sz w:val="20"/>
                <w:szCs w:val="20"/>
                <w:lang w:val="fr-CH"/>
              </w:rPr>
              <w:t>un système non OSG du service fixe par satellite, ou vers toute station terrienne d</w:t>
            </w:r>
            <w:r w:rsidR="0025040D" w:rsidRPr="008D1CF0">
              <w:rPr>
                <w:bCs/>
                <w:sz w:val="20"/>
                <w:szCs w:val="20"/>
                <w:lang w:val="fr-CH"/>
              </w:rPr>
              <w:t>'</w:t>
            </w:r>
            <w:r w:rsidRPr="008D1CF0">
              <w:rPr>
                <w:bCs/>
                <w:sz w:val="20"/>
                <w:szCs w:val="20"/>
                <w:lang w:val="fr-CH"/>
              </w:rPr>
              <w:t>un système à satellites géostationnaires du SFS, selon le cas;</w:t>
            </w:r>
          </w:p>
          <w:p w:rsidR="009102E3" w:rsidRPr="008D1CF0" w:rsidRDefault="009102E3" w:rsidP="00A9762D">
            <w:pPr>
              <w:spacing w:before="40" w:after="40" w:line="240" w:lineRule="auto"/>
              <w:jc w:val="left"/>
              <w:rPr>
                <w:bCs/>
                <w:sz w:val="20"/>
                <w:szCs w:val="20"/>
                <w:lang w:val="fr-CH"/>
              </w:rPr>
            </w:pPr>
            <w:r w:rsidRPr="008D1CF0">
              <w:rPr>
                <w:bCs/>
                <w:sz w:val="20"/>
                <w:szCs w:val="20"/>
                <w:lang w:val="fr-CH"/>
              </w:rPr>
              <w:t>3</w:t>
            </w:r>
            <w:r w:rsidRPr="008D1CF0">
              <w:rPr>
                <w:bCs/>
                <w:sz w:val="20"/>
                <w:szCs w:val="20"/>
                <w:lang w:val="fr-CH"/>
              </w:rPr>
              <w:tab/>
              <w:t xml:space="preserve">des études et à élaborer des conditions de partage entre les systèmes non OSG du SFS fonctionnant dans les bandes </w:t>
            </w:r>
            <w:r w:rsidRPr="008D1CF0">
              <w:rPr>
                <w:sz w:val="20"/>
                <w:szCs w:val="20"/>
                <w:lang w:val="fr-CH"/>
              </w:rPr>
              <w:t>de fréquences</w:t>
            </w:r>
            <w:r w:rsidRPr="008D1CF0">
              <w:rPr>
                <w:bCs/>
                <w:sz w:val="20"/>
                <w:szCs w:val="20"/>
                <w:lang w:val="fr-CH"/>
              </w:rPr>
              <w:t xml:space="preserve"> énumérées au point 1 du </w:t>
            </w:r>
            <w:r w:rsidRPr="008D1CF0">
              <w:rPr>
                <w:bCs/>
                <w:i/>
                <w:iCs/>
                <w:sz w:val="20"/>
                <w:szCs w:val="20"/>
                <w:lang w:val="fr-CH"/>
              </w:rPr>
              <w:t>décide d</w:t>
            </w:r>
            <w:r w:rsidR="0025040D" w:rsidRPr="008D1CF0">
              <w:rPr>
                <w:bCs/>
                <w:i/>
                <w:iCs/>
                <w:sz w:val="20"/>
                <w:szCs w:val="20"/>
                <w:lang w:val="fr-CH"/>
              </w:rPr>
              <w:t>'</w:t>
            </w:r>
            <w:r w:rsidRPr="008D1CF0">
              <w:rPr>
                <w:bCs/>
                <w:i/>
                <w:iCs/>
                <w:sz w:val="20"/>
                <w:szCs w:val="20"/>
                <w:lang w:val="fr-CH"/>
              </w:rPr>
              <w:t>inviter l</w:t>
            </w:r>
            <w:r w:rsidR="0025040D" w:rsidRPr="008D1CF0">
              <w:rPr>
                <w:bCs/>
                <w:i/>
                <w:iCs/>
                <w:sz w:val="20"/>
                <w:szCs w:val="20"/>
                <w:lang w:val="fr-CH"/>
              </w:rPr>
              <w:t>'</w:t>
            </w:r>
            <w:r w:rsidRPr="008D1CF0">
              <w:rPr>
                <w:bCs/>
                <w:i/>
                <w:iCs/>
                <w:sz w:val="20"/>
                <w:szCs w:val="20"/>
                <w:lang w:val="fr-CH"/>
              </w:rPr>
              <w:t xml:space="preserve">UIT-R </w:t>
            </w:r>
            <w:r w:rsidR="006A4028">
              <w:rPr>
                <w:bCs/>
                <w:sz w:val="20"/>
                <w:szCs w:val="20"/>
                <w:lang w:val="fr-CH"/>
              </w:rPr>
              <w:t>ci</w:t>
            </w:r>
            <w:r w:rsidR="006A4028">
              <w:rPr>
                <w:bCs/>
                <w:sz w:val="20"/>
                <w:szCs w:val="20"/>
                <w:lang w:val="fr-CH"/>
              </w:rPr>
              <w:noBreakHyphen/>
            </w:r>
            <w:r w:rsidRPr="008D1CF0">
              <w:rPr>
                <w:bCs/>
                <w:sz w:val="20"/>
                <w:szCs w:val="20"/>
                <w:lang w:val="fr-CH"/>
              </w:rPr>
              <w:t>dessus;</w:t>
            </w:r>
          </w:p>
          <w:p w:rsidR="009102E3" w:rsidRPr="008D1CF0" w:rsidRDefault="009102E3" w:rsidP="00A9762D">
            <w:pPr>
              <w:spacing w:before="40" w:after="40" w:line="240" w:lineRule="auto"/>
              <w:jc w:val="left"/>
              <w:rPr>
                <w:bCs/>
                <w:sz w:val="20"/>
                <w:szCs w:val="20"/>
                <w:lang w:val="fr-CH"/>
              </w:rPr>
            </w:pPr>
            <w:r w:rsidRPr="008D1CF0">
              <w:rPr>
                <w:bCs/>
                <w:sz w:val="20"/>
                <w:szCs w:val="20"/>
                <w:lang w:val="fr-CH"/>
              </w:rPr>
              <w:t>4</w:t>
            </w:r>
            <w:r w:rsidRPr="008D1CF0">
              <w:rPr>
                <w:bCs/>
                <w:sz w:val="20"/>
                <w:szCs w:val="20"/>
                <w:lang w:val="fr-CH"/>
              </w:rPr>
              <w:tab/>
              <w:t>des études sur les modifications qu</w:t>
            </w:r>
            <w:r w:rsidR="0025040D" w:rsidRPr="008D1CF0">
              <w:rPr>
                <w:bCs/>
                <w:sz w:val="20"/>
                <w:szCs w:val="20"/>
                <w:lang w:val="fr-CH"/>
              </w:rPr>
              <w:t>'</w:t>
            </w:r>
            <w:r w:rsidRPr="008D1CF0">
              <w:rPr>
                <w:bCs/>
                <w:sz w:val="20"/>
                <w:szCs w:val="20"/>
                <w:lang w:val="fr-CH"/>
              </w:rPr>
              <w:t>il pourrait être nécessaire d</w:t>
            </w:r>
            <w:r w:rsidR="0025040D" w:rsidRPr="008D1CF0">
              <w:rPr>
                <w:bCs/>
                <w:sz w:val="20"/>
                <w:szCs w:val="20"/>
                <w:lang w:val="fr-CH"/>
              </w:rPr>
              <w:t>'</w:t>
            </w:r>
            <w:r w:rsidRPr="008D1CF0">
              <w:rPr>
                <w:bCs/>
                <w:sz w:val="20"/>
                <w:szCs w:val="20"/>
                <w:lang w:val="fr-CH"/>
              </w:rPr>
              <w:t xml:space="preserve">apporter à la Résolution </w:t>
            </w:r>
            <w:r w:rsidRPr="006A4028">
              <w:rPr>
                <w:b/>
                <w:sz w:val="20"/>
                <w:szCs w:val="20"/>
                <w:lang w:val="fr-CH"/>
              </w:rPr>
              <w:t>750 (Rév.CMR-15)</w:t>
            </w:r>
            <w:r w:rsidRPr="008D1CF0">
              <w:rPr>
                <w:bCs/>
                <w:sz w:val="20"/>
                <w:szCs w:val="20"/>
                <w:lang w:val="fr-CH"/>
              </w:rPr>
              <w:t xml:space="preserve"> pour garantir la protection du SETS (passive) dans les bandes de fréquences 36</w:t>
            </w:r>
            <w:r w:rsidRPr="008D1CF0">
              <w:rPr>
                <w:bCs/>
                <w:sz w:val="20"/>
                <w:szCs w:val="20"/>
                <w:lang w:val="fr-CH"/>
              </w:rPr>
              <w:noBreakHyphen/>
              <w:t xml:space="preserve">37 GHz et 50,2-50,4 GHz contre les émissions du SFS non OSG, en tenant compte du point </w:t>
            </w:r>
            <w:r w:rsidRPr="008D1CF0">
              <w:rPr>
                <w:bCs/>
                <w:i/>
                <w:iCs/>
                <w:sz w:val="20"/>
                <w:szCs w:val="20"/>
                <w:lang w:val="fr-CH"/>
              </w:rPr>
              <w:t>i)</w:t>
            </w:r>
            <w:r w:rsidRPr="008D1CF0">
              <w:rPr>
                <w:bCs/>
                <w:sz w:val="20"/>
                <w:szCs w:val="20"/>
                <w:lang w:val="fr-CH"/>
              </w:rPr>
              <w:t xml:space="preserve"> du </w:t>
            </w:r>
            <w:r w:rsidRPr="008D1CF0">
              <w:rPr>
                <w:bCs/>
                <w:i/>
                <w:iCs/>
                <w:sz w:val="20"/>
                <w:szCs w:val="20"/>
                <w:lang w:val="fr-CH"/>
              </w:rPr>
              <w:t>reconnaissant</w:t>
            </w:r>
            <w:r w:rsidRPr="008D1CF0">
              <w:rPr>
                <w:bCs/>
                <w:sz w:val="20"/>
                <w:szCs w:val="20"/>
                <w:lang w:val="fr-CH"/>
              </w:rPr>
              <w:t xml:space="preserve"> ci-dessus, y compris l</w:t>
            </w:r>
            <w:r w:rsidR="0025040D" w:rsidRPr="008D1CF0">
              <w:rPr>
                <w:bCs/>
                <w:sz w:val="20"/>
                <w:szCs w:val="20"/>
                <w:lang w:val="fr-CH"/>
              </w:rPr>
              <w:t>'</w:t>
            </w:r>
            <w:r w:rsidRPr="008D1CF0">
              <w:rPr>
                <w:bCs/>
                <w:sz w:val="20"/>
                <w:szCs w:val="20"/>
                <w:lang w:val="fr-CH"/>
              </w:rPr>
              <w:t>étude des incidences des brouillages cumulatifs du SFS causés par les réseaux et les systèmes qui sont exploités ou qu</w:t>
            </w:r>
            <w:r w:rsidR="0025040D" w:rsidRPr="008D1CF0">
              <w:rPr>
                <w:bCs/>
                <w:sz w:val="20"/>
                <w:szCs w:val="20"/>
                <w:lang w:val="fr-CH"/>
              </w:rPr>
              <w:t>'</w:t>
            </w:r>
            <w:r w:rsidRPr="008D1CF0">
              <w:rPr>
                <w:bCs/>
                <w:sz w:val="20"/>
                <w:szCs w:val="20"/>
                <w:lang w:val="fr-CH"/>
              </w:rPr>
              <w:t>il est prévu d</w:t>
            </w:r>
            <w:r w:rsidR="0025040D" w:rsidRPr="008D1CF0">
              <w:rPr>
                <w:bCs/>
                <w:sz w:val="20"/>
                <w:szCs w:val="20"/>
                <w:lang w:val="fr-CH"/>
              </w:rPr>
              <w:t>'</w:t>
            </w:r>
            <w:r w:rsidRPr="008D1CF0">
              <w:rPr>
                <w:bCs/>
                <w:sz w:val="20"/>
                <w:szCs w:val="20"/>
                <w:lang w:val="fr-CH"/>
              </w:rPr>
              <w:t xml:space="preserve">exploiter dans les bandes de fréquences indiquées au point 1 du </w:t>
            </w:r>
            <w:r w:rsidRPr="008D1CF0">
              <w:rPr>
                <w:bCs/>
                <w:i/>
                <w:iCs/>
                <w:sz w:val="20"/>
                <w:szCs w:val="20"/>
                <w:lang w:val="fr-CH"/>
              </w:rPr>
              <w:t>décide d</w:t>
            </w:r>
            <w:r w:rsidR="0025040D" w:rsidRPr="008D1CF0">
              <w:rPr>
                <w:bCs/>
                <w:i/>
                <w:iCs/>
                <w:sz w:val="20"/>
                <w:szCs w:val="20"/>
                <w:lang w:val="fr-CH"/>
              </w:rPr>
              <w:t>'</w:t>
            </w:r>
            <w:r w:rsidRPr="008D1CF0">
              <w:rPr>
                <w:bCs/>
                <w:i/>
                <w:iCs/>
                <w:sz w:val="20"/>
                <w:szCs w:val="20"/>
                <w:lang w:val="fr-CH"/>
              </w:rPr>
              <w:t>inviter l</w:t>
            </w:r>
            <w:r w:rsidR="0025040D" w:rsidRPr="008D1CF0">
              <w:rPr>
                <w:bCs/>
                <w:i/>
                <w:iCs/>
                <w:sz w:val="20"/>
                <w:szCs w:val="20"/>
                <w:lang w:val="fr-CH"/>
              </w:rPr>
              <w:t>'</w:t>
            </w:r>
            <w:r w:rsidRPr="008D1CF0">
              <w:rPr>
                <w:bCs/>
                <w:i/>
                <w:iCs/>
                <w:sz w:val="20"/>
                <w:szCs w:val="20"/>
                <w:lang w:val="fr-CH"/>
              </w:rPr>
              <w:t xml:space="preserve">UIT-R </w:t>
            </w:r>
            <w:r w:rsidRPr="008D1CF0">
              <w:rPr>
                <w:bCs/>
                <w:sz w:val="20"/>
                <w:szCs w:val="20"/>
                <w:lang w:val="fr-CH"/>
              </w:rPr>
              <w:t>ci-dessus;</w:t>
            </w:r>
          </w:p>
          <w:p w:rsidR="009102E3" w:rsidRPr="008D1CF0" w:rsidRDefault="009102E3" w:rsidP="00A9762D">
            <w:pPr>
              <w:spacing w:before="40" w:after="40" w:line="240" w:lineRule="auto"/>
              <w:jc w:val="left"/>
              <w:rPr>
                <w:bCs/>
                <w:sz w:val="20"/>
                <w:szCs w:val="20"/>
                <w:lang w:val="fr-CH"/>
              </w:rPr>
            </w:pPr>
            <w:r w:rsidRPr="008D1CF0">
              <w:rPr>
                <w:bCs/>
                <w:sz w:val="20"/>
                <w:szCs w:val="20"/>
                <w:lang w:val="fr-CH"/>
              </w:rPr>
              <w:t>5</w:t>
            </w:r>
            <w:r w:rsidRPr="008D1CF0">
              <w:rPr>
                <w:bCs/>
                <w:sz w:val="20"/>
                <w:szCs w:val="20"/>
                <w:lang w:val="fr-CH"/>
              </w:rPr>
              <w:tab/>
              <w:t>des études visant à garantir la protection du service de radioastronomie dans les bandes</w:t>
            </w:r>
            <w:r w:rsidRPr="008D1CF0">
              <w:rPr>
                <w:sz w:val="20"/>
                <w:szCs w:val="20"/>
                <w:lang w:val="fr-CH"/>
              </w:rPr>
              <w:t xml:space="preserve"> de fréquences</w:t>
            </w:r>
            <w:r w:rsidRPr="008D1CF0">
              <w:rPr>
                <w:bCs/>
                <w:sz w:val="20"/>
                <w:szCs w:val="20"/>
                <w:lang w:val="fr-CH"/>
              </w:rPr>
              <w:t xml:space="preserve"> 42,5-43,5 GHz, 48,94-49,04 GHz et 51,4-54,25 GHz contre les émissions du SFS non OSG, en tenant compte du point </w:t>
            </w:r>
            <w:r w:rsidRPr="008D1CF0">
              <w:rPr>
                <w:bCs/>
                <w:i/>
                <w:iCs/>
                <w:sz w:val="20"/>
                <w:szCs w:val="20"/>
                <w:lang w:val="fr-CH"/>
              </w:rPr>
              <w:t>i)</w:t>
            </w:r>
            <w:r w:rsidRPr="008D1CF0">
              <w:rPr>
                <w:bCs/>
                <w:sz w:val="20"/>
                <w:szCs w:val="20"/>
                <w:lang w:val="fr-CH"/>
              </w:rPr>
              <w:t xml:space="preserve"> du </w:t>
            </w:r>
            <w:r w:rsidRPr="008D1CF0">
              <w:rPr>
                <w:bCs/>
                <w:i/>
                <w:iCs/>
                <w:sz w:val="20"/>
                <w:szCs w:val="20"/>
                <w:lang w:val="fr-CH"/>
              </w:rPr>
              <w:t>reconnaissant</w:t>
            </w:r>
            <w:r w:rsidRPr="008D1CF0">
              <w:rPr>
                <w:bCs/>
                <w:sz w:val="20"/>
                <w:szCs w:val="20"/>
                <w:lang w:val="fr-CH"/>
              </w:rPr>
              <w:t xml:space="preserve"> ci-dessus, y compris l</w:t>
            </w:r>
            <w:r w:rsidR="0025040D" w:rsidRPr="008D1CF0">
              <w:rPr>
                <w:bCs/>
                <w:sz w:val="20"/>
                <w:szCs w:val="20"/>
                <w:lang w:val="fr-CH"/>
              </w:rPr>
              <w:t>'</w:t>
            </w:r>
            <w:r w:rsidRPr="008D1CF0">
              <w:rPr>
                <w:bCs/>
                <w:sz w:val="20"/>
                <w:szCs w:val="20"/>
                <w:lang w:val="fr-CH"/>
              </w:rPr>
              <w:t>étude des incidences des brouillages cumulatifs du SFS causés par les réseaux et les systèmes qui sont exploités ou qu</w:t>
            </w:r>
            <w:r w:rsidR="0025040D" w:rsidRPr="008D1CF0">
              <w:rPr>
                <w:bCs/>
                <w:sz w:val="20"/>
                <w:szCs w:val="20"/>
                <w:lang w:val="fr-CH"/>
              </w:rPr>
              <w:t>'</w:t>
            </w:r>
            <w:r w:rsidRPr="008D1CF0">
              <w:rPr>
                <w:bCs/>
                <w:sz w:val="20"/>
                <w:szCs w:val="20"/>
                <w:lang w:val="fr-CH"/>
              </w:rPr>
              <w:t>il est prévu d</w:t>
            </w:r>
            <w:r w:rsidR="0025040D" w:rsidRPr="008D1CF0">
              <w:rPr>
                <w:bCs/>
                <w:sz w:val="20"/>
                <w:szCs w:val="20"/>
                <w:lang w:val="fr-CH"/>
              </w:rPr>
              <w:t>'</w:t>
            </w:r>
            <w:r w:rsidRPr="008D1CF0">
              <w:rPr>
                <w:bCs/>
                <w:sz w:val="20"/>
                <w:szCs w:val="20"/>
                <w:lang w:val="fr-CH"/>
              </w:rPr>
              <w:t xml:space="preserve">exploiter dans les bandes de fréquences indiquées au point 1 du </w:t>
            </w:r>
            <w:r w:rsidRPr="008D1CF0">
              <w:rPr>
                <w:bCs/>
                <w:i/>
                <w:iCs/>
                <w:sz w:val="20"/>
                <w:szCs w:val="20"/>
                <w:lang w:val="fr-CH"/>
              </w:rPr>
              <w:t>décide d</w:t>
            </w:r>
            <w:r w:rsidR="0025040D" w:rsidRPr="008D1CF0">
              <w:rPr>
                <w:bCs/>
                <w:i/>
                <w:iCs/>
                <w:sz w:val="20"/>
                <w:szCs w:val="20"/>
                <w:lang w:val="fr-CH"/>
              </w:rPr>
              <w:t>'</w:t>
            </w:r>
            <w:r w:rsidRPr="008D1CF0">
              <w:rPr>
                <w:bCs/>
                <w:i/>
                <w:iCs/>
                <w:sz w:val="20"/>
                <w:szCs w:val="20"/>
                <w:lang w:val="fr-CH"/>
              </w:rPr>
              <w:t>inviter l</w:t>
            </w:r>
            <w:r w:rsidR="0025040D" w:rsidRPr="008D1CF0">
              <w:rPr>
                <w:bCs/>
                <w:i/>
                <w:iCs/>
                <w:sz w:val="20"/>
                <w:szCs w:val="20"/>
                <w:lang w:val="fr-CH"/>
              </w:rPr>
              <w:t>'</w:t>
            </w:r>
            <w:r w:rsidRPr="008D1CF0">
              <w:rPr>
                <w:bCs/>
                <w:i/>
                <w:iCs/>
                <w:sz w:val="20"/>
                <w:szCs w:val="20"/>
                <w:lang w:val="fr-CH"/>
              </w:rPr>
              <w:t xml:space="preserve">UIT-R </w:t>
            </w:r>
            <w:r w:rsidRPr="008D1CF0">
              <w:rPr>
                <w:bCs/>
                <w:sz w:val="20"/>
                <w:szCs w:val="20"/>
                <w:lang w:val="fr-CH"/>
              </w:rPr>
              <w:t>ci</w:t>
            </w:r>
            <w:r w:rsidRPr="008D1CF0">
              <w:rPr>
                <w:bCs/>
                <w:sz w:val="20"/>
                <w:szCs w:val="20"/>
                <w:lang w:val="fr-CH"/>
              </w:rPr>
              <w:noBreakHyphen/>
              <w:t>dessus,</w:t>
            </w:r>
          </w:p>
          <w:p w:rsidR="009102E3" w:rsidRPr="008D1CF0" w:rsidRDefault="009102E3" w:rsidP="00A9762D">
            <w:pPr>
              <w:pStyle w:val="Call"/>
              <w:spacing w:before="40" w:after="40" w:line="240" w:lineRule="auto"/>
              <w:rPr>
                <w:sz w:val="20"/>
                <w:szCs w:val="20"/>
                <w:lang w:val="fr-CH"/>
              </w:rPr>
            </w:pPr>
            <w:r w:rsidRPr="008D1CF0">
              <w:rPr>
                <w:sz w:val="20"/>
                <w:szCs w:val="20"/>
                <w:lang w:val="fr-CH"/>
              </w:rPr>
              <w:t>décide en outre</w:t>
            </w:r>
          </w:p>
          <w:p w:rsidR="00355009" w:rsidRPr="008D1CF0" w:rsidRDefault="009102E3" w:rsidP="00A9762D">
            <w:pPr>
              <w:spacing w:before="40" w:after="40" w:line="240" w:lineRule="auto"/>
              <w:jc w:val="left"/>
              <w:rPr>
                <w:rFonts w:asciiTheme="minorHAnsi" w:eastAsia="MS Mincho" w:hAnsiTheme="minorHAnsi"/>
                <w:sz w:val="20"/>
                <w:szCs w:val="20"/>
                <w:lang w:val="fr-CH" w:eastAsia="zh-TW"/>
              </w:rPr>
            </w:pPr>
            <w:r w:rsidRPr="008D1CF0">
              <w:rPr>
                <w:sz w:val="20"/>
                <w:szCs w:val="20"/>
                <w:lang w:val="fr-CH"/>
              </w:rPr>
              <w:t>d</w:t>
            </w:r>
            <w:r w:rsidR="0025040D" w:rsidRPr="008D1CF0">
              <w:rPr>
                <w:sz w:val="20"/>
                <w:szCs w:val="20"/>
                <w:lang w:val="fr-CH"/>
              </w:rPr>
              <w:t>'</w:t>
            </w:r>
            <w:r w:rsidRPr="008D1CF0">
              <w:rPr>
                <w:sz w:val="20"/>
                <w:szCs w:val="20"/>
                <w:lang w:val="fr-CH"/>
              </w:rPr>
              <w:t>inviter la Conférence mondiale des radiocommunications de 2019 à examiner les résultats des études ci-dessus et à prendre les mesures voulues,</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5D</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6A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7D</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3M)</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4B)</w:t>
            </w:r>
          </w:p>
        </w:tc>
      </w:tr>
      <w:tr w:rsidR="00355009" w:rsidRPr="006A4028" w:rsidTr="00A31535">
        <w:trPr>
          <w:cantSplit/>
          <w:jc w:val="center"/>
        </w:trPr>
        <w:tc>
          <w:tcPr>
            <w:tcW w:w="14606" w:type="dxa"/>
            <w:gridSpan w:val="6"/>
          </w:tcPr>
          <w:p w:rsidR="00355009" w:rsidRPr="008D1CF0" w:rsidRDefault="00355009" w:rsidP="00A9762D">
            <w:pPr>
              <w:keepNext/>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lastRenderedPageBreak/>
              <w:t>1.7</w:t>
            </w:r>
            <w:r w:rsidRPr="008D1CF0">
              <w:rPr>
                <w:rFonts w:asciiTheme="minorHAnsi" w:hAnsiTheme="minorHAnsi"/>
                <w:sz w:val="20"/>
                <w:szCs w:val="20"/>
                <w:lang w:val="fr-CH"/>
              </w:rPr>
              <w:tab/>
            </w:r>
            <w:r w:rsidR="00984A6F" w:rsidRPr="008D1CF0">
              <w:rPr>
                <w:sz w:val="20"/>
                <w:szCs w:val="20"/>
                <w:lang w:val="fr-CH"/>
              </w:rPr>
              <w:t>étudier les besoins de spectre pour la télémesure, la poursuite et la télécommande dans le service d</w:t>
            </w:r>
            <w:r w:rsidR="0025040D" w:rsidRPr="008D1CF0">
              <w:rPr>
                <w:sz w:val="20"/>
                <w:szCs w:val="20"/>
                <w:lang w:val="fr-CH"/>
              </w:rPr>
              <w:t>'</w:t>
            </w:r>
            <w:r w:rsidR="00984A6F" w:rsidRPr="008D1CF0">
              <w:rPr>
                <w:sz w:val="20"/>
                <w:szCs w:val="20"/>
                <w:lang w:val="fr-CH"/>
              </w:rPr>
              <w:t>exploitation spatiale pour les satellites non géostationnaires associés à des missions de courte durée, évaluer si les attributions existantes du service d</w:t>
            </w:r>
            <w:r w:rsidR="0025040D" w:rsidRPr="008D1CF0">
              <w:rPr>
                <w:sz w:val="20"/>
                <w:szCs w:val="20"/>
                <w:lang w:val="fr-CH"/>
              </w:rPr>
              <w:t>'</w:t>
            </w:r>
            <w:r w:rsidR="00984A6F" w:rsidRPr="008D1CF0">
              <w:rPr>
                <w:sz w:val="20"/>
                <w:szCs w:val="20"/>
                <w:lang w:val="fr-CH"/>
              </w:rPr>
              <w:t xml:space="preserve">exploitation spatiale conviennent et, au besoin, envisager de nouvelles attributions, conformément à la </w:t>
            </w:r>
            <w:r w:rsidR="00A53DB0" w:rsidRPr="008D1CF0">
              <w:rPr>
                <w:rFonts w:asciiTheme="minorHAnsi" w:hAnsiTheme="minorHAnsi"/>
                <w:sz w:val="20"/>
                <w:szCs w:val="20"/>
                <w:lang w:val="fr-CH"/>
              </w:rPr>
              <w:t>Résolution</w:t>
            </w:r>
            <w:r w:rsidRPr="008D1CF0">
              <w:rPr>
                <w:rFonts w:asciiTheme="minorHAnsi" w:hAnsiTheme="minorHAnsi"/>
                <w:sz w:val="20"/>
                <w:szCs w:val="20"/>
                <w:lang w:val="fr-CH"/>
              </w:rPr>
              <w:t> </w:t>
            </w:r>
            <w:r w:rsidRPr="008D1CF0">
              <w:rPr>
                <w:rStyle w:val="Artdef"/>
                <w:rFonts w:asciiTheme="minorHAnsi" w:hAnsiTheme="minorHAnsi"/>
                <w:sz w:val="20"/>
                <w:szCs w:val="20"/>
                <w:lang w:val="fr-CH"/>
              </w:rPr>
              <w:t>659 [</w:t>
            </w:r>
            <w:r w:rsidRPr="008D1CF0">
              <w:rPr>
                <w:rFonts w:asciiTheme="minorHAnsi" w:hAnsiTheme="minorHAnsi"/>
                <w:b/>
                <w:bCs/>
                <w:sz w:val="20"/>
                <w:szCs w:val="20"/>
                <w:lang w:val="fr-CH"/>
              </w:rPr>
              <w:t>COM6/19]</w:t>
            </w:r>
            <w:r w:rsidRPr="008D1CF0">
              <w:rPr>
                <w:rFonts w:asciiTheme="minorHAnsi" w:hAnsiTheme="minorHAnsi"/>
                <w:sz w:val="20"/>
                <w:szCs w:val="20"/>
                <w:lang w:val="fr-CH"/>
              </w:rPr>
              <w:t xml:space="preserve"> </w:t>
            </w:r>
            <w:r w:rsidRPr="008D1CF0">
              <w:rPr>
                <w:rFonts w:asciiTheme="minorHAnsi" w:hAnsiTheme="minorHAnsi"/>
                <w:b/>
                <w:sz w:val="20"/>
                <w:szCs w:val="20"/>
                <w:lang w:val="fr-CH"/>
              </w:rPr>
              <w:t>(</w:t>
            </w:r>
            <w:r w:rsidR="00A53DB0" w:rsidRPr="008D1CF0">
              <w:rPr>
                <w:rFonts w:asciiTheme="minorHAnsi" w:hAnsiTheme="minorHAnsi"/>
                <w:b/>
                <w:sz w:val="20"/>
                <w:szCs w:val="20"/>
                <w:lang w:val="fr-CH"/>
              </w:rPr>
              <w:t>CMR</w:t>
            </w:r>
            <w:r w:rsidRPr="008D1CF0">
              <w:rPr>
                <w:rFonts w:asciiTheme="minorHAnsi" w:hAnsiTheme="minorHAnsi"/>
                <w:b/>
                <w:sz w:val="20"/>
                <w:szCs w:val="20"/>
                <w:lang w:val="fr-CH"/>
              </w:rPr>
              <w:noBreakHyphen/>
              <w:t>15)</w:t>
            </w:r>
            <w:r w:rsidRPr="008D1CF0">
              <w:rPr>
                <w:rFonts w:asciiTheme="minorHAnsi" w:hAnsiTheme="minorHAnsi"/>
                <w:bCs/>
                <w:sz w:val="20"/>
                <w:szCs w:val="20"/>
                <w:lang w:val="fr-CH"/>
              </w:rPr>
              <w:t>;</w:t>
            </w:r>
          </w:p>
        </w:tc>
      </w:tr>
      <w:tr w:rsidR="00355009" w:rsidRPr="008D1CF0" w:rsidTr="00A31535">
        <w:trPr>
          <w:cantSplit/>
          <w:jc w:val="center"/>
        </w:trPr>
        <w:tc>
          <w:tcPr>
            <w:tcW w:w="3540" w:type="dxa"/>
            <w:gridSpan w:val="2"/>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659</w:t>
            </w:r>
            <w:r w:rsidR="00355009" w:rsidRPr="008D1CF0">
              <w:rPr>
                <w:rFonts w:asciiTheme="minorHAnsi" w:hAnsiTheme="minorHAnsi"/>
                <w:szCs w:val="20"/>
                <w:lang w:val="fr-CH"/>
              </w:rPr>
              <w:t> </w:t>
            </w:r>
            <w:r w:rsidR="00355009" w:rsidRPr="009A4B49">
              <w:rPr>
                <w:rFonts w:asciiTheme="minorHAnsi" w:hAnsiTheme="minorHAnsi"/>
                <w:b/>
                <w:bCs/>
                <w:szCs w:val="20"/>
                <w:lang w:val="fr-CH"/>
              </w:rPr>
              <w:t>[</w:t>
            </w:r>
            <w:r w:rsidR="00355009" w:rsidRPr="008D1CF0">
              <w:rPr>
                <w:rFonts w:asciiTheme="minorHAnsi" w:hAnsiTheme="minorHAnsi"/>
                <w:b/>
                <w:bCs/>
                <w:szCs w:val="20"/>
                <w:lang w:val="fr-CH"/>
              </w:rPr>
              <w:t>COM6/19]</w:t>
            </w:r>
            <w:r w:rsidR="00355009" w:rsidRPr="008D1CF0">
              <w:rPr>
                <w:rFonts w:asciiTheme="minorHAnsi" w:hAnsiTheme="minorHAnsi"/>
                <w:szCs w:val="20"/>
                <w:lang w:val="fr-CH"/>
              </w:rPr>
              <w:t xml:space="preserve"> </w:t>
            </w:r>
            <w:r w:rsidR="00355009" w:rsidRPr="008D1CF0">
              <w:rPr>
                <w:rFonts w:asciiTheme="minorHAnsi" w:hAnsiTheme="minorHAnsi"/>
                <w:b/>
                <w:szCs w:val="20"/>
                <w:lang w:val="fr-CH"/>
              </w:rPr>
              <w:t>(</w:t>
            </w:r>
            <w:r w:rsidRPr="008D1CF0">
              <w:rPr>
                <w:rFonts w:asciiTheme="minorHAnsi" w:hAnsiTheme="minorHAnsi"/>
                <w:b/>
                <w:szCs w:val="20"/>
                <w:lang w:val="fr-CH"/>
              </w:rPr>
              <w:t>CMR</w:t>
            </w:r>
            <w:r w:rsidR="00355009" w:rsidRPr="008D1CF0">
              <w:rPr>
                <w:rFonts w:asciiTheme="minorHAnsi" w:hAnsiTheme="minorHAnsi"/>
                <w:b/>
                <w:szCs w:val="20"/>
                <w:lang w:val="fr-CH"/>
              </w:rPr>
              <w:noBreakHyphen/>
              <w:t>15)</w:t>
            </w:r>
          </w:p>
          <w:p w:rsidR="00355009" w:rsidRPr="008D1CF0" w:rsidRDefault="000B4B4D"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Etudes visant à répondre aux besoins du service d'exploitation spatiale pour les satellites non géostationnaires associés à des missions de courte durée</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7B</w:t>
            </w:r>
          </w:p>
        </w:tc>
        <w:tc>
          <w:tcPr>
            <w:tcW w:w="8561" w:type="dxa"/>
          </w:tcPr>
          <w:p w:rsidR="000B4B4D" w:rsidRPr="008D1CF0" w:rsidRDefault="000B4B4D" w:rsidP="00A9762D">
            <w:pPr>
              <w:pStyle w:val="Call"/>
              <w:spacing w:before="40" w:after="40" w:line="240" w:lineRule="auto"/>
              <w:rPr>
                <w:sz w:val="20"/>
                <w:szCs w:val="20"/>
                <w:lang w:val="fr-CH"/>
              </w:rPr>
            </w:pPr>
            <w:r w:rsidRPr="008D1CF0">
              <w:rPr>
                <w:sz w:val="20"/>
                <w:szCs w:val="20"/>
                <w:lang w:val="fr-CH"/>
              </w:rPr>
              <w:t xml:space="preserve">décide d'inviter la Conférence mondiale </w:t>
            </w:r>
            <w:r w:rsidR="008D1CF0" w:rsidRPr="008D1CF0">
              <w:rPr>
                <w:sz w:val="20"/>
                <w:szCs w:val="20"/>
                <w:lang w:val="fr-CH"/>
              </w:rPr>
              <w:t>des radiocommunications</w:t>
            </w:r>
            <w:r w:rsidRPr="008D1CF0">
              <w:rPr>
                <w:sz w:val="20"/>
                <w:szCs w:val="20"/>
                <w:lang w:val="fr-CH"/>
              </w:rPr>
              <w:t xml:space="preserve"> de 2019</w:t>
            </w:r>
          </w:p>
          <w:p w:rsidR="000B4B4D" w:rsidRPr="008D1CF0" w:rsidRDefault="000B4B4D" w:rsidP="00A9762D">
            <w:pPr>
              <w:spacing w:before="40" w:after="40" w:line="240" w:lineRule="auto"/>
              <w:jc w:val="left"/>
              <w:rPr>
                <w:sz w:val="20"/>
                <w:szCs w:val="20"/>
                <w:lang w:val="fr-CH"/>
              </w:rPr>
            </w:pPr>
            <w:r w:rsidRPr="008D1CF0">
              <w:rPr>
                <w:sz w:val="20"/>
                <w:szCs w:val="20"/>
                <w:lang w:val="fr-CH"/>
              </w:rPr>
              <w:t xml:space="preserve">à examiner les résultats des études de l'UIT-R et à prendre les mesures nécessaires, le cas échéant, sous réserve que les résultats des études visées au </w:t>
            </w:r>
            <w:r w:rsidRPr="008D1CF0">
              <w:rPr>
                <w:i/>
                <w:iCs/>
                <w:sz w:val="20"/>
                <w:szCs w:val="20"/>
                <w:lang w:val="fr-CH"/>
              </w:rPr>
              <w:t>invite l'UIT-R</w:t>
            </w:r>
            <w:r w:rsidRPr="008D1CF0">
              <w:rPr>
                <w:sz w:val="20"/>
                <w:szCs w:val="20"/>
                <w:lang w:val="fr-CH"/>
              </w:rPr>
              <w:t xml:space="preserve"> ci-dessous soient complets et approuvés par les Commissions d'études de l'UIT-R,</w:t>
            </w:r>
          </w:p>
          <w:p w:rsidR="000B4B4D" w:rsidRPr="008D1CF0" w:rsidRDefault="000B4B4D" w:rsidP="00A9762D">
            <w:pPr>
              <w:pStyle w:val="Call"/>
              <w:spacing w:before="40" w:after="40" w:line="240" w:lineRule="auto"/>
              <w:rPr>
                <w:sz w:val="20"/>
                <w:szCs w:val="20"/>
                <w:lang w:val="fr-CH"/>
              </w:rPr>
            </w:pPr>
            <w:r w:rsidRPr="008D1CF0">
              <w:rPr>
                <w:sz w:val="20"/>
                <w:szCs w:val="20"/>
                <w:lang w:val="fr-CH"/>
              </w:rPr>
              <w:t>invite l'UIT-R</w:t>
            </w:r>
          </w:p>
          <w:p w:rsidR="000B4B4D" w:rsidRPr="008D1CF0" w:rsidRDefault="000B4B4D" w:rsidP="00A9762D">
            <w:pPr>
              <w:spacing w:before="40" w:after="40" w:line="240" w:lineRule="auto"/>
              <w:jc w:val="left"/>
              <w:rPr>
                <w:sz w:val="20"/>
                <w:szCs w:val="20"/>
                <w:lang w:val="fr-CH"/>
              </w:rPr>
            </w:pPr>
            <w:r w:rsidRPr="008D1CF0">
              <w:rPr>
                <w:sz w:val="20"/>
                <w:szCs w:val="20"/>
                <w:lang w:val="fr-CH"/>
              </w:rPr>
              <w:t>1</w:t>
            </w:r>
            <w:r w:rsidRPr="008D1CF0">
              <w:rPr>
                <w:sz w:val="20"/>
                <w:szCs w:val="20"/>
                <w:lang w:val="fr-CH"/>
              </w:rPr>
              <w:tab/>
              <w:t xml:space="preserve">à étudier les besoins de spectre pour la télémesure, la poursuite et la télécommande dans le service d'exploitation spatiale pour faire face au nombre croissant de satellites non géostationnaires associés à des missions de courte durée, compte tenu du numéro </w:t>
            </w:r>
            <w:r w:rsidRPr="008D1CF0">
              <w:rPr>
                <w:b/>
                <w:bCs/>
                <w:sz w:val="20"/>
                <w:szCs w:val="20"/>
                <w:lang w:val="fr-CH"/>
              </w:rPr>
              <w:t>1.23</w:t>
            </w:r>
            <w:r w:rsidRPr="008D1CF0">
              <w:rPr>
                <w:sz w:val="20"/>
                <w:szCs w:val="20"/>
                <w:lang w:val="fr-CH"/>
              </w:rPr>
              <w:t>;</w:t>
            </w:r>
          </w:p>
          <w:p w:rsidR="000B4B4D" w:rsidRPr="008D1CF0" w:rsidRDefault="000B4B4D" w:rsidP="00A9762D">
            <w:pPr>
              <w:spacing w:before="40" w:after="40" w:line="240" w:lineRule="auto"/>
              <w:jc w:val="left"/>
              <w:rPr>
                <w:sz w:val="20"/>
                <w:szCs w:val="20"/>
                <w:lang w:val="fr-CH"/>
              </w:rPr>
            </w:pPr>
            <w:r w:rsidRPr="008D1CF0">
              <w:rPr>
                <w:sz w:val="20"/>
                <w:szCs w:val="20"/>
                <w:lang w:val="fr-CH"/>
              </w:rPr>
              <w:t>2</w:t>
            </w:r>
            <w:r w:rsidRPr="008D1CF0">
              <w:rPr>
                <w:sz w:val="20"/>
                <w:szCs w:val="20"/>
                <w:lang w:val="fr-CH"/>
              </w:rPr>
              <w:tab/>
              <w:t xml:space="preserve">à évaluer si les attributions existantes du service d'exploitation spatiale dans les gammes de fréquences au-dessous de 1 GHz conviennent, compte tenu du point </w:t>
            </w:r>
            <w:r w:rsidRPr="008D1CF0">
              <w:rPr>
                <w:i/>
                <w:iCs/>
                <w:sz w:val="20"/>
                <w:szCs w:val="20"/>
                <w:lang w:val="fr-CH"/>
              </w:rPr>
              <w:t xml:space="preserve">a) </w:t>
            </w:r>
            <w:r w:rsidRPr="008D1CF0">
              <w:rPr>
                <w:sz w:val="20"/>
                <w:szCs w:val="20"/>
                <w:lang w:val="fr-CH"/>
              </w:rPr>
              <w:t xml:space="preserve">du </w:t>
            </w:r>
            <w:r w:rsidRPr="008D1CF0">
              <w:rPr>
                <w:i/>
                <w:iCs/>
                <w:sz w:val="20"/>
                <w:szCs w:val="20"/>
                <w:lang w:val="fr-CH"/>
              </w:rPr>
              <w:t>considérant</w:t>
            </w:r>
            <w:r w:rsidRPr="008D1CF0">
              <w:rPr>
                <w:sz w:val="20"/>
                <w:szCs w:val="20"/>
                <w:lang w:val="fr-CH"/>
              </w:rPr>
              <w:t xml:space="preserve"> et de l'utilisation actuelle;</w:t>
            </w:r>
          </w:p>
          <w:p w:rsidR="000B4B4D" w:rsidRPr="008D1CF0" w:rsidRDefault="000B4B4D" w:rsidP="00A9762D">
            <w:pPr>
              <w:spacing w:before="40" w:after="40" w:line="240" w:lineRule="auto"/>
              <w:jc w:val="left"/>
              <w:rPr>
                <w:sz w:val="20"/>
                <w:szCs w:val="20"/>
                <w:lang w:val="fr-CH"/>
              </w:rPr>
            </w:pPr>
            <w:r w:rsidRPr="008D1CF0">
              <w:rPr>
                <w:sz w:val="20"/>
                <w:szCs w:val="20"/>
                <w:lang w:val="fr-CH"/>
              </w:rPr>
              <w:t>3</w:t>
            </w:r>
            <w:r w:rsidRPr="008D1CF0">
              <w:rPr>
                <w:sz w:val="20"/>
                <w:szCs w:val="20"/>
                <w:lang w:val="fr-CH"/>
              </w:rPr>
              <w:tab/>
              <w:t xml:space="preserve">si les études portant sur les attributions actuelles du service d'exploitation spatiale indiquent que les besoins ne peuvent être satisfaits au titre des points 1 et 2 du </w:t>
            </w:r>
            <w:r w:rsidRPr="008D1CF0">
              <w:rPr>
                <w:i/>
                <w:iCs/>
                <w:sz w:val="20"/>
                <w:szCs w:val="20"/>
                <w:lang w:val="fr-CH"/>
              </w:rPr>
              <w:t>invite l'UIT</w:t>
            </w:r>
            <w:r w:rsidRPr="008D1CF0">
              <w:rPr>
                <w:i/>
                <w:iCs/>
                <w:sz w:val="20"/>
                <w:szCs w:val="20"/>
                <w:lang w:val="fr-CH"/>
              </w:rPr>
              <w:noBreakHyphen/>
              <w:t>R</w:t>
            </w:r>
            <w:r w:rsidRPr="008D1CF0">
              <w:rPr>
                <w:sz w:val="20"/>
                <w:szCs w:val="20"/>
                <w:lang w:val="fr-CH"/>
              </w:rPr>
              <w:t>, à procéder à des études de partage et de compatibilité et à étudier les techniques d'atténuation des brouillages, en vue de protéger les services existants, tant dans la bande de fréquences que dans les bandes de fréquences adjacentes, afin d'envisager de nouvelles attributions éventuelles ou un relèvement du statut des attributions existantes du service d'exploitation spatiale dans les gammes de fréquences 150,05-174 MHz et 400,15-420 MHz,</w:t>
            </w:r>
          </w:p>
          <w:p w:rsidR="000B4B4D" w:rsidRPr="008D1CF0" w:rsidRDefault="000B4B4D" w:rsidP="00A9762D">
            <w:pPr>
              <w:pStyle w:val="Call"/>
              <w:spacing w:before="40" w:after="40" w:line="240" w:lineRule="auto"/>
              <w:rPr>
                <w:sz w:val="20"/>
                <w:szCs w:val="20"/>
                <w:lang w:val="fr-CH"/>
              </w:rPr>
            </w:pPr>
            <w:r w:rsidRPr="008D1CF0">
              <w:rPr>
                <w:sz w:val="20"/>
                <w:szCs w:val="20"/>
                <w:lang w:val="fr-CH"/>
              </w:rPr>
              <w:t>invite les Etats Membres, les Membres du Secteur de l'UIT-R, les établissements universitaires et les Associés</w:t>
            </w:r>
          </w:p>
          <w:p w:rsidR="00355009" w:rsidRPr="008D1CF0" w:rsidRDefault="000B4B4D" w:rsidP="00A9762D">
            <w:pPr>
              <w:spacing w:before="40" w:after="40" w:line="240" w:lineRule="auto"/>
              <w:jc w:val="left"/>
              <w:rPr>
                <w:rFonts w:asciiTheme="minorHAnsi" w:hAnsiTheme="minorHAnsi"/>
                <w:sz w:val="20"/>
                <w:szCs w:val="20"/>
                <w:lang w:val="fr-CH"/>
              </w:rPr>
            </w:pPr>
            <w:r w:rsidRPr="008D1CF0">
              <w:rPr>
                <w:sz w:val="20"/>
                <w:szCs w:val="20"/>
                <w:lang w:val="fr-CH"/>
              </w:rPr>
              <w:t>à participer aux études en soumettant des contributions à l'UIT-R.</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6A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7D</w:t>
            </w:r>
            <w:r w:rsidR="00355009" w:rsidRPr="008D1CF0">
              <w:rPr>
                <w:rFonts w:asciiTheme="minorHAnsi" w:hAnsiTheme="minorHAnsi"/>
                <w:szCs w:val="20"/>
                <w:lang w:val="fr-CH"/>
              </w:rPr>
              <w:t xml:space="preserve"> </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1A)</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3M)</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4B)</w:t>
            </w:r>
          </w:p>
        </w:tc>
      </w:tr>
      <w:tr w:rsidR="00355009" w:rsidRPr="006A4028" w:rsidTr="00A31535">
        <w:trPr>
          <w:cantSplit/>
          <w:jc w:val="center"/>
        </w:trPr>
        <w:tc>
          <w:tcPr>
            <w:tcW w:w="14606" w:type="dxa"/>
            <w:gridSpan w:val="6"/>
          </w:tcPr>
          <w:p w:rsidR="00355009" w:rsidRPr="008D1CF0" w:rsidRDefault="00355009" w:rsidP="00A9762D">
            <w:pPr>
              <w:keepNext/>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lastRenderedPageBreak/>
              <w:t>1.8</w:t>
            </w:r>
            <w:r w:rsidRPr="008D1CF0">
              <w:rPr>
                <w:rFonts w:asciiTheme="minorHAnsi" w:hAnsiTheme="minorHAnsi"/>
                <w:sz w:val="20"/>
                <w:szCs w:val="20"/>
                <w:lang w:val="fr-CH"/>
              </w:rPr>
              <w:tab/>
            </w:r>
            <w:r w:rsidR="00704F13" w:rsidRPr="008D1CF0">
              <w:rPr>
                <w:sz w:val="20"/>
                <w:szCs w:val="20"/>
                <w:lang w:val="fr-CH"/>
              </w:rPr>
              <w:t>envisager les mesures règlementaires qui pourraient être prises pour permettre la modernisation du système mondial de détresse et de sécurité en mer (SMDSM) et l</w:t>
            </w:r>
            <w:r w:rsidR="000B4B4D" w:rsidRPr="008D1CF0">
              <w:rPr>
                <w:sz w:val="20"/>
                <w:szCs w:val="20"/>
                <w:lang w:val="fr-CH"/>
              </w:rPr>
              <w:t>'</w:t>
            </w:r>
            <w:r w:rsidR="00704F13" w:rsidRPr="008D1CF0">
              <w:rPr>
                <w:sz w:val="20"/>
                <w:szCs w:val="20"/>
                <w:lang w:val="fr-CH"/>
              </w:rPr>
              <w:t xml:space="preserve">intégration de systèmes à satellites supplémentaires dans le SMDSM, conformément à la </w:t>
            </w:r>
            <w:r w:rsidR="00A53DB0" w:rsidRPr="008D1CF0">
              <w:rPr>
                <w:rFonts w:asciiTheme="minorHAnsi" w:hAnsiTheme="minorHAnsi"/>
                <w:sz w:val="20"/>
                <w:szCs w:val="20"/>
                <w:lang w:val="fr-CH" w:eastAsia="zh-CN"/>
              </w:rPr>
              <w:t>Résolution</w:t>
            </w:r>
            <w:r w:rsidRPr="008D1CF0">
              <w:rPr>
                <w:rFonts w:asciiTheme="minorHAnsi" w:hAnsiTheme="minorHAnsi"/>
                <w:sz w:val="20"/>
                <w:szCs w:val="20"/>
                <w:lang w:val="fr-CH" w:eastAsia="zh-CN"/>
              </w:rPr>
              <w:t> </w:t>
            </w:r>
            <w:r w:rsidRPr="008D1CF0">
              <w:rPr>
                <w:rFonts w:asciiTheme="minorHAnsi" w:hAnsiTheme="minorHAnsi"/>
                <w:b/>
                <w:sz w:val="20"/>
                <w:szCs w:val="20"/>
                <w:lang w:val="fr-CH" w:eastAsia="zh-CN"/>
              </w:rPr>
              <w:t>359</w:t>
            </w:r>
            <w:r w:rsidRPr="008D1CF0">
              <w:rPr>
                <w:rFonts w:asciiTheme="minorHAnsi" w:hAnsiTheme="minorHAnsi"/>
                <w:sz w:val="20"/>
                <w:szCs w:val="20"/>
                <w:lang w:val="fr-CH" w:eastAsia="zh-CN"/>
              </w:rPr>
              <w:t xml:space="preserve"> (</w:t>
            </w:r>
            <w:r w:rsidRPr="008D1CF0">
              <w:rPr>
                <w:rFonts w:asciiTheme="minorHAnsi" w:hAnsiTheme="minorHAnsi"/>
                <w:b/>
                <w:sz w:val="20"/>
                <w:szCs w:val="20"/>
                <w:lang w:val="fr-CH" w:eastAsia="zh-CN"/>
              </w:rPr>
              <w:t>R</w:t>
            </w:r>
            <w:r w:rsidR="00704F13" w:rsidRPr="008D1CF0">
              <w:rPr>
                <w:rFonts w:asciiTheme="minorHAnsi" w:hAnsiTheme="minorHAnsi"/>
                <w:b/>
                <w:sz w:val="20"/>
                <w:szCs w:val="20"/>
                <w:lang w:val="fr-CH" w:eastAsia="zh-CN"/>
              </w:rPr>
              <w:t>é</w:t>
            </w:r>
            <w:r w:rsidRPr="008D1CF0">
              <w:rPr>
                <w:rFonts w:asciiTheme="minorHAnsi" w:hAnsiTheme="minorHAnsi"/>
                <w:b/>
                <w:sz w:val="20"/>
                <w:szCs w:val="20"/>
                <w:lang w:val="fr-CH" w:eastAsia="zh-CN"/>
              </w:rPr>
              <w:t>v.</w:t>
            </w:r>
            <w:r w:rsidR="00A53DB0" w:rsidRPr="008D1CF0">
              <w:rPr>
                <w:rFonts w:asciiTheme="minorHAnsi" w:hAnsiTheme="minorHAnsi"/>
                <w:b/>
                <w:sz w:val="20"/>
                <w:szCs w:val="20"/>
                <w:lang w:val="fr-CH" w:eastAsia="zh-CN"/>
              </w:rPr>
              <w:t>CMR</w:t>
            </w:r>
            <w:r w:rsidRPr="008D1CF0">
              <w:rPr>
                <w:rFonts w:asciiTheme="minorHAnsi" w:hAnsiTheme="minorHAnsi"/>
                <w:b/>
                <w:sz w:val="20"/>
                <w:szCs w:val="20"/>
                <w:lang w:val="fr-CH" w:eastAsia="zh-CN"/>
              </w:rPr>
              <w:noBreakHyphen/>
              <w:t>15</w:t>
            </w:r>
            <w:r w:rsidRPr="008D1CF0">
              <w:rPr>
                <w:rFonts w:asciiTheme="minorHAnsi" w:hAnsiTheme="minorHAnsi"/>
                <w:sz w:val="20"/>
                <w:szCs w:val="20"/>
                <w:lang w:val="fr-CH" w:eastAsia="zh-CN"/>
              </w:rPr>
              <w:t>);</w:t>
            </w:r>
          </w:p>
        </w:tc>
      </w:tr>
      <w:tr w:rsidR="00355009" w:rsidRPr="006A4028" w:rsidTr="00A31535">
        <w:trPr>
          <w:cantSplit/>
          <w:jc w:val="center"/>
        </w:trPr>
        <w:tc>
          <w:tcPr>
            <w:tcW w:w="3540" w:type="dxa"/>
            <w:gridSpan w:val="2"/>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eastAsia="zh-CN"/>
              </w:rPr>
            </w:pPr>
            <w:r w:rsidRPr="008D1CF0">
              <w:rPr>
                <w:rFonts w:asciiTheme="minorHAnsi" w:hAnsiTheme="minorHAnsi"/>
                <w:szCs w:val="20"/>
                <w:lang w:val="fr-CH" w:eastAsia="zh-CN"/>
              </w:rPr>
              <w:t>Résolution</w:t>
            </w:r>
            <w:r w:rsidR="00355009" w:rsidRPr="008D1CF0">
              <w:rPr>
                <w:rFonts w:asciiTheme="minorHAnsi" w:hAnsiTheme="minorHAnsi"/>
                <w:szCs w:val="20"/>
                <w:lang w:val="fr-CH" w:eastAsia="zh-CN"/>
              </w:rPr>
              <w:t> </w:t>
            </w:r>
            <w:r w:rsidR="00355009" w:rsidRPr="008D1CF0">
              <w:rPr>
                <w:rFonts w:asciiTheme="minorHAnsi" w:hAnsiTheme="minorHAnsi"/>
                <w:b/>
                <w:szCs w:val="20"/>
                <w:lang w:val="fr-CH" w:eastAsia="zh-CN"/>
              </w:rPr>
              <w:t>359</w:t>
            </w:r>
            <w:r w:rsidR="00355009" w:rsidRPr="008D1CF0">
              <w:rPr>
                <w:rFonts w:asciiTheme="minorHAnsi" w:hAnsiTheme="minorHAnsi"/>
                <w:szCs w:val="20"/>
                <w:lang w:val="fr-CH" w:eastAsia="zh-CN"/>
              </w:rPr>
              <w:t xml:space="preserve"> (</w:t>
            </w:r>
            <w:r w:rsidR="0000406E" w:rsidRPr="008D1CF0">
              <w:rPr>
                <w:rFonts w:asciiTheme="minorHAnsi" w:hAnsiTheme="minorHAnsi"/>
                <w:b/>
                <w:szCs w:val="20"/>
                <w:lang w:val="fr-CH" w:eastAsia="zh-CN"/>
              </w:rPr>
              <w:t>Rév.</w:t>
            </w:r>
            <w:r w:rsidRPr="008D1CF0">
              <w:rPr>
                <w:rFonts w:asciiTheme="minorHAnsi" w:hAnsiTheme="minorHAnsi"/>
                <w:b/>
                <w:szCs w:val="20"/>
                <w:lang w:val="fr-CH" w:eastAsia="zh-CN"/>
              </w:rPr>
              <w:t>CMR</w:t>
            </w:r>
            <w:r w:rsidR="00355009" w:rsidRPr="008D1CF0">
              <w:rPr>
                <w:rFonts w:asciiTheme="minorHAnsi" w:hAnsiTheme="minorHAnsi"/>
                <w:b/>
                <w:szCs w:val="20"/>
                <w:lang w:val="fr-CH" w:eastAsia="zh-CN"/>
              </w:rPr>
              <w:noBreakHyphen/>
              <w:t>15</w:t>
            </w:r>
            <w:r w:rsidR="00355009" w:rsidRPr="008D1CF0">
              <w:rPr>
                <w:rFonts w:asciiTheme="minorHAnsi" w:hAnsiTheme="minorHAnsi"/>
                <w:szCs w:val="20"/>
                <w:lang w:val="fr-CH" w:eastAsia="zh-CN"/>
              </w:rPr>
              <w:t>)</w:t>
            </w:r>
          </w:p>
          <w:p w:rsidR="00355009" w:rsidRPr="008D1CF0" w:rsidRDefault="0052582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Examen de dispositions réglementaires relatives à la mise à jour et la modernisation du Système mondial de détresse et de sécurité en mer</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5B</w:t>
            </w:r>
          </w:p>
        </w:tc>
        <w:tc>
          <w:tcPr>
            <w:tcW w:w="8561" w:type="dxa"/>
          </w:tcPr>
          <w:p w:rsidR="00525820" w:rsidRPr="008D1CF0" w:rsidRDefault="00A95FD2" w:rsidP="00A9762D">
            <w:pPr>
              <w:pStyle w:val="Call"/>
              <w:tabs>
                <w:tab w:val="left" w:pos="6210"/>
              </w:tabs>
              <w:spacing w:before="40" w:after="40" w:line="240" w:lineRule="auto"/>
              <w:rPr>
                <w:sz w:val="20"/>
                <w:szCs w:val="20"/>
                <w:lang w:val="fr-CH"/>
              </w:rPr>
            </w:pPr>
            <w:r w:rsidRPr="008D1CF0">
              <w:rPr>
                <w:sz w:val="20"/>
                <w:szCs w:val="20"/>
                <w:lang w:val="fr-CH"/>
              </w:rPr>
              <w:t>décide d'</w:t>
            </w:r>
            <w:r w:rsidR="00525820" w:rsidRPr="008D1CF0">
              <w:rPr>
                <w:sz w:val="20"/>
                <w:szCs w:val="20"/>
                <w:lang w:val="fr-CH"/>
              </w:rPr>
              <w:t>invite</w:t>
            </w:r>
            <w:r w:rsidRPr="008D1CF0">
              <w:rPr>
                <w:sz w:val="20"/>
                <w:szCs w:val="20"/>
                <w:lang w:val="fr-CH"/>
              </w:rPr>
              <w:t>r</w:t>
            </w:r>
            <w:r w:rsidR="00525820" w:rsidRPr="008D1CF0">
              <w:rPr>
                <w:sz w:val="20"/>
                <w:szCs w:val="20"/>
                <w:lang w:val="fr-CH"/>
              </w:rPr>
              <w:t xml:space="preserve"> l</w:t>
            </w:r>
            <w:r w:rsidR="000B4B4D" w:rsidRPr="008D1CF0">
              <w:rPr>
                <w:sz w:val="20"/>
                <w:szCs w:val="20"/>
                <w:lang w:val="fr-CH"/>
              </w:rPr>
              <w:t>'</w:t>
            </w:r>
            <w:r w:rsidR="00525820" w:rsidRPr="008D1CF0">
              <w:rPr>
                <w:sz w:val="20"/>
                <w:szCs w:val="20"/>
                <w:lang w:val="fr-CH"/>
              </w:rPr>
              <w:t>UIT-R</w:t>
            </w:r>
          </w:p>
          <w:p w:rsidR="00525820" w:rsidRPr="008D1CF0" w:rsidRDefault="00525820" w:rsidP="00A9762D">
            <w:pPr>
              <w:spacing w:before="40" w:after="40" w:line="240" w:lineRule="auto"/>
              <w:jc w:val="left"/>
              <w:rPr>
                <w:color w:val="000000"/>
                <w:sz w:val="20"/>
                <w:szCs w:val="20"/>
                <w:lang w:val="fr-CH"/>
              </w:rPr>
            </w:pPr>
            <w:r w:rsidRPr="008D1CF0">
              <w:rPr>
                <w:sz w:val="20"/>
                <w:szCs w:val="20"/>
                <w:lang w:val="fr-CH"/>
              </w:rPr>
              <w:t>1</w:t>
            </w:r>
            <w:r w:rsidRPr="008D1CF0">
              <w:rPr>
                <w:sz w:val="20"/>
                <w:szCs w:val="20"/>
                <w:lang w:val="fr-CH"/>
              </w:rPr>
              <w:tab/>
            </w:r>
            <w:r w:rsidRPr="008D1CF0">
              <w:rPr>
                <w:color w:val="000000"/>
                <w:sz w:val="20"/>
                <w:szCs w:val="20"/>
                <w:lang w:val="fr-CH"/>
              </w:rPr>
              <w:t>à mener des études, en tenant compte des activités de l</w:t>
            </w:r>
            <w:r w:rsidR="000B4B4D" w:rsidRPr="008D1CF0">
              <w:rPr>
                <w:color w:val="000000"/>
                <w:sz w:val="20"/>
                <w:szCs w:val="20"/>
                <w:lang w:val="fr-CH"/>
              </w:rPr>
              <w:t>'</w:t>
            </w:r>
            <w:r w:rsidRPr="008D1CF0">
              <w:rPr>
                <w:color w:val="000000"/>
                <w:sz w:val="20"/>
                <w:szCs w:val="20"/>
                <w:lang w:val="fr-CH"/>
              </w:rPr>
              <w:t>OMI, ainsi que des informations et des exigences fournies par l</w:t>
            </w:r>
            <w:r w:rsidR="000B4B4D" w:rsidRPr="008D1CF0">
              <w:rPr>
                <w:sz w:val="20"/>
                <w:szCs w:val="20"/>
                <w:lang w:val="fr-CH"/>
              </w:rPr>
              <w:t>'</w:t>
            </w:r>
            <w:r w:rsidRPr="008D1CF0">
              <w:rPr>
                <w:color w:val="000000"/>
                <w:sz w:val="20"/>
                <w:szCs w:val="20"/>
                <w:lang w:val="fr-CH"/>
              </w:rPr>
              <w:t>OMI, en vue de déterminer les dispositions réglementaires nécessaires pour permettre la modernisation du SMDSM;</w:t>
            </w:r>
          </w:p>
          <w:p w:rsidR="00525820" w:rsidRPr="008D1CF0" w:rsidRDefault="00525820" w:rsidP="00A9762D">
            <w:pPr>
              <w:spacing w:before="40" w:after="40" w:line="240" w:lineRule="auto"/>
              <w:jc w:val="left"/>
              <w:rPr>
                <w:sz w:val="20"/>
                <w:szCs w:val="20"/>
                <w:lang w:val="fr-CH"/>
              </w:rPr>
            </w:pPr>
            <w:r w:rsidRPr="008D1CF0">
              <w:rPr>
                <w:sz w:val="20"/>
                <w:szCs w:val="20"/>
                <w:lang w:val="fr-CH"/>
              </w:rPr>
              <w:t>2</w:t>
            </w:r>
            <w:r w:rsidRPr="008D1CF0">
              <w:rPr>
                <w:sz w:val="20"/>
                <w:szCs w:val="20"/>
                <w:lang w:val="fr-CH"/>
              </w:rPr>
              <w:tab/>
            </w:r>
            <w:r w:rsidRPr="008D1CF0">
              <w:rPr>
                <w:color w:val="000000"/>
                <w:sz w:val="20"/>
                <w:szCs w:val="20"/>
                <w:lang w:val="fr-CH"/>
              </w:rPr>
              <w:t>à mener des études, en tenant compte des activités de l</w:t>
            </w:r>
            <w:r w:rsidR="000B4B4D" w:rsidRPr="008D1CF0">
              <w:rPr>
                <w:color w:val="000000"/>
                <w:sz w:val="20"/>
                <w:szCs w:val="20"/>
                <w:lang w:val="fr-CH"/>
              </w:rPr>
              <w:t>'</w:t>
            </w:r>
            <w:r w:rsidRPr="008D1CF0">
              <w:rPr>
                <w:color w:val="000000"/>
                <w:sz w:val="20"/>
                <w:szCs w:val="20"/>
                <w:lang w:val="fr-CH"/>
              </w:rPr>
              <w:t>OMI et de la reconnaissance d</w:t>
            </w:r>
            <w:r w:rsidR="000B4B4D" w:rsidRPr="008D1CF0">
              <w:rPr>
                <w:color w:val="000000"/>
                <w:sz w:val="20"/>
                <w:szCs w:val="20"/>
                <w:lang w:val="fr-CH"/>
              </w:rPr>
              <w:t>'</w:t>
            </w:r>
            <w:r w:rsidRPr="008D1CF0">
              <w:rPr>
                <w:color w:val="000000"/>
                <w:sz w:val="20"/>
                <w:szCs w:val="20"/>
                <w:lang w:val="fr-CH"/>
              </w:rPr>
              <w:t>autres systèmes à satellites destinés à être utilisés dans le SMDSM, y compris l</w:t>
            </w:r>
            <w:r w:rsidR="000B4B4D" w:rsidRPr="008D1CF0">
              <w:rPr>
                <w:sz w:val="20"/>
                <w:szCs w:val="20"/>
                <w:lang w:val="fr-CH"/>
              </w:rPr>
              <w:t>'</w:t>
            </w:r>
            <w:r w:rsidRPr="008D1CF0">
              <w:rPr>
                <w:color w:val="000000"/>
                <w:sz w:val="20"/>
                <w:szCs w:val="20"/>
                <w:lang w:val="fr-CH"/>
              </w:rPr>
              <w:t>examen des attributions au service mobile par satellite qui sont utilisées et des conséquences que pourraient avoir d</w:t>
            </w:r>
            <w:r w:rsidR="000B4B4D" w:rsidRPr="008D1CF0">
              <w:rPr>
                <w:sz w:val="20"/>
                <w:szCs w:val="20"/>
                <w:lang w:val="fr-CH"/>
              </w:rPr>
              <w:t>'</w:t>
            </w:r>
            <w:r w:rsidRPr="008D1CF0">
              <w:rPr>
                <w:color w:val="000000"/>
                <w:sz w:val="20"/>
                <w:szCs w:val="20"/>
                <w:lang w:val="fr-CH"/>
              </w:rPr>
              <w:t>éventuelles modifications des dispositions du Règlement des radiocommunications relatives au partage et à la compatibilité avec d</w:t>
            </w:r>
            <w:r w:rsidR="000B4B4D" w:rsidRPr="008D1CF0">
              <w:rPr>
                <w:sz w:val="20"/>
                <w:szCs w:val="20"/>
                <w:lang w:val="fr-CH"/>
              </w:rPr>
              <w:t>'</w:t>
            </w:r>
            <w:r w:rsidRPr="008D1CF0">
              <w:rPr>
                <w:color w:val="000000"/>
                <w:sz w:val="20"/>
                <w:szCs w:val="20"/>
                <w:lang w:val="fr-CH"/>
              </w:rPr>
              <w:t>autres services et systèmes exploités dans la bande de fréquences et dans les bandes de fréquences adjacentes,</w:t>
            </w:r>
          </w:p>
          <w:p w:rsidR="00525820" w:rsidRPr="008D1CF0" w:rsidRDefault="00525820" w:rsidP="00A9762D">
            <w:pPr>
              <w:pStyle w:val="Call"/>
              <w:tabs>
                <w:tab w:val="left" w:pos="6210"/>
              </w:tabs>
              <w:spacing w:before="40" w:after="40" w:line="240" w:lineRule="auto"/>
              <w:rPr>
                <w:sz w:val="20"/>
                <w:szCs w:val="20"/>
                <w:lang w:val="fr-CH"/>
              </w:rPr>
            </w:pPr>
            <w:r w:rsidRPr="008D1CF0">
              <w:rPr>
                <w:sz w:val="20"/>
                <w:szCs w:val="20"/>
                <w:lang w:val="fr-CH"/>
              </w:rPr>
              <w:t>invite la Conférence mondiale des radiocommunications de 2019</w:t>
            </w:r>
          </w:p>
          <w:p w:rsidR="00525820" w:rsidRPr="008D1CF0" w:rsidRDefault="00525820" w:rsidP="00A9762D">
            <w:pPr>
              <w:tabs>
                <w:tab w:val="left" w:pos="1080"/>
              </w:tabs>
              <w:spacing w:before="40" w:after="40" w:line="240" w:lineRule="auto"/>
              <w:jc w:val="left"/>
              <w:rPr>
                <w:sz w:val="20"/>
                <w:szCs w:val="20"/>
                <w:lang w:val="fr-CH"/>
              </w:rPr>
            </w:pPr>
            <w:r w:rsidRPr="008D1CF0">
              <w:rPr>
                <w:sz w:val="20"/>
                <w:szCs w:val="20"/>
                <w:lang w:val="fr-CH"/>
              </w:rPr>
              <w:t>1</w:t>
            </w:r>
            <w:r w:rsidRPr="008D1CF0">
              <w:rPr>
                <w:sz w:val="20"/>
                <w:szCs w:val="20"/>
                <w:lang w:val="fr-CH"/>
              </w:rPr>
              <w:tab/>
              <w:t>à examiner les résultats des études du Secteur des radiocommunications de l</w:t>
            </w:r>
            <w:r w:rsidR="000B4B4D" w:rsidRPr="008D1CF0">
              <w:rPr>
                <w:sz w:val="20"/>
                <w:szCs w:val="20"/>
                <w:lang w:val="fr-CH"/>
              </w:rPr>
              <w:t>'</w:t>
            </w:r>
            <w:r w:rsidRPr="008D1CF0">
              <w:rPr>
                <w:sz w:val="20"/>
                <w:szCs w:val="20"/>
                <w:lang w:val="fr-CH"/>
              </w:rPr>
              <w:t>UIT (UIT</w:t>
            </w:r>
            <w:r w:rsidRPr="008D1CF0">
              <w:rPr>
                <w:sz w:val="20"/>
                <w:szCs w:val="20"/>
                <w:lang w:val="fr-CH"/>
              </w:rPr>
              <w:noBreakHyphen/>
              <w:t>R) et à prendre, au besoin, les mesures nécessaires pour permettre la modernisation du SMDSM;</w:t>
            </w:r>
          </w:p>
          <w:p w:rsidR="00355009" w:rsidRPr="008D1CF0" w:rsidRDefault="00525820" w:rsidP="00A9762D">
            <w:pPr>
              <w:spacing w:before="40" w:after="40" w:line="240" w:lineRule="auto"/>
              <w:jc w:val="left"/>
              <w:rPr>
                <w:rFonts w:asciiTheme="minorHAnsi" w:hAnsiTheme="minorHAnsi"/>
                <w:sz w:val="20"/>
                <w:szCs w:val="20"/>
                <w:lang w:val="fr-CH"/>
              </w:rPr>
            </w:pPr>
            <w:r w:rsidRPr="008D1CF0">
              <w:rPr>
                <w:sz w:val="20"/>
                <w:szCs w:val="20"/>
                <w:lang w:val="fr-CH"/>
              </w:rPr>
              <w:t>2</w:t>
            </w:r>
            <w:r w:rsidRPr="008D1CF0">
              <w:rPr>
                <w:sz w:val="20"/>
                <w:szCs w:val="20"/>
                <w:lang w:val="fr-CH"/>
              </w:rPr>
              <w:tab/>
              <w:t>à examiner des dispositions réglementaires, s</w:t>
            </w:r>
            <w:r w:rsidR="000B4B4D" w:rsidRPr="008D1CF0">
              <w:rPr>
                <w:sz w:val="20"/>
                <w:szCs w:val="20"/>
                <w:lang w:val="fr-CH"/>
              </w:rPr>
              <w:t>'</w:t>
            </w:r>
            <w:r w:rsidRPr="008D1CF0">
              <w:rPr>
                <w:sz w:val="20"/>
                <w:szCs w:val="20"/>
                <w:lang w:val="fr-CH"/>
              </w:rPr>
              <w:t>il y a lieu, sur la base des études de l</w:t>
            </w:r>
            <w:r w:rsidR="000B4B4D" w:rsidRPr="008D1CF0">
              <w:rPr>
                <w:sz w:val="20"/>
                <w:szCs w:val="20"/>
                <w:lang w:val="fr-CH"/>
              </w:rPr>
              <w:t>'</w:t>
            </w:r>
            <w:r w:rsidRPr="008D1CF0">
              <w:rPr>
                <w:sz w:val="20"/>
                <w:szCs w:val="20"/>
                <w:lang w:val="fr-CH"/>
              </w:rPr>
              <w:t>UIT-R et compte tenu des activités de l</w:t>
            </w:r>
            <w:r w:rsidR="000B4B4D" w:rsidRPr="008D1CF0">
              <w:rPr>
                <w:sz w:val="20"/>
                <w:szCs w:val="20"/>
                <w:lang w:val="fr-CH"/>
              </w:rPr>
              <w:t>'</w:t>
            </w:r>
            <w:r w:rsidRPr="008D1CF0">
              <w:rPr>
                <w:sz w:val="20"/>
                <w:szCs w:val="20"/>
                <w:lang w:val="fr-CH"/>
              </w:rPr>
              <w:t>OMI, relatives à la mise en oeuvre d</w:t>
            </w:r>
            <w:r w:rsidR="000B4B4D" w:rsidRPr="008D1CF0">
              <w:rPr>
                <w:sz w:val="20"/>
                <w:szCs w:val="20"/>
                <w:lang w:val="fr-CH"/>
              </w:rPr>
              <w:t>'</w:t>
            </w:r>
            <w:r w:rsidRPr="008D1CF0">
              <w:rPr>
                <w:sz w:val="20"/>
                <w:szCs w:val="20"/>
                <w:lang w:val="fr-CH"/>
              </w:rPr>
              <w:t>autres systèmes à satellites dans le SMDSM, y compris l</w:t>
            </w:r>
            <w:r w:rsidR="000B4B4D" w:rsidRPr="008D1CF0">
              <w:rPr>
                <w:sz w:val="20"/>
                <w:szCs w:val="20"/>
                <w:lang w:val="fr-CH"/>
              </w:rPr>
              <w:t>'</w:t>
            </w:r>
            <w:r w:rsidRPr="008D1CF0">
              <w:rPr>
                <w:sz w:val="20"/>
                <w:szCs w:val="20"/>
                <w:lang w:val="fr-CH"/>
              </w:rPr>
              <w:t xml:space="preserve">examen des attributions au service mobile par satellite (SMS) qui sont utilisées, tout en assurant la protection contre les brouillages préjudiciables de tous les services existants, y compris de ceux exploités dans les bandes de fréquences adjacentes, comme indiqué au point </w:t>
            </w:r>
            <w:r w:rsidRPr="008D1CF0">
              <w:rPr>
                <w:i/>
                <w:iCs/>
                <w:sz w:val="20"/>
                <w:szCs w:val="20"/>
                <w:lang w:val="fr-CH"/>
              </w:rPr>
              <w:t>e)</w:t>
            </w:r>
            <w:r w:rsidRPr="008D1CF0">
              <w:rPr>
                <w:sz w:val="20"/>
                <w:szCs w:val="20"/>
                <w:lang w:val="fr-CH"/>
              </w:rPr>
              <w:t xml:space="preserve"> du </w:t>
            </w:r>
            <w:r w:rsidRPr="008D1CF0">
              <w:rPr>
                <w:i/>
                <w:iCs/>
                <w:sz w:val="20"/>
                <w:szCs w:val="20"/>
                <w:lang w:val="fr-CH"/>
              </w:rPr>
              <w:t>reconnaissant</w:t>
            </w:r>
            <w:r w:rsidRPr="008D1CF0">
              <w:rPr>
                <w:sz w:val="20"/>
                <w:szCs w:val="20"/>
                <w:lang w:val="fr-CH"/>
              </w:rPr>
              <w:t>,</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4C</w:t>
            </w:r>
            <w:r w:rsidR="008D1CF0">
              <w:rPr>
                <w:rFonts w:asciiTheme="minorHAnsi" w:hAnsiTheme="minorHAnsi"/>
                <w:b/>
                <w:bCs/>
                <w:szCs w:val="20"/>
                <w:lang w:val="fr-CH"/>
              </w:rPr>
              <w:t xml:space="preserve"> </w:t>
            </w:r>
            <w:r w:rsidR="00355009" w:rsidRPr="008D1CF0">
              <w:rPr>
                <w:rFonts w:asciiTheme="minorHAnsi" w:hAnsiTheme="minorHAnsi"/>
                <w:szCs w:val="20"/>
                <w:lang w:val="fr-CH"/>
              </w:rPr>
              <w:br/>
              <w:t>(</w:t>
            </w:r>
            <w:r w:rsidR="00A95FD2" w:rsidRPr="008D1CF0">
              <w:rPr>
                <w:rFonts w:asciiTheme="minorHAnsi" w:hAnsiTheme="minorHAnsi"/>
                <w:szCs w:val="20"/>
                <w:lang w:val="fr-CH"/>
              </w:rPr>
              <w:t xml:space="preserve">chargé de mener des études et d'élaborer un projet de texte </w:t>
            </w:r>
            <w:r w:rsidR="001538C6">
              <w:rPr>
                <w:rFonts w:asciiTheme="minorHAnsi" w:hAnsiTheme="minorHAnsi"/>
                <w:szCs w:val="20"/>
                <w:lang w:val="fr-CH"/>
              </w:rPr>
              <w:t>pour la </w:t>
            </w:r>
            <w:r w:rsidR="00A95FD2" w:rsidRPr="008D1CF0">
              <w:rPr>
                <w:rFonts w:asciiTheme="minorHAnsi" w:hAnsiTheme="minorHAnsi"/>
                <w:szCs w:val="20"/>
                <w:lang w:val="fr-CH"/>
              </w:rPr>
              <w:t xml:space="preserve">RPC concernant le point </w:t>
            </w:r>
            <w:r w:rsidR="00355009" w:rsidRPr="008D1CF0">
              <w:rPr>
                <w:rFonts w:asciiTheme="minorHAnsi" w:hAnsiTheme="minorHAnsi"/>
                <w:szCs w:val="20"/>
                <w:lang w:val="fr-CH"/>
              </w:rPr>
              <w:t xml:space="preserve">2 </w:t>
            </w:r>
            <w:r w:rsidR="00A95FD2" w:rsidRPr="008D1CF0">
              <w:rPr>
                <w:rFonts w:asciiTheme="minorHAnsi" w:hAnsiTheme="minorHAnsi"/>
                <w:szCs w:val="20"/>
                <w:lang w:val="fr-CH"/>
              </w:rPr>
              <w:t xml:space="preserve">du </w:t>
            </w:r>
            <w:r w:rsidR="00A95FD2" w:rsidRPr="00F610FC">
              <w:rPr>
                <w:rFonts w:asciiTheme="minorHAnsi" w:hAnsiTheme="minorHAnsi"/>
                <w:i/>
                <w:iCs/>
                <w:szCs w:val="20"/>
                <w:lang w:val="fr-CH"/>
              </w:rPr>
              <w:t>décide</w:t>
            </w:r>
            <w:r w:rsidR="00A95FD2" w:rsidRPr="008D1CF0">
              <w:rPr>
                <w:rFonts w:asciiTheme="minorHAnsi" w:hAnsiTheme="minorHAnsi"/>
                <w:szCs w:val="20"/>
                <w:lang w:val="fr-CH"/>
              </w:rPr>
              <w:t xml:space="preserve"> et d'en </w:t>
            </w:r>
            <w:r w:rsidR="001538C6">
              <w:rPr>
                <w:rFonts w:asciiTheme="minorHAnsi" w:hAnsiTheme="minorHAnsi"/>
                <w:szCs w:val="20"/>
                <w:lang w:val="fr-CH"/>
              </w:rPr>
              <w:t>rendre compte au </w:t>
            </w:r>
            <w:r w:rsidRPr="008D1CF0">
              <w:rPr>
                <w:rFonts w:asciiTheme="minorHAnsi" w:hAnsiTheme="minorHAnsi"/>
                <w:szCs w:val="20"/>
                <w:lang w:val="fr-CH"/>
              </w:rPr>
              <w:t>GT</w:t>
            </w:r>
            <w:r w:rsidR="00355009" w:rsidRPr="008D1CF0">
              <w:rPr>
                <w:rFonts w:asciiTheme="minorHAnsi" w:hAnsiTheme="minorHAnsi"/>
                <w:szCs w:val="20"/>
                <w:lang w:val="fr-CH"/>
              </w:rPr>
              <w:t> 5B)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7D</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1A)</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3M)</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5A)</w:t>
            </w:r>
          </w:p>
        </w:tc>
      </w:tr>
      <w:tr w:rsidR="00355009" w:rsidRPr="006A4028" w:rsidTr="00A31535">
        <w:trPr>
          <w:cantSplit/>
          <w:jc w:val="center"/>
        </w:trPr>
        <w:tc>
          <w:tcPr>
            <w:tcW w:w="14606" w:type="dxa"/>
            <w:gridSpan w:val="6"/>
          </w:tcPr>
          <w:p w:rsidR="00355009" w:rsidRPr="008D1CF0" w:rsidRDefault="00355009" w:rsidP="00A9762D">
            <w:pPr>
              <w:keepNext/>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lastRenderedPageBreak/>
              <w:t>1.9</w:t>
            </w:r>
            <w:r w:rsidRPr="008D1CF0">
              <w:rPr>
                <w:rFonts w:asciiTheme="minorHAnsi" w:hAnsiTheme="minorHAnsi"/>
                <w:sz w:val="20"/>
                <w:szCs w:val="20"/>
                <w:lang w:val="fr-CH"/>
              </w:rPr>
              <w:tab/>
            </w:r>
            <w:r w:rsidR="00704F13" w:rsidRPr="008D1CF0">
              <w:rPr>
                <w:sz w:val="20"/>
                <w:szCs w:val="20"/>
                <w:lang w:val="fr-CH"/>
              </w:rPr>
              <w:t>à examiner, sur la base des résultats des études de l</w:t>
            </w:r>
            <w:r w:rsidR="000B4B4D" w:rsidRPr="008D1CF0">
              <w:rPr>
                <w:sz w:val="20"/>
                <w:szCs w:val="20"/>
                <w:lang w:val="fr-CH"/>
              </w:rPr>
              <w:t>'</w:t>
            </w:r>
            <w:r w:rsidR="00704F13" w:rsidRPr="008D1CF0">
              <w:rPr>
                <w:sz w:val="20"/>
                <w:szCs w:val="20"/>
                <w:lang w:val="fr-CH"/>
              </w:rPr>
              <w:t>UIT-R:</w:t>
            </w:r>
          </w:p>
        </w:tc>
      </w:tr>
      <w:tr w:rsidR="00355009" w:rsidRPr="006A4028" w:rsidTr="00A31535">
        <w:trPr>
          <w:cantSplit/>
          <w:jc w:val="center"/>
        </w:trPr>
        <w:tc>
          <w:tcPr>
            <w:tcW w:w="14606" w:type="dxa"/>
            <w:gridSpan w:val="6"/>
          </w:tcPr>
          <w:p w:rsidR="00355009" w:rsidRPr="008D1CF0" w:rsidRDefault="00355009" w:rsidP="00A9762D">
            <w:pPr>
              <w:keepNext/>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1.9.1</w:t>
            </w:r>
            <w:r w:rsidRPr="008D1CF0">
              <w:rPr>
                <w:rFonts w:asciiTheme="minorHAnsi" w:hAnsiTheme="minorHAnsi"/>
                <w:sz w:val="20"/>
                <w:szCs w:val="20"/>
                <w:lang w:val="fr-CH"/>
              </w:rPr>
              <w:tab/>
            </w:r>
            <w:r w:rsidR="00704F13" w:rsidRPr="008D1CF0">
              <w:rPr>
                <w:sz w:val="20"/>
                <w:szCs w:val="20"/>
                <w:lang w:val="fr-CH"/>
              </w:rPr>
              <w:t>les mesures réglementaires à prendre dans la bande de fréquences 156-162,05 MHz concernant les dispositifs de radiocommunication maritimes autonomes, afin de protéger le SMDSM et le système d</w:t>
            </w:r>
            <w:r w:rsidR="000B4B4D" w:rsidRPr="008D1CF0">
              <w:rPr>
                <w:sz w:val="20"/>
                <w:szCs w:val="20"/>
                <w:lang w:val="fr-CH"/>
              </w:rPr>
              <w:t>'</w:t>
            </w:r>
            <w:r w:rsidR="00704F13" w:rsidRPr="008D1CF0">
              <w:rPr>
                <w:sz w:val="20"/>
                <w:szCs w:val="20"/>
                <w:lang w:val="fr-CH"/>
              </w:rPr>
              <w:t>identification automatique (AIS), conformément à la</w:t>
            </w:r>
            <w:r w:rsidRPr="008D1CF0">
              <w:rPr>
                <w:rFonts w:asciiTheme="minorHAnsi" w:hAnsiTheme="minorHAnsi"/>
                <w:sz w:val="20"/>
                <w:szCs w:val="20"/>
                <w:lang w:val="fr-CH"/>
              </w:rPr>
              <w:t xml:space="preserve"> </w:t>
            </w:r>
            <w:r w:rsidR="00A53DB0" w:rsidRPr="008D1CF0">
              <w:rPr>
                <w:rFonts w:asciiTheme="minorHAnsi" w:hAnsiTheme="minorHAnsi"/>
                <w:sz w:val="20"/>
                <w:szCs w:val="20"/>
                <w:lang w:val="fr-CH"/>
              </w:rPr>
              <w:t>Résolution</w:t>
            </w:r>
            <w:r w:rsidRPr="008D1CF0">
              <w:rPr>
                <w:rFonts w:asciiTheme="minorHAnsi" w:hAnsiTheme="minorHAnsi"/>
                <w:sz w:val="20"/>
                <w:szCs w:val="20"/>
                <w:lang w:val="fr-CH"/>
              </w:rPr>
              <w:t xml:space="preserve"> </w:t>
            </w:r>
            <w:r w:rsidRPr="008D1CF0">
              <w:rPr>
                <w:rFonts w:asciiTheme="minorHAnsi" w:hAnsiTheme="minorHAnsi"/>
                <w:b/>
                <w:bCs/>
                <w:sz w:val="20"/>
                <w:szCs w:val="20"/>
                <w:lang w:val="fr-CH"/>
              </w:rPr>
              <w:t>362</w:t>
            </w:r>
            <w:r w:rsidRPr="008D1CF0">
              <w:rPr>
                <w:rFonts w:asciiTheme="minorHAnsi" w:hAnsiTheme="minorHAnsi"/>
                <w:sz w:val="20"/>
                <w:szCs w:val="20"/>
                <w:lang w:val="fr-CH"/>
              </w:rPr>
              <w:t xml:space="preserve"> </w:t>
            </w:r>
            <w:r w:rsidRPr="008D1CF0">
              <w:rPr>
                <w:rStyle w:val="Artdef"/>
                <w:rFonts w:asciiTheme="minorHAnsi" w:hAnsiTheme="minorHAnsi"/>
                <w:sz w:val="20"/>
                <w:szCs w:val="20"/>
                <w:lang w:val="fr-CH"/>
              </w:rPr>
              <w:t>[</w:t>
            </w:r>
            <w:r w:rsidRPr="008D1CF0">
              <w:rPr>
                <w:rFonts w:asciiTheme="minorHAnsi" w:hAnsiTheme="minorHAnsi"/>
                <w:b/>
                <w:bCs/>
                <w:sz w:val="20"/>
                <w:szCs w:val="20"/>
                <w:lang w:val="fr-CH"/>
              </w:rPr>
              <w:t>COM6/10] (</w:t>
            </w:r>
            <w:r w:rsidR="00A53DB0" w:rsidRPr="008D1CF0">
              <w:rPr>
                <w:rFonts w:asciiTheme="minorHAnsi" w:hAnsiTheme="minorHAnsi"/>
                <w:b/>
                <w:bCs/>
                <w:sz w:val="20"/>
                <w:szCs w:val="20"/>
                <w:lang w:val="fr-CH"/>
              </w:rPr>
              <w:t>CMR</w:t>
            </w:r>
            <w:r w:rsidRPr="008D1CF0">
              <w:rPr>
                <w:rFonts w:asciiTheme="minorHAnsi" w:hAnsiTheme="minorHAnsi"/>
                <w:b/>
                <w:bCs/>
                <w:sz w:val="20"/>
                <w:szCs w:val="20"/>
                <w:lang w:val="fr-CH"/>
              </w:rPr>
              <w:noBreakHyphen/>
              <w:t>15)</w:t>
            </w:r>
            <w:r w:rsidRPr="008D1CF0">
              <w:rPr>
                <w:rFonts w:asciiTheme="minorHAnsi" w:hAnsiTheme="minorHAnsi"/>
                <w:sz w:val="20"/>
                <w:szCs w:val="20"/>
                <w:lang w:val="fr-CH" w:eastAsia="zh-CN"/>
              </w:rPr>
              <w:t>;</w:t>
            </w:r>
          </w:p>
        </w:tc>
      </w:tr>
      <w:tr w:rsidR="00355009" w:rsidRPr="008D1CF0" w:rsidTr="00A31535">
        <w:trPr>
          <w:cantSplit/>
          <w:jc w:val="center"/>
        </w:trPr>
        <w:tc>
          <w:tcPr>
            <w:tcW w:w="3540" w:type="dxa"/>
            <w:gridSpan w:val="2"/>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FB674C">
              <w:rPr>
                <w:rFonts w:asciiTheme="minorHAnsi" w:hAnsiTheme="minorHAnsi"/>
                <w:b/>
                <w:bCs/>
                <w:szCs w:val="20"/>
                <w:lang w:val="fr-CH"/>
              </w:rPr>
              <w:t>362 [</w:t>
            </w:r>
            <w:r w:rsidR="00355009" w:rsidRPr="008D1CF0">
              <w:rPr>
                <w:rFonts w:asciiTheme="minorHAnsi" w:hAnsiTheme="minorHAnsi"/>
                <w:b/>
                <w:bCs/>
                <w:szCs w:val="20"/>
                <w:lang w:val="fr-CH"/>
              </w:rPr>
              <w:t>COM6/10] (</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p w:rsidR="00355009" w:rsidRPr="008D1CF0" w:rsidRDefault="00A37DC5"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Dispositifs de radiocommunication maritimes autonomes fonctionnant dans la bande de fréquences 156-162,05 MHz</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5B</w:t>
            </w:r>
          </w:p>
        </w:tc>
        <w:tc>
          <w:tcPr>
            <w:tcW w:w="8561" w:type="dxa"/>
          </w:tcPr>
          <w:p w:rsidR="00A37DC5" w:rsidRPr="008D1CF0" w:rsidRDefault="00A37DC5" w:rsidP="00A9762D">
            <w:pPr>
              <w:pStyle w:val="Call"/>
              <w:spacing w:before="40" w:after="40" w:line="240" w:lineRule="auto"/>
              <w:rPr>
                <w:sz w:val="20"/>
                <w:szCs w:val="20"/>
                <w:lang w:val="fr-CH"/>
              </w:rPr>
            </w:pPr>
            <w:r w:rsidRPr="008D1CF0">
              <w:rPr>
                <w:sz w:val="20"/>
                <w:szCs w:val="20"/>
                <w:lang w:val="fr-CH"/>
              </w:rPr>
              <w:t>décide d</w:t>
            </w:r>
            <w:r w:rsidR="000B4B4D" w:rsidRPr="008D1CF0">
              <w:rPr>
                <w:sz w:val="20"/>
                <w:szCs w:val="20"/>
                <w:lang w:val="fr-CH"/>
              </w:rPr>
              <w:t>'</w:t>
            </w:r>
            <w:r w:rsidRPr="008D1CF0">
              <w:rPr>
                <w:sz w:val="20"/>
                <w:szCs w:val="20"/>
                <w:lang w:val="fr-CH"/>
              </w:rPr>
              <w:t>inviter la Conférence mondiale des radiocommunications de 2019</w:t>
            </w:r>
          </w:p>
          <w:p w:rsidR="00A37DC5" w:rsidRPr="008D1CF0" w:rsidRDefault="00A37DC5" w:rsidP="00A9762D">
            <w:pPr>
              <w:spacing w:before="40" w:after="40" w:line="240" w:lineRule="auto"/>
              <w:jc w:val="left"/>
              <w:rPr>
                <w:sz w:val="20"/>
                <w:szCs w:val="20"/>
                <w:lang w:val="fr-CH"/>
              </w:rPr>
            </w:pPr>
            <w:r w:rsidRPr="008D1CF0">
              <w:rPr>
                <w:sz w:val="20"/>
                <w:szCs w:val="20"/>
                <w:lang w:val="fr-CH"/>
              </w:rPr>
              <w:t>à examiner les résultats des études de l</w:t>
            </w:r>
            <w:r w:rsidR="000B4B4D" w:rsidRPr="008D1CF0">
              <w:rPr>
                <w:sz w:val="20"/>
                <w:szCs w:val="20"/>
                <w:lang w:val="fr-CH"/>
              </w:rPr>
              <w:t>'</w:t>
            </w:r>
            <w:r w:rsidRPr="008D1CF0">
              <w:rPr>
                <w:sz w:val="20"/>
                <w:szCs w:val="20"/>
                <w:lang w:val="fr-CH"/>
              </w:rPr>
              <w:t>UIT-R et à prendre les mesures voulues,</w:t>
            </w:r>
          </w:p>
          <w:p w:rsidR="00A37DC5" w:rsidRPr="008D1CF0" w:rsidRDefault="00A37DC5" w:rsidP="00A9762D">
            <w:pPr>
              <w:pStyle w:val="Call"/>
              <w:spacing w:before="40" w:after="40" w:line="240" w:lineRule="auto"/>
              <w:rPr>
                <w:sz w:val="20"/>
                <w:szCs w:val="20"/>
                <w:lang w:val="fr-CH"/>
              </w:rPr>
            </w:pPr>
            <w:r w:rsidRPr="008D1CF0">
              <w:rPr>
                <w:sz w:val="20"/>
                <w:szCs w:val="20"/>
                <w:lang w:val="fr-CH"/>
              </w:rPr>
              <w:t>invite l</w:t>
            </w:r>
            <w:r w:rsidR="000B4B4D" w:rsidRPr="008D1CF0">
              <w:rPr>
                <w:sz w:val="20"/>
                <w:szCs w:val="20"/>
                <w:lang w:val="fr-CH"/>
              </w:rPr>
              <w:t>'</w:t>
            </w:r>
            <w:r w:rsidRPr="008D1CF0">
              <w:rPr>
                <w:sz w:val="20"/>
                <w:szCs w:val="20"/>
                <w:lang w:val="fr-CH"/>
              </w:rPr>
              <w:t>UIT-R</w:t>
            </w:r>
          </w:p>
          <w:p w:rsidR="00A37DC5" w:rsidRPr="008D1CF0" w:rsidRDefault="00A37DC5" w:rsidP="00A9762D">
            <w:pPr>
              <w:keepNext/>
              <w:keepLines/>
              <w:spacing w:before="40" w:after="40" w:line="240" w:lineRule="auto"/>
              <w:jc w:val="left"/>
              <w:rPr>
                <w:sz w:val="20"/>
                <w:szCs w:val="20"/>
                <w:lang w:val="fr-CH"/>
              </w:rPr>
            </w:pPr>
            <w:r w:rsidRPr="008D1CF0">
              <w:rPr>
                <w:sz w:val="20"/>
                <w:szCs w:val="20"/>
                <w:lang w:val="fr-CH"/>
              </w:rPr>
              <w:t>1</w:t>
            </w:r>
            <w:r w:rsidRPr="008D1CF0">
              <w:rPr>
                <w:sz w:val="20"/>
                <w:szCs w:val="20"/>
                <w:lang w:val="fr-CH"/>
              </w:rPr>
              <w:tab/>
              <w:t xml:space="preserve">à procéder, à temps pour la CMR-19, aux études nécessaires pour déterminer les besoins de fréquences et les caractéristiques techniques et opérationnelles des dispositifs de radiocommunication maritimes autonomes fonctionnant </w:t>
            </w:r>
            <w:r w:rsidR="006A4028">
              <w:rPr>
                <w:sz w:val="20"/>
                <w:szCs w:val="20"/>
                <w:lang w:val="fr-CH"/>
              </w:rPr>
              <w:t>dans la bande de fréquences 156</w:t>
            </w:r>
            <w:r w:rsidR="006A4028">
              <w:rPr>
                <w:sz w:val="20"/>
                <w:szCs w:val="20"/>
                <w:lang w:val="fr-CH"/>
              </w:rPr>
              <w:noBreakHyphen/>
            </w:r>
            <w:r w:rsidRPr="008D1CF0">
              <w:rPr>
                <w:sz w:val="20"/>
                <w:szCs w:val="20"/>
                <w:lang w:val="fr-CH"/>
              </w:rPr>
              <w:t>162,05 MHz;</w:t>
            </w:r>
          </w:p>
          <w:p w:rsidR="00A37DC5" w:rsidRPr="008D1CF0" w:rsidRDefault="00A37DC5" w:rsidP="00A9762D">
            <w:pPr>
              <w:spacing w:before="40" w:after="40" w:line="240" w:lineRule="auto"/>
              <w:jc w:val="left"/>
              <w:rPr>
                <w:sz w:val="20"/>
                <w:szCs w:val="20"/>
                <w:lang w:val="fr-CH"/>
              </w:rPr>
            </w:pPr>
            <w:r w:rsidRPr="008D1CF0">
              <w:rPr>
                <w:sz w:val="20"/>
                <w:szCs w:val="20"/>
                <w:lang w:val="fr-CH"/>
              </w:rPr>
              <w:t>2</w:t>
            </w:r>
            <w:r w:rsidRPr="008D1CF0">
              <w:rPr>
                <w:sz w:val="20"/>
                <w:szCs w:val="20"/>
                <w:lang w:val="fr-CH"/>
              </w:rPr>
              <w:tab/>
              <w:t>à procéder aux études nécessaires pour classer par catégorie les différents dispositifs de radiocommunication maritimes autonomes;</w:t>
            </w:r>
          </w:p>
          <w:p w:rsidR="00A37DC5" w:rsidRPr="008D1CF0" w:rsidRDefault="00A37DC5" w:rsidP="00A9762D">
            <w:pPr>
              <w:spacing w:before="40" w:after="40" w:line="240" w:lineRule="auto"/>
              <w:jc w:val="left"/>
              <w:rPr>
                <w:sz w:val="20"/>
                <w:szCs w:val="20"/>
                <w:lang w:val="fr-CH"/>
              </w:rPr>
            </w:pPr>
            <w:r w:rsidRPr="008D1CF0">
              <w:rPr>
                <w:sz w:val="20"/>
                <w:szCs w:val="20"/>
                <w:lang w:val="fr-CH"/>
              </w:rPr>
              <w:t>3</w:t>
            </w:r>
            <w:r w:rsidRPr="008D1CF0">
              <w:rPr>
                <w:sz w:val="20"/>
                <w:szCs w:val="20"/>
                <w:lang w:val="fr-CH"/>
              </w:rPr>
              <w:tab/>
              <w:t xml:space="preserve">à mener des études de partage et de compatibilité, sur la base des résultats des études visées aux points 1 et 2 du </w:t>
            </w:r>
            <w:r w:rsidRPr="008D1CF0">
              <w:rPr>
                <w:i/>
                <w:iCs/>
                <w:sz w:val="20"/>
                <w:szCs w:val="20"/>
                <w:lang w:val="fr-CH"/>
              </w:rPr>
              <w:t>décide d</w:t>
            </w:r>
            <w:r w:rsidR="000B4B4D" w:rsidRPr="008D1CF0">
              <w:rPr>
                <w:i/>
                <w:iCs/>
                <w:sz w:val="20"/>
                <w:szCs w:val="20"/>
                <w:lang w:val="fr-CH"/>
              </w:rPr>
              <w:t>'</w:t>
            </w:r>
            <w:r w:rsidRPr="008D1CF0">
              <w:rPr>
                <w:i/>
                <w:iCs/>
                <w:sz w:val="20"/>
                <w:szCs w:val="20"/>
                <w:lang w:val="fr-CH"/>
              </w:rPr>
              <w:t>inviter l</w:t>
            </w:r>
            <w:r w:rsidR="000B4B4D" w:rsidRPr="008D1CF0">
              <w:rPr>
                <w:i/>
                <w:iCs/>
                <w:sz w:val="20"/>
                <w:szCs w:val="20"/>
                <w:lang w:val="fr-CH"/>
              </w:rPr>
              <w:t>'</w:t>
            </w:r>
            <w:r w:rsidRPr="008D1CF0">
              <w:rPr>
                <w:i/>
                <w:iCs/>
                <w:sz w:val="20"/>
                <w:szCs w:val="20"/>
                <w:lang w:val="fr-CH"/>
              </w:rPr>
              <w:t>UIT-R</w:t>
            </w:r>
            <w:r w:rsidRPr="008D1CF0">
              <w:rPr>
                <w:sz w:val="20"/>
                <w:szCs w:val="20"/>
                <w:lang w:val="fr-CH"/>
              </w:rPr>
              <w:t>, afin de faire en sorte qu</w:t>
            </w:r>
            <w:r w:rsidR="000B4B4D" w:rsidRPr="008D1CF0">
              <w:rPr>
                <w:sz w:val="20"/>
                <w:szCs w:val="20"/>
                <w:lang w:val="fr-CH"/>
              </w:rPr>
              <w:t>'</w:t>
            </w:r>
            <w:r w:rsidRPr="008D1CF0">
              <w:rPr>
                <w:sz w:val="20"/>
                <w:szCs w:val="20"/>
                <w:lang w:val="fr-CH"/>
              </w:rPr>
              <w:t>aucune contrainte inutile ne soit imposée au SMDSM et au système AIS;</w:t>
            </w:r>
          </w:p>
          <w:p w:rsidR="00355009" w:rsidRPr="008D1CF0" w:rsidRDefault="00A37DC5" w:rsidP="00A9762D">
            <w:pPr>
              <w:spacing w:before="40" w:after="40" w:line="240" w:lineRule="auto"/>
              <w:jc w:val="left"/>
              <w:rPr>
                <w:rFonts w:asciiTheme="minorHAnsi" w:hAnsiTheme="minorHAnsi"/>
                <w:sz w:val="20"/>
                <w:szCs w:val="20"/>
                <w:lang w:val="fr-CH" w:eastAsia="fr-FR"/>
              </w:rPr>
            </w:pPr>
            <w:r w:rsidRPr="008D1CF0">
              <w:rPr>
                <w:sz w:val="20"/>
                <w:szCs w:val="20"/>
                <w:lang w:val="fr-CH"/>
              </w:rPr>
              <w:t>4</w:t>
            </w:r>
            <w:r w:rsidRPr="008D1CF0">
              <w:rPr>
                <w:sz w:val="20"/>
                <w:szCs w:val="20"/>
                <w:lang w:val="fr-CH"/>
              </w:rPr>
              <w:tab/>
              <w:t xml:space="preserve">à mener des études, compte tenu des résultats des études visées aux points 1 à 3 du </w:t>
            </w:r>
            <w:r w:rsidRPr="008D1CF0">
              <w:rPr>
                <w:i/>
                <w:iCs/>
                <w:sz w:val="20"/>
                <w:szCs w:val="20"/>
                <w:lang w:val="fr-CH"/>
              </w:rPr>
              <w:t>décide d</w:t>
            </w:r>
            <w:r w:rsidR="000B4B4D" w:rsidRPr="008D1CF0">
              <w:rPr>
                <w:i/>
                <w:iCs/>
                <w:sz w:val="20"/>
                <w:szCs w:val="20"/>
                <w:lang w:val="fr-CH"/>
              </w:rPr>
              <w:t>'</w:t>
            </w:r>
            <w:r w:rsidRPr="008D1CF0">
              <w:rPr>
                <w:i/>
                <w:iCs/>
                <w:sz w:val="20"/>
                <w:szCs w:val="20"/>
                <w:lang w:val="fr-CH"/>
              </w:rPr>
              <w:t>inviter l</w:t>
            </w:r>
            <w:r w:rsidR="000B4B4D" w:rsidRPr="008D1CF0">
              <w:rPr>
                <w:i/>
                <w:iCs/>
                <w:sz w:val="20"/>
                <w:szCs w:val="20"/>
                <w:lang w:val="fr-CH"/>
              </w:rPr>
              <w:t>'</w:t>
            </w:r>
            <w:r w:rsidRPr="008D1CF0">
              <w:rPr>
                <w:i/>
                <w:iCs/>
                <w:sz w:val="20"/>
                <w:szCs w:val="20"/>
                <w:lang w:val="fr-CH"/>
              </w:rPr>
              <w:t>UIT-R</w:t>
            </w:r>
            <w:r w:rsidRPr="008D1CF0">
              <w:rPr>
                <w:sz w:val="20"/>
                <w:szCs w:val="20"/>
                <w:lang w:val="fr-CH"/>
              </w:rPr>
              <w:t>, ainsi que des techniques maritimes actuelles, afin de déterminer des mesures réglementaires éventuelles et des fréquences appropriées pour les dispositifs de radiocommunication maritimes autonomes dans la bande de fréquences 156-162,05 MHz,</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5C</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1B)</w:t>
            </w:r>
          </w:p>
          <w:p w:rsidR="00355009" w:rsidRPr="008D1CF0" w:rsidRDefault="00355009" w:rsidP="00A9762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3M)</w:t>
            </w:r>
          </w:p>
        </w:tc>
      </w:tr>
      <w:tr w:rsidR="00355009" w:rsidRPr="006A4028" w:rsidTr="00A31535">
        <w:trPr>
          <w:cantSplit/>
          <w:jc w:val="center"/>
        </w:trPr>
        <w:tc>
          <w:tcPr>
            <w:tcW w:w="14606" w:type="dxa"/>
            <w:gridSpan w:val="6"/>
          </w:tcPr>
          <w:p w:rsidR="00355009" w:rsidRPr="008D1CF0" w:rsidRDefault="00355009" w:rsidP="00A9762D">
            <w:pPr>
              <w:keepNext/>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lastRenderedPageBreak/>
              <w:t>1.9.2</w:t>
            </w:r>
            <w:r w:rsidRPr="008D1CF0">
              <w:rPr>
                <w:rFonts w:asciiTheme="minorHAnsi" w:hAnsiTheme="minorHAnsi"/>
                <w:sz w:val="20"/>
                <w:szCs w:val="20"/>
                <w:lang w:val="fr-CH"/>
              </w:rPr>
              <w:tab/>
            </w:r>
            <w:r w:rsidR="00704F13" w:rsidRPr="008D1CF0">
              <w:rPr>
                <w:sz w:val="20"/>
                <w:szCs w:val="20"/>
                <w:lang w:val="fr-CH"/>
              </w:rPr>
              <w:t>les modifications à apporter au Règlement des radiocommunications, y compris de nouvelles attributions de fréquences au service mobile maritime par satellite (Terre vers espace et espace vers Terre), de préférence dans les bandes de fréquences 156,0125-157,4375 MHz et 160,6125-162,0375 MHz de l</w:t>
            </w:r>
            <w:r w:rsidR="000B4B4D" w:rsidRPr="008D1CF0">
              <w:rPr>
                <w:sz w:val="20"/>
                <w:szCs w:val="20"/>
                <w:lang w:val="fr-CH"/>
              </w:rPr>
              <w:t>'</w:t>
            </w:r>
            <w:r w:rsidR="00704F13" w:rsidRPr="008D1CF0">
              <w:rPr>
                <w:sz w:val="20"/>
                <w:szCs w:val="20"/>
                <w:lang w:val="fr-CH"/>
              </w:rPr>
              <w:t xml:space="preserve">Appendice </w:t>
            </w:r>
            <w:r w:rsidR="00704F13" w:rsidRPr="008D1CF0">
              <w:rPr>
                <w:b/>
                <w:bCs/>
                <w:sz w:val="20"/>
                <w:szCs w:val="20"/>
                <w:lang w:val="fr-CH"/>
              </w:rPr>
              <w:t>18</w:t>
            </w:r>
            <w:r w:rsidR="00704F13" w:rsidRPr="008D1CF0">
              <w:rPr>
                <w:sz w:val="20"/>
                <w:szCs w:val="20"/>
                <w:lang w:val="fr-CH"/>
              </w:rPr>
              <w:t>, pour pouvoir exploiter une nouvelle composante satellite du système d</w:t>
            </w:r>
            <w:r w:rsidR="000B4B4D" w:rsidRPr="008D1CF0">
              <w:rPr>
                <w:sz w:val="20"/>
                <w:szCs w:val="20"/>
                <w:lang w:val="fr-CH"/>
              </w:rPr>
              <w:t>'</w:t>
            </w:r>
            <w:r w:rsidR="00704F13" w:rsidRPr="008D1CF0">
              <w:rPr>
                <w:sz w:val="20"/>
                <w:szCs w:val="20"/>
                <w:lang w:val="fr-CH"/>
              </w:rPr>
              <w:t>échange de données en ondes métriques (VDES), tout en garantissant que cette composante ne dégradera pas le fonctionnement de la composante de Terre actuelle du système VDES, des applications de messages propres aux applications (ASM) et AIS, et n</w:t>
            </w:r>
            <w:r w:rsidR="000B4B4D" w:rsidRPr="008D1CF0">
              <w:rPr>
                <w:sz w:val="20"/>
                <w:szCs w:val="20"/>
                <w:lang w:val="fr-CH"/>
              </w:rPr>
              <w:t>'</w:t>
            </w:r>
            <w:r w:rsidR="00704F13" w:rsidRPr="008D1CF0">
              <w:rPr>
                <w:sz w:val="20"/>
                <w:szCs w:val="20"/>
                <w:lang w:val="fr-CH"/>
              </w:rPr>
              <w:t xml:space="preserve">imposera pas de contraintes supplémentaires aux services existants dans ces bandes de fréquences et dans les bandes de fréquences adjacentes comme indiqué aux points </w:t>
            </w:r>
            <w:r w:rsidR="00704F13" w:rsidRPr="008D1CF0">
              <w:rPr>
                <w:i/>
                <w:iCs/>
                <w:sz w:val="20"/>
                <w:szCs w:val="20"/>
                <w:lang w:val="fr-CH"/>
              </w:rPr>
              <w:t>d)</w:t>
            </w:r>
            <w:r w:rsidR="00704F13" w:rsidRPr="008D1CF0">
              <w:rPr>
                <w:sz w:val="20"/>
                <w:szCs w:val="20"/>
                <w:lang w:val="fr-CH"/>
              </w:rPr>
              <w:t xml:space="preserve"> et </w:t>
            </w:r>
            <w:r w:rsidR="00704F13" w:rsidRPr="008D1CF0">
              <w:rPr>
                <w:i/>
                <w:iCs/>
                <w:sz w:val="20"/>
                <w:szCs w:val="20"/>
                <w:lang w:val="fr-CH"/>
              </w:rPr>
              <w:t>e)</w:t>
            </w:r>
            <w:r w:rsidR="00704F13" w:rsidRPr="008D1CF0">
              <w:rPr>
                <w:sz w:val="20"/>
                <w:szCs w:val="20"/>
                <w:lang w:val="fr-CH"/>
              </w:rPr>
              <w:t xml:space="preserve"> du </w:t>
            </w:r>
            <w:r w:rsidR="00704F13" w:rsidRPr="008D1CF0">
              <w:rPr>
                <w:i/>
                <w:iCs/>
                <w:sz w:val="20"/>
                <w:szCs w:val="20"/>
                <w:lang w:val="fr-CH"/>
              </w:rPr>
              <w:t>reconnaissant</w:t>
            </w:r>
            <w:r w:rsidR="00704F13" w:rsidRPr="008D1CF0">
              <w:rPr>
                <w:sz w:val="20"/>
                <w:szCs w:val="20"/>
                <w:lang w:val="fr-CH"/>
              </w:rPr>
              <w:t xml:space="preserve"> de la</w:t>
            </w:r>
            <w:r w:rsidRPr="008D1CF0">
              <w:rPr>
                <w:rFonts w:asciiTheme="minorHAnsi" w:hAnsiTheme="minorHAnsi"/>
                <w:iCs/>
                <w:sz w:val="20"/>
                <w:szCs w:val="20"/>
                <w:lang w:val="fr-CH"/>
              </w:rPr>
              <w:t xml:space="preserve"> </w:t>
            </w:r>
            <w:r w:rsidR="00A53DB0" w:rsidRPr="008D1CF0">
              <w:rPr>
                <w:rFonts w:asciiTheme="minorHAnsi" w:hAnsiTheme="minorHAnsi"/>
                <w:iCs/>
                <w:sz w:val="20"/>
                <w:szCs w:val="20"/>
                <w:lang w:val="fr-CH"/>
              </w:rPr>
              <w:t>Résolution</w:t>
            </w:r>
            <w:r w:rsidRPr="008D1CF0">
              <w:rPr>
                <w:rFonts w:asciiTheme="minorHAnsi" w:hAnsiTheme="minorHAnsi"/>
                <w:iCs/>
                <w:sz w:val="20"/>
                <w:szCs w:val="20"/>
                <w:lang w:val="fr-CH"/>
              </w:rPr>
              <w:t> </w:t>
            </w:r>
            <w:r w:rsidRPr="008D1CF0">
              <w:rPr>
                <w:rFonts w:asciiTheme="minorHAnsi" w:hAnsiTheme="minorHAnsi"/>
                <w:b/>
                <w:bCs/>
                <w:iCs/>
                <w:sz w:val="20"/>
                <w:szCs w:val="20"/>
                <w:lang w:val="fr-CH"/>
              </w:rPr>
              <w:t>360</w:t>
            </w:r>
            <w:r w:rsidRPr="008D1CF0">
              <w:rPr>
                <w:rFonts w:asciiTheme="minorHAnsi" w:hAnsiTheme="minorHAnsi"/>
                <w:iCs/>
                <w:sz w:val="20"/>
                <w:szCs w:val="20"/>
                <w:lang w:val="fr-CH"/>
              </w:rPr>
              <w:t xml:space="preserve"> (</w:t>
            </w:r>
            <w:r w:rsidRPr="008D1CF0">
              <w:rPr>
                <w:rFonts w:asciiTheme="minorHAnsi" w:hAnsiTheme="minorHAnsi"/>
                <w:b/>
                <w:bCs/>
                <w:iCs/>
                <w:sz w:val="20"/>
                <w:szCs w:val="20"/>
                <w:lang w:val="fr-CH"/>
              </w:rPr>
              <w:t>R</w:t>
            </w:r>
            <w:r w:rsidR="00704F13" w:rsidRPr="008D1CF0">
              <w:rPr>
                <w:rFonts w:asciiTheme="minorHAnsi" w:hAnsiTheme="minorHAnsi"/>
                <w:b/>
                <w:bCs/>
                <w:iCs/>
                <w:sz w:val="20"/>
                <w:szCs w:val="20"/>
                <w:lang w:val="fr-CH"/>
              </w:rPr>
              <w:t>é</w:t>
            </w:r>
            <w:r w:rsidRPr="008D1CF0">
              <w:rPr>
                <w:rFonts w:asciiTheme="minorHAnsi" w:hAnsiTheme="minorHAnsi"/>
                <w:b/>
                <w:bCs/>
                <w:iCs/>
                <w:sz w:val="20"/>
                <w:szCs w:val="20"/>
                <w:lang w:val="fr-CH"/>
              </w:rPr>
              <w:t>v.</w:t>
            </w:r>
            <w:r w:rsidR="00A53DB0" w:rsidRPr="008D1CF0">
              <w:rPr>
                <w:rFonts w:asciiTheme="minorHAnsi" w:hAnsiTheme="minorHAnsi"/>
                <w:b/>
                <w:bCs/>
                <w:iCs/>
                <w:sz w:val="20"/>
                <w:szCs w:val="20"/>
                <w:lang w:val="fr-CH"/>
              </w:rPr>
              <w:t>CMR</w:t>
            </w:r>
            <w:r w:rsidRPr="008D1CF0">
              <w:rPr>
                <w:rFonts w:asciiTheme="minorHAnsi" w:hAnsiTheme="minorHAnsi"/>
                <w:b/>
                <w:bCs/>
                <w:iCs/>
                <w:sz w:val="20"/>
                <w:szCs w:val="20"/>
                <w:lang w:val="fr-CH"/>
              </w:rPr>
              <w:noBreakHyphen/>
              <w:t>15</w:t>
            </w:r>
            <w:r w:rsidRPr="008D1CF0">
              <w:rPr>
                <w:rFonts w:asciiTheme="minorHAnsi" w:hAnsiTheme="minorHAnsi"/>
                <w:iCs/>
                <w:sz w:val="20"/>
                <w:szCs w:val="20"/>
                <w:lang w:val="fr-CH"/>
              </w:rPr>
              <w:t>)</w:t>
            </w:r>
            <w:r w:rsidRPr="008D1CF0">
              <w:rPr>
                <w:rFonts w:asciiTheme="minorHAnsi" w:hAnsiTheme="minorHAnsi"/>
                <w:sz w:val="20"/>
                <w:szCs w:val="20"/>
                <w:lang w:val="fr-CH"/>
              </w:rPr>
              <w:t>;</w:t>
            </w:r>
          </w:p>
        </w:tc>
      </w:tr>
      <w:tr w:rsidR="00355009" w:rsidRPr="008D1CF0" w:rsidTr="00A31535">
        <w:trPr>
          <w:cantSplit/>
          <w:jc w:val="center"/>
        </w:trPr>
        <w:tc>
          <w:tcPr>
            <w:tcW w:w="3540" w:type="dxa"/>
            <w:gridSpan w:val="2"/>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iCs/>
                <w:szCs w:val="20"/>
                <w:lang w:val="fr-CH"/>
              </w:rPr>
            </w:pPr>
            <w:r w:rsidRPr="008D1CF0">
              <w:rPr>
                <w:rFonts w:asciiTheme="minorHAnsi" w:hAnsiTheme="minorHAnsi"/>
                <w:iCs/>
                <w:szCs w:val="20"/>
                <w:lang w:val="fr-CH"/>
              </w:rPr>
              <w:t>Résolution</w:t>
            </w:r>
            <w:r w:rsidR="00355009" w:rsidRPr="008D1CF0">
              <w:rPr>
                <w:rFonts w:asciiTheme="minorHAnsi" w:hAnsiTheme="minorHAnsi"/>
                <w:iCs/>
                <w:szCs w:val="20"/>
                <w:lang w:val="fr-CH"/>
              </w:rPr>
              <w:t> </w:t>
            </w:r>
            <w:r w:rsidR="00355009" w:rsidRPr="008D1CF0">
              <w:rPr>
                <w:rFonts w:asciiTheme="minorHAnsi" w:hAnsiTheme="minorHAnsi"/>
                <w:b/>
                <w:bCs/>
                <w:iCs/>
                <w:szCs w:val="20"/>
                <w:lang w:val="fr-CH"/>
              </w:rPr>
              <w:t>360</w:t>
            </w:r>
            <w:r w:rsidR="00355009" w:rsidRPr="008D1CF0">
              <w:rPr>
                <w:rFonts w:asciiTheme="minorHAnsi" w:hAnsiTheme="minorHAnsi"/>
                <w:iCs/>
                <w:szCs w:val="20"/>
                <w:lang w:val="fr-CH"/>
              </w:rPr>
              <w:t xml:space="preserve"> (</w:t>
            </w:r>
            <w:r w:rsidR="0000406E" w:rsidRPr="008D1CF0">
              <w:rPr>
                <w:rFonts w:asciiTheme="minorHAnsi" w:hAnsiTheme="minorHAnsi"/>
                <w:b/>
                <w:bCs/>
                <w:iCs/>
                <w:szCs w:val="20"/>
                <w:lang w:val="fr-CH"/>
              </w:rPr>
              <w:t>Rév.</w:t>
            </w:r>
            <w:r w:rsidRPr="008D1CF0">
              <w:rPr>
                <w:rFonts w:asciiTheme="minorHAnsi" w:hAnsiTheme="minorHAnsi"/>
                <w:b/>
                <w:bCs/>
                <w:iCs/>
                <w:szCs w:val="20"/>
                <w:lang w:val="fr-CH"/>
              </w:rPr>
              <w:t>CMR</w:t>
            </w:r>
            <w:r w:rsidR="00355009" w:rsidRPr="008D1CF0">
              <w:rPr>
                <w:rFonts w:asciiTheme="minorHAnsi" w:hAnsiTheme="minorHAnsi"/>
                <w:b/>
                <w:bCs/>
                <w:iCs/>
                <w:szCs w:val="20"/>
                <w:lang w:val="fr-CH"/>
              </w:rPr>
              <w:noBreakHyphen/>
              <w:t>15</w:t>
            </w:r>
            <w:r w:rsidR="00355009" w:rsidRPr="008D1CF0">
              <w:rPr>
                <w:rFonts w:asciiTheme="minorHAnsi" w:hAnsiTheme="minorHAnsi"/>
                <w:iCs/>
                <w:szCs w:val="20"/>
                <w:lang w:val="fr-CH"/>
              </w:rPr>
              <w:t>)</w:t>
            </w:r>
          </w:p>
          <w:p w:rsidR="00355009" w:rsidRPr="008D1CF0" w:rsidRDefault="00E6721E"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Examen des dispositions réglementaires et des attributions de fréquences au service mobile maritime par satellite pour permettre l</w:t>
            </w:r>
            <w:r w:rsidR="000B4B4D" w:rsidRPr="008D1CF0">
              <w:rPr>
                <w:lang w:val="fr-CH"/>
              </w:rPr>
              <w:t>'</w:t>
            </w:r>
            <w:r w:rsidRPr="008D1CF0">
              <w:rPr>
                <w:lang w:val="fr-CH"/>
              </w:rPr>
              <w:t>exploitation de la composante satellite du système d</w:t>
            </w:r>
            <w:r w:rsidR="000B4B4D" w:rsidRPr="008D1CF0">
              <w:rPr>
                <w:lang w:val="fr-CH"/>
              </w:rPr>
              <w:t>'</w:t>
            </w:r>
            <w:r w:rsidRPr="008D1CF0">
              <w:rPr>
                <w:lang w:val="fr-CH"/>
              </w:rPr>
              <w:t>échange de données en ondes métriques et l</w:t>
            </w:r>
            <w:r w:rsidR="000B4B4D" w:rsidRPr="008D1CF0">
              <w:rPr>
                <w:lang w:val="fr-CH"/>
              </w:rPr>
              <w:t>'</w:t>
            </w:r>
            <w:r w:rsidRPr="008D1CF0">
              <w:rPr>
                <w:lang w:val="fr-CH"/>
              </w:rPr>
              <w:t>amélioration des radiocommunications maritimes</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5B</w:t>
            </w:r>
          </w:p>
        </w:tc>
        <w:tc>
          <w:tcPr>
            <w:tcW w:w="8561" w:type="dxa"/>
          </w:tcPr>
          <w:p w:rsidR="00E6721E" w:rsidRPr="008D1CF0" w:rsidRDefault="00E6721E" w:rsidP="00A9762D">
            <w:pPr>
              <w:pStyle w:val="Call"/>
              <w:spacing w:before="40" w:after="40" w:line="240" w:lineRule="auto"/>
              <w:rPr>
                <w:sz w:val="20"/>
                <w:szCs w:val="20"/>
                <w:lang w:val="fr-CH"/>
              </w:rPr>
            </w:pPr>
            <w:r w:rsidRPr="008D1CF0">
              <w:rPr>
                <w:sz w:val="20"/>
                <w:szCs w:val="20"/>
                <w:lang w:val="fr-CH"/>
              </w:rPr>
              <w:t>décide d</w:t>
            </w:r>
            <w:r w:rsidR="000B4B4D" w:rsidRPr="008D1CF0">
              <w:rPr>
                <w:sz w:val="20"/>
                <w:szCs w:val="20"/>
                <w:lang w:val="fr-CH"/>
              </w:rPr>
              <w:t>'</w:t>
            </w:r>
            <w:r w:rsidRPr="008D1CF0">
              <w:rPr>
                <w:sz w:val="20"/>
                <w:szCs w:val="20"/>
                <w:lang w:val="fr-CH"/>
              </w:rPr>
              <w:t>inviter la Conférence mondiale des radiocommunications de 2019</w:t>
            </w:r>
          </w:p>
          <w:p w:rsidR="00E6721E" w:rsidRPr="008D1CF0" w:rsidRDefault="00E6721E" w:rsidP="00A9762D">
            <w:pPr>
              <w:spacing w:before="40" w:after="40" w:line="240" w:lineRule="auto"/>
              <w:jc w:val="left"/>
              <w:rPr>
                <w:sz w:val="20"/>
                <w:szCs w:val="20"/>
                <w:lang w:val="fr-CH"/>
              </w:rPr>
            </w:pPr>
            <w:r w:rsidRPr="008D1CF0">
              <w:rPr>
                <w:sz w:val="20"/>
                <w:szCs w:val="20"/>
                <w:lang w:val="fr-CH" w:eastAsia="nl-NL"/>
              </w:rPr>
              <w:t>à examiner, sur la base des résultats des études de l</w:t>
            </w:r>
            <w:r w:rsidR="000B4B4D" w:rsidRPr="008D1CF0">
              <w:rPr>
                <w:sz w:val="20"/>
                <w:szCs w:val="20"/>
                <w:lang w:val="fr-CH" w:eastAsia="nl-NL"/>
              </w:rPr>
              <w:t>'</w:t>
            </w:r>
            <w:r w:rsidRPr="008D1CF0">
              <w:rPr>
                <w:sz w:val="20"/>
                <w:szCs w:val="20"/>
                <w:lang w:val="fr-CH" w:eastAsia="nl-NL"/>
              </w:rPr>
              <w:t xml:space="preserve">UIT-R, les modifications à apporter au Règlement des radiocommunications, y compris de nouvelles attributions de fréquences au service mobile maritime par satellite (SMMS) (Terre vers espace et espace vers Terre), de préférence dans les bandes de fréquences </w:t>
            </w:r>
            <w:r w:rsidRPr="008D1CF0">
              <w:rPr>
                <w:sz w:val="20"/>
                <w:szCs w:val="20"/>
                <w:lang w:val="fr-CH"/>
              </w:rPr>
              <w:t>156,0125-157,4375 MHz et 160,6125-162,0375 MHz de l</w:t>
            </w:r>
            <w:r w:rsidR="000B4B4D" w:rsidRPr="008D1CF0">
              <w:rPr>
                <w:sz w:val="20"/>
                <w:szCs w:val="20"/>
                <w:lang w:val="fr-CH"/>
              </w:rPr>
              <w:t>'</w:t>
            </w:r>
            <w:r w:rsidRPr="008D1CF0">
              <w:rPr>
                <w:sz w:val="20"/>
                <w:szCs w:val="20"/>
                <w:lang w:val="fr-CH" w:eastAsia="nl-NL"/>
              </w:rPr>
              <w:t xml:space="preserve">Appendice </w:t>
            </w:r>
            <w:r w:rsidRPr="008D1CF0">
              <w:rPr>
                <w:b/>
                <w:bCs/>
                <w:sz w:val="20"/>
                <w:szCs w:val="20"/>
                <w:lang w:val="fr-CH" w:eastAsia="nl-NL"/>
              </w:rPr>
              <w:t>18</w:t>
            </w:r>
            <w:r w:rsidRPr="008D1CF0">
              <w:rPr>
                <w:sz w:val="20"/>
                <w:szCs w:val="20"/>
                <w:lang w:val="fr-CH" w:eastAsia="nl-NL"/>
              </w:rPr>
              <w:t>, pour permettre l</w:t>
            </w:r>
            <w:r w:rsidR="000B4B4D" w:rsidRPr="008D1CF0">
              <w:rPr>
                <w:sz w:val="20"/>
                <w:szCs w:val="20"/>
                <w:lang w:val="fr-CH" w:eastAsia="nl-NL"/>
              </w:rPr>
              <w:t>'</w:t>
            </w:r>
            <w:r w:rsidRPr="008D1CF0">
              <w:rPr>
                <w:sz w:val="20"/>
                <w:szCs w:val="20"/>
                <w:lang w:val="fr-CH" w:eastAsia="nl-NL"/>
              </w:rPr>
              <w:t>exploitation d</w:t>
            </w:r>
            <w:r w:rsidR="000B4B4D" w:rsidRPr="008D1CF0">
              <w:rPr>
                <w:sz w:val="20"/>
                <w:szCs w:val="20"/>
                <w:lang w:val="fr-CH" w:eastAsia="nl-NL"/>
              </w:rPr>
              <w:t>'</w:t>
            </w:r>
            <w:r w:rsidRPr="008D1CF0">
              <w:rPr>
                <w:sz w:val="20"/>
                <w:szCs w:val="20"/>
                <w:lang w:val="fr-CH" w:eastAsia="nl-NL"/>
              </w:rPr>
              <w:t xml:space="preserve">une nouvelle composante satellite du système </w:t>
            </w:r>
            <w:r w:rsidRPr="008D1CF0">
              <w:rPr>
                <w:sz w:val="20"/>
                <w:szCs w:val="20"/>
                <w:lang w:val="fr-CH"/>
              </w:rPr>
              <w:t>VDES</w:t>
            </w:r>
            <w:r w:rsidRPr="008D1CF0">
              <w:rPr>
                <w:sz w:val="20"/>
                <w:szCs w:val="20"/>
                <w:lang w:val="fr-CH" w:eastAsia="nl-NL"/>
              </w:rPr>
              <w:t xml:space="preserve">, tout en garantissant que cette composante ne dégradera pas le fonctionnement des composantes de Terre actuelles du système VDES, des applications ASM et AIS, et </w:t>
            </w:r>
            <w:r w:rsidRPr="008D1CF0">
              <w:rPr>
                <w:sz w:val="20"/>
                <w:szCs w:val="20"/>
                <w:lang w:val="fr-CH"/>
              </w:rPr>
              <w:t>n</w:t>
            </w:r>
            <w:r w:rsidR="000B4B4D" w:rsidRPr="008D1CF0">
              <w:rPr>
                <w:sz w:val="20"/>
                <w:szCs w:val="20"/>
                <w:lang w:val="fr-CH"/>
              </w:rPr>
              <w:t>'</w:t>
            </w:r>
            <w:r w:rsidRPr="008D1CF0">
              <w:rPr>
                <w:sz w:val="20"/>
                <w:szCs w:val="20"/>
                <w:lang w:val="fr-CH"/>
              </w:rPr>
              <w:t xml:space="preserve">imposera pas de contraintes additionnelles aux services existants dans ces bandes de fréquences et dans les bandes de fréquences adjacentes, comme indiqué aux points </w:t>
            </w:r>
            <w:r w:rsidRPr="008D1CF0">
              <w:rPr>
                <w:i/>
                <w:iCs/>
                <w:sz w:val="20"/>
                <w:szCs w:val="20"/>
                <w:lang w:val="fr-CH"/>
              </w:rPr>
              <w:t>d)</w:t>
            </w:r>
            <w:r w:rsidRPr="008D1CF0">
              <w:rPr>
                <w:sz w:val="20"/>
                <w:szCs w:val="20"/>
                <w:lang w:val="fr-CH"/>
              </w:rPr>
              <w:t xml:space="preserve"> et </w:t>
            </w:r>
            <w:r w:rsidRPr="008D1CF0">
              <w:rPr>
                <w:i/>
                <w:iCs/>
                <w:sz w:val="20"/>
                <w:szCs w:val="20"/>
                <w:lang w:val="fr-CH"/>
              </w:rPr>
              <w:t>e)</w:t>
            </w:r>
            <w:r w:rsidRPr="008D1CF0">
              <w:rPr>
                <w:sz w:val="20"/>
                <w:szCs w:val="20"/>
                <w:lang w:val="fr-CH"/>
              </w:rPr>
              <w:t xml:space="preserve"> du </w:t>
            </w:r>
            <w:r w:rsidRPr="008D1CF0">
              <w:rPr>
                <w:i/>
                <w:iCs/>
                <w:sz w:val="20"/>
                <w:szCs w:val="20"/>
                <w:lang w:val="fr-CH"/>
              </w:rPr>
              <w:t>reconnaissant</w:t>
            </w:r>
            <w:r w:rsidRPr="008D1CF0">
              <w:rPr>
                <w:sz w:val="20"/>
                <w:szCs w:val="20"/>
                <w:lang w:val="fr-CH"/>
              </w:rPr>
              <w:t>,</w:t>
            </w:r>
          </w:p>
          <w:p w:rsidR="00E6721E" w:rsidRPr="008D1CF0" w:rsidRDefault="00E6721E" w:rsidP="00A9762D">
            <w:pPr>
              <w:pStyle w:val="Call"/>
              <w:spacing w:before="40" w:after="40" w:line="240" w:lineRule="auto"/>
              <w:rPr>
                <w:sz w:val="20"/>
                <w:szCs w:val="20"/>
                <w:lang w:val="fr-CH"/>
              </w:rPr>
            </w:pPr>
            <w:r w:rsidRPr="008D1CF0">
              <w:rPr>
                <w:sz w:val="20"/>
                <w:szCs w:val="20"/>
                <w:lang w:val="fr-CH"/>
              </w:rPr>
              <w:t>invite l</w:t>
            </w:r>
            <w:r w:rsidR="000B4B4D" w:rsidRPr="008D1CF0">
              <w:rPr>
                <w:sz w:val="20"/>
                <w:szCs w:val="20"/>
                <w:lang w:val="fr-CH"/>
              </w:rPr>
              <w:t>'</w:t>
            </w:r>
            <w:r w:rsidRPr="008D1CF0">
              <w:rPr>
                <w:sz w:val="20"/>
                <w:szCs w:val="20"/>
                <w:lang w:val="fr-CH"/>
              </w:rPr>
              <w:t>UIT-R</w:t>
            </w:r>
          </w:p>
          <w:p w:rsidR="00355009" w:rsidRPr="008D1CF0" w:rsidRDefault="00E6721E" w:rsidP="00A9762D">
            <w:pPr>
              <w:spacing w:before="40" w:after="40" w:line="240" w:lineRule="auto"/>
              <w:jc w:val="left"/>
              <w:rPr>
                <w:rFonts w:asciiTheme="minorHAnsi" w:hAnsiTheme="minorHAnsi"/>
                <w:sz w:val="20"/>
                <w:szCs w:val="20"/>
                <w:lang w:val="fr-CH" w:eastAsia="fr-FR"/>
              </w:rPr>
            </w:pPr>
            <w:r w:rsidRPr="008D1CF0">
              <w:rPr>
                <w:sz w:val="20"/>
                <w:szCs w:val="20"/>
                <w:lang w:val="fr-CH"/>
              </w:rPr>
              <w:t>à procéder d</w:t>
            </w:r>
            <w:r w:rsidR="000B4B4D" w:rsidRPr="008D1CF0">
              <w:rPr>
                <w:sz w:val="20"/>
                <w:szCs w:val="20"/>
                <w:lang w:val="fr-CH"/>
              </w:rPr>
              <w:t>'</w:t>
            </w:r>
            <w:r w:rsidRPr="008D1CF0">
              <w:rPr>
                <w:sz w:val="20"/>
                <w:szCs w:val="20"/>
                <w:lang w:val="fr-CH"/>
              </w:rPr>
              <w:t xml:space="preserve">urgence, et à temps pour la CMR-19, à des études de partage et de compatibilité entre la composante satellite du système VDES et les services existants dans les mêmes bandes de fréquences et dans les bandes de fréquences adjacentes indiquées aux points </w:t>
            </w:r>
            <w:r w:rsidRPr="008D1CF0">
              <w:rPr>
                <w:i/>
                <w:iCs/>
                <w:sz w:val="20"/>
                <w:szCs w:val="20"/>
                <w:lang w:val="fr-CH"/>
              </w:rPr>
              <w:t>d)</w:t>
            </w:r>
            <w:r w:rsidRPr="008D1CF0">
              <w:rPr>
                <w:sz w:val="20"/>
                <w:szCs w:val="20"/>
                <w:lang w:val="fr-CH"/>
              </w:rPr>
              <w:t xml:space="preserve"> et </w:t>
            </w:r>
            <w:r w:rsidRPr="008D1CF0">
              <w:rPr>
                <w:i/>
                <w:iCs/>
                <w:sz w:val="20"/>
                <w:szCs w:val="20"/>
                <w:lang w:val="fr-CH"/>
              </w:rPr>
              <w:t>e)</w:t>
            </w:r>
            <w:r w:rsidRPr="008D1CF0">
              <w:rPr>
                <w:sz w:val="20"/>
                <w:szCs w:val="20"/>
                <w:lang w:val="fr-CH"/>
              </w:rPr>
              <w:t xml:space="preserve"> du </w:t>
            </w:r>
            <w:r w:rsidRPr="008D1CF0">
              <w:rPr>
                <w:i/>
                <w:sz w:val="20"/>
                <w:szCs w:val="20"/>
                <w:lang w:val="fr-CH"/>
              </w:rPr>
              <w:t>reconnaissant</w:t>
            </w:r>
            <w:r w:rsidRPr="008D1CF0">
              <w:rPr>
                <w:iCs/>
                <w:sz w:val="20"/>
                <w:szCs w:val="20"/>
                <w:lang w:val="fr-CH"/>
              </w:rPr>
              <w:t>,</w:t>
            </w:r>
            <w:r w:rsidRPr="008D1CF0">
              <w:rPr>
                <w:i/>
                <w:sz w:val="20"/>
                <w:szCs w:val="20"/>
                <w:lang w:val="fr-CH"/>
              </w:rPr>
              <w:t xml:space="preserve"> </w:t>
            </w:r>
            <w:r w:rsidRPr="008D1CF0">
              <w:rPr>
                <w:sz w:val="20"/>
                <w:szCs w:val="20"/>
                <w:lang w:val="fr-CH"/>
              </w:rPr>
              <w:t>afin de déterminer les mesures réglementaires qui pourraient être prises, y compris des attributions de fréquences au SMMS (Terre vers espace et espace vers Terre) pour les applications VDES,</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5C</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1A)</w:t>
            </w:r>
          </w:p>
          <w:p w:rsidR="00355009" w:rsidRPr="008D1CF0" w:rsidRDefault="00355009" w:rsidP="00A9762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3M)</w:t>
            </w:r>
          </w:p>
        </w:tc>
      </w:tr>
      <w:tr w:rsidR="00355009" w:rsidRPr="006A4028" w:rsidTr="00A31535">
        <w:trPr>
          <w:cantSplit/>
          <w:jc w:val="center"/>
        </w:trPr>
        <w:tc>
          <w:tcPr>
            <w:tcW w:w="14606" w:type="dxa"/>
            <w:gridSpan w:val="6"/>
          </w:tcPr>
          <w:p w:rsidR="00355009" w:rsidRPr="008D1CF0" w:rsidRDefault="00355009" w:rsidP="00A9762D">
            <w:pPr>
              <w:keepNext/>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lastRenderedPageBreak/>
              <w:t>1.10</w:t>
            </w:r>
            <w:r w:rsidRPr="008D1CF0">
              <w:rPr>
                <w:rFonts w:asciiTheme="minorHAnsi" w:hAnsiTheme="minorHAnsi"/>
                <w:sz w:val="20"/>
                <w:szCs w:val="20"/>
                <w:lang w:val="fr-CH"/>
              </w:rPr>
              <w:tab/>
            </w:r>
            <w:r w:rsidR="00704F13" w:rsidRPr="008D1CF0">
              <w:rPr>
                <w:sz w:val="20"/>
                <w:szCs w:val="20"/>
                <w:lang w:val="fr-CH"/>
              </w:rPr>
              <w:t>examiner les besoins de spectre et les dispositions réglementaires en vue de la mise en place et de l</w:t>
            </w:r>
            <w:r w:rsidR="000B4B4D" w:rsidRPr="008D1CF0">
              <w:rPr>
                <w:sz w:val="20"/>
                <w:szCs w:val="20"/>
                <w:lang w:val="fr-CH"/>
              </w:rPr>
              <w:t>'</w:t>
            </w:r>
            <w:r w:rsidR="00704F13" w:rsidRPr="008D1CF0">
              <w:rPr>
                <w:sz w:val="20"/>
                <w:szCs w:val="20"/>
                <w:lang w:val="fr-CH"/>
              </w:rPr>
              <w:t xml:space="preserve">utilisation du système mondial de détresse et de sécurité aéronautique (GADSS), conformément à la </w:t>
            </w:r>
            <w:r w:rsidR="00A53DB0" w:rsidRPr="008D1CF0">
              <w:rPr>
                <w:rFonts w:asciiTheme="minorHAnsi" w:hAnsiTheme="minorHAnsi"/>
                <w:sz w:val="20"/>
                <w:szCs w:val="20"/>
                <w:lang w:val="fr-CH"/>
              </w:rPr>
              <w:t>Résolution</w:t>
            </w:r>
            <w:r w:rsidRPr="008D1CF0">
              <w:rPr>
                <w:rFonts w:asciiTheme="minorHAnsi" w:hAnsiTheme="minorHAnsi"/>
                <w:sz w:val="20"/>
                <w:szCs w:val="20"/>
                <w:lang w:val="fr-CH"/>
              </w:rPr>
              <w:t xml:space="preserve"> </w:t>
            </w:r>
            <w:r w:rsidRPr="008D1CF0">
              <w:rPr>
                <w:rFonts w:asciiTheme="minorHAnsi" w:hAnsiTheme="minorHAnsi"/>
                <w:b/>
                <w:bCs/>
                <w:sz w:val="20"/>
                <w:szCs w:val="20"/>
                <w:lang w:val="fr-CH"/>
              </w:rPr>
              <w:t>426</w:t>
            </w:r>
            <w:r w:rsidRPr="008D1CF0">
              <w:rPr>
                <w:rStyle w:val="Artdef"/>
                <w:rFonts w:asciiTheme="minorHAnsi" w:hAnsiTheme="minorHAnsi"/>
                <w:sz w:val="20"/>
                <w:szCs w:val="20"/>
                <w:lang w:val="fr-CH"/>
              </w:rPr>
              <w:t> [</w:t>
            </w:r>
            <w:r w:rsidRPr="008D1CF0">
              <w:rPr>
                <w:rFonts w:asciiTheme="minorHAnsi" w:hAnsiTheme="minorHAnsi"/>
                <w:b/>
                <w:bCs/>
                <w:sz w:val="20"/>
                <w:szCs w:val="20"/>
                <w:lang w:val="fr-CH"/>
              </w:rPr>
              <w:t>COM6/11] (</w:t>
            </w:r>
            <w:r w:rsidR="00A53DB0" w:rsidRPr="008D1CF0">
              <w:rPr>
                <w:rFonts w:asciiTheme="minorHAnsi" w:hAnsiTheme="minorHAnsi"/>
                <w:b/>
                <w:bCs/>
                <w:sz w:val="20"/>
                <w:szCs w:val="20"/>
                <w:lang w:val="fr-CH"/>
              </w:rPr>
              <w:t>CMR</w:t>
            </w:r>
            <w:r w:rsidRPr="008D1CF0">
              <w:rPr>
                <w:rFonts w:asciiTheme="minorHAnsi" w:hAnsiTheme="minorHAnsi"/>
                <w:b/>
                <w:bCs/>
                <w:sz w:val="20"/>
                <w:szCs w:val="20"/>
                <w:lang w:val="fr-CH"/>
              </w:rPr>
              <w:noBreakHyphen/>
              <w:t>15)</w:t>
            </w:r>
            <w:r w:rsidRPr="008D1CF0">
              <w:rPr>
                <w:rFonts w:asciiTheme="minorHAnsi" w:hAnsiTheme="minorHAnsi"/>
                <w:sz w:val="20"/>
                <w:szCs w:val="20"/>
                <w:lang w:val="fr-CH"/>
              </w:rPr>
              <w:t>;</w:t>
            </w:r>
          </w:p>
        </w:tc>
      </w:tr>
      <w:tr w:rsidR="00355009" w:rsidRPr="008D1CF0" w:rsidTr="00A31535">
        <w:trPr>
          <w:cantSplit/>
          <w:jc w:val="center"/>
        </w:trPr>
        <w:tc>
          <w:tcPr>
            <w:tcW w:w="3540" w:type="dxa"/>
            <w:gridSpan w:val="2"/>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426</w:t>
            </w:r>
            <w:r w:rsidR="00355009" w:rsidRPr="008D1CF0">
              <w:rPr>
                <w:rFonts w:asciiTheme="minorHAnsi" w:hAnsiTheme="minorHAnsi"/>
                <w:szCs w:val="20"/>
                <w:lang w:val="fr-CH"/>
              </w:rPr>
              <w:t> </w:t>
            </w:r>
            <w:r w:rsidR="00355009" w:rsidRPr="009A4B49">
              <w:rPr>
                <w:rFonts w:asciiTheme="minorHAnsi" w:hAnsiTheme="minorHAnsi"/>
                <w:b/>
                <w:bCs/>
                <w:szCs w:val="20"/>
                <w:lang w:val="fr-CH"/>
              </w:rPr>
              <w:t>[</w:t>
            </w:r>
            <w:r w:rsidR="00355009" w:rsidRPr="008D1CF0">
              <w:rPr>
                <w:rFonts w:asciiTheme="minorHAnsi" w:hAnsiTheme="minorHAnsi"/>
                <w:b/>
                <w:bCs/>
                <w:szCs w:val="20"/>
                <w:lang w:val="fr-CH"/>
              </w:rPr>
              <w:t>COM6/11] (</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p w:rsidR="00355009" w:rsidRPr="008D1CF0" w:rsidRDefault="009F454E"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Etudes relatives aux besoins de fréquences et aux dispositions réglementaires en vue de la mise en place et de l</w:t>
            </w:r>
            <w:r w:rsidR="000B4B4D" w:rsidRPr="008D1CF0">
              <w:rPr>
                <w:lang w:val="fr-CH"/>
              </w:rPr>
              <w:t>'</w:t>
            </w:r>
            <w:r w:rsidRPr="008D1CF0">
              <w:rPr>
                <w:lang w:val="fr-CH"/>
              </w:rPr>
              <w:t>utilisation du Système mondial de détresse et de sécurité aéronautique</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5B</w:t>
            </w:r>
          </w:p>
        </w:tc>
        <w:tc>
          <w:tcPr>
            <w:tcW w:w="8561" w:type="dxa"/>
          </w:tcPr>
          <w:p w:rsidR="009F454E" w:rsidRPr="008D1CF0" w:rsidRDefault="009F454E" w:rsidP="00A9762D">
            <w:pPr>
              <w:pStyle w:val="Call"/>
              <w:spacing w:before="40" w:after="40" w:line="240" w:lineRule="auto"/>
              <w:rPr>
                <w:sz w:val="20"/>
                <w:szCs w:val="20"/>
                <w:lang w:val="fr-CH"/>
              </w:rPr>
            </w:pPr>
            <w:r w:rsidRPr="008D1CF0">
              <w:rPr>
                <w:sz w:val="20"/>
                <w:szCs w:val="20"/>
                <w:lang w:val="fr-CH"/>
              </w:rPr>
              <w:t>décide d</w:t>
            </w:r>
            <w:r w:rsidR="000B4B4D" w:rsidRPr="008D1CF0">
              <w:rPr>
                <w:sz w:val="20"/>
                <w:szCs w:val="20"/>
                <w:lang w:val="fr-CH"/>
              </w:rPr>
              <w:t>'</w:t>
            </w:r>
            <w:r w:rsidRPr="008D1CF0">
              <w:rPr>
                <w:sz w:val="20"/>
                <w:szCs w:val="20"/>
                <w:lang w:val="fr-CH"/>
              </w:rPr>
              <w:t>inviter la Conférence mondiale des radiocommunications de 2019</w:t>
            </w:r>
          </w:p>
          <w:p w:rsidR="009F454E" w:rsidRPr="008D1CF0" w:rsidRDefault="009F454E" w:rsidP="00A9762D">
            <w:pPr>
              <w:spacing w:before="40" w:after="40" w:line="240" w:lineRule="auto"/>
              <w:jc w:val="left"/>
              <w:rPr>
                <w:sz w:val="20"/>
                <w:szCs w:val="20"/>
                <w:lang w:val="fr-CH"/>
              </w:rPr>
            </w:pPr>
            <w:r w:rsidRPr="008D1CF0">
              <w:rPr>
                <w:rFonts w:eastAsiaTheme="minorEastAsia"/>
                <w:sz w:val="20"/>
                <w:szCs w:val="20"/>
                <w:lang w:val="fr-CH"/>
              </w:rPr>
              <w:t>1</w:t>
            </w:r>
            <w:r w:rsidRPr="008D1CF0">
              <w:rPr>
                <w:rFonts w:eastAsiaTheme="minorEastAsia"/>
                <w:sz w:val="20"/>
                <w:szCs w:val="20"/>
                <w:lang w:val="fr-CH"/>
              </w:rPr>
              <w:tab/>
            </w:r>
            <w:r w:rsidRPr="008D1CF0">
              <w:rPr>
                <w:sz w:val="20"/>
                <w:szCs w:val="20"/>
                <w:lang w:val="fr-CH"/>
              </w:rPr>
              <w:t>à prendre les mesures appropriées, compte tenu des résultats des études de l</w:t>
            </w:r>
            <w:r w:rsidR="000B4B4D" w:rsidRPr="008D1CF0">
              <w:rPr>
                <w:sz w:val="20"/>
                <w:szCs w:val="20"/>
                <w:lang w:val="fr-CH"/>
              </w:rPr>
              <w:t>'</w:t>
            </w:r>
            <w:r w:rsidRPr="008D1CF0">
              <w:rPr>
                <w:sz w:val="20"/>
                <w:szCs w:val="20"/>
                <w:lang w:val="fr-CH"/>
              </w:rPr>
              <w:t>UIT-R;</w:t>
            </w:r>
          </w:p>
          <w:p w:rsidR="009F454E" w:rsidRPr="008D1CF0" w:rsidRDefault="009F454E" w:rsidP="00A9762D">
            <w:pPr>
              <w:spacing w:before="40" w:after="40" w:line="240" w:lineRule="auto"/>
              <w:jc w:val="left"/>
              <w:rPr>
                <w:sz w:val="20"/>
                <w:szCs w:val="20"/>
                <w:lang w:val="fr-CH"/>
              </w:rPr>
            </w:pPr>
            <w:r w:rsidRPr="008D1CF0">
              <w:rPr>
                <w:sz w:val="20"/>
                <w:szCs w:val="20"/>
                <w:lang w:val="fr-CH"/>
              </w:rPr>
              <w:t>2</w:t>
            </w:r>
            <w:r w:rsidRPr="008D1CF0">
              <w:rPr>
                <w:sz w:val="20"/>
                <w:szCs w:val="20"/>
                <w:lang w:val="fr-CH"/>
              </w:rPr>
              <w:tab/>
              <w:t>à analyser la nécessité de procéder à des études complémentaires et à examiner s</w:t>
            </w:r>
            <w:r w:rsidR="000B4B4D" w:rsidRPr="008D1CF0">
              <w:rPr>
                <w:sz w:val="20"/>
                <w:szCs w:val="20"/>
                <w:lang w:val="fr-CH"/>
              </w:rPr>
              <w:t>'</w:t>
            </w:r>
            <w:r w:rsidRPr="008D1CF0">
              <w:rPr>
                <w:sz w:val="20"/>
                <w:szCs w:val="20"/>
                <w:lang w:val="fr-CH"/>
              </w:rPr>
              <w:t>il convient de porter cette question à l</w:t>
            </w:r>
            <w:r w:rsidR="000B4B4D" w:rsidRPr="008D1CF0">
              <w:rPr>
                <w:sz w:val="20"/>
                <w:szCs w:val="20"/>
                <w:lang w:val="fr-CH"/>
              </w:rPr>
              <w:t>'</w:t>
            </w:r>
            <w:r w:rsidRPr="008D1CF0">
              <w:rPr>
                <w:sz w:val="20"/>
                <w:szCs w:val="20"/>
                <w:lang w:val="fr-CH"/>
              </w:rPr>
              <w:t>attention d</w:t>
            </w:r>
            <w:r w:rsidR="000B4B4D" w:rsidRPr="008D1CF0">
              <w:rPr>
                <w:sz w:val="20"/>
                <w:szCs w:val="20"/>
                <w:lang w:val="fr-CH"/>
              </w:rPr>
              <w:t>'</w:t>
            </w:r>
            <w:r w:rsidRPr="008D1CF0">
              <w:rPr>
                <w:sz w:val="20"/>
                <w:szCs w:val="20"/>
                <w:lang w:val="fr-CH"/>
              </w:rPr>
              <w:t>une future conférence compétente,</w:t>
            </w:r>
          </w:p>
          <w:p w:rsidR="009F454E" w:rsidRPr="008D1CF0" w:rsidRDefault="009F454E" w:rsidP="00A9762D">
            <w:pPr>
              <w:pStyle w:val="Call"/>
              <w:spacing w:before="40" w:after="40" w:line="240" w:lineRule="auto"/>
              <w:rPr>
                <w:sz w:val="20"/>
                <w:szCs w:val="20"/>
                <w:lang w:val="fr-CH"/>
              </w:rPr>
            </w:pPr>
            <w:r w:rsidRPr="008D1CF0">
              <w:rPr>
                <w:sz w:val="20"/>
                <w:szCs w:val="20"/>
                <w:lang w:val="fr-CH"/>
              </w:rPr>
              <w:t>invite l</w:t>
            </w:r>
            <w:r w:rsidR="000B4B4D" w:rsidRPr="008D1CF0">
              <w:rPr>
                <w:sz w:val="20"/>
                <w:szCs w:val="20"/>
                <w:lang w:val="fr-CH"/>
              </w:rPr>
              <w:t>'</w:t>
            </w:r>
            <w:r w:rsidRPr="008D1CF0">
              <w:rPr>
                <w:sz w:val="20"/>
                <w:szCs w:val="20"/>
                <w:lang w:val="fr-CH"/>
              </w:rPr>
              <w:t>UIT-R</w:t>
            </w:r>
          </w:p>
          <w:p w:rsidR="009F454E" w:rsidRPr="008D1CF0" w:rsidRDefault="009F454E" w:rsidP="00A9762D">
            <w:pPr>
              <w:spacing w:before="40" w:after="40" w:line="240" w:lineRule="auto"/>
              <w:jc w:val="left"/>
              <w:rPr>
                <w:rFonts w:eastAsiaTheme="minorEastAsia"/>
                <w:sz w:val="20"/>
                <w:szCs w:val="20"/>
                <w:lang w:val="fr-CH"/>
              </w:rPr>
            </w:pPr>
            <w:r w:rsidRPr="008D1CF0">
              <w:rPr>
                <w:rFonts w:eastAsiaTheme="minorEastAsia"/>
                <w:sz w:val="20"/>
                <w:szCs w:val="20"/>
                <w:lang w:val="fr-CH"/>
              </w:rPr>
              <w:t>1</w:t>
            </w:r>
            <w:r w:rsidRPr="008D1CF0">
              <w:rPr>
                <w:rFonts w:eastAsiaTheme="minorEastAsia"/>
                <w:sz w:val="20"/>
                <w:szCs w:val="20"/>
                <w:lang w:val="fr-CH"/>
              </w:rPr>
              <w:tab/>
            </w:r>
            <w:r w:rsidRPr="008D1CF0">
              <w:rPr>
                <w:sz w:val="20"/>
                <w:szCs w:val="20"/>
                <w:lang w:val="fr-CH"/>
              </w:rPr>
              <w:t>à procéder aux études pertinentes, en tenant compte des renseignements et des besoins fournis par l</w:t>
            </w:r>
            <w:r w:rsidR="000B4B4D" w:rsidRPr="008D1CF0">
              <w:rPr>
                <w:sz w:val="20"/>
                <w:szCs w:val="20"/>
                <w:lang w:val="fr-CH"/>
              </w:rPr>
              <w:t>'</w:t>
            </w:r>
            <w:r w:rsidRPr="008D1CF0">
              <w:rPr>
                <w:sz w:val="20"/>
                <w:szCs w:val="20"/>
                <w:lang w:val="fr-CH"/>
              </w:rPr>
              <w:t>OACI pour les composantes de Terre et par satellite, et notamment:</w:t>
            </w:r>
          </w:p>
          <w:p w:rsidR="009F454E" w:rsidRPr="008D1CF0" w:rsidRDefault="009F454E" w:rsidP="00A9762D">
            <w:pPr>
              <w:pStyle w:val="enumlev1"/>
              <w:spacing w:before="40" w:after="40" w:line="240" w:lineRule="auto"/>
              <w:jc w:val="left"/>
              <w:rPr>
                <w:rFonts w:eastAsiaTheme="minorEastAsia"/>
                <w:sz w:val="20"/>
                <w:szCs w:val="20"/>
                <w:lang w:val="fr-CH"/>
              </w:rPr>
            </w:pPr>
            <w:r w:rsidRPr="008D1CF0">
              <w:rPr>
                <w:rFonts w:eastAsiaTheme="minorEastAsia"/>
                <w:i/>
                <w:iCs/>
                <w:sz w:val="20"/>
                <w:szCs w:val="20"/>
                <w:lang w:val="fr-CH"/>
              </w:rPr>
              <w:t>a)</w:t>
            </w:r>
            <w:r w:rsidRPr="008D1CF0">
              <w:rPr>
                <w:rFonts w:eastAsiaTheme="minorEastAsia"/>
                <w:i/>
                <w:iCs/>
                <w:sz w:val="20"/>
                <w:szCs w:val="20"/>
                <w:lang w:val="fr-CH"/>
              </w:rPr>
              <w:tab/>
            </w:r>
            <w:r w:rsidRPr="008D1CF0">
              <w:rPr>
                <w:rFonts w:eastAsiaTheme="minorEastAsia"/>
                <w:sz w:val="20"/>
                <w:szCs w:val="20"/>
                <w:lang w:val="fr-CH"/>
              </w:rPr>
              <w:t>à une étude quantitative et à la détermination des besoins de radiocommunication liés au GADSS, concernant par exemple:</w:t>
            </w:r>
          </w:p>
          <w:p w:rsidR="009F454E" w:rsidRPr="008D1CF0" w:rsidRDefault="009F454E" w:rsidP="00A9762D">
            <w:pPr>
              <w:pStyle w:val="enumlev2"/>
              <w:spacing w:before="40" w:after="40" w:line="240" w:lineRule="auto"/>
              <w:jc w:val="left"/>
              <w:rPr>
                <w:rFonts w:eastAsiaTheme="minorEastAsia"/>
                <w:sz w:val="20"/>
                <w:szCs w:val="20"/>
                <w:lang w:val="fr-CH"/>
              </w:rPr>
            </w:pPr>
            <w:r w:rsidRPr="008D1CF0">
              <w:rPr>
                <w:rFonts w:eastAsiaTheme="minorEastAsia"/>
                <w:sz w:val="20"/>
                <w:szCs w:val="20"/>
                <w:lang w:val="fr-CH"/>
              </w:rPr>
              <w:t>–</w:t>
            </w:r>
            <w:r w:rsidRPr="008D1CF0">
              <w:rPr>
                <w:rFonts w:eastAsiaTheme="minorEastAsia"/>
                <w:sz w:val="20"/>
                <w:szCs w:val="20"/>
                <w:lang w:val="fr-CH"/>
              </w:rPr>
              <w:tab/>
              <w:t>les besoins de trafic de données pour différentes composantes de systèmes du GADSS (systèmes de suivi des aéronefs,</w:t>
            </w:r>
            <w:r w:rsidRPr="008D1CF0">
              <w:rPr>
                <w:color w:val="000000"/>
                <w:sz w:val="20"/>
                <w:szCs w:val="20"/>
                <w:lang w:val="fr-CH"/>
              </w:rPr>
              <w:t xml:space="preserve"> de suivi autonome en cas de détresse, de récupération des données de vol par exemple) </w:t>
            </w:r>
            <w:r w:rsidRPr="008D1CF0">
              <w:rPr>
                <w:rFonts w:eastAsiaTheme="minorEastAsia"/>
                <w:sz w:val="20"/>
                <w:szCs w:val="20"/>
                <w:lang w:val="fr-CH"/>
              </w:rPr>
              <w:t>ainsi que pour leurs composantes de Terre et par satellite à chaque phase de l</w:t>
            </w:r>
            <w:r w:rsidR="000B4B4D" w:rsidRPr="008D1CF0">
              <w:rPr>
                <w:rFonts w:eastAsiaTheme="minorEastAsia"/>
                <w:sz w:val="20"/>
                <w:szCs w:val="20"/>
                <w:lang w:val="fr-CH"/>
              </w:rPr>
              <w:t>'</w:t>
            </w:r>
            <w:r w:rsidRPr="008D1CF0">
              <w:rPr>
                <w:rFonts w:eastAsiaTheme="minorEastAsia"/>
                <w:sz w:val="20"/>
                <w:szCs w:val="20"/>
                <w:lang w:val="fr-CH"/>
              </w:rPr>
              <w:t>exploitation;</w:t>
            </w:r>
          </w:p>
          <w:p w:rsidR="009F454E" w:rsidRPr="008D1CF0" w:rsidRDefault="009F454E" w:rsidP="00A9762D">
            <w:pPr>
              <w:pStyle w:val="enumlev2"/>
              <w:spacing w:before="40" w:after="40" w:line="240" w:lineRule="auto"/>
              <w:jc w:val="left"/>
              <w:rPr>
                <w:rFonts w:eastAsiaTheme="minorEastAsia"/>
                <w:sz w:val="20"/>
                <w:szCs w:val="20"/>
                <w:lang w:val="fr-CH"/>
              </w:rPr>
            </w:pPr>
            <w:r w:rsidRPr="008D1CF0">
              <w:rPr>
                <w:rFonts w:eastAsiaTheme="minorEastAsia"/>
                <w:sz w:val="20"/>
                <w:szCs w:val="20"/>
                <w:lang w:val="fr-CH"/>
              </w:rPr>
              <w:t>–</w:t>
            </w:r>
            <w:r w:rsidRPr="008D1CF0">
              <w:rPr>
                <w:rFonts w:eastAsiaTheme="minorEastAsia"/>
                <w:sz w:val="20"/>
                <w:szCs w:val="20"/>
                <w:lang w:val="fr-CH"/>
              </w:rPr>
              <w:tab/>
              <w:t>les renseignements sur les besoins de radiocommunication relatifs aux applications liées à la sécurité de la vie humaine;</w:t>
            </w:r>
          </w:p>
          <w:p w:rsidR="009F454E" w:rsidRPr="008D1CF0" w:rsidRDefault="009F454E" w:rsidP="00A9762D">
            <w:pPr>
              <w:pStyle w:val="enumlev2"/>
              <w:spacing w:before="40" w:after="40" w:line="240" w:lineRule="auto"/>
              <w:jc w:val="left"/>
              <w:rPr>
                <w:rFonts w:eastAsiaTheme="minorEastAsia"/>
                <w:sz w:val="20"/>
                <w:szCs w:val="20"/>
                <w:lang w:val="fr-CH"/>
              </w:rPr>
            </w:pPr>
            <w:r w:rsidRPr="008D1CF0">
              <w:rPr>
                <w:rFonts w:eastAsiaTheme="minorEastAsia"/>
                <w:sz w:val="20"/>
                <w:szCs w:val="20"/>
                <w:lang w:val="fr-CH"/>
              </w:rPr>
              <w:t>–</w:t>
            </w:r>
            <w:r w:rsidRPr="008D1CF0">
              <w:rPr>
                <w:rFonts w:eastAsiaTheme="minorEastAsia"/>
                <w:sz w:val="20"/>
                <w:szCs w:val="20"/>
                <w:lang w:val="fr-CH"/>
              </w:rPr>
              <w:tab/>
              <w:t>les critères de qualité de fonctionnement applicables aux systèmes de Terre et à satellites;</w:t>
            </w:r>
          </w:p>
          <w:p w:rsidR="009F454E" w:rsidRPr="008D1CF0" w:rsidRDefault="009F454E" w:rsidP="00A9762D">
            <w:pPr>
              <w:pStyle w:val="enumlev1"/>
              <w:spacing w:before="40" w:after="40" w:line="240" w:lineRule="auto"/>
              <w:jc w:val="left"/>
              <w:rPr>
                <w:sz w:val="20"/>
                <w:szCs w:val="20"/>
                <w:lang w:val="fr-CH"/>
              </w:rPr>
            </w:pPr>
            <w:r w:rsidRPr="008D1CF0">
              <w:rPr>
                <w:rFonts w:eastAsiaTheme="minorEastAsia"/>
                <w:i/>
                <w:iCs/>
                <w:sz w:val="20"/>
                <w:szCs w:val="20"/>
                <w:lang w:val="fr-CH"/>
              </w:rPr>
              <w:t>b)</w:t>
            </w:r>
            <w:r w:rsidRPr="008D1CF0">
              <w:rPr>
                <w:rFonts w:eastAsiaTheme="minorEastAsia"/>
                <w:sz w:val="20"/>
                <w:szCs w:val="20"/>
                <w:lang w:val="fr-CH"/>
              </w:rPr>
              <w:tab/>
            </w:r>
            <w:r w:rsidRPr="008D1CF0">
              <w:rPr>
                <w:sz w:val="20"/>
                <w:szCs w:val="20"/>
                <w:lang w:val="fr-CH"/>
              </w:rPr>
              <w:t>à une analyse des attributions existantes aux services aéronautiques concernés et à la détermination des besoins éventuels de fréquences supplémentaires;</w:t>
            </w:r>
          </w:p>
          <w:p w:rsidR="009F454E" w:rsidRPr="008D1CF0" w:rsidRDefault="009F454E" w:rsidP="00A9762D">
            <w:pPr>
              <w:pStyle w:val="enumlev1"/>
              <w:spacing w:before="40" w:after="40" w:line="240" w:lineRule="auto"/>
              <w:jc w:val="left"/>
              <w:rPr>
                <w:sz w:val="20"/>
                <w:szCs w:val="20"/>
                <w:lang w:val="fr-CH"/>
              </w:rPr>
            </w:pPr>
            <w:r w:rsidRPr="008D1CF0">
              <w:rPr>
                <w:rFonts w:eastAsiaTheme="minorEastAsia"/>
                <w:i/>
                <w:iCs/>
                <w:sz w:val="20"/>
                <w:szCs w:val="20"/>
                <w:lang w:val="fr-CH"/>
              </w:rPr>
              <w:t>c)</w:t>
            </w:r>
            <w:r w:rsidRPr="008D1CF0">
              <w:rPr>
                <w:rFonts w:eastAsiaTheme="minorEastAsia"/>
                <w:sz w:val="20"/>
                <w:szCs w:val="20"/>
                <w:lang w:val="fr-CH"/>
              </w:rPr>
              <w:tab/>
            </w:r>
            <w:r w:rsidRPr="008D1CF0">
              <w:rPr>
                <w:sz w:val="20"/>
                <w:szCs w:val="20"/>
                <w:lang w:val="fr-CH"/>
              </w:rPr>
              <w:t>à des études de partage ou de compatibilité avec les services existants;</w:t>
            </w:r>
          </w:p>
          <w:p w:rsidR="00355009" w:rsidRPr="008D1CF0" w:rsidRDefault="009F454E" w:rsidP="00A9762D">
            <w:pPr>
              <w:spacing w:before="40" w:after="40" w:line="240" w:lineRule="auto"/>
              <w:jc w:val="left"/>
              <w:rPr>
                <w:rFonts w:asciiTheme="minorHAnsi" w:hAnsiTheme="minorHAnsi"/>
                <w:sz w:val="20"/>
                <w:szCs w:val="20"/>
                <w:lang w:val="fr-CH"/>
              </w:rPr>
            </w:pPr>
            <w:r w:rsidRPr="008D1CF0">
              <w:rPr>
                <w:rFonts w:eastAsiaTheme="minorEastAsia"/>
                <w:sz w:val="20"/>
                <w:szCs w:val="20"/>
                <w:lang w:val="fr-CH"/>
              </w:rPr>
              <w:t>2</w:t>
            </w:r>
            <w:r w:rsidRPr="008D1CF0">
              <w:rPr>
                <w:rFonts w:eastAsiaTheme="minorEastAsia"/>
                <w:sz w:val="20"/>
                <w:szCs w:val="20"/>
                <w:lang w:val="fr-CH"/>
              </w:rPr>
              <w:tab/>
            </w:r>
            <w:r w:rsidRPr="008D1CF0">
              <w:rPr>
                <w:sz w:val="20"/>
                <w:szCs w:val="20"/>
                <w:lang w:val="fr-CH"/>
              </w:rPr>
              <w:t>à entreprendre des études sur les dispositions réglementaires actuelles, afin de déterminer s</w:t>
            </w:r>
            <w:r w:rsidR="000B4B4D" w:rsidRPr="008D1CF0">
              <w:rPr>
                <w:sz w:val="20"/>
                <w:szCs w:val="20"/>
                <w:lang w:val="fr-CH"/>
              </w:rPr>
              <w:t>'</w:t>
            </w:r>
            <w:r w:rsidRPr="008D1CF0">
              <w:rPr>
                <w:sz w:val="20"/>
                <w:szCs w:val="20"/>
                <w:lang w:val="fr-CH"/>
              </w:rPr>
              <w:t>il pourrait être nécessaire d</w:t>
            </w:r>
            <w:r w:rsidR="000B4B4D" w:rsidRPr="008D1CF0">
              <w:rPr>
                <w:sz w:val="20"/>
                <w:szCs w:val="20"/>
                <w:lang w:val="fr-CH"/>
              </w:rPr>
              <w:t>'</w:t>
            </w:r>
            <w:r w:rsidRPr="008D1CF0">
              <w:rPr>
                <w:sz w:val="20"/>
                <w:szCs w:val="20"/>
                <w:lang w:val="fr-CH"/>
              </w:rPr>
              <w:t>appliquer des mesures réglementaires additionnelles,</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5D</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6A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7D</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3M)</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p>
        </w:tc>
      </w:tr>
      <w:tr w:rsidR="00A31535" w:rsidRPr="006A4028" w:rsidTr="00A31535">
        <w:trPr>
          <w:cantSplit/>
          <w:jc w:val="center"/>
        </w:trPr>
        <w:tc>
          <w:tcPr>
            <w:tcW w:w="14606" w:type="dxa"/>
            <w:gridSpan w:val="6"/>
          </w:tcPr>
          <w:p w:rsidR="00A31535" w:rsidRPr="008D1CF0" w:rsidRDefault="00A31535" w:rsidP="00A315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rPr>
            </w:pPr>
            <w:r w:rsidRPr="008D1CF0">
              <w:rPr>
                <w:rFonts w:asciiTheme="minorHAnsi" w:hAnsiTheme="minorHAnsi"/>
                <w:szCs w:val="20"/>
                <w:lang w:val="fr-CH"/>
              </w:rPr>
              <w:t>1.11</w:t>
            </w:r>
            <w:r w:rsidRPr="008D1CF0">
              <w:rPr>
                <w:rFonts w:asciiTheme="minorHAnsi" w:hAnsiTheme="minorHAnsi"/>
                <w:szCs w:val="20"/>
                <w:lang w:val="fr-CH"/>
              </w:rPr>
              <w:tab/>
            </w:r>
            <w:r w:rsidRPr="008D1CF0">
              <w:rPr>
                <w:szCs w:val="20"/>
                <w:lang w:val="fr-CH"/>
              </w:rPr>
              <w:t xml:space="preserve">prendre les mesures nécessaires, selon qu'il convient, pour faciliter l'identification de bandes de fréquences harmonisées à l'échelle mondiale ou régionale pour les systèmes de radiocommunication ferroviaires train/voie dans les bandes de fréquences actuellement attribuées au service mobile, conformément à la </w:t>
            </w:r>
            <w:r w:rsidRPr="008D1CF0">
              <w:rPr>
                <w:rFonts w:asciiTheme="minorHAnsi" w:eastAsia="SimSun" w:hAnsiTheme="minorHAnsi"/>
                <w:szCs w:val="20"/>
                <w:lang w:val="fr-CH" w:eastAsia="zh-CN"/>
              </w:rPr>
              <w:t>Résolution </w:t>
            </w:r>
            <w:r w:rsidRPr="008D1CF0">
              <w:rPr>
                <w:rStyle w:val="Artdef"/>
                <w:rFonts w:asciiTheme="minorHAnsi" w:hAnsiTheme="minorHAnsi"/>
                <w:szCs w:val="20"/>
                <w:lang w:val="fr-CH"/>
              </w:rPr>
              <w:t>236 [</w:t>
            </w:r>
            <w:r w:rsidRPr="008D1CF0">
              <w:rPr>
                <w:rFonts w:asciiTheme="minorHAnsi" w:eastAsia="SimSun" w:hAnsiTheme="minorHAnsi"/>
                <w:b/>
                <w:bCs/>
                <w:szCs w:val="20"/>
                <w:lang w:val="fr-CH" w:eastAsia="zh-CN"/>
              </w:rPr>
              <w:t>COM6/12] (CMR</w:t>
            </w:r>
            <w:r w:rsidRPr="008D1CF0">
              <w:rPr>
                <w:rFonts w:asciiTheme="minorHAnsi" w:eastAsia="SimSun" w:hAnsiTheme="minorHAnsi"/>
                <w:b/>
                <w:bCs/>
                <w:szCs w:val="20"/>
                <w:lang w:val="fr-CH" w:eastAsia="zh-CN"/>
              </w:rPr>
              <w:noBreakHyphen/>
              <w:t>15)</w:t>
            </w:r>
            <w:r w:rsidRPr="008D1CF0">
              <w:rPr>
                <w:rFonts w:asciiTheme="minorHAnsi" w:eastAsia="SimSun" w:hAnsiTheme="minorHAnsi"/>
                <w:szCs w:val="20"/>
                <w:lang w:val="fr-CH" w:eastAsia="zh-CN"/>
              </w:rPr>
              <w:t>;</w:t>
            </w:r>
          </w:p>
        </w:tc>
      </w:tr>
      <w:tr w:rsidR="00355009" w:rsidRPr="008D1CF0" w:rsidTr="00A31535">
        <w:trPr>
          <w:cantSplit/>
          <w:jc w:val="center"/>
        </w:trPr>
        <w:tc>
          <w:tcPr>
            <w:tcW w:w="3540" w:type="dxa"/>
            <w:gridSpan w:val="2"/>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eastAsia="SimSun" w:hAnsiTheme="minorHAnsi"/>
                <w:b/>
                <w:bCs/>
                <w:szCs w:val="20"/>
                <w:lang w:val="fr-CH" w:eastAsia="zh-CN"/>
              </w:rPr>
            </w:pPr>
            <w:r w:rsidRPr="008D1CF0">
              <w:rPr>
                <w:rFonts w:asciiTheme="minorHAnsi" w:eastAsia="SimSun" w:hAnsiTheme="minorHAnsi"/>
                <w:szCs w:val="20"/>
                <w:lang w:val="fr-CH" w:eastAsia="zh-CN"/>
              </w:rPr>
              <w:lastRenderedPageBreak/>
              <w:t>Résolution</w:t>
            </w:r>
            <w:r w:rsidR="00355009" w:rsidRPr="008D1CF0">
              <w:rPr>
                <w:rFonts w:asciiTheme="minorHAnsi" w:eastAsia="SimSun" w:hAnsiTheme="minorHAnsi"/>
                <w:szCs w:val="20"/>
                <w:lang w:val="fr-CH" w:eastAsia="zh-CN"/>
              </w:rPr>
              <w:t> </w:t>
            </w:r>
            <w:r w:rsidR="00355009" w:rsidRPr="008D1CF0">
              <w:rPr>
                <w:rFonts w:asciiTheme="minorHAnsi" w:eastAsia="SimSun" w:hAnsiTheme="minorHAnsi"/>
                <w:b/>
                <w:bCs/>
                <w:szCs w:val="20"/>
                <w:lang w:val="fr-CH" w:eastAsia="zh-CN"/>
              </w:rPr>
              <w:t>236</w:t>
            </w:r>
            <w:r w:rsidR="00355009" w:rsidRPr="008D1CF0">
              <w:rPr>
                <w:rFonts w:asciiTheme="minorHAnsi" w:eastAsia="SimSun" w:hAnsiTheme="minorHAnsi"/>
                <w:szCs w:val="20"/>
                <w:lang w:val="fr-CH" w:eastAsia="zh-CN"/>
              </w:rPr>
              <w:t> </w:t>
            </w:r>
            <w:r w:rsidR="00355009" w:rsidRPr="009A4B49">
              <w:rPr>
                <w:rFonts w:asciiTheme="minorHAnsi" w:eastAsia="SimSun" w:hAnsiTheme="minorHAnsi"/>
                <w:b/>
                <w:bCs/>
                <w:szCs w:val="20"/>
                <w:lang w:val="fr-CH" w:eastAsia="zh-CN"/>
              </w:rPr>
              <w:t>[</w:t>
            </w:r>
            <w:r w:rsidR="00355009" w:rsidRPr="008D1CF0">
              <w:rPr>
                <w:rFonts w:asciiTheme="minorHAnsi" w:eastAsia="SimSun" w:hAnsiTheme="minorHAnsi"/>
                <w:b/>
                <w:bCs/>
                <w:szCs w:val="20"/>
                <w:lang w:val="fr-CH" w:eastAsia="zh-CN"/>
              </w:rPr>
              <w:t>COM6/12] (</w:t>
            </w:r>
            <w:r w:rsidRPr="008D1CF0">
              <w:rPr>
                <w:rFonts w:asciiTheme="minorHAnsi" w:eastAsia="SimSun" w:hAnsiTheme="minorHAnsi"/>
                <w:b/>
                <w:bCs/>
                <w:szCs w:val="20"/>
                <w:lang w:val="fr-CH" w:eastAsia="zh-CN"/>
              </w:rPr>
              <w:t>CMR</w:t>
            </w:r>
            <w:r w:rsidR="00355009" w:rsidRPr="008D1CF0">
              <w:rPr>
                <w:rFonts w:asciiTheme="minorHAnsi" w:eastAsia="SimSun" w:hAnsiTheme="minorHAnsi"/>
                <w:b/>
                <w:bCs/>
                <w:szCs w:val="20"/>
                <w:lang w:val="fr-CH" w:eastAsia="zh-CN"/>
              </w:rPr>
              <w:noBreakHyphen/>
              <w:t>15)</w:t>
            </w:r>
          </w:p>
          <w:p w:rsidR="00355009" w:rsidRPr="008D1CF0" w:rsidRDefault="00707794"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eastAsia="SimSun"/>
                <w:lang w:val="fr-CH" w:eastAsia="zh-CN"/>
              </w:rPr>
              <w:t>Systèmes de radiocommunication ferroviaires train/voie</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p>
        </w:tc>
        <w:tc>
          <w:tcPr>
            <w:tcW w:w="8561" w:type="dxa"/>
          </w:tcPr>
          <w:p w:rsidR="00707794" w:rsidRPr="008D1CF0" w:rsidRDefault="00707794" w:rsidP="00A9762D">
            <w:pPr>
              <w:pStyle w:val="Call"/>
              <w:spacing w:before="40" w:after="40" w:line="240" w:lineRule="auto"/>
              <w:rPr>
                <w:sz w:val="20"/>
                <w:szCs w:val="20"/>
                <w:lang w:val="fr-CH"/>
              </w:rPr>
            </w:pPr>
            <w:r w:rsidRPr="008D1CF0">
              <w:rPr>
                <w:sz w:val="20"/>
                <w:szCs w:val="20"/>
                <w:lang w:val="fr-CH"/>
              </w:rPr>
              <w:t>décide d</w:t>
            </w:r>
            <w:r w:rsidR="000B4B4D" w:rsidRPr="008D1CF0">
              <w:rPr>
                <w:sz w:val="20"/>
                <w:szCs w:val="20"/>
                <w:lang w:val="fr-CH"/>
              </w:rPr>
              <w:t>'</w:t>
            </w:r>
            <w:r w:rsidRPr="008D1CF0">
              <w:rPr>
                <w:sz w:val="20"/>
                <w:szCs w:val="20"/>
                <w:lang w:val="fr-CH"/>
              </w:rPr>
              <w:t>inviter la Conférence mondiale des radiocommunications de 2019</w:t>
            </w:r>
          </w:p>
          <w:p w:rsidR="00707794" w:rsidRPr="008D1CF0" w:rsidRDefault="00707794" w:rsidP="00A9762D">
            <w:pPr>
              <w:spacing w:before="40" w:after="40" w:line="240" w:lineRule="auto"/>
              <w:jc w:val="left"/>
              <w:rPr>
                <w:sz w:val="20"/>
                <w:szCs w:val="20"/>
                <w:lang w:val="fr-CH"/>
              </w:rPr>
            </w:pPr>
            <w:r w:rsidRPr="008D1CF0">
              <w:rPr>
                <w:sz w:val="20"/>
                <w:szCs w:val="20"/>
                <w:lang w:val="fr-CH"/>
              </w:rPr>
              <w:t>compte tenu des résultats des études de l</w:t>
            </w:r>
            <w:r w:rsidR="000B4B4D" w:rsidRPr="008D1CF0">
              <w:rPr>
                <w:sz w:val="20"/>
                <w:szCs w:val="20"/>
                <w:lang w:val="fr-CH"/>
              </w:rPr>
              <w:t>'</w:t>
            </w:r>
            <w:r w:rsidRPr="008D1CF0">
              <w:rPr>
                <w:sz w:val="20"/>
                <w:szCs w:val="20"/>
                <w:lang w:val="fr-CH"/>
              </w:rPr>
              <w:t xml:space="preserve">UIT-R, </w:t>
            </w:r>
            <w:r w:rsidRPr="008D1CF0">
              <w:rPr>
                <w:rFonts w:eastAsia="SimSun"/>
                <w:sz w:val="20"/>
                <w:szCs w:val="20"/>
                <w:lang w:val="fr-CH" w:eastAsia="zh-CN"/>
              </w:rPr>
              <w:t xml:space="preserve">à prendre les mesures nécessaires, le cas échéant, </w:t>
            </w:r>
            <w:r w:rsidRPr="008D1CF0">
              <w:rPr>
                <w:sz w:val="20"/>
                <w:szCs w:val="20"/>
                <w:lang w:val="fr-CH"/>
              </w:rPr>
              <w:t>pour faciliter l</w:t>
            </w:r>
            <w:r w:rsidR="000B4B4D" w:rsidRPr="008D1CF0">
              <w:rPr>
                <w:sz w:val="20"/>
                <w:szCs w:val="20"/>
                <w:lang w:val="fr-CH"/>
              </w:rPr>
              <w:t>'</w:t>
            </w:r>
            <w:r w:rsidRPr="008D1CF0">
              <w:rPr>
                <w:sz w:val="20"/>
                <w:szCs w:val="20"/>
                <w:lang w:val="fr-CH"/>
              </w:rPr>
              <w:t>identification de bandes de fréquences harmonisées à l</w:t>
            </w:r>
            <w:r w:rsidR="000B4B4D" w:rsidRPr="008D1CF0">
              <w:rPr>
                <w:sz w:val="20"/>
                <w:szCs w:val="20"/>
                <w:lang w:val="fr-CH"/>
              </w:rPr>
              <w:t>'</w:t>
            </w:r>
            <w:r w:rsidRPr="008D1CF0">
              <w:rPr>
                <w:sz w:val="20"/>
                <w:szCs w:val="20"/>
                <w:lang w:val="fr-CH"/>
              </w:rPr>
              <w:t xml:space="preserve">échelle mondiale ou régionale, dans toute la mesure possible, pour la mise en œuvre de systèmes de radiocommunication ferroviaires train/voie, dans les bandes de fréquences actuellement attribuées au service mobile, </w:t>
            </w:r>
          </w:p>
          <w:p w:rsidR="00707794" w:rsidRPr="008D1CF0" w:rsidRDefault="00707794" w:rsidP="00A9762D">
            <w:pPr>
              <w:pStyle w:val="Call"/>
              <w:spacing w:before="40" w:after="40" w:line="240" w:lineRule="auto"/>
              <w:rPr>
                <w:sz w:val="20"/>
                <w:szCs w:val="20"/>
                <w:lang w:val="fr-CH"/>
              </w:rPr>
            </w:pPr>
            <w:r w:rsidRPr="008D1CF0">
              <w:rPr>
                <w:sz w:val="20"/>
                <w:szCs w:val="20"/>
                <w:lang w:val="fr-CH"/>
              </w:rPr>
              <w:t>invite l</w:t>
            </w:r>
            <w:r w:rsidR="000B4B4D" w:rsidRPr="008D1CF0">
              <w:rPr>
                <w:sz w:val="20"/>
                <w:szCs w:val="20"/>
                <w:lang w:val="fr-CH"/>
              </w:rPr>
              <w:t>'</w:t>
            </w:r>
            <w:r w:rsidRPr="008D1CF0">
              <w:rPr>
                <w:sz w:val="20"/>
                <w:szCs w:val="20"/>
                <w:lang w:val="fr-CH"/>
              </w:rPr>
              <w:t>UIT-R</w:t>
            </w:r>
          </w:p>
          <w:p w:rsidR="00355009" w:rsidRPr="008D1CF0" w:rsidRDefault="00707794" w:rsidP="00A9762D">
            <w:pPr>
              <w:spacing w:before="40" w:after="40" w:line="240" w:lineRule="auto"/>
              <w:jc w:val="left"/>
              <w:rPr>
                <w:rFonts w:asciiTheme="minorHAnsi" w:hAnsiTheme="minorHAnsi"/>
                <w:sz w:val="20"/>
                <w:szCs w:val="20"/>
                <w:lang w:val="fr-CH"/>
              </w:rPr>
            </w:pPr>
            <w:r w:rsidRPr="008D1CF0">
              <w:rPr>
                <w:rFonts w:eastAsia="SimSun"/>
                <w:sz w:val="20"/>
                <w:szCs w:val="20"/>
                <w:lang w:val="fr-CH" w:eastAsia="zh-CN"/>
              </w:rPr>
              <w:t>à étudier les besoins de fréquences, les caractéristiques techniques et opérationnelles ainsi que la mise en oeuvre des systèmes de radiocommunication ferroviaires train/voie,</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5D</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7D</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3K)</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6A)</w:t>
            </w:r>
          </w:p>
        </w:tc>
      </w:tr>
      <w:tr w:rsidR="00355009" w:rsidRPr="006A4028" w:rsidTr="00A31535">
        <w:trPr>
          <w:cantSplit/>
          <w:jc w:val="center"/>
        </w:trPr>
        <w:tc>
          <w:tcPr>
            <w:tcW w:w="14606" w:type="dxa"/>
            <w:gridSpan w:val="6"/>
          </w:tcPr>
          <w:p w:rsidR="00355009" w:rsidRPr="008D1CF0" w:rsidRDefault="00355009" w:rsidP="00A9762D">
            <w:pPr>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1.12</w:t>
            </w:r>
            <w:r w:rsidRPr="008D1CF0">
              <w:rPr>
                <w:rFonts w:asciiTheme="minorHAnsi" w:hAnsiTheme="minorHAnsi"/>
                <w:sz w:val="20"/>
                <w:szCs w:val="20"/>
                <w:lang w:val="fr-CH"/>
              </w:rPr>
              <w:tab/>
            </w:r>
            <w:r w:rsidR="00074BD3" w:rsidRPr="008D1CF0">
              <w:rPr>
                <w:sz w:val="20"/>
                <w:szCs w:val="20"/>
                <w:lang w:val="fr-CH"/>
              </w:rPr>
              <w:t>examiner d</w:t>
            </w:r>
            <w:r w:rsidR="000B4B4D" w:rsidRPr="008D1CF0">
              <w:rPr>
                <w:sz w:val="20"/>
                <w:szCs w:val="20"/>
                <w:lang w:val="fr-CH"/>
              </w:rPr>
              <w:t>'</w:t>
            </w:r>
            <w:r w:rsidR="00074BD3" w:rsidRPr="008D1CF0">
              <w:rPr>
                <w:sz w:val="20"/>
                <w:szCs w:val="20"/>
                <w:lang w:val="fr-CH"/>
              </w:rPr>
              <w:t>éventuelles bandes de fréquences harmonisées à l</w:t>
            </w:r>
            <w:r w:rsidR="000B4B4D" w:rsidRPr="008D1CF0">
              <w:rPr>
                <w:sz w:val="20"/>
                <w:szCs w:val="20"/>
                <w:lang w:val="fr-CH"/>
              </w:rPr>
              <w:t>'</w:t>
            </w:r>
            <w:r w:rsidR="00074BD3" w:rsidRPr="008D1CF0">
              <w:rPr>
                <w:sz w:val="20"/>
                <w:szCs w:val="20"/>
                <w:lang w:val="fr-CH"/>
              </w:rPr>
              <w:t>échelle mondiale ou régionale, dans toute la mesure possible, pour la mise en oeuvre des systèmes de transport intelligents (ITS) en évolution dans le cadre des attributions existantes au service mobile, conformément à la</w:t>
            </w:r>
            <w:r w:rsidRPr="008D1CF0">
              <w:rPr>
                <w:rFonts w:asciiTheme="minorHAnsi" w:eastAsia="SimSun" w:hAnsiTheme="minorHAnsi"/>
                <w:sz w:val="20"/>
                <w:szCs w:val="20"/>
                <w:lang w:val="fr-CH" w:eastAsia="zh-CN"/>
              </w:rPr>
              <w:t xml:space="preserve"> </w:t>
            </w:r>
            <w:r w:rsidR="00A53DB0" w:rsidRPr="008D1CF0">
              <w:rPr>
                <w:rFonts w:asciiTheme="minorHAnsi" w:eastAsia="SimSun" w:hAnsiTheme="minorHAnsi"/>
                <w:sz w:val="20"/>
                <w:szCs w:val="20"/>
                <w:lang w:val="fr-CH" w:eastAsia="zh-CN"/>
              </w:rPr>
              <w:t>Résolution</w:t>
            </w:r>
            <w:r w:rsidRPr="008D1CF0">
              <w:rPr>
                <w:rFonts w:asciiTheme="minorHAnsi" w:eastAsia="SimSun" w:hAnsiTheme="minorHAnsi"/>
                <w:sz w:val="20"/>
                <w:szCs w:val="20"/>
                <w:lang w:val="fr-CH" w:eastAsia="zh-CN"/>
              </w:rPr>
              <w:t> </w:t>
            </w:r>
            <w:r w:rsidRPr="008D1CF0">
              <w:rPr>
                <w:rStyle w:val="Artdef"/>
                <w:rFonts w:asciiTheme="minorHAnsi" w:hAnsiTheme="minorHAnsi"/>
                <w:sz w:val="20"/>
                <w:szCs w:val="20"/>
                <w:lang w:val="fr-CH"/>
              </w:rPr>
              <w:t>237 [</w:t>
            </w:r>
            <w:r w:rsidRPr="008D1CF0">
              <w:rPr>
                <w:rFonts w:asciiTheme="minorHAnsi" w:eastAsia="SimSun" w:hAnsiTheme="minorHAnsi"/>
                <w:b/>
                <w:bCs/>
                <w:sz w:val="20"/>
                <w:szCs w:val="20"/>
                <w:lang w:val="fr-CH" w:eastAsia="zh-CN"/>
              </w:rPr>
              <w:t>COM6/13] (</w:t>
            </w:r>
            <w:r w:rsidR="00A53DB0" w:rsidRPr="008D1CF0">
              <w:rPr>
                <w:rFonts w:asciiTheme="minorHAnsi" w:eastAsia="SimSun" w:hAnsiTheme="minorHAnsi"/>
                <w:b/>
                <w:bCs/>
                <w:sz w:val="20"/>
                <w:szCs w:val="20"/>
                <w:lang w:val="fr-CH" w:eastAsia="zh-CN"/>
              </w:rPr>
              <w:t>CMR</w:t>
            </w:r>
            <w:r w:rsidRPr="008D1CF0">
              <w:rPr>
                <w:rFonts w:asciiTheme="minorHAnsi" w:eastAsia="SimSun" w:hAnsiTheme="minorHAnsi"/>
                <w:b/>
                <w:bCs/>
                <w:sz w:val="20"/>
                <w:szCs w:val="20"/>
                <w:lang w:val="fr-CH" w:eastAsia="zh-CN"/>
              </w:rPr>
              <w:noBreakHyphen/>
              <w:t>15)</w:t>
            </w:r>
            <w:r w:rsidRPr="008D1CF0">
              <w:rPr>
                <w:rFonts w:asciiTheme="minorHAnsi" w:eastAsia="SimSun" w:hAnsiTheme="minorHAnsi"/>
                <w:sz w:val="20"/>
                <w:szCs w:val="20"/>
                <w:lang w:val="fr-CH" w:eastAsia="zh-CN"/>
              </w:rPr>
              <w:t>;</w:t>
            </w:r>
          </w:p>
        </w:tc>
      </w:tr>
      <w:tr w:rsidR="00355009" w:rsidRPr="008D1CF0" w:rsidTr="00A31535">
        <w:trPr>
          <w:cantSplit/>
          <w:jc w:val="center"/>
        </w:trPr>
        <w:tc>
          <w:tcPr>
            <w:tcW w:w="3540" w:type="dxa"/>
            <w:gridSpan w:val="2"/>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eastAsia="SimSun" w:hAnsiTheme="minorHAnsi"/>
                <w:b/>
                <w:bCs/>
                <w:szCs w:val="20"/>
                <w:lang w:val="fr-CH" w:eastAsia="zh-CN"/>
              </w:rPr>
            </w:pPr>
            <w:r w:rsidRPr="008D1CF0">
              <w:rPr>
                <w:rFonts w:asciiTheme="minorHAnsi" w:eastAsia="SimSun" w:hAnsiTheme="minorHAnsi"/>
                <w:szCs w:val="20"/>
                <w:lang w:val="fr-CH" w:eastAsia="zh-CN"/>
              </w:rPr>
              <w:t>Résolution</w:t>
            </w:r>
            <w:r w:rsidR="00355009" w:rsidRPr="008D1CF0">
              <w:rPr>
                <w:rFonts w:asciiTheme="minorHAnsi" w:eastAsia="SimSun" w:hAnsiTheme="minorHAnsi"/>
                <w:szCs w:val="20"/>
                <w:lang w:val="fr-CH" w:eastAsia="zh-CN"/>
              </w:rPr>
              <w:t> </w:t>
            </w:r>
            <w:r w:rsidR="00355009" w:rsidRPr="009A4B49">
              <w:rPr>
                <w:rFonts w:asciiTheme="minorHAnsi" w:eastAsia="SimSun" w:hAnsiTheme="minorHAnsi"/>
                <w:b/>
                <w:bCs/>
                <w:szCs w:val="20"/>
                <w:lang w:val="fr-CH" w:eastAsia="zh-CN"/>
              </w:rPr>
              <w:t>237 [</w:t>
            </w:r>
            <w:r w:rsidR="00355009" w:rsidRPr="008D1CF0">
              <w:rPr>
                <w:rFonts w:asciiTheme="minorHAnsi" w:eastAsia="SimSun" w:hAnsiTheme="minorHAnsi"/>
                <w:b/>
                <w:bCs/>
                <w:szCs w:val="20"/>
                <w:lang w:val="fr-CH" w:eastAsia="zh-CN"/>
              </w:rPr>
              <w:t>COM6/13] (</w:t>
            </w:r>
            <w:r w:rsidRPr="008D1CF0">
              <w:rPr>
                <w:rFonts w:asciiTheme="minorHAnsi" w:eastAsia="SimSun" w:hAnsiTheme="minorHAnsi"/>
                <w:b/>
                <w:bCs/>
                <w:szCs w:val="20"/>
                <w:lang w:val="fr-CH" w:eastAsia="zh-CN"/>
              </w:rPr>
              <w:t>CMR</w:t>
            </w:r>
            <w:r w:rsidR="00355009" w:rsidRPr="008D1CF0">
              <w:rPr>
                <w:rFonts w:asciiTheme="minorHAnsi" w:eastAsia="SimSun" w:hAnsiTheme="minorHAnsi"/>
                <w:b/>
                <w:bCs/>
                <w:szCs w:val="20"/>
                <w:lang w:val="fr-CH" w:eastAsia="zh-CN"/>
              </w:rPr>
              <w:noBreakHyphen/>
              <w:t>15)</w:t>
            </w:r>
          </w:p>
          <w:p w:rsidR="00355009" w:rsidRPr="008D1CF0" w:rsidRDefault="00707794"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color w:val="000000"/>
                <w:lang w:val="fr-CH"/>
              </w:rPr>
              <w:t>Applications des systèmes de transport intelligents</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p>
        </w:tc>
        <w:tc>
          <w:tcPr>
            <w:tcW w:w="8561" w:type="dxa"/>
          </w:tcPr>
          <w:p w:rsidR="00707794" w:rsidRPr="008D1CF0" w:rsidRDefault="00707794" w:rsidP="00A9762D">
            <w:pPr>
              <w:pStyle w:val="Call"/>
              <w:spacing w:before="40" w:after="40" w:line="240" w:lineRule="auto"/>
              <w:rPr>
                <w:sz w:val="20"/>
                <w:szCs w:val="20"/>
                <w:lang w:val="fr-CH" w:eastAsia="ja-JP"/>
              </w:rPr>
            </w:pPr>
            <w:r w:rsidRPr="008D1CF0">
              <w:rPr>
                <w:sz w:val="20"/>
                <w:szCs w:val="20"/>
                <w:lang w:val="fr-CH" w:eastAsia="ja-JP"/>
              </w:rPr>
              <w:t>décide d</w:t>
            </w:r>
            <w:r w:rsidR="000B4B4D" w:rsidRPr="008D1CF0">
              <w:rPr>
                <w:sz w:val="20"/>
                <w:szCs w:val="20"/>
                <w:lang w:val="fr-CH" w:eastAsia="ja-JP"/>
              </w:rPr>
              <w:t>'</w:t>
            </w:r>
            <w:r w:rsidRPr="008D1CF0">
              <w:rPr>
                <w:sz w:val="20"/>
                <w:szCs w:val="20"/>
                <w:lang w:val="fr-CH" w:eastAsia="ja-JP"/>
              </w:rPr>
              <w:t>inviter la Conférence mondiale des radiocommunications de 2019</w:t>
            </w:r>
          </w:p>
          <w:p w:rsidR="00707794" w:rsidRPr="008D1CF0" w:rsidRDefault="00707794" w:rsidP="00A9762D">
            <w:pPr>
              <w:spacing w:before="40" w:after="40" w:line="240" w:lineRule="auto"/>
              <w:jc w:val="left"/>
              <w:rPr>
                <w:sz w:val="20"/>
                <w:szCs w:val="20"/>
                <w:lang w:val="fr-CH"/>
              </w:rPr>
            </w:pPr>
            <w:r w:rsidRPr="008D1CF0">
              <w:rPr>
                <w:sz w:val="20"/>
                <w:szCs w:val="20"/>
                <w:lang w:val="fr-CH"/>
              </w:rPr>
              <w:t>compte tenu des résultats des études du Secteur des radiocommunications de l</w:t>
            </w:r>
            <w:r w:rsidR="000B4B4D" w:rsidRPr="008D1CF0">
              <w:rPr>
                <w:sz w:val="20"/>
                <w:szCs w:val="20"/>
                <w:lang w:val="fr-CH"/>
              </w:rPr>
              <w:t>'</w:t>
            </w:r>
            <w:r w:rsidRPr="008D1CF0">
              <w:rPr>
                <w:sz w:val="20"/>
                <w:szCs w:val="20"/>
                <w:lang w:val="fr-CH"/>
              </w:rPr>
              <w:t>UIT (UIT-R), à envisager d</w:t>
            </w:r>
            <w:r w:rsidR="000B4B4D" w:rsidRPr="008D1CF0">
              <w:rPr>
                <w:sz w:val="20"/>
                <w:szCs w:val="20"/>
                <w:lang w:val="fr-CH"/>
              </w:rPr>
              <w:t>'</w:t>
            </w:r>
            <w:r w:rsidRPr="008D1CF0">
              <w:rPr>
                <w:sz w:val="20"/>
                <w:szCs w:val="20"/>
                <w:lang w:val="fr-CH"/>
              </w:rPr>
              <w:t>éventuelles bandes de fréquences harmonisées à l</w:t>
            </w:r>
            <w:r w:rsidR="000B4B4D" w:rsidRPr="008D1CF0">
              <w:rPr>
                <w:sz w:val="20"/>
                <w:szCs w:val="20"/>
                <w:lang w:val="fr-CH"/>
              </w:rPr>
              <w:t>'</w:t>
            </w:r>
            <w:r w:rsidRPr="008D1CF0">
              <w:rPr>
                <w:sz w:val="20"/>
                <w:szCs w:val="20"/>
                <w:lang w:val="fr-CH"/>
              </w:rPr>
              <w:t>échelle mondiale ou régionale pour la mise en oeuvre des systèmes ITS en évolution, dans le cadre des attributions existantes au service mobile,</w:t>
            </w:r>
          </w:p>
          <w:p w:rsidR="00707794" w:rsidRPr="008D1CF0" w:rsidRDefault="00707794" w:rsidP="00A9762D">
            <w:pPr>
              <w:pStyle w:val="Call"/>
              <w:spacing w:before="40" w:after="40" w:line="240" w:lineRule="auto"/>
              <w:rPr>
                <w:sz w:val="20"/>
                <w:szCs w:val="20"/>
                <w:lang w:val="fr-CH" w:eastAsia="ja-JP"/>
              </w:rPr>
            </w:pPr>
            <w:r w:rsidRPr="008D1CF0">
              <w:rPr>
                <w:sz w:val="20"/>
                <w:szCs w:val="20"/>
                <w:lang w:val="fr-CH" w:eastAsia="ja-JP"/>
              </w:rPr>
              <w:t>invite l</w:t>
            </w:r>
            <w:r w:rsidR="000B4B4D" w:rsidRPr="008D1CF0">
              <w:rPr>
                <w:sz w:val="20"/>
                <w:szCs w:val="20"/>
                <w:lang w:val="fr-CH" w:eastAsia="ja-JP"/>
              </w:rPr>
              <w:t>'</w:t>
            </w:r>
            <w:r w:rsidRPr="008D1CF0">
              <w:rPr>
                <w:sz w:val="20"/>
                <w:szCs w:val="20"/>
                <w:lang w:val="fr-CH" w:eastAsia="ja-JP"/>
              </w:rPr>
              <w:t>UIT-R</w:t>
            </w:r>
          </w:p>
          <w:p w:rsidR="00355009" w:rsidRPr="008D1CF0" w:rsidRDefault="00707794" w:rsidP="00A9762D">
            <w:pPr>
              <w:spacing w:before="40" w:after="40" w:line="240" w:lineRule="auto"/>
              <w:jc w:val="left"/>
              <w:rPr>
                <w:rFonts w:asciiTheme="minorHAnsi" w:hAnsiTheme="minorHAnsi"/>
                <w:sz w:val="20"/>
                <w:szCs w:val="20"/>
                <w:lang w:val="fr-CH"/>
              </w:rPr>
            </w:pPr>
            <w:r w:rsidRPr="008D1CF0">
              <w:rPr>
                <w:sz w:val="20"/>
                <w:szCs w:val="20"/>
                <w:lang w:val="fr-CH"/>
              </w:rPr>
              <w:t>à mener des études sur les aspects techniques et opérationnels de la mise en oeuvre des systèmes ITS en évolution dans le cadre des attributions existantes au service mobile,</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5D</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7D</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3K)</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6A)</w:t>
            </w:r>
          </w:p>
        </w:tc>
      </w:tr>
      <w:tr w:rsidR="00A31535" w:rsidRPr="006A4028" w:rsidTr="008A1F1E">
        <w:trPr>
          <w:cantSplit/>
          <w:jc w:val="center"/>
        </w:trPr>
        <w:tc>
          <w:tcPr>
            <w:tcW w:w="14606" w:type="dxa"/>
            <w:gridSpan w:val="6"/>
          </w:tcPr>
          <w:p w:rsidR="00A31535" w:rsidRPr="008D1CF0" w:rsidRDefault="00A31535" w:rsidP="00A315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rPr>
            </w:pPr>
            <w:r w:rsidRPr="008D1CF0">
              <w:rPr>
                <w:rFonts w:asciiTheme="minorHAnsi" w:hAnsiTheme="minorHAnsi"/>
                <w:szCs w:val="20"/>
                <w:lang w:val="fr-CH"/>
              </w:rPr>
              <w:t>1.13</w:t>
            </w:r>
            <w:r w:rsidRPr="008D1CF0">
              <w:rPr>
                <w:rFonts w:asciiTheme="minorHAnsi" w:hAnsiTheme="minorHAnsi"/>
                <w:szCs w:val="20"/>
                <w:lang w:val="fr-CH"/>
              </w:rPr>
              <w:tab/>
            </w:r>
            <w:r w:rsidRPr="008D1CF0">
              <w:rPr>
                <w:szCs w:val="20"/>
                <w:lang w:val="fr-CH"/>
              </w:rPr>
              <w:t xml:space="preserve">envisager l'identification de bandes de fréquences pour le développement futur des Télécommunications mobiles internationales (IMT), y compris des attributions additionnelles possibles à titre primaire au service mobile, conformément à la </w:t>
            </w:r>
            <w:r w:rsidRPr="008D1CF0">
              <w:rPr>
                <w:rFonts w:asciiTheme="minorHAnsi" w:hAnsiTheme="minorHAnsi"/>
                <w:szCs w:val="20"/>
                <w:lang w:val="fr-CH"/>
              </w:rPr>
              <w:t>Résolution </w:t>
            </w:r>
            <w:r w:rsidRPr="008D1CF0">
              <w:rPr>
                <w:rStyle w:val="Artdef"/>
                <w:rFonts w:asciiTheme="minorHAnsi" w:hAnsiTheme="minorHAnsi"/>
                <w:szCs w:val="20"/>
                <w:lang w:val="fr-CH"/>
              </w:rPr>
              <w:t>238 [</w:t>
            </w:r>
            <w:r w:rsidRPr="008D1CF0">
              <w:rPr>
                <w:rFonts w:asciiTheme="minorHAnsi" w:eastAsia="SimSun" w:hAnsiTheme="minorHAnsi"/>
                <w:b/>
                <w:bCs/>
                <w:szCs w:val="20"/>
                <w:lang w:val="fr-CH"/>
              </w:rPr>
              <w:t>COM6/20] (CMR</w:t>
            </w:r>
            <w:r w:rsidRPr="008D1CF0">
              <w:rPr>
                <w:rFonts w:asciiTheme="minorHAnsi" w:eastAsia="SimSun" w:hAnsiTheme="minorHAnsi"/>
                <w:b/>
                <w:bCs/>
                <w:szCs w:val="20"/>
                <w:lang w:val="fr-CH"/>
              </w:rPr>
              <w:noBreakHyphen/>
              <w:t>15)</w:t>
            </w:r>
            <w:r w:rsidRPr="008D1CF0">
              <w:rPr>
                <w:rFonts w:asciiTheme="minorHAnsi" w:eastAsia="SimSun" w:hAnsiTheme="minorHAnsi"/>
                <w:szCs w:val="20"/>
                <w:lang w:val="fr-CH"/>
              </w:rPr>
              <w:t>;</w:t>
            </w:r>
          </w:p>
        </w:tc>
      </w:tr>
      <w:tr w:rsidR="00355009" w:rsidRPr="008D1CF0" w:rsidTr="00A31535">
        <w:trPr>
          <w:cantSplit/>
          <w:jc w:val="center"/>
        </w:trPr>
        <w:tc>
          <w:tcPr>
            <w:tcW w:w="3540" w:type="dxa"/>
            <w:gridSpan w:val="2"/>
            <w:tcBorders>
              <w:bottom w:val="single" w:sz="4" w:space="0" w:color="auto"/>
            </w:tcBorders>
          </w:tcPr>
          <w:p w:rsidR="00355009" w:rsidRPr="008D1CF0" w:rsidRDefault="00A53DB0"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eastAsia="SimSun" w:hAnsiTheme="minorHAnsi"/>
                <w:b/>
                <w:bCs/>
                <w:szCs w:val="20"/>
                <w:lang w:val="fr-CH"/>
              </w:rPr>
            </w:pPr>
            <w:r w:rsidRPr="008D1CF0">
              <w:rPr>
                <w:rFonts w:asciiTheme="minorHAnsi" w:hAnsiTheme="minorHAnsi"/>
                <w:szCs w:val="20"/>
                <w:lang w:val="fr-CH"/>
              </w:rPr>
              <w:lastRenderedPageBreak/>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238</w:t>
            </w:r>
            <w:r w:rsidR="00355009" w:rsidRPr="009A4B49">
              <w:rPr>
                <w:rFonts w:asciiTheme="minorHAnsi" w:hAnsiTheme="minorHAnsi"/>
                <w:b/>
                <w:bCs/>
                <w:szCs w:val="20"/>
                <w:lang w:val="fr-CH"/>
              </w:rPr>
              <w:t> [</w:t>
            </w:r>
            <w:r w:rsidR="00355009" w:rsidRPr="008D1CF0">
              <w:rPr>
                <w:rFonts w:asciiTheme="minorHAnsi" w:eastAsia="SimSun" w:hAnsiTheme="minorHAnsi"/>
                <w:b/>
                <w:bCs/>
                <w:szCs w:val="20"/>
                <w:lang w:val="fr-CH"/>
              </w:rPr>
              <w:t>COM6/20] (</w:t>
            </w:r>
            <w:r w:rsidRPr="008D1CF0">
              <w:rPr>
                <w:rFonts w:asciiTheme="minorHAnsi" w:eastAsia="SimSun" w:hAnsiTheme="minorHAnsi"/>
                <w:b/>
                <w:bCs/>
                <w:szCs w:val="20"/>
                <w:lang w:val="fr-CH"/>
              </w:rPr>
              <w:t>CMR</w:t>
            </w:r>
            <w:r w:rsidR="00355009" w:rsidRPr="008D1CF0">
              <w:rPr>
                <w:rFonts w:asciiTheme="minorHAnsi" w:eastAsia="SimSun" w:hAnsiTheme="minorHAnsi"/>
                <w:b/>
                <w:bCs/>
                <w:szCs w:val="20"/>
                <w:lang w:val="fr-CH"/>
              </w:rPr>
              <w:noBreakHyphen/>
              <w:t>15)</w:t>
            </w:r>
          </w:p>
          <w:p w:rsidR="00355009" w:rsidRPr="008D1CF0" w:rsidRDefault="00707794"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 xml:space="preserve">Etudes sur les questions liées aux fréquences </w:t>
            </w:r>
            <w:r w:rsidRPr="008D1CF0">
              <w:rPr>
                <w:lang w:val="fr-CH" w:eastAsia="ko-KR"/>
              </w:rPr>
              <w:t>en vue de l</w:t>
            </w:r>
            <w:r w:rsidR="000B4B4D" w:rsidRPr="008D1CF0">
              <w:rPr>
                <w:lang w:val="fr-CH" w:eastAsia="ko-KR"/>
              </w:rPr>
              <w:t>'</w:t>
            </w:r>
            <w:r w:rsidRPr="008D1CF0">
              <w:rPr>
                <w:lang w:val="fr-CH" w:eastAsia="ko-KR"/>
              </w:rPr>
              <w:t xml:space="preserve">identification de bandes de fréquences pour les Télécommunications mobiles internationales (IMT), y compris des attributions additionnelles possibles </w:t>
            </w:r>
            <w:r w:rsidRPr="008D1CF0">
              <w:rPr>
                <w:lang w:val="fr-CH"/>
              </w:rPr>
              <w:t>à</w:t>
            </w:r>
            <w:r w:rsidRPr="008D1CF0">
              <w:rPr>
                <w:lang w:val="fr-CH" w:eastAsia="ko-KR"/>
              </w:rPr>
              <w:t xml:space="preserve"> titre primaire au service mobile </w:t>
            </w:r>
            <w:r w:rsidRPr="008D1CF0">
              <w:rPr>
                <w:color w:val="000000"/>
                <w:lang w:val="fr-CH"/>
              </w:rPr>
              <w:t>dans une ou plusieurs parties de la</w:t>
            </w:r>
            <w:r w:rsidRPr="008D1CF0">
              <w:rPr>
                <w:bCs/>
                <w:szCs w:val="28"/>
                <w:lang w:val="fr-CH" w:eastAsia="ja-JP"/>
              </w:rPr>
              <w:t xml:space="preserve"> gamme de fré</w:t>
            </w:r>
            <w:r w:rsidR="00C76879">
              <w:rPr>
                <w:bCs/>
                <w:szCs w:val="28"/>
                <w:lang w:val="fr-CH" w:eastAsia="ja-JP"/>
              </w:rPr>
              <w:t>quences comprise entre 24,25 et </w:t>
            </w:r>
            <w:r w:rsidRPr="008D1CF0">
              <w:rPr>
                <w:bCs/>
                <w:szCs w:val="28"/>
                <w:lang w:val="fr-CH" w:eastAsia="ja-JP"/>
              </w:rPr>
              <w:t xml:space="preserve">86 GHz </w:t>
            </w:r>
            <w:r w:rsidRPr="008D1CF0">
              <w:rPr>
                <w:color w:val="000000"/>
                <w:lang w:val="fr-CH"/>
              </w:rPr>
              <w:t>pour le développement futur des</w:t>
            </w:r>
            <w:r w:rsidRPr="008D1CF0">
              <w:rPr>
                <w:bCs/>
                <w:szCs w:val="28"/>
                <w:lang w:val="fr-CH" w:eastAsia="ja-JP"/>
              </w:rPr>
              <w:t xml:space="preserve"> IMT à l</w:t>
            </w:r>
            <w:r w:rsidR="000B4B4D" w:rsidRPr="008D1CF0">
              <w:rPr>
                <w:bCs/>
                <w:szCs w:val="28"/>
                <w:lang w:val="fr-CH" w:eastAsia="ja-JP"/>
              </w:rPr>
              <w:t>'</w:t>
            </w:r>
            <w:r w:rsidRPr="008D1CF0">
              <w:rPr>
                <w:bCs/>
                <w:szCs w:val="28"/>
                <w:lang w:val="fr-CH" w:eastAsia="ja-JP"/>
              </w:rPr>
              <w:t>horizon 2020 et au-delà</w:t>
            </w:r>
          </w:p>
        </w:tc>
        <w:tc>
          <w:tcPr>
            <w:tcW w:w="1229" w:type="dxa"/>
            <w:gridSpan w:val="2"/>
            <w:tcBorders>
              <w:bottom w:val="single" w:sz="4" w:space="0" w:color="auto"/>
            </w:tcBorders>
          </w:tcPr>
          <w:p w:rsidR="00355009" w:rsidRPr="008D1CF0" w:rsidRDefault="00355009"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rPr>
            </w:pPr>
          </w:p>
          <w:p w:rsidR="00355009" w:rsidRPr="008D1CF0" w:rsidRDefault="00A95FD2"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rPr>
            </w:pPr>
            <w:r w:rsidRPr="008D1CF0">
              <w:rPr>
                <w:rFonts w:asciiTheme="minorHAnsi" w:hAnsiTheme="minorHAnsi"/>
                <w:b/>
                <w:bCs/>
                <w:szCs w:val="20"/>
                <w:lang w:val="fr-CH"/>
              </w:rPr>
              <w:t>GA</w:t>
            </w:r>
            <w:r w:rsidR="00355009" w:rsidRPr="008D1CF0">
              <w:rPr>
                <w:rFonts w:asciiTheme="minorHAnsi" w:hAnsiTheme="minorHAnsi"/>
                <w:b/>
                <w:bCs/>
                <w:szCs w:val="20"/>
                <w:lang w:val="fr-CH"/>
              </w:rPr>
              <w:t xml:space="preserve"> 5/1*</w:t>
            </w:r>
          </w:p>
          <w:p w:rsidR="00355009" w:rsidRPr="008D1CF0" w:rsidRDefault="00355009"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p>
        </w:tc>
        <w:tc>
          <w:tcPr>
            <w:tcW w:w="8561" w:type="dxa"/>
            <w:tcBorders>
              <w:bottom w:val="single" w:sz="4" w:space="0" w:color="auto"/>
            </w:tcBorders>
          </w:tcPr>
          <w:p w:rsidR="00707794" w:rsidRPr="008D1CF0" w:rsidRDefault="00707794" w:rsidP="00A9163C">
            <w:pPr>
              <w:pStyle w:val="Call"/>
              <w:spacing w:before="40" w:after="40" w:line="240" w:lineRule="auto"/>
              <w:rPr>
                <w:sz w:val="20"/>
                <w:szCs w:val="20"/>
                <w:lang w:val="fr-CH"/>
              </w:rPr>
            </w:pPr>
            <w:r w:rsidRPr="008D1CF0">
              <w:rPr>
                <w:sz w:val="20"/>
                <w:szCs w:val="20"/>
                <w:lang w:val="fr-CH"/>
              </w:rPr>
              <w:t>décide d</w:t>
            </w:r>
            <w:r w:rsidR="000B4B4D" w:rsidRPr="008D1CF0">
              <w:rPr>
                <w:sz w:val="20"/>
                <w:szCs w:val="20"/>
                <w:lang w:val="fr-CH"/>
              </w:rPr>
              <w:t>'</w:t>
            </w:r>
            <w:r w:rsidRPr="008D1CF0">
              <w:rPr>
                <w:sz w:val="20"/>
                <w:szCs w:val="20"/>
                <w:lang w:val="fr-CH"/>
              </w:rPr>
              <w:t>inviter l</w:t>
            </w:r>
            <w:r w:rsidR="000B4B4D" w:rsidRPr="008D1CF0">
              <w:rPr>
                <w:sz w:val="20"/>
                <w:szCs w:val="20"/>
                <w:lang w:val="fr-CH"/>
              </w:rPr>
              <w:t>'</w:t>
            </w:r>
            <w:r w:rsidRPr="008D1CF0">
              <w:rPr>
                <w:sz w:val="20"/>
                <w:szCs w:val="20"/>
                <w:lang w:val="fr-CH"/>
              </w:rPr>
              <w:t xml:space="preserve">UIT-R </w:t>
            </w:r>
          </w:p>
          <w:p w:rsidR="00707794" w:rsidRPr="008D1CF0" w:rsidRDefault="00707794" w:rsidP="00A9163C">
            <w:pPr>
              <w:spacing w:before="40" w:after="40" w:line="240" w:lineRule="auto"/>
              <w:jc w:val="left"/>
              <w:rPr>
                <w:sz w:val="20"/>
                <w:szCs w:val="20"/>
                <w:lang w:val="fr-CH"/>
              </w:rPr>
            </w:pPr>
            <w:r w:rsidRPr="008D1CF0">
              <w:rPr>
                <w:sz w:val="20"/>
                <w:szCs w:val="20"/>
                <w:lang w:val="fr-CH"/>
              </w:rPr>
              <w:t>1</w:t>
            </w:r>
            <w:r w:rsidRPr="008D1CF0">
              <w:rPr>
                <w:sz w:val="20"/>
                <w:szCs w:val="20"/>
                <w:lang w:val="fr-CH"/>
              </w:rPr>
              <w:tab/>
              <w:t xml:space="preserve">à mener et à achever, à temps pour la CMR-19, les études appropriées pour déterminer les besoins de spectre de la composante de Terre des IMT dans la gamme de fréquences comprise entre 24,25 GHz et 86 GHz, en tenant compte: </w:t>
            </w:r>
          </w:p>
          <w:p w:rsidR="00707794" w:rsidRPr="008D1CF0" w:rsidRDefault="00707794" w:rsidP="00A9163C">
            <w:pPr>
              <w:pStyle w:val="enumlev1"/>
              <w:spacing w:before="40" w:after="40" w:line="240" w:lineRule="auto"/>
              <w:jc w:val="left"/>
              <w:rPr>
                <w:sz w:val="20"/>
                <w:szCs w:val="20"/>
                <w:lang w:val="fr-CH" w:eastAsia="ko-KR"/>
              </w:rPr>
            </w:pPr>
            <w:r w:rsidRPr="008D1CF0">
              <w:rPr>
                <w:sz w:val="20"/>
                <w:szCs w:val="20"/>
                <w:lang w:val="fr-CH" w:eastAsia="ko-KR"/>
              </w:rPr>
              <w:t>–</w:t>
            </w:r>
            <w:r w:rsidRPr="008D1CF0">
              <w:rPr>
                <w:sz w:val="20"/>
                <w:szCs w:val="20"/>
                <w:lang w:val="fr-CH" w:eastAsia="ko-KR"/>
              </w:rPr>
              <w:tab/>
              <w:t>des caractéristiques techniques et opérationnelles des systèmes IMT de Terre qui fonctionneraient dans cette gamme de fréquences, y compris de l</w:t>
            </w:r>
            <w:r w:rsidR="000B4B4D" w:rsidRPr="008D1CF0">
              <w:rPr>
                <w:sz w:val="20"/>
                <w:szCs w:val="20"/>
                <w:lang w:val="fr-CH" w:eastAsia="ko-KR"/>
              </w:rPr>
              <w:t>'</w:t>
            </w:r>
            <w:r w:rsidRPr="008D1CF0">
              <w:rPr>
                <w:sz w:val="20"/>
                <w:szCs w:val="20"/>
                <w:lang w:val="fr-CH" w:eastAsia="ko-KR"/>
              </w:rPr>
              <w:t>évolution des IMT grâce aux progrès technologiques et aux techniques à grande efficacité spectrale;</w:t>
            </w:r>
          </w:p>
          <w:p w:rsidR="00707794" w:rsidRPr="008D1CF0" w:rsidRDefault="00707794" w:rsidP="00A9163C">
            <w:pPr>
              <w:pStyle w:val="enumlev1"/>
              <w:spacing w:before="40" w:after="40" w:line="240" w:lineRule="auto"/>
              <w:jc w:val="left"/>
              <w:rPr>
                <w:sz w:val="20"/>
                <w:szCs w:val="20"/>
                <w:lang w:val="fr-CH"/>
              </w:rPr>
            </w:pPr>
            <w:r w:rsidRPr="008D1CF0">
              <w:rPr>
                <w:sz w:val="20"/>
                <w:szCs w:val="20"/>
                <w:lang w:val="fr-CH"/>
              </w:rPr>
              <w:t>–</w:t>
            </w:r>
            <w:r w:rsidRPr="008D1CF0">
              <w:rPr>
                <w:sz w:val="20"/>
                <w:szCs w:val="20"/>
                <w:lang w:val="fr-CH"/>
              </w:rPr>
              <w:tab/>
              <w:t>des scénarios de déploiement envisagés pour les systèmes IMT-2020 et des exigences liées au volume de trafic de données important, par exemple dans les zones urbaines denses et/ou aux heures de pointe;</w:t>
            </w:r>
          </w:p>
          <w:p w:rsidR="00707794" w:rsidRPr="008D1CF0" w:rsidRDefault="00707794" w:rsidP="00A9163C">
            <w:pPr>
              <w:pStyle w:val="enumlev1"/>
              <w:spacing w:before="40" w:after="40" w:line="240" w:lineRule="auto"/>
              <w:jc w:val="left"/>
              <w:rPr>
                <w:sz w:val="20"/>
                <w:szCs w:val="20"/>
                <w:lang w:val="fr-CH"/>
              </w:rPr>
            </w:pPr>
            <w:r w:rsidRPr="008D1CF0">
              <w:rPr>
                <w:sz w:val="20"/>
                <w:szCs w:val="20"/>
                <w:lang w:val="fr-CH"/>
              </w:rPr>
              <w:t>–</w:t>
            </w:r>
            <w:r w:rsidRPr="008D1CF0">
              <w:rPr>
                <w:sz w:val="20"/>
                <w:szCs w:val="20"/>
                <w:lang w:val="fr-CH"/>
              </w:rPr>
              <w:tab/>
              <w:t>des besoins des pays en développement;</w:t>
            </w:r>
          </w:p>
          <w:p w:rsidR="00707794" w:rsidRPr="008D1CF0" w:rsidRDefault="00707794" w:rsidP="00A9163C">
            <w:pPr>
              <w:pStyle w:val="enumlev1"/>
              <w:spacing w:before="40" w:after="40" w:line="240" w:lineRule="auto"/>
              <w:jc w:val="left"/>
              <w:rPr>
                <w:sz w:val="20"/>
                <w:szCs w:val="20"/>
                <w:lang w:val="fr-CH"/>
              </w:rPr>
            </w:pPr>
            <w:r w:rsidRPr="008D1CF0">
              <w:rPr>
                <w:sz w:val="20"/>
                <w:szCs w:val="20"/>
                <w:lang w:val="fr-CH" w:eastAsia="ko-KR"/>
              </w:rPr>
              <w:t>–</w:t>
            </w:r>
            <w:r w:rsidRPr="008D1CF0">
              <w:rPr>
                <w:sz w:val="20"/>
                <w:szCs w:val="20"/>
                <w:lang w:val="fr-CH" w:eastAsia="ko-KR"/>
              </w:rPr>
              <w:tab/>
              <w:t>des délais dans lesquels les bandes de fréquences seraient nécessaires;</w:t>
            </w:r>
          </w:p>
          <w:p w:rsidR="00707794" w:rsidRPr="008D1CF0" w:rsidRDefault="00707794" w:rsidP="00A9163C">
            <w:pPr>
              <w:spacing w:before="40" w:after="40" w:line="240" w:lineRule="auto"/>
              <w:jc w:val="left"/>
              <w:rPr>
                <w:sz w:val="20"/>
                <w:szCs w:val="20"/>
                <w:lang w:val="fr-CH"/>
              </w:rPr>
            </w:pPr>
            <w:r w:rsidRPr="008D1CF0">
              <w:rPr>
                <w:sz w:val="20"/>
                <w:szCs w:val="20"/>
                <w:lang w:val="fr-CH"/>
              </w:rPr>
              <w:t>2</w:t>
            </w:r>
            <w:r w:rsidRPr="008D1CF0">
              <w:rPr>
                <w:sz w:val="20"/>
                <w:szCs w:val="20"/>
                <w:lang w:val="fr-CH"/>
              </w:rPr>
              <w:tab/>
              <w:t>à mener et à achever, à temps pour la CMR-19, les études de partage et de compatibilité appropriées</w:t>
            </w:r>
            <w:r w:rsidR="00087674" w:rsidRPr="008D1CF0">
              <w:rPr>
                <w:rStyle w:val="FootnoteReference"/>
                <w:lang w:val="fr-CH"/>
              </w:rPr>
              <w:t>1</w:t>
            </w:r>
            <w:r w:rsidRPr="008D1CF0">
              <w:rPr>
                <w:sz w:val="20"/>
                <w:szCs w:val="20"/>
                <w:lang w:val="fr-CH"/>
              </w:rPr>
              <w:t xml:space="preserve">, compte tenu de la protection des services auxquels la bande de fréquences est attribuée à titre primaire, pour les bandes de fréquences: </w:t>
            </w:r>
          </w:p>
          <w:p w:rsidR="00707794" w:rsidRPr="008D1CF0" w:rsidRDefault="00707794" w:rsidP="00A9163C">
            <w:pPr>
              <w:pStyle w:val="enumlev1"/>
              <w:spacing w:before="40" w:after="40" w:line="240" w:lineRule="auto"/>
              <w:jc w:val="left"/>
              <w:rPr>
                <w:sz w:val="20"/>
                <w:szCs w:val="20"/>
                <w:lang w:val="fr-CH"/>
              </w:rPr>
            </w:pPr>
            <w:r w:rsidRPr="008D1CF0">
              <w:rPr>
                <w:sz w:val="20"/>
                <w:szCs w:val="20"/>
                <w:lang w:val="fr-CH"/>
              </w:rPr>
              <w:t>–</w:t>
            </w:r>
            <w:r w:rsidRPr="008D1CF0">
              <w:rPr>
                <w:sz w:val="20"/>
                <w:szCs w:val="20"/>
                <w:lang w:val="fr-CH"/>
              </w:rPr>
              <w:tab/>
              <w:t>24,25-27,5 GHz</w:t>
            </w:r>
            <w:r w:rsidR="00087674" w:rsidRPr="008D1CF0">
              <w:rPr>
                <w:rStyle w:val="FootnoteReference"/>
                <w:lang w:val="fr-CH"/>
              </w:rPr>
              <w:t>2</w:t>
            </w:r>
            <w:r w:rsidRPr="008D1CF0">
              <w:rPr>
                <w:sz w:val="20"/>
                <w:szCs w:val="20"/>
                <w:lang w:val="fr-CH"/>
              </w:rPr>
              <w:t>, 37-40,5 GHz, 42,5-43,5 GHz, 45,5-47 GHz, 47,2-50,2 GHz, 50,4-52,6 GHz, 66-76 GHz et 81-86 GHz, qui font l</w:t>
            </w:r>
            <w:r w:rsidR="000B4B4D" w:rsidRPr="008D1CF0">
              <w:rPr>
                <w:sz w:val="20"/>
                <w:szCs w:val="20"/>
                <w:lang w:val="fr-CH"/>
              </w:rPr>
              <w:t>'</w:t>
            </w:r>
            <w:r w:rsidRPr="008D1CF0">
              <w:rPr>
                <w:sz w:val="20"/>
                <w:szCs w:val="20"/>
                <w:lang w:val="fr-CH"/>
              </w:rPr>
              <w:t>objet d</w:t>
            </w:r>
            <w:r w:rsidR="000B4B4D" w:rsidRPr="008D1CF0">
              <w:rPr>
                <w:sz w:val="20"/>
                <w:szCs w:val="20"/>
                <w:lang w:val="fr-CH"/>
              </w:rPr>
              <w:t>'</w:t>
            </w:r>
            <w:r w:rsidRPr="008D1CF0">
              <w:rPr>
                <w:sz w:val="20"/>
                <w:szCs w:val="20"/>
                <w:lang w:val="fr-CH"/>
              </w:rPr>
              <w:t>attributions au service mobile à titre primaire; et</w:t>
            </w:r>
          </w:p>
          <w:p w:rsidR="00707794" w:rsidRPr="008D1CF0" w:rsidRDefault="00707794" w:rsidP="00A9163C">
            <w:pPr>
              <w:pStyle w:val="enumlev1"/>
              <w:spacing w:before="40" w:after="40" w:line="240" w:lineRule="auto"/>
              <w:jc w:val="left"/>
              <w:rPr>
                <w:sz w:val="20"/>
                <w:szCs w:val="20"/>
                <w:lang w:val="fr-CH"/>
              </w:rPr>
            </w:pPr>
            <w:r w:rsidRPr="008D1CF0">
              <w:rPr>
                <w:sz w:val="20"/>
                <w:szCs w:val="20"/>
                <w:lang w:val="fr-CH"/>
              </w:rPr>
              <w:t>–</w:t>
            </w:r>
            <w:r w:rsidRPr="008D1CF0">
              <w:rPr>
                <w:sz w:val="20"/>
                <w:szCs w:val="20"/>
                <w:lang w:val="fr-CH"/>
              </w:rPr>
              <w:tab/>
              <w:t>31,8-33,4 GHz, 40,5-42,5 GHz et 47-47,2 GHz, qui nécessiteront peut-être des attributions additionnelles au service mobile à titre primaire,</w:t>
            </w:r>
          </w:p>
          <w:p w:rsidR="00707794" w:rsidRPr="008D1CF0" w:rsidRDefault="00707794" w:rsidP="00A9163C">
            <w:pPr>
              <w:pStyle w:val="Call"/>
              <w:spacing w:before="40" w:after="40" w:line="240" w:lineRule="auto"/>
              <w:rPr>
                <w:sz w:val="20"/>
                <w:szCs w:val="20"/>
                <w:lang w:val="fr-CH"/>
              </w:rPr>
            </w:pPr>
            <w:r w:rsidRPr="008D1CF0">
              <w:rPr>
                <w:sz w:val="20"/>
                <w:szCs w:val="20"/>
                <w:lang w:val="fr-CH"/>
              </w:rPr>
              <w:t xml:space="preserve">décide en outre </w:t>
            </w:r>
          </w:p>
          <w:p w:rsidR="00707794" w:rsidRPr="008D1CF0" w:rsidRDefault="00707794" w:rsidP="00A9163C">
            <w:pPr>
              <w:spacing w:before="40" w:after="40" w:line="240" w:lineRule="auto"/>
              <w:jc w:val="left"/>
              <w:rPr>
                <w:sz w:val="20"/>
                <w:szCs w:val="20"/>
                <w:lang w:val="fr-CH"/>
              </w:rPr>
            </w:pPr>
            <w:r w:rsidRPr="008D1CF0">
              <w:rPr>
                <w:sz w:val="20"/>
                <w:szCs w:val="20"/>
                <w:lang w:val="fr-CH"/>
              </w:rPr>
              <w:t>1</w:t>
            </w:r>
            <w:r w:rsidRPr="008D1CF0">
              <w:rPr>
                <w:sz w:val="20"/>
                <w:szCs w:val="20"/>
                <w:lang w:val="fr-CH"/>
              </w:rPr>
              <w:tab/>
              <w:t>d</w:t>
            </w:r>
            <w:r w:rsidR="000B4B4D" w:rsidRPr="008D1CF0">
              <w:rPr>
                <w:sz w:val="20"/>
                <w:szCs w:val="20"/>
                <w:lang w:val="fr-CH"/>
              </w:rPr>
              <w:t>'</w:t>
            </w:r>
            <w:r w:rsidRPr="008D1CF0">
              <w:rPr>
                <w:sz w:val="20"/>
                <w:szCs w:val="20"/>
                <w:lang w:val="fr-CH"/>
              </w:rPr>
              <w:t xml:space="preserve">inviter la RPC-19, à sa première session, à définir la date à laquelle les caractéristiques techniques et opérationnelles nécessaires aux études de partage et de compatibilité devront être disponibles, afin de veiller à ce que les études visées dans la partie </w:t>
            </w:r>
            <w:r w:rsidRPr="008D1CF0">
              <w:rPr>
                <w:i/>
                <w:iCs/>
                <w:sz w:val="20"/>
                <w:szCs w:val="20"/>
                <w:lang w:val="fr-CH"/>
              </w:rPr>
              <w:t>décide d</w:t>
            </w:r>
            <w:r w:rsidR="000B4B4D" w:rsidRPr="008D1CF0">
              <w:rPr>
                <w:i/>
                <w:iCs/>
                <w:sz w:val="20"/>
                <w:szCs w:val="20"/>
                <w:lang w:val="fr-CH"/>
              </w:rPr>
              <w:t>'</w:t>
            </w:r>
            <w:r w:rsidRPr="008D1CF0">
              <w:rPr>
                <w:i/>
                <w:iCs/>
                <w:sz w:val="20"/>
                <w:szCs w:val="20"/>
                <w:lang w:val="fr-CH"/>
              </w:rPr>
              <w:t>inviter l</w:t>
            </w:r>
            <w:r w:rsidR="000B4B4D" w:rsidRPr="008D1CF0">
              <w:rPr>
                <w:i/>
                <w:iCs/>
                <w:sz w:val="20"/>
                <w:szCs w:val="20"/>
                <w:lang w:val="fr-CH"/>
              </w:rPr>
              <w:t>'</w:t>
            </w:r>
            <w:r w:rsidRPr="008D1CF0">
              <w:rPr>
                <w:i/>
                <w:iCs/>
                <w:sz w:val="20"/>
                <w:szCs w:val="20"/>
                <w:lang w:val="fr-CH"/>
              </w:rPr>
              <w:t>UIT-R</w:t>
            </w:r>
            <w:r w:rsidRPr="008D1CF0">
              <w:rPr>
                <w:sz w:val="20"/>
                <w:szCs w:val="20"/>
                <w:lang w:val="fr-CH"/>
              </w:rPr>
              <w:t xml:space="preserve"> puissent être terminées à temps pour pouvoir être examinées par la CMR</w:t>
            </w:r>
            <w:r w:rsidRPr="008D1CF0">
              <w:rPr>
                <w:sz w:val="20"/>
                <w:szCs w:val="20"/>
                <w:lang w:val="fr-CH"/>
              </w:rPr>
              <w:noBreakHyphen/>
              <w:t>19;</w:t>
            </w:r>
          </w:p>
          <w:p w:rsidR="00355009" w:rsidRPr="008D1CF0" w:rsidRDefault="00707794" w:rsidP="00A9163C">
            <w:pPr>
              <w:spacing w:before="40" w:after="40" w:line="240" w:lineRule="auto"/>
              <w:jc w:val="left"/>
              <w:rPr>
                <w:rFonts w:asciiTheme="minorHAnsi" w:hAnsiTheme="minorHAnsi"/>
                <w:sz w:val="20"/>
                <w:szCs w:val="20"/>
                <w:lang w:val="fr-CH"/>
              </w:rPr>
            </w:pPr>
            <w:r w:rsidRPr="008D1CF0">
              <w:rPr>
                <w:sz w:val="20"/>
                <w:szCs w:val="20"/>
                <w:lang w:val="fr-CH"/>
              </w:rPr>
              <w:t>2</w:t>
            </w:r>
            <w:r w:rsidRPr="008D1CF0">
              <w:rPr>
                <w:sz w:val="20"/>
                <w:szCs w:val="20"/>
                <w:lang w:val="fr-CH"/>
              </w:rPr>
              <w:tab/>
              <w:t>d</w:t>
            </w:r>
            <w:r w:rsidR="000B4B4D" w:rsidRPr="008D1CF0">
              <w:rPr>
                <w:sz w:val="20"/>
                <w:szCs w:val="20"/>
                <w:lang w:val="fr-CH"/>
              </w:rPr>
              <w:t>'</w:t>
            </w:r>
            <w:r w:rsidRPr="008D1CF0">
              <w:rPr>
                <w:sz w:val="20"/>
                <w:szCs w:val="20"/>
                <w:lang w:val="fr-CH"/>
              </w:rPr>
              <w:t>inviter la CMR-19 à étudier, compte tenu des résultats des études ci-dessus, des attributions de fréquences additionnelles au service mobile à titre primaire, et à envisager l</w:t>
            </w:r>
            <w:r w:rsidR="000B4B4D" w:rsidRPr="008D1CF0">
              <w:rPr>
                <w:sz w:val="20"/>
                <w:szCs w:val="20"/>
                <w:lang w:val="fr-CH"/>
              </w:rPr>
              <w:t>'</w:t>
            </w:r>
            <w:r w:rsidRPr="008D1CF0">
              <w:rPr>
                <w:sz w:val="20"/>
                <w:szCs w:val="20"/>
                <w:lang w:val="fr-CH"/>
              </w:rPr>
              <w:t xml:space="preserve">identification de bandes de fréquences pour la composante de Terre des IMT; les bandes de fréquences qui seront envisagées seront limitées à une partie ou à la totalité des bandes de fréquences énumérées au point 2 du </w:t>
            </w:r>
            <w:r w:rsidRPr="008D1CF0">
              <w:rPr>
                <w:i/>
                <w:iCs/>
                <w:sz w:val="20"/>
                <w:szCs w:val="20"/>
                <w:lang w:val="fr-CH"/>
              </w:rPr>
              <w:t>décide d</w:t>
            </w:r>
            <w:r w:rsidR="000B4B4D" w:rsidRPr="008D1CF0">
              <w:rPr>
                <w:i/>
                <w:iCs/>
                <w:sz w:val="20"/>
                <w:szCs w:val="20"/>
                <w:lang w:val="fr-CH"/>
              </w:rPr>
              <w:t>'</w:t>
            </w:r>
            <w:r w:rsidRPr="008D1CF0">
              <w:rPr>
                <w:i/>
                <w:iCs/>
                <w:sz w:val="20"/>
                <w:szCs w:val="20"/>
                <w:lang w:val="fr-CH"/>
              </w:rPr>
              <w:t>inviter l</w:t>
            </w:r>
            <w:r w:rsidR="000B4B4D" w:rsidRPr="008D1CF0">
              <w:rPr>
                <w:i/>
                <w:iCs/>
                <w:sz w:val="20"/>
                <w:szCs w:val="20"/>
                <w:lang w:val="fr-CH"/>
              </w:rPr>
              <w:t>'</w:t>
            </w:r>
            <w:r w:rsidRPr="008D1CF0">
              <w:rPr>
                <w:i/>
                <w:iCs/>
                <w:sz w:val="20"/>
                <w:szCs w:val="20"/>
                <w:lang w:val="fr-CH"/>
              </w:rPr>
              <w:t>UIT-R</w:t>
            </w:r>
            <w:r w:rsidRPr="008D1CF0">
              <w:rPr>
                <w:sz w:val="20"/>
                <w:szCs w:val="20"/>
                <w:lang w:val="fr-CH"/>
              </w:rPr>
              <w:t>,</w:t>
            </w:r>
          </w:p>
        </w:tc>
        <w:tc>
          <w:tcPr>
            <w:tcW w:w="1276" w:type="dxa"/>
            <w:tcBorders>
              <w:bottom w:val="single" w:sz="4" w:space="0" w:color="auto"/>
            </w:tcBorders>
          </w:tcPr>
          <w:p w:rsidR="00355009" w:rsidRPr="008D1CF0" w:rsidRDefault="00355009"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p>
          <w:p w:rsidR="00355009" w:rsidRPr="008D1CF0" w:rsidRDefault="00355009"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 xml:space="preserve">Note: </w:t>
            </w:r>
            <w:r w:rsidR="001538C6">
              <w:rPr>
                <w:rFonts w:asciiTheme="minorHAnsi" w:hAnsiTheme="minorHAnsi"/>
                <w:szCs w:val="20"/>
                <w:lang w:val="fr-CH"/>
              </w:rPr>
              <w:t>L</w:t>
            </w:r>
            <w:r w:rsidR="005C2538" w:rsidRPr="008D1CF0">
              <w:rPr>
                <w:rFonts w:asciiTheme="minorHAnsi" w:hAnsiTheme="minorHAnsi"/>
                <w:szCs w:val="20"/>
                <w:lang w:val="fr-CH"/>
              </w:rPr>
              <w:t xml:space="preserve">es </w:t>
            </w:r>
            <w:r w:rsidRPr="008D1CF0">
              <w:rPr>
                <w:rFonts w:asciiTheme="minorHAnsi" w:hAnsiTheme="minorHAnsi"/>
                <w:szCs w:val="20"/>
                <w:lang w:val="fr-CH"/>
              </w:rPr>
              <w:t>group</w:t>
            </w:r>
            <w:r w:rsidR="005C2538" w:rsidRPr="008D1CF0">
              <w:rPr>
                <w:rFonts w:asciiTheme="minorHAnsi" w:hAnsiTheme="minorHAnsi"/>
                <w:szCs w:val="20"/>
                <w:lang w:val="fr-CH"/>
              </w:rPr>
              <w:t>e</w:t>
            </w:r>
            <w:r w:rsidRPr="008D1CF0">
              <w:rPr>
                <w:rFonts w:asciiTheme="minorHAnsi" w:hAnsiTheme="minorHAnsi"/>
                <w:szCs w:val="20"/>
                <w:lang w:val="fr-CH"/>
              </w:rPr>
              <w:t xml:space="preserve">s </w:t>
            </w:r>
            <w:r w:rsidR="001538C6">
              <w:rPr>
                <w:rFonts w:asciiTheme="minorHAnsi" w:hAnsiTheme="minorHAnsi"/>
                <w:szCs w:val="20"/>
                <w:lang w:val="fr-CH"/>
              </w:rPr>
              <w:t>ci</w:t>
            </w:r>
            <w:r w:rsidR="001538C6">
              <w:rPr>
                <w:rFonts w:asciiTheme="minorHAnsi" w:hAnsiTheme="minorHAnsi"/>
                <w:szCs w:val="20"/>
                <w:lang w:val="fr-CH"/>
              </w:rPr>
              <w:noBreakHyphen/>
            </w:r>
            <w:r w:rsidR="005C2538" w:rsidRPr="008D1CF0">
              <w:rPr>
                <w:rFonts w:asciiTheme="minorHAnsi" w:hAnsiTheme="minorHAnsi"/>
                <w:szCs w:val="20"/>
                <w:lang w:val="fr-CH"/>
              </w:rPr>
              <w:t xml:space="preserve">dessous sont les </w:t>
            </w:r>
            <w:r w:rsidRPr="008D1CF0">
              <w:rPr>
                <w:rFonts w:asciiTheme="minorHAnsi" w:hAnsiTheme="minorHAnsi"/>
                <w:szCs w:val="20"/>
                <w:lang w:val="fr-CH"/>
              </w:rPr>
              <w:t>group</w:t>
            </w:r>
            <w:r w:rsidR="005C2538" w:rsidRPr="008D1CF0">
              <w:rPr>
                <w:rFonts w:asciiTheme="minorHAnsi" w:hAnsiTheme="minorHAnsi"/>
                <w:szCs w:val="20"/>
                <w:lang w:val="fr-CH"/>
              </w:rPr>
              <w:t>e</w:t>
            </w:r>
            <w:r w:rsidRPr="008D1CF0">
              <w:rPr>
                <w:rFonts w:asciiTheme="minorHAnsi" w:hAnsiTheme="minorHAnsi"/>
                <w:szCs w:val="20"/>
                <w:lang w:val="fr-CH"/>
              </w:rPr>
              <w:t xml:space="preserve">s </w:t>
            </w:r>
            <w:r w:rsidR="005C2538" w:rsidRPr="008D1CF0">
              <w:rPr>
                <w:rFonts w:asciiTheme="minorHAnsi" w:hAnsiTheme="minorHAnsi"/>
                <w:szCs w:val="20"/>
                <w:lang w:val="fr-CH"/>
              </w:rPr>
              <w:t xml:space="preserve">qui </w:t>
            </w:r>
            <w:r w:rsidR="001538C6">
              <w:rPr>
                <w:rFonts w:asciiTheme="minorHAnsi" w:hAnsiTheme="minorHAnsi"/>
                <w:szCs w:val="20"/>
                <w:lang w:val="fr-CH"/>
              </w:rPr>
              <w:t>apporteront une contribution</w:t>
            </w:r>
            <w:r w:rsidR="005C2538" w:rsidRPr="008D1CF0">
              <w:rPr>
                <w:rFonts w:asciiTheme="minorHAnsi" w:hAnsiTheme="minorHAnsi"/>
                <w:szCs w:val="20"/>
                <w:lang w:val="fr-CH"/>
              </w:rPr>
              <w:t xml:space="preserve"> sur cette question</w:t>
            </w:r>
            <w:r w:rsidRPr="008D1CF0">
              <w:rPr>
                <w:rFonts w:asciiTheme="minorHAnsi" w:hAnsiTheme="minorHAnsi"/>
                <w:szCs w:val="20"/>
                <w:lang w:val="fr-CH"/>
              </w:rPr>
              <w:t>.</w:t>
            </w:r>
          </w:p>
          <w:p w:rsidR="00355009" w:rsidRPr="008D1CF0" w:rsidRDefault="00355009"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p>
          <w:p w:rsidR="00355009" w:rsidRPr="008D1CF0" w:rsidRDefault="00A53DB0"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3J</w:t>
            </w:r>
          </w:p>
          <w:p w:rsidR="00355009" w:rsidRPr="008D1CF0" w:rsidRDefault="00A53DB0"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3K</w:t>
            </w:r>
          </w:p>
          <w:p w:rsidR="00355009" w:rsidRPr="008D1CF0" w:rsidRDefault="00A53DB0"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3M</w:t>
            </w:r>
          </w:p>
          <w:p w:rsidR="00355009" w:rsidRPr="008D1CF0" w:rsidRDefault="00A53DB0"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4A</w:t>
            </w:r>
          </w:p>
          <w:p w:rsidR="00355009" w:rsidRPr="008D1CF0" w:rsidRDefault="00A53DB0"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4B</w:t>
            </w:r>
          </w:p>
          <w:p w:rsidR="00355009" w:rsidRPr="008D1CF0" w:rsidRDefault="00A53DB0"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4C</w:t>
            </w:r>
          </w:p>
          <w:p w:rsidR="00355009" w:rsidRPr="008D1CF0" w:rsidRDefault="00A53DB0"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p>
          <w:p w:rsidR="00355009" w:rsidRPr="008D1CF0" w:rsidRDefault="00A53DB0"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5B</w:t>
            </w:r>
          </w:p>
          <w:p w:rsidR="00355009" w:rsidRPr="008D1CF0" w:rsidRDefault="00A53DB0"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5C</w:t>
            </w:r>
          </w:p>
          <w:p w:rsidR="00355009" w:rsidRPr="008D1CF0" w:rsidRDefault="00A53DB0"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5D</w:t>
            </w:r>
          </w:p>
          <w:p w:rsidR="00355009" w:rsidRPr="008D1CF0" w:rsidRDefault="00A53DB0"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6A</w:t>
            </w:r>
          </w:p>
          <w:p w:rsidR="00355009" w:rsidRPr="008D1CF0" w:rsidRDefault="00A53DB0"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7B</w:t>
            </w:r>
          </w:p>
          <w:p w:rsidR="00355009" w:rsidRPr="008D1CF0" w:rsidRDefault="00A53DB0"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7C</w:t>
            </w:r>
          </w:p>
          <w:p w:rsidR="00355009" w:rsidRPr="008D1CF0" w:rsidRDefault="00A53DB0"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7D</w:t>
            </w:r>
          </w:p>
        </w:tc>
      </w:tr>
      <w:tr w:rsidR="00A31535" w:rsidRPr="006A4028" w:rsidTr="00A31535">
        <w:trPr>
          <w:cantSplit/>
          <w:jc w:val="center"/>
        </w:trPr>
        <w:tc>
          <w:tcPr>
            <w:tcW w:w="3540" w:type="dxa"/>
            <w:gridSpan w:val="2"/>
            <w:tcBorders>
              <w:bottom w:val="single" w:sz="4" w:space="0" w:color="auto"/>
            </w:tcBorders>
          </w:tcPr>
          <w:p w:rsidR="00A31535" w:rsidRPr="008D1CF0" w:rsidRDefault="00A31535"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p>
        </w:tc>
        <w:tc>
          <w:tcPr>
            <w:tcW w:w="1229" w:type="dxa"/>
            <w:gridSpan w:val="2"/>
            <w:tcBorders>
              <w:bottom w:val="single" w:sz="4" w:space="0" w:color="auto"/>
            </w:tcBorders>
          </w:tcPr>
          <w:p w:rsidR="00A31535" w:rsidRPr="008D1CF0" w:rsidRDefault="00A31535"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rPr>
            </w:pPr>
          </w:p>
        </w:tc>
        <w:tc>
          <w:tcPr>
            <w:tcW w:w="8561" w:type="dxa"/>
            <w:tcBorders>
              <w:bottom w:val="single" w:sz="4" w:space="0" w:color="auto"/>
            </w:tcBorders>
          </w:tcPr>
          <w:p w:rsidR="00A31535" w:rsidRPr="008D1CF0" w:rsidRDefault="00A31535" w:rsidP="00A9163C">
            <w:pPr>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____________</w:t>
            </w:r>
          </w:p>
          <w:p w:rsidR="00A31535" w:rsidRPr="008D1CF0" w:rsidRDefault="00A31535" w:rsidP="00A9163C">
            <w:pPr>
              <w:tabs>
                <w:tab w:val="left" w:pos="183"/>
              </w:tabs>
              <w:spacing w:before="0" w:line="240" w:lineRule="auto"/>
              <w:jc w:val="left"/>
              <w:rPr>
                <w:rFonts w:asciiTheme="minorHAnsi" w:hAnsiTheme="minorHAnsi"/>
                <w:position w:val="6"/>
                <w:sz w:val="20"/>
                <w:szCs w:val="20"/>
                <w:lang w:val="fr-CH"/>
              </w:rPr>
            </w:pPr>
            <w:r w:rsidRPr="008D1CF0">
              <w:rPr>
                <w:rFonts w:asciiTheme="minorHAnsi" w:hAnsiTheme="minorHAnsi"/>
                <w:position w:val="6"/>
                <w:sz w:val="16"/>
                <w:szCs w:val="16"/>
                <w:lang w:val="fr-CH"/>
              </w:rPr>
              <w:t>1</w:t>
            </w:r>
            <w:r w:rsidRPr="008D1CF0">
              <w:rPr>
                <w:rFonts w:asciiTheme="minorHAnsi" w:hAnsiTheme="minorHAnsi"/>
                <w:sz w:val="20"/>
                <w:szCs w:val="20"/>
                <w:lang w:val="fr-CH"/>
              </w:rPr>
              <w:tab/>
            </w:r>
            <w:r w:rsidRPr="008D1CF0">
              <w:rPr>
                <w:sz w:val="20"/>
                <w:szCs w:val="20"/>
                <w:lang w:val="fr-CH"/>
              </w:rPr>
              <w:t>Y compris les études relatives aux services dans les bandes de fréquences adjacentes, selon qu'il conviendra</w:t>
            </w:r>
            <w:r w:rsidRPr="008D1CF0">
              <w:rPr>
                <w:rFonts w:asciiTheme="minorHAnsi" w:hAnsiTheme="minorHAnsi"/>
                <w:sz w:val="20"/>
                <w:szCs w:val="20"/>
                <w:lang w:val="fr-CH"/>
              </w:rPr>
              <w:t>.</w:t>
            </w:r>
          </w:p>
          <w:p w:rsidR="00A31535" w:rsidRPr="008D1CF0" w:rsidRDefault="00A31535" w:rsidP="00A9163C">
            <w:pPr>
              <w:tabs>
                <w:tab w:val="left" w:pos="177"/>
              </w:tabs>
              <w:spacing w:before="0" w:line="240" w:lineRule="auto"/>
              <w:jc w:val="left"/>
              <w:rPr>
                <w:lang w:val="fr-CH"/>
              </w:rPr>
            </w:pPr>
            <w:r w:rsidRPr="008D1CF0">
              <w:rPr>
                <w:rFonts w:asciiTheme="minorHAnsi" w:hAnsiTheme="minorHAnsi"/>
                <w:position w:val="6"/>
                <w:sz w:val="16"/>
                <w:szCs w:val="16"/>
                <w:lang w:val="fr-CH"/>
              </w:rPr>
              <w:t>2</w:t>
            </w:r>
            <w:r w:rsidRPr="008D1CF0">
              <w:rPr>
                <w:rFonts w:asciiTheme="minorHAnsi" w:hAnsiTheme="minorHAnsi"/>
                <w:sz w:val="20"/>
                <w:szCs w:val="20"/>
                <w:lang w:val="fr-CH"/>
              </w:rPr>
              <w:tab/>
            </w:r>
            <w:r w:rsidRPr="008D1CF0">
              <w:rPr>
                <w:sz w:val="20"/>
                <w:szCs w:val="20"/>
                <w:lang w:val="fr-CH"/>
              </w:rPr>
              <w:t xml:space="preserve">Lorsque des études seront effectuées concernant </w:t>
            </w:r>
            <w:r w:rsidRPr="008D1CF0">
              <w:rPr>
                <w:color w:val="000000"/>
                <w:sz w:val="20"/>
                <w:szCs w:val="20"/>
                <w:lang w:val="fr-CH"/>
              </w:rPr>
              <w:t xml:space="preserve">la bande </w:t>
            </w:r>
            <w:r w:rsidRPr="008D1CF0">
              <w:rPr>
                <w:sz w:val="20"/>
                <w:szCs w:val="20"/>
                <w:lang w:val="fr-CH"/>
              </w:rPr>
              <w:t>de fréquences</w:t>
            </w:r>
            <w:r w:rsidRPr="008D1CF0">
              <w:rPr>
                <w:color w:val="000000"/>
                <w:sz w:val="20"/>
                <w:szCs w:val="20"/>
                <w:lang w:val="fr-CH"/>
              </w:rPr>
              <w:t xml:space="preserve"> 24,5-27,5 GHz</w:t>
            </w:r>
            <w:r w:rsidRPr="008D1CF0">
              <w:rPr>
                <w:sz w:val="20"/>
                <w:szCs w:val="20"/>
                <w:lang w:val="fr-CH"/>
              </w:rPr>
              <w:t>, il conviendra de tenir compte</w:t>
            </w:r>
            <w:r w:rsidRPr="008D1CF0">
              <w:rPr>
                <w:color w:val="000000"/>
                <w:sz w:val="20"/>
                <w:szCs w:val="20"/>
                <w:lang w:val="fr-CH"/>
              </w:rPr>
              <w:t xml:space="preserve"> de la nécessité d'assurer la protection des stations terriennes existantes et du déploiement des futures stations terriennes de réception dans le cadre de l'attribution au SETS (espace vers Terre) et au service de recherche spatiale (espace vers Terre) dans la bande de fréquences 25,5-27 GHz</w:t>
            </w:r>
            <w:r w:rsidRPr="008D1CF0">
              <w:rPr>
                <w:sz w:val="20"/>
                <w:szCs w:val="20"/>
                <w:lang w:val="fr-CH"/>
              </w:rPr>
              <w:t>.</w:t>
            </w:r>
          </w:p>
        </w:tc>
        <w:tc>
          <w:tcPr>
            <w:tcW w:w="1276" w:type="dxa"/>
            <w:tcBorders>
              <w:bottom w:val="single" w:sz="4" w:space="0" w:color="auto"/>
            </w:tcBorders>
          </w:tcPr>
          <w:p w:rsidR="00A31535" w:rsidRPr="008D1CF0" w:rsidRDefault="00A31535"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p>
        </w:tc>
      </w:tr>
      <w:tr w:rsidR="00355009" w:rsidRPr="006A4028" w:rsidTr="00A9163C">
        <w:trPr>
          <w:cantSplit/>
          <w:jc w:val="center"/>
        </w:trPr>
        <w:tc>
          <w:tcPr>
            <w:tcW w:w="14606" w:type="dxa"/>
            <w:gridSpan w:val="6"/>
            <w:tcBorders>
              <w:left w:val="single" w:sz="4" w:space="0" w:color="auto"/>
              <w:bottom w:val="single" w:sz="4" w:space="0" w:color="auto"/>
              <w:right w:val="single" w:sz="4" w:space="0" w:color="auto"/>
            </w:tcBorders>
          </w:tcPr>
          <w:p w:rsidR="00355009" w:rsidRPr="008D1CF0" w:rsidRDefault="00A31535" w:rsidP="00A916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6"/>
              </w:tabs>
              <w:rPr>
                <w:rFonts w:asciiTheme="minorHAnsi" w:hAnsiTheme="minorHAnsi"/>
                <w:szCs w:val="20"/>
                <w:lang w:val="fr-CH"/>
              </w:rPr>
            </w:pPr>
            <w:r>
              <w:rPr>
                <w:rFonts w:asciiTheme="minorHAnsi" w:hAnsiTheme="minorHAnsi"/>
                <w:szCs w:val="20"/>
                <w:lang w:val="fr-CH"/>
              </w:rPr>
              <w:t>*</w:t>
            </w:r>
            <w:r>
              <w:rPr>
                <w:rFonts w:asciiTheme="minorHAnsi" w:hAnsiTheme="minorHAnsi"/>
                <w:szCs w:val="20"/>
                <w:lang w:val="fr-CH"/>
              </w:rPr>
              <w:tab/>
            </w:r>
            <w:r w:rsidR="00A95FD2" w:rsidRPr="008D1CF0">
              <w:rPr>
                <w:rFonts w:asciiTheme="minorHAnsi" w:hAnsiTheme="minorHAnsi"/>
                <w:szCs w:val="20"/>
                <w:lang w:val="fr-CH"/>
              </w:rPr>
              <w:t xml:space="preserve">Voir la Décision de la RPC </w:t>
            </w:r>
            <w:r w:rsidR="00355009" w:rsidRPr="008D1CF0">
              <w:rPr>
                <w:rFonts w:asciiTheme="minorHAnsi" w:hAnsiTheme="minorHAnsi"/>
                <w:szCs w:val="20"/>
                <w:lang w:val="fr-CH"/>
              </w:rPr>
              <w:t xml:space="preserve">19-1 </w:t>
            </w:r>
            <w:r w:rsidR="00A95FD2" w:rsidRPr="008D1CF0">
              <w:rPr>
                <w:rFonts w:asciiTheme="minorHAnsi" w:hAnsiTheme="minorHAnsi"/>
                <w:szCs w:val="20"/>
                <w:lang w:val="fr-CH"/>
              </w:rPr>
              <w:t>reproduite dans l'</w:t>
            </w:r>
            <w:r w:rsidR="00355009" w:rsidRPr="008D1CF0">
              <w:rPr>
                <w:rFonts w:asciiTheme="minorHAnsi" w:hAnsiTheme="minorHAnsi"/>
                <w:szCs w:val="20"/>
                <w:lang w:val="fr-CH"/>
              </w:rPr>
              <w:t>Annex</w:t>
            </w:r>
            <w:r w:rsidR="00A95FD2" w:rsidRPr="008D1CF0">
              <w:rPr>
                <w:rFonts w:asciiTheme="minorHAnsi" w:hAnsiTheme="minorHAnsi"/>
                <w:szCs w:val="20"/>
                <w:lang w:val="fr-CH"/>
              </w:rPr>
              <w:t>e</w:t>
            </w:r>
            <w:r w:rsidR="00355009" w:rsidRPr="008D1CF0">
              <w:rPr>
                <w:rFonts w:asciiTheme="minorHAnsi" w:hAnsiTheme="minorHAnsi"/>
                <w:szCs w:val="20"/>
                <w:lang w:val="fr-CH"/>
              </w:rPr>
              <w:t xml:space="preserve"> 9 </w:t>
            </w:r>
            <w:r w:rsidR="00A95FD2" w:rsidRPr="008D1CF0">
              <w:rPr>
                <w:rFonts w:asciiTheme="minorHAnsi" w:hAnsiTheme="minorHAnsi"/>
                <w:szCs w:val="20"/>
                <w:lang w:val="fr-CH"/>
              </w:rPr>
              <w:t>de la présente Circulaire a</w:t>
            </w:r>
            <w:r w:rsidR="00355009" w:rsidRPr="008D1CF0">
              <w:rPr>
                <w:rFonts w:asciiTheme="minorHAnsi" w:hAnsiTheme="minorHAnsi"/>
                <w:szCs w:val="20"/>
                <w:lang w:val="fr-CH"/>
              </w:rPr>
              <w:t>dministrative.</w:t>
            </w:r>
          </w:p>
        </w:tc>
      </w:tr>
      <w:tr w:rsidR="00A9163C" w:rsidRPr="006A4028" w:rsidTr="00A9163C">
        <w:trPr>
          <w:cantSplit/>
          <w:jc w:val="center"/>
        </w:trPr>
        <w:tc>
          <w:tcPr>
            <w:tcW w:w="14606" w:type="dxa"/>
            <w:gridSpan w:val="6"/>
            <w:tcBorders>
              <w:left w:val="nil"/>
              <w:bottom w:val="nil"/>
              <w:right w:val="nil"/>
            </w:tcBorders>
          </w:tcPr>
          <w:p w:rsidR="00A9163C" w:rsidRDefault="00A9163C" w:rsidP="00A315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6"/>
              </w:tabs>
              <w:spacing w:before="80" w:after="120"/>
              <w:rPr>
                <w:rFonts w:asciiTheme="minorHAnsi" w:hAnsiTheme="minorHAnsi"/>
                <w:szCs w:val="20"/>
                <w:lang w:val="fr-CH"/>
              </w:rPr>
            </w:pPr>
          </w:p>
        </w:tc>
      </w:tr>
      <w:tr w:rsidR="00A9163C" w:rsidRPr="006A4028" w:rsidTr="00A9163C">
        <w:trPr>
          <w:cantSplit/>
          <w:jc w:val="center"/>
        </w:trPr>
        <w:tc>
          <w:tcPr>
            <w:tcW w:w="14606" w:type="dxa"/>
            <w:gridSpan w:val="6"/>
            <w:tcBorders>
              <w:top w:val="nil"/>
              <w:left w:val="nil"/>
              <w:bottom w:val="nil"/>
              <w:right w:val="nil"/>
            </w:tcBorders>
          </w:tcPr>
          <w:p w:rsidR="00A9163C" w:rsidRDefault="00A9163C" w:rsidP="00A315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6"/>
              </w:tabs>
              <w:spacing w:before="80" w:after="120"/>
              <w:rPr>
                <w:rFonts w:asciiTheme="minorHAnsi" w:hAnsiTheme="minorHAnsi"/>
                <w:szCs w:val="20"/>
                <w:lang w:val="fr-CH"/>
              </w:rPr>
            </w:pPr>
          </w:p>
        </w:tc>
      </w:tr>
      <w:tr w:rsidR="00A9163C" w:rsidRPr="006A4028" w:rsidTr="00A9163C">
        <w:trPr>
          <w:cantSplit/>
          <w:jc w:val="center"/>
        </w:trPr>
        <w:tc>
          <w:tcPr>
            <w:tcW w:w="14606" w:type="dxa"/>
            <w:gridSpan w:val="6"/>
            <w:tcBorders>
              <w:top w:val="nil"/>
              <w:left w:val="nil"/>
              <w:bottom w:val="nil"/>
              <w:right w:val="nil"/>
            </w:tcBorders>
          </w:tcPr>
          <w:p w:rsidR="00A9163C" w:rsidRDefault="00A9163C" w:rsidP="00A315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6"/>
              </w:tabs>
              <w:spacing w:before="80" w:after="120"/>
              <w:rPr>
                <w:rFonts w:asciiTheme="minorHAnsi" w:hAnsiTheme="minorHAnsi"/>
                <w:szCs w:val="20"/>
                <w:lang w:val="fr-CH"/>
              </w:rPr>
            </w:pPr>
          </w:p>
        </w:tc>
      </w:tr>
      <w:tr w:rsidR="00A9163C" w:rsidRPr="006A4028" w:rsidTr="00A9163C">
        <w:trPr>
          <w:cantSplit/>
          <w:jc w:val="center"/>
        </w:trPr>
        <w:tc>
          <w:tcPr>
            <w:tcW w:w="14606" w:type="dxa"/>
            <w:gridSpan w:val="6"/>
            <w:tcBorders>
              <w:top w:val="nil"/>
              <w:left w:val="nil"/>
              <w:bottom w:val="nil"/>
              <w:right w:val="nil"/>
            </w:tcBorders>
          </w:tcPr>
          <w:p w:rsidR="00A9163C" w:rsidRDefault="00A9163C" w:rsidP="00A315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6"/>
              </w:tabs>
              <w:spacing w:before="80" w:after="120"/>
              <w:rPr>
                <w:rFonts w:asciiTheme="minorHAnsi" w:hAnsiTheme="minorHAnsi"/>
                <w:szCs w:val="20"/>
                <w:lang w:val="fr-CH"/>
              </w:rPr>
            </w:pPr>
          </w:p>
        </w:tc>
      </w:tr>
      <w:tr w:rsidR="00A9163C" w:rsidRPr="006A4028" w:rsidTr="00A9163C">
        <w:trPr>
          <w:cantSplit/>
          <w:jc w:val="center"/>
        </w:trPr>
        <w:tc>
          <w:tcPr>
            <w:tcW w:w="14606" w:type="dxa"/>
            <w:gridSpan w:val="6"/>
            <w:tcBorders>
              <w:top w:val="nil"/>
              <w:left w:val="nil"/>
              <w:bottom w:val="nil"/>
              <w:right w:val="nil"/>
            </w:tcBorders>
          </w:tcPr>
          <w:p w:rsidR="00A9163C" w:rsidRDefault="00A9163C" w:rsidP="00A315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6"/>
              </w:tabs>
              <w:spacing w:before="80" w:after="120"/>
              <w:rPr>
                <w:rFonts w:asciiTheme="minorHAnsi" w:hAnsiTheme="minorHAnsi"/>
                <w:szCs w:val="20"/>
                <w:lang w:val="fr-CH"/>
              </w:rPr>
            </w:pPr>
          </w:p>
        </w:tc>
      </w:tr>
      <w:tr w:rsidR="00A9163C" w:rsidRPr="006A4028" w:rsidTr="00A9163C">
        <w:trPr>
          <w:cantSplit/>
          <w:jc w:val="center"/>
        </w:trPr>
        <w:tc>
          <w:tcPr>
            <w:tcW w:w="14606" w:type="dxa"/>
            <w:gridSpan w:val="6"/>
            <w:tcBorders>
              <w:top w:val="nil"/>
              <w:left w:val="nil"/>
              <w:bottom w:val="nil"/>
              <w:right w:val="nil"/>
            </w:tcBorders>
          </w:tcPr>
          <w:p w:rsidR="00A9163C" w:rsidRDefault="00A9163C" w:rsidP="00A315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6"/>
              </w:tabs>
              <w:spacing w:before="80" w:after="120"/>
              <w:rPr>
                <w:rFonts w:asciiTheme="minorHAnsi" w:hAnsiTheme="minorHAnsi"/>
                <w:szCs w:val="20"/>
                <w:lang w:val="fr-CH"/>
              </w:rPr>
            </w:pPr>
          </w:p>
        </w:tc>
      </w:tr>
      <w:tr w:rsidR="00A9163C" w:rsidRPr="006A4028" w:rsidTr="00A9163C">
        <w:trPr>
          <w:cantSplit/>
          <w:jc w:val="center"/>
        </w:trPr>
        <w:tc>
          <w:tcPr>
            <w:tcW w:w="14606" w:type="dxa"/>
            <w:gridSpan w:val="6"/>
            <w:tcBorders>
              <w:top w:val="nil"/>
              <w:left w:val="nil"/>
              <w:bottom w:val="nil"/>
              <w:right w:val="nil"/>
            </w:tcBorders>
          </w:tcPr>
          <w:p w:rsidR="00A9163C" w:rsidRDefault="00A9163C" w:rsidP="00A315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6"/>
              </w:tabs>
              <w:spacing w:before="80" w:after="120"/>
              <w:rPr>
                <w:rFonts w:asciiTheme="minorHAnsi" w:hAnsiTheme="minorHAnsi"/>
                <w:szCs w:val="20"/>
                <w:lang w:val="fr-CH"/>
              </w:rPr>
            </w:pPr>
          </w:p>
        </w:tc>
      </w:tr>
      <w:tr w:rsidR="00A9163C" w:rsidRPr="006A4028" w:rsidTr="00A9163C">
        <w:trPr>
          <w:cantSplit/>
          <w:jc w:val="center"/>
        </w:trPr>
        <w:tc>
          <w:tcPr>
            <w:tcW w:w="14606" w:type="dxa"/>
            <w:gridSpan w:val="6"/>
            <w:tcBorders>
              <w:top w:val="nil"/>
              <w:left w:val="nil"/>
              <w:bottom w:val="nil"/>
              <w:right w:val="nil"/>
            </w:tcBorders>
          </w:tcPr>
          <w:p w:rsidR="00A9163C" w:rsidRDefault="00A9163C" w:rsidP="00A315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6"/>
              </w:tabs>
              <w:spacing w:before="80" w:after="120"/>
              <w:rPr>
                <w:rFonts w:asciiTheme="minorHAnsi" w:hAnsiTheme="minorHAnsi"/>
                <w:szCs w:val="20"/>
                <w:lang w:val="fr-CH"/>
              </w:rPr>
            </w:pPr>
          </w:p>
        </w:tc>
      </w:tr>
      <w:tr w:rsidR="00A9163C" w:rsidRPr="006A4028" w:rsidTr="00A9163C">
        <w:trPr>
          <w:cantSplit/>
          <w:jc w:val="center"/>
        </w:trPr>
        <w:tc>
          <w:tcPr>
            <w:tcW w:w="14606" w:type="dxa"/>
            <w:gridSpan w:val="6"/>
            <w:tcBorders>
              <w:top w:val="nil"/>
              <w:left w:val="nil"/>
              <w:bottom w:val="nil"/>
              <w:right w:val="nil"/>
            </w:tcBorders>
          </w:tcPr>
          <w:p w:rsidR="00A9163C" w:rsidRDefault="00A9163C" w:rsidP="00A315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6"/>
              </w:tabs>
              <w:spacing w:before="80" w:after="120"/>
              <w:rPr>
                <w:rFonts w:asciiTheme="minorHAnsi" w:hAnsiTheme="minorHAnsi"/>
                <w:szCs w:val="20"/>
                <w:lang w:val="fr-CH"/>
              </w:rPr>
            </w:pPr>
          </w:p>
        </w:tc>
      </w:tr>
      <w:tr w:rsidR="00A9163C" w:rsidRPr="006A4028" w:rsidTr="00A9163C">
        <w:trPr>
          <w:cantSplit/>
          <w:jc w:val="center"/>
        </w:trPr>
        <w:tc>
          <w:tcPr>
            <w:tcW w:w="14606" w:type="dxa"/>
            <w:gridSpan w:val="6"/>
            <w:tcBorders>
              <w:top w:val="nil"/>
              <w:left w:val="nil"/>
              <w:bottom w:val="nil"/>
              <w:right w:val="nil"/>
            </w:tcBorders>
          </w:tcPr>
          <w:p w:rsidR="00A9163C" w:rsidRDefault="00A9163C" w:rsidP="00A315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6"/>
              </w:tabs>
              <w:spacing w:before="80" w:after="120"/>
              <w:rPr>
                <w:rFonts w:asciiTheme="minorHAnsi" w:hAnsiTheme="minorHAnsi"/>
                <w:szCs w:val="20"/>
                <w:lang w:val="fr-CH"/>
              </w:rPr>
            </w:pPr>
          </w:p>
        </w:tc>
      </w:tr>
      <w:tr w:rsidR="00A9163C" w:rsidRPr="006A4028" w:rsidTr="00A9163C">
        <w:trPr>
          <w:cantSplit/>
          <w:jc w:val="center"/>
        </w:trPr>
        <w:tc>
          <w:tcPr>
            <w:tcW w:w="14606" w:type="dxa"/>
            <w:gridSpan w:val="6"/>
            <w:tcBorders>
              <w:top w:val="nil"/>
              <w:left w:val="nil"/>
              <w:bottom w:val="nil"/>
              <w:right w:val="nil"/>
            </w:tcBorders>
          </w:tcPr>
          <w:p w:rsidR="00A9163C" w:rsidRDefault="00A9163C" w:rsidP="00A315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6"/>
              </w:tabs>
              <w:spacing w:before="80" w:after="120"/>
              <w:rPr>
                <w:rFonts w:asciiTheme="minorHAnsi" w:hAnsiTheme="minorHAnsi"/>
                <w:szCs w:val="20"/>
                <w:lang w:val="fr-CH"/>
              </w:rPr>
            </w:pPr>
          </w:p>
        </w:tc>
      </w:tr>
      <w:tr w:rsidR="00A9163C" w:rsidRPr="006A4028" w:rsidTr="00A9163C">
        <w:trPr>
          <w:cantSplit/>
          <w:jc w:val="center"/>
        </w:trPr>
        <w:tc>
          <w:tcPr>
            <w:tcW w:w="14606" w:type="dxa"/>
            <w:gridSpan w:val="6"/>
            <w:tcBorders>
              <w:top w:val="nil"/>
              <w:left w:val="nil"/>
              <w:bottom w:val="nil"/>
              <w:right w:val="nil"/>
            </w:tcBorders>
          </w:tcPr>
          <w:p w:rsidR="00A9163C" w:rsidRDefault="00A9163C" w:rsidP="00A315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6"/>
              </w:tabs>
              <w:spacing w:before="80" w:after="120"/>
              <w:rPr>
                <w:rFonts w:asciiTheme="minorHAnsi" w:hAnsiTheme="minorHAnsi"/>
                <w:szCs w:val="20"/>
                <w:lang w:val="fr-CH"/>
              </w:rPr>
            </w:pPr>
          </w:p>
        </w:tc>
      </w:tr>
      <w:tr w:rsidR="00A9163C" w:rsidRPr="006A4028" w:rsidTr="00A9163C">
        <w:trPr>
          <w:cantSplit/>
          <w:jc w:val="center"/>
        </w:trPr>
        <w:tc>
          <w:tcPr>
            <w:tcW w:w="14606" w:type="dxa"/>
            <w:gridSpan w:val="6"/>
            <w:tcBorders>
              <w:top w:val="nil"/>
              <w:left w:val="nil"/>
              <w:bottom w:val="nil"/>
              <w:right w:val="nil"/>
            </w:tcBorders>
          </w:tcPr>
          <w:p w:rsidR="00A9163C" w:rsidRDefault="00A9163C" w:rsidP="00A315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6"/>
              </w:tabs>
              <w:spacing w:before="80" w:after="120"/>
              <w:rPr>
                <w:rFonts w:asciiTheme="minorHAnsi" w:hAnsiTheme="minorHAnsi"/>
                <w:szCs w:val="20"/>
                <w:lang w:val="fr-CH"/>
              </w:rPr>
            </w:pPr>
          </w:p>
        </w:tc>
      </w:tr>
      <w:tr w:rsidR="00355009" w:rsidRPr="006A4028" w:rsidTr="00A9163C">
        <w:trPr>
          <w:cantSplit/>
          <w:jc w:val="center"/>
        </w:trPr>
        <w:tc>
          <w:tcPr>
            <w:tcW w:w="14606" w:type="dxa"/>
            <w:gridSpan w:val="6"/>
            <w:tcBorders>
              <w:top w:val="nil"/>
            </w:tcBorders>
          </w:tcPr>
          <w:p w:rsidR="00355009" w:rsidRPr="008D1CF0" w:rsidRDefault="00355009" w:rsidP="006A4028">
            <w:pPr>
              <w:spacing w:before="20" w:after="40" w:line="240" w:lineRule="auto"/>
              <w:jc w:val="left"/>
              <w:rPr>
                <w:rFonts w:asciiTheme="minorHAnsi" w:hAnsiTheme="minorHAnsi"/>
                <w:sz w:val="20"/>
                <w:szCs w:val="20"/>
                <w:lang w:val="fr-CH"/>
              </w:rPr>
            </w:pPr>
            <w:r w:rsidRPr="008D1CF0">
              <w:rPr>
                <w:rFonts w:asciiTheme="minorHAnsi" w:hAnsiTheme="minorHAnsi"/>
                <w:sz w:val="20"/>
                <w:szCs w:val="20"/>
                <w:lang w:val="fr-CH"/>
              </w:rPr>
              <w:lastRenderedPageBreak/>
              <w:t>1.14</w:t>
            </w:r>
            <w:r w:rsidRPr="008D1CF0">
              <w:rPr>
                <w:rFonts w:asciiTheme="minorHAnsi" w:hAnsiTheme="minorHAnsi"/>
                <w:sz w:val="20"/>
                <w:szCs w:val="20"/>
                <w:lang w:val="fr-CH"/>
              </w:rPr>
              <w:tab/>
            </w:r>
            <w:r w:rsidR="0000406E" w:rsidRPr="008D1CF0">
              <w:rPr>
                <w:sz w:val="20"/>
                <w:szCs w:val="20"/>
                <w:lang w:val="fr-CH"/>
              </w:rPr>
              <w:t>examiner, sur la base des études de l</w:t>
            </w:r>
            <w:r w:rsidR="000B4B4D" w:rsidRPr="008D1CF0">
              <w:rPr>
                <w:sz w:val="20"/>
                <w:szCs w:val="20"/>
                <w:lang w:val="fr-CH"/>
              </w:rPr>
              <w:t>'</w:t>
            </w:r>
            <w:r w:rsidR="0000406E" w:rsidRPr="008D1CF0">
              <w:rPr>
                <w:sz w:val="20"/>
                <w:szCs w:val="20"/>
                <w:lang w:val="fr-CH"/>
              </w:rPr>
              <w:t>UIT-R conformément à la</w:t>
            </w:r>
            <w:r w:rsidR="0000406E" w:rsidRPr="008D1CF0">
              <w:rPr>
                <w:rFonts w:asciiTheme="minorHAnsi" w:hAnsiTheme="minorHAnsi"/>
                <w:sz w:val="20"/>
                <w:szCs w:val="20"/>
                <w:lang w:val="fr-CH"/>
              </w:rPr>
              <w:t xml:space="preserve"> </w:t>
            </w:r>
            <w:r w:rsidR="00A53DB0" w:rsidRPr="008D1CF0">
              <w:rPr>
                <w:rFonts w:asciiTheme="minorHAnsi" w:hAnsiTheme="minorHAnsi"/>
                <w:sz w:val="20"/>
                <w:szCs w:val="20"/>
                <w:lang w:val="fr-CH"/>
              </w:rPr>
              <w:t>Résolution</w:t>
            </w:r>
            <w:r w:rsidRPr="008D1CF0">
              <w:rPr>
                <w:rFonts w:asciiTheme="minorHAnsi" w:hAnsiTheme="minorHAnsi"/>
                <w:sz w:val="20"/>
                <w:szCs w:val="20"/>
                <w:lang w:val="fr-CH"/>
              </w:rPr>
              <w:t> </w:t>
            </w:r>
            <w:r w:rsidRPr="008D1CF0">
              <w:rPr>
                <w:rStyle w:val="Artdef"/>
                <w:rFonts w:asciiTheme="minorHAnsi" w:hAnsiTheme="minorHAnsi"/>
                <w:sz w:val="20"/>
                <w:szCs w:val="20"/>
                <w:lang w:val="fr-CH"/>
              </w:rPr>
              <w:t>160 [</w:t>
            </w:r>
            <w:r w:rsidRPr="008D1CF0">
              <w:rPr>
                <w:rFonts w:asciiTheme="minorHAnsi" w:hAnsiTheme="minorHAnsi"/>
                <w:b/>
                <w:bCs/>
                <w:sz w:val="20"/>
                <w:szCs w:val="20"/>
                <w:lang w:val="fr-CH"/>
              </w:rPr>
              <w:t>COM6/21] (</w:t>
            </w:r>
            <w:r w:rsidR="00A53DB0" w:rsidRPr="008D1CF0">
              <w:rPr>
                <w:rFonts w:asciiTheme="minorHAnsi" w:hAnsiTheme="minorHAnsi"/>
                <w:b/>
                <w:bCs/>
                <w:sz w:val="20"/>
                <w:szCs w:val="20"/>
                <w:lang w:val="fr-CH"/>
              </w:rPr>
              <w:t>CMR</w:t>
            </w:r>
            <w:r w:rsidRPr="008D1CF0">
              <w:rPr>
                <w:rFonts w:asciiTheme="minorHAnsi" w:hAnsiTheme="minorHAnsi"/>
                <w:b/>
                <w:bCs/>
                <w:sz w:val="20"/>
                <w:szCs w:val="20"/>
                <w:lang w:val="fr-CH"/>
              </w:rPr>
              <w:noBreakHyphen/>
              <w:t>15)</w:t>
            </w:r>
            <w:r w:rsidRPr="008D1CF0">
              <w:rPr>
                <w:rFonts w:asciiTheme="minorHAnsi" w:hAnsiTheme="minorHAnsi"/>
                <w:sz w:val="20"/>
                <w:szCs w:val="20"/>
                <w:lang w:val="fr-CH"/>
              </w:rPr>
              <w:t xml:space="preserve">, </w:t>
            </w:r>
            <w:r w:rsidR="0000406E" w:rsidRPr="008D1CF0">
              <w:rPr>
                <w:sz w:val="20"/>
                <w:szCs w:val="20"/>
                <w:lang w:val="fr-CH"/>
              </w:rPr>
              <w:t>des mesures réglementaires appropriées pour les stations placées sur des plates-formes à haute altitude (HAPS), dans le cadre des attributions existantes au service fixe;</w:t>
            </w:r>
          </w:p>
        </w:tc>
      </w:tr>
      <w:tr w:rsidR="00355009" w:rsidRPr="006A4028" w:rsidTr="00A31535">
        <w:trPr>
          <w:cantSplit/>
          <w:jc w:val="center"/>
        </w:trPr>
        <w:tc>
          <w:tcPr>
            <w:tcW w:w="3540" w:type="dxa"/>
            <w:gridSpan w:val="2"/>
          </w:tcPr>
          <w:p w:rsidR="00355009" w:rsidRPr="008D1CF0" w:rsidRDefault="00A53DB0" w:rsidP="006A40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b/>
                <w:bCs/>
                <w:sz w:val="19"/>
                <w:szCs w:val="19"/>
                <w:lang w:val="fr-CH"/>
              </w:rPr>
            </w:pPr>
            <w:r w:rsidRPr="008D1CF0">
              <w:rPr>
                <w:rFonts w:asciiTheme="minorHAnsi" w:hAnsiTheme="minorHAnsi"/>
                <w:sz w:val="19"/>
                <w:szCs w:val="19"/>
                <w:lang w:val="fr-CH"/>
              </w:rPr>
              <w:t>Résolution</w:t>
            </w:r>
            <w:r w:rsidR="00355009" w:rsidRPr="008D1CF0">
              <w:rPr>
                <w:rFonts w:asciiTheme="minorHAnsi" w:hAnsiTheme="minorHAnsi"/>
                <w:sz w:val="19"/>
                <w:szCs w:val="19"/>
                <w:lang w:val="fr-CH"/>
              </w:rPr>
              <w:t> </w:t>
            </w:r>
            <w:r w:rsidR="00355009" w:rsidRPr="008D1CF0">
              <w:rPr>
                <w:rFonts w:asciiTheme="minorHAnsi" w:hAnsiTheme="minorHAnsi"/>
                <w:b/>
                <w:bCs/>
                <w:sz w:val="19"/>
                <w:szCs w:val="19"/>
                <w:lang w:val="fr-CH"/>
              </w:rPr>
              <w:t>160</w:t>
            </w:r>
            <w:r w:rsidR="00355009" w:rsidRPr="008D1CF0">
              <w:rPr>
                <w:rFonts w:asciiTheme="minorHAnsi" w:hAnsiTheme="minorHAnsi"/>
                <w:sz w:val="19"/>
                <w:szCs w:val="19"/>
                <w:lang w:val="fr-CH"/>
              </w:rPr>
              <w:t> </w:t>
            </w:r>
            <w:r w:rsidR="00355009" w:rsidRPr="00C76879">
              <w:rPr>
                <w:rFonts w:asciiTheme="minorHAnsi" w:hAnsiTheme="minorHAnsi"/>
                <w:b/>
                <w:bCs/>
                <w:sz w:val="19"/>
                <w:szCs w:val="19"/>
                <w:lang w:val="fr-CH"/>
              </w:rPr>
              <w:t>[</w:t>
            </w:r>
            <w:r w:rsidR="00355009" w:rsidRPr="008D1CF0">
              <w:rPr>
                <w:rFonts w:asciiTheme="minorHAnsi" w:hAnsiTheme="minorHAnsi"/>
                <w:b/>
                <w:bCs/>
                <w:sz w:val="19"/>
                <w:szCs w:val="19"/>
                <w:lang w:val="fr-CH"/>
              </w:rPr>
              <w:t>COM6/21] (</w:t>
            </w:r>
            <w:r w:rsidRPr="008D1CF0">
              <w:rPr>
                <w:rFonts w:asciiTheme="minorHAnsi" w:hAnsiTheme="minorHAnsi"/>
                <w:b/>
                <w:bCs/>
                <w:sz w:val="19"/>
                <w:szCs w:val="19"/>
                <w:lang w:val="fr-CH"/>
              </w:rPr>
              <w:t>CMR</w:t>
            </w:r>
            <w:r w:rsidR="00355009" w:rsidRPr="008D1CF0">
              <w:rPr>
                <w:rFonts w:asciiTheme="minorHAnsi" w:hAnsiTheme="minorHAnsi"/>
                <w:b/>
                <w:bCs/>
                <w:sz w:val="19"/>
                <w:szCs w:val="19"/>
                <w:lang w:val="fr-CH"/>
              </w:rPr>
              <w:noBreakHyphen/>
              <w:t>15)</w:t>
            </w:r>
          </w:p>
          <w:p w:rsidR="00355009" w:rsidRPr="008D1CF0" w:rsidRDefault="009F44CA" w:rsidP="006A40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sz w:val="19"/>
                <w:szCs w:val="19"/>
                <w:lang w:val="fr-CH"/>
              </w:rPr>
            </w:pPr>
            <w:r w:rsidRPr="008D1CF0">
              <w:rPr>
                <w:lang w:val="fr-CH"/>
              </w:rPr>
              <w:t>Faciliter l</w:t>
            </w:r>
            <w:r w:rsidR="000B4B4D" w:rsidRPr="008D1CF0">
              <w:rPr>
                <w:lang w:val="fr-CH"/>
              </w:rPr>
              <w:t>'</w:t>
            </w:r>
            <w:r w:rsidRPr="008D1CF0">
              <w:rPr>
                <w:lang w:val="fr-CH"/>
              </w:rPr>
              <w:t>accès aux applications large bande assurées par les stations placées sur des plates-formes à haute altitude</w:t>
            </w:r>
          </w:p>
        </w:tc>
        <w:tc>
          <w:tcPr>
            <w:tcW w:w="1229" w:type="dxa"/>
            <w:gridSpan w:val="2"/>
          </w:tcPr>
          <w:p w:rsidR="00355009" w:rsidRPr="008D1CF0" w:rsidRDefault="00355009" w:rsidP="006A40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b/>
                <w:bCs/>
                <w:sz w:val="19"/>
                <w:szCs w:val="19"/>
                <w:lang w:val="fr-CH"/>
              </w:rPr>
            </w:pPr>
          </w:p>
          <w:p w:rsidR="00355009" w:rsidRPr="008D1CF0" w:rsidRDefault="00A53DB0" w:rsidP="006A40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sz w:val="19"/>
                <w:szCs w:val="19"/>
                <w:lang w:val="fr-CH"/>
              </w:rPr>
            </w:pPr>
            <w:r w:rsidRPr="008D1CF0">
              <w:rPr>
                <w:rFonts w:asciiTheme="minorHAnsi" w:hAnsiTheme="minorHAnsi"/>
                <w:b/>
                <w:bCs/>
                <w:sz w:val="19"/>
                <w:szCs w:val="19"/>
                <w:lang w:val="fr-CH"/>
              </w:rPr>
              <w:t>GT</w:t>
            </w:r>
            <w:r w:rsidR="00355009" w:rsidRPr="008D1CF0">
              <w:rPr>
                <w:rFonts w:asciiTheme="minorHAnsi" w:hAnsiTheme="minorHAnsi"/>
                <w:b/>
                <w:bCs/>
                <w:sz w:val="19"/>
                <w:szCs w:val="19"/>
                <w:lang w:val="fr-CH"/>
              </w:rPr>
              <w:t xml:space="preserve"> 5C</w:t>
            </w:r>
          </w:p>
        </w:tc>
        <w:tc>
          <w:tcPr>
            <w:tcW w:w="8561" w:type="dxa"/>
          </w:tcPr>
          <w:p w:rsidR="009F44CA" w:rsidRPr="008D1CF0" w:rsidRDefault="009F44CA" w:rsidP="006A4028">
            <w:pPr>
              <w:pStyle w:val="Call"/>
              <w:spacing w:before="20" w:after="20" w:line="240" w:lineRule="auto"/>
              <w:rPr>
                <w:rFonts w:asciiTheme="minorHAnsi" w:hAnsiTheme="minorHAnsi"/>
                <w:sz w:val="20"/>
                <w:szCs w:val="20"/>
                <w:lang w:val="fr-CH"/>
              </w:rPr>
            </w:pPr>
            <w:r w:rsidRPr="008D1CF0">
              <w:rPr>
                <w:rFonts w:asciiTheme="minorHAnsi" w:hAnsiTheme="minorHAnsi"/>
                <w:sz w:val="20"/>
                <w:szCs w:val="20"/>
                <w:lang w:val="fr-CH"/>
              </w:rPr>
              <w:t>décide d</w:t>
            </w:r>
            <w:r w:rsidR="000B4B4D" w:rsidRPr="008D1CF0">
              <w:rPr>
                <w:rFonts w:asciiTheme="minorHAnsi" w:hAnsiTheme="minorHAnsi"/>
                <w:sz w:val="20"/>
                <w:szCs w:val="20"/>
                <w:lang w:val="fr-CH"/>
              </w:rPr>
              <w:t>'</w:t>
            </w:r>
            <w:r w:rsidRPr="008D1CF0">
              <w:rPr>
                <w:rFonts w:asciiTheme="minorHAnsi" w:hAnsiTheme="minorHAnsi"/>
                <w:sz w:val="20"/>
                <w:szCs w:val="20"/>
                <w:lang w:val="fr-CH"/>
              </w:rPr>
              <w:t>inviter l</w:t>
            </w:r>
            <w:r w:rsidR="000B4B4D" w:rsidRPr="008D1CF0">
              <w:rPr>
                <w:rFonts w:asciiTheme="minorHAnsi" w:hAnsiTheme="minorHAnsi"/>
                <w:sz w:val="20"/>
                <w:szCs w:val="20"/>
                <w:lang w:val="fr-CH"/>
              </w:rPr>
              <w:t>'</w:t>
            </w:r>
            <w:r w:rsidRPr="008D1CF0">
              <w:rPr>
                <w:rFonts w:asciiTheme="minorHAnsi" w:hAnsiTheme="minorHAnsi"/>
                <w:sz w:val="20"/>
                <w:szCs w:val="20"/>
                <w:lang w:val="fr-CH"/>
              </w:rPr>
              <w:t>UIT-R</w:t>
            </w:r>
          </w:p>
          <w:p w:rsidR="009F44CA" w:rsidRPr="008D1CF0" w:rsidRDefault="009F44CA" w:rsidP="006A4028">
            <w:pPr>
              <w:spacing w:before="20" w:after="20" w:line="240" w:lineRule="auto"/>
              <w:jc w:val="left"/>
              <w:rPr>
                <w:rFonts w:asciiTheme="minorHAnsi" w:hAnsiTheme="minorHAnsi"/>
                <w:sz w:val="20"/>
                <w:szCs w:val="20"/>
                <w:lang w:val="fr-CH"/>
              </w:rPr>
            </w:pPr>
            <w:r w:rsidRPr="008D1CF0">
              <w:rPr>
                <w:rFonts w:asciiTheme="minorHAnsi" w:hAnsiTheme="minorHAnsi"/>
                <w:sz w:val="20"/>
                <w:szCs w:val="20"/>
                <w:lang w:val="fr-CH"/>
              </w:rPr>
              <w:t>1</w:t>
            </w:r>
            <w:r w:rsidRPr="008D1CF0">
              <w:rPr>
                <w:rFonts w:asciiTheme="minorHAnsi" w:hAnsiTheme="minorHAnsi"/>
                <w:sz w:val="20"/>
                <w:szCs w:val="20"/>
                <w:lang w:val="fr-CH"/>
              </w:rPr>
              <w:tab/>
              <w:t>à étudier les besoins de spectre additionnels pour les liaisons des terminaux passerelles et des terminaux fixes des systèmes HAPS afin d</w:t>
            </w:r>
            <w:r w:rsidR="000B4B4D" w:rsidRPr="008D1CF0">
              <w:rPr>
                <w:rFonts w:asciiTheme="minorHAnsi" w:hAnsiTheme="minorHAnsi"/>
                <w:sz w:val="20"/>
                <w:szCs w:val="20"/>
                <w:lang w:val="fr-CH"/>
              </w:rPr>
              <w:t>'</w:t>
            </w:r>
            <w:r w:rsidRPr="008D1CF0">
              <w:rPr>
                <w:rFonts w:asciiTheme="minorHAnsi" w:hAnsiTheme="minorHAnsi"/>
                <w:sz w:val="20"/>
                <w:szCs w:val="20"/>
                <w:lang w:val="fr-CH"/>
              </w:rPr>
              <w:t>assurer une connectivité large bande dans le service fixe, en tenant compte:</w:t>
            </w:r>
          </w:p>
          <w:p w:rsidR="009F44CA" w:rsidRPr="008D1CF0" w:rsidRDefault="009F44CA" w:rsidP="006A4028">
            <w:pPr>
              <w:pStyle w:val="enumlev1"/>
              <w:spacing w:before="20" w:after="20" w:line="240" w:lineRule="auto"/>
              <w:jc w:val="left"/>
              <w:rPr>
                <w:rFonts w:asciiTheme="minorHAnsi" w:hAnsiTheme="minorHAnsi"/>
                <w:sz w:val="20"/>
                <w:szCs w:val="20"/>
                <w:lang w:val="fr-CH"/>
              </w:rPr>
            </w:pPr>
            <w:r w:rsidRPr="008D1CF0">
              <w:rPr>
                <w:rFonts w:asciiTheme="minorHAnsi" w:hAnsiTheme="minorHAnsi"/>
                <w:sz w:val="20"/>
                <w:szCs w:val="20"/>
                <w:lang w:val="fr-CH"/>
              </w:rPr>
              <w:t>–</w:t>
            </w:r>
            <w:r w:rsidRPr="008D1CF0">
              <w:rPr>
                <w:rFonts w:asciiTheme="minorHAnsi" w:hAnsiTheme="minorHAnsi"/>
                <w:sz w:val="20"/>
                <w:szCs w:val="20"/>
                <w:lang w:val="fr-CH"/>
              </w:rPr>
              <w:tab/>
              <w:t>des bandes de fréquences identifiées actuellement pour les systèmes HAPS et des systèmes HAPS actuellement déployés;</w:t>
            </w:r>
          </w:p>
          <w:p w:rsidR="009F44CA" w:rsidRPr="008D1CF0" w:rsidRDefault="009F44CA" w:rsidP="006A4028">
            <w:pPr>
              <w:pStyle w:val="enumlev1"/>
              <w:spacing w:before="20" w:after="20" w:line="240" w:lineRule="auto"/>
              <w:jc w:val="left"/>
              <w:rPr>
                <w:rFonts w:asciiTheme="minorHAnsi" w:hAnsiTheme="minorHAnsi"/>
                <w:sz w:val="20"/>
                <w:szCs w:val="20"/>
                <w:lang w:val="fr-CH"/>
              </w:rPr>
            </w:pPr>
            <w:r w:rsidRPr="008D1CF0">
              <w:rPr>
                <w:rFonts w:asciiTheme="minorHAnsi" w:hAnsiTheme="minorHAnsi"/>
                <w:sz w:val="20"/>
                <w:szCs w:val="20"/>
                <w:lang w:val="fr-CH"/>
              </w:rPr>
              <w:t>–</w:t>
            </w:r>
            <w:r w:rsidRPr="008D1CF0">
              <w:rPr>
                <w:rFonts w:asciiTheme="minorHAnsi" w:hAnsiTheme="minorHAnsi"/>
                <w:sz w:val="20"/>
                <w:szCs w:val="20"/>
                <w:lang w:val="fr-CH"/>
              </w:rPr>
              <w:tab/>
              <w:t>des scénarios de déploiement envisagés pour les systèmes large bande HAPS et des exigences associées, par exemple un déploiement dans des zones isolées;</w:t>
            </w:r>
          </w:p>
          <w:p w:rsidR="009F44CA" w:rsidRPr="008D1CF0" w:rsidRDefault="009F44CA" w:rsidP="006A4028">
            <w:pPr>
              <w:pStyle w:val="enumlev1"/>
              <w:spacing w:before="20" w:after="20" w:line="240" w:lineRule="auto"/>
              <w:jc w:val="left"/>
              <w:rPr>
                <w:rFonts w:asciiTheme="minorHAnsi" w:hAnsiTheme="minorHAnsi"/>
                <w:sz w:val="20"/>
                <w:szCs w:val="20"/>
                <w:lang w:val="fr-CH"/>
              </w:rPr>
            </w:pPr>
            <w:r w:rsidRPr="008D1CF0">
              <w:rPr>
                <w:rFonts w:asciiTheme="minorHAnsi" w:hAnsiTheme="minorHAnsi"/>
                <w:sz w:val="20"/>
                <w:szCs w:val="20"/>
                <w:lang w:val="fr-CH"/>
              </w:rPr>
              <w:t>–</w:t>
            </w:r>
            <w:r w:rsidRPr="008D1CF0">
              <w:rPr>
                <w:rFonts w:asciiTheme="minorHAnsi" w:hAnsiTheme="minorHAnsi"/>
                <w:sz w:val="20"/>
                <w:szCs w:val="20"/>
                <w:lang w:val="fr-CH"/>
              </w:rPr>
              <w:tab/>
              <w:t>des caractéristiques techniques et opérationnelles des systèmes HAPS, y compris de leur évolution grâce aux progrès technologiques et aux techniques à grande efficacité spectrale, ainsi que du déploiement de ces systèmes;</w:t>
            </w:r>
          </w:p>
          <w:p w:rsidR="009F44CA" w:rsidRPr="008D1CF0" w:rsidRDefault="009F44CA" w:rsidP="006A4028">
            <w:pPr>
              <w:spacing w:before="20" w:after="20" w:line="240" w:lineRule="auto"/>
              <w:jc w:val="left"/>
              <w:rPr>
                <w:rFonts w:asciiTheme="minorHAnsi" w:hAnsiTheme="minorHAnsi"/>
                <w:sz w:val="20"/>
                <w:szCs w:val="20"/>
                <w:lang w:val="fr-CH"/>
              </w:rPr>
            </w:pPr>
            <w:r w:rsidRPr="008D1CF0">
              <w:rPr>
                <w:rFonts w:asciiTheme="minorHAnsi" w:hAnsiTheme="minorHAnsi"/>
                <w:sz w:val="20"/>
                <w:szCs w:val="20"/>
                <w:lang w:val="fr-CH"/>
              </w:rPr>
              <w:t>2</w:t>
            </w:r>
            <w:r w:rsidRPr="008D1CF0">
              <w:rPr>
                <w:rFonts w:asciiTheme="minorHAnsi" w:hAnsiTheme="minorHAnsi"/>
                <w:sz w:val="20"/>
                <w:szCs w:val="20"/>
                <w:lang w:val="fr-CH"/>
              </w:rPr>
              <w:tab/>
              <w:t>à étudier s</w:t>
            </w:r>
            <w:r w:rsidR="000B4B4D" w:rsidRPr="008D1CF0">
              <w:rPr>
                <w:rFonts w:asciiTheme="minorHAnsi" w:hAnsiTheme="minorHAnsi"/>
                <w:sz w:val="20"/>
                <w:szCs w:val="20"/>
                <w:lang w:val="fr-CH"/>
              </w:rPr>
              <w:t>'</w:t>
            </w:r>
            <w:r w:rsidRPr="008D1CF0">
              <w:rPr>
                <w:rFonts w:asciiTheme="minorHAnsi" w:hAnsiTheme="minorHAnsi"/>
                <w:sz w:val="20"/>
                <w:szCs w:val="20"/>
                <w:lang w:val="fr-CH"/>
              </w:rPr>
              <w:t>il est possible d</w:t>
            </w:r>
            <w:r w:rsidR="000B4B4D" w:rsidRPr="008D1CF0">
              <w:rPr>
                <w:rFonts w:asciiTheme="minorHAnsi" w:hAnsiTheme="minorHAnsi"/>
                <w:sz w:val="20"/>
                <w:szCs w:val="20"/>
                <w:lang w:val="fr-CH"/>
              </w:rPr>
              <w:t>'</w:t>
            </w:r>
            <w:r w:rsidRPr="008D1CF0">
              <w:rPr>
                <w:rFonts w:asciiTheme="minorHAnsi" w:hAnsiTheme="minorHAnsi"/>
                <w:sz w:val="20"/>
                <w:szCs w:val="20"/>
                <w:lang w:val="fr-CH"/>
              </w:rPr>
              <w:t xml:space="preserve">utiliser au niveau mondial ou régional les bandes de fréquences identifiées actuellement qui sont indiquées au point </w:t>
            </w:r>
            <w:r w:rsidRPr="008D1CF0">
              <w:rPr>
                <w:rFonts w:asciiTheme="minorHAnsi" w:hAnsiTheme="minorHAnsi"/>
                <w:i/>
                <w:iCs/>
                <w:sz w:val="20"/>
                <w:szCs w:val="20"/>
                <w:lang w:val="fr-CH"/>
              </w:rPr>
              <w:t>c)</w:t>
            </w:r>
            <w:r w:rsidRPr="008D1CF0">
              <w:rPr>
                <w:rFonts w:asciiTheme="minorHAnsi" w:hAnsiTheme="minorHAnsi"/>
                <w:sz w:val="20"/>
                <w:szCs w:val="20"/>
                <w:lang w:val="fr-CH"/>
              </w:rPr>
              <w:t xml:space="preserve"> du </w:t>
            </w:r>
            <w:r w:rsidRPr="008D1CF0">
              <w:rPr>
                <w:rFonts w:asciiTheme="minorHAnsi" w:hAnsiTheme="minorHAnsi"/>
                <w:i/>
                <w:iCs/>
                <w:sz w:val="20"/>
                <w:szCs w:val="20"/>
                <w:lang w:val="fr-CH"/>
              </w:rPr>
              <w:t>reconnaissant</w:t>
            </w:r>
            <w:r w:rsidRPr="008D1CF0">
              <w:rPr>
                <w:rFonts w:asciiTheme="minorHAnsi" w:hAnsiTheme="minorHAnsi"/>
                <w:sz w:val="20"/>
                <w:szCs w:val="20"/>
                <w:lang w:val="fr-CH"/>
              </w:rPr>
              <w:t xml:space="preserve">, en tenant compte des dispositions réglementaires, telles que les restrictions géographiques et techniques, associées aux bandes de fréquences identifiées actuellement pour les systèmes HAPS, sur la base des études effectuées conformément au point 1 du </w:t>
            </w:r>
            <w:r w:rsidRPr="008D1CF0">
              <w:rPr>
                <w:rFonts w:asciiTheme="minorHAnsi" w:hAnsiTheme="minorHAnsi"/>
                <w:i/>
                <w:iCs/>
                <w:sz w:val="20"/>
                <w:szCs w:val="20"/>
                <w:lang w:val="fr-CH"/>
              </w:rPr>
              <w:t>décide d</w:t>
            </w:r>
            <w:r w:rsidR="000B4B4D" w:rsidRPr="008D1CF0">
              <w:rPr>
                <w:rFonts w:asciiTheme="minorHAnsi" w:hAnsiTheme="minorHAnsi"/>
                <w:i/>
                <w:iCs/>
                <w:sz w:val="20"/>
                <w:szCs w:val="20"/>
                <w:lang w:val="fr-CH"/>
              </w:rPr>
              <w:t>'</w:t>
            </w:r>
            <w:r w:rsidRPr="008D1CF0">
              <w:rPr>
                <w:rFonts w:asciiTheme="minorHAnsi" w:hAnsiTheme="minorHAnsi"/>
                <w:i/>
                <w:iCs/>
                <w:sz w:val="20"/>
                <w:szCs w:val="20"/>
                <w:lang w:val="fr-CH"/>
              </w:rPr>
              <w:t>inviter l</w:t>
            </w:r>
            <w:r w:rsidR="000B4B4D" w:rsidRPr="008D1CF0">
              <w:rPr>
                <w:rFonts w:asciiTheme="minorHAnsi" w:hAnsiTheme="minorHAnsi"/>
                <w:i/>
                <w:iCs/>
                <w:sz w:val="20"/>
                <w:szCs w:val="20"/>
                <w:lang w:val="fr-CH"/>
              </w:rPr>
              <w:t>'</w:t>
            </w:r>
            <w:r w:rsidRPr="008D1CF0">
              <w:rPr>
                <w:rFonts w:asciiTheme="minorHAnsi" w:hAnsiTheme="minorHAnsi"/>
                <w:i/>
                <w:iCs/>
                <w:sz w:val="20"/>
                <w:szCs w:val="20"/>
                <w:lang w:val="fr-CH"/>
              </w:rPr>
              <w:t>UIT</w:t>
            </w:r>
            <w:r w:rsidRPr="008D1CF0">
              <w:rPr>
                <w:rFonts w:asciiTheme="minorHAnsi" w:hAnsiTheme="minorHAnsi"/>
                <w:i/>
                <w:iCs/>
                <w:sz w:val="20"/>
                <w:szCs w:val="20"/>
                <w:lang w:val="fr-CH"/>
              </w:rPr>
              <w:noBreakHyphen/>
              <w:t>R</w:t>
            </w:r>
            <w:r w:rsidRPr="008D1CF0">
              <w:rPr>
                <w:rFonts w:asciiTheme="minorHAnsi" w:hAnsiTheme="minorHAnsi"/>
                <w:sz w:val="20"/>
                <w:szCs w:val="20"/>
                <w:lang w:val="fr-CH"/>
              </w:rPr>
              <w:t>;</w:t>
            </w:r>
          </w:p>
          <w:p w:rsidR="009F44CA" w:rsidRPr="008D1CF0" w:rsidRDefault="009F44CA" w:rsidP="006A4028">
            <w:pPr>
              <w:spacing w:before="20" w:after="20" w:line="240" w:lineRule="auto"/>
              <w:jc w:val="left"/>
              <w:rPr>
                <w:rFonts w:asciiTheme="minorHAnsi" w:hAnsiTheme="minorHAnsi"/>
                <w:sz w:val="20"/>
                <w:szCs w:val="20"/>
                <w:lang w:val="fr-CH"/>
              </w:rPr>
            </w:pPr>
            <w:r w:rsidRPr="008D1CF0">
              <w:rPr>
                <w:rFonts w:asciiTheme="minorHAnsi" w:hAnsiTheme="minorHAnsi"/>
                <w:sz w:val="20"/>
                <w:szCs w:val="20"/>
                <w:lang w:val="fr-CH"/>
              </w:rPr>
              <w:t>3</w:t>
            </w:r>
            <w:r w:rsidRPr="008D1CF0">
              <w:rPr>
                <w:rFonts w:asciiTheme="minorHAnsi" w:hAnsiTheme="minorHAnsi"/>
                <w:sz w:val="20"/>
                <w:szCs w:val="20"/>
                <w:lang w:val="fr-CH"/>
              </w:rPr>
              <w:tab/>
              <w:t>à étudier les modifications qu</w:t>
            </w:r>
            <w:r w:rsidR="000B4B4D" w:rsidRPr="008D1CF0">
              <w:rPr>
                <w:rFonts w:asciiTheme="minorHAnsi" w:hAnsiTheme="minorHAnsi"/>
                <w:sz w:val="20"/>
                <w:szCs w:val="20"/>
                <w:lang w:val="fr-CH"/>
              </w:rPr>
              <w:t>'</w:t>
            </w:r>
            <w:r w:rsidRPr="008D1CF0">
              <w:rPr>
                <w:rFonts w:asciiTheme="minorHAnsi" w:hAnsiTheme="minorHAnsi"/>
                <w:sz w:val="20"/>
                <w:szCs w:val="20"/>
                <w:lang w:val="fr-CH"/>
              </w:rPr>
              <w:t>il convient d</w:t>
            </w:r>
            <w:r w:rsidR="000B4B4D" w:rsidRPr="008D1CF0">
              <w:rPr>
                <w:rFonts w:asciiTheme="minorHAnsi" w:hAnsiTheme="minorHAnsi"/>
                <w:sz w:val="20"/>
                <w:szCs w:val="20"/>
                <w:lang w:val="fr-CH"/>
              </w:rPr>
              <w:t>'</w:t>
            </w:r>
            <w:r w:rsidRPr="008D1CF0">
              <w:rPr>
                <w:rFonts w:asciiTheme="minorHAnsi" w:hAnsiTheme="minorHAnsi"/>
                <w:sz w:val="20"/>
                <w:szCs w:val="20"/>
                <w:lang w:val="fr-CH"/>
              </w:rPr>
              <w:t xml:space="preserve">apporter aux renvois existants et aux Résolutions associées en ce qui concerne les bandes de fréquences identifiées qui sont indiquées au point </w:t>
            </w:r>
            <w:r w:rsidRPr="008D1CF0">
              <w:rPr>
                <w:rFonts w:asciiTheme="minorHAnsi" w:hAnsiTheme="minorHAnsi"/>
                <w:i/>
                <w:iCs/>
                <w:sz w:val="20"/>
                <w:szCs w:val="20"/>
                <w:lang w:val="fr-CH"/>
              </w:rPr>
              <w:t>c)</w:t>
            </w:r>
            <w:r w:rsidRPr="008D1CF0">
              <w:rPr>
                <w:rFonts w:asciiTheme="minorHAnsi" w:hAnsiTheme="minorHAnsi"/>
                <w:sz w:val="20"/>
                <w:szCs w:val="20"/>
                <w:lang w:val="fr-CH"/>
              </w:rPr>
              <w:t xml:space="preserve"> du </w:t>
            </w:r>
            <w:r w:rsidRPr="008D1CF0">
              <w:rPr>
                <w:rFonts w:asciiTheme="minorHAnsi" w:hAnsiTheme="minorHAnsi"/>
                <w:i/>
                <w:iCs/>
                <w:sz w:val="20"/>
                <w:szCs w:val="20"/>
                <w:lang w:val="fr-CH"/>
              </w:rPr>
              <w:t>reconnaissant</w:t>
            </w:r>
            <w:r w:rsidRPr="008D1CF0">
              <w:rPr>
                <w:rFonts w:asciiTheme="minorHAnsi" w:hAnsiTheme="minorHAnsi"/>
                <w:sz w:val="20"/>
                <w:szCs w:val="20"/>
                <w:lang w:val="fr-CH"/>
              </w:rPr>
              <w:t>, afin de faciliter l</w:t>
            </w:r>
            <w:r w:rsidR="000B4B4D" w:rsidRPr="008D1CF0">
              <w:rPr>
                <w:rFonts w:asciiTheme="minorHAnsi" w:hAnsiTheme="minorHAnsi"/>
                <w:sz w:val="20"/>
                <w:szCs w:val="20"/>
                <w:lang w:val="fr-CH"/>
              </w:rPr>
              <w:t>'</w:t>
            </w:r>
            <w:r w:rsidRPr="008D1CF0">
              <w:rPr>
                <w:rFonts w:asciiTheme="minorHAnsi" w:hAnsiTheme="minorHAnsi"/>
                <w:sz w:val="20"/>
                <w:szCs w:val="20"/>
                <w:lang w:val="fr-CH"/>
              </w:rPr>
              <w:t>utilisation des liaisons HAPS au niveau mondial ou régional, cette utilisation étant limitée aux bandes de fréquences identifiées actuellement, et, s</w:t>
            </w:r>
            <w:r w:rsidR="000B4B4D" w:rsidRPr="008D1CF0">
              <w:rPr>
                <w:rFonts w:asciiTheme="minorHAnsi" w:hAnsiTheme="minorHAnsi"/>
                <w:sz w:val="20"/>
                <w:szCs w:val="20"/>
                <w:lang w:val="fr-CH"/>
              </w:rPr>
              <w:t>'</w:t>
            </w:r>
            <w:r w:rsidRPr="008D1CF0">
              <w:rPr>
                <w:rFonts w:asciiTheme="minorHAnsi" w:hAnsiTheme="minorHAnsi"/>
                <w:sz w:val="20"/>
                <w:szCs w:val="20"/>
                <w:lang w:val="fr-CH"/>
              </w:rPr>
              <w:t>il est techniquement impossible d</w:t>
            </w:r>
            <w:r w:rsidR="000B4B4D" w:rsidRPr="008D1CF0">
              <w:rPr>
                <w:rFonts w:asciiTheme="minorHAnsi" w:hAnsiTheme="minorHAnsi"/>
                <w:sz w:val="20"/>
                <w:szCs w:val="20"/>
                <w:lang w:val="fr-CH"/>
              </w:rPr>
              <w:t>'</w:t>
            </w:r>
            <w:r w:rsidRPr="008D1CF0">
              <w:rPr>
                <w:rFonts w:asciiTheme="minorHAnsi" w:hAnsiTheme="minorHAnsi"/>
                <w:sz w:val="20"/>
                <w:szCs w:val="20"/>
                <w:lang w:val="fr-CH"/>
              </w:rPr>
              <w:t>utiliser une bande de fréquences identifiée pour les stations HAPS, à envisager de supprimer l</w:t>
            </w:r>
            <w:r w:rsidR="000B4B4D" w:rsidRPr="008D1CF0">
              <w:rPr>
                <w:rFonts w:asciiTheme="minorHAnsi" w:hAnsiTheme="minorHAnsi"/>
                <w:sz w:val="20"/>
                <w:szCs w:val="20"/>
                <w:lang w:val="fr-CH"/>
              </w:rPr>
              <w:t>'</w:t>
            </w:r>
            <w:r w:rsidRPr="008D1CF0">
              <w:rPr>
                <w:rFonts w:asciiTheme="minorHAnsi" w:hAnsiTheme="minorHAnsi"/>
                <w:sz w:val="20"/>
                <w:szCs w:val="20"/>
                <w:lang w:val="fr-CH"/>
              </w:rPr>
              <w:t>identification en question;</w:t>
            </w:r>
          </w:p>
          <w:p w:rsidR="009F44CA" w:rsidRPr="008D1CF0" w:rsidRDefault="009F44CA" w:rsidP="006A4028">
            <w:pPr>
              <w:spacing w:before="20" w:after="20" w:line="240" w:lineRule="auto"/>
              <w:jc w:val="left"/>
              <w:rPr>
                <w:rFonts w:asciiTheme="minorHAnsi" w:hAnsiTheme="minorHAnsi"/>
                <w:sz w:val="20"/>
                <w:szCs w:val="20"/>
                <w:lang w:val="fr-CH"/>
              </w:rPr>
            </w:pPr>
            <w:r w:rsidRPr="008D1CF0">
              <w:rPr>
                <w:rFonts w:asciiTheme="minorHAnsi" w:hAnsiTheme="minorHAnsi"/>
                <w:sz w:val="20"/>
                <w:szCs w:val="20"/>
                <w:lang w:val="fr-CH"/>
              </w:rPr>
              <w:t>4</w:t>
            </w:r>
            <w:r w:rsidRPr="008D1CF0">
              <w:rPr>
                <w:rFonts w:asciiTheme="minorHAnsi" w:hAnsiTheme="minorHAnsi"/>
                <w:sz w:val="20"/>
                <w:szCs w:val="20"/>
                <w:lang w:val="fr-CH"/>
              </w:rPr>
              <w:tab/>
              <w:t>à étudier, afin de répondre aux éventuels besoins de fréquences qui n</w:t>
            </w:r>
            <w:r w:rsidR="000B4B4D" w:rsidRPr="008D1CF0">
              <w:rPr>
                <w:rFonts w:asciiTheme="minorHAnsi" w:hAnsiTheme="minorHAnsi"/>
                <w:sz w:val="20"/>
                <w:szCs w:val="20"/>
                <w:lang w:val="fr-CH"/>
              </w:rPr>
              <w:t>'</w:t>
            </w:r>
            <w:r w:rsidRPr="008D1CF0">
              <w:rPr>
                <w:rFonts w:asciiTheme="minorHAnsi" w:hAnsiTheme="minorHAnsi"/>
                <w:sz w:val="20"/>
                <w:szCs w:val="20"/>
                <w:lang w:val="fr-CH"/>
              </w:rPr>
              <w:t xml:space="preserve">auront pas pu être satisfaits au titre des points 1 et 2 du </w:t>
            </w:r>
            <w:r w:rsidRPr="008D1CF0">
              <w:rPr>
                <w:rFonts w:asciiTheme="minorHAnsi" w:hAnsiTheme="minorHAnsi"/>
                <w:i/>
                <w:iCs/>
                <w:sz w:val="20"/>
                <w:szCs w:val="20"/>
                <w:lang w:val="fr-CH"/>
              </w:rPr>
              <w:t>décide d</w:t>
            </w:r>
            <w:r w:rsidR="000B4B4D" w:rsidRPr="008D1CF0">
              <w:rPr>
                <w:rFonts w:asciiTheme="minorHAnsi" w:hAnsiTheme="minorHAnsi"/>
                <w:i/>
                <w:iCs/>
                <w:sz w:val="20"/>
                <w:szCs w:val="20"/>
                <w:lang w:val="fr-CH"/>
              </w:rPr>
              <w:t>'</w:t>
            </w:r>
            <w:r w:rsidRPr="008D1CF0">
              <w:rPr>
                <w:rFonts w:asciiTheme="minorHAnsi" w:hAnsiTheme="minorHAnsi"/>
                <w:i/>
                <w:iCs/>
                <w:sz w:val="20"/>
                <w:szCs w:val="20"/>
                <w:lang w:val="fr-CH"/>
              </w:rPr>
              <w:t>inviter l</w:t>
            </w:r>
            <w:r w:rsidR="000B4B4D" w:rsidRPr="008D1CF0">
              <w:rPr>
                <w:rFonts w:asciiTheme="minorHAnsi" w:hAnsiTheme="minorHAnsi"/>
                <w:i/>
                <w:iCs/>
                <w:sz w:val="20"/>
                <w:szCs w:val="20"/>
                <w:lang w:val="fr-CH"/>
              </w:rPr>
              <w:t>'</w:t>
            </w:r>
            <w:r w:rsidRPr="008D1CF0">
              <w:rPr>
                <w:rFonts w:asciiTheme="minorHAnsi" w:hAnsiTheme="minorHAnsi"/>
                <w:i/>
                <w:iCs/>
                <w:sz w:val="20"/>
                <w:szCs w:val="20"/>
                <w:lang w:val="fr-CH"/>
              </w:rPr>
              <w:t>UIT</w:t>
            </w:r>
            <w:r w:rsidRPr="008D1CF0">
              <w:rPr>
                <w:rFonts w:asciiTheme="minorHAnsi" w:hAnsiTheme="minorHAnsi"/>
                <w:i/>
                <w:iCs/>
                <w:sz w:val="20"/>
                <w:szCs w:val="20"/>
                <w:lang w:val="fr-CH"/>
              </w:rPr>
              <w:noBreakHyphen/>
              <w:t>R</w:t>
            </w:r>
            <w:r w:rsidRPr="008D1CF0">
              <w:rPr>
                <w:rFonts w:asciiTheme="minorHAnsi" w:hAnsiTheme="minorHAnsi"/>
                <w:sz w:val="20"/>
                <w:szCs w:val="20"/>
                <w:lang w:val="fr-CH"/>
              </w:rPr>
              <w:t>, en vue de l</w:t>
            </w:r>
            <w:r w:rsidR="000B4B4D" w:rsidRPr="008D1CF0">
              <w:rPr>
                <w:rFonts w:asciiTheme="minorHAnsi" w:hAnsiTheme="minorHAnsi"/>
                <w:sz w:val="20"/>
                <w:szCs w:val="20"/>
                <w:lang w:val="fr-CH"/>
              </w:rPr>
              <w:t>'</w:t>
            </w:r>
            <w:r w:rsidRPr="008D1CF0">
              <w:rPr>
                <w:rFonts w:asciiTheme="minorHAnsi" w:hAnsiTheme="minorHAnsi"/>
                <w:sz w:val="20"/>
                <w:szCs w:val="20"/>
                <w:lang w:val="fr-CH"/>
              </w:rPr>
              <w:t xml:space="preserve">utilisation des liaisons des terminaux passerelles et des terminaux fixes des systèmes HAPS des bandes de fréquences suivantes déjà attribuées à titre primaire au service fixe, qui ne relèvent pas des Appendices </w:t>
            </w:r>
            <w:r w:rsidRPr="008D1CF0">
              <w:rPr>
                <w:rFonts w:asciiTheme="minorHAnsi" w:hAnsiTheme="minorHAnsi"/>
                <w:b/>
                <w:bCs/>
                <w:sz w:val="20"/>
                <w:szCs w:val="20"/>
                <w:lang w:val="fr-CH"/>
              </w:rPr>
              <w:t>30</w:t>
            </w:r>
            <w:r w:rsidRPr="008D1CF0">
              <w:rPr>
                <w:rFonts w:asciiTheme="minorHAnsi" w:hAnsiTheme="minorHAnsi"/>
                <w:sz w:val="20"/>
                <w:szCs w:val="20"/>
                <w:lang w:val="fr-CH"/>
              </w:rPr>
              <w:t xml:space="preserve">, </w:t>
            </w:r>
            <w:r w:rsidRPr="008D1CF0">
              <w:rPr>
                <w:rFonts w:asciiTheme="minorHAnsi" w:hAnsiTheme="minorHAnsi"/>
                <w:b/>
                <w:bCs/>
                <w:sz w:val="20"/>
                <w:szCs w:val="20"/>
                <w:lang w:val="fr-CH"/>
              </w:rPr>
              <w:t>30A</w:t>
            </w:r>
            <w:r w:rsidRPr="008D1CF0">
              <w:rPr>
                <w:rFonts w:asciiTheme="minorHAnsi" w:hAnsiTheme="minorHAnsi"/>
                <w:sz w:val="20"/>
                <w:szCs w:val="20"/>
                <w:lang w:val="fr-CH"/>
              </w:rPr>
              <w:t xml:space="preserve"> et </w:t>
            </w:r>
            <w:r w:rsidRPr="008D1CF0">
              <w:rPr>
                <w:rFonts w:asciiTheme="minorHAnsi" w:hAnsiTheme="minorHAnsi"/>
                <w:b/>
                <w:bCs/>
                <w:sz w:val="20"/>
                <w:szCs w:val="20"/>
                <w:lang w:val="fr-CH"/>
              </w:rPr>
              <w:t>30B</w:t>
            </w:r>
            <w:r w:rsidRPr="008D1CF0">
              <w:rPr>
                <w:rFonts w:asciiTheme="minorHAnsi" w:hAnsiTheme="minorHAnsi"/>
                <w:sz w:val="20"/>
                <w:szCs w:val="20"/>
                <w:lang w:val="fr-CH"/>
              </w:rPr>
              <w:t xml:space="preserve"> dans l</w:t>
            </w:r>
            <w:r w:rsidR="000B4B4D" w:rsidRPr="008D1CF0">
              <w:rPr>
                <w:rFonts w:asciiTheme="minorHAnsi" w:hAnsiTheme="minorHAnsi"/>
                <w:sz w:val="20"/>
                <w:szCs w:val="20"/>
                <w:lang w:val="fr-CH"/>
              </w:rPr>
              <w:t>'</w:t>
            </w:r>
            <w:r w:rsidRPr="008D1CF0">
              <w:rPr>
                <w:rFonts w:asciiTheme="minorHAnsi" w:hAnsiTheme="minorHAnsi"/>
                <w:sz w:val="20"/>
                <w:szCs w:val="20"/>
                <w:lang w:val="fr-CH"/>
              </w:rPr>
              <w:t>une quelconque des régions:</w:t>
            </w:r>
          </w:p>
          <w:p w:rsidR="009F44CA" w:rsidRPr="008D1CF0" w:rsidRDefault="009F44CA" w:rsidP="006A4028">
            <w:pPr>
              <w:pStyle w:val="enumlev1"/>
              <w:spacing w:before="20" w:after="20" w:line="240" w:lineRule="auto"/>
              <w:jc w:val="left"/>
              <w:rPr>
                <w:rFonts w:asciiTheme="minorHAnsi" w:hAnsiTheme="minorHAnsi"/>
                <w:sz w:val="20"/>
                <w:szCs w:val="20"/>
                <w:lang w:val="fr-CH"/>
              </w:rPr>
            </w:pPr>
            <w:r w:rsidRPr="008D1CF0">
              <w:rPr>
                <w:rFonts w:asciiTheme="minorHAnsi" w:hAnsiTheme="minorHAnsi"/>
                <w:sz w:val="20"/>
                <w:szCs w:val="20"/>
                <w:lang w:val="fr-CH"/>
              </w:rPr>
              <w:t>–</w:t>
            </w:r>
            <w:r w:rsidRPr="008D1CF0">
              <w:rPr>
                <w:rFonts w:asciiTheme="minorHAnsi" w:hAnsiTheme="minorHAnsi"/>
                <w:sz w:val="20"/>
                <w:szCs w:val="20"/>
                <w:lang w:val="fr-CH"/>
              </w:rPr>
              <w:tab/>
              <w:t xml:space="preserve">au niveau mondial: 38-39,5 GHz, et </w:t>
            </w:r>
          </w:p>
          <w:p w:rsidR="00355009" w:rsidRPr="008D1CF0" w:rsidRDefault="009F44CA" w:rsidP="006A4028">
            <w:pPr>
              <w:pStyle w:val="enumlev1"/>
              <w:spacing w:before="20" w:after="20" w:line="240" w:lineRule="auto"/>
              <w:jc w:val="left"/>
              <w:rPr>
                <w:rFonts w:asciiTheme="minorHAnsi" w:hAnsiTheme="minorHAnsi"/>
                <w:sz w:val="20"/>
                <w:szCs w:val="20"/>
                <w:lang w:val="fr-CH" w:eastAsia="en-CA"/>
              </w:rPr>
            </w:pPr>
            <w:r w:rsidRPr="008D1CF0">
              <w:rPr>
                <w:rFonts w:asciiTheme="minorHAnsi" w:hAnsiTheme="minorHAnsi"/>
                <w:sz w:val="20"/>
                <w:szCs w:val="20"/>
                <w:lang w:val="fr-CH"/>
              </w:rPr>
              <w:t>–</w:t>
            </w:r>
            <w:r w:rsidRPr="008D1CF0">
              <w:rPr>
                <w:rFonts w:asciiTheme="minorHAnsi" w:hAnsiTheme="minorHAnsi"/>
                <w:sz w:val="20"/>
                <w:szCs w:val="20"/>
                <w:lang w:val="fr-CH"/>
              </w:rPr>
              <w:tab/>
              <w:t>au niveau régional: en Région 2, 21,4-22 GHz et 24,25-27,5 GHz,</w:t>
            </w:r>
          </w:p>
        </w:tc>
        <w:tc>
          <w:tcPr>
            <w:tcW w:w="1276" w:type="dxa"/>
          </w:tcPr>
          <w:p w:rsidR="00355009" w:rsidRPr="008D1CF0" w:rsidRDefault="00355009" w:rsidP="006A40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b/>
                <w:bCs/>
                <w:szCs w:val="20"/>
                <w:lang w:val="fr-CH"/>
              </w:rPr>
            </w:pPr>
          </w:p>
          <w:p w:rsidR="00355009" w:rsidRPr="008D1CF0" w:rsidRDefault="00A53DB0" w:rsidP="006A40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4A</w:t>
            </w:r>
          </w:p>
          <w:p w:rsidR="00355009" w:rsidRPr="008D1CF0" w:rsidRDefault="00A53DB0" w:rsidP="006A40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4C</w:t>
            </w:r>
          </w:p>
          <w:p w:rsidR="00355009" w:rsidRPr="008D1CF0" w:rsidRDefault="00A53DB0" w:rsidP="006A40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p>
          <w:p w:rsidR="00355009" w:rsidRPr="008D1CF0" w:rsidRDefault="00A53DB0" w:rsidP="006A40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5D</w:t>
            </w:r>
          </w:p>
          <w:p w:rsidR="00355009" w:rsidRPr="008D1CF0" w:rsidRDefault="00A53DB0" w:rsidP="006A40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7B</w:t>
            </w:r>
          </w:p>
          <w:p w:rsidR="00355009" w:rsidRPr="008D1CF0" w:rsidRDefault="00A53DB0" w:rsidP="006A40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7C</w:t>
            </w:r>
          </w:p>
          <w:p w:rsidR="00355009" w:rsidRPr="008D1CF0" w:rsidRDefault="00355009" w:rsidP="006A40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b/>
                <w:bCs/>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3M)</w:t>
            </w:r>
          </w:p>
          <w:p w:rsidR="00355009" w:rsidRPr="008D1CF0" w:rsidRDefault="00355009" w:rsidP="006A402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7D)</w:t>
            </w:r>
          </w:p>
        </w:tc>
      </w:tr>
      <w:tr w:rsidR="00A31535" w:rsidRPr="006A4028" w:rsidTr="00A31535">
        <w:trPr>
          <w:cantSplit/>
          <w:jc w:val="center"/>
        </w:trPr>
        <w:tc>
          <w:tcPr>
            <w:tcW w:w="3540" w:type="dxa"/>
            <w:gridSpan w:val="2"/>
          </w:tcPr>
          <w:p w:rsidR="00A31535" w:rsidRPr="008D1CF0" w:rsidRDefault="00A31535"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rFonts w:asciiTheme="minorHAnsi" w:hAnsiTheme="minorHAnsi"/>
                <w:sz w:val="19"/>
                <w:szCs w:val="19"/>
                <w:lang w:val="fr-CH"/>
              </w:rPr>
            </w:pPr>
          </w:p>
        </w:tc>
        <w:tc>
          <w:tcPr>
            <w:tcW w:w="1229" w:type="dxa"/>
            <w:gridSpan w:val="2"/>
          </w:tcPr>
          <w:p w:rsidR="00A31535" w:rsidRPr="008D1CF0" w:rsidRDefault="00A31535"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 w:val="19"/>
                <w:szCs w:val="19"/>
                <w:lang w:val="fr-CH"/>
              </w:rPr>
            </w:pPr>
          </w:p>
        </w:tc>
        <w:tc>
          <w:tcPr>
            <w:tcW w:w="8561" w:type="dxa"/>
          </w:tcPr>
          <w:p w:rsidR="00A31535" w:rsidRPr="008D1CF0" w:rsidRDefault="00A31535" w:rsidP="00A31535">
            <w:pPr>
              <w:pStyle w:val="Call"/>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décide en outre</w:t>
            </w:r>
          </w:p>
          <w:p w:rsidR="00A31535" w:rsidRPr="008D1CF0" w:rsidRDefault="00A31535" w:rsidP="00A31535">
            <w:pPr>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1</w:t>
            </w:r>
            <w:r w:rsidRPr="008D1CF0">
              <w:rPr>
                <w:rFonts w:asciiTheme="minorHAnsi" w:hAnsiTheme="minorHAnsi"/>
                <w:sz w:val="20"/>
                <w:szCs w:val="20"/>
                <w:lang w:val="fr-CH"/>
              </w:rPr>
              <w:tab/>
              <w:t xml:space="preserve">que les études visées aux points 3 et 4 du </w:t>
            </w:r>
            <w:r w:rsidRPr="008D1CF0">
              <w:rPr>
                <w:rFonts w:asciiTheme="minorHAnsi" w:hAnsiTheme="minorHAnsi"/>
                <w:i/>
                <w:sz w:val="20"/>
                <w:szCs w:val="20"/>
                <w:lang w:val="fr-CH"/>
              </w:rPr>
              <w:t>décide d'inviter l'UIT-R</w:t>
            </w:r>
            <w:r w:rsidRPr="008D1CF0">
              <w:rPr>
                <w:rFonts w:asciiTheme="minorHAnsi" w:hAnsiTheme="minorHAnsi"/>
                <w:sz w:val="20"/>
                <w:szCs w:val="20"/>
                <w:lang w:val="fr-CH"/>
              </w:rPr>
              <w:t xml:space="preserve"> doivent comprendre des études de partage et de compatibilité pour assurer la protection des services existants bénéficiant d'attributions dans les gammes de fréquences identifiées et, s'il y a lieu, des études dans les bandes de fréquences adjacentes, en tenant compte des études déjà effectuées par l'UIT-R;</w:t>
            </w:r>
          </w:p>
          <w:p w:rsidR="00A31535" w:rsidRPr="008D1CF0" w:rsidRDefault="00A31535" w:rsidP="00A31535">
            <w:pPr>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2</w:t>
            </w:r>
            <w:r w:rsidRPr="008D1CF0">
              <w:rPr>
                <w:rFonts w:asciiTheme="minorHAnsi" w:hAnsiTheme="minorHAnsi"/>
                <w:sz w:val="20"/>
                <w:szCs w:val="20"/>
                <w:lang w:val="fr-CH"/>
              </w:rPr>
              <w:tab/>
              <w:t xml:space="preserve">que les modifications étudiées dont il est question au point 3 du </w:t>
            </w:r>
            <w:r w:rsidRPr="008D1CF0">
              <w:rPr>
                <w:rFonts w:asciiTheme="minorHAnsi" w:hAnsiTheme="minorHAnsi"/>
                <w:i/>
                <w:sz w:val="20"/>
                <w:szCs w:val="20"/>
                <w:lang w:val="fr-CH"/>
              </w:rPr>
              <w:t>décide d'inviter l'UIT-R</w:t>
            </w:r>
            <w:r w:rsidRPr="008D1CF0">
              <w:rPr>
                <w:rFonts w:asciiTheme="minorHAnsi" w:hAnsiTheme="minorHAnsi"/>
                <w:sz w:val="20"/>
                <w:szCs w:val="20"/>
                <w:lang w:val="fr-CH"/>
              </w:rPr>
              <w:t xml:space="preserve"> ne doivent pas prendre en considération l'utilisation des liaisons HAPS dans les bandes de fréquences régies par l'Appendice </w:t>
            </w:r>
            <w:r w:rsidRPr="008D1CF0">
              <w:rPr>
                <w:rFonts w:asciiTheme="minorHAnsi" w:hAnsiTheme="minorHAnsi"/>
                <w:b/>
                <w:bCs/>
                <w:sz w:val="20"/>
                <w:szCs w:val="20"/>
                <w:lang w:val="fr-CH"/>
              </w:rPr>
              <w:t>30B</w:t>
            </w:r>
            <w:r w:rsidRPr="008D1CF0">
              <w:rPr>
                <w:rFonts w:asciiTheme="minorHAnsi" w:hAnsiTheme="minorHAnsi"/>
                <w:sz w:val="20"/>
                <w:szCs w:val="20"/>
                <w:lang w:val="fr-CH"/>
              </w:rPr>
              <w:t>;</w:t>
            </w:r>
          </w:p>
          <w:p w:rsidR="00A31535" w:rsidRPr="008D1CF0" w:rsidRDefault="00A31535" w:rsidP="00A31535">
            <w:pPr>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3</w:t>
            </w:r>
            <w:r w:rsidRPr="008D1CF0">
              <w:rPr>
                <w:rFonts w:asciiTheme="minorHAnsi" w:hAnsiTheme="minorHAnsi"/>
                <w:sz w:val="20"/>
                <w:szCs w:val="20"/>
                <w:lang w:val="fr-CH"/>
              </w:rPr>
              <w:tab/>
              <w:t>qu'il convient d'élaborer des Recommandations et des Rapports de l'UIT</w:t>
            </w:r>
            <w:r w:rsidRPr="008D1CF0">
              <w:rPr>
                <w:rFonts w:asciiTheme="minorHAnsi" w:hAnsiTheme="minorHAnsi"/>
                <w:sz w:val="20"/>
                <w:szCs w:val="20"/>
                <w:lang w:val="fr-CH"/>
              </w:rPr>
              <w:noBreakHyphen/>
              <w:t xml:space="preserve">R, s'il y a lieu, sur la base des études demandées aux points 1, 2, 3 et 4 du </w:t>
            </w:r>
            <w:r w:rsidRPr="008D1CF0">
              <w:rPr>
                <w:rFonts w:asciiTheme="minorHAnsi" w:hAnsiTheme="minorHAnsi"/>
                <w:i/>
                <w:sz w:val="20"/>
                <w:szCs w:val="20"/>
                <w:lang w:val="fr-CH"/>
              </w:rPr>
              <w:t>décide d'inviter l'UIT-R</w:t>
            </w:r>
            <w:r w:rsidRPr="008D1CF0">
              <w:rPr>
                <w:rFonts w:asciiTheme="minorHAnsi" w:hAnsiTheme="minorHAnsi"/>
                <w:sz w:val="20"/>
                <w:szCs w:val="20"/>
                <w:lang w:val="fr-CH"/>
              </w:rPr>
              <w:t xml:space="preserve"> ci-dessus;</w:t>
            </w:r>
          </w:p>
          <w:p w:rsidR="00A31535" w:rsidRPr="008D1CF0" w:rsidRDefault="00A31535" w:rsidP="00A31535">
            <w:pPr>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w:t>
            </w:r>
          </w:p>
          <w:p w:rsidR="00A31535" w:rsidRPr="008D1CF0" w:rsidRDefault="00A31535" w:rsidP="00A31535">
            <w:pPr>
              <w:pStyle w:val="Call"/>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décide d'inviter la Conférence mondiale des radiocommunications de 2019</w:t>
            </w:r>
          </w:p>
          <w:p w:rsidR="00A31535" w:rsidRPr="008D1CF0" w:rsidRDefault="00A31535" w:rsidP="00C76879">
            <w:pPr>
              <w:spacing w:before="40" w:after="40" w:line="240" w:lineRule="auto"/>
              <w:jc w:val="left"/>
              <w:rPr>
                <w:lang w:val="fr-CH"/>
              </w:rPr>
            </w:pPr>
            <w:r w:rsidRPr="008D1CF0">
              <w:rPr>
                <w:rFonts w:asciiTheme="minorHAnsi" w:hAnsiTheme="minorHAnsi" w:cs="TimesNewRomanPSMT"/>
                <w:sz w:val="20"/>
                <w:szCs w:val="20"/>
                <w:lang w:val="fr-CH"/>
              </w:rPr>
              <w:t xml:space="preserve">à examiner les résultats des études susmentionnées et à prendre les </w:t>
            </w:r>
            <w:r w:rsidRPr="008D1CF0">
              <w:rPr>
                <w:rFonts w:asciiTheme="minorHAnsi" w:hAnsiTheme="minorHAnsi"/>
                <w:color w:val="000000"/>
                <w:sz w:val="20"/>
                <w:szCs w:val="20"/>
                <w:lang w:val="fr-CH"/>
              </w:rPr>
              <w:t xml:space="preserve">mesures réglementaires nécessaires, le cas échéant, sous réserve que les résultats visés au </w:t>
            </w:r>
            <w:r w:rsidRPr="008D1CF0">
              <w:rPr>
                <w:rFonts w:asciiTheme="minorHAnsi" w:hAnsiTheme="minorHAnsi"/>
                <w:i/>
                <w:iCs/>
                <w:color w:val="000000"/>
                <w:sz w:val="20"/>
                <w:szCs w:val="20"/>
                <w:lang w:val="fr-CH"/>
              </w:rPr>
              <w:t>décide d'inviter l'UIT-R</w:t>
            </w:r>
            <w:r w:rsidRPr="008D1CF0">
              <w:rPr>
                <w:rFonts w:asciiTheme="minorHAnsi" w:hAnsiTheme="minorHAnsi"/>
                <w:color w:val="000000"/>
                <w:sz w:val="20"/>
                <w:szCs w:val="20"/>
                <w:lang w:val="fr-CH"/>
              </w:rPr>
              <w:t xml:space="preserve"> soient complets et approuvés par les Commissions d'études de l'UIT-R</w:t>
            </w:r>
            <w:r w:rsidRPr="008D1CF0">
              <w:rPr>
                <w:rFonts w:asciiTheme="minorHAnsi" w:hAnsiTheme="minorHAnsi" w:cs="TimesNewRomanPSMT"/>
                <w:sz w:val="20"/>
                <w:szCs w:val="20"/>
                <w:lang w:val="fr-CH"/>
              </w:rPr>
              <w:t>.</w:t>
            </w:r>
          </w:p>
        </w:tc>
        <w:tc>
          <w:tcPr>
            <w:tcW w:w="1276" w:type="dxa"/>
          </w:tcPr>
          <w:p w:rsidR="00A31535" w:rsidRPr="008D1CF0" w:rsidRDefault="00A31535"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rFonts w:asciiTheme="minorHAnsi" w:hAnsiTheme="minorHAnsi"/>
                <w:b/>
                <w:bCs/>
                <w:szCs w:val="20"/>
                <w:lang w:val="fr-CH"/>
              </w:rPr>
            </w:pPr>
          </w:p>
        </w:tc>
      </w:tr>
      <w:tr w:rsidR="00491757" w:rsidRPr="006A4028" w:rsidTr="008A1F1E">
        <w:trPr>
          <w:cantSplit/>
          <w:jc w:val="center"/>
        </w:trPr>
        <w:tc>
          <w:tcPr>
            <w:tcW w:w="14606" w:type="dxa"/>
            <w:gridSpan w:val="6"/>
          </w:tcPr>
          <w:p w:rsidR="00491757" w:rsidRPr="008D1CF0" w:rsidRDefault="00491757"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rFonts w:asciiTheme="minorHAnsi" w:hAnsiTheme="minorHAnsi"/>
                <w:b/>
                <w:bCs/>
                <w:szCs w:val="20"/>
                <w:lang w:val="fr-CH"/>
              </w:rPr>
            </w:pPr>
            <w:r w:rsidRPr="008D1CF0">
              <w:rPr>
                <w:rFonts w:asciiTheme="minorHAnsi" w:hAnsiTheme="minorHAnsi"/>
                <w:szCs w:val="20"/>
                <w:lang w:val="fr-CH"/>
              </w:rPr>
              <w:t>1.15</w:t>
            </w:r>
            <w:r w:rsidRPr="008D1CF0">
              <w:rPr>
                <w:rFonts w:asciiTheme="minorHAnsi" w:hAnsiTheme="minorHAnsi"/>
                <w:szCs w:val="20"/>
                <w:lang w:val="fr-CH"/>
              </w:rPr>
              <w:tab/>
            </w:r>
            <w:r w:rsidRPr="008D1CF0">
              <w:rPr>
                <w:szCs w:val="20"/>
                <w:lang w:val="fr-CH"/>
              </w:rPr>
              <w:t xml:space="preserve">envisager d'identifier des bandes de fréquences destinées à être utilisées par les administrations pour les applications des services mobile terrestre et fixe fonctionnant dans la gamme de fréquences 275-450 GHz, conformément à la </w:t>
            </w:r>
            <w:r w:rsidRPr="008D1CF0">
              <w:rPr>
                <w:rFonts w:asciiTheme="minorHAnsi" w:hAnsiTheme="minorHAnsi"/>
                <w:szCs w:val="20"/>
                <w:lang w:val="fr-CH"/>
              </w:rPr>
              <w:t>Résolution</w:t>
            </w:r>
            <w:r w:rsidRPr="008D1CF0">
              <w:rPr>
                <w:rStyle w:val="Artdef"/>
                <w:rFonts w:asciiTheme="minorHAnsi" w:hAnsiTheme="minorHAnsi"/>
                <w:szCs w:val="20"/>
                <w:lang w:val="fr-CH"/>
              </w:rPr>
              <w:t> 767 [COM6/14] (CMR</w:t>
            </w:r>
            <w:r w:rsidRPr="008D1CF0">
              <w:rPr>
                <w:rStyle w:val="Artdef"/>
                <w:rFonts w:asciiTheme="minorHAnsi" w:hAnsiTheme="minorHAnsi"/>
                <w:szCs w:val="20"/>
                <w:lang w:val="fr-CH"/>
              </w:rPr>
              <w:noBreakHyphen/>
              <w:t>15)</w:t>
            </w:r>
            <w:r w:rsidRPr="008D1CF0">
              <w:rPr>
                <w:rStyle w:val="BRNormal"/>
                <w:rFonts w:asciiTheme="minorHAnsi" w:hAnsiTheme="minorHAnsi"/>
                <w:szCs w:val="20"/>
                <w:lang w:val="fr-CH"/>
              </w:rPr>
              <w:t>;</w:t>
            </w:r>
          </w:p>
        </w:tc>
      </w:tr>
      <w:tr w:rsidR="00355009" w:rsidRPr="008D1CF0" w:rsidTr="00A31535">
        <w:trPr>
          <w:cantSplit/>
          <w:jc w:val="center"/>
        </w:trPr>
        <w:tc>
          <w:tcPr>
            <w:tcW w:w="3540" w:type="dxa"/>
            <w:gridSpan w:val="2"/>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Style w:val="Artdef"/>
                <w:rFonts w:asciiTheme="minorHAnsi" w:hAnsiTheme="minorHAnsi"/>
                <w:szCs w:val="20"/>
                <w:lang w:val="fr-CH"/>
              </w:rPr>
            </w:pPr>
            <w:r w:rsidRPr="008D1CF0">
              <w:rPr>
                <w:rFonts w:asciiTheme="minorHAnsi" w:hAnsiTheme="minorHAnsi"/>
                <w:szCs w:val="20"/>
                <w:lang w:val="fr-CH"/>
              </w:rPr>
              <w:lastRenderedPageBreak/>
              <w:t>Résolution</w:t>
            </w:r>
            <w:r w:rsidR="00355009" w:rsidRPr="008D1CF0">
              <w:rPr>
                <w:rStyle w:val="Artdef"/>
                <w:rFonts w:asciiTheme="minorHAnsi" w:hAnsiTheme="minorHAnsi"/>
                <w:szCs w:val="20"/>
                <w:lang w:val="fr-CH"/>
              </w:rPr>
              <w:t> 767 [COM6/14] (</w:t>
            </w:r>
            <w:r w:rsidRPr="008D1CF0">
              <w:rPr>
                <w:rStyle w:val="Artdef"/>
                <w:rFonts w:asciiTheme="minorHAnsi" w:hAnsiTheme="minorHAnsi"/>
                <w:szCs w:val="20"/>
                <w:lang w:val="fr-CH"/>
              </w:rPr>
              <w:t>CMR</w:t>
            </w:r>
            <w:r w:rsidR="00355009" w:rsidRPr="008D1CF0">
              <w:rPr>
                <w:rStyle w:val="Artdef"/>
                <w:rFonts w:asciiTheme="minorHAnsi" w:hAnsiTheme="minorHAnsi"/>
                <w:szCs w:val="20"/>
                <w:lang w:val="fr-CH"/>
              </w:rPr>
              <w:noBreakHyphen/>
              <w:t>15)</w:t>
            </w:r>
          </w:p>
          <w:p w:rsidR="00355009" w:rsidRPr="008D1CF0" w:rsidRDefault="002F5243"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Etudes en vue de l</w:t>
            </w:r>
            <w:r w:rsidR="000B4B4D" w:rsidRPr="008D1CF0">
              <w:rPr>
                <w:lang w:val="fr-CH"/>
              </w:rPr>
              <w:t>'</w:t>
            </w:r>
            <w:r w:rsidRPr="008D1CF0">
              <w:rPr>
                <w:lang w:val="fr-CH"/>
              </w:rPr>
              <w:t>identification de bandes de fréquences destinées à être utilisées par les administrations pour les applications des services mobile terrestre et fixe fonctionnant dans la gamme de fréquences 275-450 GHz</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1A</w:t>
            </w:r>
          </w:p>
        </w:tc>
        <w:tc>
          <w:tcPr>
            <w:tcW w:w="8561" w:type="dxa"/>
          </w:tcPr>
          <w:p w:rsidR="002F5243" w:rsidRPr="008D1CF0" w:rsidRDefault="002F5243" w:rsidP="00A31535">
            <w:pPr>
              <w:pStyle w:val="Call"/>
              <w:spacing w:before="20" w:after="20" w:line="240" w:lineRule="auto"/>
              <w:rPr>
                <w:sz w:val="20"/>
                <w:szCs w:val="20"/>
                <w:lang w:val="fr-CH"/>
              </w:rPr>
            </w:pPr>
            <w:r w:rsidRPr="008D1CF0">
              <w:rPr>
                <w:sz w:val="20"/>
                <w:szCs w:val="20"/>
                <w:lang w:val="fr-CH"/>
              </w:rPr>
              <w:t>décide d</w:t>
            </w:r>
            <w:r w:rsidR="000B4B4D" w:rsidRPr="008D1CF0">
              <w:rPr>
                <w:sz w:val="20"/>
                <w:szCs w:val="20"/>
                <w:lang w:val="fr-CH"/>
              </w:rPr>
              <w:t>'</w:t>
            </w:r>
            <w:r w:rsidRPr="008D1CF0">
              <w:rPr>
                <w:sz w:val="20"/>
                <w:szCs w:val="20"/>
                <w:lang w:val="fr-CH"/>
              </w:rPr>
              <w:t>inviter la Conférence mondiale des radiocommunications de 2019</w:t>
            </w:r>
          </w:p>
          <w:p w:rsidR="002F5243" w:rsidRPr="008D1CF0" w:rsidRDefault="002F5243" w:rsidP="00A31535">
            <w:pPr>
              <w:spacing w:before="20" w:after="20" w:line="240" w:lineRule="auto"/>
              <w:jc w:val="left"/>
              <w:rPr>
                <w:sz w:val="20"/>
                <w:szCs w:val="20"/>
                <w:lang w:val="fr-CH"/>
              </w:rPr>
            </w:pPr>
            <w:r w:rsidRPr="008D1CF0">
              <w:rPr>
                <w:sz w:val="20"/>
                <w:szCs w:val="20"/>
                <w:lang w:val="fr-CH"/>
              </w:rPr>
              <w:t>compte tenu des résultats des études de l</w:t>
            </w:r>
            <w:r w:rsidR="000B4B4D" w:rsidRPr="008D1CF0">
              <w:rPr>
                <w:sz w:val="20"/>
                <w:szCs w:val="20"/>
                <w:lang w:val="fr-CH"/>
              </w:rPr>
              <w:t>'</w:t>
            </w:r>
            <w:r w:rsidRPr="008D1CF0">
              <w:rPr>
                <w:sz w:val="20"/>
                <w:szCs w:val="20"/>
                <w:lang w:val="fr-CH"/>
              </w:rPr>
              <w:t>UIT-R relatives au partage et à la compatibilité entre les services passifs et les services actifs, ainsi que des besoins de fréquences de ces services, à envisager d</w:t>
            </w:r>
            <w:r w:rsidR="000B4B4D" w:rsidRPr="008D1CF0">
              <w:rPr>
                <w:sz w:val="20"/>
                <w:szCs w:val="20"/>
                <w:lang w:val="fr-CH"/>
              </w:rPr>
              <w:t>'</w:t>
            </w:r>
            <w:r w:rsidRPr="008D1CF0">
              <w:rPr>
                <w:sz w:val="20"/>
                <w:szCs w:val="20"/>
                <w:lang w:val="fr-CH"/>
              </w:rPr>
              <w:t xml:space="preserve">identifier des bandes de fréquences en vue de leur utilisation par les administrations pour les applications des services mobile terrestre et fixe fonctionnant dans la gamme de fréquences </w:t>
            </w:r>
            <w:r w:rsidR="00645E3E" w:rsidRPr="008D1CF0">
              <w:rPr>
                <w:sz w:val="20"/>
                <w:szCs w:val="20"/>
                <w:lang w:val="fr-CH"/>
              </w:rPr>
              <w:t>275-450 </w:t>
            </w:r>
            <w:r w:rsidRPr="008D1CF0">
              <w:rPr>
                <w:sz w:val="20"/>
                <w:szCs w:val="20"/>
                <w:lang w:val="fr-CH"/>
              </w:rPr>
              <w:t xml:space="preserve">GHz, tout en assurant la protection des services passifs identifiés au numéro </w:t>
            </w:r>
            <w:r w:rsidRPr="008D1CF0">
              <w:rPr>
                <w:b/>
                <w:bCs/>
                <w:sz w:val="20"/>
                <w:szCs w:val="20"/>
                <w:lang w:val="fr-CH"/>
              </w:rPr>
              <w:t>5.565</w:t>
            </w:r>
            <w:r w:rsidRPr="008D1CF0">
              <w:rPr>
                <w:sz w:val="20"/>
                <w:szCs w:val="20"/>
                <w:lang w:val="fr-CH"/>
              </w:rPr>
              <w:t>,</w:t>
            </w:r>
            <w:r w:rsidRPr="008D1CF0">
              <w:rPr>
                <w:b/>
                <w:bCs/>
                <w:sz w:val="20"/>
                <w:szCs w:val="20"/>
                <w:lang w:val="fr-CH"/>
              </w:rPr>
              <w:t xml:space="preserve"> </w:t>
            </w:r>
            <w:r w:rsidRPr="008D1CF0">
              <w:rPr>
                <w:sz w:val="20"/>
                <w:szCs w:val="20"/>
                <w:lang w:val="fr-CH"/>
              </w:rPr>
              <w:t xml:space="preserve">et à prendre les mesures appropriées, </w:t>
            </w:r>
          </w:p>
          <w:p w:rsidR="002F5243" w:rsidRPr="008D1CF0" w:rsidRDefault="002F5243" w:rsidP="00A31535">
            <w:pPr>
              <w:pStyle w:val="Call"/>
              <w:spacing w:before="20" w:after="20" w:line="240" w:lineRule="auto"/>
              <w:rPr>
                <w:sz w:val="20"/>
                <w:szCs w:val="20"/>
                <w:lang w:val="fr-CH"/>
              </w:rPr>
            </w:pPr>
            <w:r w:rsidRPr="008D1CF0">
              <w:rPr>
                <w:sz w:val="20"/>
                <w:szCs w:val="20"/>
                <w:lang w:val="fr-CH"/>
              </w:rPr>
              <w:t>invite l</w:t>
            </w:r>
            <w:r w:rsidR="000B4B4D" w:rsidRPr="008D1CF0">
              <w:rPr>
                <w:sz w:val="20"/>
                <w:szCs w:val="20"/>
                <w:lang w:val="fr-CH"/>
              </w:rPr>
              <w:t>'</w:t>
            </w:r>
            <w:r w:rsidRPr="008D1CF0">
              <w:rPr>
                <w:sz w:val="20"/>
                <w:szCs w:val="20"/>
                <w:lang w:val="fr-CH"/>
              </w:rPr>
              <w:t>UIT-R</w:t>
            </w:r>
          </w:p>
          <w:p w:rsidR="002F5243" w:rsidRPr="008D1CF0" w:rsidRDefault="002F5243" w:rsidP="00A31535">
            <w:pPr>
              <w:spacing w:before="20" w:after="20" w:line="240" w:lineRule="auto"/>
              <w:jc w:val="left"/>
              <w:rPr>
                <w:rFonts w:eastAsiaTheme="minorEastAsia"/>
                <w:sz w:val="20"/>
                <w:szCs w:val="20"/>
                <w:lang w:val="fr-CH"/>
              </w:rPr>
            </w:pPr>
            <w:r w:rsidRPr="008D1CF0">
              <w:rPr>
                <w:rFonts w:eastAsiaTheme="minorEastAsia"/>
                <w:sz w:val="20"/>
                <w:szCs w:val="20"/>
                <w:lang w:val="fr-CH"/>
              </w:rPr>
              <w:t>1</w:t>
            </w:r>
            <w:r w:rsidRPr="008D1CF0">
              <w:rPr>
                <w:rFonts w:eastAsiaTheme="minorEastAsia"/>
                <w:sz w:val="20"/>
                <w:szCs w:val="20"/>
                <w:lang w:val="fr-CH"/>
              </w:rPr>
              <w:tab/>
            </w:r>
            <w:r w:rsidRPr="008D1CF0">
              <w:rPr>
                <w:color w:val="000000"/>
                <w:sz w:val="20"/>
                <w:szCs w:val="20"/>
                <w:lang w:val="fr-CH"/>
              </w:rPr>
              <w:t xml:space="preserve">à définir les caractéristiques techniques et opérationnelles des systèmes du service mobile terrestre et du service fixe fonctionnant aux fréquences supérieures à </w:t>
            </w:r>
            <w:r w:rsidRPr="008D1CF0">
              <w:rPr>
                <w:rFonts w:eastAsiaTheme="minorEastAsia"/>
                <w:sz w:val="20"/>
                <w:szCs w:val="20"/>
                <w:lang w:val="fr-CH"/>
              </w:rPr>
              <w:t>275 GHz;</w:t>
            </w:r>
          </w:p>
          <w:p w:rsidR="00355009" w:rsidRPr="008D1CF0" w:rsidRDefault="002F5243" w:rsidP="00A31535">
            <w:pPr>
              <w:spacing w:before="20" w:after="20" w:line="240" w:lineRule="auto"/>
              <w:jc w:val="left"/>
              <w:rPr>
                <w:rFonts w:asciiTheme="minorHAnsi" w:eastAsiaTheme="minorEastAsia" w:hAnsiTheme="minorHAnsi"/>
                <w:sz w:val="20"/>
                <w:szCs w:val="20"/>
                <w:lang w:val="fr-CH"/>
              </w:rPr>
            </w:pPr>
            <w:r w:rsidRPr="008D1CF0">
              <w:rPr>
                <w:rFonts w:eastAsiaTheme="minorEastAsia"/>
                <w:sz w:val="20"/>
                <w:szCs w:val="20"/>
                <w:lang w:val="fr-CH"/>
              </w:rPr>
              <w:t>2</w:t>
            </w:r>
            <w:r w:rsidRPr="008D1CF0">
              <w:rPr>
                <w:rFonts w:eastAsiaTheme="minorEastAsia"/>
                <w:sz w:val="20"/>
                <w:szCs w:val="20"/>
                <w:lang w:val="fr-CH"/>
              </w:rPr>
              <w:tab/>
            </w:r>
            <w:r w:rsidRPr="008D1CF0">
              <w:rPr>
                <w:color w:val="000000"/>
                <w:sz w:val="20"/>
                <w:szCs w:val="20"/>
                <w:lang w:val="fr-CH"/>
              </w:rPr>
              <w:t>à étudier les besoins de fréquences des systèmes du service mobile terrestre et du service fixe, compte tenu des résultats des études mentionnées ci-dessus</w:t>
            </w:r>
            <w:r w:rsidRPr="008D1CF0">
              <w:rPr>
                <w:rFonts w:eastAsiaTheme="minorEastAsia"/>
                <w:sz w:val="20"/>
                <w:szCs w:val="20"/>
                <w:lang w:val="fr-CH"/>
              </w:rPr>
              <w:t>;</w:t>
            </w:r>
          </w:p>
          <w:p w:rsidR="002F5243" w:rsidRPr="008D1CF0" w:rsidRDefault="002F5243" w:rsidP="00A31535">
            <w:pPr>
              <w:spacing w:before="20" w:after="20" w:line="240" w:lineRule="auto"/>
              <w:jc w:val="left"/>
              <w:rPr>
                <w:rFonts w:eastAsiaTheme="minorEastAsia"/>
                <w:sz w:val="20"/>
                <w:szCs w:val="20"/>
                <w:lang w:val="fr-CH"/>
              </w:rPr>
            </w:pPr>
            <w:r w:rsidRPr="008D1CF0">
              <w:rPr>
                <w:rFonts w:eastAsiaTheme="minorEastAsia"/>
                <w:sz w:val="20"/>
                <w:szCs w:val="20"/>
                <w:lang w:val="fr-CH"/>
              </w:rPr>
              <w:t>3</w:t>
            </w:r>
            <w:r w:rsidRPr="008D1CF0">
              <w:rPr>
                <w:rFonts w:eastAsiaTheme="minorEastAsia"/>
                <w:sz w:val="20"/>
                <w:szCs w:val="20"/>
                <w:lang w:val="fr-CH"/>
              </w:rPr>
              <w:tab/>
              <w:t>à mettre au point des modèles de propagation dans la gamme de fréquences 275</w:t>
            </w:r>
            <w:r w:rsidRPr="008D1CF0">
              <w:rPr>
                <w:rFonts w:eastAsiaTheme="minorEastAsia"/>
                <w:sz w:val="20"/>
                <w:szCs w:val="20"/>
                <w:lang w:val="fr-CH"/>
              </w:rPr>
              <w:noBreakHyphen/>
              <w:t>450 GHz, afin que des études de partage et de compatibilité entre le service mobile terrestre, le service fixe et les services passifs puissent être effectuées dans cette gamme de fréquences;</w:t>
            </w:r>
          </w:p>
          <w:p w:rsidR="002F5243" w:rsidRPr="008D1CF0" w:rsidRDefault="002F5243" w:rsidP="00A31535">
            <w:pPr>
              <w:spacing w:before="20" w:after="20" w:line="240" w:lineRule="auto"/>
              <w:jc w:val="left"/>
              <w:rPr>
                <w:rFonts w:eastAsiaTheme="minorEastAsia"/>
                <w:sz w:val="20"/>
                <w:szCs w:val="20"/>
                <w:lang w:val="fr-CH"/>
              </w:rPr>
            </w:pPr>
            <w:r w:rsidRPr="008D1CF0">
              <w:rPr>
                <w:rFonts w:eastAsiaTheme="minorEastAsia"/>
                <w:sz w:val="20"/>
                <w:szCs w:val="20"/>
                <w:lang w:val="fr-CH"/>
              </w:rPr>
              <w:t>4</w:t>
            </w:r>
            <w:r w:rsidRPr="008D1CF0">
              <w:rPr>
                <w:rFonts w:eastAsiaTheme="minorEastAsia"/>
                <w:sz w:val="20"/>
                <w:szCs w:val="20"/>
                <w:lang w:val="fr-CH"/>
              </w:rPr>
              <w:tab/>
            </w:r>
            <w:r w:rsidRPr="008D1CF0">
              <w:rPr>
                <w:color w:val="000000"/>
                <w:sz w:val="20"/>
                <w:szCs w:val="20"/>
                <w:lang w:val="fr-CH"/>
              </w:rPr>
              <w:t xml:space="preserve">à procéder à des études de partage et de compatibilité entre le service mobile terrestre, le service fixe et les services passifs fonctionnant dans la gamme de fréquences </w:t>
            </w:r>
            <w:r w:rsidRPr="008D1CF0">
              <w:rPr>
                <w:rFonts w:eastAsiaTheme="minorEastAsia"/>
                <w:sz w:val="20"/>
                <w:szCs w:val="20"/>
                <w:lang w:val="fr-CH"/>
              </w:rPr>
              <w:t xml:space="preserve">275-450 GHz, tout en assurant la protection des services passifs visés au numéro </w:t>
            </w:r>
            <w:r w:rsidRPr="008D1CF0">
              <w:rPr>
                <w:rFonts w:eastAsiaTheme="minorEastAsia"/>
                <w:b/>
                <w:bCs/>
                <w:sz w:val="20"/>
                <w:szCs w:val="20"/>
                <w:lang w:val="fr-CH"/>
              </w:rPr>
              <w:t>5.565</w:t>
            </w:r>
            <w:r w:rsidRPr="008D1CF0">
              <w:rPr>
                <w:rFonts w:eastAsiaTheme="minorEastAsia"/>
                <w:sz w:val="20"/>
                <w:szCs w:val="20"/>
                <w:lang w:val="fr-CH"/>
              </w:rPr>
              <w:t>;</w:t>
            </w:r>
          </w:p>
          <w:p w:rsidR="00355009" w:rsidRPr="008D1CF0" w:rsidRDefault="002F5243" w:rsidP="00A31535">
            <w:pPr>
              <w:spacing w:before="20" w:after="20" w:line="240" w:lineRule="auto"/>
              <w:jc w:val="left"/>
              <w:rPr>
                <w:rFonts w:asciiTheme="minorHAnsi" w:hAnsiTheme="minorHAnsi"/>
                <w:sz w:val="20"/>
                <w:szCs w:val="20"/>
                <w:lang w:val="fr-CH"/>
              </w:rPr>
            </w:pPr>
            <w:r w:rsidRPr="008D1CF0">
              <w:rPr>
                <w:rFonts w:eastAsiaTheme="minorEastAsia"/>
                <w:sz w:val="20"/>
                <w:szCs w:val="20"/>
                <w:lang w:val="fr-CH"/>
              </w:rPr>
              <w:t>5</w:t>
            </w:r>
            <w:r w:rsidRPr="008D1CF0">
              <w:rPr>
                <w:rFonts w:eastAsiaTheme="minorEastAsia"/>
                <w:sz w:val="20"/>
                <w:szCs w:val="20"/>
                <w:lang w:val="fr-CH"/>
              </w:rPr>
              <w:tab/>
            </w:r>
            <w:r w:rsidRPr="008D1CF0">
              <w:rPr>
                <w:color w:val="000000"/>
                <w:sz w:val="20"/>
                <w:szCs w:val="20"/>
                <w:lang w:val="fr-CH"/>
              </w:rPr>
              <w:t xml:space="preserve">à identifier des bandes de fréquences possibles, en vue de leur utilisation par les systèmes du service mobile terrestre et du service fixe, compte tenu des résultats des études visées aux points 1, 2 et 4 du </w:t>
            </w:r>
            <w:r w:rsidRPr="008D1CF0">
              <w:rPr>
                <w:i/>
                <w:iCs/>
                <w:color w:val="000000"/>
                <w:sz w:val="20"/>
                <w:szCs w:val="20"/>
                <w:lang w:val="fr-CH"/>
              </w:rPr>
              <w:t>invite l</w:t>
            </w:r>
            <w:r w:rsidR="000B4B4D" w:rsidRPr="008D1CF0">
              <w:rPr>
                <w:i/>
                <w:iCs/>
                <w:color w:val="000000"/>
                <w:sz w:val="20"/>
                <w:szCs w:val="20"/>
                <w:lang w:val="fr-CH"/>
              </w:rPr>
              <w:t>'</w:t>
            </w:r>
            <w:r w:rsidRPr="008D1CF0">
              <w:rPr>
                <w:i/>
                <w:iCs/>
                <w:color w:val="000000"/>
                <w:sz w:val="20"/>
                <w:szCs w:val="20"/>
                <w:lang w:val="fr-CH"/>
              </w:rPr>
              <w:t>UIT-R</w:t>
            </w:r>
            <w:r w:rsidRPr="008D1CF0">
              <w:rPr>
                <w:color w:val="000000"/>
                <w:sz w:val="20"/>
                <w:szCs w:val="20"/>
                <w:lang w:val="fr-CH"/>
              </w:rPr>
              <w:t xml:space="preserve"> et de la protection des services passifs visés au numéro </w:t>
            </w:r>
            <w:r w:rsidRPr="008D1CF0">
              <w:rPr>
                <w:b/>
                <w:bCs/>
                <w:color w:val="000000"/>
                <w:sz w:val="20"/>
                <w:szCs w:val="20"/>
                <w:lang w:val="fr-CH"/>
              </w:rPr>
              <w:t>5.565</w:t>
            </w:r>
            <w:r w:rsidRPr="008D1CF0">
              <w:rPr>
                <w:rFonts w:eastAsiaTheme="minorEastAsia"/>
                <w:sz w:val="20"/>
                <w:szCs w:val="20"/>
                <w:lang w:val="fr-CH"/>
              </w:rPr>
              <w:t>,</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3J</w:t>
            </w:r>
            <w:r w:rsidR="00355009" w:rsidRPr="008D1CF0">
              <w:rPr>
                <w:rStyle w:val="FootnoteReference"/>
                <w:rFonts w:asciiTheme="minorHAnsi" w:hAnsiTheme="minorHAnsi" w:cs="Times New Roman Bold"/>
                <w:b/>
                <w:bCs/>
                <w:szCs w:val="20"/>
                <w:lang w:val="fr-CH"/>
              </w:rPr>
              <w:br/>
            </w: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3K</w:t>
            </w:r>
            <w:r w:rsidR="00355009" w:rsidRPr="008D1CF0">
              <w:rPr>
                <w:rFonts w:asciiTheme="minorHAnsi" w:hAnsiTheme="minorHAnsi"/>
                <w:b/>
                <w:bCs/>
                <w:szCs w:val="20"/>
                <w:lang w:val="fr-CH"/>
              </w:rPr>
              <w:br/>
            </w: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3M</w:t>
            </w:r>
            <w:r w:rsidR="00355009" w:rsidRPr="008D1CF0">
              <w:rPr>
                <w:rFonts w:asciiTheme="minorHAnsi" w:hAnsiTheme="minorHAnsi"/>
                <w:b/>
                <w:bCs/>
                <w:szCs w:val="20"/>
                <w:lang w:val="fr-CH"/>
              </w:rPr>
              <w:br/>
              <w:t>(</w:t>
            </w:r>
            <w:r w:rsidR="00DC6C3F" w:rsidRPr="008D1CF0">
              <w:rPr>
                <w:rFonts w:asciiTheme="minorHAnsi" w:hAnsiTheme="minorHAnsi"/>
                <w:b/>
                <w:bCs/>
                <w:szCs w:val="20"/>
                <w:lang w:val="fr-CH"/>
              </w:rPr>
              <w:t xml:space="preserve">voir la </w:t>
            </w:r>
            <w:r w:rsidR="00355009" w:rsidRPr="008D1CF0">
              <w:rPr>
                <w:rFonts w:asciiTheme="minorHAnsi" w:hAnsiTheme="minorHAnsi"/>
                <w:b/>
                <w:bCs/>
                <w:szCs w:val="20"/>
                <w:lang w:val="fr-CH"/>
              </w:rPr>
              <w:t>Note 1)</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r w:rsidR="00355009" w:rsidRPr="008D1CF0">
              <w:rPr>
                <w:rFonts w:asciiTheme="minorHAnsi" w:hAnsiTheme="minorHAnsi"/>
                <w:b/>
                <w:bCs/>
                <w:szCs w:val="20"/>
                <w:lang w:val="fr-CH"/>
              </w:rPr>
              <w:br/>
            </w: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5C</w:t>
            </w:r>
            <w:r w:rsidR="008D1CF0">
              <w:rPr>
                <w:rFonts w:asciiTheme="minorHAnsi" w:hAnsiTheme="minorHAnsi"/>
                <w:b/>
                <w:bCs/>
                <w:szCs w:val="20"/>
                <w:lang w:val="fr-CH"/>
              </w:rPr>
              <w:t xml:space="preserve"> </w:t>
            </w:r>
            <w:r w:rsidR="00355009" w:rsidRPr="008D1CF0">
              <w:rPr>
                <w:rFonts w:asciiTheme="minorHAnsi" w:hAnsiTheme="minorHAnsi"/>
                <w:b/>
                <w:bCs/>
                <w:szCs w:val="20"/>
                <w:lang w:val="fr-CH"/>
              </w:rPr>
              <w:br/>
              <w:t>(</w:t>
            </w:r>
            <w:r w:rsidR="00DC6C3F" w:rsidRPr="008D1CF0">
              <w:rPr>
                <w:rFonts w:asciiTheme="minorHAnsi" w:hAnsiTheme="minorHAnsi"/>
                <w:b/>
                <w:bCs/>
                <w:szCs w:val="20"/>
                <w:lang w:val="fr-CH"/>
              </w:rPr>
              <w:t xml:space="preserve">voir la </w:t>
            </w:r>
            <w:r w:rsidR="00A31535">
              <w:rPr>
                <w:rFonts w:asciiTheme="minorHAnsi" w:hAnsiTheme="minorHAnsi"/>
                <w:b/>
                <w:bCs/>
                <w:szCs w:val="20"/>
                <w:lang w:val="fr-CH"/>
              </w:rPr>
              <w:t>Note </w:t>
            </w:r>
            <w:r w:rsidR="00355009" w:rsidRPr="008D1CF0">
              <w:rPr>
                <w:rFonts w:asciiTheme="minorHAnsi" w:hAnsiTheme="minorHAnsi"/>
                <w:b/>
                <w:bCs/>
                <w:szCs w:val="20"/>
                <w:lang w:val="fr-CH"/>
              </w:rPr>
              <w:t>2)</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7C</w:t>
            </w:r>
            <w:r w:rsidR="00355009" w:rsidRPr="008D1CF0">
              <w:rPr>
                <w:rFonts w:asciiTheme="minorHAnsi" w:hAnsiTheme="minorHAnsi"/>
                <w:b/>
                <w:bCs/>
                <w:szCs w:val="20"/>
                <w:lang w:val="fr-CH"/>
              </w:rPr>
              <w:br/>
            </w: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7D</w:t>
            </w:r>
            <w:r w:rsidR="008D1CF0">
              <w:rPr>
                <w:rFonts w:asciiTheme="minorHAnsi" w:hAnsiTheme="minorHAnsi"/>
                <w:b/>
                <w:bCs/>
                <w:szCs w:val="20"/>
                <w:lang w:val="fr-CH"/>
              </w:rPr>
              <w:t xml:space="preserve"> </w:t>
            </w:r>
            <w:r w:rsidR="00355009" w:rsidRPr="008D1CF0">
              <w:rPr>
                <w:rFonts w:asciiTheme="minorHAnsi" w:hAnsiTheme="minorHAnsi"/>
                <w:b/>
                <w:bCs/>
                <w:szCs w:val="20"/>
                <w:lang w:val="fr-CH"/>
              </w:rPr>
              <w:br/>
              <w:t>(</w:t>
            </w:r>
            <w:r w:rsidR="00DC6C3F" w:rsidRPr="008D1CF0">
              <w:rPr>
                <w:rFonts w:asciiTheme="minorHAnsi" w:hAnsiTheme="minorHAnsi"/>
                <w:b/>
                <w:bCs/>
                <w:szCs w:val="20"/>
                <w:lang w:val="fr-CH"/>
              </w:rPr>
              <w:t xml:space="preserve">voir la </w:t>
            </w:r>
            <w:r w:rsidR="00A31535">
              <w:rPr>
                <w:rFonts w:asciiTheme="minorHAnsi" w:hAnsiTheme="minorHAnsi"/>
                <w:b/>
                <w:bCs/>
                <w:szCs w:val="20"/>
                <w:lang w:val="fr-CH"/>
              </w:rPr>
              <w:t>Note </w:t>
            </w:r>
            <w:r w:rsidR="00355009" w:rsidRPr="008D1CF0">
              <w:rPr>
                <w:rFonts w:asciiTheme="minorHAnsi" w:hAnsiTheme="minorHAnsi"/>
                <w:b/>
                <w:bCs/>
                <w:szCs w:val="20"/>
                <w:lang w:val="fr-CH"/>
              </w:rPr>
              <w:t>3)</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4A)</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5D) </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6A)</w:t>
            </w:r>
          </w:p>
        </w:tc>
      </w:tr>
      <w:tr w:rsidR="00355009" w:rsidRPr="006A4028" w:rsidTr="00A31535">
        <w:trPr>
          <w:cantSplit/>
          <w:jc w:val="center"/>
        </w:trPr>
        <w:tc>
          <w:tcPr>
            <w:tcW w:w="14606" w:type="dxa"/>
            <w:gridSpan w:val="6"/>
          </w:tcPr>
          <w:p w:rsidR="00355009" w:rsidRPr="008D1CF0" w:rsidRDefault="00355009" w:rsidP="00A315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szCs w:val="20"/>
                <w:lang w:val="fr-CH"/>
              </w:rPr>
            </w:pPr>
            <w:r w:rsidRPr="008D1CF0">
              <w:rPr>
                <w:rFonts w:asciiTheme="minorHAnsi" w:hAnsiTheme="minorHAnsi"/>
                <w:szCs w:val="20"/>
                <w:u w:val="single"/>
                <w:lang w:val="fr-CH"/>
              </w:rPr>
              <w:t>Note 1</w:t>
            </w:r>
            <w:r w:rsidRPr="008D1CF0">
              <w:rPr>
                <w:rFonts w:asciiTheme="minorHAnsi" w:hAnsiTheme="minorHAnsi"/>
                <w:szCs w:val="20"/>
                <w:lang w:val="fr-CH"/>
              </w:rPr>
              <w:t xml:space="preserve">: </w:t>
            </w:r>
            <w:r w:rsidR="00767564" w:rsidRPr="008D1CF0">
              <w:rPr>
                <w:rFonts w:asciiTheme="minorHAnsi" w:hAnsiTheme="minorHAnsi"/>
                <w:szCs w:val="20"/>
                <w:lang w:val="fr-CH"/>
              </w:rPr>
              <w:t xml:space="preserve">Le </w:t>
            </w:r>
            <w:r w:rsidR="00A53DB0" w:rsidRPr="008D1CF0">
              <w:rPr>
                <w:rFonts w:asciiTheme="minorHAnsi" w:hAnsiTheme="minorHAnsi"/>
                <w:szCs w:val="20"/>
                <w:lang w:val="fr-CH"/>
              </w:rPr>
              <w:t>GT</w:t>
            </w:r>
            <w:r w:rsidRPr="008D1CF0">
              <w:rPr>
                <w:rFonts w:asciiTheme="minorHAnsi" w:hAnsiTheme="minorHAnsi"/>
                <w:szCs w:val="20"/>
                <w:lang w:val="fr-CH"/>
              </w:rPr>
              <w:t xml:space="preserve"> 3J, </w:t>
            </w:r>
            <w:r w:rsidR="00767564" w:rsidRPr="008D1CF0">
              <w:rPr>
                <w:rFonts w:asciiTheme="minorHAnsi" w:hAnsiTheme="minorHAnsi"/>
                <w:szCs w:val="20"/>
                <w:lang w:val="fr-CH"/>
              </w:rPr>
              <w:t xml:space="preserve">le </w:t>
            </w:r>
            <w:r w:rsidR="00A53DB0" w:rsidRPr="008D1CF0">
              <w:rPr>
                <w:rFonts w:asciiTheme="minorHAnsi" w:hAnsiTheme="minorHAnsi"/>
                <w:szCs w:val="20"/>
                <w:lang w:val="fr-CH"/>
              </w:rPr>
              <w:t>GT</w:t>
            </w:r>
            <w:r w:rsidRPr="008D1CF0">
              <w:rPr>
                <w:rFonts w:asciiTheme="minorHAnsi" w:hAnsiTheme="minorHAnsi"/>
                <w:szCs w:val="20"/>
                <w:lang w:val="fr-CH"/>
              </w:rPr>
              <w:t xml:space="preserve"> 3K </w:t>
            </w:r>
            <w:r w:rsidR="00767564" w:rsidRPr="008D1CF0">
              <w:rPr>
                <w:rFonts w:asciiTheme="minorHAnsi" w:hAnsiTheme="minorHAnsi"/>
                <w:szCs w:val="20"/>
                <w:lang w:val="fr-CH"/>
              </w:rPr>
              <w:t xml:space="preserve">et le </w:t>
            </w:r>
            <w:r w:rsidR="00A53DB0" w:rsidRPr="008D1CF0">
              <w:rPr>
                <w:rFonts w:asciiTheme="minorHAnsi" w:hAnsiTheme="minorHAnsi"/>
                <w:szCs w:val="20"/>
                <w:lang w:val="fr-CH"/>
              </w:rPr>
              <w:t>GT</w:t>
            </w:r>
            <w:r w:rsidRPr="008D1CF0">
              <w:rPr>
                <w:rFonts w:asciiTheme="minorHAnsi" w:hAnsiTheme="minorHAnsi"/>
                <w:szCs w:val="20"/>
                <w:lang w:val="fr-CH"/>
              </w:rPr>
              <w:t xml:space="preserve"> 3M </w:t>
            </w:r>
            <w:r w:rsidR="00767564" w:rsidRPr="008D1CF0">
              <w:rPr>
                <w:rFonts w:asciiTheme="minorHAnsi" w:hAnsiTheme="minorHAnsi"/>
                <w:szCs w:val="20"/>
                <w:lang w:val="fr-CH"/>
              </w:rPr>
              <w:t xml:space="preserve">entreprendront des études concernant le point 3 du </w:t>
            </w:r>
            <w:r w:rsidRPr="008D1CF0">
              <w:rPr>
                <w:rFonts w:asciiTheme="minorHAnsi" w:hAnsiTheme="minorHAnsi"/>
                <w:i/>
                <w:szCs w:val="20"/>
                <w:lang w:val="fr-CH"/>
              </w:rPr>
              <w:t xml:space="preserve">invite </w:t>
            </w:r>
            <w:r w:rsidR="00767564" w:rsidRPr="008D1CF0">
              <w:rPr>
                <w:rFonts w:asciiTheme="minorHAnsi" w:hAnsiTheme="minorHAnsi"/>
                <w:i/>
                <w:szCs w:val="20"/>
                <w:lang w:val="fr-CH"/>
              </w:rPr>
              <w:t>l'UIT</w:t>
            </w:r>
            <w:r w:rsidRPr="008D1CF0">
              <w:rPr>
                <w:rFonts w:asciiTheme="minorHAnsi" w:hAnsiTheme="minorHAnsi"/>
                <w:i/>
                <w:szCs w:val="20"/>
                <w:lang w:val="fr-CH"/>
              </w:rPr>
              <w:t xml:space="preserve">-R </w:t>
            </w:r>
            <w:r w:rsidR="00767564" w:rsidRPr="008D1CF0">
              <w:rPr>
                <w:rFonts w:asciiTheme="minorHAnsi" w:hAnsiTheme="minorHAnsi"/>
                <w:szCs w:val="20"/>
                <w:lang w:val="fr-CH"/>
              </w:rPr>
              <w:t xml:space="preserve">et soumettront les premiers résultats au </w:t>
            </w:r>
            <w:r w:rsidR="00A53DB0" w:rsidRPr="008D1CF0">
              <w:rPr>
                <w:rFonts w:asciiTheme="minorHAnsi" w:hAnsiTheme="minorHAnsi"/>
                <w:szCs w:val="20"/>
                <w:lang w:val="fr-CH"/>
              </w:rPr>
              <w:t>GT</w:t>
            </w:r>
            <w:r w:rsidRPr="008D1CF0">
              <w:rPr>
                <w:rFonts w:asciiTheme="minorHAnsi" w:hAnsiTheme="minorHAnsi"/>
                <w:szCs w:val="20"/>
                <w:lang w:val="fr-CH"/>
              </w:rPr>
              <w:t xml:space="preserve"> 1A </w:t>
            </w:r>
            <w:r w:rsidR="00767564" w:rsidRPr="008D1CF0">
              <w:rPr>
                <w:rFonts w:asciiTheme="minorHAnsi" w:hAnsiTheme="minorHAnsi"/>
                <w:szCs w:val="20"/>
                <w:lang w:val="fr-CH"/>
              </w:rPr>
              <w:t xml:space="preserve">d'ici novembre </w:t>
            </w:r>
            <w:r w:rsidRPr="008D1CF0">
              <w:rPr>
                <w:rFonts w:asciiTheme="minorHAnsi" w:hAnsiTheme="minorHAnsi"/>
                <w:szCs w:val="20"/>
                <w:lang w:val="fr-CH"/>
              </w:rPr>
              <w:t xml:space="preserve">2016 </w:t>
            </w:r>
            <w:r w:rsidR="00767564" w:rsidRPr="008D1CF0">
              <w:rPr>
                <w:rFonts w:asciiTheme="minorHAnsi" w:hAnsiTheme="minorHAnsi"/>
                <w:szCs w:val="20"/>
                <w:lang w:val="fr-CH"/>
              </w:rPr>
              <w:t xml:space="preserve">et les résultats finals des études avant juin </w:t>
            </w:r>
            <w:r w:rsidRPr="008D1CF0">
              <w:rPr>
                <w:rFonts w:asciiTheme="minorHAnsi" w:hAnsiTheme="minorHAnsi"/>
                <w:szCs w:val="20"/>
                <w:lang w:val="fr-CH"/>
              </w:rPr>
              <w:t>2017.</w:t>
            </w:r>
          </w:p>
          <w:p w:rsidR="00355009" w:rsidRPr="008D1CF0" w:rsidRDefault="00355009" w:rsidP="00A315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szCs w:val="20"/>
                <w:lang w:val="fr-CH"/>
              </w:rPr>
            </w:pPr>
            <w:r w:rsidRPr="008D1CF0">
              <w:rPr>
                <w:rFonts w:asciiTheme="minorHAnsi" w:hAnsiTheme="minorHAnsi"/>
                <w:szCs w:val="20"/>
                <w:u w:val="single"/>
                <w:lang w:val="fr-CH"/>
              </w:rPr>
              <w:t>Note 2</w:t>
            </w:r>
            <w:r w:rsidRPr="008D1CF0">
              <w:rPr>
                <w:rFonts w:asciiTheme="minorHAnsi" w:hAnsiTheme="minorHAnsi"/>
                <w:szCs w:val="20"/>
                <w:lang w:val="fr-CH"/>
              </w:rPr>
              <w:t xml:space="preserve">: </w:t>
            </w:r>
            <w:r w:rsidR="00767564" w:rsidRPr="008D1CF0">
              <w:rPr>
                <w:rFonts w:asciiTheme="minorHAnsi" w:hAnsiTheme="minorHAnsi"/>
                <w:szCs w:val="20"/>
                <w:lang w:val="fr-CH"/>
              </w:rPr>
              <w:t xml:space="preserve">Le </w:t>
            </w:r>
            <w:r w:rsidR="00A53DB0" w:rsidRPr="008D1CF0">
              <w:rPr>
                <w:rFonts w:asciiTheme="minorHAnsi" w:hAnsiTheme="minorHAnsi"/>
                <w:szCs w:val="20"/>
                <w:lang w:val="fr-CH"/>
              </w:rPr>
              <w:t>GT</w:t>
            </w:r>
            <w:r w:rsidRPr="008D1CF0">
              <w:rPr>
                <w:rFonts w:asciiTheme="minorHAnsi" w:hAnsiTheme="minorHAnsi"/>
                <w:szCs w:val="20"/>
                <w:lang w:val="fr-CH"/>
              </w:rPr>
              <w:t xml:space="preserve"> 5A </w:t>
            </w:r>
            <w:r w:rsidR="00767564" w:rsidRPr="008D1CF0">
              <w:rPr>
                <w:rFonts w:asciiTheme="minorHAnsi" w:hAnsiTheme="minorHAnsi"/>
                <w:szCs w:val="20"/>
                <w:lang w:val="fr-CH"/>
              </w:rPr>
              <w:t xml:space="preserve">et le </w:t>
            </w:r>
            <w:r w:rsidR="00A53DB0" w:rsidRPr="008D1CF0">
              <w:rPr>
                <w:rFonts w:asciiTheme="minorHAnsi" w:hAnsiTheme="minorHAnsi"/>
                <w:szCs w:val="20"/>
                <w:lang w:val="fr-CH"/>
              </w:rPr>
              <w:t>GT</w:t>
            </w:r>
            <w:r w:rsidRPr="008D1CF0">
              <w:rPr>
                <w:rFonts w:asciiTheme="minorHAnsi" w:hAnsiTheme="minorHAnsi"/>
                <w:szCs w:val="20"/>
                <w:lang w:val="fr-CH"/>
              </w:rPr>
              <w:t xml:space="preserve"> 5C </w:t>
            </w:r>
            <w:r w:rsidR="00767564" w:rsidRPr="008D1CF0">
              <w:rPr>
                <w:rFonts w:asciiTheme="minorHAnsi" w:hAnsiTheme="minorHAnsi"/>
                <w:szCs w:val="20"/>
                <w:lang w:val="fr-CH"/>
              </w:rPr>
              <w:t xml:space="preserve">entreprendront des études concernant les points 1 et 2 du </w:t>
            </w:r>
            <w:r w:rsidRPr="008D1CF0">
              <w:rPr>
                <w:rFonts w:asciiTheme="minorHAnsi" w:hAnsiTheme="minorHAnsi"/>
                <w:i/>
                <w:iCs/>
                <w:szCs w:val="20"/>
                <w:lang w:val="fr-CH"/>
              </w:rPr>
              <w:t xml:space="preserve">invite </w:t>
            </w:r>
            <w:r w:rsidR="00767564" w:rsidRPr="008D1CF0">
              <w:rPr>
                <w:rFonts w:asciiTheme="minorHAnsi" w:hAnsiTheme="minorHAnsi"/>
                <w:i/>
                <w:iCs/>
                <w:szCs w:val="20"/>
                <w:lang w:val="fr-CH"/>
              </w:rPr>
              <w:t>l'UIT</w:t>
            </w:r>
            <w:r w:rsidRPr="008D1CF0">
              <w:rPr>
                <w:rFonts w:asciiTheme="minorHAnsi" w:hAnsiTheme="minorHAnsi"/>
                <w:i/>
                <w:iCs/>
                <w:szCs w:val="20"/>
                <w:lang w:val="fr-CH"/>
              </w:rPr>
              <w:t xml:space="preserve">-R </w:t>
            </w:r>
            <w:r w:rsidR="00767564" w:rsidRPr="008D1CF0">
              <w:rPr>
                <w:rFonts w:asciiTheme="minorHAnsi" w:hAnsiTheme="minorHAnsi"/>
                <w:szCs w:val="20"/>
                <w:lang w:val="fr-CH"/>
              </w:rPr>
              <w:t xml:space="preserve">se rapportant aux </w:t>
            </w:r>
            <w:r w:rsidRPr="008D1CF0">
              <w:rPr>
                <w:rFonts w:asciiTheme="minorHAnsi" w:hAnsiTheme="minorHAnsi"/>
                <w:szCs w:val="20"/>
                <w:lang w:val="fr-CH"/>
              </w:rPr>
              <w:t xml:space="preserve">applications </w:t>
            </w:r>
            <w:r w:rsidR="00767564" w:rsidRPr="008D1CF0">
              <w:rPr>
                <w:rFonts w:asciiTheme="minorHAnsi" w:hAnsiTheme="minorHAnsi"/>
                <w:szCs w:val="20"/>
                <w:lang w:val="fr-CH"/>
              </w:rPr>
              <w:t>du service mobile terrestre et du</w:t>
            </w:r>
            <w:r w:rsidR="008D1CF0">
              <w:rPr>
                <w:rFonts w:asciiTheme="minorHAnsi" w:hAnsiTheme="minorHAnsi"/>
                <w:szCs w:val="20"/>
                <w:lang w:val="fr-CH"/>
              </w:rPr>
              <w:t xml:space="preserve"> service fixe et soumettront le</w:t>
            </w:r>
            <w:r w:rsidR="00767564" w:rsidRPr="008D1CF0">
              <w:rPr>
                <w:rFonts w:asciiTheme="minorHAnsi" w:hAnsiTheme="minorHAnsi"/>
                <w:szCs w:val="20"/>
                <w:lang w:val="fr-CH"/>
              </w:rPr>
              <w:t>s</w:t>
            </w:r>
            <w:r w:rsidR="008D1CF0">
              <w:rPr>
                <w:rFonts w:asciiTheme="minorHAnsi" w:hAnsiTheme="minorHAnsi"/>
                <w:szCs w:val="20"/>
                <w:lang w:val="fr-CH"/>
              </w:rPr>
              <w:t xml:space="preserve"> </w:t>
            </w:r>
            <w:r w:rsidR="00767564" w:rsidRPr="008D1CF0">
              <w:rPr>
                <w:rFonts w:asciiTheme="minorHAnsi" w:hAnsiTheme="minorHAnsi"/>
                <w:szCs w:val="20"/>
                <w:lang w:val="fr-CH"/>
              </w:rPr>
              <w:t xml:space="preserve">premiers résultats au </w:t>
            </w:r>
            <w:r w:rsidR="00A53DB0" w:rsidRPr="008D1CF0">
              <w:rPr>
                <w:rFonts w:asciiTheme="minorHAnsi" w:hAnsiTheme="minorHAnsi"/>
                <w:szCs w:val="20"/>
                <w:lang w:val="fr-CH"/>
              </w:rPr>
              <w:t>GT</w:t>
            </w:r>
            <w:r w:rsidRPr="008D1CF0">
              <w:rPr>
                <w:rFonts w:asciiTheme="minorHAnsi" w:hAnsiTheme="minorHAnsi"/>
                <w:szCs w:val="20"/>
                <w:lang w:val="fr-CH"/>
              </w:rPr>
              <w:t xml:space="preserve"> 1A </w:t>
            </w:r>
            <w:r w:rsidR="00767564" w:rsidRPr="008D1CF0">
              <w:rPr>
                <w:rFonts w:asciiTheme="minorHAnsi" w:hAnsiTheme="minorHAnsi"/>
                <w:szCs w:val="20"/>
                <w:lang w:val="fr-CH"/>
              </w:rPr>
              <w:t xml:space="preserve">d'ici novembre </w:t>
            </w:r>
            <w:r w:rsidRPr="008D1CF0">
              <w:rPr>
                <w:rFonts w:asciiTheme="minorHAnsi" w:hAnsiTheme="minorHAnsi"/>
                <w:szCs w:val="20"/>
                <w:lang w:val="fr-CH"/>
              </w:rPr>
              <w:t xml:space="preserve">2016 </w:t>
            </w:r>
            <w:r w:rsidR="00767564" w:rsidRPr="008D1CF0">
              <w:rPr>
                <w:rFonts w:asciiTheme="minorHAnsi" w:hAnsiTheme="minorHAnsi"/>
                <w:szCs w:val="20"/>
                <w:lang w:val="fr-CH"/>
              </w:rPr>
              <w:t xml:space="preserve">et les résultats </w:t>
            </w:r>
            <w:r w:rsidRPr="008D1CF0">
              <w:rPr>
                <w:rFonts w:asciiTheme="minorHAnsi" w:hAnsiTheme="minorHAnsi"/>
                <w:szCs w:val="20"/>
                <w:lang w:val="fr-CH"/>
              </w:rPr>
              <w:t>final</w:t>
            </w:r>
            <w:r w:rsidR="00767564" w:rsidRPr="008D1CF0">
              <w:rPr>
                <w:rFonts w:asciiTheme="minorHAnsi" w:hAnsiTheme="minorHAnsi"/>
                <w:szCs w:val="20"/>
                <w:lang w:val="fr-CH"/>
              </w:rPr>
              <w:t>s</w:t>
            </w:r>
            <w:r w:rsidRPr="008D1CF0">
              <w:rPr>
                <w:rFonts w:asciiTheme="minorHAnsi" w:hAnsiTheme="minorHAnsi"/>
                <w:szCs w:val="20"/>
                <w:lang w:val="fr-CH"/>
              </w:rPr>
              <w:t xml:space="preserve"> </w:t>
            </w:r>
            <w:r w:rsidR="00767564" w:rsidRPr="008D1CF0">
              <w:rPr>
                <w:rFonts w:asciiTheme="minorHAnsi" w:hAnsiTheme="minorHAnsi"/>
                <w:szCs w:val="20"/>
                <w:lang w:val="fr-CH"/>
              </w:rPr>
              <w:t xml:space="preserve">des études avant juin </w:t>
            </w:r>
            <w:r w:rsidRPr="008D1CF0">
              <w:rPr>
                <w:rFonts w:asciiTheme="minorHAnsi" w:hAnsiTheme="minorHAnsi"/>
                <w:szCs w:val="20"/>
                <w:lang w:val="fr-CH"/>
              </w:rPr>
              <w:t>2017.</w:t>
            </w:r>
          </w:p>
          <w:p w:rsidR="00355009" w:rsidRPr="008D1CF0" w:rsidRDefault="00355009" w:rsidP="00A3153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szCs w:val="20"/>
                <w:lang w:val="fr-CH"/>
              </w:rPr>
            </w:pPr>
            <w:r w:rsidRPr="008D1CF0">
              <w:rPr>
                <w:rFonts w:asciiTheme="minorHAnsi" w:hAnsiTheme="minorHAnsi"/>
                <w:szCs w:val="20"/>
                <w:u w:val="single"/>
                <w:lang w:val="fr-CH"/>
              </w:rPr>
              <w:t>Note 3</w:t>
            </w:r>
            <w:r w:rsidRPr="008D1CF0">
              <w:rPr>
                <w:rFonts w:asciiTheme="minorHAnsi" w:hAnsiTheme="minorHAnsi"/>
                <w:szCs w:val="20"/>
                <w:lang w:val="fr-CH"/>
              </w:rPr>
              <w:t xml:space="preserve">: </w:t>
            </w:r>
            <w:r w:rsidR="00767564" w:rsidRPr="008D1CF0">
              <w:rPr>
                <w:rFonts w:asciiTheme="minorHAnsi" w:hAnsiTheme="minorHAnsi"/>
                <w:szCs w:val="20"/>
                <w:lang w:val="fr-CH"/>
              </w:rPr>
              <w:t xml:space="preserve">Le </w:t>
            </w:r>
            <w:r w:rsidR="00A53DB0" w:rsidRPr="008D1CF0">
              <w:rPr>
                <w:rFonts w:asciiTheme="minorHAnsi" w:hAnsiTheme="minorHAnsi"/>
                <w:szCs w:val="20"/>
                <w:lang w:val="fr-CH"/>
              </w:rPr>
              <w:t>GT</w:t>
            </w:r>
            <w:r w:rsidRPr="008D1CF0">
              <w:rPr>
                <w:rFonts w:asciiTheme="minorHAnsi" w:hAnsiTheme="minorHAnsi"/>
                <w:szCs w:val="20"/>
                <w:lang w:val="fr-CH"/>
              </w:rPr>
              <w:t xml:space="preserve"> 7C </w:t>
            </w:r>
            <w:r w:rsidR="00767564" w:rsidRPr="008D1CF0">
              <w:rPr>
                <w:rFonts w:asciiTheme="minorHAnsi" w:hAnsiTheme="minorHAnsi"/>
                <w:szCs w:val="20"/>
                <w:lang w:val="fr-CH"/>
              </w:rPr>
              <w:t xml:space="preserve">et le </w:t>
            </w:r>
            <w:r w:rsidR="00A53DB0" w:rsidRPr="008D1CF0">
              <w:rPr>
                <w:rFonts w:asciiTheme="minorHAnsi" w:hAnsiTheme="minorHAnsi"/>
                <w:szCs w:val="20"/>
                <w:lang w:val="fr-CH"/>
              </w:rPr>
              <w:t>GT</w:t>
            </w:r>
            <w:r w:rsidRPr="008D1CF0">
              <w:rPr>
                <w:rFonts w:asciiTheme="minorHAnsi" w:hAnsiTheme="minorHAnsi"/>
                <w:szCs w:val="20"/>
                <w:lang w:val="fr-CH"/>
              </w:rPr>
              <w:t xml:space="preserve"> 7D </w:t>
            </w:r>
            <w:r w:rsidR="00767564" w:rsidRPr="008D1CF0">
              <w:rPr>
                <w:rFonts w:asciiTheme="minorHAnsi" w:hAnsiTheme="minorHAnsi"/>
                <w:szCs w:val="20"/>
                <w:lang w:val="fr-CH"/>
              </w:rPr>
              <w:t>définiront les caractéristiques techniques et opérationnelles des systèmes passifs</w:t>
            </w:r>
            <w:r w:rsidRPr="008D1CF0">
              <w:rPr>
                <w:rFonts w:asciiTheme="minorHAnsi" w:hAnsiTheme="minorHAnsi"/>
                <w:szCs w:val="20"/>
                <w:lang w:val="fr-CH"/>
              </w:rPr>
              <w:t xml:space="preserve"> </w:t>
            </w:r>
            <w:r w:rsidR="00767564" w:rsidRPr="008D1CF0">
              <w:rPr>
                <w:rFonts w:asciiTheme="minorHAnsi" w:hAnsiTheme="minorHAnsi"/>
                <w:szCs w:val="20"/>
                <w:lang w:val="fr-CH"/>
              </w:rPr>
              <w:t xml:space="preserve">et soumettront les premières </w:t>
            </w:r>
            <w:r w:rsidRPr="008D1CF0">
              <w:rPr>
                <w:rFonts w:asciiTheme="minorHAnsi" w:hAnsiTheme="minorHAnsi"/>
                <w:szCs w:val="20"/>
                <w:lang w:val="fr-CH"/>
              </w:rPr>
              <w:t>information</w:t>
            </w:r>
            <w:r w:rsidR="00767564" w:rsidRPr="008D1CF0">
              <w:rPr>
                <w:rFonts w:asciiTheme="minorHAnsi" w:hAnsiTheme="minorHAnsi"/>
                <w:szCs w:val="20"/>
                <w:lang w:val="fr-CH"/>
              </w:rPr>
              <w:t>s</w:t>
            </w:r>
            <w:r w:rsidRPr="008D1CF0">
              <w:rPr>
                <w:rFonts w:asciiTheme="minorHAnsi" w:hAnsiTheme="minorHAnsi"/>
                <w:szCs w:val="20"/>
                <w:lang w:val="fr-CH"/>
              </w:rPr>
              <w:t xml:space="preserve"> </w:t>
            </w:r>
            <w:r w:rsidR="00767564" w:rsidRPr="008D1CF0">
              <w:rPr>
                <w:rFonts w:asciiTheme="minorHAnsi" w:hAnsiTheme="minorHAnsi"/>
                <w:szCs w:val="20"/>
                <w:lang w:val="fr-CH"/>
              </w:rPr>
              <w:t xml:space="preserve">relatives à ces caractéristiques au </w:t>
            </w:r>
            <w:r w:rsidR="00A53DB0" w:rsidRPr="008D1CF0">
              <w:rPr>
                <w:rFonts w:asciiTheme="minorHAnsi" w:hAnsiTheme="minorHAnsi"/>
                <w:szCs w:val="20"/>
                <w:lang w:val="fr-CH"/>
              </w:rPr>
              <w:t>GT</w:t>
            </w:r>
            <w:r w:rsidRPr="008D1CF0">
              <w:rPr>
                <w:rFonts w:asciiTheme="minorHAnsi" w:hAnsiTheme="minorHAnsi"/>
                <w:szCs w:val="20"/>
                <w:lang w:val="fr-CH"/>
              </w:rPr>
              <w:t xml:space="preserve">1A </w:t>
            </w:r>
            <w:r w:rsidR="00767564" w:rsidRPr="008D1CF0">
              <w:rPr>
                <w:rFonts w:asciiTheme="minorHAnsi" w:hAnsiTheme="minorHAnsi"/>
                <w:szCs w:val="20"/>
                <w:lang w:val="fr-CH"/>
              </w:rPr>
              <w:t xml:space="preserve">d'ici novembre </w:t>
            </w:r>
            <w:r w:rsidRPr="008D1CF0">
              <w:rPr>
                <w:rFonts w:asciiTheme="minorHAnsi" w:hAnsiTheme="minorHAnsi"/>
                <w:szCs w:val="20"/>
                <w:lang w:val="fr-CH"/>
              </w:rPr>
              <w:t xml:space="preserve">2016 </w:t>
            </w:r>
            <w:r w:rsidR="00767564" w:rsidRPr="008D1CF0">
              <w:rPr>
                <w:rFonts w:asciiTheme="minorHAnsi" w:hAnsiTheme="minorHAnsi"/>
                <w:szCs w:val="20"/>
                <w:lang w:val="fr-CH"/>
              </w:rPr>
              <w:t xml:space="preserve">et les </w:t>
            </w:r>
            <w:r w:rsidRPr="008D1CF0">
              <w:rPr>
                <w:rFonts w:asciiTheme="minorHAnsi" w:hAnsiTheme="minorHAnsi"/>
                <w:szCs w:val="20"/>
                <w:lang w:val="fr-CH"/>
              </w:rPr>
              <w:t>information</w:t>
            </w:r>
            <w:r w:rsidR="00767564" w:rsidRPr="008D1CF0">
              <w:rPr>
                <w:rFonts w:asciiTheme="minorHAnsi" w:hAnsiTheme="minorHAnsi"/>
                <w:szCs w:val="20"/>
                <w:lang w:val="fr-CH"/>
              </w:rPr>
              <w:t xml:space="preserve">s finales avant juin </w:t>
            </w:r>
            <w:r w:rsidRPr="008D1CF0">
              <w:rPr>
                <w:rFonts w:asciiTheme="minorHAnsi" w:hAnsiTheme="minorHAnsi"/>
                <w:szCs w:val="20"/>
                <w:lang w:val="fr-CH"/>
              </w:rPr>
              <w:t>2017.</w:t>
            </w:r>
          </w:p>
        </w:tc>
      </w:tr>
      <w:tr w:rsidR="00355009" w:rsidRPr="006A4028" w:rsidTr="00A31535">
        <w:trPr>
          <w:cantSplit/>
          <w:jc w:val="center"/>
        </w:trPr>
        <w:tc>
          <w:tcPr>
            <w:tcW w:w="14606" w:type="dxa"/>
            <w:gridSpan w:val="6"/>
          </w:tcPr>
          <w:p w:rsidR="00355009" w:rsidRPr="008D1CF0" w:rsidRDefault="00355009" w:rsidP="0049175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rPr>
                <w:rFonts w:asciiTheme="minorHAnsi" w:hAnsiTheme="minorHAnsi"/>
                <w:b/>
                <w:bCs/>
                <w:szCs w:val="20"/>
                <w:lang w:val="fr-CH"/>
              </w:rPr>
            </w:pPr>
            <w:r w:rsidRPr="008D1CF0">
              <w:rPr>
                <w:rFonts w:asciiTheme="minorHAnsi" w:hAnsiTheme="minorHAnsi"/>
                <w:szCs w:val="20"/>
                <w:lang w:val="fr-CH"/>
              </w:rPr>
              <w:t>1.16</w:t>
            </w:r>
            <w:r w:rsidRPr="008D1CF0">
              <w:rPr>
                <w:rFonts w:asciiTheme="minorHAnsi" w:hAnsiTheme="minorHAnsi"/>
                <w:szCs w:val="20"/>
                <w:lang w:val="fr-CH"/>
              </w:rPr>
              <w:tab/>
            </w:r>
            <w:r w:rsidR="0000406E" w:rsidRPr="008D1CF0">
              <w:rPr>
                <w:rFonts w:asciiTheme="minorHAnsi" w:hAnsiTheme="minorHAnsi"/>
                <w:lang w:val="fr-CH"/>
              </w:rPr>
              <w:t>examiner les questions relatives aux systèmes d</w:t>
            </w:r>
            <w:r w:rsidR="000B4B4D" w:rsidRPr="008D1CF0">
              <w:rPr>
                <w:rFonts w:asciiTheme="minorHAnsi" w:hAnsiTheme="minorHAnsi"/>
                <w:lang w:val="fr-CH"/>
              </w:rPr>
              <w:t>'</w:t>
            </w:r>
            <w:r w:rsidR="0000406E" w:rsidRPr="008D1CF0">
              <w:rPr>
                <w:rFonts w:asciiTheme="minorHAnsi" w:hAnsiTheme="minorHAnsi"/>
                <w:lang w:val="fr-CH"/>
              </w:rPr>
              <w:t>accès hertzien, y compris les réseaux locaux hertziens (WAS/RLAN), dans les bande</w:t>
            </w:r>
            <w:r w:rsidR="00491757">
              <w:rPr>
                <w:rFonts w:asciiTheme="minorHAnsi" w:hAnsiTheme="minorHAnsi"/>
                <w:lang w:val="fr-CH"/>
              </w:rPr>
              <w:t>s de fréquences comprises entre </w:t>
            </w:r>
            <w:r w:rsidR="0000406E" w:rsidRPr="008D1CF0">
              <w:rPr>
                <w:rFonts w:asciiTheme="minorHAnsi" w:hAnsiTheme="minorHAnsi"/>
                <w:lang w:val="fr-CH"/>
              </w:rPr>
              <w:t>5</w:t>
            </w:r>
            <w:r w:rsidR="00491757">
              <w:rPr>
                <w:rFonts w:asciiTheme="minorHAnsi" w:hAnsiTheme="minorHAnsi"/>
                <w:lang w:val="fr-CH"/>
              </w:rPr>
              <w:t> </w:t>
            </w:r>
            <w:r w:rsidR="0000406E" w:rsidRPr="008D1CF0">
              <w:rPr>
                <w:rFonts w:asciiTheme="minorHAnsi" w:hAnsiTheme="minorHAnsi"/>
                <w:lang w:val="fr-CH"/>
              </w:rPr>
              <w:t xml:space="preserve">150 MHz et 5 925 MHz, et prendre les mesures réglementaires appropriées, y compris des attributions de fréquences additionnelles au service mobile, conformément à la Résolution </w:t>
            </w:r>
            <w:r w:rsidRPr="008D1CF0">
              <w:rPr>
                <w:rStyle w:val="Artdef"/>
                <w:rFonts w:asciiTheme="minorHAnsi" w:hAnsiTheme="minorHAnsi"/>
                <w:lang w:val="fr-CH"/>
              </w:rPr>
              <w:t>239</w:t>
            </w:r>
            <w:r w:rsidRPr="008D1CF0">
              <w:rPr>
                <w:rStyle w:val="Artdef"/>
                <w:rFonts w:asciiTheme="minorHAnsi" w:hAnsiTheme="minorHAnsi"/>
                <w:szCs w:val="20"/>
                <w:lang w:val="fr-CH"/>
              </w:rPr>
              <w:t> [</w:t>
            </w:r>
            <w:r w:rsidRPr="008D1CF0">
              <w:rPr>
                <w:rFonts w:asciiTheme="minorHAnsi" w:hAnsiTheme="minorHAnsi"/>
                <w:b/>
                <w:szCs w:val="20"/>
                <w:lang w:val="fr-CH"/>
              </w:rPr>
              <w:t>COM6/22] (</w:t>
            </w:r>
            <w:r w:rsidR="00A53DB0" w:rsidRPr="008D1CF0">
              <w:rPr>
                <w:rFonts w:asciiTheme="minorHAnsi" w:hAnsiTheme="minorHAnsi"/>
                <w:b/>
                <w:szCs w:val="20"/>
                <w:lang w:val="fr-CH"/>
              </w:rPr>
              <w:t>CMR</w:t>
            </w:r>
            <w:r w:rsidRPr="008D1CF0">
              <w:rPr>
                <w:rFonts w:asciiTheme="minorHAnsi" w:hAnsiTheme="minorHAnsi"/>
                <w:b/>
                <w:szCs w:val="20"/>
                <w:lang w:val="fr-CH"/>
              </w:rPr>
              <w:noBreakHyphen/>
              <w:t>15)</w:t>
            </w:r>
            <w:r w:rsidRPr="008D1CF0">
              <w:rPr>
                <w:rFonts w:asciiTheme="minorHAnsi" w:hAnsiTheme="minorHAnsi"/>
                <w:szCs w:val="20"/>
                <w:lang w:val="fr-CH"/>
              </w:rPr>
              <w:t>;</w:t>
            </w:r>
          </w:p>
        </w:tc>
      </w:tr>
      <w:tr w:rsidR="00355009" w:rsidRPr="008D1CF0" w:rsidTr="00A31535">
        <w:trPr>
          <w:cantSplit/>
          <w:jc w:val="center"/>
        </w:trPr>
        <w:tc>
          <w:tcPr>
            <w:tcW w:w="3540" w:type="dxa"/>
            <w:gridSpan w:val="2"/>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rPr>
                <w:rFonts w:asciiTheme="minorHAnsi" w:hAnsiTheme="minorHAnsi"/>
                <w:b/>
                <w:szCs w:val="20"/>
                <w:lang w:val="fr-CH"/>
              </w:rPr>
            </w:pPr>
            <w:r w:rsidRPr="008D1CF0">
              <w:rPr>
                <w:rFonts w:asciiTheme="minorHAnsi" w:hAnsiTheme="minorHAnsi"/>
                <w:szCs w:val="20"/>
                <w:lang w:val="fr-CH"/>
              </w:rPr>
              <w:lastRenderedPageBreak/>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239</w:t>
            </w:r>
            <w:r w:rsidR="00355009" w:rsidRPr="008D1CF0">
              <w:rPr>
                <w:rFonts w:asciiTheme="minorHAnsi" w:hAnsiTheme="minorHAnsi"/>
                <w:szCs w:val="20"/>
                <w:lang w:val="fr-CH"/>
              </w:rPr>
              <w:t> </w:t>
            </w:r>
            <w:r w:rsidR="00355009" w:rsidRPr="00C76879">
              <w:rPr>
                <w:rFonts w:asciiTheme="minorHAnsi" w:hAnsiTheme="minorHAnsi"/>
                <w:b/>
                <w:bCs/>
                <w:szCs w:val="20"/>
                <w:lang w:val="fr-CH"/>
              </w:rPr>
              <w:t>[</w:t>
            </w:r>
            <w:r w:rsidR="00355009" w:rsidRPr="008D1CF0">
              <w:rPr>
                <w:rFonts w:asciiTheme="minorHAnsi" w:hAnsiTheme="minorHAnsi"/>
                <w:b/>
                <w:szCs w:val="20"/>
                <w:lang w:val="fr-CH"/>
              </w:rPr>
              <w:t>COM6/22] (</w:t>
            </w:r>
            <w:r w:rsidRPr="008D1CF0">
              <w:rPr>
                <w:rFonts w:asciiTheme="minorHAnsi" w:hAnsiTheme="minorHAnsi"/>
                <w:b/>
                <w:szCs w:val="20"/>
                <w:lang w:val="fr-CH"/>
              </w:rPr>
              <w:t>CMR</w:t>
            </w:r>
            <w:r w:rsidR="00355009" w:rsidRPr="008D1CF0">
              <w:rPr>
                <w:rFonts w:asciiTheme="minorHAnsi" w:hAnsiTheme="minorHAnsi"/>
                <w:b/>
                <w:szCs w:val="20"/>
                <w:lang w:val="fr-CH"/>
              </w:rPr>
              <w:noBreakHyphen/>
              <w:t>15)</w:t>
            </w:r>
          </w:p>
          <w:p w:rsidR="00355009" w:rsidRPr="008D1CF0" w:rsidRDefault="006974DB"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rPr>
                <w:rFonts w:asciiTheme="minorHAnsi" w:hAnsiTheme="minorHAnsi"/>
                <w:szCs w:val="20"/>
                <w:lang w:val="fr-CH"/>
              </w:rPr>
            </w:pPr>
            <w:r w:rsidRPr="008D1CF0">
              <w:rPr>
                <w:lang w:val="fr-CH"/>
              </w:rPr>
              <w:t>Etudes relatives aux systèmes d</w:t>
            </w:r>
            <w:r w:rsidR="000B4B4D" w:rsidRPr="008D1CF0">
              <w:rPr>
                <w:lang w:val="fr-CH"/>
              </w:rPr>
              <w:t>'</w:t>
            </w:r>
            <w:r w:rsidRPr="008D1CF0">
              <w:rPr>
                <w:lang w:val="fr-CH"/>
              </w:rPr>
              <w:t>accès hertzien, y compris les réseaux locaux hertziens, dans les bandes de fréquences comprises entre 5 150 MHz et 5 925 MHz</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p>
        </w:tc>
        <w:tc>
          <w:tcPr>
            <w:tcW w:w="8561" w:type="dxa"/>
          </w:tcPr>
          <w:p w:rsidR="006974DB" w:rsidRPr="008D1CF0" w:rsidRDefault="006974DB" w:rsidP="00A9762D">
            <w:pPr>
              <w:pStyle w:val="Call"/>
              <w:spacing w:before="40" w:after="40" w:line="240" w:lineRule="auto"/>
              <w:rPr>
                <w:sz w:val="20"/>
                <w:szCs w:val="20"/>
                <w:lang w:val="fr-CH"/>
              </w:rPr>
            </w:pPr>
            <w:r w:rsidRPr="008D1CF0">
              <w:rPr>
                <w:sz w:val="20"/>
                <w:szCs w:val="20"/>
                <w:lang w:val="fr-CH"/>
              </w:rPr>
              <w:t>décide d</w:t>
            </w:r>
            <w:r w:rsidR="000B4B4D" w:rsidRPr="008D1CF0">
              <w:rPr>
                <w:sz w:val="20"/>
                <w:szCs w:val="20"/>
                <w:lang w:val="fr-CH"/>
              </w:rPr>
              <w:t>'</w:t>
            </w:r>
            <w:r w:rsidRPr="008D1CF0">
              <w:rPr>
                <w:sz w:val="20"/>
                <w:szCs w:val="20"/>
                <w:lang w:val="fr-CH"/>
              </w:rPr>
              <w:t>inviter la Conférence mondiale des radiocommunications de 2019</w:t>
            </w:r>
          </w:p>
          <w:p w:rsidR="00355009" w:rsidRPr="008D1CF0" w:rsidRDefault="006974DB" w:rsidP="00A9762D">
            <w:pPr>
              <w:spacing w:before="40" w:after="40" w:line="240" w:lineRule="auto"/>
              <w:rPr>
                <w:rFonts w:asciiTheme="minorHAnsi" w:hAnsiTheme="minorHAnsi"/>
                <w:sz w:val="20"/>
                <w:szCs w:val="20"/>
                <w:lang w:val="fr-CH"/>
              </w:rPr>
            </w:pPr>
            <w:r w:rsidRPr="008D1CF0">
              <w:rPr>
                <w:sz w:val="20"/>
                <w:szCs w:val="20"/>
                <w:lang w:val="fr-CH"/>
              </w:rPr>
              <w:t>à examiner les résultats des études de l</w:t>
            </w:r>
            <w:r w:rsidR="000B4B4D" w:rsidRPr="008D1CF0">
              <w:rPr>
                <w:sz w:val="20"/>
                <w:szCs w:val="20"/>
                <w:lang w:val="fr-CH"/>
              </w:rPr>
              <w:t>'</w:t>
            </w:r>
            <w:r w:rsidRPr="008D1CF0">
              <w:rPr>
                <w:sz w:val="20"/>
                <w:szCs w:val="20"/>
                <w:lang w:val="fr-CH"/>
              </w:rPr>
              <w:t>UIT-R et à prendre les mesures appropriées,</w:t>
            </w:r>
          </w:p>
          <w:p w:rsidR="006974DB" w:rsidRPr="008D1CF0" w:rsidRDefault="006974DB" w:rsidP="00A9762D">
            <w:pPr>
              <w:pStyle w:val="Call"/>
              <w:spacing w:before="40" w:after="40" w:line="240" w:lineRule="auto"/>
              <w:rPr>
                <w:sz w:val="20"/>
                <w:szCs w:val="20"/>
                <w:lang w:val="fr-CH"/>
              </w:rPr>
            </w:pPr>
            <w:r w:rsidRPr="008D1CF0">
              <w:rPr>
                <w:sz w:val="20"/>
                <w:szCs w:val="20"/>
                <w:lang w:val="fr-CH"/>
              </w:rPr>
              <w:t>invite l</w:t>
            </w:r>
            <w:r w:rsidR="000B4B4D" w:rsidRPr="008D1CF0">
              <w:rPr>
                <w:sz w:val="20"/>
                <w:szCs w:val="20"/>
                <w:lang w:val="fr-CH"/>
              </w:rPr>
              <w:t>'</w:t>
            </w:r>
            <w:r w:rsidRPr="008D1CF0">
              <w:rPr>
                <w:sz w:val="20"/>
                <w:szCs w:val="20"/>
                <w:lang w:val="fr-CH"/>
              </w:rPr>
              <w:t>UIT-R</w:t>
            </w:r>
          </w:p>
          <w:p w:rsidR="006974DB" w:rsidRPr="008D1CF0" w:rsidRDefault="006974DB" w:rsidP="00A9762D">
            <w:pPr>
              <w:spacing w:before="40" w:after="40" w:line="240" w:lineRule="auto"/>
              <w:rPr>
                <w:sz w:val="20"/>
                <w:szCs w:val="20"/>
                <w:lang w:val="fr-CH"/>
              </w:rPr>
            </w:pPr>
            <w:r w:rsidRPr="008D1CF0">
              <w:rPr>
                <w:sz w:val="20"/>
                <w:szCs w:val="20"/>
                <w:lang w:val="fr-CH"/>
              </w:rPr>
              <w:t xml:space="preserve">à effectuer et à achever à temps pour la CMR-19 ce qui suit: </w:t>
            </w:r>
          </w:p>
          <w:p w:rsidR="006974DB" w:rsidRPr="008D1CF0" w:rsidRDefault="006974DB" w:rsidP="00C76879">
            <w:pPr>
              <w:pStyle w:val="enumlev1"/>
              <w:spacing w:before="40" w:after="40" w:line="240" w:lineRule="auto"/>
              <w:ind w:left="0" w:firstLine="0"/>
              <w:rPr>
                <w:rFonts w:eastAsia="Calibri"/>
                <w:sz w:val="20"/>
                <w:szCs w:val="20"/>
                <w:lang w:val="fr-CH"/>
              </w:rPr>
            </w:pPr>
            <w:r w:rsidRPr="008D1CF0">
              <w:rPr>
                <w:i/>
                <w:iCs/>
                <w:sz w:val="20"/>
                <w:szCs w:val="20"/>
                <w:lang w:val="fr-CH"/>
              </w:rPr>
              <w:t>a)</w:t>
            </w:r>
            <w:r w:rsidRPr="008D1CF0">
              <w:rPr>
                <w:sz w:val="20"/>
                <w:szCs w:val="20"/>
                <w:lang w:val="fr-CH"/>
              </w:rPr>
              <w:tab/>
              <w:t>à étudier les caractéristiques techniques et les besoins opérationnels des réseaux WAS/</w:t>
            </w:r>
            <w:r w:rsidRPr="008D1CF0">
              <w:rPr>
                <w:rFonts w:eastAsia="Calibri"/>
                <w:sz w:val="20"/>
                <w:szCs w:val="20"/>
                <w:lang w:val="fr-CH"/>
              </w:rPr>
              <w:t>RLAN dans la gamme de fréquences des 5 GHz;</w:t>
            </w:r>
          </w:p>
          <w:p w:rsidR="006974DB" w:rsidRPr="008D1CF0" w:rsidRDefault="006974DB" w:rsidP="00C76879">
            <w:pPr>
              <w:pStyle w:val="enumlev1"/>
              <w:keepNext/>
              <w:keepLines/>
              <w:spacing w:before="40" w:after="40" w:line="240" w:lineRule="auto"/>
              <w:ind w:left="0" w:firstLine="0"/>
              <w:rPr>
                <w:rFonts w:eastAsia="Calibri"/>
                <w:sz w:val="20"/>
                <w:szCs w:val="20"/>
                <w:lang w:val="fr-CH"/>
              </w:rPr>
            </w:pPr>
            <w:r w:rsidRPr="008D1CF0">
              <w:rPr>
                <w:rFonts w:eastAsia="Calibri"/>
                <w:i/>
                <w:iCs/>
                <w:sz w:val="20"/>
                <w:szCs w:val="20"/>
                <w:lang w:val="fr-CH"/>
              </w:rPr>
              <w:t>b)</w:t>
            </w:r>
            <w:r w:rsidRPr="008D1CF0">
              <w:rPr>
                <w:rFonts w:eastAsia="Calibri"/>
                <w:sz w:val="20"/>
                <w:szCs w:val="20"/>
                <w:lang w:val="fr-CH"/>
              </w:rPr>
              <w:tab/>
              <w:t>à procéder à des études visant à définir les techniques possibles d</w:t>
            </w:r>
            <w:r w:rsidR="000B4B4D" w:rsidRPr="008D1CF0">
              <w:rPr>
                <w:rFonts w:eastAsia="Calibri"/>
                <w:sz w:val="20"/>
                <w:szCs w:val="20"/>
                <w:lang w:val="fr-CH"/>
              </w:rPr>
              <w:t>'</w:t>
            </w:r>
            <w:r w:rsidRPr="008D1CF0">
              <w:rPr>
                <w:rFonts w:eastAsia="Calibri"/>
                <w:sz w:val="20"/>
                <w:szCs w:val="20"/>
                <w:lang w:val="fr-CH"/>
              </w:rPr>
              <w:t>atténuation des brouillages dus aux réseaux WAS/RLAN pour faciliter le partage avec les systèmes existants dans les bandes de fréquences 5 150-5 350 MHz, 5 350-5 470 MHz, 5 725</w:t>
            </w:r>
            <w:r w:rsidRPr="008D1CF0">
              <w:rPr>
                <w:rFonts w:eastAsia="Calibri"/>
                <w:sz w:val="20"/>
                <w:szCs w:val="20"/>
                <w:lang w:val="fr-CH"/>
              </w:rPr>
              <w:noBreakHyphen/>
              <w:t>5 850 MHz et 5 850-5 925 MHz, tout en assurant la protection des services existants, y compris leur utilisation actuelle ou prévue;</w:t>
            </w:r>
          </w:p>
          <w:p w:rsidR="006974DB" w:rsidRPr="008D1CF0" w:rsidRDefault="006974DB" w:rsidP="00C76879">
            <w:pPr>
              <w:pStyle w:val="enumlev1"/>
              <w:spacing w:before="40" w:after="40" w:line="240" w:lineRule="auto"/>
              <w:ind w:left="0" w:firstLine="0"/>
              <w:rPr>
                <w:rFonts w:eastAsia="Calibri"/>
                <w:sz w:val="20"/>
                <w:szCs w:val="20"/>
                <w:lang w:val="fr-CH"/>
              </w:rPr>
            </w:pPr>
            <w:r w:rsidRPr="008D1CF0">
              <w:rPr>
                <w:i/>
                <w:iCs/>
                <w:sz w:val="20"/>
                <w:szCs w:val="20"/>
                <w:lang w:val="fr-CH"/>
              </w:rPr>
              <w:t>c)</w:t>
            </w:r>
            <w:r w:rsidRPr="008D1CF0">
              <w:rPr>
                <w:sz w:val="20"/>
                <w:szCs w:val="20"/>
                <w:lang w:val="fr-CH"/>
              </w:rPr>
              <w:tab/>
              <w:t xml:space="preserve">à procéder à des études de partage et de compatibilité entre les applications des réseaux WAS/RLAN et les services existants dans la bande de fréquences 5 150-5 350 MHz, </w:t>
            </w:r>
            <w:r w:rsidRPr="008D1CF0">
              <w:rPr>
                <w:bCs/>
                <w:sz w:val="20"/>
                <w:szCs w:val="20"/>
                <w:lang w:val="fr-CH"/>
              </w:rPr>
              <w:t>en prévoyant la possibilité de permettre l</w:t>
            </w:r>
            <w:r w:rsidR="000B4B4D" w:rsidRPr="008D1CF0">
              <w:rPr>
                <w:bCs/>
                <w:sz w:val="20"/>
                <w:szCs w:val="20"/>
                <w:lang w:val="fr-CH"/>
              </w:rPr>
              <w:t>'</w:t>
            </w:r>
            <w:r w:rsidRPr="008D1CF0">
              <w:rPr>
                <w:bCs/>
                <w:sz w:val="20"/>
                <w:szCs w:val="20"/>
                <w:lang w:val="fr-CH"/>
              </w:rPr>
              <w:t>exploitation des réseaux WAS/RLAN en extérieur, y compris en définissant les conditions éventuelles associées</w:t>
            </w:r>
            <w:r w:rsidRPr="008D1CF0">
              <w:rPr>
                <w:sz w:val="20"/>
                <w:szCs w:val="20"/>
                <w:lang w:val="fr-CH"/>
              </w:rPr>
              <w:t>;</w:t>
            </w:r>
          </w:p>
          <w:p w:rsidR="00C76879" w:rsidRDefault="006974DB" w:rsidP="00C76879">
            <w:pPr>
              <w:pStyle w:val="enumlev1"/>
              <w:spacing w:before="40" w:after="40" w:line="240" w:lineRule="auto"/>
              <w:ind w:left="0" w:firstLine="0"/>
              <w:rPr>
                <w:sz w:val="20"/>
                <w:szCs w:val="20"/>
                <w:lang w:val="fr-CH" w:eastAsia="fr-FR"/>
              </w:rPr>
            </w:pPr>
            <w:r w:rsidRPr="008D1CF0">
              <w:rPr>
                <w:i/>
                <w:iCs/>
                <w:sz w:val="20"/>
                <w:szCs w:val="20"/>
                <w:lang w:val="fr-CH" w:eastAsia="fr-FR"/>
              </w:rPr>
              <w:t>d)</w:t>
            </w:r>
            <w:r w:rsidRPr="008D1CF0">
              <w:rPr>
                <w:sz w:val="20"/>
                <w:szCs w:val="20"/>
                <w:lang w:val="fr-CH" w:eastAsia="fr-FR"/>
              </w:rPr>
              <w:tab/>
              <w:t>à procéder à d</w:t>
            </w:r>
            <w:r w:rsidR="000B4B4D" w:rsidRPr="008D1CF0">
              <w:rPr>
                <w:sz w:val="20"/>
                <w:szCs w:val="20"/>
                <w:lang w:val="fr-CH" w:eastAsia="fr-FR"/>
              </w:rPr>
              <w:t>'</w:t>
            </w:r>
            <w:r w:rsidRPr="008D1CF0">
              <w:rPr>
                <w:sz w:val="20"/>
                <w:szCs w:val="20"/>
                <w:lang w:val="fr-CH" w:eastAsia="fr-FR"/>
              </w:rPr>
              <w:t>autres études de partage et de compatibilité entre les applications des réseaux WAS/RLAN et les services existants afin de déterminer:</w:t>
            </w:r>
          </w:p>
          <w:p w:rsidR="00C76879" w:rsidRDefault="006974DB" w:rsidP="00C76879">
            <w:pPr>
              <w:pStyle w:val="enumlev1"/>
              <w:spacing w:before="40" w:after="40" w:line="240" w:lineRule="auto"/>
              <w:rPr>
                <w:sz w:val="20"/>
                <w:szCs w:val="20"/>
                <w:lang w:val="fr-CH"/>
              </w:rPr>
            </w:pPr>
            <w:r w:rsidRPr="008D1CF0">
              <w:rPr>
                <w:sz w:val="20"/>
                <w:szCs w:val="20"/>
                <w:lang w:val="fr-CH"/>
              </w:rPr>
              <w:t>i)</w:t>
            </w:r>
            <w:r w:rsidRPr="008D1CF0">
              <w:rPr>
                <w:sz w:val="20"/>
                <w:szCs w:val="20"/>
                <w:lang w:val="fr-CH"/>
              </w:rPr>
              <w:tab/>
              <w:t>si d</w:t>
            </w:r>
            <w:r w:rsidR="000B4B4D" w:rsidRPr="008D1CF0">
              <w:rPr>
                <w:sz w:val="20"/>
                <w:szCs w:val="20"/>
                <w:lang w:val="fr-CH"/>
              </w:rPr>
              <w:t>'</w:t>
            </w:r>
            <w:r w:rsidRPr="008D1CF0">
              <w:rPr>
                <w:sz w:val="20"/>
                <w:szCs w:val="20"/>
                <w:lang w:val="fr-CH"/>
              </w:rPr>
              <w:t>éventuelles techniques supplémentaires d</w:t>
            </w:r>
            <w:r w:rsidR="000B4B4D" w:rsidRPr="008D1CF0">
              <w:rPr>
                <w:sz w:val="20"/>
                <w:szCs w:val="20"/>
                <w:lang w:val="fr-CH"/>
              </w:rPr>
              <w:t>'</w:t>
            </w:r>
            <w:r w:rsidRPr="008D1CF0">
              <w:rPr>
                <w:sz w:val="20"/>
                <w:szCs w:val="20"/>
                <w:lang w:val="fr-CH"/>
              </w:rPr>
              <w:t xml:space="preserve">atténuation des brouillages dans la bande de fréquences 5 350-5 470 MHz, autres que celles qui ont été analysées dans le cadre des études mentionnées au point </w:t>
            </w:r>
            <w:r w:rsidRPr="008D1CF0">
              <w:rPr>
                <w:i/>
                <w:iCs/>
                <w:sz w:val="20"/>
                <w:szCs w:val="20"/>
                <w:lang w:val="fr-CH"/>
              </w:rPr>
              <w:t>a)</w:t>
            </w:r>
            <w:r w:rsidRPr="008D1CF0">
              <w:rPr>
                <w:sz w:val="20"/>
                <w:szCs w:val="20"/>
                <w:lang w:val="fr-CH"/>
              </w:rPr>
              <w:t xml:space="preserve"> du </w:t>
            </w:r>
            <w:r w:rsidRPr="008D1CF0">
              <w:rPr>
                <w:i/>
                <w:iCs/>
                <w:sz w:val="20"/>
                <w:szCs w:val="20"/>
                <w:lang w:val="fr-CH"/>
              </w:rPr>
              <w:t>reconnaissant</w:t>
            </w:r>
            <w:r w:rsidRPr="008D1CF0">
              <w:rPr>
                <w:sz w:val="20"/>
                <w:szCs w:val="20"/>
                <w:lang w:val="fr-CH"/>
              </w:rPr>
              <w:t>, permettraient d</w:t>
            </w:r>
            <w:r w:rsidR="000B4B4D" w:rsidRPr="008D1CF0">
              <w:rPr>
                <w:sz w:val="20"/>
                <w:szCs w:val="20"/>
                <w:lang w:val="fr-CH"/>
              </w:rPr>
              <w:t>'</w:t>
            </w:r>
            <w:r w:rsidRPr="008D1CF0">
              <w:rPr>
                <w:sz w:val="20"/>
                <w:szCs w:val="20"/>
                <w:lang w:val="fr-CH"/>
              </w:rPr>
              <w:t>assurer la coexistence des systèmes WAS/RLAN et des systèmes du SETS (active) et du service de recherche spatiale (active);</w:t>
            </w:r>
          </w:p>
          <w:p w:rsidR="00C76879" w:rsidRDefault="006974DB" w:rsidP="00C76879">
            <w:pPr>
              <w:pStyle w:val="enumlev1"/>
              <w:spacing w:before="40" w:after="40" w:line="240" w:lineRule="auto"/>
              <w:rPr>
                <w:sz w:val="20"/>
                <w:szCs w:val="20"/>
                <w:lang w:val="fr-CH"/>
              </w:rPr>
            </w:pPr>
            <w:r w:rsidRPr="008D1CF0">
              <w:rPr>
                <w:sz w:val="20"/>
                <w:szCs w:val="20"/>
                <w:lang w:val="fr-CH"/>
              </w:rPr>
              <w:t>ii)</w:t>
            </w:r>
            <w:r w:rsidRPr="008D1CF0">
              <w:rPr>
                <w:sz w:val="20"/>
                <w:szCs w:val="20"/>
                <w:lang w:val="fr-CH"/>
              </w:rPr>
              <w:tab/>
              <w:t>si d</w:t>
            </w:r>
            <w:r w:rsidR="000B4B4D" w:rsidRPr="008D1CF0">
              <w:rPr>
                <w:sz w:val="20"/>
                <w:szCs w:val="20"/>
                <w:lang w:val="fr-CH"/>
              </w:rPr>
              <w:t>'</w:t>
            </w:r>
            <w:r w:rsidRPr="008D1CF0">
              <w:rPr>
                <w:sz w:val="20"/>
                <w:szCs w:val="20"/>
                <w:lang w:val="fr-CH"/>
              </w:rPr>
              <w:t>éventuelles techniques d</w:t>
            </w:r>
            <w:r w:rsidR="000B4B4D" w:rsidRPr="008D1CF0">
              <w:rPr>
                <w:sz w:val="20"/>
                <w:szCs w:val="20"/>
                <w:lang w:val="fr-CH"/>
              </w:rPr>
              <w:t>'</w:t>
            </w:r>
            <w:r w:rsidRPr="008D1CF0">
              <w:rPr>
                <w:sz w:val="20"/>
                <w:szCs w:val="20"/>
                <w:lang w:val="fr-CH"/>
              </w:rPr>
              <w:t>atténuation des brouillages dans la bande de fréquences 5 350-5 470 MHz permettraient d</w:t>
            </w:r>
            <w:r w:rsidR="000B4B4D" w:rsidRPr="008D1CF0">
              <w:rPr>
                <w:sz w:val="20"/>
                <w:szCs w:val="20"/>
                <w:lang w:val="fr-CH"/>
              </w:rPr>
              <w:t>'</w:t>
            </w:r>
            <w:r w:rsidRPr="008D1CF0">
              <w:rPr>
                <w:sz w:val="20"/>
                <w:szCs w:val="20"/>
                <w:lang w:val="fr-CH"/>
              </w:rPr>
              <w:t>assurer la compatibilité entre les systèmes WAS/RLAN et les systèmes de radiorepérage;</w:t>
            </w:r>
          </w:p>
          <w:p w:rsidR="006974DB" w:rsidRPr="00C76879" w:rsidRDefault="006974DB" w:rsidP="00C76879">
            <w:pPr>
              <w:pStyle w:val="enumlev1"/>
              <w:spacing w:before="40" w:after="40" w:line="240" w:lineRule="auto"/>
              <w:rPr>
                <w:rFonts w:eastAsia="Calibri"/>
                <w:sz w:val="20"/>
                <w:szCs w:val="20"/>
                <w:lang w:val="fr-CH"/>
              </w:rPr>
            </w:pPr>
            <w:r w:rsidRPr="008D1CF0">
              <w:rPr>
                <w:sz w:val="20"/>
                <w:szCs w:val="20"/>
                <w:lang w:val="fr-CH"/>
              </w:rPr>
              <w:t>iii)</w:t>
            </w:r>
            <w:r w:rsidRPr="008D1CF0">
              <w:rPr>
                <w:sz w:val="20"/>
                <w:szCs w:val="20"/>
                <w:lang w:val="fr-CH"/>
              </w:rPr>
              <w:tab/>
              <w:t>si les résultats des études visées aux points i) et ii) permettraient d</w:t>
            </w:r>
            <w:r w:rsidR="000B4B4D" w:rsidRPr="008D1CF0">
              <w:rPr>
                <w:sz w:val="20"/>
                <w:szCs w:val="20"/>
                <w:lang w:val="fr-CH"/>
              </w:rPr>
              <w:t>'</w:t>
            </w:r>
            <w:r w:rsidRPr="008D1CF0">
              <w:rPr>
                <w:sz w:val="20"/>
                <w:szCs w:val="20"/>
                <w:lang w:val="fr-CH"/>
              </w:rPr>
              <w:t>attribuer la bande de fréquences 5 350-5 470 MHz au service mobile afin de rendre possible l</w:t>
            </w:r>
            <w:r w:rsidR="000B4B4D" w:rsidRPr="008D1CF0">
              <w:rPr>
                <w:sz w:val="20"/>
                <w:szCs w:val="20"/>
                <w:lang w:val="fr-CH"/>
              </w:rPr>
              <w:t>'</w:t>
            </w:r>
            <w:r w:rsidRPr="008D1CF0">
              <w:rPr>
                <w:sz w:val="20"/>
                <w:szCs w:val="20"/>
                <w:lang w:val="fr-CH"/>
              </w:rPr>
              <w:t>utilisation des réseaux WAS/RLAN;</w:t>
            </w:r>
          </w:p>
          <w:p w:rsidR="00355009" w:rsidRPr="00491757" w:rsidRDefault="006974DB" w:rsidP="00C76879">
            <w:pPr>
              <w:pStyle w:val="enumlev1"/>
              <w:spacing w:before="40" w:after="40" w:line="240" w:lineRule="auto"/>
              <w:ind w:left="0" w:firstLine="0"/>
              <w:rPr>
                <w:rFonts w:eastAsia="Calibri"/>
                <w:sz w:val="20"/>
                <w:szCs w:val="20"/>
                <w:lang w:val="fr-CH"/>
              </w:rPr>
            </w:pPr>
            <w:r w:rsidRPr="008D1CF0">
              <w:rPr>
                <w:i/>
                <w:iCs/>
                <w:sz w:val="20"/>
                <w:szCs w:val="20"/>
                <w:lang w:val="fr-CH" w:eastAsia="fr-FR"/>
              </w:rPr>
              <w:t>e)</w:t>
            </w:r>
            <w:r w:rsidRPr="008D1CF0">
              <w:rPr>
                <w:sz w:val="20"/>
                <w:szCs w:val="20"/>
                <w:lang w:val="fr-CH" w:eastAsia="fr-FR"/>
              </w:rPr>
              <w:tab/>
              <w:t>à effectuer également des études approfondies de partage et de compatibilité, y compris des techniques d</w:t>
            </w:r>
            <w:r w:rsidR="000B4B4D" w:rsidRPr="008D1CF0">
              <w:rPr>
                <w:sz w:val="20"/>
                <w:szCs w:val="20"/>
                <w:lang w:val="fr-CH" w:eastAsia="fr-FR"/>
              </w:rPr>
              <w:t>'</w:t>
            </w:r>
            <w:r w:rsidRPr="008D1CF0">
              <w:rPr>
                <w:sz w:val="20"/>
                <w:szCs w:val="20"/>
                <w:lang w:val="fr-CH" w:eastAsia="fr-FR"/>
              </w:rPr>
              <w:t>atténuation des brouillages, entre les réseaux WAS/RLAN et les services existants dans la bande de fréquences 5 725-5 850 MHz afin d</w:t>
            </w:r>
            <w:r w:rsidR="000B4B4D" w:rsidRPr="008D1CF0">
              <w:rPr>
                <w:sz w:val="20"/>
                <w:szCs w:val="20"/>
                <w:lang w:val="fr-CH" w:eastAsia="fr-FR"/>
              </w:rPr>
              <w:t>'</w:t>
            </w:r>
            <w:r w:rsidRPr="008D1CF0">
              <w:rPr>
                <w:sz w:val="20"/>
                <w:szCs w:val="20"/>
                <w:lang w:val="fr-CH" w:eastAsia="fr-FR"/>
              </w:rPr>
              <w:t>attribuer cette bande de fréquences au service mobile et de rendre possible l</w:t>
            </w:r>
            <w:r w:rsidR="000B4B4D" w:rsidRPr="008D1CF0">
              <w:rPr>
                <w:sz w:val="20"/>
                <w:szCs w:val="20"/>
                <w:lang w:val="fr-CH" w:eastAsia="fr-FR"/>
              </w:rPr>
              <w:t>'</w:t>
            </w:r>
            <w:r w:rsidRPr="008D1CF0">
              <w:rPr>
                <w:sz w:val="20"/>
                <w:szCs w:val="20"/>
                <w:lang w:val="fr-CH" w:eastAsia="fr-FR"/>
              </w:rPr>
              <w:t>utilisation des réseaux WAS/RLAN;</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7C</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1B)</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3J)</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3K)</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3M)</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5D)</w:t>
            </w:r>
          </w:p>
        </w:tc>
      </w:tr>
      <w:tr w:rsidR="00491757" w:rsidRPr="006A4028" w:rsidTr="00A31535">
        <w:trPr>
          <w:cantSplit/>
          <w:jc w:val="center"/>
        </w:trPr>
        <w:tc>
          <w:tcPr>
            <w:tcW w:w="3540" w:type="dxa"/>
            <w:gridSpan w:val="2"/>
          </w:tcPr>
          <w:p w:rsidR="00491757" w:rsidRPr="008D1CF0" w:rsidRDefault="00491757"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rPr>
                <w:rFonts w:asciiTheme="minorHAnsi" w:hAnsiTheme="minorHAnsi"/>
                <w:szCs w:val="20"/>
                <w:lang w:val="fr-CH"/>
              </w:rPr>
            </w:pPr>
          </w:p>
        </w:tc>
        <w:tc>
          <w:tcPr>
            <w:tcW w:w="1229" w:type="dxa"/>
            <w:gridSpan w:val="2"/>
          </w:tcPr>
          <w:p w:rsidR="00491757" w:rsidRPr="008D1CF0" w:rsidRDefault="00491757"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b/>
                <w:bCs/>
                <w:szCs w:val="20"/>
                <w:lang w:val="fr-CH"/>
              </w:rPr>
            </w:pPr>
          </w:p>
        </w:tc>
        <w:tc>
          <w:tcPr>
            <w:tcW w:w="8561" w:type="dxa"/>
          </w:tcPr>
          <w:p w:rsidR="00491757" w:rsidRPr="008D1CF0" w:rsidRDefault="00491757" w:rsidP="00747CC3">
            <w:pPr>
              <w:spacing w:before="40" w:line="240" w:lineRule="auto"/>
              <w:rPr>
                <w:lang w:val="fr-CH"/>
              </w:rPr>
            </w:pPr>
            <w:r w:rsidRPr="008D1CF0">
              <w:rPr>
                <w:i/>
                <w:iCs/>
                <w:sz w:val="20"/>
                <w:szCs w:val="20"/>
                <w:lang w:val="fr-CH" w:eastAsia="fr-FR"/>
              </w:rPr>
              <w:t>f)</w:t>
            </w:r>
            <w:r w:rsidRPr="008D1CF0">
              <w:rPr>
                <w:sz w:val="20"/>
                <w:szCs w:val="20"/>
                <w:lang w:val="fr-CH" w:eastAsia="fr-FR"/>
              </w:rPr>
              <w:tab/>
              <w:t>à effectuer également des études approfondies de partage et de compatibilité, y compris des techniques d'atténuation des brouillages, entre les réseaux WAS/RLAN et les services existants dans la bande de fréquences 5 850-5 925 MHz afin de rendre possible l'utilisation des réseaux WAS/RLAN dans le cadre de l'attribution existante à titre primaire au service mobile, sans imposer de contraintes supplémentaires aux services existants,</w:t>
            </w:r>
          </w:p>
        </w:tc>
        <w:tc>
          <w:tcPr>
            <w:tcW w:w="1276" w:type="dxa"/>
          </w:tcPr>
          <w:p w:rsidR="00491757" w:rsidRPr="008D1CF0" w:rsidRDefault="00491757"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b/>
                <w:bCs/>
                <w:szCs w:val="20"/>
                <w:lang w:val="fr-CH"/>
              </w:rPr>
            </w:pPr>
          </w:p>
        </w:tc>
      </w:tr>
      <w:tr w:rsidR="00355009" w:rsidRPr="006A4028" w:rsidTr="00A31535">
        <w:trPr>
          <w:cantSplit/>
          <w:jc w:val="center"/>
        </w:trPr>
        <w:tc>
          <w:tcPr>
            <w:tcW w:w="14606" w:type="dxa"/>
            <w:gridSpan w:val="6"/>
          </w:tcPr>
          <w:p w:rsidR="00355009" w:rsidRPr="008D1CF0" w:rsidRDefault="00355009" w:rsidP="00A9762D">
            <w:pPr>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2</w:t>
            </w:r>
            <w:r w:rsidRPr="008D1CF0">
              <w:rPr>
                <w:rFonts w:asciiTheme="minorHAnsi" w:hAnsiTheme="minorHAnsi"/>
                <w:sz w:val="20"/>
                <w:szCs w:val="20"/>
                <w:lang w:val="fr-CH"/>
              </w:rPr>
              <w:tab/>
            </w:r>
            <w:r w:rsidR="0000406E" w:rsidRPr="008D1CF0">
              <w:rPr>
                <w:sz w:val="20"/>
                <w:szCs w:val="20"/>
                <w:lang w:val="fr-CH"/>
              </w:rPr>
              <w:t>examiner les Recommandations UIT-R révisées et incorporées par référence dans le Règlement des radiocommunications, communiquées par l</w:t>
            </w:r>
            <w:r w:rsidR="000B4B4D" w:rsidRPr="008D1CF0">
              <w:rPr>
                <w:sz w:val="20"/>
                <w:szCs w:val="20"/>
                <w:lang w:val="fr-CH"/>
              </w:rPr>
              <w:t>'</w:t>
            </w:r>
            <w:r w:rsidR="0000406E" w:rsidRPr="008D1CF0">
              <w:rPr>
                <w:sz w:val="20"/>
                <w:szCs w:val="20"/>
                <w:lang w:val="fr-CH"/>
              </w:rPr>
              <w:t xml:space="preserve">Assemblée des radiocommunications conformément à la Résolution </w:t>
            </w:r>
            <w:r w:rsidR="0000406E" w:rsidRPr="008D1CF0">
              <w:rPr>
                <w:b/>
                <w:bCs/>
                <w:sz w:val="20"/>
                <w:szCs w:val="20"/>
                <w:lang w:val="fr-CH"/>
              </w:rPr>
              <w:t>28</w:t>
            </w:r>
            <w:r w:rsidR="0000406E" w:rsidRPr="008D1CF0">
              <w:rPr>
                <w:sz w:val="20"/>
                <w:szCs w:val="20"/>
                <w:lang w:val="fr-CH"/>
              </w:rPr>
              <w:t xml:space="preserve"> </w:t>
            </w:r>
            <w:r w:rsidR="0000406E" w:rsidRPr="008D1CF0">
              <w:rPr>
                <w:b/>
                <w:bCs/>
                <w:sz w:val="20"/>
                <w:szCs w:val="20"/>
                <w:lang w:val="fr-CH"/>
              </w:rPr>
              <w:t>(Rév.CMR-15)</w:t>
            </w:r>
            <w:r w:rsidR="0000406E" w:rsidRPr="008D1CF0">
              <w:rPr>
                <w:sz w:val="20"/>
                <w:szCs w:val="20"/>
                <w:lang w:val="fr-CH"/>
              </w:rPr>
              <w:t>,</w:t>
            </w:r>
            <w:r w:rsidR="0000406E" w:rsidRPr="008D1CF0">
              <w:rPr>
                <w:b/>
                <w:bCs/>
                <w:sz w:val="20"/>
                <w:szCs w:val="20"/>
                <w:lang w:val="fr-CH"/>
              </w:rPr>
              <w:t xml:space="preserve"> </w:t>
            </w:r>
            <w:r w:rsidR="0000406E" w:rsidRPr="008D1CF0">
              <w:rPr>
                <w:sz w:val="20"/>
                <w:szCs w:val="20"/>
                <w:lang w:val="fr-CH"/>
              </w:rPr>
              <w:t>et décider s</w:t>
            </w:r>
            <w:r w:rsidR="000B4B4D" w:rsidRPr="008D1CF0">
              <w:rPr>
                <w:sz w:val="20"/>
                <w:szCs w:val="20"/>
                <w:lang w:val="fr-CH"/>
              </w:rPr>
              <w:t>'</w:t>
            </w:r>
            <w:r w:rsidR="0000406E" w:rsidRPr="008D1CF0">
              <w:rPr>
                <w:sz w:val="20"/>
                <w:szCs w:val="20"/>
                <w:lang w:val="fr-CH"/>
              </w:rPr>
              <w:t>il convient ou non de mettre à jour les références correspondantes dans le Règlement des radiocommunications, conformément aux principes énoncés dans l</w:t>
            </w:r>
            <w:r w:rsidR="000B4B4D" w:rsidRPr="008D1CF0">
              <w:rPr>
                <w:sz w:val="20"/>
                <w:szCs w:val="20"/>
                <w:lang w:val="fr-CH"/>
              </w:rPr>
              <w:t>'</w:t>
            </w:r>
            <w:r w:rsidR="0000406E" w:rsidRPr="008D1CF0">
              <w:rPr>
                <w:sz w:val="20"/>
                <w:szCs w:val="20"/>
                <w:lang w:val="fr-CH"/>
              </w:rPr>
              <w:t>Annexe 1 de la Résolution </w:t>
            </w:r>
            <w:r w:rsidR="0000406E" w:rsidRPr="008D1CF0">
              <w:rPr>
                <w:b/>
                <w:bCs/>
                <w:sz w:val="20"/>
                <w:szCs w:val="20"/>
                <w:lang w:val="fr-CH"/>
              </w:rPr>
              <w:t>27</w:t>
            </w:r>
            <w:r w:rsidR="0000406E" w:rsidRPr="008D1CF0">
              <w:rPr>
                <w:sz w:val="20"/>
                <w:szCs w:val="20"/>
                <w:lang w:val="fr-CH"/>
              </w:rPr>
              <w:t xml:space="preserve"> </w:t>
            </w:r>
            <w:r w:rsidR="0000406E" w:rsidRPr="008D1CF0">
              <w:rPr>
                <w:b/>
                <w:bCs/>
                <w:sz w:val="20"/>
                <w:szCs w:val="20"/>
                <w:lang w:val="fr-CH"/>
              </w:rPr>
              <w:t>(Rév.CMR</w:t>
            </w:r>
            <w:r w:rsidR="0000406E" w:rsidRPr="008D1CF0">
              <w:rPr>
                <w:b/>
                <w:bCs/>
                <w:sz w:val="20"/>
                <w:szCs w:val="20"/>
                <w:lang w:val="fr-CH"/>
              </w:rPr>
              <w:noBreakHyphen/>
              <w:t>12)</w:t>
            </w:r>
            <w:r w:rsidR="0000406E" w:rsidRPr="008D1CF0">
              <w:rPr>
                <w:sz w:val="20"/>
                <w:szCs w:val="20"/>
                <w:lang w:val="fr-CH"/>
              </w:rPr>
              <w:t>;</w:t>
            </w:r>
          </w:p>
        </w:tc>
      </w:tr>
      <w:tr w:rsidR="00355009" w:rsidRPr="008D1CF0" w:rsidTr="00A31535">
        <w:trPr>
          <w:cantSplit/>
          <w:jc w:val="center"/>
        </w:trPr>
        <w:tc>
          <w:tcPr>
            <w:tcW w:w="3540" w:type="dxa"/>
            <w:gridSpan w:val="2"/>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28 (</w:t>
            </w:r>
            <w:r w:rsidR="0000406E" w:rsidRPr="008D1CF0">
              <w:rPr>
                <w:rFonts w:asciiTheme="minorHAnsi" w:hAnsiTheme="minorHAnsi"/>
                <w:b/>
                <w:bCs/>
                <w:szCs w:val="20"/>
                <w:lang w:val="fr-CH"/>
              </w:rPr>
              <w:t>Rév.</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p w:rsidR="00355009" w:rsidRPr="008D1CF0" w:rsidRDefault="00E97557"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Révision des références aux textes des Recommandations UIT-R incorporés par référence dans le Règlement des radiocommunications</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646523"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Pr>
                <w:rFonts w:asciiTheme="minorHAnsi" w:hAnsiTheme="minorHAnsi"/>
                <w:b/>
                <w:bCs/>
                <w:szCs w:val="20"/>
                <w:lang w:val="fr-CH"/>
              </w:rPr>
              <w:t>RPC</w:t>
            </w:r>
            <w:r w:rsidR="00355009" w:rsidRPr="008D1CF0">
              <w:rPr>
                <w:rFonts w:asciiTheme="minorHAnsi" w:hAnsiTheme="minorHAnsi"/>
                <w:b/>
                <w:bCs/>
                <w:szCs w:val="20"/>
                <w:lang w:val="fr-CH"/>
              </w:rPr>
              <w:t>19</w:t>
            </w:r>
            <w:r w:rsidR="00355009" w:rsidRPr="008D1CF0">
              <w:rPr>
                <w:rFonts w:asciiTheme="minorHAnsi" w:hAnsiTheme="minorHAnsi"/>
                <w:b/>
                <w:bCs/>
                <w:szCs w:val="20"/>
                <w:lang w:val="fr-CH"/>
              </w:rPr>
              <w:noBreakHyphen/>
              <w:t>2</w:t>
            </w:r>
          </w:p>
        </w:tc>
        <w:tc>
          <w:tcPr>
            <w:tcW w:w="8561" w:type="dxa"/>
          </w:tcPr>
          <w:p w:rsidR="00E97557" w:rsidRPr="008D1CF0" w:rsidRDefault="00E97557" w:rsidP="00A9762D">
            <w:pPr>
              <w:pStyle w:val="Call"/>
              <w:spacing w:before="40" w:after="40" w:line="240" w:lineRule="auto"/>
              <w:rPr>
                <w:sz w:val="20"/>
                <w:szCs w:val="20"/>
                <w:lang w:val="fr-CH"/>
              </w:rPr>
            </w:pPr>
            <w:r w:rsidRPr="008D1CF0">
              <w:rPr>
                <w:sz w:val="20"/>
                <w:szCs w:val="20"/>
                <w:lang w:val="fr-CH"/>
              </w:rPr>
              <w:t>charge le Directeur du Bureau des radiocommunications</w:t>
            </w:r>
          </w:p>
          <w:p w:rsidR="00355009" w:rsidRPr="008D1CF0" w:rsidRDefault="00E97557" w:rsidP="00A9762D">
            <w:pPr>
              <w:spacing w:before="40" w:after="40" w:line="240" w:lineRule="auto"/>
              <w:rPr>
                <w:rFonts w:asciiTheme="minorHAnsi" w:hAnsiTheme="minorHAnsi"/>
                <w:sz w:val="20"/>
                <w:szCs w:val="20"/>
                <w:lang w:val="fr-CH"/>
              </w:rPr>
            </w:pPr>
            <w:r w:rsidRPr="008D1CF0">
              <w:rPr>
                <w:sz w:val="20"/>
                <w:szCs w:val="20"/>
                <w:lang w:val="fr-CH"/>
              </w:rPr>
              <w:t>de fournir à la RPC précédant immédiatement chaque CMR une liste, pour inclusion dans le Rapport de la RPC, des Recommandations UIT-R contenant des textes incorporés par référence qui ont été révisées ou approuvées depuis la précédente CMR ou qui peuvent être révisées à temps pour la CMR suivante,</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cs="Times New Roman Bold"/>
                <w:szCs w:val="20"/>
                <w:lang w:val="fr-CH"/>
              </w:rPr>
            </w:pPr>
            <w:r w:rsidRPr="008D1CF0">
              <w:rPr>
                <w:rFonts w:asciiTheme="minorHAnsi" w:hAnsiTheme="minorHAnsi"/>
                <w:szCs w:val="20"/>
                <w:lang w:val="fr-CH"/>
              </w:rPr>
              <w:t>–</w:t>
            </w:r>
          </w:p>
        </w:tc>
      </w:tr>
      <w:tr w:rsidR="00355009" w:rsidRPr="008D1CF0" w:rsidTr="00A31535">
        <w:trPr>
          <w:cantSplit/>
          <w:jc w:val="center"/>
        </w:trPr>
        <w:tc>
          <w:tcPr>
            <w:tcW w:w="3540" w:type="dxa"/>
            <w:gridSpan w:val="2"/>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rPr>
            </w:pPr>
            <w:r w:rsidRPr="008D1CF0">
              <w:rPr>
                <w:rFonts w:asciiTheme="minorHAnsi" w:hAnsiTheme="minorHAnsi"/>
                <w:szCs w:val="20"/>
                <w:lang w:val="fr-CH"/>
              </w:rPr>
              <w:lastRenderedPageBreak/>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27 (</w:t>
            </w:r>
            <w:r w:rsidR="0000406E" w:rsidRPr="008D1CF0">
              <w:rPr>
                <w:rFonts w:asciiTheme="minorHAnsi" w:hAnsiTheme="minorHAnsi"/>
                <w:b/>
                <w:bCs/>
                <w:szCs w:val="20"/>
                <w:lang w:val="fr-CH"/>
              </w:rPr>
              <w:t>Rév.</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12)</w:t>
            </w:r>
          </w:p>
          <w:p w:rsidR="00355009" w:rsidRPr="008D1CF0" w:rsidRDefault="003965D2"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szCs w:val="24"/>
                <w:lang w:val="fr-CH"/>
              </w:rPr>
              <w:t>Utilisation de l</w:t>
            </w:r>
            <w:r w:rsidR="000B4B4D" w:rsidRPr="008D1CF0">
              <w:rPr>
                <w:szCs w:val="24"/>
                <w:lang w:val="fr-CH"/>
              </w:rPr>
              <w:t>'</w:t>
            </w:r>
            <w:r w:rsidRPr="008D1CF0">
              <w:rPr>
                <w:szCs w:val="24"/>
                <w:lang w:val="fr-CH"/>
              </w:rPr>
              <w:t>incorporation par référence dans le Règlement des radiocommunications</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646523"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Pr>
                <w:rFonts w:asciiTheme="minorHAnsi" w:hAnsiTheme="minorHAnsi"/>
                <w:b/>
                <w:bCs/>
                <w:szCs w:val="20"/>
                <w:lang w:val="fr-CH"/>
              </w:rPr>
              <w:t>RPC</w:t>
            </w:r>
            <w:r w:rsidR="00355009" w:rsidRPr="008D1CF0">
              <w:rPr>
                <w:rFonts w:asciiTheme="minorHAnsi" w:hAnsiTheme="minorHAnsi"/>
                <w:b/>
                <w:bCs/>
                <w:szCs w:val="20"/>
                <w:lang w:val="fr-CH"/>
              </w:rPr>
              <w:t>19</w:t>
            </w:r>
            <w:r w:rsidR="00355009" w:rsidRPr="008D1CF0">
              <w:rPr>
                <w:rFonts w:asciiTheme="minorHAnsi" w:hAnsiTheme="minorHAnsi"/>
                <w:b/>
                <w:bCs/>
                <w:szCs w:val="20"/>
                <w:lang w:val="fr-CH"/>
              </w:rPr>
              <w:noBreakHyphen/>
              <w:t>2</w:t>
            </w:r>
          </w:p>
        </w:tc>
        <w:tc>
          <w:tcPr>
            <w:tcW w:w="8561" w:type="dxa"/>
          </w:tcPr>
          <w:p w:rsidR="00F4060A" w:rsidRPr="008D1CF0" w:rsidRDefault="00F4060A" w:rsidP="00A9762D">
            <w:pPr>
              <w:pStyle w:val="Call"/>
              <w:spacing w:before="40" w:after="40" w:line="240" w:lineRule="auto"/>
              <w:rPr>
                <w:sz w:val="20"/>
                <w:szCs w:val="20"/>
                <w:lang w:val="fr-CH"/>
              </w:rPr>
            </w:pPr>
            <w:r w:rsidRPr="008D1CF0">
              <w:rPr>
                <w:sz w:val="20"/>
                <w:szCs w:val="20"/>
                <w:lang w:val="fr-CH"/>
              </w:rPr>
              <w:t>décide</w:t>
            </w:r>
          </w:p>
          <w:p w:rsidR="00F4060A" w:rsidRPr="008D1CF0" w:rsidRDefault="00F4060A" w:rsidP="00A9762D">
            <w:pPr>
              <w:spacing w:before="40" w:after="40" w:line="240" w:lineRule="auto"/>
              <w:jc w:val="left"/>
              <w:rPr>
                <w:sz w:val="20"/>
                <w:szCs w:val="20"/>
                <w:lang w:val="fr-CH"/>
              </w:rPr>
            </w:pPr>
            <w:r w:rsidRPr="008D1CF0">
              <w:rPr>
                <w:sz w:val="20"/>
                <w:szCs w:val="20"/>
                <w:lang w:val="fr-CH"/>
              </w:rPr>
              <w:t>1</w:t>
            </w:r>
            <w:r w:rsidRPr="008D1CF0">
              <w:rPr>
                <w:sz w:val="20"/>
                <w:szCs w:val="20"/>
                <w:lang w:val="fr-CH"/>
              </w:rPr>
              <w:tab/>
              <w:t>qu</w:t>
            </w:r>
            <w:r w:rsidR="000B4B4D" w:rsidRPr="008D1CF0">
              <w:rPr>
                <w:sz w:val="20"/>
                <w:szCs w:val="20"/>
                <w:lang w:val="fr-CH"/>
              </w:rPr>
              <w:t>'</w:t>
            </w:r>
            <w:r w:rsidRPr="008D1CF0">
              <w:rPr>
                <w:sz w:val="20"/>
                <w:szCs w:val="20"/>
                <w:lang w:val="fr-CH"/>
              </w:rPr>
              <w:t>aux fins du Règlement des radiocommunications, les termes «incorporation par référence» ne s</w:t>
            </w:r>
            <w:r w:rsidR="000B4B4D" w:rsidRPr="008D1CF0">
              <w:rPr>
                <w:sz w:val="20"/>
                <w:szCs w:val="20"/>
                <w:lang w:val="fr-CH"/>
              </w:rPr>
              <w:t>'</w:t>
            </w:r>
            <w:r w:rsidRPr="008D1CF0">
              <w:rPr>
                <w:sz w:val="20"/>
                <w:szCs w:val="20"/>
                <w:lang w:val="fr-CH"/>
              </w:rPr>
              <w:t>appliquent qu</w:t>
            </w:r>
            <w:r w:rsidR="000B4B4D" w:rsidRPr="008D1CF0">
              <w:rPr>
                <w:sz w:val="20"/>
                <w:szCs w:val="20"/>
                <w:lang w:val="fr-CH"/>
              </w:rPr>
              <w:t>'</w:t>
            </w:r>
            <w:r w:rsidRPr="008D1CF0">
              <w:rPr>
                <w:sz w:val="20"/>
                <w:szCs w:val="20"/>
                <w:lang w:val="fr-CH"/>
              </w:rPr>
              <w:t>aux références censées avoir un caractère obligatoire;</w:t>
            </w:r>
          </w:p>
          <w:p w:rsidR="00F4060A" w:rsidRPr="008D1CF0" w:rsidRDefault="00F4060A" w:rsidP="00A9762D">
            <w:pPr>
              <w:spacing w:before="40" w:after="40" w:line="240" w:lineRule="auto"/>
              <w:jc w:val="left"/>
              <w:rPr>
                <w:sz w:val="20"/>
                <w:szCs w:val="20"/>
                <w:lang w:val="fr-CH"/>
              </w:rPr>
            </w:pPr>
            <w:r w:rsidRPr="008D1CF0">
              <w:rPr>
                <w:sz w:val="20"/>
                <w:szCs w:val="20"/>
                <w:lang w:val="fr-CH"/>
              </w:rPr>
              <w:t>2</w:t>
            </w:r>
            <w:r w:rsidRPr="008D1CF0">
              <w:rPr>
                <w:sz w:val="20"/>
                <w:szCs w:val="20"/>
                <w:lang w:val="fr-CH"/>
              </w:rPr>
              <w:tab/>
              <w:t>que, lorsqu</w:t>
            </w:r>
            <w:r w:rsidR="000B4B4D" w:rsidRPr="008D1CF0">
              <w:rPr>
                <w:sz w:val="20"/>
                <w:szCs w:val="20"/>
                <w:lang w:val="fr-CH"/>
              </w:rPr>
              <w:t>'</w:t>
            </w:r>
            <w:r w:rsidRPr="008D1CF0">
              <w:rPr>
                <w:sz w:val="20"/>
                <w:szCs w:val="20"/>
                <w:lang w:val="fr-CH"/>
              </w:rPr>
              <w:t>on envisage l</w:t>
            </w:r>
            <w:r w:rsidR="000B4B4D" w:rsidRPr="008D1CF0">
              <w:rPr>
                <w:sz w:val="20"/>
                <w:szCs w:val="20"/>
                <w:lang w:val="fr-CH"/>
              </w:rPr>
              <w:t>'</w:t>
            </w:r>
            <w:r w:rsidRPr="008D1CF0">
              <w:rPr>
                <w:sz w:val="20"/>
                <w:szCs w:val="20"/>
                <w:lang w:val="fr-CH"/>
              </w:rPr>
              <w:t>incorporation par référence de nouveaux textes, il faut limiter le plus possible cette incorporation et appliquer les critères suivants:</w:t>
            </w:r>
          </w:p>
          <w:p w:rsidR="00F4060A" w:rsidRPr="008D1CF0" w:rsidRDefault="00F4060A" w:rsidP="00A9762D">
            <w:pPr>
              <w:pStyle w:val="enumlev1"/>
              <w:spacing w:before="40" w:after="40" w:line="240" w:lineRule="auto"/>
              <w:jc w:val="left"/>
              <w:rPr>
                <w:sz w:val="20"/>
                <w:szCs w:val="20"/>
                <w:lang w:val="fr-CH"/>
              </w:rPr>
            </w:pPr>
            <w:r w:rsidRPr="008D1CF0">
              <w:rPr>
                <w:sz w:val="20"/>
                <w:szCs w:val="20"/>
                <w:lang w:val="fr-CH"/>
              </w:rPr>
              <w:t>–</w:t>
            </w:r>
            <w:r w:rsidRPr="008D1CF0">
              <w:rPr>
                <w:sz w:val="20"/>
                <w:szCs w:val="20"/>
                <w:lang w:val="fr-CH"/>
              </w:rPr>
              <w:tab/>
              <w:t>seuls les textes se rapportant à un point particulier de l</w:t>
            </w:r>
            <w:r w:rsidR="000B4B4D" w:rsidRPr="008D1CF0">
              <w:rPr>
                <w:sz w:val="20"/>
                <w:szCs w:val="20"/>
                <w:lang w:val="fr-CH"/>
              </w:rPr>
              <w:t>'</w:t>
            </w:r>
            <w:r w:rsidRPr="008D1CF0">
              <w:rPr>
                <w:sz w:val="20"/>
                <w:szCs w:val="20"/>
                <w:lang w:val="fr-CH"/>
              </w:rPr>
              <w:t>ordre du jour d</w:t>
            </w:r>
            <w:r w:rsidR="000B4B4D" w:rsidRPr="008D1CF0">
              <w:rPr>
                <w:sz w:val="20"/>
                <w:szCs w:val="20"/>
                <w:lang w:val="fr-CH"/>
              </w:rPr>
              <w:t>'</w:t>
            </w:r>
            <w:r w:rsidRPr="008D1CF0">
              <w:rPr>
                <w:sz w:val="20"/>
                <w:szCs w:val="20"/>
                <w:lang w:val="fr-CH"/>
              </w:rPr>
              <w:t>une CMR peuvent être pris en compte;</w:t>
            </w:r>
          </w:p>
          <w:p w:rsidR="00F4060A" w:rsidRPr="008D1CF0" w:rsidRDefault="00F4060A" w:rsidP="00A9762D">
            <w:pPr>
              <w:pStyle w:val="enumlev1"/>
              <w:spacing w:before="40" w:after="40" w:line="240" w:lineRule="auto"/>
              <w:jc w:val="left"/>
              <w:rPr>
                <w:sz w:val="20"/>
                <w:szCs w:val="20"/>
                <w:lang w:val="fr-CH"/>
              </w:rPr>
            </w:pPr>
            <w:r w:rsidRPr="008D1CF0">
              <w:rPr>
                <w:sz w:val="20"/>
                <w:szCs w:val="20"/>
                <w:lang w:val="fr-CH"/>
              </w:rPr>
              <w:t>–</w:t>
            </w:r>
            <w:r w:rsidRPr="008D1CF0">
              <w:rPr>
                <w:sz w:val="20"/>
                <w:szCs w:val="20"/>
                <w:lang w:val="fr-CH"/>
              </w:rPr>
              <w:tab/>
              <w:t>la méthode de référence correcte doit être déterminée sur la base des principes exposés dans l</w:t>
            </w:r>
            <w:r w:rsidR="000B4B4D" w:rsidRPr="008D1CF0">
              <w:rPr>
                <w:sz w:val="20"/>
                <w:szCs w:val="20"/>
                <w:lang w:val="fr-CH"/>
              </w:rPr>
              <w:t>'</w:t>
            </w:r>
            <w:r w:rsidRPr="008D1CF0">
              <w:rPr>
                <w:sz w:val="20"/>
                <w:szCs w:val="20"/>
                <w:lang w:val="fr-CH"/>
              </w:rPr>
              <w:t>Annexe 1 de la présente Résolution;</w:t>
            </w:r>
          </w:p>
          <w:p w:rsidR="00F4060A" w:rsidRPr="008D1CF0" w:rsidRDefault="00F4060A" w:rsidP="00A9762D">
            <w:pPr>
              <w:pStyle w:val="enumlev1"/>
              <w:spacing w:before="40" w:after="40" w:line="240" w:lineRule="auto"/>
              <w:jc w:val="left"/>
              <w:rPr>
                <w:sz w:val="20"/>
                <w:szCs w:val="20"/>
                <w:lang w:val="fr-CH"/>
              </w:rPr>
            </w:pPr>
            <w:r w:rsidRPr="008D1CF0">
              <w:rPr>
                <w:sz w:val="20"/>
                <w:szCs w:val="20"/>
                <w:lang w:val="fr-CH"/>
              </w:rPr>
              <w:t>–</w:t>
            </w:r>
            <w:r w:rsidRPr="008D1CF0">
              <w:rPr>
                <w:sz w:val="20"/>
                <w:szCs w:val="20"/>
                <w:lang w:val="fr-CH"/>
              </w:rPr>
              <w:tab/>
              <w:t>les lignes directrices exposées dans l</w:t>
            </w:r>
            <w:r w:rsidR="000B4B4D" w:rsidRPr="008D1CF0">
              <w:rPr>
                <w:sz w:val="20"/>
                <w:szCs w:val="20"/>
                <w:lang w:val="fr-CH"/>
              </w:rPr>
              <w:t>'</w:t>
            </w:r>
            <w:r w:rsidRPr="008D1CF0">
              <w:rPr>
                <w:sz w:val="20"/>
                <w:szCs w:val="20"/>
                <w:lang w:val="fr-CH"/>
              </w:rPr>
              <w:t>Annexe 2 de la présente Résolution doivent être appliquées afin de veiller à ce que la méthode correcte soit employée pour atteindre l</w:t>
            </w:r>
            <w:r w:rsidR="000B4B4D" w:rsidRPr="008D1CF0">
              <w:rPr>
                <w:sz w:val="20"/>
                <w:szCs w:val="20"/>
                <w:lang w:val="fr-CH"/>
              </w:rPr>
              <w:t>'</w:t>
            </w:r>
            <w:r w:rsidRPr="008D1CF0">
              <w:rPr>
                <w:sz w:val="20"/>
                <w:szCs w:val="20"/>
                <w:lang w:val="fr-CH"/>
              </w:rPr>
              <w:t>objectif recherché;</w:t>
            </w:r>
          </w:p>
          <w:p w:rsidR="00F4060A" w:rsidRPr="008D1CF0" w:rsidRDefault="00F4060A" w:rsidP="00A9762D">
            <w:pPr>
              <w:spacing w:before="40" w:after="40" w:line="240" w:lineRule="auto"/>
              <w:jc w:val="left"/>
              <w:rPr>
                <w:sz w:val="20"/>
                <w:szCs w:val="20"/>
                <w:lang w:val="fr-CH"/>
              </w:rPr>
            </w:pPr>
            <w:r w:rsidRPr="008D1CF0">
              <w:rPr>
                <w:sz w:val="20"/>
                <w:szCs w:val="20"/>
                <w:lang w:val="fr-CH"/>
              </w:rPr>
              <w:t>3</w:t>
            </w:r>
            <w:r w:rsidRPr="008D1CF0">
              <w:rPr>
                <w:sz w:val="20"/>
                <w:szCs w:val="20"/>
                <w:lang w:val="fr-CH"/>
              </w:rPr>
              <w:tab/>
              <w:t>que la procédure décrite dans l</w:t>
            </w:r>
            <w:r w:rsidR="000B4B4D" w:rsidRPr="008D1CF0">
              <w:rPr>
                <w:sz w:val="20"/>
                <w:szCs w:val="20"/>
                <w:lang w:val="fr-CH"/>
              </w:rPr>
              <w:t>'</w:t>
            </w:r>
            <w:r w:rsidRPr="008D1CF0">
              <w:rPr>
                <w:sz w:val="20"/>
                <w:szCs w:val="20"/>
                <w:lang w:val="fr-CH"/>
              </w:rPr>
              <w:t>Annexe 3 de la présente Résolution doit s</w:t>
            </w:r>
            <w:r w:rsidR="000B4B4D" w:rsidRPr="008D1CF0">
              <w:rPr>
                <w:sz w:val="20"/>
                <w:szCs w:val="20"/>
                <w:lang w:val="fr-CH"/>
              </w:rPr>
              <w:t>'</w:t>
            </w:r>
            <w:r w:rsidRPr="008D1CF0">
              <w:rPr>
                <w:sz w:val="20"/>
                <w:szCs w:val="20"/>
                <w:lang w:val="fr-CH"/>
              </w:rPr>
              <w:t>appliquer pour l</w:t>
            </w:r>
            <w:r w:rsidR="000B4B4D" w:rsidRPr="008D1CF0">
              <w:rPr>
                <w:sz w:val="20"/>
                <w:szCs w:val="20"/>
                <w:lang w:val="fr-CH"/>
              </w:rPr>
              <w:t>'</w:t>
            </w:r>
            <w:r w:rsidRPr="008D1CF0">
              <w:rPr>
                <w:sz w:val="20"/>
                <w:szCs w:val="20"/>
                <w:lang w:val="fr-CH"/>
              </w:rPr>
              <w:t>approbation de l</w:t>
            </w:r>
            <w:r w:rsidR="000B4B4D" w:rsidRPr="008D1CF0">
              <w:rPr>
                <w:sz w:val="20"/>
                <w:szCs w:val="20"/>
                <w:lang w:val="fr-CH"/>
              </w:rPr>
              <w:t>'</w:t>
            </w:r>
            <w:r w:rsidRPr="008D1CF0">
              <w:rPr>
                <w:sz w:val="20"/>
                <w:szCs w:val="20"/>
                <w:lang w:val="fr-CH"/>
              </w:rPr>
              <w:t>incorporation par référence de Recommandations ou de parties de Recommandations UIT</w:t>
            </w:r>
            <w:r w:rsidRPr="008D1CF0">
              <w:rPr>
                <w:sz w:val="20"/>
                <w:szCs w:val="20"/>
                <w:lang w:val="fr-CH"/>
              </w:rPr>
              <w:noBreakHyphen/>
              <w:t>R;</w:t>
            </w:r>
          </w:p>
          <w:p w:rsidR="00F4060A" w:rsidRPr="008D1CF0" w:rsidRDefault="00F4060A" w:rsidP="00A9762D">
            <w:pPr>
              <w:spacing w:before="40" w:after="40" w:line="240" w:lineRule="auto"/>
              <w:jc w:val="left"/>
              <w:rPr>
                <w:sz w:val="20"/>
                <w:szCs w:val="20"/>
                <w:lang w:val="fr-CH"/>
              </w:rPr>
            </w:pPr>
            <w:r w:rsidRPr="008D1CF0">
              <w:rPr>
                <w:sz w:val="20"/>
                <w:szCs w:val="20"/>
                <w:lang w:val="fr-CH"/>
              </w:rPr>
              <w:t>4</w:t>
            </w:r>
            <w:r w:rsidRPr="008D1CF0">
              <w:rPr>
                <w:sz w:val="20"/>
                <w:szCs w:val="20"/>
                <w:lang w:val="fr-CH"/>
              </w:rPr>
              <w:tab/>
              <w:t>qu</w:t>
            </w:r>
            <w:r w:rsidR="000B4B4D" w:rsidRPr="008D1CF0">
              <w:rPr>
                <w:sz w:val="20"/>
                <w:szCs w:val="20"/>
                <w:lang w:val="fr-CH"/>
              </w:rPr>
              <w:t>'</w:t>
            </w:r>
            <w:r w:rsidRPr="008D1CF0">
              <w:rPr>
                <w:sz w:val="20"/>
                <w:szCs w:val="20"/>
                <w:lang w:val="fr-CH"/>
              </w:rPr>
              <w:t>il faut examiner les références existantes à des Recommandations UIT-R afin d</w:t>
            </w:r>
            <w:r w:rsidR="000B4B4D" w:rsidRPr="008D1CF0">
              <w:rPr>
                <w:sz w:val="20"/>
                <w:szCs w:val="20"/>
                <w:lang w:val="fr-CH"/>
              </w:rPr>
              <w:t>'</w:t>
            </w:r>
            <w:r w:rsidRPr="008D1CF0">
              <w:rPr>
                <w:sz w:val="20"/>
                <w:szCs w:val="20"/>
                <w:lang w:val="fr-CH"/>
              </w:rPr>
              <w:t>établir si la référence a un caractère obligatoire ou non obligatoire, conformément à l</w:t>
            </w:r>
            <w:r w:rsidR="000B4B4D" w:rsidRPr="008D1CF0">
              <w:rPr>
                <w:sz w:val="20"/>
                <w:szCs w:val="20"/>
                <w:lang w:val="fr-CH"/>
              </w:rPr>
              <w:t>'</w:t>
            </w:r>
            <w:r w:rsidRPr="008D1CF0">
              <w:rPr>
                <w:sz w:val="20"/>
                <w:szCs w:val="20"/>
                <w:lang w:val="fr-CH"/>
              </w:rPr>
              <w:t>Annexe 2 de la présente Résolution;</w:t>
            </w:r>
          </w:p>
          <w:p w:rsidR="00355009" w:rsidRPr="008D1CF0" w:rsidRDefault="00F4060A" w:rsidP="00A9762D">
            <w:pPr>
              <w:spacing w:before="40" w:after="40" w:line="240" w:lineRule="auto"/>
              <w:jc w:val="left"/>
              <w:rPr>
                <w:rFonts w:asciiTheme="minorHAnsi" w:hAnsiTheme="minorHAnsi"/>
                <w:sz w:val="20"/>
                <w:szCs w:val="20"/>
                <w:lang w:val="fr-CH"/>
              </w:rPr>
            </w:pPr>
            <w:r w:rsidRPr="008D1CF0">
              <w:rPr>
                <w:sz w:val="20"/>
                <w:szCs w:val="20"/>
                <w:lang w:val="fr-CH"/>
              </w:rPr>
              <w:t>5</w:t>
            </w:r>
            <w:r w:rsidRPr="008D1CF0">
              <w:rPr>
                <w:sz w:val="20"/>
                <w:szCs w:val="20"/>
                <w:lang w:val="fr-CH"/>
              </w:rPr>
              <w:tab/>
            </w:r>
            <w:r w:rsidRPr="008D1CF0">
              <w:rPr>
                <w:spacing w:val="-4"/>
                <w:sz w:val="20"/>
                <w:szCs w:val="20"/>
                <w:lang w:val="fr-CH"/>
              </w:rPr>
              <w:t>que les Recommandations ou parties de Recommandations UIT</w:t>
            </w:r>
            <w:r w:rsidRPr="008D1CF0">
              <w:rPr>
                <w:spacing w:val="-4"/>
                <w:sz w:val="20"/>
                <w:szCs w:val="20"/>
                <w:lang w:val="fr-CH"/>
              </w:rPr>
              <w:noBreakHyphen/>
              <w:t>R incorporées par référence à la fin de chaque CMR, ainsi qu</w:t>
            </w:r>
            <w:r w:rsidR="000B4B4D" w:rsidRPr="008D1CF0">
              <w:rPr>
                <w:spacing w:val="-4"/>
                <w:sz w:val="20"/>
                <w:szCs w:val="20"/>
                <w:lang w:val="fr-CH"/>
              </w:rPr>
              <w:t>'</w:t>
            </w:r>
            <w:r w:rsidRPr="008D1CF0">
              <w:rPr>
                <w:spacing w:val="-4"/>
                <w:sz w:val="20"/>
                <w:szCs w:val="20"/>
                <w:lang w:val="fr-CH"/>
              </w:rPr>
              <w:t>une liste de références croisées énumérant les dispositions réglementaires, y compris les renvois et notes de bas de page ainsi que les Résolutions, qui incorporent ces Recommandations UIT-R par référence, doivent être rassemblées et publiées dans un volume du Règlement des radiocommunications (voir l</w:t>
            </w:r>
            <w:r w:rsidR="000B4B4D" w:rsidRPr="008D1CF0">
              <w:rPr>
                <w:spacing w:val="-4"/>
                <w:sz w:val="20"/>
                <w:szCs w:val="20"/>
                <w:lang w:val="fr-CH"/>
              </w:rPr>
              <w:t>'</w:t>
            </w:r>
            <w:r w:rsidRPr="008D1CF0">
              <w:rPr>
                <w:spacing w:val="-4"/>
                <w:sz w:val="20"/>
                <w:szCs w:val="20"/>
                <w:lang w:val="fr-CH"/>
              </w:rPr>
              <w:t>Annexe 3 de la présente Résolution),</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cs="Times New Roman Bold"/>
                <w:szCs w:val="20"/>
                <w:lang w:val="fr-CH"/>
              </w:rPr>
            </w:pPr>
            <w:r w:rsidRPr="008D1CF0">
              <w:rPr>
                <w:rFonts w:asciiTheme="minorHAnsi" w:hAnsiTheme="minorHAnsi"/>
                <w:szCs w:val="20"/>
                <w:lang w:val="fr-CH"/>
              </w:rPr>
              <w:t>–</w:t>
            </w:r>
          </w:p>
        </w:tc>
      </w:tr>
      <w:tr w:rsidR="00355009" w:rsidRPr="006A4028" w:rsidTr="00A31535">
        <w:trPr>
          <w:cantSplit/>
          <w:jc w:val="center"/>
        </w:trPr>
        <w:tc>
          <w:tcPr>
            <w:tcW w:w="14606" w:type="dxa"/>
            <w:gridSpan w:val="6"/>
          </w:tcPr>
          <w:p w:rsidR="00355009" w:rsidRPr="008D1CF0" w:rsidRDefault="00355009" w:rsidP="00A9762D">
            <w:pPr>
              <w:pageBreakBefore/>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lastRenderedPageBreak/>
              <w:t>4</w:t>
            </w:r>
            <w:r w:rsidRPr="008D1CF0">
              <w:rPr>
                <w:rFonts w:asciiTheme="minorHAnsi" w:hAnsiTheme="minorHAnsi"/>
                <w:sz w:val="20"/>
                <w:szCs w:val="20"/>
                <w:lang w:val="fr-CH"/>
              </w:rPr>
              <w:tab/>
            </w:r>
            <w:r w:rsidR="0000406E" w:rsidRPr="008D1CF0">
              <w:rPr>
                <w:sz w:val="20"/>
                <w:szCs w:val="20"/>
                <w:lang w:val="fr-CH"/>
              </w:rPr>
              <w:t xml:space="preserve">conformément à la Résolution </w:t>
            </w:r>
            <w:r w:rsidR="0000406E" w:rsidRPr="008D1CF0">
              <w:rPr>
                <w:b/>
                <w:bCs/>
                <w:sz w:val="20"/>
                <w:szCs w:val="20"/>
                <w:lang w:val="fr-CH"/>
              </w:rPr>
              <w:t>95 (Rév.CMR-07)</w:t>
            </w:r>
            <w:r w:rsidR="0000406E" w:rsidRPr="008D1CF0">
              <w:rPr>
                <w:sz w:val="20"/>
                <w:szCs w:val="20"/>
                <w:lang w:val="fr-CH"/>
              </w:rPr>
              <w:t>, examiner les résolutions et recommandations des conférences précédentes en vue, le cas échéant, de les réviser, de les remplacer ou de les supprimer;</w:t>
            </w:r>
          </w:p>
        </w:tc>
      </w:tr>
      <w:tr w:rsidR="00355009" w:rsidRPr="008D1CF0" w:rsidTr="00A31535">
        <w:trPr>
          <w:cantSplit/>
          <w:jc w:val="center"/>
        </w:trPr>
        <w:tc>
          <w:tcPr>
            <w:tcW w:w="3540" w:type="dxa"/>
            <w:gridSpan w:val="2"/>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95 (</w:t>
            </w:r>
            <w:r w:rsidR="0000406E" w:rsidRPr="008D1CF0">
              <w:rPr>
                <w:rFonts w:asciiTheme="minorHAnsi" w:hAnsiTheme="minorHAnsi"/>
                <w:b/>
                <w:bCs/>
                <w:szCs w:val="20"/>
                <w:lang w:val="fr-CH"/>
              </w:rPr>
              <w:t>Rév.</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07)</w:t>
            </w:r>
          </w:p>
          <w:p w:rsidR="00355009" w:rsidRPr="008D1CF0" w:rsidRDefault="00EC1106"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Examen général des Résolutions et Recommandations des conférences administratives mondiales des radiocommunications et des conférences mondiales des radiocommunications</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646523"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Pr>
                <w:rFonts w:asciiTheme="minorHAnsi" w:hAnsiTheme="minorHAnsi"/>
                <w:b/>
                <w:bCs/>
                <w:szCs w:val="20"/>
                <w:lang w:val="fr-CH"/>
              </w:rPr>
              <w:t>RPC</w:t>
            </w:r>
            <w:r w:rsidR="00355009" w:rsidRPr="008D1CF0">
              <w:rPr>
                <w:rFonts w:asciiTheme="minorHAnsi" w:hAnsiTheme="minorHAnsi"/>
                <w:b/>
                <w:bCs/>
                <w:szCs w:val="20"/>
                <w:lang w:val="fr-CH"/>
              </w:rPr>
              <w:t>19</w:t>
            </w:r>
            <w:r w:rsidR="00355009" w:rsidRPr="008D1CF0">
              <w:rPr>
                <w:rFonts w:asciiTheme="minorHAnsi" w:hAnsiTheme="minorHAnsi"/>
                <w:b/>
                <w:bCs/>
                <w:szCs w:val="20"/>
                <w:lang w:val="fr-CH"/>
              </w:rPr>
              <w:noBreakHyphen/>
              <w:t>2</w:t>
            </w:r>
          </w:p>
        </w:tc>
        <w:tc>
          <w:tcPr>
            <w:tcW w:w="8561" w:type="dxa"/>
          </w:tcPr>
          <w:p w:rsidR="00EC1106" w:rsidRPr="008D1CF0" w:rsidRDefault="00EC1106" w:rsidP="00A9762D">
            <w:pPr>
              <w:pStyle w:val="Call"/>
              <w:spacing w:before="40" w:after="40" w:line="240" w:lineRule="auto"/>
              <w:rPr>
                <w:sz w:val="20"/>
                <w:szCs w:val="20"/>
                <w:lang w:val="fr-CH"/>
              </w:rPr>
            </w:pPr>
            <w:r w:rsidRPr="008D1CF0">
              <w:rPr>
                <w:sz w:val="20"/>
                <w:szCs w:val="20"/>
                <w:lang w:val="fr-CH"/>
              </w:rPr>
              <w:t>charge le Directeur du Bureau des radiocommunications</w:t>
            </w:r>
          </w:p>
          <w:p w:rsidR="00EC1106" w:rsidRPr="008D1CF0" w:rsidRDefault="00EC1106" w:rsidP="00A9762D">
            <w:pPr>
              <w:spacing w:before="40" w:after="40" w:line="240" w:lineRule="auto"/>
              <w:jc w:val="left"/>
              <w:rPr>
                <w:sz w:val="20"/>
                <w:szCs w:val="20"/>
                <w:lang w:val="fr-CH"/>
              </w:rPr>
            </w:pPr>
            <w:r w:rsidRPr="008D1CF0">
              <w:rPr>
                <w:sz w:val="20"/>
                <w:szCs w:val="20"/>
                <w:lang w:val="fr-CH"/>
              </w:rPr>
              <w:t>1</w:t>
            </w:r>
            <w:r w:rsidRPr="008D1CF0">
              <w:rPr>
                <w:sz w:val="20"/>
                <w:szCs w:val="20"/>
                <w:lang w:val="fr-CH"/>
              </w:rPr>
              <w:tab/>
              <w:t>de procéder à un examen général des Résolutions et des Recommandations des conférences passées et de présenter, après consultation du Groupe consultatif des radiocommunications et des Présidents et Vice-Présidents des commissions d</w:t>
            </w:r>
            <w:r w:rsidR="000B4B4D" w:rsidRPr="008D1CF0">
              <w:rPr>
                <w:sz w:val="20"/>
                <w:szCs w:val="20"/>
                <w:lang w:val="fr-CH"/>
              </w:rPr>
              <w:t>'</w:t>
            </w:r>
            <w:r w:rsidRPr="008D1CF0">
              <w:rPr>
                <w:sz w:val="20"/>
                <w:szCs w:val="20"/>
                <w:lang w:val="fr-CH"/>
              </w:rPr>
              <w:t xml:space="preserve">études des radiocommunications, un rapport à la seconde session de la Réunion de préparation à la Conférence (RPC) à propos des points 1 et 2 du </w:t>
            </w:r>
            <w:r w:rsidRPr="008D1CF0">
              <w:rPr>
                <w:i/>
                <w:iCs/>
                <w:sz w:val="20"/>
                <w:szCs w:val="20"/>
                <w:lang w:val="fr-CH"/>
              </w:rPr>
              <w:t xml:space="preserve">décide, </w:t>
            </w:r>
            <w:r w:rsidRPr="008D1CF0">
              <w:rPr>
                <w:sz w:val="20"/>
                <w:szCs w:val="20"/>
                <w:lang w:val="fr-CH"/>
              </w:rPr>
              <w:t>en mentionnant tout point de l</w:t>
            </w:r>
            <w:r w:rsidR="000B4B4D" w:rsidRPr="008D1CF0">
              <w:rPr>
                <w:sz w:val="20"/>
                <w:szCs w:val="20"/>
                <w:lang w:val="fr-CH"/>
              </w:rPr>
              <w:t>'</w:t>
            </w:r>
            <w:r w:rsidRPr="008D1CF0">
              <w:rPr>
                <w:sz w:val="20"/>
                <w:szCs w:val="20"/>
                <w:lang w:val="fr-CH"/>
              </w:rPr>
              <w:t>ordre du jour associé;</w:t>
            </w:r>
          </w:p>
          <w:p w:rsidR="00355009" w:rsidRPr="008D1CF0" w:rsidRDefault="00EC1106" w:rsidP="00A9762D">
            <w:pPr>
              <w:spacing w:before="40" w:after="40" w:line="240" w:lineRule="auto"/>
              <w:jc w:val="left"/>
              <w:rPr>
                <w:rFonts w:asciiTheme="minorHAnsi" w:hAnsiTheme="minorHAnsi"/>
                <w:sz w:val="20"/>
                <w:szCs w:val="20"/>
                <w:lang w:val="fr-CH"/>
              </w:rPr>
            </w:pPr>
            <w:r w:rsidRPr="008D1CF0">
              <w:rPr>
                <w:sz w:val="20"/>
                <w:szCs w:val="20"/>
                <w:lang w:val="fr-CH"/>
              </w:rPr>
              <w:t>2</w:t>
            </w:r>
            <w:r w:rsidRPr="008D1CF0">
              <w:rPr>
                <w:sz w:val="20"/>
                <w:szCs w:val="20"/>
                <w:lang w:val="fr-CH"/>
              </w:rPr>
              <w:tab/>
              <w:t>d</w:t>
            </w:r>
            <w:r w:rsidR="000B4B4D" w:rsidRPr="008D1CF0">
              <w:rPr>
                <w:sz w:val="20"/>
                <w:szCs w:val="20"/>
                <w:lang w:val="fr-CH"/>
              </w:rPr>
              <w:t>'</w:t>
            </w:r>
            <w:r w:rsidRPr="008D1CF0">
              <w:rPr>
                <w:sz w:val="20"/>
                <w:szCs w:val="20"/>
                <w:lang w:val="fr-CH"/>
              </w:rPr>
              <w:t>inclure dans le rapport précité, en collaboration avec les présidents des commissions d</w:t>
            </w:r>
            <w:r w:rsidR="000B4B4D" w:rsidRPr="008D1CF0">
              <w:rPr>
                <w:sz w:val="20"/>
                <w:szCs w:val="20"/>
                <w:lang w:val="fr-CH"/>
              </w:rPr>
              <w:t>'</w:t>
            </w:r>
            <w:r w:rsidRPr="008D1CF0">
              <w:rPr>
                <w:sz w:val="20"/>
                <w:szCs w:val="20"/>
                <w:lang w:val="fr-CH"/>
              </w:rPr>
              <w:t>études des radiocommunications, les rapports d</w:t>
            </w:r>
            <w:r w:rsidR="000B4B4D" w:rsidRPr="008D1CF0">
              <w:rPr>
                <w:sz w:val="20"/>
                <w:szCs w:val="20"/>
                <w:lang w:val="fr-CH"/>
              </w:rPr>
              <w:t>'</w:t>
            </w:r>
            <w:r w:rsidRPr="008D1CF0">
              <w:rPr>
                <w:sz w:val="20"/>
                <w:szCs w:val="20"/>
                <w:lang w:val="fr-CH"/>
              </w:rPr>
              <w:t>activité sur les études menées par l</w:t>
            </w:r>
            <w:r w:rsidR="000B4B4D" w:rsidRPr="008D1CF0">
              <w:rPr>
                <w:sz w:val="20"/>
                <w:szCs w:val="20"/>
                <w:lang w:val="fr-CH"/>
              </w:rPr>
              <w:t>'</w:t>
            </w:r>
            <w:r w:rsidRPr="008D1CF0">
              <w:rPr>
                <w:sz w:val="20"/>
                <w:szCs w:val="20"/>
                <w:lang w:val="fr-CH"/>
              </w:rPr>
              <w:t>UIT</w:t>
            </w:r>
            <w:r w:rsidRPr="008D1CF0">
              <w:rPr>
                <w:sz w:val="20"/>
                <w:szCs w:val="20"/>
                <w:lang w:val="fr-CH"/>
              </w:rPr>
              <w:noBreakHyphen/>
              <w:t>R en application de Résolutions et Recommandations de précédentes conférences dont les sujets ne figurent pas à l</w:t>
            </w:r>
            <w:r w:rsidR="000B4B4D" w:rsidRPr="008D1CF0">
              <w:rPr>
                <w:sz w:val="20"/>
                <w:szCs w:val="20"/>
                <w:lang w:val="fr-CH"/>
              </w:rPr>
              <w:t>'</w:t>
            </w:r>
            <w:r w:rsidRPr="008D1CF0">
              <w:rPr>
                <w:sz w:val="20"/>
                <w:szCs w:val="20"/>
                <w:lang w:val="fr-CH"/>
              </w:rPr>
              <w:t>ordre du jour des deux prochaines conférences,</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p>
        </w:tc>
      </w:tr>
      <w:tr w:rsidR="00355009" w:rsidRPr="006A4028" w:rsidTr="00A31535">
        <w:trPr>
          <w:cantSplit/>
          <w:jc w:val="center"/>
        </w:trPr>
        <w:tc>
          <w:tcPr>
            <w:tcW w:w="14606" w:type="dxa"/>
            <w:gridSpan w:val="6"/>
          </w:tcPr>
          <w:p w:rsidR="00355009" w:rsidRPr="008D1CF0" w:rsidRDefault="00355009" w:rsidP="00A9762D">
            <w:pPr>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7</w:t>
            </w:r>
            <w:r w:rsidRPr="008D1CF0">
              <w:rPr>
                <w:rFonts w:asciiTheme="minorHAnsi" w:hAnsiTheme="minorHAnsi"/>
                <w:sz w:val="20"/>
                <w:szCs w:val="20"/>
                <w:lang w:val="fr-CH"/>
              </w:rPr>
              <w:tab/>
            </w:r>
            <w:r w:rsidR="0000406E" w:rsidRPr="008D1CF0">
              <w:rPr>
                <w:sz w:val="20"/>
                <w:szCs w:val="20"/>
                <w:lang w:val="fr-CH"/>
              </w:rPr>
              <w:t>examiner d</w:t>
            </w:r>
            <w:r w:rsidR="000B4B4D" w:rsidRPr="008D1CF0">
              <w:rPr>
                <w:sz w:val="20"/>
                <w:szCs w:val="20"/>
                <w:lang w:val="fr-CH"/>
              </w:rPr>
              <w:t>'</w:t>
            </w:r>
            <w:r w:rsidR="0000406E" w:rsidRPr="008D1CF0">
              <w:rPr>
                <w:sz w:val="20"/>
                <w:szCs w:val="20"/>
                <w:lang w:val="fr-CH"/>
              </w:rPr>
              <w:t>éventuels changements à apporter, et d</w:t>
            </w:r>
            <w:r w:rsidR="000B4B4D" w:rsidRPr="008D1CF0">
              <w:rPr>
                <w:sz w:val="20"/>
                <w:szCs w:val="20"/>
                <w:lang w:val="fr-CH"/>
              </w:rPr>
              <w:t>'</w:t>
            </w:r>
            <w:r w:rsidR="0000406E" w:rsidRPr="008D1CF0">
              <w:rPr>
                <w:sz w:val="20"/>
                <w:szCs w:val="20"/>
                <w:lang w:val="fr-CH"/>
              </w:rPr>
              <w:t>autres options à mettre en oeuvre, en application de la Résolution 86 (Rév. Marrakech, 2002) de la Conférence de plénipotentiaires, intitulée «Procédures de publication anticipée, de coordination, de notification et d</w:t>
            </w:r>
            <w:r w:rsidR="000B4B4D" w:rsidRPr="008D1CF0">
              <w:rPr>
                <w:sz w:val="20"/>
                <w:szCs w:val="20"/>
                <w:lang w:val="fr-CH"/>
              </w:rPr>
              <w:t>'</w:t>
            </w:r>
            <w:r w:rsidR="0000406E" w:rsidRPr="008D1CF0">
              <w:rPr>
                <w:sz w:val="20"/>
                <w:szCs w:val="20"/>
                <w:lang w:val="fr-CH"/>
              </w:rPr>
              <w:t>inscription des assignations de fréquence relatives aux réseaux à satellite», conformément à la Résolution </w:t>
            </w:r>
            <w:r w:rsidR="0000406E" w:rsidRPr="008D1CF0">
              <w:rPr>
                <w:b/>
                <w:bCs/>
                <w:sz w:val="20"/>
                <w:szCs w:val="20"/>
                <w:lang w:val="fr-CH"/>
              </w:rPr>
              <w:t>86 (Rév.CMR-07)</w:t>
            </w:r>
            <w:r w:rsidR="0000406E" w:rsidRPr="008D1CF0">
              <w:rPr>
                <w:sz w:val="20"/>
                <w:szCs w:val="20"/>
                <w:lang w:val="fr-CH"/>
              </w:rPr>
              <w:t>, afin de faciliter l</w:t>
            </w:r>
            <w:r w:rsidR="000B4B4D" w:rsidRPr="008D1CF0">
              <w:rPr>
                <w:sz w:val="20"/>
                <w:szCs w:val="20"/>
                <w:lang w:val="fr-CH"/>
              </w:rPr>
              <w:t>'</w:t>
            </w:r>
            <w:r w:rsidR="0000406E" w:rsidRPr="008D1CF0">
              <w:rPr>
                <w:sz w:val="20"/>
                <w:szCs w:val="20"/>
                <w:lang w:val="fr-CH"/>
              </w:rPr>
              <w:t>utilisation rationnelle, efficace et économique des fréquences radioélectriques et des orbites associées, y compris de l</w:t>
            </w:r>
            <w:r w:rsidR="000B4B4D" w:rsidRPr="008D1CF0">
              <w:rPr>
                <w:sz w:val="20"/>
                <w:szCs w:val="20"/>
                <w:lang w:val="fr-CH"/>
              </w:rPr>
              <w:t>'</w:t>
            </w:r>
            <w:r w:rsidR="0000406E" w:rsidRPr="008D1CF0">
              <w:rPr>
                <w:sz w:val="20"/>
                <w:szCs w:val="20"/>
                <w:lang w:val="fr-CH"/>
              </w:rPr>
              <w:t>orbite des satellites géostationnaires</w:t>
            </w:r>
            <w:r w:rsidRPr="008D1CF0">
              <w:rPr>
                <w:rFonts w:asciiTheme="minorHAnsi" w:hAnsiTheme="minorHAnsi"/>
                <w:sz w:val="20"/>
                <w:szCs w:val="20"/>
                <w:lang w:val="fr-CH"/>
              </w:rPr>
              <w:t>;</w:t>
            </w:r>
          </w:p>
        </w:tc>
      </w:tr>
      <w:tr w:rsidR="00355009" w:rsidRPr="008D1CF0" w:rsidTr="00A31535">
        <w:trPr>
          <w:cantSplit/>
          <w:jc w:val="center"/>
        </w:trPr>
        <w:tc>
          <w:tcPr>
            <w:tcW w:w="3540" w:type="dxa"/>
            <w:gridSpan w:val="2"/>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eastAsia="ja-JP"/>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 xml:space="preserve">86 </w:t>
            </w:r>
            <w:r w:rsidR="00355009" w:rsidRPr="008D1CF0">
              <w:rPr>
                <w:rFonts w:asciiTheme="minorHAnsi" w:hAnsiTheme="minorHAnsi"/>
                <w:b/>
                <w:bCs/>
                <w:szCs w:val="20"/>
                <w:lang w:val="fr-CH" w:eastAsia="ja-JP"/>
              </w:rPr>
              <w:t>(</w:t>
            </w:r>
            <w:r w:rsidR="0000406E" w:rsidRPr="008D1CF0">
              <w:rPr>
                <w:rFonts w:asciiTheme="minorHAnsi" w:hAnsiTheme="minorHAnsi"/>
                <w:b/>
                <w:bCs/>
                <w:szCs w:val="20"/>
                <w:lang w:val="fr-CH" w:eastAsia="ja-JP"/>
              </w:rPr>
              <w:t>Rév.</w:t>
            </w:r>
            <w:r w:rsidRPr="008D1CF0">
              <w:rPr>
                <w:rFonts w:asciiTheme="minorHAnsi" w:hAnsiTheme="minorHAnsi"/>
                <w:b/>
                <w:bCs/>
                <w:szCs w:val="20"/>
                <w:lang w:val="fr-CH" w:eastAsia="ja-JP"/>
              </w:rPr>
              <w:t>CMR</w:t>
            </w:r>
            <w:r w:rsidR="00355009" w:rsidRPr="008D1CF0">
              <w:rPr>
                <w:rFonts w:asciiTheme="minorHAnsi" w:hAnsiTheme="minorHAnsi"/>
                <w:b/>
                <w:bCs/>
                <w:szCs w:val="20"/>
                <w:lang w:val="fr-CH" w:eastAsia="ja-JP"/>
              </w:rPr>
              <w:noBreakHyphen/>
              <w:t>07)</w:t>
            </w:r>
          </w:p>
          <w:p w:rsidR="00355009" w:rsidRPr="008D1CF0" w:rsidRDefault="00815FFA"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bookmarkStart w:id="14" w:name="_Toc327364340"/>
            <w:r w:rsidRPr="008D1CF0">
              <w:rPr>
                <w:lang w:val="fr-CH"/>
              </w:rPr>
              <w:t>Mise en oeuvre de la Résolution 86 (Rév. Marrakech, 2002) de la Conférence de plénipotentiaires</w:t>
            </w:r>
            <w:r w:rsidRPr="008D1CF0">
              <w:rPr>
                <w:rFonts w:asciiTheme="minorHAnsi" w:hAnsiTheme="minorHAnsi"/>
                <w:szCs w:val="20"/>
                <w:lang w:val="fr-CH"/>
              </w:rPr>
              <w:t xml:space="preserve"> </w:t>
            </w:r>
            <w:bookmarkEnd w:id="14"/>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4A</w:t>
            </w:r>
          </w:p>
        </w:tc>
        <w:tc>
          <w:tcPr>
            <w:tcW w:w="8561" w:type="dxa"/>
          </w:tcPr>
          <w:p w:rsidR="00815FFA" w:rsidRPr="008D1CF0" w:rsidRDefault="00815FFA" w:rsidP="00A9762D">
            <w:pPr>
              <w:pStyle w:val="Call"/>
              <w:spacing w:before="40" w:after="40" w:line="240" w:lineRule="auto"/>
              <w:rPr>
                <w:sz w:val="20"/>
                <w:szCs w:val="20"/>
                <w:lang w:val="fr-CH"/>
              </w:rPr>
            </w:pPr>
            <w:r w:rsidRPr="008D1CF0">
              <w:rPr>
                <w:sz w:val="20"/>
                <w:szCs w:val="20"/>
                <w:lang w:val="fr-CH"/>
              </w:rPr>
              <w:t>décide d</w:t>
            </w:r>
            <w:r w:rsidR="000B4B4D" w:rsidRPr="008D1CF0">
              <w:rPr>
                <w:sz w:val="20"/>
                <w:szCs w:val="20"/>
                <w:lang w:val="fr-CH"/>
              </w:rPr>
              <w:t>'</w:t>
            </w:r>
            <w:r w:rsidRPr="008D1CF0">
              <w:rPr>
                <w:sz w:val="20"/>
                <w:szCs w:val="20"/>
                <w:lang w:val="fr-CH"/>
              </w:rPr>
              <w:t>inviter les futures conférences mondiales des radiocommunications</w:t>
            </w:r>
          </w:p>
          <w:p w:rsidR="00815FFA" w:rsidRPr="008D1CF0" w:rsidRDefault="00815FFA" w:rsidP="00A9762D">
            <w:pPr>
              <w:spacing w:before="40" w:after="40" w:line="240" w:lineRule="auto"/>
              <w:jc w:val="left"/>
              <w:rPr>
                <w:sz w:val="20"/>
                <w:szCs w:val="20"/>
                <w:lang w:val="fr-CH"/>
              </w:rPr>
            </w:pPr>
            <w:r w:rsidRPr="008D1CF0">
              <w:rPr>
                <w:sz w:val="20"/>
                <w:szCs w:val="20"/>
                <w:lang w:val="fr-CH"/>
              </w:rPr>
              <w:t>1</w:t>
            </w:r>
            <w:r w:rsidRPr="008D1CF0">
              <w:rPr>
                <w:sz w:val="20"/>
                <w:szCs w:val="20"/>
                <w:lang w:val="fr-CH"/>
              </w:rPr>
              <w:tab/>
              <w:t>à examiner les propositions qui traitent des lacunes et des améliorations à apporter dans les procédures de publication anticipée, de coordination, de notification et d</w:t>
            </w:r>
            <w:r w:rsidR="000B4B4D" w:rsidRPr="008D1CF0">
              <w:rPr>
                <w:sz w:val="20"/>
                <w:szCs w:val="20"/>
                <w:lang w:val="fr-CH"/>
              </w:rPr>
              <w:t>'</w:t>
            </w:r>
            <w:r w:rsidRPr="008D1CF0">
              <w:rPr>
                <w:sz w:val="20"/>
                <w:szCs w:val="20"/>
                <w:lang w:val="fr-CH"/>
              </w:rPr>
              <w:t>inscription prévues dans le Règlement des radiocommunications pour les assignations de fréquence relatives aux services spatiaux, qui ont été relevées par le Comité et insérées dans les Règles de procédure ou qui ont été relevées par des administrations ou par le Bureau des radiocommunications, selon le cas;</w:t>
            </w:r>
          </w:p>
          <w:p w:rsidR="00355009" w:rsidRPr="008D1CF0" w:rsidRDefault="00815FFA" w:rsidP="00A9762D">
            <w:pPr>
              <w:spacing w:before="40" w:after="40" w:line="240" w:lineRule="auto"/>
              <w:jc w:val="left"/>
              <w:rPr>
                <w:rFonts w:asciiTheme="minorHAnsi" w:hAnsiTheme="minorHAnsi"/>
                <w:sz w:val="20"/>
                <w:szCs w:val="20"/>
                <w:lang w:val="fr-CH"/>
              </w:rPr>
            </w:pPr>
            <w:r w:rsidRPr="008D1CF0">
              <w:rPr>
                <w:sz w:val="20"/>
                <w:szCs w:val="20"/>
                <w:lang w:val="fr-CH"/>
              </w:rPr>
              <w:t>2</w:t>
            </w:r>
            <w:r w:rsidRPr="008D1CF0">
              <w:rPr>
                <w:sz w:val="20"/>
                <w:szCs w:val="20"/>
                <w:lang w:val="fr-CH"/>
              </w:rPr>
              <w:tab/>
              <w:t>à faire en sorte que ces procédures et les appendices correspondants du Règlement des radiocommunications tiennent compte des technologies les plus récentes, dans la mesure du possible,</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p>
        </w:tc>
      </w:tr>
      <w:tr w:rsidR="00355009" w:rsidRPr="006A4028" w:rsidTr="00A31535">
        <w:trPr>
          <w:cantSplit/>
          <w:jc w:val="center"/>
        </w:trPr>
        <w:tc>
          <w:tcPr>
            <w:tcW w:w="14606" w:type="dxa"/>
            <w:gridSpan w:val="6"/>
          </w:tcPr>
          <w:p w:rsidR="00355009" w:rsidRPr="008D1CF0" w:rsidRDefault="00355009" w:rsidP="00A9762D">
            <w:pPr>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8</w:t>
            </w:r>
            <w:r w:rsidRPr="008D1CF0">
              <w:rPr>
                <w:rFonts w:asciiTheme="minorHAnsi" w:hAnsiTheme="minorHAnsi"/>
                <w:sz w:val="20"/>
                <w:szCs w:val="20"/>
                <w:lang w:val="fr-CH"/>
              </w:rPr>
              <w:tab/>
            </w:r>
            <w:r w:rsidR="0000406E" w:rsidRPr="008D1CF0">
              <w:rPr>
                <w:sz w:val="20"/>
                <w:szCs w:val="20"/>
                <w:lang w:val="fr-CH"/>
              </w:rPr>
              <w:t>examiner les demandes des administrations qui souhaitent supprimer des renvois relatifs à leur pays ou le nom de leur pays de certains renvois, s</w:t>
            </w:r>
            <w:r w:rsidR="000B4B4D" w:rsidRPr="008D1CF0">
              <w:rPr>
                <w:sz w:val="20"/>
                <w:szCs w:val="20"/>
                <w:lang w:val="fr-CH"/>
              </w:rPr>
              <w:t>'</w:t>
            </w:r>
            <w:r w:rsidR="0000406E" w:rsidRPr="008D1CF0">
              <w:rPr>
                <w:sz w:val="20"/>
                <w:szCs w:val="20"/>
                <w:lang w:val="fr-CH"/>
              </w:rPr>
              <w:t xml:space="preserve">ils ne sont plus nécessaires, compte tenu de la </w:t>
            </w:r>
            <w:r w:rsidR="00A53DB0" w:rsidRPr="008D1CF0">
              <w:rPr>
                <w:rFonts w:asciiTheme="minorHAnsi" w:hAnsiTheme="minorHAnsi"/>
                <w:sz w:val="20"/>
                <w:szCs w:val="20"/>
                <w:lang w:val="fr-CH"/>
              </w:rPr>
              <w:t>Résolution</w:t>
            </w:r>
            <w:r w:rsidRPr="008D1CF0">
              <w:rPr>
                <w:rFonts w:asciiTheme="minorHAnsi" w:hAnsiTheme="minorHAnsi"/>
                <w:sz w:val="20"/>
                <w:szCs w:val="20"/>
                <w:lang w:val="fr-CH"/>
              </w:rPr>
              <w:t> </w:t>
            </w:r>
            <w:r w:rsidRPr="008D1CF0">
              <w:rPr>
                <w:rFonts w:asciiTheme="minorHAnsi" w:hAnsiTheme="minorHAnsi"/>
                <w:b/>
                <w:bCs/>
                <w:sz w:val="20"/>
                <w:szCs w:val="20"/>
                <w:lang w:val="fr-CH"/>
              </w:rPr>
              <w:t>26 (</w:t>
            </w:r>
            <w:r w:rsidR="0000406E" w:rsidRPr="008D1CF0">
              <w:rPr>
                <w:rFonts w:asciiTheme="minorHAnsi" w:hAnsiTheme="minorHAnsi"/>
                <w:b/>
                <w:bCs/>
                <w:sz w:val="20"/>
                <w:szCs w:val="20"/>
                <w:lang w:val="fr-CH"/>
              </w:rPr>
              <w:t>Rév.</w:t>
            </w:r>
            <w:r w:rsidR="00A53DB0" w:rsidRPr="008D1CF0">
              <w:rPr>
                <w:rFonts w:asciiTheme="minorHAnsi" w:hAnsiTheme="minorHAnsi"/>
                <w:b/>
                <w:bCs/>
                <w:sz w:val="20"/>
                <w:szCs w:val="20"/>
                <w:lang w:val="fr-CH"/>
              </w:rPr>
              <w:t>CMR</w:t>
            </w:r>
            <w:r w:rsidRPr="008D1CF0">
              <w:rPr>
                <w:rFonts w:asciiTheme="minorHAnsi" w:hAnsiTheme="minorHAnsi"/>
                <w:b/>
                <w:bCs/>
                <w:sz w:val="20"/>
                <w:szCs w:val="20"/>
                <w:lang w:val="fr-CH"/>
              </w:rPr>
              <w:noBreakHyphen/>
              <w:t>07)</w:t>
            </w:r>
            <w:r w:rsidR="0000406E" w:rsidRPr="008D1CF0">
              <w:rPr>
                <w:sz w:val="20"/>
                <w:szCs w:val="20"/>
                <w:lang w:val="fr-CH"/>
              </w:rPr>
              <w:t>, et prendre les mesures voulues à ce sujet;</w:t>
            </w:r>
          </w:p>
        </w:tc>
      </w:tr>
      <w:tr w:rsidR="00355009" w:rsidRPr="008D1CF0" w:rsidTr="00A31535">
        <w:trPr>
          <w:cantSplit/>
          <w:jc w:val="center"/>
        </w:trPr>
        <w:tc>
          <w:tcPr>
            <w:tcW w:w="3540" w:type="dxa"/>
            <w:gridSpan w:val="2"/>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26 (</w:t>
            </w:r>
            <w:r w:rsidR="0000406E" w:rsidRPr="008D1CF0">
              <w:rPr>
                <w:rFonts w:asciiTheme="minorHAnsi" w:hAnsiTheme="minorHAnsi"/>
                <w:b/>
                <w:bCs/>
                <w:szCs w:val="20"/>
                <w:lang w:val="fr-CH"/>
              </w:rPr>
              <w:t>Rév.</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07)</w:t>
            </w:r>
          </w:p>
          <w:p w:rsidR="00355009" w:rsidRPr="008D1CF0" w:rsidRDefault="00CF7E5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Renvois du Tableau d</w:t>
            </w:r>
            <w:r w:rsidR="000B4B4D" w:rsidRPr="008D1CF0">
              <w:rPr>
                <w:lang w:val="fr-CH"/>
              </w:rPr>
              <w:t>'</w:t>
            </w:r>
            <w:r w:rsidRPr="008D1CF0">
              <w:rPr>
                <w:lang w:val="fr-CH"/>
              </w:rPr>
              <w:t>attribution des bandes de fréquences dans</w:t>
            </w:r>
            <w:r w:rsidRPr="008D1CF0">
              <w:rPr>
                <w:lang w:val="fr-CH"/>
              </w:rPr>
              <w:br/>
              <w:t>l</w:t>
            </w:r>
            <w:r w:rsidR="000B4B4D" w:rsidRPr="008D1CF0">
              <w:rPr>
                <w:lang w:val="fr-CH"/>
              </w:rPr>
              <w:t>'</w:t>
            </w:r>
            <w:r w:rsidRPr="008D1CF0">
              <w:rPr>
                <w:lang w:val="fr-CH"/>
              </w:rPr>
              <w:t>Article 5 du Règlement des radiocommunications</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p>
        </w:tc>
        <w:tc>
          <w:tcPr>
            <w:tcW w:w="8561" w:type="dxa"/>
          </w:tcPr>
          <w:p w:rsidR="00355009" w:rsidRPr="008D1CF0" w:rsidRDefault="00DC6C3F" w:rsidP="00A9762D">
            <w:pPr>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Ne relève pas de la compétence de la RPC.</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cs="Times New Roman Bold"/>
                <w:szCs w:val="20"/>
                <w:lang w:val="fr-CH"/>
              </w:rPr>
            </w:pPr>
            <w:r w:rsidRPr="008D1CF0">
              <w:rPr>
                <w:rFonts w:asciiTheme="minorHAnsi" w:hAnsiTheme="minorHAnsi"/>
                <w:szCs w:val="20"/>
                <w:lang w:val="fr-CH"/>
              </w:rPr>
              <w:t>–</w:t>
            </w:r>
          </w:p>
        </w:tc>
      </w:tr>
      <w:tr w:rsidR="00355009" w:rsidRPr="006A4028" w:rsidTr="00A31535">
        <w:trPr>
          <w:cantSplit/>
          <w:jc w:val="center"/>
        </w:trPr>
        <w:tc>
          <w:tcPr>
            <w:tcW w:w="14606" w:type="dxa"/>
            <w:gridSpan w:val="6"/>
          </w:tcPr>
          <w:p w:rsidR="00355009" w:rsidRPr="008D1CF0" w:rsidRDefault="00355009" w:rsidP="008A1F1E">
            <w:pPr>
              <w:pageBreakBefore/>
              <w:spacing w:before="20" w:after="20" w:line="240" w:lineRule="auto"/>
              <w:jc w:val="left"/>
              <w:rPr>
                <w:rFonts w:asciiTheme="minorHAnsi" w:hAnsiTheme="minorHAnsi"/>
                <w:sz w:val="20"/>
                <w:szCs w:val="20"/>
                <w:lang w:val="fr-CH"/>
              </w:rPr>
            </w:pPr>
            <w:r w:rsidRPr="008D1CF0">
              <w:rPr>
                <w:rFonts w:asciiTheme="minorHAnsi" w:hAnsiTheme="minorHAnsi"/>
                <w:sz w:val="20"/>
                <w:szCs w:val="20"/>
                <w:lang w:val="fr-CH"/>
              </w:rPr>
              <w:lastRenderedPageBreak/>
              <w:t>9</w:t>
            </w:r>
            <w:r w:rsidRPr="008D1CF0">
              <w:rPr>
                <w:rFonts w:asciiTheme="minorHAnsi" w:hAnsiTheme="minorHAnsi"/>
                <w:sz w:val="20"/>
                <w:szCs w:val="20"/>
                <w:lang w:val="fr-CH"/>
              </w:rPr>
              <w:tab/>
            </w:r>
            <w:r w:rsidR="00EA0CB3" w:rsidRPr="008D1CF0">
              <w:rPr>
                <w:sz w:val="20"/>
                <w:szCs w:val="20"/>
                <w:lang w:val="fr-CH"/>
              </w:rPr>
              <w:t xml:space="preserve">examiner et approuver le rapport du Directeur du Bureau des radiocommunications, conformément à </w:t>
            </w:r>
            <w:r w:rsidR="006A4028">
              <w:rPr>
                <w:sz w:val="20"/>
                <w:szCs w:val="20"/>
                <w:lang w:val="fr-CH"/>
              </w:rPr>
              <w:t>l'A</w:t>
            </w:r>
            <w:r w:rsidR="006A4028" w:rsidRPr="008D1CF0">
              <w:rPr>
                <w:sz w:val="20"/>
                <w:szCs w:val="20"/>
                <w:lang w:val="fr-CH"/>
              </w:rPr>
              <w:t>rticle </w:t>
            </w:r>
            <w:r w:rsidR="00EA0CB3" w:rsidRPr="008D1CF0">
              <w:rPr>
                <w:sz w:val="20"/>
                <w:szCs w:val="20"/>
                <w:lang w:val="fr-CH"/>
              </w:rPr>
              <w:t>7 de la Convention:</w:t>
            </w:r>
          </w:p>
        </w:tc>
      </w:tr>
      <w:tr w:rsidR="00355009" w:rsidRPr="006A4028" w:rsidTr="00A31535">
        <w:trPr>
          <w:cantSplit/>
          <w:jc w:val="center"/>
        </w:trPr>
        <w:tc>
          <w:tcPr>
            <w:tcW w:w="14606" w:type="dxa"/>
            <w:gridSpan w:val="6"/>
          </w:tcPr>
          <w:p w:rsidR="00355009" w:rsidRPr="008D1CF0" w:rsidRDefault="00355009" w:rsidP="008A1F1E">
            <w:pPr>
              <w:spacing w:before="20" w:after="20" w:line="240" w:lineRule="auto"/>
              <w:jc w:val="left"/>
              <w:rPr>
                <w:rFonts w:asciiTheme="minorHAnsi" w:hAnsiTheme="minorHAnsi"/>
                <w:sz w:val="20"/>
                <w:szCs w:val="20"/>
                <w:lang w:val="fr-CH"/>
              </w:rPr>
            </w:pPr>
            <w:r w:rsidRPr="008D1CF0">
              <w:rPr>
                <w:rFonts w:asciiTheme="minorHAnsi" w:hAnsiTheme="minorHAnsi"/>
                <w:sz w:val="20"/>
                <w:szCs w:val="20"/>
                <w:lang w:val="fr-CH"/>
              </w:rPr>
              <w:t>9.1</w:t>
            </w:r>
            <w:r w:rsidRPr="008D1CF0">
              <w:rPr>
                <w:rFonts w:asciiTheme="minorHAnsi" w:hAnsiTheme="minorHAnsi"/>
                <w:sz w:val="20"/>
                <w:szCs w:val="20"/>
                <w:lang w:val="fr-CH"/>
              </w:rPr>
              <w:tab/>
            </w:r>
            <w:r w:rsidR="00EA0CB3" w:rsidRPr="008D1CF0">
              <w:rPr>
                <w:sz w:val="20"/>
                <w:szCs w:val="20"/>
                <w:lang w:val="fr-CH"/>
              </w:rPr>
              <w:t>sur les activités du Secteur des radiocommunications depuis la CMR</w:t>
            </w:r>
            <w:r w:rsidR="00EA0CB3" w:rsidRPr="008D1CF0">
              <w:rPr>
                <w:sz w:val="20"/>
                <w:szCs w:val="20"/>
                <w:lang w:val="fr-CH"/>
              </w:rPr>
              <w:noBreakHyphen/>
              <w:t>15;</w:t>
            </w:r>
          </w:p>
        </w:tc>
      </w:tr>
      <w:tr w:rsidR="00355009" w:rsidRPr="008D1CF0" w:rsidTr="00A31535">
        <w:trPr>
          <w:cantSplit/>
          <w:jc w:val="center"/>
        </w:trPr>
        <w:tc>
          <w:tcPr>
            <w:tcW w:w="3540" w:type="dxa"/>
            <w:gridSpan w:val="2"/>
          </w:tcPr>
          <w:p w:rsidR="00355009" w:rsidRPr="008D1CF0" w:rsidRDefault="004C4B46" w:rsidP="008A1F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szCs w:val="20"/>
                <w:lang w:val="fr-CH"/>
              </w:rPr>
            </w:pPr>
            <w:r w:rsidRPr="008D1CF0">
              <w:rPr>
                <w:rFonts w:asciiTheme="minorHAnsi" w:hAnsiTheme="minorHAnsi"/>
                <w:szCs w:val="20"/>
                <w:u w:val="single"/>
                <w:lang w:val="fr-CH"/>
              </w:rPr>
              <w:t>Question</w:t>
            </w:r>
            <w:r w:rsidR="00355009" w:rsidRPr="008D1CF0">
              <w:rPr>
                <w:rFonts w:asciiTheme="minorHAnsi" w:hAnsiTheme="minorHAnsi"/>
                <w:szCs w:val="20"/>
                <w:u w:val="single"/>
                <w:lang w:val="fr-CH"/>
              </w:rPr>
              <w:t xml:space="preserve"> 9.1.1</w:t>
            </w:r>
            <w:r w:rsidR="00355009" w:rsidRPr="008D1CF0">
              <w:rPr>
                <w:rFonts w:asciiTheme="minorHAnsi" w:hAnsiTheme="minorHAnsi"/>
                <w:szCs w:val="20"/>
                <w:lang w:val="fr-CH"/>
              </w:rPr>
              <w:t>:</w:t>
            </w:r>
          </w:p>
          <w:p w:rsidR="00355009" w:rsidRPr="008D1CF0" w:rsidRDefault="00A53DB0" w:rsidP="008A1F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b/>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szCs w:val="20"/>
                <w:lang w:val="fr-CH"/>
              </w:rPr>
              <w:t>212 (</w:t>
            </w:r>
            <w:r w:rsidR="0000406E" w:rsidRPr="008D1CF0">
              <w:rPr>
                <w:rFonts w:asciiTheme="minorHAnsi" w:hAnsiTheme="minorHAnsi"/>
                <w:b/>
                <w:szCs w:val="20"/>
                <w:lang w:val="fr-CH"/>
              </w:rPr>
              <w:t>Rév.</w:t>
            </w:r>
            <w:r w:rsidRPr="008D1CF0">
              <w:rPr>
                <w:rFonts w:asciiTheme="minorHAnsi" w:hAnsiTheme="minorHAnsi"/>
                <w:b/>
                <w:szCs w:val="20"/>
                <w:lang w:val="fr-CH"/>
              </w:rPr>
              <w:t>CMR</w:t>
            </w:r>
            <w:r w:rsidR="00355009" w:rsidRPr="008D1CF0">
              <w:rPr>
                <w:rFonts w:asciiTheme="minorHAnsi" w:hAnsiTheme="minorHAnsi"/>
                <w:b/>
                <w:szCs w:val="20"/>
                <w:lang w:val="fr-CH"/>
              </w:rPr>
              <w:noBreakHyphen/>
              <w:t>15)</w:t>
            </w:r>
          </w:p>
          <w:p w:rsidR="00355009" w:rsidRPr="008D1CF0" w:rsidRDefault="00542235" w:rsidP="008A1F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szCs w:val="20"/>
                <w:lang w:val="fr-CH"/>
              </w:rPr>
            </w:pPr>
            <w:r w:rsidRPr="008D1CF0">
              <w:rPr>
                <w:lang w:val="fr-CH"/>
              </w:rPr>
              <w:t>Mise en oeuvre des Télécommunications mobiles internationales dans les bandes de fréquences 1 885</w:t>
            </w:r>
            <w:r w:rsidRPr="008D1CF0">
              <w:rPr>
                <w:lang w:val="fr-CH"/>
              </w:rPr>
              <w:noBreakHyphen/>
              <w:t>2 025 MHz et 2 110</w:t>
            </w:r>
            <w:r w:rsidRPr="008D1CF0">
              <w:rPr>
                <w:lang w:val="fr-CH"/>
              </w:rPr>
              <w:noBreakHyphen/>
              <w:t>2 200 MHz</w:t>
            </w:r>
          </w:p>
        </w:tc>
        <w:tc>
          <w:tcPr>
            <w:tcW w:w="1229" w:type="dxa"/>
            <w:gridSpan w:val="2"/>
          </w:tcPr>
          <w:p w:rsidR="00355009" w:rsidRPr="008D1CF0" w:rsidRDefault="00355009" w:rsidP="008A1F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b/>
                <w:bCs/>
                <w:szCs w:val="20"/>
                <w:lang w:val="fr-CH"/>
              </w:rPr>
            </w:pPr>
          </w:p>
          <w:p w:rsidR="00355009" w:rsidRPr="008D1CF0" w:rsidRDefault="00A53DB0" w:rsidP="008A1F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4C</w:t>
            </w:r>
            <w:r w:rsidR="008D1CF0">
              <w:rPr>
                <w:rFonts w:asciiTheme="minorHAnsi" w:hAnsiTheme="minorHAnsi"/>
                <w:b/>
                <w:bCs/>
                <w:szCs w:val="20"/>
                <w:lang w:val="fr-CH"/>
              </w:rPr>
              <w:t xml:space="preserve"> </w:t>
            </w:r>
            <w:r w:rsidR="00355009" w:rsidRPr="008D1CF0">
              <w:rPr>
                <w:rFonts w:asciiTheme="minorHAnsi" w:hAnsiTheme="minorHAnsi"/>
                <w:b/>
                <w:bCs/>
                <w:szCs w:val="20"/>
                <w:lang w:val="fr-CH"/>
              </w:rPr>
              <w:br/>
              <w:t>(</w:t>
            </w:r>
            <w:r w:rsidR="00542235" w:rsidRPr="008D1CF0">
              <w:rPr>
                <w:rFonts w:asciiTheme="minorHAnsi" w:hAnsiTheme="minorHAnsi"/>
                <w:b/>
                <w:bCs/>
                <w:szCs w:val="20"/>
                <w:lang w:val="fr-CH"/>
              </w:rPr>
              <w:t>voir la</w:t>
            </w:r>
            <w:r w:rsidR="00355009" w:rsidRPr="008D1CF0">
              <w:rPr>
                <w:rFonts w:asciiTheme="minorHAnsi" w:hAnsiTheme="minorHAnsi"/>
                <w:b/>
                <w:bCs/>
                <w:szCs w:val="20"/>
                <w:lang w:val="fr-CH"/>
              </w:rPr>
              <w:t xml:space="preserve"> Note 1)</w:t>
            </w:r>
          </w:p>
          <w:p w:rsidR="00355009" w:rsidRPr="008D1CF0" w:rsidRDefault="00355009" w:rsidP="008A1F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b/>
                <w:bCs/>
                <w:szCs w:val="20"/>
                <w:lang w:val="fr-CH"/>
              </w:rPr>
            </w:pPr>
          </w:p>
          <w:p w:rsidR="00355009" w:rsidRPr="008D1CF0" w:rsidRDefault="00A53DB0" w:rsidP="008A1F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5D</w:t>
            </w:r>
            <w:r w:rsidR="008D1CF0">
              <w:rPr>
                <w:rFonts w:asciiTheme="minorHAnsi" w:hAnsiTheme="minorHAnsi"/>
                <w:b/>
                <w:bCs/>
                <w:szCs w:val="20"/>
                <w:lang w:val="fr-CH"/>
              </w:rPr>
              <w:t xml:space="preserve"> </w:t>
            </w:r>
            <w:r w:rsidR="00355009" w:rsidRPr="008D1CF0">
              <w:rPr>
                <w:rFonts w:asciiTheme="minorHAnsi" w:hAnsiTheme="minorHAnsi"/>
                <w:b/>
                <w:bCs/>
                <w:szCs w:val="20"/>
                <w:lang w:val="fr-CH"/>
              </w:rPr>
              <w:br/>
              <w:t>(</w:t>
            </w:r>
            <w:r w:rsidR="00542235" w:rsidRPr="008D1CF0">
              <w:rPr>
                <w:rFonts w:asciiTheme="minorHAnsi" w:hAnsiTheme="minorHAnsi"/>
                <w:b/>
                <w:bCs/>
                <w:szCs w:val="20"/>
                <w:lang w:val="fr-CH"/>
              </w:rPr>
              <w:t xml:space="preserve">voir la </w:t>
            </w:r>
            <w:r w:rsidR="00355009" w:rsidRPr="008D1CF0">
              <w:rPr>
                <w:rFonts w:asciiTheme="minorHAnsi" w:hAnsiTheme="minorHAnsi"/>
                <w:b/>
                <w:bCs/>
                <w:szCs w:val="20"/>
                <w:lang w:val="fr-CH"/>
              </w:rPr>
              <w:t>Note 2)</w:t>
            </w:r>
          </w:p>
          <w:p w:rsidR="00355009" w:rsidRPr="008D1CF0" w:rsidRDefault="00355009" w:rsidP="008A1F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b/>
                <w:bCs/>
                <w:szCs w:val="20"/>
                <w:lang w:val="fr-CH"/>
              </w:rPr>
            </w:pPr>
          </w:p>
          <w:p w:rsidR="00355009" w:rsidRPr="008D1CF0" w:rsidRDefault="00355009" w:rsidP="008A1F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szCs w:val="20"/>
                <w:lang w:val="fr-CH"/>
              </w:rPr>
            </w:pPr>
            <w:r w:rsidRPr="008D1CF0">
              <w:rPr>
                <w:rFonts w:asciiTheme="minorHAnsi" w:hAnsiTheme="minorHAnsi"/>
                <w:b/>
                <w:bCs/>
                <w:szCs w:val="20"/>
                <w:lang w:val="fr-CH"/>
              </w:rPr>
              <w:t>(</w:t>
            </w:r>
            <w:r w:rsidR="00542235" w:rsidRPr="008D1CF0">
              <w:rPr>
                <w:rFonts w:asciiTheme="minorHAnsi" w:hAnsiTheme="minorHAnsi"/>
                <w:b/>
                <w:bCs/>
                <w:szCs w:val="20"/>
                <w:lang w:val="fr-CH"/>
              </w:rPr>
              <w:t>voir également la</w:t>
            </w:r>
            <w:r w:rsidRPr="008D1CF0">
              <w:rPr>
                <w:rFonts w:asciiTheme="minorHAnsi" w:hAnsiTheme="minorHAnsi"/>
                <w:b/>
                <w:bCs/>
                <w:szCs w:val="20"/>
                <w:lang w:val="fr-CH"/>
              </w:rPr>
              <w:t xml:space="preserve"> Note 3)</w:t>
            </w:r>
          </w:p>
        </w:tc>
        <w:tc>
          <w:tcPr>
            <w:tcW w:w="8561" w:type="dxa"/>
          </w:tcPr>
          <w:p w:rsidR="00542235" w:rsidRPr="008D1CF0" w:rsidRDefault="00542235" w:rsidP="008A1F1E">
            <w:pPr>
              <w:pStyle w:val="Call"/>
              <w:spacing w:before="20" w:after="20" w:line="240" w:lineRule="auto"/>
              <w:rPr>
                <w:sz w:val="20"/>
                <w:szCs w:val="20"/>
                <w:lang w:val="fr-CH"/>
              </w:rPr>
            </w:pPr>
            <w:r w:rsidRPr="008D1CF0">
              <w:rPr>
                <w:sz w:val="20"/>
                <w:szCs w:val="20"/>
                <w:lang w:val="fr-CH"/>
              </w:rPr>
              <w:t>décide</w:t>
            </w:r>
          </w:p>
          <w:p w:rsidR="00542235" w:rsidRPr="008D1CF0" w:rsidRDefault="00542235" w:rsidP="008A1F1E">
            <w:pPr>
              <w:spacing w:before="20" w:after="20" w:line="240" w:lineRule="auto"/>
              <w:rPr>
                <w:sz w:val="20"/>
                <w:szCs w:val="20"/>
                <w:lang w:val="fr-CH"/>
              </w:rPr>
            </w:pPr>
            <w:r w:rsidRPr="008D1CF0">
              <w:rPr>
                <w:sz w:val="20"/>
                <w:szCs w:val="20"/>
                <w:lang w:val="fr-CH"/>
              </w:rPr>
              <w:t>que les administrations qui mettront en œuvre des IMT:</w:t>
            </w:r>
          </w:p>
          <w:p w:rsidR="00542235" w:rsidRPr="008D1CF0" w:rsidRDefault="00542235" w:rsidP="008A1F1E">
            <w:pPr>
              <w:spacing w:before="20" w:after="20" w:line="240" w:lineRule="auto"/>
              <w:rPr>
                <w:sz w:val="20"/>
                <w:szCs w:val="20"/>
                <w:lang w:val="fr-CH"/>
              </w:rPr>
            </w:pPr>
            <w:r w:rsidRPr="008D1CF0">
              <w:rPr>
                <w:i/>
                <w:iCs/>
                <w:sz w:val="20"/>
                <w:szCs w:val="20"/>
                <w:lang w:val="fr-CH"/>
              </w:rPr>
              <w:t>a)</w:t>
            </w:r>
            <w:r w:rsidRPr="008D1CF0">
              <w:rPr>
                <w:sz w:val="20"/>
                <w:szCs w:val="20"/>
                <w:lang w:val="fr-CH"/>
              </w:rPr>
              <w:tab/>
              <w:t>devraient libérer les fréquences nécessaires au développement des systèmes;</w:t>
            </w:r>
          </w:p>
          <w:p w:rsidR="00542235" w:rsidRPr="008D1CF0" w:rsidRDefault="00542235" w:rsidP="008A1F1E">
            <w:pPr>
              <w:spacing w:before="20" w:after="20" w:line="240" w:lineRule="auto"/>
              <w:rPr>
                <w:sz w:val="20"/>
                <w:szCs w:val="20"/>
                <w:lang w:val="fr-CH"/>
              </w:rPr>
            </w:pPr>
            <w:r w:rsidRPr="008D1CF0">
              <w:rPr>
                <w:i/>
                <w:iCs/>
                <w:sz w:val="20"/>
                <w:szCs w:val="20"/>
                <w:lang w:val="fr-CH"/>
              </w:rPr>
              <w:t>b)</w:t>
            </w:r>
            <w:r w:rsidRPr="008D1CF0">
              <w:rPr>
                <w:sz w:val="20"/>
                <w:szCs w:val="20"/>
                <w:lang w:val="fr-CH"/>
              </w:rPr>
              <w:tab/>
              <w:t>devraient utiliser ces fréquences lorsque les IMT seront mises en œuvre;</w:t>
            </w:r>
          </w:p>
          <w:p w:rsidR="00542235" w:rsidRPr="008D1CF0" w:rsidRDefault="00542235" w:rsidP="008A1F1E">
            <w:pPr>
              <w:spacing w:before="20" w:after="20" w:line="240" w:lineRule="auto"/>
              <w:rPr>
                <w:sz w:val="20"/>
                <w:szCs w:val="20"/>
                <w:lang w:val="fr-CH"/>
              </w:rPr>
            </w:pPr>
            <w:r w:rsidRPr="008D1CF0">
              <w:rPr>
                <w:i/>
                <w:iCs/>
                <w:sz w:val="20"/>
                <w:szCs w:val="20"/>
                <w:lang w:val="fr-CH"/>
              </w:rPr>
              <w:t>c)</w:t>
            </w:r>
            <w:r w:rsidRPr="008D1CF0">
              <w:rPr>
                <w:sz w:val="20"/>
                <w:szCs w:val="20"/>
                <w:lang w:val="fr-CH"/>
              </w:rPr>
              <w:tab/>
              <w:t>devraient utiliser les caractéristiques techniques internationales pertinentes, telles qu</w:t>
            </w:r>
            <w:r w:rsidR="000B4B4D" w:rsidRPr="008D1CF0">
              <w:rPr>
                <w:sz w:val="20"/>
                <w:szCs w:val="20"/>
                <w:lang w:val="fr-CH"/>
              </w:rPr>
              <w:t>'</w:t>
            </w:r>
            <w:r w:rsidRPr="008D1CF0">
              <w:rPr>
                <w:sz w:val="20"/>
                <w:szCs w:val="20"/>
                <w:lang w:val="fr-CH"/>
              </w:rPr>
              <w:t>elles sont définies dans les Recommandations UIT-R et UIT-T,</w:t>
            </w:r>
          </w:p>
          <w:p w:rsidR="00542235" w:rsidRPr="008D1CF0" w:rsidRDefault="00542235" w:rsidP="008A1F1E">
            <w:pPr>
              <w:pStyle w:val="Call"/>
              <w:spacing w:before="20" w:after="20" w:line="240" w:lineRule="auto"/>
              <w:rPr>
                <w:i w:val="0"/>
                <w:sz w:val="20"/>
                <w:szCs w:val="20"/>
                <w:lang w:val="fr-CH"/>
              </w:rPr>
            </w:pPr>
            <w:r w:rsidRPr="008D1CF0">
              <w:rPr>
                <w:sz w:val="20"/>
                <w:szCs w:val="20"/>
                <w:lang w:val="fr-CH"/>
              </w:rPr>
              <w:t>invite l</w:t>
            </w:r>
            <w:r w:rsidR="000B4B4D" w:rsidRPr="008D1CF0">
              <w:rPr>
                <w:sz w:val="20"/>
                <w:szCs w:val="20"/>
                <w:lang w:val="fr-CH"/>
              </w:rPr>
              <w:t>'</w:t>
            </w:r>
            <w:r w:rsidRPr="008D1CF0">
              <w:rPr>
                <w:sz w:val="20"/>
                <w:szCs w:val="20"/>
                <w:lang w:val="fr-CH"/>
              </w:rPr>
              <w:t>UIT</w:t>
            </w:r>
            <w:r w:rsidRPr="008D1CF0">
              <w:rPr>
                <w:sz w:val="20"/>
                <w:szCs w:val="20"/>
                <w:lang w:val="fr-CH"/>
              </w:rPr>
              <w:noBreakHyphen/>
              <w:t>R</w:t>
            </w:r>
          </w:p>
          <w:p w:rsidR="00542235" w:rsidRPr="008D1CF0" w:rsidRDefault="00542235" w:rsidP="00A9163C">
            <w:pPr>
              <w:keepNext/>
              <w:keepLines/>
              <w:spacing w:before="20" w:after="20" w:line="240" w:lineRule="auto"/>
              <w:rPr>
                <w:sz w:val="20"/>
                <w:szCs w:val="20"/>
                <w:lang w:val="fr-CH"/>
              </w:rPr>
            </w:pPr>
            <w:r w:rsidRPr="008D1CF0">
              <w:rPr>
                <w:sz w:val="20"/>
                <w:szCs w:val="20"/>
                <w:lang w:val="fr-CH"/>
              </w:rPr>
              <w:t>à étudier les éventuelles mesures techniques et opérationnelles propres à assurer la coexistence et la compatibilité entre la composante de Terre des IMT (dans le service mobile) et la composante satellite des IMT (dans le service mobile par satellite)</w:t>
            </w:r>
            <w:r w:rsidRPr="008D1CF0" w:rsidDel="003923E6">
              <w:rPr>
                <w:sz w:val="20"/>
                <w:szCs w:val="20"/>
                <w:lang w:val="fr-CH"/>
              </w:rPr>
              <w:t xml:space="preserve"> </w:t>
            </w:r>
            <w:r w:rsidRPr="008D1CF0">
              <w:rPr>
                <w:sz w:val="20"/>
                <w:szCs w:val="20"/>
                <w:lang w:val="fr-CH"/>
              </w:rPr>
              <w:t>dans les bandes de fréquences 1 980-2 010 MHz et 2 170</w:t>
            </w:r>
            <w:r w:rsidR="00A9163C">
              <w:rPr>
                <w:sz w:val="20"/>
                <w:szCs w:val="20"/>
                <w:lang w:val="fr-CH"/>
              </w:rPr>
              <w:noBreakHyphen/>
            </w:r>
            <w:r w:rsidRPr="008D1CF0">
              <w:rPr>
                <w:sz w:val="20"/>
                <w:szCs w:val="20"/>
                <w:lang w:val="fr-CH"/>
              </w:rPr>
              <w:t>2 200 MHz, lorsque ces bandes de fréquences sont utilisées en partage par le SM et le SMS dans différents pays, en particulier pour le déploiement des composantes indépendantes satellite et de Terre des IMT, et à faciliter le développement à la fois de la composante de Terre et de la composante satellite des IMT,</w:t>
            </w:r>
          </w:p>
          <w:p w:rsidR="00542235" w:rsidRPr="008D1CF0" w:rsidRDefault="00542235" w:rsidP="008A1F1E">
            <w:pPr>
              <w:pStyle w:val="Call"/>
              <w:spacing w:before="20" w:after="20" w:line="240" w:lineRule="auto"/>
              <w:rPr>
                <w:sz w:val="20"/>
                <w:szCs w:val="20"/>
                <w:lang w:val="fr-CH"/>
              </w:rPr>
            </w:pPr>
            <w:r w:rsidRPr="008D1CF0">
              <w:rPr>
                <w:sz w:val="20"/>
                <w:szCs w:val="20"/>
                <w:lang w:val="fr-CH"/>
              </w:rPr>
              <w:t>encourage les administrations</w:t>
            </w:r>
          </w:p>
          <w:p w:rsidR="00542235" w:rsidRPr="008D1CF0" w:rsidRDefault="00542235" w:rsidP="008A1F1E">
            <w:pPr>
              <w:spacing w:before="20" w:after="20" w:line="240" w:lineRule="auto"/>
              <w:rPr>
                <w:sz w:val="20"/>
                <w:szCs w:val="20"/>
                <w:lang w:val="fr-CH"/>
              </w:rPr>
            </w:pPr>
            <w:r w:rsidRPr="008D1CF0">
              <w:rPr>
                <w:sz w:val="20"/>
                <w:szCs w:val="20"/>
                <w:lang w:val="fr-CH"/>
              </w:rPr>
              <w:t>1</w:t>
            </w:r>
            <w:r w:rsidRPr="008D1CF0">
              <w:rPr>
                <w:sz w:val="20"/>
                <w:szCs w:val="20"/>
                <w:lang w:val="fr-CH"/>
              </w:rPr>
              <w:tab/>
              <w:t>à tenir dûment compte, lorsqu</w:t>
            </w:r>
            <w:r w:rsidR="000B4B4D" w:rsidRPr="008D1CF0">
              <w:rPr>
                <w:sz w:val="20"/>
                <w:szCs w:val="20"/>
                <w:lang w:val="fr-CH"/>
              </w:rPr>
              <w:t>'</w:t>
            </w:r>
            <w:r w:rsidRPr="008D1CF0">
              <w:rPr>
                <w:sz w:val="20"/>
                <w:szCs w:val="20"/>
                <w:lang w:val="fr-CH"/>
              </w:rPr>
              <w:t>elles mettront en place les IMT, des besoins des autres services fonctionnant actuellement dans ces bandes de fréquences;</w:t>
            </w:r>
          </w:p>
          <w:p w:rsidR="00542235" w:rsidRPr="008D1CF0" w:rsidRDefault="00542235" w:rsidP="008A1F1E">
            <w:pPr>
              <w:spacing w:before="20" w:after="20" w:line="240" w:lineRule="auto"/>
              <w:rPr>
                <w:sz w:val="20"/>
                <w:szCs w:val="20"/>
                <w:lang w:val="fr-CH"/>
              </w:rPr>
            </w:pPr>
            <w:r w:rsidRPr="008D1CF0">
              <w:rPr>
                <w:sz w:val="20"/>
                <w:szCs w:val="20"/>
                <w:lang w:val="fr-CH"/>
              </w:rPr>
              <w:t>2</w:t>
            </w:r>
            <w:r w:rsidRPr="008D1CF0">
              <w:rPr>
                <w:sz w:val="20"/>
                <w:szCs w:val="20"/>
                <w:lang w:val="fr-CH"/>
              </w:rPr>
              <w:tab/>
              <w:t>à participer activement aux études de l</w:t>
            </w:r>
            <w:r w:rsidR="000B4B4D" w:rsidRPr="008D1CF0">
              <w:rPr>
                <w:sz w:val="20"/>
                <w:szCs w:val="20"/>
                <w:lang w:val="fr-CH"/>
              </w:rPr>
              <w:t>'</w:t>
            </w:r>
            <w:r w:rsidRPr="008D1CF0">
              <w:rPr>
                <w:sz w:val="20"/>
                <w:szCs w:val="20"/>
                <w:lang w:val="fr-CH"/>
              </w:rPr>
              <w:t>UIT</w:t>
            </w:r>
            <w:r w:rsidRPr="008D1CF0">
              <w:rPr>
                <w:sz w:val="20"/>
                <w:szCs w:val="20"/>
                <w:lang w:val="fr-CH"/>
              </w:rPr>
              <w:noBreakHyphen/>
              <w:t xml:space="preserve">R conformément au </w:t>
            </w:r>
            <w:r w:rsidRPr="008D1CF0">
              <w:rPr>
                <w:i/>
                <w:iCs/>
                <w:sz w:val="20"/>
                <w:szCs w:val="20"/>
                <w:lang w:val="fr-CH"/>
              </w:rPr>
              <w:t>invite l</w:t>
            </w:r>
            <w:r w:rsidR="000B4B4D" w:rsidRPr="008D1CF0">
              <w:rPr>
                <w:i/>
                <w:iCs/>
                <w:sz w:val="20"/>
                <w:szCs w:val="20"/>
                <w:lang w:val="fr-CH"/>
              </w:rPr>
              <w:t>'</w:t>
            </w:r>
            <w:r w:rsidRPr="008D1CF0">
              <w:rPr>
                <w:i/>
                <w:iCs/>
                <w:sz w:val="20"/>
                <w:szCs w:val="20"/>
                <w:lang w:val="fr-CH"/>
              </w:rPr>
              <w:t>UIT</w:t>
            </w:r>
            <w:r w:rsidRPr="008D1CF0">
              <w:rPr>
                <w:i/>
                <w:iCs/>
                <w:sz w:val="20"/>
                <w:szCs w:val="20"/>
                <w:lang w:val="fr-CH"/>
              </w:rPr>
              <w:noBreakHyphen/>
              <w:t>R</w:t>
            </w:r>
            <w:r w:rsidRPr="008D1CF0">
              <w:rPr>
                <w:sz w:val="20"/>
                <w:szCs w:val="20"/>
                <w:lang w:val="fr-CH"/>
              </w:rPr>
              <w:t xml:space="preserve"> ci-dessus,</w:t>
            </w:r>
          </w:p>
          <w:p w:rsidR="00542235" w:rsidRPr="008D1CF0" w:rsidRDefault="00542235" w:rsidP="008A1F1E">
            <w:pPr>
              <w:pStyle w:val="Call"/>
              <w:spacing w:before="20" w:after="20" w:line="240" w:lineRule="auto"/>
              <w:rPr>
                <w:i w:val="0"/>
                <w:sz w:val="20"/>
                <w:szCs w:val="20"/>
                <w:lang w:val="fr-CH"/>
              </w:rPr>
            </w:pPr>
            <w:r w:rsidRPr="008D1CF0">
              <w:rPr>
                <w:sz w:val="20"/>
                <w:szCs w:val="20"/>
                <w:lang w:val="fr-CH"/>
              </w:rPr>
              <w:t>charge le Directeur du Bureau des radiocommunications</w:t>
            </w:r>
          </w:p>
          <w:p w:rsidR="00542235" w:rsidRPr="008D1CF0" w:rsidRDefault="00542235" w:rsidP="008A1F1E">
            <w:pPr>
              <w:spacing w:before="20" w:after="20" w:line="240" w:lineRule="auto"/>
              <w:rPr>
                <w:sz w:val="20"/>
                <w:szCs w:val="20"/>
                <w:lang w:val="fr-CH"/>
              </w:rPr>
            </w:pPr>
            <w:r w:rsidRPr="008D1CF0">
              <w:rPr>
                <w:sz w:val="20"/>
                <w:szCs w:val="20"/>
                <w:lang w:val="fr-CH"/>
              </w:rPr>
              <w:t>d</w:t>
            </w:r>
            <w:r w:rsidR="000B4B4D" w:rsidRPr="008D1CF0">
              <w:rPr>
                <w:sz w:val="20"/>
                <w:szCs w:val="20"/>
                <w:lang w:val="fr-CH"/>
              </w:rPr>
              <w:t>'</w:t>
            </w:r>
            <w:r w:rsidRPr="008D1CF0">
              <w:rPr>
                <w:sz w:val="20"/>
                <w:szCs w:val="20"/>
                <w:lang w:val="fr-CH"/>
              </w:rPr>
              <w:t>intégrer dans son Rapport les résultats des études de l</w:t>
            </w:r>
            <w:r w:rsidR="000B4B4D" w:rsidRPr="008D1CF0">
              <w:rPr>
                <w:sz w:val="20"/>
                <w:szCs w:val="20"/>
                <w:lang w:val="fr-CH"/>
              </w:rPr>
              <w:t>'</w:t>
            </w:r>
            <w:r w:rsidRPr="008D1CF0">
              <w:rPr>
                <w:sz w:val="20"/>
                <w:szCs w:val="20"/>
                <w:lang w:val="fr-CH"/>
              </w:rPr>
              <w:t xml:space="preserve">UIT-R mentionnées dans le </w:t>
            </w:r>
            <w:r w:rsidRPr="008D1CF0">
              <w:rPr>
                <w:i/>
                <w:iCs/>
                <w:sz w:val="20"/>
                <w:szCs w:val="20"/>
                <w:lang w:val="fr-CH"/>
              </w:rPr>
              <w:t>invite l</w:t>
            </w:r>
            <w:r w:rsidR="000B4B4D" w:rsidRPr="008D1CF0">
              <w:rPr>
                <w:i/>
                <w:iCs/>
                <w:sz w:val="20"/>
                <w:szCs w:val="20"/>
                <w:lang w:val="fr-CH"/>
              </w:rPr>
              <w:t>'</w:t>
            </w:r>
            <w:r w:rsidRPr="008D1CF0">
              <w:rPr>
                <w:i/>
                <w:iCs/>
                <w:sz w:val="20"/>
                <w:szCs w:val="20"/>
                <w:lang w:val="fr-CH"/>
              </w:rPr>
              <w:t>UIT</w:t>
            </w:r>
            <w:r w:rsidRPr="008D1CF0">
              <w:rPr>
                <w:i/>
                <w:iCs/>
                <w:sz w:val="20"/>
                <w:szCs w:val="20"/>
                <w:lang w:val="fr-CH"/>
              </w:rPr>
              <w:noBreakHyphen/>
              <w:t>R</w:t>
            </w:r>
            <w:r w:rsidRPr="008D1CF0">
              <w:rPr>
                <w:sz w:val="20"/>
                <w:szCs w:val="20"/>
                <w:lang w:val="fr-CH"/>
              </w:rPr>
              <w:t xml:space="preserve"> ci-dessus afin qu</w:t>
            </w:r>
            <w:r w:rsidR="000B4B4D" w:rsidRPr="008D1CF0">
              <w:rPr>
                <w:sz w:val="20"/>
                <w:szCs w:val="20"/>
                <w:lang w:val="fr-CH"/>
              </w:rPr>
              <w:t>'</w:t>
            </w:r>
            <w:r w:rsidRPr="008D1CF0">
              <w:rPr>
                <w:sz w:val="20"/>
                <w:szCs w:val="20"/>
                <w:lang w:val="fr-CH"/>
              </w:rPr>
              <w:t>ils soient examinés par la CMR-19;</w:t>
            </w:r>
          </w:p>
          <w:p w:rsidR="00542235" w:rsidRPr="008D1CF0" w:rsidRDefault="00542235" w:rsidP="008A1F1E">
            <w:pPr>
              <w:pStyle w:val="Call"/>
              <w:spacing w:before="20" w:after="20" w:line="240" w:lineRule="auto"/>
              <w:rPr>
                <w:sz w:val="20"/>
                <w:szCs w:val="20"/>
                <w:lang w:val="fr-CH"/>
              </w:rPr>
            </w:pPr>
            <w:r w:rsidRPr="008D1CF0">
              <w:rPr>
                <w:sz w:val="20"/>
                <w:szCs w:val="20"/>
                <w:lang w:val="fr-CH"/>
              </w:rPr>
              <w:t>invite en outre l</w:t>
            </w:r>
            <w:r w:rsidR="000B4B4D" w:rsidRPr="008D1CF0">
              <w:rPr>
                <w:sz w:val="20"/>
                <w:szCs w:val="20"/>
                <w:lang w:val="fr-CH"/>
              </w:rPr>
              <w:t>'</w:t>
            </w:r>
            <w:r w:rsidRPr="008D1CF0">
              <w:rPr>
                <w:sz w:val="20"/>
                <w:szCs w:val="20"/>
                <w:lang w:val="fr-CH"/>
              </w:rPr>
              <w:t>UIT-R</w:t>
            </w:r>
          </w:p>
          <w:p w:rsidR="00355009" w:rsidRPr="008D1CF0" w:rsidRDefault="00542235" w:rsidP="008A1F1E">
            <w:pPr>
              <w:spacing w:before="20" w:after="20" w:line="240" w:lineRule="auto"/>
              <w:rPr>
                <w:rFonts w:asciiTheme="minorHAnsi" w:hAnsiTheme="minorHAnsi"/>
                <w:sz w:val="20"/>
                <w:szCs w:val="20"/>
                <w:lang w:val="fr-CH"/>
              </w:rPr>
            </w:pPr>
            <w:r w:rsidRPr="008D1CF0">
              <w:rPr>
                <w:sz w:val="20"/>
                <w:szCs w:val="20"/>
                <w:lang w:val="fr-CH"/>
              </w:rPr>
              <w:t>à poursuivre ses travaux en vue de définir pour les IMT des caractéristiques techniques appropriées et acceptables, propres à faciliter leur utilisation et le déplacement des abonnés itinérants dans le monde entier, en veillant à ce que les IMT permettent aussi de satisfaire les besoins de télécommunication des pays en développement et des zones rurales.</w:t>
            </w:r>
          </w:p>
        </w:tc>
        <w:tc>
          <w:tcPr>
            <w:tcW w:w="1276" w:type="dxa"/>
          </w:tcPr>
          <w:p w:rsidR="00355009" w:rsidRPr="008D1CF0" w:rsidRDefault="00355009" w:rsidP="008A1F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b/>
                <w:bCs/>
                <w:szCs w:val="20"/>
                <w:lang w:val="fr-CH"/>
              </w:rPr>
            </w:pPr>
          </w:p>
          <w:p w:rsidR="00355009" w:rsidRPr="008D1CF0" w:rsidRDefault="00355009" w:rsidP="008A1F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jc w:val="center"/>
              <w:rPr>
                <w:rFonts w:asciiTheme="minorHAnsi" w:hAnsiTheme="minorHAnsi"/>
                <w:szCs w:val="20"/>
                <w:lang w:val="fr-CH"/>
              </w:rPr>
            </w:pPr>
            <w:r w:rsidRPr="008D1CF0">
              <w:rPr>
                <w:rFonts w:asciiTheme="minorHAnsi" w:hAnsiTheme="minorHAnsi"/>
                <w:b/>
                <w:bCs/>
                <w:szCs w:val="20"/>
                <w:lang w:val="fr-CH"/>
              </w:rPr>
              <w:t>–</w:t>
            </w:r>
          </w:p>
        </w:tc>
      </w:tr>
      <w:tr w:rsidR="00355009" w:rsidRPr="006A4028" w:rsidTr="00A31535">
        <w:trPr>
          <w:cantSplit/>
          <w:jc w:val="center"/>
        </w:trPr>
        <w:tc>
          <w:tcPr>
            <w:tcW w:w="14606" w:type="dxa"/>
            <w:gridSpan w:val="6"/>
          </w:tcPr>
          <w:p w:rsidR="00355009" w:rsidRPr="008D1CF0" w:rsidRDefault="00355009" w:rsidP="008A1F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rFonts w:asciiTheme="minorHAnsi" w:hAnsiTheme="minorHAnsi"/>
                <w:szCs w:val="20"/>
                <w:lang w:val="fr-CH"/>
              </w:rPr>
            </w:pPr>
            <w:r w:rsidRPr="008D1CF0">
              <w:rPr>
                <w:rFonts w:asciiTheme="minorHAnsi" w:hAnsiTheme="minorHAnsi"/>
                <w:szCs w:val="20"/>
                <w:lang w:val="fr-CH"/>
              </w:rPr>
              <w:t xml:space="preserve">Note 1: </w:t>
            </w:r>
            <w:r w:rsidR="00DC6C3F" w:rsidRPr="008D1CF0">
              <w:rPr>
                <w:rFonts w:asciiTheme="minorHAnsi" w:hAnsiTheme="minorHAnsi"/>
                <w:szCs w:val="20"/>
                <w:lang w:val="fr-CH"/>
              </w:rPr>
              <w:t xml:space="preserve">Le </w:t>
            </w:r>
            <w:r w:rsidR="00A53DB0" w:rsidRPr="008D1CF0">
              <w:rPr>
                <w:rFonts w:asciiTheme="minorHAnsi" w:hAnsiTheme="minorHAnsi"/>
                <w:szCs w:val="20"/>
                <w:lang w:val="fr-CH"/>
              </w:rPr>
              <w:t>GT</w:t>
            </w:r>
            <w:r w:rsidRPr="008D1CF0">
              <w:rPr>
                <w:rFonts w:asciiTheme="minorHAnsi" w:hAnsiTheme="minorHAnsi"/>
                <w:szCs w:val="20"/>
                <w:lang w:val="fr-CH"/>
              </w:rPr>
              <w:t xml:space="preserve"> 4C </w:t>
            </w:r>
            <w:r w:rsidR="00DC6C3F" w:rsidRPr="008D1CF0">
              <w:rPr>
                <w:rFonts w:asciiTheme="minorHAnsi" w:hAnsiTheme="minorHAnsi"/>
                <w:szCs w:val="20"/>
                <w:lang w:val="fr-CH"/>
              </w:rPr>
              <w:t xml:space="preserve">est </w:t>
            </w:r>
            <w:r w:rsidRPr="008D1CF0">
              <w:rPr>
                <w:rFonts w:asciiTheme="minorHAnsi" w:hAnsiTheme="minorHAnsi"/>
                <w:szCs w:val="20"/>
                <w:lang w:val="fr-CH"/>
              </w:rPr>
              <w:t>respons</w:t>
            </w:r>
            <w:r w:rsidR="00DC6C3F" w:rsidRPr="008D1CF0">
              <w:rPr>
                <w:rFonts w:asciiTheme="minorHAnsi" w:hAnsiTheme="minorHAnsi"/>
                <w:szCs w:val="20"/>
                <w:lang w:val="fr-CH"/>
              </w:rPr>
              <w:t>a</w:t>
            </w:r>
            <w:r w:rsidRPr="008D1CF0">
              <w:rPr>
                <w:rFonts w:asciiTheme="minorHAnsi" w:hAnsiTheme="minorHAnsi"/>
                <w:szCs w:val="20"/>
                <w:lang w:val="fr-CH"/>
              </w:rPr>
              <w:t xml:space="preserve">ble </w:t>
            </w:r>
            <w:r w:rsidR="00DC6C3F" w:rsidRPr="008D1CF0">
              <w:rPr>
                <w:rFonts w:asciiTheme="minorHAnsi" w:hAnsiTheme="minorHAnsi"/>
                <w:szCs w:val="20"/>
                <w:lang w:val="fr-CH"/>
              </w:rPr>
              <w:t xml:space="preserve">des études demandées dans le </w:t>
            </w:r>
            <w:r w:rsidR="00DC6C3F" w:rsidRPr="008D1CF0">
              <w:rPr>
                <w:rFonts w:asciiTheme="minorHAnsi" w:hAnsiTheme="minorHAnsi"/>
                <w:i/>
                <w:iCs/>
                <w:szCs w:val="20"/>
                <w:lang w:val="fr-CH"/>
              </w:rPr>
              <w:t>invite</w:t>
            </w:r>
            <w:r w:rsidRPr="008D1CF0">
              <w:rPr>
                <w:rFonts w:asciiTheme="minorHAnsi" w:hAnsiTheme="minorHAnsi"/>
                <w:i/>
                <w:iCs/>
                <w:szCs w:val="20"/>
                <w:lang w:val="fr-CH"/>
              </w:rPr>
              <w:t xml:space="preserve"> </w:t>
            </w:r>
            <w:r w:rsidR="00DC6C3F" w:rsidRPr="008D1CF0">
              <w:rPr>
                <w:rFonts w:asciiTheme="minorHAnsi" w:hAnsiTheme="minorHAnsi"/>
                <w:i/>
                <w:iCs/>
                <w:szCs w:val="20"/>
                <w:lang w:val="fr-CH"/>
              </w:rPr>
              <w:t>l'UIT</w:t>
            </w:r>
            <w:r w:rsidRPr="008D1CF0">
              <w:rPr>
                <w:rFonts w:asciiTheme="minorHAnsi" w:hAnsiTheme="minorHAnsi"/>
                <w:i/>
                <w:iCs/>
                <w:szCs w:val="20"/>
                <w:lang w:val="fr-CH"/>
              </w:rPr>
              <w:t>-R</w:t>
            </w:r>
            <w:r w:rsidRPr="008D1CF0">
              <w:rPr>
                <w:rFonts w:asciiTheme="minorHAnsi" w:hAnsiTheme="minorHAnsi"/>
                <w:szCs w:val="20"/>
                <w:lang w:val="fr-CH"/>
              </w:rPr>
              <w:t xml:space="preserve"> </w:t>
            </w:r>
            <w:r w:rsidR="00DC6C3F" w:rsidRPr="008D1CF0">
              <w:rPr>
                <w:rFonts w:asciiTheme="minorHAnsi" w:hAnsiTheme="minorHAnsi"/>
                <w:szCs w:val="20"/>
                <w:lang w:val="fr-CH"/>
              </w:rPr>
              <w:t xml:space="preserve">concernant la composante </w:t>
            </w:r>
            <w:r w:rsidRPr="008D1CF0">
              <w:rPr>
                <w:rFonts w:asciiTheme="minorHAnsi" w:hAnsiTheme="minorHAnsi"/>
                <w:szCs w:val="20"/>
                <w:lang w:val="fr-CH"/>
              </w:rPr>
              <w:t xml:space="preserve">satellite </w:t>
            </w:r>
            <w:r w:rsidR="00DC6C3F" w:rsidRPr="008D1CF0">
              <w:rPr>
                <w:rFonts w:asciiTheme="minorHAnsi" w:hAnsiTheme="minorHAnsi"/>
                <w:szCs w:val="20"/>
                <w:lang w:val="fr-CH"/>
              </w:rPr>
              <w:t xml:space="preserve">des </w:t>
            </w:r>
            <w:r w:rsidRPr="008D1CF0">
              <w:rPr>
                <w:rFonts w:asciiTheme="minorHAnsi" w:hAnsiTheme="minorHAnsi"/>
                <w:szCs w:val="20"/>
                <w:lang w:val="fr-CH"/>
              </w:rPr>
              <w:t xml:space="preserve">IMT, </w:t>
            </w:r>
            <w:r w:rsidR="00DC6C3F" w:rsidRPr="008D1CF0">
              <w:rPr>
                <w:rFonts w:asciiTheme="minorHAnsi" w:hAnsiTheme="minorHAnsi"/>
                <w:szCs w:val="20"/>
                <w:lang w:val="fr-CH"/>
              </w:rPr>
              <w:t xml:space="preserve">compte tenu des caractéristiques techniques et opérationnelles fournies par le </w:t>
            </w:r>
            <w:r w:rsidR="00A53DB0" w:rsidRPr="008D1CF0">
              <w:rPr>
                <w:rFonts w:asciiTheme="minorHAnsi" w:hAnsiTheme="minorHAnsi"/>
                <w:szCs w:val="20"/>
                <w:lang w:val="fr-CH"/>
              </w:rPr>
              <w:t>GT</w:t>
            </w:r>
            <w:r w:rsidRPr="008D1CF0">
              <w:rPr>
                <w:rFonts w:asciiTheme="minorHAnsi" w:hAnsiTheme="minorHAnsi"/>
                <w:szCs w:val="20"/>
                <w:lang w:val="fr-CH"/>
              </w:rPr>
              <w:t xml:space="preserve"> 5D.</w:t>
            </w:r>
          </w:p>
          <w:p w:rsidR="00355009" w:rsidRPr="008D1CF0" w:rsidRDefault="00355009" w:rsidP="008A1F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rFonts w:asciiTheme="minorHAnsi" w:hAnsiTheme="minorHAnsi"/>
                <w:szCs w:val="20"/>
                <w:lang w:val="fr-CH"/>
              </w:rPr>
            </w:pPr>
            <w:r w:rsidRPr="008D1CF0">
              <w:rPr>
                <w:rFonts w:asciiTheme="minorHAnsi" w:hAnsiTheme="minorHAnsi"/>
                <w:szCs w:val="20"/>
                <w:lang w:val="fr-CH"/>
              </w:rPr>
              <w:t xml:space="preserve">Note 2: </w:t>
            </w:r>
            <w:r w:rsidR="00DC6C3F" w:rsidRPr="008D1CF0">
              <w:rPr>
                <w:rFonts w:asciiTheme="minorHAnsi" w:hAnsiTheme="minorHAnsi"/>
                <w:szCs w:val="20"/>
                <w:lang w:val="fr-CH"/>
              </w:rPr>
              <w:t xml:space="preserve">Le </w:t>
            </w:r>
            <w:r w:rsidR="00A53DB0" w:rsidRPr="008D1CF0">
              <w:rPr>
                <w:rFonts w:asciiTheme="minorHAnsi" w:hAnsiTheme="minorHAnsi"/>
                <w:szCs w:val="20"/>
                <w:lang w:val="fr-CH"/>
              </w:rPr>
              <w:t>GT</w:t>
            </w:r>
            <w:r w:rsidRPr="008D1CF0">
              <w:rPr>
                <w:rFonts w:asciiTheme="minorHAnsi" w:hAnsiTheme="minorHAnsi"/>
                <w:szCs w:val="20"/>
                <w:lang w:val="fr-CH"/>
              </w:rPr>
              <w:t xml:space="preserve"> 5D </w:t>
            </w:r>
            <w:r w:rsidR="00DC6C3F" w:rsidRPr="008D1CF0">
              <w:rPr>
                <w:rFonts w:asciiTheme="minorHAnsi" w:hAnsiTheme="minorHAnsi"/>
                <w:szCs w:val="20"/>
                <w:lang w:val="fr-CH"/>
              </w:rPr>
              <w:t xml:space="preserve">est responsable des études demandées dans le </w:t>
            </w:r>
            <w:r w:rsidR="00DC6C3F" w:rsidRPr="008D1CF0">
              <w:rPr>
                <w:rFonts w:asciiTheme="minorHAnsi" w:hAnsiTheme="minorHAnsi"/>
                <w:i/>
                <w:iCs/>
                <w:szCs w:val="20"/>
                <w:lang w:val="fr-CH"/>
              </w:rPr>
              <w:t>invite l'UIT-R</w:t>
            </w:r>
            <w:r w:rsidR="00DC6C3F" w:rsidRPr="008D1CF0">
              <w:rPr>
                <w:rFonts w:asciiTheme="minorHAnsi" w:hAnsiTheme="minorHAnsi"/>
                <w:szCs w:val="20"/>
                <w:lang w:val="fr-CH"/>
              </w:rPr>
              <w:t xml:space="preserve"> concernant la composante de Terre des IMT, compte tenu des caractéristiques techniques et opérationnelles fournies par le </w:t>
            </w:r>
            <w:r w:rsidR="00A53DB0" w:rsidRPr="008D1CF0">
              <w:rPr>
                <w:rFonts w:asciiTheme="minorHAnsi" w:hAnsiTheme="minorHAnsi"/>
                <w:szCs w:val="20"/>
                <w:lang w:val="fr-CH"/>
              </w:rPr>
              <w:t>GT</w:t>
            </w:r>
            <w:r w:rsidRPr="008D1CF0">
              <w:rPr>
                <w:rFonts w:asciiTheme="minorHAnsi" w:hAnsiTheme="minorHAnsi"/>
                <w:szCs w:val="20"/>
                <w:lang w:val="fr-CH"/>
              </w:rPr>
              <w:t xml:space="preserve"> 4C.</w:t>
            </w:r>
          </w:p>
          <w:p w:rsidR="00355009" w:rsidRPr="008D1CF0" w:rsidRDefault="00355009" w:rsidP="008A1F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rFonts w:asciiTheme="minorHAnsi" w:hAnsiTheme="minorHAnsi"/>
                <w:szCs w:val="20"/>
                <w:lang w:val="fr-CH"/>
              </w:rPr>
            </w:pPr>
            <w:r w:rsidRPr="008D1CF0">
              <w:rPr>
                <w:rFonts w:asciiTheme="minorHAnsi" w:hAnsiTheme="minorHAnsi"/>
                <w:szCs w:val="20"/>
                <w:lang w:val="fr-CH"/>
              </w:rPr>
              <w:t xml:space="preserve">Note 3: </w:t>
            </w:r>
            <w:r w:rsidR="00DC6C3F" w:rsidRPr="008D1CF0">
              <w:rPr>
                <w:rFonts w:asciiTheme="minorHAnsi" w:hAnsiTheme="minorHAnsi"/>
                <w:szCs w:val="20"/>
                <w:lang w:val="fr-CH"/>
              </w:rPr>
              <w:t xml:space="preserve">La </w:t>
            </w:r>
            <w:r w:rsidRPr="008D1CF0">
              <w:rPr>
                <w:rFonts w:asciiTheme="minorHAnsi" w:hAnsiTheme="minorHAnsi"/>
                <w:szCs w:val="20"/>
                <w:lang w:val="fr-CH"/>
              </w:rPr>
              <w:t xml:space="preserve">conclusion </w:t>
            </w:r>
            <w:r w:rsidR="00DC6C3F" w:rsidRPr="008D1CF0">
              <w:rPr>
                <w:rFonts w:asciiTheme="minorHAnsi" w:hAnsiTheme="minorHAnsi"/>
                <w:szCs w:val="20"/>
                <w:lang w:val="fr-CH"/>
              </w:rPr>
              <w:t xml:space="preserve">du projet de texte </w:t>
            </w:r>
            <w:r w:rsidR="00646523">
              <w:rPr>
                <w:rFonts w:asciiTheme="minorHAnsi" w:hAnsiTheme="minorHAnsi"/>
                <w:szCs w:val="20"/>
                <w:lang w:val="fr-CH"/>
              </w:rPr>
              <w:t>pour</w:t>
            </w:r>
            <w:r w:rsidR="00F353AB" w:rsidRPr="008D1CF0">
              <w:rPr>
                <w:rFonts w:asciiTheme="minorHAnsi" w:hAnsiTheme="minorHAnsi"/>
                <w:szCs w:val="20"/>
                <w:lang w:val="fr-CH"/>
              </w:rPr>
              <w:t xml:space="preserve"> </w:t>
            </w:r>
            <w:r w:rsidR="00DC6C3F" w:rsidRPr="008D1CF0">
              <w:rPr>
                <w:rFonts w:asciiTheme="minorHAnsi" w:hAnsiTheme="minorHAnsi"/>
                <w:szCs w:val="20"/>
                <w:lang w:val="fr-CH"/>
              </w:rPr>
              <w:t xml:space="preserve">la RPC devra être </w:t>
            </w:r>
            <w:r w:rsidR="00F353AB" w:rsidRPr="008D1CF0">
              <w:rPr>
                <w:rFonts w:asciiTheme="minorHAnsi" w:hAnsiTheme="minorHAnsi"/>
                <w:szCs w:val="20"/>
                <w:lang w:val="fr-CH"/>
              </w:rPr>
              <w:t xml:space="preserve">rédigée </w:t>
            </w:r>
            <w:r w:rsidR="00DC6C3F" w:rsidRPr="008D1CF0">
              <w:rPr>
                <w:rFonts w:asciiTheme="minorHAnsi" w:hAnsiTheme="minorHAnsi"/>
                <w:szCs w:val="20"/>
                <w:lang w:val="fr-CH"/>
              </w:rPr>
              <w:t xml:space="preserve">d'un commun accord par le </w:t>
            </w:r>
            <w:r w:rsidR="00A53DB0" w:rsidRPr="008D1CF0">
              <w:rPr>
                <w:rFonts w:asciiTheme="minorHAnsi" w:hAnsiTheme="minorHAnsi"/>
                <w:szCs w:val="20"/>
                <w:lang w:val="fr-CH"/>
              </w:rPr>
              <w:t>GT</w:t>
            </w:r>
            <w:r w:rsidRPr="008D1CF0">
              <w:rPr>
                <w:rFonts w:asciiTheme="minorHAnsi" w:hAnsiTheme="minorHAnsi"/>
                <w:szCs w:val="20"/>
                <w:lang w:val="fr-CH"/>
              </w:rPr>
              <w:t xml:space="preserve"> 4C </w:t>
            </w:r>
            <w:r w:rsidR="00DC6C3F" w:rsidRPr="008D1CF0">
              <w:rPr>
                <w:rFonts w:asciiTheme="minorHAnsi" w:hAnsiTheme="minorHAnsi"/>
                <w:szCs w:val="20"/>
                <w:lang w:val="fr-CH"/>
              </w:rPr>
              <w:t xml:space="preserve">et le </w:t>
            </w:r>
            <w:r w:rsidR="00A53DB0" w:rsidRPr="008D1CF0">
              <w:rPr>
                <w:rFonts w:asciiTheme="minorHAnsi" w:hAnsiTheme="minorHAnsi"/>
                <w:szCs w:val="20"/>
                <w:lang w:val="fr-CH"/>
              </w:rPr>
              <w:t>GT</w:t>
            </w:r>
            <w:r w:rsidRPr="008D1CF0">
              <w:rPr>
                <w:rFonts w:asciiTheme="minorHAnsi" w:hAnsiTheme="minorHAnsi"/>
                <w:szCs w:val="20"/>
                <w:lang w:val="fr-CH"/>
              </w:rPr>
              <w:t xml:space="preserve"> 5D. </w:t>
            </w:r>
            <w:r w:rsidR="00DC6C3F" w:rsidRPr="008D1CF0">
              <w:rPr>
                <w:rFonts w:asciiTheme="minorHAnsi" w:hAnsiTheme="minorHAnsi"/>
                <w:szCs w:val="20"/>
                <w:lang w:val="fr-CH"/>
              </w:rPr>
              <w:t>À cette fin</w:t>
            </w:r>
            <w:r w:rsidRPr="008D1CF0">
              <w:rPr>
                <w:rFonts w:asciiTheme="minorHAnsi" w:hAnsiTheme="minorHAnsi"/>
                <w:szCs w:val="20"/>
                <w:lang w:val="fr-CH"/>
              </w:rPr>
              <w:t xml:space="preserve">, </w:t>
            </w:r>
            <w:r w:rsidR="00DC6C3F" w:rsidRPr="008D1CF0">
              <w:rPr>
                <w:rFonts w:asciiTheme="minorHAnsi" w:hAnsiTheme="minorHAnsi"/>
                <w:szCs w:val="20"/>
                <w:lang w:val="fr-CH"/>
              </w:rPr>
              <w:t xml:space="preserve">les Présidents des deux </w:t>
            </w:r>
            <w:r w:rsidR="00A53DB0" w:rsidRPr="008D1CF0">
              <w:rPr>
                <w:rFonts w:asciiTheme="minorHAnsi" w:hAnsiTheme="minorHAnsi"/>
                <w:szCs w:val="20"/>
                <w:lang w:val="fr-CH"/>
              </w:rPr>
              <w:t>GT</w:t>
            </w:r>
            <w:r w:rsidRPr="008D1CF0">
              <w:rPr>
                <w:rFonts w:asciiTheme="minorHAnsi" w:hAnsiTheme="minorHAnsi"/>
                <w:szCs w:val="20"/>
                <w:lang w:val="fr-CH"/>
              </w:rPr>
              <w:t xml:space="preserve"> </w:t>
            </w:r>
            <w:r w:rsidR="00DC6C3F" w:rsidRPr="008D1CF0">
              <w:rPr>
                <w:rFonts w:asciiTheme="minorHAnsi" w:hAnsiTheme="minorHAnsi"/>
                <w:szCs w:val="20"/>
                <w:lang w:val="fr-CH"/>
              </w:rPr>
              <w:t xml:space="preserve">devront </w:t>
            </w:r>
            <w:r w:rsidR="00F353AB" w:rsidRPr="008D1CF0">
              <w:rPr>
                <w:rFonts w:asciiTheme="minorHAnsi" w:hAnsiTheme="minorHAnsi"/>
                <w:szCs w:val="20"/>
                <w:lang w:val="fr-CH"/>
              </w:rPr>
              <w:t xml:space="preserve">éventuellement se coordonner pour </w:t>
            </w:r>
            <w:r w:rsidR="00DC6C3F" w:rsidRPr="008D1CF0">
              <w:rPr>
                <w:rFonts w:asciiTheme="minorHAnsi" w:hAnsiTheme="minorHAnsi"/>
                <w:szCs w:val="20"/>
                <w:lang w:val="fr-CH"/>
              </w:rPr>
              <w:t>établir le calendrier des réunions</w:t>
            </w:r>
            <w:r w:rsidRPr="008D1CF0">
              <w:rPr>
                <w:rFonts w:asciiTheme="minorHAnsi" w:hAnsiTheme="minorHAnsi"/>
                <w:szCs w:val="20"/>
                <w:lang w:val="fr-CH"/>
              </w:rPr>
              <w:t>.</w:t>
            </w:r>
          </w:p>
        </w:tc>
      </w:tr>
      <w:tr w:rsidR="00355009" w:rsidRPr="008D1CF0" w:rsidTr="00A31535">
        <w:trPr>
          <w:cantSplit/>
          <w:jc w:val="center"/>
        </w:trPr>
        <w:tc>
          <w:tcPr>
            <w:tcW w:w="3540" w:type="dxa"/>
            <w:gridSpan w:val="2"/>
          </w:tcPr>
          <w:p w:rsidR="00355009" w:rsidRPr="008D1CF0" w:rsidRDefault="004C4B46"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szCs w:val="20"/>
                <w:u w:val="single"/>
                <w:lang w:val="fr-CH"/>
              </w:rPr>
              <w:lastRenderedPageBreak/>
              <w:t>Question</w:t>
            </w:r>
            <w:r w:rsidR="00355009" w:rsidRPr="008D1CF0">
              <w:rPr>
                <w:rFonts w:asciiTheme="minorHAnsi" w:hAnsiTheme="minorHAnsi"/>
                <w:szCs w:val="20"/>
                <w:u w:val="single"/>
                <w:lang w:val="fr-CH"/>
              </w:rPr>
              <w:t xml:space="preserve"> 9.1.2</w:t>
            </w:r>
            <w:r w:rsidR="00355009" w:rsidRPr="008D1CF0">
              <w:rPr>
                <w:rFonts w:asciiTheme="minorHAnsi" w:hAnsiTheme="minorHAnsi"/>
                <w:szCs w:val="20"/>
                <w:lang w:val="fr-CH"/>
              </w:rPr>
              <w:t>:</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761</w:t>
            </w:r>
            <w:r w:rsidR="00355009" w:rsidRPr="008D1CF0">
              <w:rPr>
                <w:rFonts w:asciiTheme="minorHAnsi" w:hAnsiTheme="minorHAnsi"/>
                <w:szCs w:val="20"/>
                <w:lang w:val="fr-CH"/>
              </w:rPr>
              <w:t> </w:t>
            </w:r>
            <w:r w:rsidR="00355009" w:rsidRPr="00747CC3">
              <w:rPr>
                <w:rFonts w:asciiTheme="minorHAnsi" w:hAnsiTheme="minorHAnsi"/>
                <w:b/>
                <w:bCs/>
                <w:szCs w:val="20"/>
                <w:lang w:val="fr-CH"/>
              </w:rPr>
              <w:t>[</w:t>
            </w:r>
            <w:r w:rsidR="00355009" w:rsidRPr="008D1CF0">
              <w:rPr>
                <w:rFonts w:asciiTheme="minorHAnsi" w:hAnsiTheme="minorHAnsi"/>
                <w:b/>
                <w:szCs w:val="20"/>
                <w:lang w:val="fr-CH"/>
              </w:rPr>
              <w:t>COM4/7] (</w:t>
            </w:r>
            <w:r w:rsidRPr="008D1CF0">
              <w:rPr>
                <w:rFonts w:asciiTheme="minorHAnsi" w:hAnsiTheme="minorHAnsi"/>
                <w:b/>
                <w:szCs w:val="20"/>
                <w:lang w:val="fr-CH"/>
              </w:rPr>
              <w:t>CMR</w:t>
            </w:r>
            <w:r w:rsidR="00355009" w:rsidRPr="008D1CF0">
              <w:rPr>
                <w:rFonts w:asciiTheme="minorHAnsi" w:hAnsiTheme="minorHAnsi"/>
                <w:b/>
                <w:szCs w:val="20"/>
                <w:lang w:val="fr-CH"/>
              </w:rPr>
              <w:noBreakHyphen/>
              <w:t>15)</w:t>
            </w:r>
          </w:p>
          <w:p w:rsidR="00355009" w:rsidRPr="008D1CF0" w:rsidRDefault="004C4B46"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highlight w:val="yellow"/>
                <w:lang w:val="fr-CH"/>
              </w:rPr>
            </w:pPr>
            <w:r w:rsidRPr="008D1CF0">
              <w:rPr>
                <w:lang w:val="fr-CH"/>
              </w:rPr>
              <w:t>Compatibilité entre les Télécommunications mobiles internationales et le service de radiodiffusion par satellite (sonore) dans la bande de fréquences 1 452-1 492 MHz dans les Régions 1 et 3</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EA6A38">
              <w:rPr>
                <w:rFonts w:asciiTheme="minorHAnsi" w:hAnsiTheme="minorHAnsi"/>
                <w:b/>
                <w:bCs/>
                <w:szCs w:val="20"/>
                <w:lang w:val="fr-CH"/>
              </w:rPr>
              <w:t xml:space="preserve"> </w:t>
            </w:r>
            <w:r w:rsidR="00355009" w:rsidRPr="008D1CF0">
              <w:rPr>
                <w:rFonts w:asciiTheme="minorHAnsi" w:hAnsiTheme="minorHAnsi"/>
                <w:b/>
                <w:bCs/>
                <w:szCs w:val="20"/>
                <w:lang w:val="fr-CH"/>
              </w:rPr>
              <w:t>4A</w:t>
            </w:r>
            <w:r w:rsidR="00EA6A38">
              <w:rPr>
                <w:rFonts w:asciiTheme="minorHAnsi" w:hAnsiTheme="minorHAnsi"/>
                <w:b/>
                <w:bCs/>
                <w:szCs w:val="20"/>
                <w:lang w:val="fr-CH"/>
              </w:rPr>
              <w:t xml:space="preserve"> </w:t>
            </w:r>
            <w:r w:rsidR="00355009" w:rsidRPr="008D1CF0">
              <w:rPr>
                <w:rFonts w:asciiTheme="minorHAnsi" w:hAnsiTheme="minorHAnsi"/>
                <w:b/>
                <w:bCs/>
                <w:szCs w:val="20"/>
                <w:lang w:val="fr-CH"/>
              </w:rPr>
              <w:br/>
              <w:t>(</w:t>
            </w:r>
            <w:r w:rsidR="00F353AB" w:rsidRPr="008D1CF0">
              <w:rPr>
                <w:rFonts w:asciiTheme="minorHAnsi" w:hAnsiTheme="minorHAnsi"/>
                <w:b/>
                <w:bCs/>
                <w:szCs w:val="20"/>
                <w:lang w:val="fr-CH"/>
              </w:rPr>
              <w:t xml:space="preserve">voir la </w:t>
            </w:r>
            <w:r w:rsidR="00355009" w:rsidRPr="008D1CF0">
              <w:rPr>
                <w:rFonts w:asciiTheme="minorHAnsi" w:hAnsiTheme="minorHAnsi"/>
                <w:b/>
                <w:bCs/>
                <w:szCs w:val="20"/>
                <w:lang w:val="fr-CH"/>
              </w:rPr>
              <w:t>Note 1)</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5D</w:t>
            </w:r>
            <w:r w:rsidR="00EA6A38">
              <w:rPr>
                <w:rFonts w:asciiTheme="minorHAnsi" w:hAnsiTheme="minorHAnsi"/>
                <w:b/>
                <w:bCs/>
                <w:szCs w:val="20"/>
                <w:lang w:val="fr-CH"/>
              </w:rPr>
              <w:t xml:space="preserve"> </w:t>
            </w:r>
            <w:r w:rsidR="00355009" w:rsidRPr="008D1CF0">
              <w:rPr>
                <w:rFonts w:asciiTheme="minorHAnsi" w:hAnsiTheme="minorHAnsi"/>
                <w:b/>
                <w:bCs/>
                <w:szCs w:val="20"/>
                <w:lang w:val="fr-CH"/>
              </w:rPr>
              <w:br/>
              <w:t>(</w:t>
            </w:r>
            <w:r w:rsidR="00F353AB" w:rsidRPr="008D1CF0">
              <w:rPr>
                <w:rFonts w:asciiTheme="minorHAnsi" w:hAnsiTheme="minorHAnsi"/>
                <w:b/>
                <w:bCs/>
                <w:szCs w:val="20"/>
                <w:lang w:val="fr-CH"/>
              </w:rPr>
              <w:t xml:space="preserve">voir la </w:t>
            </w:r>
            <w:r w:rsidR="00355009" w:rsidRPr="008D1CF0">
              <w:rPr>
                <w:rFonts w:asciiTheme="minorHAnsi" w:hAnsiTheme="minorHAnsi"/>
                <w:b/>
                <w:bCs/>
                <w:szCs w:val="20"/>
                <w:lang w:val="fr-CH"/>
              </w:rPr>
              <w:t>Note 2)</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lang w:val="fr-CH"/>
              </w:rPr>
            </w:pPr>
            <w:r w:rsidRPr="008D1CF0">
              <w:rPr>
                <w:rFonts w:asciiTheme="minorHAnsi" w:hAnsiTheme="minorHAnsi"/>
                <w:b/>
                <w:bCs/>
                <w:szCs w:val="20"/>
                <w:lang w:val="fr-CH"/>
              </w:rPr>
              <w:t>(</w:t>
            </w:r>
            <w:r w:rsidR="00F353AB" w:rsidRPr="008D1CF0">
              <w:rPr>
                <w:rFonts w:asciiTheme="minorHAnsi" w:hAnsiTheme="minorHAnsi"/>
                <w:b/>
                <w:bCs/>
                <w:szCs w:val="20"/>
                <w:lang w:val="fr-CH"/>
              </w:rPr>
              <w:t xml:space="preserve">voir également la </w:t>
            </w:r>
            <w:r w:rsidRPr="008D1CF0">
              <w:rPr>
                <w:rFonts w:asciiTheme="minorHAnsi" w:hAnsiTheme="minorHAnsi"/>
                <w:b/>
                <w:bCs/>
                <w:szCs w:val="20"/>
                <w:lang w:val="fr-CH"/>
              </w:rPr>
              <w:t>Note 3)</w:t>
            </w:r>
          </w:p>
        </w:tc>
        <w:tc>
          <w:tcPr>
            <w:tcW w:w="8561" w:type="dxa"/>
          </w:tcPr>
          <w:p w:rsidR="00156BD2" w:rsidRPr="008D1CF0" w:rsidRDefault="00156BD2" w:rsidP="00A9762D">
            <w:pPr>
              <w:pStyle w:val="Call"/>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décide d</w:t>
            </w:r>
            <w:r w:rsidR="000B4B4D" w:rsidRPr="008D1CF0">
              <w:rPr>
                <w:rFonts w:asciiTheme="minorHAnsi" w:hAnsiTheme="minorHAnsi"/>
                <w:sz w:val="20"/>
                <w:szCs w:val="20"/>
                <w:lang w:val="fr-CH"/>
              </w:rPr>
              <w:t>'</w:t>
            </w:r>
            <w:r w:rsidRPr="008D1CF0">
              <w:rPr>
                <w:rFonts w:asciiTheme="minorHAnsi" w:hAnsiTheme="minorHAnsi"/>
                <w:sz w:val="20"/>
                <w:szCs w:val="20"/>
                <w:lang w:val="fr-CH"/>
              </w:rPr>
              <w:t>inviter l</w:t>
            </w:r>
            <w:r w:rsidR="000B4B4D" w:rsidRPr="008D1CF0">
              <w:rPr>
                <w:rFonts w:asciiTheme="minorHAnsi" w:hAnsiTheme="minorHAnsi"/>
                <w:sz w:val="20"/>
                <w:szCs w:val="20"/>
                <w:lang w:val="fr-CH"/>
              </w:rPr>
              <w:t>'</w:t>
            </w:r>
            <w:r w:rsidRPr="008D1CF0">
              <w:rPr>
                <w:rFonts w:asciiTheme="minorHAnsi" w:hAnsiTheme="minorHAnsi"/>
                <w:sz w:val="20"/>
                <w:szCs w:val="20"/>
                <w:lang w:val="fr-CH"/>
              </w:rPr>
              <w:t>UIT-R</w:t>
            </w:r>
          </w:p>
          <w:p w:rsidR="00156BD2" w:rsidRPr="008D1CF0" w:rsidRDefault="00156BD2" w:rsidP="00A9762D">
            <w:pPr>
              <w:spacing w:before="40" w:after="40" w:line="240" w:lineRule="auto"/>
              <w:jc w:val="left"/>
              <w:rPr>
                <w:rFonts w:asciiTheme="minorHAnsi" w:hAnsiTheme="minorHAnsi" w:cstheme="majorBidi"/>
                <w:sz w:val="20"/>
                <w:szCs w:val="20"/>
                <w:highlight w:val="cyan"/>
                <w:lang w:val="fr-CH"/>
              </w:rPr>
            </w:pPr>
            <w:r w:rsidRPr="008D1CF0">
              <w:rPr>
                <w:rFonts w:asciiTheme="minorHAnsi" w:hAnsiTheme="minorHAnsi" w:cstheme="majorBidi"/>
                <w:sz w:val="20"/>
                <w:szCs w:val="20"/>
                <w:lang w:val="fr-CH"/>
              </w:rPr>
              <w:t>1</w:t>
            </w:r>
            <w:r w:rsidRPr="008D1CF0">
              <w:rPr>
                <w:rFonts w:asciiTheme="minorHAnsi" w:hAnsiTheme="minorHAnsi" w:cstheme="majorBidi"/>
                <w:sz w:val="20"/>
                <w:szCs w:val="20"/>
                <w:lang w:val="fr-CH"/>
              </w:rPr>
              <w:tab/>
              <w:t>à procéder, à temps pour la CMR-19, aux études réglementaires et techniques appropriées en vue d</w:t>
            </w:r>
            <w:r w:rsidR="000B4B4D" w:rsidRPr="008D1CF0">
              <w:rPr>
                <w:rFonts w:asciiTheme="minorHAnsi" w:hAnsiTheme="minorHAnsi" w:cstheme="majorBidi"/>
                <w:sz w:val="20"/>
                <w:szCs w:val="20"/>
                <w:lang w:val="fr-CH"/>
              </w:rPr>
              <w:t>'</w:t>
            </w:r>
            <w:r w:rsidRPr="008D1CF0">
              <w:rPr>
                <w:rFonts w:asciiTheme="minorHAnsi" w:hAnsiTheme="minorHAnsi" w:cstheme="majorBidi"/>
                <w:sz w:val="20"/>
                <w:szCs w:val="20"/>
                <w:lang w:val="fr-CH"/>
              </w:rPr>
              <w:t>assurer la compatibilité entre les IMT et le SRS (sonore) da</w:t>
            </w:r>
            <w:r w:rsidR="00A9163C">
              <w:rPr>
                <w:rFonts w:asciiTheme="minorHAnsi" w:hAnsiTheme="minorHAnsi" w:cstheme="majorBidi"/>
                <w:sz w:val="20"/>
                <w:szCs w:val="20"/>
                <w:lang w:val="fr-CH"/>
              </w:rPr>
              <w:t>ns la bande de fréquences 1 452</w:t>
            </w:r>
            <w:r w:rsidR="00A9163C">
              <w:rPr>
                <w:rFonts w:asciiTheme="minorHAnsi" w:hAnsiTheme="minorHAnsi" w:cstheme="majorBidi"/>
                <w:sz w:val="20"/>
                <w:szCs w:val="20"/>
                <w:lang w:val="fr-CH"/>
              </w:rPr>
              <w:noBreakHyphen/>
            </w:r>
            <w:r w:rsidRPr="008D1CF0">
              <w:rPr>
                <w:rFonts w:asciiTheme="minorHAnsi" w:hAnsiTheme="minorHAnsi" w:cstheme="majorBidi"/>
                <w:sz w:val="20"/>
                <w:szCs w:val="20"/>
                <w:lang w:val="fr-CH"/>
              </w:rPr>
              <w:t>1 492 MHz dans les Régions 1 et 3, compte tenu des besoins opérationnels des IMT et du SRS (sonore);</w:t>
            </w:r>
          </w:p>
          <w:p w:rsidR="00156BD2" w:rsidRPr="008D1CF0" w:rsidRDefault="00156BD2" w:rsidP="00A9762D">
            <w:pPr>
              <w:spacing w:before="40" w:after="40" w:line="240" w:lineRule="auto"/>
              <w:jc w:val="left"/>
              <w:rPr>
                <w:rFonts w:asciiTheme="minorHAnsi" w:hAnsiTheme="minorHAnsi" w:cstheme="majorBidi"/>
                <w:sz w:val="20"/>
                <w:szCs w:val="20"/>
                <w:lang w:val="fr-CH"/>
              </w:rPr>
            </w:pPr>
            <w:r w:rsidRPr="008D1CF0">
              <w:rPr>
                <w:rFonts w:asciiTheme="minorHAnsi" w:hAnsiTheme="minorHAnsi" w:cstheme="majorBidi"/>
                <w:sz w:val="20"/>
                <w:szCs w:val="20"/>
                <w:lang w:val="fr-CH"/>
              </w:rPr>
              <w:t>2</w:t>
            </w:r>
            <w:r w:rsidRPr="008D1CF0">
              <w:rPr>
                <w:rFonts w:asciiTheme="minorHAnsi" w:hAnsiTheme="minorHAnsi" w:cstheme="majorBidi"/>
                <w:sz w:val="20"/>
                <w:szCs w:val="20"/>
                <w:lang w:val="fr-CH"/>
              </w:rPr>
              <w:tab/>
              <w:t xml:space="preserve">à élaborer, entre autres, les mesures réglementaires qui pourraient être prises, sur la base des études menées au titre du point 1 du </w:t>
            </w:r>
            <w:r w:rsidRPr="008D1CF0">
              <w:rPr>
                <w:rFonts w:asciiTheme="minorHAnsi" w:hAnsiTheme="minorHAnsi" w:cstheme="majorBidi"/>
                <w:i/>
                <w:iCs/>
                <w:sz w:val="20"/>
                <w:szCs w:val="20"/>
                <w:lang w:val="fr-CH"/>
              </w:rPr>
              <w:t>décide d</w:t>
            </w:r>
            <w:r w:rsidR="000B4B4D" w:rsidRPr="008D1CF0">
              <w:rPr>
                <w:rFonts w:asciiTheme="minorHAnsi" w:hAnsiTheme="minorHAnsi" w:cstheme="majorBidi"/>
                <w:i/>
                <w:iCs/>
                <w:sz w:val="20"/>
                <w:szCs w:val="20"/>
                <w:lang w:val="fr-CH"/>
              </w:rPr>
              <w:t>'</w:t>
            </w:r>
            <w:r w:rsidRPr="008D1CF0">
              <w:rPr>
                <w:rFonts w:asciiTheme="minorHAnsi" w:hAnsiTheme="minorHAnsi" w:cstheme="majorBidi"/>
                <w:i/>
                <w:iCs/>
                <w:sz w:val="20"/>
                <w:szCs w:val="20"/>
                <w:lang w:val="fr-CH"/>
              </w:rPr>
              <w:t>inviter l</w:t>
            </w:r>
            <w:r w:rsidR="000B4B4D" w:rsidRPr="008D1CF0">
              <w:rPr>
                <w:rFonts w:asciiTheme="minorHAnsi" w:hAnsiTheme="minorHAnsi" w:cstheme="majorBidi"/>
                <w:i/>
                <w:iCs/>
                <w:sz w:val="20"/>
                <w:szCs w:val="20"/>
                <w:lang w:val="fr-CH"/>
              </w:rPr>
              <w:t>'</w:t>
            </w:r>
            <w:r w:rsidRPr="008D1CF0">
              <w:rPr>
                <w:rFonts w:asciiTheme="minorHAnsi" w:hAnsiTheme="minorHAnsi" w:cstheme="majorBidi"/>
                <w:i/>
                <w:iCs/>
                <w:sz w:val="20"/>
                <w:szCs w:val="20"/>
                <w:lang w:val="fr-CH"/>
              </w:rPr>
              <w:t>UIT-R</w:t>
            </w:r>
            <w:r w:rsidRPr="008D1CF0">
              <w:rPr>
                <w:rFonts w:asciiTheme="minorHAnsi" w:hAnsiTheme="minorHAnsi" w:cstheme="majorBidi"/>
                <w:sz w:val="20"/>
                <w:szCs w:val="20"/>
                <w:lang w:val="fr-CH"/>
              </w:rPr>
              <w:t xml:space="preserve"> ci-dessus, pour favoriser la stabilité à long terme des IMT et du SRS (sonore) dans la bande de fréquences 1 452-1 492 MHz,</w:t>
            </w:r>
          </w:p>
          <w:p w:rsidR="00156BD2" w:rsidRPr="008D1CF0" w:rsidRDefault="00156BD2" w:rsidP="00A9762D">
            <w:pPr>
              <w:pStyle w:val="Call"/>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invite la Conférence mondiale des radiocommunications de 2019</w:t>
            </w:r>
          </w:p>
          <w:p w:rsidR="00156BD2" w:rsidRPr="008D1CF0" w:rsidRDefault="00156BD2" w:rsidP="00A9762D">
            <w:pPr>
              <w:spacing w:before="40" w:after="40" w:line="240" w:lineRule="auto"/>
              <w:jc w:val="left"/>
              <w:rPr>
                <w:rFonts w:asciiTheme="minorHAnsi" w:hAnsiTheme="minorHAnsi" w:cstheme="majorBidi"/>
                <w:sz w:val="20"/>
                <w:szCs w:val="20"/>
                <w:highlight w:val="cyan"/>
                <w:lang w:val="fr-CH"/>
              </w:rPr>
            </w:pPr>
            <w:r w:rsidRPr="008D1CF0">
              <w:rPr>
                <w:rFonts w:asciiTheme="minorHAnsi" w:hAnsiTheme="minorHAnsi" w:cstheme="majorBidi"/>
                <w:sz w:val="20"/>
                <w:szCs w:val="20"/>
                <w:lang w:val="fr-CH"/>
              </w:rPr>
              <w:t>à examiner les résultats mentionnés ci-dessus et à prendre les mesures nécessaires, selon qu</w:t>
            </w:r>
            <w:r w:rsidR="000B4B4D" w:rsidRPr="008D1CF0">
              <w:rPr>
                <w:rFonts w:asciiTheme="minorHAnsi" w:hAnsiTheme="minorHAnsi" w:cstheme="majorBidi"/>
                <w:sz w:val="20"/>
                <w:szCs w:val="20"/>
                <w:lang w:val="fr-CH"/>
              </w:rPr>
              <w:t>'</w:t>
            </w:r>
            <w:r w:rsidRPr="008D1CF0">
              <w:rPr>
                <w:rFonts w:asciiTheme="minorHAnsi" w:hAnsiTheme="minorHAnsi" w:cstheme="majorBidi"/>
                <w:sz w:val="20"/>
                <w:szCs w:val="20"/>
                <w:lang w:val="fr-CH"/>
              </w:rPr>
              <w:t>il conviendra,</w:t>
            </w:r>
          </w:p>
          <w:p w:rsidR="00156BD2" w:rsidRPr="008D1CF0" w:rsidRDefault="00156BD2" w:rsidP="00A9762D">
            <w:pPr>
              <w:pStyle w:val="Call"/>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invite les Etats Membres</w:t>
            </w:r>
          </w:p>
          <w:p w:rsidR="00156BD2" w:rsidRPr="008D1CF0" w:rsidRDefault="00156BD2" w:rsidP="00A9762D">
            <w:pPr>
              <w:spacing w:before="40" w:after="40" w:line="240" w:lineRule="auto"/>
              <w:jc w:val="left"/>
              <w:rPr>
                <w:rFonts w:asciiTheme="minorHAnsi" w:hAnsiTheme="minorHAnsi" w:cstheme="majorBidi"/>
                <w:sz w:val="20"/>
                <w:szCs w:val="20"/>
                <w:lang w:val="fr-CH"/>
              </w:rPr>
            </w:pPr>
            <w:r w:rsidRPr="008D1CF0">
              <w:rPr>
                <w:rFonts w:asciiTheme="minorHAnsi" w:hAnsiTheme="minorHAnsi" w:cstheme="majorBidi"/>
                <w:sz w:val="20"/>
                <w:szCs w:val="20"/>
                <w:lang w:val="fr-CH"/>
              </w:rPr>
              <w:t>1</w:t>
            </w:r>
            <w:r w:rsidRPr="008D1CF0">
              <w:rPr>
                <w:rFonts w:asciiTheme="minorHAnsi" w:hAnsiTheme="minorHAnsi" w:cstheme="majorBidi"/>
                <w:sz w:val="20"/>
                <w:szCs w:val="20"/>
                <w:lang w:val="fr-CH"/>
              </w:rPr>
              <w:tab/>
              <w:t>à participer activement aux activités de l</w:t>
            </w:r>
            <w:r w:rsidR="000B4B4D" w:rsidRPr="008D1CF0">
              <w:rPr>
                <w:rFonts w:asciiTheme="minorHAnsi" w:hAnsiTheme="minorHAnsi" w:cstheme="majorBidi"/>
                <w:sz w:val="20"/>
                <w:szCs w:val="20"/>
                <w:lang w:val="fr-CH"/>
              </w:rPr>
              <w:t>'</w:t>
            </w:r>
            <w:r w:rsidRPr="008D1CF0">
              <w:rPr>
                <w:rFonts w:asciiTheme="minorHAnsi" w:hAnsiTheme="minorHAnsi" w:cstheme="majorBidi"/>
                <w:sz w:val="20"/>
                <w:szCs w:val="20"/>
                <w:lang w:val="fr-CH"/>
              </w:rPr>
              <w:t>UIT-R relatives aux études mentionnées ci</w:t>
            </w:r>
            <w:r w:rsidRPr="008D1CF0">
              <w:rPr>
                <w:rFonts w:asciiTheme="minorHAnsi" w:hAnsiTheme="minorHAnsi" w:cstheme="majorBidi"/>
                <w:sz w:val="20"/>
                <w:szCs w:val="20"/>
                <w:lang w:val="fr-CH"/>
              </w:rPr>
              <w:noBreakHyphen/>
              <w:t>dessus;</w:t>
            </w:r>
          </w:p>
          <w:p w:rsidR="00156BD2" w:rsidRPr="008D1CF0" w:rsidRDefault="00156BD2" w:rsidP="00A9762D">
            <w:pPr>
              <w:spacing w:before="40" w:after="40" w:line="240" w:lineRule="auto"/>
              <w:jc w:val="left"/>
              <w:rPr>
                <w:rFonts w:asciiTheme="minorHAnsi" w:hAnsiTheme="minorHAnsi" w:cstheme="majorBidi"/>
                <w:sz w:val="20"/>
                <w:szCs w:val="20"/>
                <w:lang w:val="fr-CH"/>
              </w:rPr>
            </w:pPr>
            <w:r w:rsidRPr="008D1CF0">
              <w:rPr>
                <w:rFonts w:asciiTheme="minorHAnsi" w:hAnsiTheme="minorHAnsi" w:cstheme="majorBidi"/>
                <w:sz w:val="20"/>
                <w:szCs w:val="20"/>
                <w:lang w:val="fr-CH"/>
              </w:rPr>
              <w:t>2</w:t>
            </w:r>
            <w:r w:rsidRPr="008D1CF0">
              <w:rPr>
                <w:rFonts w:asciiTheme="minorHAnsi" w:hAnsiTheme="minorHAnsi" w:cstheme="majorBidi"/>
                <w:sz w:val="20"/>
                <w:szCs w:val="20"/>
                <w:lang w:val="fr-CH"/>
              </w:rPr>
              <w:tab/>
              <w:t>en Région 1, à utiliser les orientations obtenues dans le cadre des études de l</w:t>
            </w:r>
            <w:r w:rsidR="000B4B4D" w:rsidRPr="008D1CF0">
              <w:rPr>
                <w:rFonts w:asciiTheme="minorHAnsi" w:hAnsiTheme="minorHAnsi" w:cstheme="majorBidi"/>
                <w:sz w:val="20"/>
                <w:szCs w:val="20"/>
                <w:lang w:val="fr-CH"/>
              </w:rPr>
              <w:t>'</w:t>
            </w:r>
            <w:r w:rsidRPr="008D1CF0">
              <w:rPr>
                <w:rFonts w:asciiTheme="minorHAnsi" w:hAnsiTheme="minorHAnsi" w:cstheme="majorBidi"/>
                <w:sz w:val="20"/>
                <w:szCs w:val="20"/>
                <w:lang w:val="fr-CH"/>
              </w:rPr>
              <w:t>UIT-R afin de déterminer la nécessité d</w:t>
            </w:r>
            <w:r w:rsidR="000B4B4D" w:rsidRPr="008D1CF0">
              <w:rPr>
                <w:rFonts w:asciiTheme="minorHAnsi" w:hAnsiTheme="minorHAnsi" w:cstheme="majorBidi"/>
                <w:sz w:val="20"/>
                <w:szCs w:val="20"/>
                <w:lang w:val="fr-CH"/>
              </w:rPr>
              <w:t>'</w:t>
            </w:r>
            <w:r w:rsidRPr="008D1CF0">
              <w:rPr>
                <w:rFonts w:asciiTheme="minorHAnsi" w:hAnsiTheme="minorHAnsi" w:cstheme="majorBidi"/>
                <w:sz w:val="20"/>
                <w:szCs w:val="20"/>
                <w:lang w:val="fr-CH"/>
              </w:rPr>
              <w:t xml:space="preserve">une coordination bilatérale entre les systèmes IMT et les stations terriennes du SRS, en tenant compte du point </w:t>
            </w:r>
            <w:r w:rsidRPr="008D1CF0">
              <w:rPr>
                <w:rFonts w:asciiTheme="minorHAnsi" w:hAnsiTheme="minorHAnsi" w:cstheme="majorBidi"/>
                <w:i/>
                <w:iCs/>
                <w:sz w:val="20"/>
                <w:szCs w:val="20"/>
                <w:lang w:val="fr-CH"/>
              </w:rPr>
              <w:t>b)</w:t>
            </w:r>
            <w:r w:rsidRPr="008D1CF0">
              <w:rPr>
                <w:rFonts w:asciiTheme="minorHAnsi" w:hAnsiTheme="minorHAnsi" w:cstheme="majorBidi"/>
                <w:iCs/>
                <w:sz w:val="20"/>
                <w:szCs w:val="20"/>
                <w:lang w:val="fr-CH"/>
              </w:rPr>
              <w:t xml:space="preserve"> du </w:t>
            </w:r>
            <w:r w:rsidRPr="008D1CF0">
              <w:rPr>
                <w:rFonts w:asciiTheme="minorHAnsi" w:hAnsiTheme="minorHAnsi" w:cstheme="majorBidi"/>
                <w:i/>
                <w:sz w:val="20"/>
                <w:szCs w:val="20"/>
                <w:lang w:val="fr-CH"/>
              </w:rPr>
              <w:t>notant,</w:t>
            </w:r>
            <w:r w:rsidRPr="008D1CF0">
              <w:rPr>
                <w:rFonts w:asciiTheme="minorHAnsi" w:hAnsiTheme="minorHAnsi" w:cstheme="majorBidi"/>
                <w:sz w:val="20"/>
                <w:szCs w:val="20"/>
                <w:lang w:val="fr-CH"/>
              </w:rPr>
              <w:t xml:space="preserve"> jusqu</w:t>
            </w:r>
            <w:r w:rsidR="000B4B4D" w:rsidRPr="008D1CF0">
              <w:rPr>
                <w:rFonts w:asciiTheme="minorHAnsi" w:hAnsiTheme="minorHAnsi" w:cstheme="majorBidi"/>
                <w:sz w:val="20"/>
                <w:szCs w:val="20"/>
                <w:lang w:val="fr-CH"/>
              </w:rPr>
              <w:t>'</w:t>
            </w:r>
            <w:r w:rsidRPr="008D1CF0">
              <w:rPr>
                <w:rFonts w:asciiTheme="minorHAnsi" w:hAnsiTheme="minorHAnsi" w:cstheme="majorBidi"/>
                <w:sz w:val="20"/>
                <w:szCs w:val="20"/>
                <w:lang w:val="fr-CH"/>
              </w:rPr>
              <w:t>à ce que la CMR-19 définisse les conditions réglementaires et techniques de cette coordination bilatérale;</w:t>
            </w:r>
          </w:p>
          <w:p w:rsidR="00156BD2" w:rsidRPr="008D1CF0" w:rsidRDefault="00156BD2" w:rsidP="00A9762D">
            <w:pPr>
              <w:spacing w:before="40" w:after="40" w:line="240" w:lineRule="auto"/>
              <w:jc w:val="left"/>
              <w:rPr>
                <w:rFonts w:asciiTheme="minorHAnsi" w:hAnsiTheme="minorHAnsi" w:cstheme="majorBidi"/>
                <w:sz w:val="20"/>
                <w:szCs w:val="20"/>
                <w:lang w:val="fr-CH"/>
              </w:rPr>
            </w:pPr>
            <w:r w:rsidRPr="008D1CF0">
              <w:rPr>
                <w:rFonts w:asciiTheme="minorHAnsi" w:hAnsiTheme="minorHAnsi" w:cstheme="majorBidi"/>
                <w:sz w:val="20"/>
                <w:szCs w:val="20"/>
                <w:lang w:val="fr-CH"/>
              </w:rPr>
              <w:t>3</w:t>
            </w:r>
            <w:r w:rsidRPr="008D1CF0">
              <w:rPr>
                <w:rFonts w:asciiTheme="minorHAnsi" w:hAnsiTheme="minorHAnsi" w:cstheme="majorBidi"/>
                <w:sz w:val="20"/>
                <w:szCs w:val="20"/>
                <w:lang w:val="fr-CH"/>
              </w:rPr>
              <w:tab/>
              <w:t>en Région 3, à utiliser les orientations obtenues dans le cadre des études de l</w:t>
            </w:r>
            <w:r w:rsidR="000B4B4D" w:rsidRPr="008D1CF0">
              <w:rPr>
                <w:rFonts w:asciiTheme="minorHAnsi" w:hAnsiTheme="minorHAnsi" w:cstheme="majorBidi"/>
                <w:sz w:val="20"/>
                <w:szCs w:val="20"/>
                <w:lang w:val="fr-CH"/>
              </w:rPr>
              <w:t>'</w:t>
            </w:r>
            <w:r w:rsidRPr="008D1CF0">
              <w:rPr>
                <w:rFonts w:asciiTheme="minorHAnsi" w:hAnsiTheme="minorHAnsi" w:cstheme="majorBidi"/>
                <w:sz w:val="20"/>
                <w:szCs w:val="20"/>
                <w:lang w:val="fr-CH"/>
              </w:rPr>
              <w:t>UIT-R afin de déterminer la nécessité d</w:t>
            </w:r>
            <w:r w:rsidR="000B4B4D" w:rsidRPr="008D1CF0">
              <w:rPr>
                <w:rFonts w:asciiTheme="minorHAnsi" w:hAnsiTheme="minorHAnsi" w:cstheme="majorBidi"/>
                <w:sz w:val="20"/>
                <w:szCs w:val="20"/>
                <w:lang w:val="fr-CH"/>
              </w:rPr>
              <w:t>'</w:t>
            </w:r>
            <w:r w:rsidRPr="008D1CF0">
              <w:rPr>
                <w:rFonts w:asciiTheme="minorHAnsi" w:hAnsiTheme="minorHAnsi" w:cstheme="majorBidi"/>
                <w:sz w:val="20"/>
                <w:szCs w:val="20"/>
                <w:lang w:val="fr-CH"/>
              </w:rPr>
              <w:t xml:space="preserve">une coordination bilatérale pour protéger les stations terriennes du SRS, en tenant compte du point </w:t>
            </w:r>
            <w:r w:rsidRPr="008D1CF0">
              <w:rPr>
                <w:rFonts w:asciiTheme="minorHAnsi" w:hAnsiTheme="minorHAnsi" w:cstheme="majorBidi"/>
                <w:i/>
                <w:iCs/>
                <w:sz w:val="20"/>
                <w:szCs w:val="20"/>
                <w:lang w:val="fr-CH"/>
              </w:rPr>
              <w:t>b)</w:t>
            </w:r>
            <w:r w:rsidRPr="008D1CF0">
              <w:rPr>
                <w:rFonts w:asciiTheme="minorHAnsi" w:hAnsiTheme="minorHAnsi" w:cstheme="majorBidi"/>
                <w:sz w:val="20"/>
                <w:szCs w:val="20"/>
                <w:lang w:val="fr-CH"/>
              </w:rPr>
              <w:t xml:space="preserve"> du </w:t>
            </w:r>
            <w:r w:rsidRPr="008D1CF0">
              <w:rPr>
                <w:rFonts w:asciiTheme="minorHAnsi" w:hAnsiTheme="minorHAnsi" w:cstheme="majorBidi"/>
                <w:i/>
                <w:iCs/>
                <w:sz w:val="20"/>
                <w:szCs w:val="20"/>
                <w:lang w:val="fr-CH"/>
              </w:rPr>
              <w:t>notant</w:t>
            </w:r>
            <w:r w:rsidRPr="008D1CF0">
              <w:rPr>
                <w:rFonts w:asciiTheme="minorHAnsi" w:hAnsiTheme="minorHAnsi" w:cstheme="majorBidi"/>
                <w:sz w:val="20"/>
                <w:szCs w:val="20"/>
                <w:lang w:val="fr-CH"/>
              </w:rPr>
              <w:t>, jusqu</w:t>
            </w:r>
            <w:r w:rsidR="000B4B4D" w:rsidRPr="008D1CF0">
              <w:rPr>
                <w:rFonts w:asciiTheme="minorHAnsi" w:hAnsiTheme="minorHAnsi" w:cstheme="majorBidi"/>
                <w:sz w:val="20"/>
                <w:szCs w:val="20"/>
                <w:lang w:val="fr-CH"/>
              </w:rPr>
              <w:t>'</w:t>
            </w:r>
            <w:r w:rsidRPr="008D1CF0">
              <w:rPr>
                <w:rFonts w:asciiTheme="minorHAnsi" w:hAnsiTheme="minorHAnsi" w:cstheme="majorBidi"/>
                <w:sz w:val="20"/>
                <w:szCs w:val="20"/>
                <w:lang w:val="fr-CH"/>
              </w:rPr>
              <w:t>à ce que la CMR-19 définisse les conditions réglementaires et techniques de cette coordination bilatérale,</w:t>
            </w:r>
          </w:p>
          <w:p w:rsidR="00156BD2" w:rsidRPr="008D1CF0" w:rsidRDefault="00156BD2" w:rsidP="00A9762D">
            <w:pPr>
              <w:pStyle w:val="Call"/>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charge le Directeur du Bureau des radiocommunications</w:t>
            </w:r>
          </w:p>
          <w:p w:rsidR="00355009" w:rsidRPr="008D1CF0" w:rsidRDefault="00156BD2" w:rsidP="00A9762D">
            <w:pPr>
              <w:spacing w:before="40" w:after="40" w:line="240" w:lineRule="auto"/>
              <w:jc w:val="left"/>
              <w:rPr>
                <w:rFonts w:asciiTheme="minorHAnsi" w:hAnsiTheme="minorHAnsi"/>
                <w:sz w:val="20"/>
                <w:szCs w:val="20"/>
                <w:highlight w:val="yellow"/>
                <w:lang w:val="fr-CH"/>
              </w:rPr>
            </w:pPr>
            <w:r w:rsidRPr="008D1CF0">
              <w:rPr>
                <w:rFonts w:asciiTheme="minorHAnsi" w:hAnsiTheme="minorHAnsi" w:cstheme="majorBidi"/>
                <w:sz w:val="20"/>
                <w:szCs w:val="20"/>
                <w:lang w:val="fr-CH"/>
              </w:rPr>
              <w:t>de faire rapport à la CMR-19, au titre du point 9.1 de l</w:t>
            </w:r>
            <w:r w:rsidR="000B4B4D" w:rsidRPr="008D1CF0">
              <w:rPr>
                <w:rFonts w:asciiTheme="minorHAnsi" w:hAnsiTheme="minorHAnsi" w:cstheme="majorBidi"/>
                <w:sz w:val="20"/>
                <w:szCs w:val="20"/>
                <w:lang w:val="fr-CH"/>
              </w:rPr>
              <w:t>'</w:t>
            </w:r>
            <w:r w:rsidRPr="008D1CF0">
              <w:rPr>
                <w:rFonts w:asciiTheme="minorHAnsi" w:hAnsiTheme="minorHAnsi" w:cstheme="majorBidi"/>
                <w:sz w:val="20"/>
                <w:szCs w:val="20"/>
                <w:lang w:val="fr-CH"/>
              </w:rPr>
              <w:t xml:space="preserve">ordre du jour, sur les résultats des études visées au point 1 du </w:t>
            </w:r>
            <w:r w:rsidRPr="008D1CF0">
              <w:rPr>
                <w:rFonts w:asciiTheme="minorHAnsi" w:hAnsiTheme="minorHAnsi" w:cstheme="majorBidi"/>
                <w:i/>
                <w:iCs/>
                <w:sz w:val="20"/>
                <w:szCs w:val="20"/>
                <w:lang w:val="fr-CH"/>
              </w:rPr>
              <w:t>décide d</w:t>
            </w:r>
            <w:r w:rsidR="000B4B4D" w:rsidRPr="008D1CF0">
              <w:rPr>
                <w:rFonts w:asciiTheme="minorHAnsi" w:hAnsiTheme="minorHAnsi" w:cstheme="majorBidi"/>
                <w:i/>
                <w:iCs/>
                <w:sz w:val="20"/>
                <w:szCs w:val="20"/>
                <w:lang w:val="fr-CH"/>
              </w:rPr>
              <w:t>'</w:t>
            </w:r>
            <w:r w:rsidRPr="008D1CF0">
              <w:rPr>
                <w:rFonts w:asciiTheme="minorHAnsi" w:hAnsiTheme="minorHAnsi" w:cstheme="majorBidi"/>
                <w:i/>
                <w:iCs/>
                <w:sz w:val="20"/>
                <w:szCs w:val="20"/>
                <w:lang w:val="fr-CH"/>
              </w:rPr>
              <w:t>inviter l</w:t>
            </w:r>
            <w:r w:rsidR="000B4B4D" w:rsidRPr="008D1CF0">
              <w:rPr>
                <w:rFonts w:asciiTheme="minorHAnsi" w:hAnsiTheme="minorHAnsi" w:cstheme="majorBidi"/>
                <w:i/>
                <w:iCs/>
                <w:sz w:val="20"/>
                <w:szCs w:val="20"/>
                <w:lang w:val="fr-CH"/>
              </w:rPr>
              <w:t>'</w:t>
            </w:r>
            <w:r w:rsidRPr="008D1CF0">
              <w:rPr>
                <w:rFonts w:asciiTheme="minorHAnsi" w:hAnsiTheme="minorHAnsi" w:cstheme="majorBidi"/>
                <w:i/>
                <w:iCs/>
                <w:sz w:val="20"/>
                <w:szCs w:val="20"/>
                <w:lang w:val="fr-CH"/>
              </w:rPr>
              <w:t>UIT-R</w:t>
            </w:r>
            <w:r w:rsidRPr="008D1CF0">
              <w:rPr>
                <w:rFonts w:asciiTheme="minorHAnsi" w:hAnsiTheme="minorHAnsi" w:cstheme="majorBidi"/>
                <w:sz w:val="20"/>
                <w:szCs w:val="20"/>
                <w:lang w:val="fr-CH"/>
              </w:rPr>
              <w:t>.</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6A)</w:t>
            </w:r>
          </w:p>
        </w:tc>
      </w:tr>
      <w:tr w:rsidR="00355009" w:rsidRPr="006A4028" w:rsidTr="00A31535">
        <w:trPr>
          <w:cantSplit/>
          <w:jc w:val="center"/>
        </w:trPr>
        <w:tc>
          <w:tcPr>
            <w:tcW w:w="14606" w:type="dxa"/>
            <w:gridSpan w:val="6"/>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szCs w:val="20"/>
                <w:lang w:val="fr-CH"/>
              </w:rPr>
              <w:t xml:space="preserve">Note 1: </w:t>
            </w:r>
            <w:r w:rsidR="00F353AB" w:rsidRPr="008D1CF0">
              <w:rPr>
                <w:rFonts w:asciiTheme="minorHAnsi" w:hAnsiTheme="minorHAnsi"/>
                <w:szCs w:val="20"/>
                <w:lang w:val="fr-CH"/>
              </w:rPr>
              <w:t xml:space="preserve">Le </w:t>
            </w:r>
            <w:r w:rsidR="00A53DB0" w:rsidRPr="008D1CF0">
              <w:rPr>
                <w:rFonts w:asciiTheme="minorHAnsi" w:hAnsiTheme="minorHAnsi"/>
                <w:szCs w:val="20"/>
                <w:lang w:val="fr-CH"/>
              </w:rPr>
              <w:t>GT</w:t>
            </w:r>
            <w:r w:rsidRPr="008D1CF0">
              <w:rPr>
                <w:rFonts w:asciiTheme="minorHAnsi" w:hAnsiTheme="minorHAnsi"/>
                <w:szCs w:val="20"/>
                <w:lang w:val="fr-CH"/>
              </w:rPr>
              <w:t xml:space="preserve"> 4A </w:t>
            </w:r>
            <w:r w:rsidR="00F353AB" w:rsidRPr="008D1CF0">
              <w:rPr>
                <w:rFonts w:asciiTheme="minorHAnsi" w:hAnsiTheme="minorHAnsi"/>
                <w:szCs w:val="20"/>
                <w:lang w:val="fr-CH"/>
              </w:rPr>
              <w:t>est responsa</w:t>
            </w:r>
            <w:r w:rsidRPr="008D1CF0">
              <w:rPr>
                <w:rFonts w:asciiTheme="minorHAnsi" w:hAnsiTheme="minorHAnsi"/>
                <w:szCs w:val="20"/>
                <w:lang w:val="fr-CH"/>
              </w:rPr>
              <w:t xml:space="preserve">ble </w:t>
            </w:r>
            <w:r w:rsidR="00F353AB" w:rsidRPr="008D1CF0">
              <w:rPr>
                <w:rFonts w:asciiTheme="minorHAnsi" w:hAnsiTheme="minorHAnsi"/>
                <w:szCs w:val="20"/>
                <w:lang w:val="fr-CH"/>
              </w:rPr>
              <w:t xml:space="preserve">des études demandées dans le </w:t>
            </w:r>
            <w:r w:rsidR="00F353AB" w:rsidRPr="008D1CF0">
              <w:rPr>
                <w:rFonts w:asciiTheme="minorHAnsi" w:hAnsiTheme="minorHAnsi"/>
                <w:i/>
                <w:iCs/>
                <w:szCs w:val="20"/>
                <w:lang w:val="fr-CH"/>
              </w:rPr>
              <w:t>décide d'inviter</w:t>
            </w:r>
            <w:r w:rsidRPr="008D1CF0">
              <w:rPr>
                <w:rFonts w:asciiTheme="minorHAnsi" w:hAnsiTheme="minorHAnsi"/>
                <w:i/>
                <w:iCs/>
                <w:szCs w:val="20"/>
                <w:lang w:val="fr-CH"/>
              </w:rPr>
              <w:t xml:space="preserve"> </w:t>
            </w:r>
            <w:r w:rsidR="00F353AB" w:rsidRPr="008D1CF0">
              <w:rPr>
                <w:rFonts w:asciiTheme="minorHAnsi" w:hAnsiTheme="minorHAnsi"/>
                <w:i/>
                <w:iCs/>
                <w:szCs w:val="20"/>
                <w:lang w:val="fr-CH"/>
              </w:rPr>
              <w:t>l'UIT</w:t>
            </w:r>
            <w:r w:rsidRPr="008D1CF0">
              <w:rPr>
                <w:rFonts w:asciiTheme="minorHAnsi" w:hAnsiTheme="minorHAnsi"/>
                <w:i/>
                <w:iCs/>
                <w:szCs w:val="20"/>
                <w:lang w:val="fr-CH"/>
              </w:rPr>
              <w:t>-R</w:t>
            </w:r>
            <w:r w:rsidRPr="008D1CF0">
              <w:rPr>
                <w:rFonts w:asciiTheme="minorHAnsi" w:hAnsiTheme="minorHAnsi"/>
                <w:szCs w:val="20"/>
                <w:lang w:val="fr-CH"/>
              </w:rPr>
              <w:t xml:space="preserve"> </w:t>
            </w:r>
            <w:r w:rsidR="00F353AB" w:rsidRPr="008D1CF0">
              <w:rPr>
                <w:rFonts w:asciiTheme="minorHAnsi" w:hAnsiTheme="minorHAnsi"/>
                <w:szCs w:val="20"/>
                <w:lang w:val="fr-CH"/>
              </w:rPr>
              <w:t xml:space="preserve">concernant le SRS </w:t>
            </w:r>
            <w:r w:rsidRPr="008D1CF0">
              <w:rPr>
                <w:rFonts w:asciiTheme="minorHAnsi" w:hAnsiTheme="minorHAnsi"/>
                <w:szCs w:val="20"/>
                <w:lang w:val="fr-CH"/>
              </w:rPr>
              <w:t>(</w:t>
            </w:r>
            <w:r w:rsidR="00F353AB" w:rsidRPr="008D1CF0">
              <w:rPr>
                <w:rFonts w:asciiTheme="minorHAnsi" w:hAnsiTheme="minorHAnsi"/>
                <w:szCs w:val="20"/>
                <w:lang w:val="fr-CH"/>
              </w:rPr>
              <w:t>sonore</w:t>
            </w:r>
            <w:r w:rsidRPr="008D1CF0">
              <w:rPr>
                <w:rFonts w:asciiTheme="minorHAnsi" w:hAnsiTheme="minorHAnsi"/>
                <w:szCs w:val="20"/>
                <w:lang w:val="fr-CH"/>
              </w:rPr>
              <w:t xml:space="preserve">), </w:t>
            </w:r>
            <w:r w:rsidR="00F353AB" w:rsidRPr="008D1CF0">
              <w:rPr>
                <w:rFonts w:asciiTheme="minorHAnsi" w:hAnsiTheme="minorHAnsi"/>
                <w:szCs w:val="20"/>
                <w:lang w:val="fr-CH"/>
              </w:rPr>
              <w:t xml:space="preserve">compte tenu des caractéristiques techniques et opérationnelles fournies par le </w:t>
            </w:r>
            <w:r w:rsidR="00A53DB0" w:rsidRPr="008D1CF0">
              <w:rPr>
                <w:rFonts w:asciiTheme="minorHAnsi" w:hAnsiTheme="minorHAnsi"/>
                <w:szCs w:val="20"/>
                <w:lang w:val="fr-CH"/>
              </w:rPr>
              <w:t>GT</w:t>
            </w:r>
            <w:r w:rsidRPr="008D1CF0">
              <w:rPr>
                <w:rFonts w:asciiTheme="minorHAnsi" w:hAnsiTheme="minorHAnsi"/>
                <w:szCs w:val="20"/>
                <w:lang w:val="fr-CH"/>
              </w:rPr>
              <w:t xml:space="preserve"> 5D.</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szCs w:val="20"/>
                <w:lang w:val="fr-CH"/>
              </w:rPr>
              <w:t xml:space="preserve">Note 2: </w:t>
            </w:r>
            <w:r w:rsidR="00F353AB" w:rsidRPr="008D1CF0">
              <w:rPr>
                <w:rFonts w:asciiTheme="minorHAnsi" w:hAnsiTheme="minorHAnsi"/>
                <w:szCs w:val="20"/>
                <w:lang w:val="fr-CH"/>
              </w:rPr>
              <w:t xml:space="preserve">Le </w:t>
            </w:r>
            <w:r w:rsidR="00A53DB0" w:rsidRPr="008D1CF0">
              <w:rPr>
                <w:rFonts w:asciiTheme="minorHAnsi" w:hAnsiTheme="minorHAnsi"/>
                <w:szCs w:val="20"/>
                <w:lang w:val="fr-CH"/>
              </w:rPr>
              <w:t>GT</w:t>
            </w:r>
            <w:r w:rsidRPr="008D1CF0">
              <w:rPr>
                <w:rFonts w:asciiTheme="minorHAnsi" w:hAnsiTheme="minorHAnsi"/>
                <w:szCs w:val="20"/>
                <w:lang w:val="fr-CH"/>
              </w:rPr>
              <w:t xml:space="preserve"> 5D </w:t>
            </w:r>
            <w:r w:rsidR="00F353AB" w:rsidRPr="008D1CF0">
              <w:rPr>
                <w:rFonts w:asciiTheme="minorHAnsi" w:hAnsiTheme="minorHAnsi"/>
                <w:szCs w:val="20"/>
                <w:lang w:val="fr-CH"/>
              </w:rPr>
              <w:t xml:space="preserve">est responsable des études demandées dans le </w:t>
            </w:r>
            <w:r w:rsidR="00F353AB" w:rsidRPr="008D1CF0">
              <w:rPr>
                <w:rFonts w:asciiTheme="minorHAnsi" w:hAnsiTheme="minorHAnsi"/>
                <w:i/>
                <w:iCs/>
                <w:szCs w:val="20"/>
                <w:lang w:val="fr-CH"/>
              </w:rPr>
              <w:t>décide d'inviter l'UIT-R</w:t>
            </w:r>
            <w:r w:rsidR="00F353AB" w:rsidRPr="008D1CF0">
              <w:rPr>
                <w:rFonts w:asciiTheme="minorHAnsi" w:hAnsiTheme="minorHAnsi"/>
                <w:szCs w:val="20"/>
                <w:lang w:val="fr-CH"/>
              </w:rPr>
              <w:t xml:space="preserve"> concernant les </w:t>
            </w:r>
            <w:r w:rsidRPr="008D1CF0">
              <w:rPr>
                <w:rFonts w:asciiTheme="minorHAnsi" w:hAnsiTheme="minorHAnsi"/>
                <w:szCs w:val="20"/>
                <w:lang w:val="fr-CH"/>
              </w:rPr>
              <w:t xml:space="preserve">IMT, </w:t>
            </w:r>
            <w:r w:rsidR="00F353AB" w:rsidRPr="008D1CF0">
              <w:rPr>
                <w:rFonts w:asciiTheme="minorHAnsi" w:hAnsiTheme="minorHAnsi"/>
                <w:szCs w:val="20"/>
                <w:lang w:val="fr-CH"/>
              </w:rPr>
              <w:t xml:space="preserve">compte tenu des caractéristiques techniques et opérationnelles fournies par le </w:t>
            </w:r>
            <w:r w:rsidR="00A53DB0" w:rsidRPr="008D1CF0">
              <w:rPr>
                <w:rFonts w:asciiTheme="minorHAnsi" w:hAnsiTheme="minorHAnsi"/>
                <w:szCs w:val="20"/>
                <w:lang w:val="fr-CH"/>
              </w:rPr>
              <w:t>GT</w:t>
            </w:r>
            <w:r w:rsidRPr="008D1CF0">
              <w:rPr>
                <w:rFonts w:asciiTheme="minorHAnsi" w:hAnsiTheme="minorHAnsi"/>
                <w:szCs w:val="20"/>
                <w:lang w:val="fr-CH"/>
              </w:rPr>
              <w:t xml:space="preserve"> 4A.</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szCs w:val="20"/>
                <w:lang w:val="fr-CH"/>
              </w:rPr>
              <w:t xml:space="preserve">Note 3: </w:t>
            </w:r>
            <w:r w:rsidR="00F353AB" w:rsidRPr="008D1CF0">
              <w:rPr>
                <w:rFonts w:asciiTheme="minorHAnsi" w:hAnsiTheme="minorHAnsi"/>
                <w:szCs w:val="20"/>
                <w:lang w:val="fr-CH"/>
              </w:rPr>
              <w:t xml:space="preserve">La conclusion du projet de texte </w:t>
            </w:r>
            <w:r w:rsidR="00646523">
              <w:rPr>
                <w:rFonts w:asciiTheme="minorHAnsi" w:hAnsiTheme="minorHAnsi"/>
                <w:szCs w:val="20"/>
                <w:lang w:val="fr-CH"/>
              </w:rPr>
              <w:t>pour</w:t>
            </w:r>
            <w:r w:rsidR="00F353AB" w:rsidRPr="008D1CF0">
              <w:rPr>
                <w:rFonts w:asciiTheme="minorHAnsi" w:hAnsiTheme="minorHAnsi"/>
                <w:szCs w:val="20"/>
                <w:lang w:val="fr-CH"/>
              </w:rPr>
              <w:t xml:space="preserve"> la RPC devra être rédigée d'un commun accord par le GT 4A et le GT 5D. À cette fin, les Présidents des deux GT devront éventuellement se coordonner pour établir le calendrier des réunions.</w:t>
            </w:r>
          </w:p>
        </w:tc>
      </w:tr>
      <w:tr w:rsidR="00355009" w:rsidRPr="008D1CF0" w:rsidTr="00A31535">
        <w:trPr>
          <w:cantSplit/>
          <w:jc w:val="center"/>
        </w:trPr>
        <w:tc>
          <w:tcPr>
            <w:tcW w:w="3540" w:type="dxa"/>
            <w:gridSpan w:val="2"/>
          </w:tcPr>
          <w:p w:rsidR="00355009" w:rsidRPr="008D1CF0" w:rsidRDefault="00846C7B"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szCs w:val="20"/>
                <w:u w:val="single"/>
                <w:lang w:val="fr-CH"/>
              </w:rPr>
              <w:lastRenderedPageBreak/>
              <w:t>Question</w:t>
            </w:r>
            <w:r w:rsidR="00355009" w:rsidRPr="008D1CF0">
              <w:rPr>
                <w:rFonts w:asciiTheme="minorHAnsi" w:hAnsiTheme="minorHAnsi"/>
                <w:szCs w:val="20"/>
                <w:u w:val="single"/>
                <w:lang w:val="fr-CH"/>
              </w:rPr>
              <w:t xml:space="preserve"> 9.1.3</w:t>
            </w:r>
            <w:r w:rsidR="00355009" w:rsidRPr="008D1CF0">
              <w:rPr>
                <w:rFonts w:asciiTheme="minorHAnsi" w:hAnsiTheme="minorHAnsi"/>
                <w:szCs w:val="20"/>
                <w:lang w:val="fr-CH"/>
              </w:rPr>
              <w:t>:</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157</w:t>
            </w:r>
            <w:r w:rsidR="00355009" w:rsidRPr="008D1CF0">
              <w:rPr>
                <w:rFonts w:asciiTheme="minorHAnsi" w:hAnsiTheme="minorHAnsi"/>
                <w:szCs w:val="20"/>
                <w:lang w:val="fr-CH"/>
              </w:rPr>
              <w:t> </w:t>
            </w:r>
            <w:r w:rsidR="00355009" w:rsidRPr="00747CC3">
              <w:rPr>
                <w:rFonts w:asciiTheme="minorHAnsi" w:hAnsiTheme="minorHAnsi"/>
                <w:b/>
                <w:bCs/>
                <w:szCs w:val="20"/>
                <w:lang w:val="fr-CH"/>
              </w:rPr>
              <w:t>[</w:t>
            </w:r>
            <w:r w:rsidR="00355009" w:rsidRPr="008D1CF0">
              <w:rPr>
                <w:rFonts w:asciiTheme="minorHAnsi" w:hAnsiTheme="minorHAnsi"/>
                <w:b/>
                <w:szCs w:val="20"/>
                <w:lang w:val="fr-CH"/>
              </w:rPr>
              <w:t>COM5/6] (</w:t>
            </w:r>
            <w:r w:rsidRPr="008D1CF0">
              <w:rPr>
                <w:rFonts w:asciiTheme="minorHAnsi" w:hAnsiTheme="minorHAnsi"/>
                <w:b/>
                <w:szCs w:val="20"/>
                <w:lang w:val="fr-CH"/>
              </w:rPr>
              <w:t>CMR</w:t>
            </w:r>
            <w:r w:rsidR="00355009" w:rsidRPr="008D1CF0">
              <w:rPr>
                <w:rFonts w:asciiTheme="minorHAnsi" w:hAnsiTheme="minorHAnsi"/>
                <w:b/>
                <w:szCs w:val="20"/>
                <w:lang w:val="fr-CH"/>
              </w:rPr>
              <w:noBreakHyphen/>
              <w:t>15)</w:t>
            </w:r>
          </w:p>
          <w:p w:rsidR="00355009" w:rsidRPr="008D1CF0" w:rsidRDefault="00846C7B"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highlight w:val="yellow"/>
                <w:lang w:val="fr-CH"/>
              </w:rPr>
            </w:pPr>
            <w:r w:rsidRPr="008D1CF0">
              <w:rPr>
                <w:rFonts w:asciiTheme="minorHAnsi" w:hAnsiTheme="minorHAnsi"/>
                <w:lang w:val="fr-CH"/>
              </w:rPr>
              <w:t xml:space="preserve">Etude des questions techniques et opérationnelles et des dispositions réglementaires relatives aux nouveaux systèmes à satellites non géostationnaires dans les bandes de fréquences </w:t>
            </w:r>
            <w:r w:rsidRPr="008D1CF0">
              <w:rPr>
                <w:rFonts w:asciiTheme="minorHAnsi" w:hAnsiTheme="minorHAnsi"/>
                <w:szCs w:val="28"/>
                <w:lang w:val="fr-CH"/>
              </w:rPr>
              <w:t xml:space="preserve">3 700-4 200 MHz, 4 500-4 800 MHz, et 5 925-6 425 MHz et 6 725-7 025 MHz </w:t>
            </w:r>
            <w:r w:rsidRPr="008D1CF0">
              <w:rPr>
                <w:rFonts w:asciiTheme="minorHAnsi" w:hAnsiTheme="minorHAnsi"/>
                <w:lang w:val="fr-CH"/>
              </w:rPr>
              <w:t>attribuées au</w:t>
            </w:r>
            <w:r w:rsidRPr="008D1CF0">
              <w:rPr>
                <w:rFonts w:asciiTheme="minorHAnsi" w:hAnsiTheme="minorHAnsi"/>
                <w:szCs w:val="28"/>
                <w:lang w:val="fr-CH"/>
              </w:rPr>
              <w:t xml:space="preserve"> service</w:t>
            </w:r>
            <w:r w:rsidRPr="008D1CF0">
              <w:rPr>
                <w:rFonts w:asciiTheme="minorHAnsi" w:hAnsiTheme="minorHAnsi"/>
                <w:lang w:val="fr-CH"/>
              </w:rPr>
              <w:t xml:space="preserve"> fixe par satellite</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4A</w:t>
            </w:r>
          </w:p>
        </w:tc>
        <w:tc>
          <w:tcPr>
            <w:tcW w:w="8561" w:type="dxa"/>
          </w:tcPr>
          <w:p w:rsidR="00846C7B" w:rsidRPr="008D1CF0" w:rsidRDefault="00846C7B" w:rsidP="00A9762D">
            <w:pPr>
              <w:pStyle w:val="Call"/>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décide d</w:t>
            </w:r>
            <w:r w:rsidR="000B4B4D" w:rsidRPr="008D1CF0">
              <w:rPr>
                <w:rFonts w:asciiTheme="minorHAnsi" w:hAnsiTheme="minorHAnsi"/>
                <w:sz w:val="20"/>
                <w:szCs w:val="20"/>
                <w:lang w:val="fr-CH"/>
              </w:rPr>
              <w:t>'</w:t>
            </w:r>
            <w:r w:rsidRPr="008D1CF0">
              <w:rPr>
                <w:rFonts w:asciiTheme="minorHAnsi" w:hAnsiTheme="minorHAnsi"/>
                <w:sz w:val="20"/>
                <w:szCs w:val="20"/>
                <w:lang w:val="fr-CH"/>
              </w:rPr>
              <w:t>inviter le Secteur des radiocommunications de l</w:t>
            </w:r>
            <w:r w:rsidR="000B4B4D" w:rsidRPr="008D1CF0">
              <w:rPr>
                <w:rFonts w:asciiTheme="minorHAnsi" w:hAnsiTheme="minorHAnsi"/>
                <w:sz w:val="20"/>
                <w:szCs w:val="20"/>
                <w:lang w:val="fr-CH"/>
              </w:rPr>
              <w:t>'</w:t>
            </w:r>
            <w:r w:rsidRPr="008D1CF0">
              <w:rPr>
                <w:rFonts w:asciiTheme="minorHAnsi" w:hAnsiTheme="minorHAnsi"/>
                <w:sz w:val="20"/>
                <w:szCs w:val="20"/>
                <w:lang w:val="fr-CH"/>
              </w:rPr>
              <w:t>UIT</w:t>
            </w:r>
          </w:p>
          <w:p w:rsidR="00846C7B" w:rsidRPr="008D1CF0" w:rsidRDefault="00846C7B" w:rsidP="00A9762D">
            <w:pPr>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à étudier les questions ci-après concernant les systèmes non OSG dans les bandes de fréquences suivantes attribuées au SFS:</w:t>
            </w:r>
          </w:p>
          <w:p w:rsidR="00846C7B" w:rsidRPr="008D1CF0" w:rsidRDefault="00846C7B" w:rsidP="00A9762D">
            <w:pPr>
              <w:spacing w:before="40" w:after="40" w:line="240" w:lineRule="auto"/>
              <w:jc w:val="left"/>
              <w:rPr>
                <w:rFonts w:asciiTheme="minorHAnsi" w:hAnsiTheme="minorHAnsi"/>
                <w:sz w:val="20"/>
                <w:szCs w:val="20"/>
                <w:lang w:val="fr-CH"/>
              </w:rPr>
            </w:pPr>
            <w:r w:rsidRPr="008D1CF0">
              <w:rPr>
                <w:rFonts w:asciiTheme="minorHAnsi" w:hAnsiTheme="minorHAnsi"/>
                <w:i/>
                <w:iCs/>
                <w:sz w:val="20"/>
                <w:szCs w:val="20"/>
                <w:lang w:val="fr-CH"/>
              </w:rPr>
              <w:t>a)</w:t>
            </w:r>
            <w:r w:rsidRPr="008D1CF0">
              <w:rPr>
                <w:rFonts w:asciiTheme="minorHAnsi" w:hAnsiTheme="minorHAnsi"/>
                <w:sz w:val="20"/>
                <w:szCs w:val="20"/>
                <w:lang w:val="fr-CH"/>
              </w:rPr>
              <w:tab/>
              <w:t>dans la bande de fréquences 3 700-4 200 MHz (espace vers Terre), identification d</w:t>
            </w:r>
            <w:r w:rsidR="000B4B4D" w:rsidRPr="008D1CF0">
              <w:rPr>
                <w:rFonts w:asciiTheme="minorHAnsi" w:hAnsiTheme="minorHAnsi"/>
                <w:sz w:val="20"/>
                <w:szCs w:val="20"/>
                <w:lang w:val="fr-CH"/>
              </w:rPr>
              <w:t>'</w:t>
            </w:r>
            <w:r w:rsidRPr="008D1CF0">
              <w:rPr>
                <w:rFonts w:asciiTheme="minorHAnsi" w:hAnsiTheme="minorHAnsi"/>
                <w:sz w:val="20"/>
                <w:szCs w:val="20"/>
                <w:lang w:val="fr-CH"/>
              </w:rPr>
              <w:t>une révision éventuelle du Tableau 21-4 de l</w:t>
            </w:r>
            <w:r w:rsidR="000B4B4D" w:rsidRPr="008D1CF0">
              <w:rPr>
                <w:rFonts w:asciiTheme="minorHAnsi" w:hAnsiTheme="minorHAnsi"/>
                <w:sz w:val="20"/>
                <w:szCs w:val="20"/>
                <w:lang w:val="fr-CH"/>
              </w:rPr>
              <w:t>'</w:t>
            </w:r>
            <w:r w:rsidRPr="008D1CF0">
              <w:rPr>
                <w:rFonts w:asciiTheme="minorHAnsi" w:hAnsiTheme="minorHAnsi"/>
                <w:sz w:val="20"/>
                <w:szCs w:val="20"/>
                <w:lang w:val="fr-CH"/>
              </w:rPr>
              <w:t xml:space="preserve">Article </w:t>
            </w:r>
            <w:r w:rsidRPr="008D1CF0">
              <w:rPr>
                <w:rFonts w:asciiTheme="minorHAnsi" w:hAnsiTheme="minorHAnsi"/>
                <w:b/>
                <w:bCs/>
                <w:sz w:val="20"/>
                <w:szCs w:val="20"/>
                <w:lang w:val="fr-CH"/>
              </w:rPr>
              <w:t>21</w:t>
            </w:r>
            <w:r w:rsidRPr="008D1CF0">
              <w:rPr>
                <w:rFonts w:asciiTheme="minorHAnsi" w:hAnsiTheme="minorHAnsi"/>
                <w:sz w:val="20"/>
                <w:szCs w:val="20"/>
                <w:lang w:val="fr-CH"/>
              </w:rPr>
              <w:t xml:space="preserve"> pour les satellites du SFS non OSG, afin de permettre aux nouveaux systèmes non OSG de fonctionner dans ces bandes de fréquences attribuées au SFS, tout en veillant à ce que les services primaires existants, à savoir le service mobile et le service fixe, bénéficient d</w:t>
            </w:r>
            <w:r w:rsidR="000B4B4D" w:rsidRPr="008D1CF0">
              <w:rPr>
                <w:rFonts w:asciiTheme="minorHAnsi" w:hAnsiTheme="minorHAnsi"/>
                <w:sz w:val="20"/>
                <w:szCs w:val="20"/>
                <w:lang w:val="fr-CH"/>
              </w:rPr>
              <w:t>'</w:t>
            </w:r>
            <w:r w:rsidRPr="008D1CF0">
              <w:rPr>
                <w:rFonts w:asciiTheme="minorHAnsi" w:hAnsiTheme="minorHAnsi"/>
                <w:sz w:val="20"/>
                <w:szCs w:val="20"/>
                <w:lang w:val="fr-CH"/>
              </w:rPr>
              <w:t>une protection et en maintenant les limites de puissance surfacique existantes de l</w:t>
            </w:r>
            <w:r w:rsidR="000B4B4D" w:rsidRPr="008D1CF0">
              <w:rPr>
                <w:rFonts w:asciiTheme="minorHAnsi" w:hAnsiTheme="minorHAnsi"/>
                <w:sz w:val="20"/>
                <w:szCs w:val="20"/>
                <w:lang w:val="fr-CH"/>
              </w:rPr>
              <w:t>'</w:t>
            </w:r>
            <w:r w:rsidRPr="008D1CF0">
              <w:rPr>
                <w:rFonts w:asciiTheme="minorHAnsi" w:hAnsiTheme="minorHAnsi"/>
                <w:sz w:val="20"/>
                <w:szCs w:val="20"/>
                <w:lang w:val="fr-CH"/>
              </w:rPr>
              <w:t>Article </w:t>
            </w:r>
            <w:r w:rsidRPr="008D1CF0">
              <w:rPr>
                <w:rFonts w:asciiTheme="minorHAnsi" w:hAnsiTheme="minorHAnsi"/>
                <w:b/>
                <w:bCs/>
                <w:sz w:val="20"/>
                <w:szCs w:val="20"/>
                <w:lang w:val="fr-CH"/>
              </w:rPr>
              <w:t>21</w:t>
            </w:r>
            <w:r w:rsidRPr="008D1CF0">
              <w:rPr>
                <w:rFonts w:asciiTheme="minorHAnsi" w:hAnsiTheme="minorHAnsi"/>
                <w:sz w:val="20"/>
                <w:szCs w:val="20"/>
                <w:lang w:val="fr-CH"/>
              </w:rPr>
              <w:t xml:space="preserve"> pour les réseaux OSG;</w:t>
            </w:r>
          </w:p>
          <w:p w:rsidR="00846C7B" w:rsidRPr="008D1CF0" w:rsidRDefault="00846C7B" w:rsidP="00A9762D">
            <w:pPr>
              <w:spacing w:before="40" w:after="40" w:line="240" w:lineRule="auto"/>
              <w:jc w:val="left"/>
              <w:rPr>
                <w:rFonts w:asciiTheme="minorHAnsi" w:hAnsiTheme="minorHAnsi"/>
                <w:sz w:val="20"/>
                <w:szCs w:val="20"/>
                <w:lang w:val="fr-CH"/>
              </w:rPr>
            </w:pPr>
            <w:r w:rsidRPr="008D1CF0">
              <w:rPr>
                <w:rFonts w:asciiTheme="minorHAnsi" w:hAnsiTheme="minorHAnsi"/>
                <w:i/>
                <w:iCs/>
                <w:sz w:val="20"/>
                <w:szCs w:val="20"/>
                <w:lang w:val="fr-CH"/>
              </w:rPr>
              <w:t>b)</w:t>
            </w:r>
            <w:r w:rsidRPr="008D1CF0">
              <w:rPr>
                <w:rFonts w:asciiTheme="minorHAnsi" w:hAnsiTheme="minorHAnsi"/>
                <w:sz w:val="20"/>
                <w:szCs w:val="20"/>
                <w:lang w:val="fr-CH"/>
              </w:rPr>
              <w:tab/>
              <w:t xml:space="preserve">dans les bandes de fréquences 3 700-4 200 MHz </w:t>
            </w:r>
            <w:r w:rsidRPr="008D1CF0">
              <w:rPr>
                <w:rFonts w:asciiTheme="minorHAnsi" w:hAnsiTheme="minorHAnsi"/>
                <w:color w:val="0D0D0D" w:themeColor="text1" w:themeTint="F2"/>
                <w:sz w:val="20"/>
                <w:szCs w:val="20"/>
                <w:lang w:val="fr-CH"/>
              </w:rPr>
              <w:t>(espace vers Terre)</w:t>
            </w:r>
            <w:r w:rsidRPr="008D1CF0">
              <w:rPr>
                <w:rFonts w:asciiTheme="minorHAnsi" w:hAnsiTheme="minorHAnsi"/>
                <w:sz w:val="20"/>
                <w:szCs w:val="20"/>
                <w:lang w:val="fr-CH"/>
              </w:rPr>
              <w:t xml:space="preserve"> et </w:t>
            </w:r>
            <w:r w:rsidRPr="008D1CF0">
              <w:rPr>
                <w:rFonts w:asciiTheme="minorHAnsi" w:hAnsiTheme="minorHAnsi"/>
                <w:color w:val="0D0D0D" w:themeColor="text1" w:themeTint="F2"/>
                <w:sz w:val="20"/>
                <w:szCs w:val="20"/>
                <w:lang w:val="fr-CH"/>
              </w:rPr>
              <w:t>5</w:t>
            </w:r>
            <w:r w:rsidRPr="008D1CF0">
              <w:rPr>
                <w:rFonts w:asciiTheme="minorHAnsi" w:hAnsiTheme="minorHAnsi"/>
                <w:sz w:val="20"/>
                <w:szCs w:val="20"/>
                <w:lang w:val="fr-CH"/>
              </w:rPr>
              <w:t> </w:t>
            </w:r>
            <w:r w:rsidRPr="008D1CF0">
              <w:rPr>
                <w:rFonts w:asciiTheme="minorHAnsi" w:hAnsiTheme="minorHAnsi"/>
                <w:color w:val="0D0D0D" w:themeColor="text1" w:themeTint="F2"/>
                <w:sz w:val="20"/>
                <w:szCs w:val="20"/>
                <w:lang w:val="fr-CH"/>
              </w:rPr>
              <w:t>925-6</w:t>
            </w:r>
            <w:r w:rsidRPr="008D1CF0">
              <w:rPr>
                <w:rFonts w:asciiTheme="minorHAnsi" w:hAnsiTheme="minorHAnsi"/>
                <w:sz w:val="20"/>
                <w:szCs w:val="20"/>
                <w:lang w:val="fr-CH"/>
              </w:rPr>
              <w:t> 425 </w:t>
            </w:r>
            <w:r w:rsidRPr="008D1CF0">
              <w:rPr>
                <w:rFonts w:asciiTheme="minorHAnsi" w:hAnsiTheme="minorHAnsi"/>
                <w:color w:val="0D0D0D" w:themeColor="text1" w:themeTint="F2"/>
                <w:sz w:val="20"/>
                <w:szCs w:val="20"/>
                <w:lang w:val="fr-CH"/>
              </w:rPr>
              <w:t>MHz</w:t>
            </w:r>
            <w:r w:rsidRPr="008D1CF0">
              <w:rPr>
                <w:rFonts w:asciiTheme="minorHAnsi" w:hAnsiTheme="minorHAnsi"/>
                <w:sz w:val="20"/>
                <w:szCs w:val="20"/>
                <w:lang w:val="fr-CH"/>
              </w:rPr>
              <w:t xml:space="preserve"> (Terre vers espace), les limites d</w:t>
            </w:r>
            <w:r w:rsidR="000B4B4D" w:rsidRPr="008D1CF0">
              <w:rPr>
                <w:rFonts w:asciiTheme="minorHAnsi" w:hAnsiTheme="minorHAnsi"/>
                <w:sz w:val="20"/>
                <w:szCs w:val="20"/>
                <w:lang w:val="fr-CH"/>
              </w:rPr>
              <w:t>'</w:t>
            </w:r>
            <w:r w:rsidRPr="008D1CF0">
              <w:rPr>
                <w:rFonts w:asciiTheme="minorHAnsi" w:hAnsiTheme="minorHAnsi"/>
                <w:sz w:val="20"/>
                <w:szCs w:val="20"/>
                <w:lang w:val="fr-CH"/>
              </w:rPr>
              <w:t>epfd</w:t>
            </w:r>
            <w:r w:rsidRPr="008D1CF0">
              <w:rPr>
                <w:rFonts w:asciiTheme="minorHAnsi" w:hAnsiTheme="minorHAnsi" w:cs="TimesNewRoman"/>
                <w:color w:val="000000"/>
                <w:sz w:val="20"/>
                <w:szCs w:val="20"/>
                <w:lang w:val="fr-CH" w:eastAsia="zh-CN"/>
              </w:rPr>
              <w:t>↓</w:t>
            </w:r>
            <w:r w:rsidRPr="008D1CF0">
              <w:rPr>
                <w:rFonts w:asciiTheme="minorHAnsi" w:hAnsiTheme="minorHAnsi" w:cs="TimesNewRoman"/>
                <w:b/>
                <w:color w:val="000000"/>
                <w:sz w:val="20"/>
                <w:szCs w:val="20"/>
                <w:lang w:val="fr-CH" w:eastAsia="zh-CN"/>
              </w:rPr>
              <w:t xml:space="preserve"> </w:t>
            </w:r>
            <w:r w:rsidRPr="008D1CF0">
              <w:rPr>
                <w:rFonts w:asciiTheme="minorHAnsi" w:hAnsiTheme="minorHAnsi"/>
                <w:sz w:val="20"/>
                <w:szCs w:val="20"/>
                <w:lang w:val="fr-CH"/>
              </w:rPr>
              <w:t>et d</w:t>
            </w:r>
            <w:r w:rsidR="000B4B4D" w:rsidRPr="008D1CF0">
              <w:rPr>
                <w:rFonts w:asciiTheme="minorHAnsi" w:hAnsiTheme="minorHAnsi"/>
                <w:sz w:val="20"/>
                <w:szCs w:val="20"/>
                <w:lang w:val="fr-CH"/>
              </w:rPr>
              <w:t>'</w:t>
            </w:r>
            <w:r w:rsidRPr="008D1CF0">
              <w:rPr>
                <w:rFonts w:asciiTheme="minorHAnsi" w:hAnsiTheme="minorHAnsi"/>
                <w:sz w:val="20"/>
                <w:szCs w:val="20"/>
                <w:lang w:val="fr-CH"/>
              </w:rPr>
              <w:t>epfd</w:t>
            </w:r>
            <w:r w:rsidRPr="008D1CF0">
              <w:rPr>
                <w:rFonts w:asciiTheme="minorHAnsi" w:hAnsiTheme="minorHAnsi" w:cs="TimesNewRoman"/>
                <w:color w:val="000000"/>
                <w:sz w:val="20"/>
                <w:szCs w:val="20"/>
                <w:lang w:val="fr-CH" w:eastAsia="zh-CN"/>
              </w:rPr>
              <w:t>↑</w:t>
            </w:r>
            <w:r w:rsidRPr="008D1CF0">
              <w:rPr>
                <w:rFonts w:asciiTheme="minorHAnsi" w:hAnsiTheme="minorHAnsi"/>
                <w:sz w:val="20"/>
                <w:szCs w:val="20"/>
                <w:lang w:val="fr-CH"/>
              </w:rPr>
              <w:t xml:space="preserve"> de l</w:t>
            </w:r>
            <w:r w:rsidR="000B4B4D" w:rsidRPr="008D1CF0">
              <w:rPr>
                <w:rFonts w:asciiTheme="minorHAnsi" w:hAnsiTheme="minorHAnsi"/>
                <w:sz w:val="20"/>
                <w:szCs w:val="20"/>
                <w:lang w:val="fr-CH"/>
              </w:rPr>
              <w:t>'</w:t>
            </w:r>
            <w:r w:rsidRPr="008D1CF0">
              <w:rPr>
                <w:rFonts w:asciiTheme="minorHAnsi" w:hAnsiTheme="minorHAnsi"/>
                <w:sz w:val="20"/>
                <w:szCs w:val="20"/>
                <w:lang w:val="fr-CH"/>
              </w:rPr>
              <w:t xml:space="preserve">Article </w:t>
            </w:r>
            <w:r w:rsidRPr="008D1CF0">
              <w:rPr>
                <w:rFonts w:asciiTheme="minorHAnsi" w:hAnsiTheme="minorHAnsi"/>
                <w:b/>
                <w:sz w:val="20"/>
                <w:szCs w:val="20"/>
                <w:lang w:val="fr-CH"/>
              </w:rPr>
              <w:t>22</w:t>
            </w:r>
            <w:r w:rsidRPr="008D1CF0">
              <w:rPr>
                <w:rFonts w:asciiTheme="minorHAnsi" w:hAnsiTheme="minorHAnsi"/>
                <w:sz w:val="20"/>
                <w:szCs w:val="20"/>
                <w:lang w:val="fr-CH"/>
              </w:rPr>
              <w:t xml:space="preserve"> applicables aux systèmes non OSG,</w:t>
            </w:r>
            <w:r w:rsidRPr="008D1CF0">
              <w:rPr>
                <w:rFonts w:asciiTheme="minorHAnsi" w:hAnsiTheme="minorHAnsi"/>
                <w:color w:val="0D0D0D" w:themeColor="text1" w:themeTint="F2"/>
                <w:sz w:val="20"/>
                <w:szCs w:val="20"/>
                <w:lang w:val="fr-CH"/>
              </w:rPr>
              <w:t xml:space="preserve"> pour permettre aux systèmes non OSG additionnels de fonctionner dans ces bandes de fréquences</w:t>
            </w:r>
            <w:r w:rsidRPr="008D1CF0">
              <w:rPr>
                <w:rFonts w:asciiTheme="minorHAnsi" w:hAnsiTheme="minorHAnsi"/>
                <w:sz w:val="20"/>
                <w:szCs w:val="20"/>
                <w:lang w:val="fr-CH"/>
              </w:rPr>
              <w:t>,</w:t>
            </w:r>
            <w:r w:rsidRPr="008D1CF0">
              <w:rPr>
                <w:rFonts w:asciiTheme="minorHAnsi" w:hAnsiTheme="minorHAnsi"/>
                <w:color w:val="0D0D0D" w:themeColor="text1" w:themeTint="F2"/>
                <w:sz w:val="20"/>
                <w:szCs w:val="20"/>
                <w:lang w:val="fr-CH"/>
              </w:rPr>
              <w:t xml:space="preserve"> tout en veillant à ce que les réseaux OSG bénéficient d</w:t>
            </w:r>
            <w:r w:rsidR="000B4B4D" w:rsidRPr="008D1CF0">
              <w:rPr>
                <w:rFonts w:asciiTheme="minorHAnsi" w:hAnsiTheme="minorHAnsi"/>
                <w:color w:val="0D0D0D" w:themeColor="text1" w:themeTint="F2"/>
                <w:sz w:val="20"/>
                <w:szCs w:val="20"/>
                <w:lang w:val="fr-CH"/>
              </w:rPr>
              <w:t>'</w:t>
            </w:r>
            <w:r w:rsidRPr="008D1CF0">
              <w:rPr>
                <w:rFonts w:asciiTheme="minorHAnsi" w:hAnsiTheme="minorHAnsi"/>
                <w:color w:val="0D0D0D" w:themeColor="text1" w:themeTint="F2"/>
                <w:sz w:val="20"/>
                <w:szCs w:val="20"/>
                <w:lang w:val="fr-CH"/>
              </w:rPr>
              <w:t>une protection contre les brouillages inacceptables, conformément au numéro </w:t>
            </w:r>
            <w:r w:rsidRPr="008D1CF0">
              <w:rPr>
                <w:rFonts w:asciiTheme="minorHAnsi" w:hAnsiTheme="minorHAnsi"/>
                <w:b/>
                <w:sz w:val="20"/>
                <w:szCs w:val="20"/>
                <w:lang w:val="fr-CH"/>
              </w:rPr>
              <w:t xml:space="preserve">22.2 </w:t>
            </w:r>
            <w:r w:rsidRPr="008D1CF0">
              <w:rPr>
                <w:rFonts w:asciiTheme="minorHAnsi" w:hAnsiTheme="minorHAnsi"/>
                <w:bCs/>
                <w:sz w:val="20"/>
                <w:szCs w:val="20"/>
                <w:lang w:val="fr-CH"/>
              </w:rPr>
              <w:t>ainsi qu</w:t>
            </w:r>
            <w:r w:rsidR="000B4B4D" w:rsidRPr="008D1CF0">
              <w:rPr>
                <w:rFonts w:asciiTheme="minorHAnsi" w:hAnsiTheme="minorHAnsi"/>
                <w:bCs/>
                <w:sz w:val="20"/>
                <w:szCs w:val="20"/>
                <w:lang w:val="fr-CH"/>
              </w:rPr>
              <w:t>'</w:t>
            </w:r>
            <w:r w:rsidRPr="008D1CF0">
              <w:rPr>
                <w:rFonts w:asciiTheme="minorHAnsi" w:hAnsiTheme="minorHAnsi"/>
                <w:bCs/>
                <w:sz w:val="20"/>
                <w:szCs w:val="20"/>
                <w:lang w:val="fr-CH"/>
              </w:rPr>
              <w:t>aux critères de protection actuels</w:t>
            </w:r>
            <w:r w:rsidRPr="008D1CF0">
              <w:rPr>
                <w:rFonts w:asciiTheme="minorHAnsi" w:hAnsiTheme="minorHAnsi"/>
                <w:sz w:val="20"/>
                <w:szCs w:val="20"/>
                <w:lang w:val="fr-CH"/>
              </w:rPr>
              <w:t>;</w:t>
            </w:r>
          </w:p>
          <w:p w:rsidR="00846C7B" w:rsidRPr="008D1CF0" w:rsidRDefault="00846C7B" w:rsidP="00A9762D">
            <w:pPr>
              <w:keepNext/>
              <w:keepLines/>
              <w:spacing w:before="40" w:after="40" w:line="240" w:lineRule="auto"/>
              <w:jc w:val="left"/>
              <w:rPr>
                <w:rFonts w:asciiTheme="minorHAnsi" w:hAnsiTheme="minorHAnsi"/>
                <w:sz w:val="20"/>
                <w:szCs w:val="20"/>
                <w:lang w:val="fr-CH"/>
              </w:rPr>
            </w:pPr>
            <w:r w:rsidRPr="008D1CF0">
              <w:rPr>
                <w:rFonts w:asciiTheme="minorHAnsi" w:hAnsiTheme="minorHAnsi"/>
                <w:i/>
                <w:iCs/>
                <w:sz w:val="20"/>
                <w:szCs w:val="20"/>
                <w:lang w:val="fr-CH"/>
              </w:rPr>
              <w:t>c)</w:t>
            </w:r>
            <w:r w:rsidRPr="008D1CF0">
              <w:rPr>
                <w:rFonts w:asciiTheme="minorHAnsi" w:hAnsiTheme="minorHAnsi"/>
                <w:sz w:val="20"/>
                <w:szCs w:val="20"/>
                <w:lang w:val="fr-CH"/>
              </w:rPr>
              <w:tab/>
              <w:t xml:space="preserve">dans les bandes de fréquences 4 500-4 800 MHz </w:t>
            </w:r>
            <w:r w:rsidRPr="008D1CF0">
              <w:rPr>
                <w:rFonts w:asciiTheme="minorHAnsi" w:hAnsiTheme="minorHAnsi"/>
                <w:color w:val="0D0D0D" w:themeColor="text1" w:themeTint="F2"/>
                <w:sz w:val="20"/>
                <w:szCs w:val="20"/>
                <w:lang w:val="fr-CH"/>
              </w:rPr>
              <w:t>(espace vers Terre) et 6</w:t>
            </w:r>
            <w:r w:rsidRPr="008D1CF0">
              <w:rPr>
                <w:rFonts w:asciiTheme="minorHAnsi" w:hAnsiTheme="minorHAnsi"/>
                <w:sz w:val="20"/>
                <w:szCs w:val="20"/>
                <w:lang w:val="fr-CH"/>
              </w:rPr>
              <w:t> </w:t>
            </w:r>
            <w:r w:rsidRPr="008D1CF0">
              <w:rPr>
                <w:rFonts w:asciiTheme="minorHAnsi" w:hAnsiTheme="minorHAnsi"/>
                <w:color w:val="0D0D0D" w:themeColor="text1" w:themeTint="F2"/>
                <w:sz w:val="20"/>
                <w:szCs w:val="20"/>
                <w:lang w:val="fr-CH"/>
              </w:rPr>
              <w:t>725-7</w:t>
            </w:r>
            <w:r w:rsidRPr="008D1CF0">
              <w:rPr>
                <w:rFonts w:asciiTheme="minorHAnsi" w:hAnsiTheme="minorHAnsi"/>
                <w:sz w:val="20"/>
                <w:szCs w:val="20"/>
                <w:lang w:val="fr-CH"/>
              </w:rPr>
              <w:t> </w:t>
            </w:r>
            <w:r w:rsidRPr="008D1CF0">
              <w:rPr>
                <w:rFonts w:asciiTheme="minorHAnsi" w:hAnsiTheme="minorHAnsi"/>
                <w:color w:val="0D0D0D" w:themeColor="text1" w:themeTint="F2"/>
                <w:sz w:val="20"/>
                <w:szCs w:val="20"/>
                <w:lang w:val="fr-CH"/>
              </w:rPr>
              <w:t xml:space="preserve">025 MHz </w:t>
            </w:r>
            <w:r w:rsidRPr="008D1CF0">
              <w:rPr>
                <w:rFonts w:asciiTheme="minorHAnsi" w:hAnsiTheme="minorHAnsi"/>
                <w:sz w:val="20"/>
                <w:szCs w:val="20"/>
                <w:lang w:val="fr-CH"/>
              </w:rPr>
              <w:t>(Terre vers espace),</w:t>
            </w:r>
            <w:r w:rsidRPr="008D1CF0">
              <w:rPr>
                <w:rFonts w:asciiTheme="minorHAnsi" w:hAnsiTheme="minorHAnsi"/>
                <w:color w:val="0D0D0D" w:themeColor="text1" w:themeTint="F2"/>
                <w:sz w:val="20"/>
                <w:szCs w:val="20"/>
                <w:lang w:val="fr-CH"/>
              </w:rPr>
              <w:t xml:space="preserve"> définition éventuelle de limites d</w:t>
            </w:r>
            <w:r w:rsidR="000B4B4D" w:rsidRPr="008D1CF0">
              <w:rPr>
                <w:rFonts w:asciiTheme="minorHAnsi" w:hAnsiTheme="minorHAnsi"/>
                <w:color w:val="0D0D0D" w:themeColor="text1" w:themeTint="F2"/>
                <w:sz w:val="20"/>
                <w:szCs w:val="20"/>
                <w:lang w:val="fr-CH"/>
              </w:rPr>
              <w:t>'</w:t>
            </w:r>
            <w:r w:rsidRPr="008D1CF0">
              <w:rPr>
                <w:rFonts w:asciiTheme="minorHAnsi" w:hAnsiTheme="minorHAnsi"/>
                <w:sz w:val="20"/>
                <w:szCs w:val="20"/>
                <w:lang w:val="fr-CH"/>
              </w:rPr>
              <w:t>epfd</w:t>
            </w:r>
            <w:r w:rsidRPr="008D1CF0">
              <w:rPr>
                <w:rFonts w:asciiTheme="minorHAnsi" w:hAnsiTheme="minorHAnsi" w:cs="TimesNewRoman"/>
                <w:color w:val="000000"/>
                <w:sz w:val="20"/>
                <w:szCs w:val="20"/>
                <w:lang w:val="fr-CH" w:eastAsia="zh-CN"/>
              </w:rPr>
              <w:t>↓</w:t>
            </w:r>
            <w:r w:rsidRPr="008D1CF0">
              <w:rPr>
                <w:rFonts w:asciiTheme="minorHAnsi" w:hAnsiTheme="minorHAnsi" w:cs="TimesNewRoman"/>
                <w:b/>
                <w:color w:val="000000"/>
                <w:sz w:val="20"/>
                <w:szCs w:val="20"/>
                <w:lang w:val="fr-CH" w:eastAsia="zh-CN"/>
              </w:rPr>
              <w:t xml:space="preserve"> </w:t>
            </w:r>
            <w:r w:rsidRPr="008D1CF0">
              <w:rPr>
                <w:rFonts w:asciiTheme="minorHAnsi" w:hAnsiTheme="minorHAnsi"/>
                <w:sz w:val="20"/>
                <w:szCs w:val="20"/>
                <w:lang w:val="fr-CH"/>
              </w:rPr>
              <w:t>et d</w:t>
            </w:r>
            <w:r w:rsidR="000B4B4D" w:rsidRPr="008D1CF0">
              <w:rPr>
                <w:rFonts w:asciiTheme="minorHAnsi" w:hAnsiTheme="minorHAnsi"/>
                <w:sz w:val="20"/>
                <w:szCs w:val="20"/>
                <w:lang w:val="fr-CH"/>
              </w:rPr>
              <w:t>'</w:t>
            </w:r>
            <w:r w:rsidRPr="008D1CF0">
              <w:rPr>
                <w:rFonts w:asciiTheme="minorHAnsi" w:hAnsiTheme="minorHAnsi"/>
                <w:sz w:val="20"/>
                <w:szCs w:val="20"/>
                <w:lang w:val="fr-CH"/>
              </w:rPr>
              <w:t>epfd</w:t>
            </w:r>
            <w:r w:rsidRPr="008D1CF0">
              <w:rPr>
                <w:rFonts w:asciiTheme="minorHAnsi" w:hAnsiTheme="minorHAnsi" w:cs="TimesNewRoman"/>
                <w:color w:val="000000"/>
                <w:sz w:val="20"/>
                <w:szCs w:val="20"/>
                <w:lang w:val="fr-CH" w:eastAsia="zh-CN"/>
              </w:rPr>
              <w:t>↑</w:t>
            </w:r>
            <w:r w:rsidRPr="008D1CF0">
              <w:rPr>
                <w:rFonts w:asciiTheme="minorHAnsi" w:hAnsiTheme="minorHAnsi"/>
                <w:sz w:val="20"/>
                <w:szCs w:val="20"/>
                <w:lang w:val="fr-CH"/>
              </w:rPr>
              <w:t xml:space="preserve"> de l</w:t>
            </w:r>
            <w:r w:rsidR="000B4B4D" w:rsidRPr="008D1CF0">
              <w:rPr>
                <w:rFonts w:asciiTheme="minorHAnsi" w:hAnsiTheme="minorHAnsi"/>
                <w:sz w:val="20"/>
                <w:szCs w:val="20"/>
                <w:lang w:val="fr-CH"/>
              </w:rPr>
              <w:t>'</w:t>
            </w:r>
            <w:r w:rsidRPr="008D1CF0">
              <w:rPr>
                <w:rFonts w:asciiTheme="minorHAnsi" w:hAnsiTheme="minorHAnsi"/>
                <w:sz w:val="20"/>
                <w:szCs w:val="20"/>
                <w:lang w:val="fr-CH"/>
              </w:rPr>
              <w:t>Article </w:t>
            </w:r>
            <w:r w:rsidRPr="008D1CF0">
              <w:rPr>
                <w:rFonts w:asciiTheme="minorHAnsi" w:hAnsiTheme="minorHAnsi"/>
                <w:b/>
                <w:sz w:val="20"/>
                <w:szCs w:val="20"/>
                <w:lang w:val="fr-CH"/>
              </w:rPr>
              <w:t>22</w:t>
            </w:r>
            <w:r w:rsidRPr="008D1CF0">
              <w:rPr>
                <w:rFonts w:asciiTheme="minorHAnsi" w:hAnsiTheme="minorHAnsi"/>
                <w:bCs/>
                <w:sz w:val="20"/>
                <w:szCs w:val="20"/>
                <w:lang w:val="fr-CH"/>
              </w:rPr>
              <w:t>,</w:t>
            </w:r>
            <w:r w:rsidRPr="008D1CF0">
              <w:rPr>
                <w:rFonts w:asciiTheme="minorHAnsi" w:hAnsiTheme="minorHAnsi"/>
                <w:sz w:val="20"/>
                <w:szCs w:val="20"/>
                <w:lang w:val="fr-CH"/>
              </w:rPr>
              <w:t xml:space="preserve"> analogues à celles qui sont applicables dans d</w:t>
            </w:r>
            <w:r w:rsidR="000B4B4D" w:rsidRPr="008D1CF0">
              <w:rPr>
                <w:rFonts w:asciiTheme="minorHAnsi" w:hAnsiTheme="minorHAnsi"/>
                <w:sz w:val="20"/>
                <w:szCs w:val="20"/>
                <w:lang w:val="fr-CH"/>
              </w:rPr>
              <w:t>'</w:t>
            </w:r>
            <w:r w:rsidRPr="008D1CF0">
              <w:rPr>
                <w:rFonts w:asciiTheme="minorHAnsi" w:hAnsiTheme="minorHAnsi"/>
                <w:sz w:val="20"/>
                <w:szCs w:val="20"/>
                <w:lang w:val="fr-CH"/>
              </w:rPr>
              <w:t xml:space="preserve">autres bandes de fréquences du SFS, afin de de permettre aux systèmes non OSG de fonctionner dans ces bandes de fréquences, </w:t>
            </w:r>
            <w:r w:rsidRPr="008D1CF0">
              <w:rPr>
                <w:rFonts w:asciiTheme="minorHAnsi" w:hAnsiTheme="minorHAnsi"/>
                <w:color w:val="0D0D0D" w:themeColor="text1" w:themeTint="F2"/>
                <w:sz w:val="20"/>
                <w:szCs w:val="20"/>
                <w:lang w:val="fr-CH"/>
              </w:rPr>
              <w:t>tout en veillant à ce que les réseaux OSG bénéficient d</w:t>
            </w:r>
            <w:r w:rsidR="000B4B4D" w:rsidRPr="008D1CF0">
              <w:rPr>
                <w:rFonts w:asciiTheme="minorHAnsi" w:hAnsiTheme="minorHAnsi"/>
                <w:color w:val="0D0D0D" w:themeColor="text1" w:themeTint="F2"/>
                <w:sz w:val="20"/>
                <w:szCs w:val="20"/>
                <w:lang w:val="fr-CH"/>
              </w:rPr>
              <w:t>'</w:t>
            </w:r>
            <w:r w:rsidRPr="008D1CF0">
              <w:rPr>
                <w:rFonts w:asciiTheme="minorHAnsi" w:hAnsiTheme="minorHAnsi"/>
                <w:color w:val="0D0D0D" w:themeColor="text1" w:themeTint="F2"/>
                <w:sz w:val="20"/>
                <w:szCs w:val="20"/>
                <w:lang w:val="fr-CH"/>
              </w:rPr>
              <w:t>une protection contre les brouillages inacceptables, conformément au numéro </w:t>
            </w:r>
            <w:r w:rsidRPr="008D1CF0">
              <w:rPr>
                <w:rFonts w:asciiTheme="minorHAnsi" w:hAnsiTheme="minorHAnsi"/>
                <w:b/>
                <w:sz w:val="20"/>
                <w:szCs w:val="20"/>
                <w:lang w:val="fr-CH"/>
              </w:rPr>
              <w:t xml:space="preserve">22.2 </w:t>
            </w:r>
            <w:r w:rsidRPr="008D1CF0">
              <w:rPr>
                <w:rFonts w:asciiTheme="minorHAnsi" w:hAnsiTheme="minorHAnsi"/>
                <w:bCs/>
                <w:sz w:val="20"/>
                <w:szCs w:val="20"/>
                <w:lang w:val="fr-CH"/>
              </w:rPr>
              <w:t>ainsi qu</w:t>
            </w:r>
            <w:r w:rsidR="000B4B4D" w:rsidRPr="008D1CF0">
              <w:rPr>
                <w:rFonts w:asciiTheme="minorHAnsi" w:hAnsiTheme="minorHAnsi"/>
                <w:bCs/>
                <w:sz w:val="20"/>
                <w:szCs w:val="20"/>
                <w:lang w:val="fr-CH"/>
              </w:rPr>
              <w:t>'</w:t>
            </w:r>
            <w:r w:rsidRPr="008D1CF0">
              <w:rPr>
                <w:rFonts w:asciiTheme="minorHAnsi" w:hAnsiTheme="minorHAnsi"/>
                <w:bCs/>
                <w:sz w:val="20"/>
                <w:szCs w:val="20"/>
                <w:lang w:val="fr-CH"/>
              </w:rPr>
              <w:t>aux critères de protection actuels</w:t>
            </w:r>
            <w:r w:rsidRPr="008D1CF0">
              <w:rPr>
                <w:rFonts w:asciiTheme="minorHAnsi" w:hAnsiTheme="minorHAnsi"/>
                <w:sz w:val="20"/>
                <w:szCs w:val="20"/>
                <w:lang w:val="fr-CH"/>
              </w:rPr>
              <w:t>;</w:t>
            </w:r>
          </w:p>
          <w:p w:rsidR="00846C7B" w:rsidRPr="008D1CF0" w:rsidRDefault="00846C7B" w:rsidP="00A9762D">
            <w:pPr>
              <w:spacing w:before="40" w:after="40" w:line="240" w:lineRule="auto"/>
              <w:jc w:val="left"/>
              <w:rPr>
                <w:rFonts w:asciiTheme="minorHAnsi" w:hAnsiTheme="minorHAnsi"/>
                <w:sz w:val="20"/>
                <w:szCs w:val="20"/>
                <w:lang w:val="fr-CH"/>
              </w:rPr>
            </w:pPr>
            <w:r w:rsidRPr="008D1CF0">
              <w:rPr>
                <w:rFonts w:asciiTheme="minorHAnsi" w:hAnsiTheme="minorHAnsi"/>
                <w:i/>
                <w:iCs/>
                <w:sz w:val="20"/>
                <w:szCs w:val="20"/>
                <w:lang w:val="fr-CH"/>
              </w:rPr>
              <w:t>d)</w:t>
            </w:r>
            <w:r w:rsidRPr="008D1CF0">
              <w:rPr>
                <w:rFonts w:asciiTheme="minorHAnsi" w:hAnsiTheme="minorHAnsi"/>
                <w:sz w:val="20"/>
                <w:szCs w:val="20"/>
                <w:lang w:val="fr-CH"/>
              </w:rPr>
              <w:tab/>
              <w:t>dans la bande de fréquences 6 700-7 025 MHz, protection contre les brouillages inacceptables des liaisons de connexion pour les systèmes du SMS exploités dans le sens espace vers Terre, conformément aux critères actuels, causés par les stations terriennes des systèmes non OSG du SFS fonctionnant dans le sens Terre vers espace;</w:t>
            </w:r>
          </w:p>
          <w:p w:rsidR="00846C7B" w:rsidRPr="008D1CF0" w:rsidRDefault="00846C7B" w:rsidP="00A9762D">
            <w:pPr>
              <w:spacing w:before="40" w:after="40" w:line="240" w:lineRule="auto"/>
              <w:jc w:val="left"/>
              <w:rPr>
                <w:rFonts w:asciiTheme="minorHAnsi" w:hAnsiTheme="minorHAnsi"/>
                <w:b/>
                <w:sz w:val="20"/>
                <w:szCs w:val="20"/>
                <w:lang w:val="fr-CH"/>
              </w:rPr>
            </w:pPr>
            <w:r w:rsidRPr="008D1CF0">
              <w:rPr>
                <w:rFonts w:asciiTheme="minorHAnsi" w:hAnsiTheme="minorHAnsi"/>
                <w:i/>
                <w:iCs/>
                <w:sz w:val="20"/>
                <w:szCs w:val="20"/>
                <w:lang w:val="fr-CH"/>
              </w:rPr>
              <w:t>e)</w:t>
            </w:r>
            <w:r w:rsidRPr="008D1CF0">
              <w:rPr>
                <w:rFonts w:asciiTheme="minorHAnsi" w:hAnsiTheme="minorHAnsi"/>
                <w:sz w:val="20"/>
                <w:szCs w:val="20"/>
                <w:lang w:val="fr-CH"/>
              </w:rPr>
              <w:tab/>
              <w:t xml:space="preserve">dans la bande de fréquences </w:t>
            </w:r>
            <w:r w:rsidRPr="008D1CF0">
              <w:rPr>
                <w:rFonts w:asciiTheme="minorHAnsi" w:hAnsiTheme="minorHAnsi"/>
                <w:bCs/>
                <w:sz w:val="20"/>
                <w:szCs w:val="20"/>
                <w:lang w:val="fr-CH"/>
              </w:rPr>
              <w:t xml:space="preserve">4 500-4 800 MHz (espace vers Terre), élaboration de dispositions réglementaires appropriées pour </w:t>
            </w:r>
            <w:r w:rsidRPr="008D1CF0">
              <w:rPr>
                <w:rFonts w:asciiTheme="minorHAnsi" w:hAnsiTheme="minorHAnsi"/>
                <w:sz w:val="20"/>
                <w:szCs w:val="20"/>
                <w:lang w:val="fr-CH"/>
              </w:rPr>
              <w:t xml:space="preserve">les systèmes du SFS non OSG, afin de protéger les </w:t>
            </w:r>
            <w:r w:rsidRPr="008D1CF0">
              <w:rPr>
                <w:rFonts w:asciiTheme="minorHAnsi" w:hAnsiTheme="minorHAnsi"/>
                <w:color w:val="000000"/>
                <w:sz w:val="20"/>
                <w:szCs w:val="20"/>
                <w:lang w:val="fr-CH"/>
              </w:rPr>
              <w:t>services de Terre;</w:t>
            </w:r>
          </w:p>
          <w:p w:rsidR="00355009" w:rsidRPr="00491757" w:rsidRDefault="00846C7B" w:rsidP="00491757">
            <w:pPr>
              <w:keepLines/>
              <w:spacing w:before="40" w:after="40" w:line="240" w:lineRule="auto"/>
              <w:jc w:val="left"/>
              <w:rPr>
                <w:rFonts w:asciiTheme="minorHAnsi" w:hAnsiTheme="minorHAnsi"/>
                <w:sz w:val="20"/>
                <w:szCs w:val="20"/>
                <w:lang w:val="fr-CH"/>
              </w:rPr>
            </w:pPr>
            <w:r w:rsidRPr="008D1CF0">
              <w:rPr>
                <w:rFonts w:asciiTheme="minorHAnsi" w:hAnsiTheme="minorHAnsi"/>
                <w:i/>
                <w:iCs/>
                <w:sz w:val="20"/>
                <w:szCs w:val="20"/>
                <w:lang w:val="fr-CH"/>
              </w:rPr>
              <w:t>f)</w:t>
            </w:r>
            <w:r w:rsidRPr="008D1CF0">
              <w:rPr>
                <w:rFonts w:asciiTheme="minorHAnsi" w:hAnsiTheme="minorHAnsi"/>
                <w:sz w:val="20"/>
                <w:szCs w:val="20"/>
                <w:lang w:val="fr-CH"/>
              </w:rPr>
              <w:tab/>
              <w:t>dans les bandes de fréquences 4 500-4 800 MHz (espace vers Terre) et 5 925-6 425 MHz (Terre vers espace), élaboration de dispositions réglementaires visant à préciser que les numéros </w:t>
            </w:r>
            <w:r w:rsidRPr="008D1CF0">
              <w:rPr>
                <w:rFonts w:asciiTheme="minorHAnsi" w:hAnsiTheme="minorHAnsi"/>
                <w:b/>
                <w:bCs/>
                <w:sz w:val="20"/>
                <w:szCs w:val="20"/>
                <w:lang w:val="fr-CH"/>
              </w:rPr>
              <w:t>5.440A</w:t>
            </w:r>
            <w:r w:rsidRPr="008D1CF0">
              <w:rPr>
                <w:rFonts w:asciiTheme="minorHAnsi" w:hAnsiTheme="minorHAnsi"/>
                <w:sz w:val="20"/>
                <w:szCs w:val="20"/>
                <w:lang w:val="fr-CH"/>
              </w:rPr>
              <w:t xml:space="preserve"> et </w:t>
            </w:r>
            <w:r w:rsidRPr="008D1CF0">
              <w:rPr>
                <w:rFonts w:asciiTheme="minorHAnsi" w:hAnsiTheme="minorHAnsi"/>
                <w:b/>
                <w:bCs/>
                <w:sz w:val="20"/>
                <w:szCs w:val="20"/>
                <w:lang w:val="fr-CH"/>
              </w:rPr>
              <w:t>5.457C</w:t>
            </w:r>
            <w:r w:rsidRPr="008D1CF0">
              <w:rPr>
                <w:rFonts w:asciiTheme="minorHAnsi" w:hAnsiTheme="minorHAnsi"/>
                <w:sz w:val="20"/>
                <w:szCs w:val="20"/>
                <w:lang w:val="fr-CH"/>
              </w:rPr>
              <w:t xml:space="preserve"> s</w:t>
            </w:r>
            <w:r w:rsidR="000B4B4D" w:rsidRPr="008D1CF0">
              <w:rPr>
                <w:rFonts w:asciiTheme="minorHAnsi" w:hAnsiTheme="minorHAnsi"/>
                <w:sz w:val="20"/>
                <w:szCs w:val="20"/>
                <w:lang w:val="fr-CH"/>
              </w:rPr>
              <w:t>'</w:t>
            </w:r>
            <w:r w:rsidRPr="008D1CF0">
              <w:rPr>
                <w:rFonts w:asciiTheme="minorHAnsi" w:hAnsiTheme="minorHAnsi"/>
                <w:sz w:val="20"/>
                <w:szCs w:val="20"/>
                <w:lang w:val="fr-CH"/>
              </w:rPr>
              <w:t>appliqueront, afin de faire en sorte que les systèmes non OSG du SFS ne causent pas de brouillages préjudiciables aux stations d</w:t>
            </w:r>
            <w:r w:rsidR="000B4B4D" w:rsidRPr="008D1CF0">
              <w:rPr>
                <w:rFonts w:asciiTheme="minorHAnsi" w:hAnsiTheme="minorHAnsi"/>
                <w:sz w:val="20"/>
                <w:szCs w:val="20"/>
                <w:lang w:val="fr-CH"/>
              </w:rPr>
              <w:t>'</w:t>
            </w:r>
            <w:r w:rsidRPr="008D1CF0">
              <w:rPr>
                <w:rFonts w:asciiTheme="minorHAnsi" w:hAnsiTheme="minorHAnsi"/>
                <w:sz w:val="20"/>
                <w:szCs w:val="20"/>
                <w:lang w:val="fr-CH"/>
              </w:rPr>
              <w:t>aéronef utilisées pour la télémesure mobile aéronautique (AMT) pour les essais en vol, et ne demandent pas à bénéficier d</w:t>
            </w:r>
            <w:r w:rsidR="000B4B4D" w:rsidRPr="008D1CF0">
              <w:rPr>
                <w:rFonts w:asciiTheme="minorHAnsi" w:hAnsiTheme="minorHAnsi"/>
                <w:sz w:val="20"/>
                <w:szCs w:val="20"/>
                <w:lang w:val="fr-CH"/>
              </w:rPr>
              <w:t>'</w:t>
            </w:r>
            <w:r w:rsidRPr="008D1CF0">
              <w:rPr>
                <w:rFonts w:asciiTheme="minorHAnsi" w:hAnsiTheme="minorHAnsi"/>
                <w:sz w:val="20"/>
                <w:szCs w:val="20"/>
                <w:lang w:val="fr-CH"/>
              </w:rPr>
              <w:t>une protection vis</w:t>
            </w:r>
            <w:r w:rsidRPr="008D1CF0">
              <w:rPr>
                <w:rFonts w:asciiTheme="minorHAnsi" w:hAnsiTheme="minorHAnsi"/>
                <w:sz w:val="20"/>
                <w:szCs w:val="20"/>
                <w:lang w:val="fr-CH"/>
              </w:rPr>
              <w:noBreakHyphen/>
              <w:t>à</w:t>
            </w:r>
            <w:r w:rsidRPr="008D1CF0">
              <w:rPr>
                <w:rFonts w:asciiTheme="minorHAnsi" w:hAnsiTheme="minorHAnsi"/>
                <w:sz w:val="20"/>
                <w:szCs w:val="20"/>
                <w:lang w:val="fr-CH"/>
              </w:rPr>
              <w:noBreakHyphen/>
              <w:t>vis de ces stations,</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5C</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3M)</w:t>
            </w:r>
          </w:p>
        </w:tc>
      </w:tr>
      <w:tr w:rsidR="00491757" w:rsidRPr="006A4028" w:rsidTr="00A31535">
        <w:trPr>
          <w:cantSplit/>
          <w:jc w:val="center"/>
        </w:trPr>
        <w:tc>
          <w:tcPr>
            <w:tcW w:w="3540" w:type="dxa"/>
            <w:gridSpan w:val="2"/>
          </w:tcPr>
          <w:p w:rsidR="00491757" w:rsidRPr="008D1CF0" w:rsidRDefault="00491757"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u w:val="single"/>
                <w:lang w:val="fr-CH"/>
              </w:rPr>
            </w:pPr>
          </w:p>
        </w:tc>
        <w:tc>
          <w:tcPr>
            <w:tcW w:w="1229" w:type="dxa"/>
            <w:gridSpan w:val="2"/>
          </w:tcPr>
          <w:p w:rsidR="00491757" w:rsidRPr="008D1CF0" w:rsidRDefault="00491757" w:rsidP="0049175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tc>
        <w:tc>
          <w:tcPr>
            <w:tcW w:w="8561" w:type="dxa"/>
          </w:tcPr>
          <w:p w:rsidR="00491757" w:rsidRPr="008D1CF0" w:rsidRDefault="00491757" w:rsidP="00491757">
            <w:pPr>
              <w:pStyle w:val="Call"/>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décide en outre</w:t>
            </w:r>
          </w:p>
          <w:p w:rsidR="00491757" w:rsidRPr="008D1CF0" w:rsidRDefault="00491757" w:rsidP="00491757">
            <w:pPr>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1</w:t>
            </w:r>
            <w:r w:rsidRPr="008D1CF0">
              <w:rPr>
                <w:rFonts w:asciiTheme="minorHAnsi" w:hAnsiTheme="minorHAnsi"/>
                <w:sz w:val="20"/>
                <w:szCs w:val="20"/>
                <w:lang w:val="fr-CH"/>
              </w:rPr>
              <w:tab/>
              <w:t xml:space="preserve">que les résultats des études mentionnées dans le </w:t>
            </w:r>
            <w:r w:rsidRPr="008D1CF0">
              <w:rPr>
                <w:rFonts w:asciiTheme="minorHAnsi" w:hAnsiTheme="minorHAnsi"/>
                <w:i/>
                <w:sz w:val="20"/>
                <w:szCs w:val="20"/>
                <w:lang w:val="fr-CH"/>
              </w:rPr>
              <w:t>décide</w:t>
            </w:r>
            <w:r w:rsidRPr="008D1CF0">
              <w:rPr>
                <w:rFonts w:asciiTheme="minorHAnsi" w:hAnsiTheme="minorHAnsi"/>
                <w:sz w:val="20"/>
                <w:szCs w:val="20"/>
                <w:lang w:val="fr-CH"/>
              </w:rPr>
              <w:t xml:space="preserve"> ci-dessus: </w:t>
            </w:r>
          </w:p>
          <w:p w:rsidR="00491757" w:rsidRPr="008D1CF0" w:rsidRDefault="00491757" w:rsidP="00491757">
            <w:pPr>
              <w:pStyle w:val="enumlev1"/>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w:t>
            </w:r>
            <w:r w:rsidRPr="008D1CF0">
              <w:rPr>
                <w:rFonts w:asciiTheme="minorHAnsi" w:hAnsiTheme="minorHAnsi"/>
                <w:sz w:val="20"/>
                <w:szCs w:val="20"/>
                <w:lang w:val="fr-CH"/>
              </w:rPr>
              <w:tab/>
              <w:t>ne doivent en aucune manière entraîner une modification des critères de protection et des niveaux de protection définis dans le cadre de ces critères pour le SFS OSG, le service fixe et le service mobile;</w:t>
            </w:r>
          </w:p>
          <w:p w:rsidR="00491757" w:rsidRPr="008D1CF0" w:rsidRDefault="00491757" w:rsidP="00491757">
            <w:pPr>
              <w:pStyle w:val="enumlev1"/>
              <w:spacing w:before="40" w:after="40" w:line="240" w:lineRule="auto"/>
              <w:jc w:val="left"/>
              <w:rPr>
                <w:rFonts w:asciiTheme="minorHAnsi" w:hAnsiTheme="minorHAnsi"/>
                <w:color w:val="000000"/>
                <w:sz w:val="20"/>
                <w:szCs w:val="20"/>
                <w:lang w:val="fr-CH"/>
              </w:rPr>
            </w:pPr>
            <w:r w:rsidRPr="008D1CF0">
              <w:rPr>
                <w:rFonts w:asciiTheme="minorHAnsi" w:hAnsiTheme="minorHAnsi"/>
                <w:sz w:val="20"/>
                <w:szCs w:val="20"/>
                <w:lang w:val="fr-CH"/>
              </w:rPr>
              <w:t>–</w:t>
            </w:r>
            <w:r w:rsidRPr="008D1CF0">
              <w:rPr>
                <w:rFonts w:asciiTheme="minorHAnsi" w:hAnsiTheme="minorHAnsi"/>
                <w:sz w:val="20"/>
                <w:szCs w:val="20"/>
                <w:lang w:val="fr-CH"/>
              </w:rPr>
              <w:tab/>
              <w:t xml:space="preserve">doivent garantir la protection des systèmes non OSG du SFS </w:t>
            </w:r>
            <w:r w:rsidRPr="008D1CF0">
              <w:rPr>
                <w:rFonts w:asciiTheme="minorHAnsi" w:hAnsiTheme="minorHAnsi"/>
                <w:color w:val="000000"/>
                <w:sz w:val="20"/>
                <w:szCs w:val="20"/>
                <w:lang w:val="fr-CH"/>
              </w:rPr>
              <w:t>existants en orbite fortement elliptique;</w:t>
            </w:r>
          </w:p>
          <w:p w:rsidR="00491757" w:rsidRPr="008D1CF0" w:rsidRDefault="00491757" w:rsidP="00491757">
            <w:pPr>
              <w:spacing w:before="40" w:after="40" w:line="240" w:lineRule="auto"/>
              <w:jc w:val="left"/>
              <w:rPr>
                <w:rFonts w:asciiTheme="minorHAnsi" w:hAnsiTheme="minorHAnsi"/>
                <w:color w:val="000000"/>
                <w:sz w:val="20"/>
                <w:szCs w:val="20"/>
                <w:lang w:val="fr-CH"/>
              </w:rPr>
            </w:pPr>
            <w:r w:rsidRPr="008D1CF0">
              <w:rPr>
                <w:rFonts w:asciiTheme="minorHAnsi" w:hAnsiTheme="minorHAnsi"/>
                <w:color w:val="000000"/>
                <w:sz w:val="20"/>
                <w:szCs w:val="20"/>
                <w:lang w:val="fr-CH"/>
              </w:rPr>
              <w:t>2</w:t>
            </w:r>
            <w:r w:rsidRPr="008D1CF0">
              <w:rPr>
                <w:rFonts w:asciiTheme="minorHAnsi" w:hAnsiTheme="minorHAnsi"/>
                <w:color w:val="000000"/>
                <w:sz w:val="20"/>
                <w:szCs w:val="20"/>
                <w:lang w:val="fr-CH"/>
              </w:rPr>
              <w:tab/>
            </w:r>
            <w:r w:rsidRPr="008D1CF0">
              <w:rPr>
                <w:rFonts w:asciiTheme="minorHAnsi" w:hAnsiTheme="minorHAnsi"/>
                <w:sz w:val="20"/>
                <w:szCs w:val="20"/>
                <w:lang w:val="fr-CH"/>
              </w:rPr>
              <w:t xml:space="preserve">que, pour les nouveaux systèmes non OSG fonctionnant dans les bandes attribuées au SFS assujettis aux dispositions de l'Appendice </w:t>
            </w:r>
            <w:r w:rsidRPr="008D1CF0">
              <w:rPr>
                <w:rFonts w:asciiTheme="minorHAnsi" w:hAnsiTheme="minorHAnsi"/>
                <w:b/>
                <w:bCs/>
                <w:sz w:val="20"/>
                <w:szCs w:val="20"/>
                <w:lang w:val="fr-CH"/>
              </w:rPr>
              <w:t>30B</w:t>
            </w:r>
            <w:r w:rsidRPr="008D1CF0">
              <w:rPr>
                <w:rFonts w:asciiTheme="minorHAnsi" w:hAnsiTheme="minorHAnsi"/>
                <w:sz w:val="20"/>
                <w:szCs w:val="20"/>
                <w:lang w:val="fr-CH"/>
              </w:rPr>
              <w:t xml:space="preserve">, il faut veiller à ce que les allotissements figurant dans le Plan et les assignations de la Liste de l'Appendice </w:t>
            </w:r>
            <w:r w:rsidRPr="008D1CF0">
              <w:rPr>
                <w:rFonts w:asciiTheme="minorHAnsi" w:hAnsiTheme="minorHAnsi"/>
                <w:b/>
                <w:bCs/>
                <w:sz w:val="20"/>
                <w:szCs w:val="20"/>
                <w:lang w:val="fr-CH"/>
              </w:rPr>
              <w:t xml:space="preserve">30B </w:t>
            </w:r>
            <w:r w:rsidRPr="008D1CF0">
              <w:rPr>
                <w:rFonts w:asciiTheme="minorHAnsi" w:hAnsiTheme="minorHAnsi"/>
                <w:sz w:val="20"/>
                <w:szCs w:val="20"/>
                <w:lang w:val="fr-CH"/>
              </w:rPr>
              <w:t>soient parfaitement protégés,</w:t>
            </w:r>
          </w:p>
          <w:p w:rsidR="00491757" w:rsidRPr="008D1CF0" w:rsidRDefault="00491757" w:rsidP="00491757">
            <w:pPr>
              <w:pStyle w:val="Call"/>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invite les administrations</w:t>
            </w:r>
          </w:p>
          <w:p w:rsidR="00491757" w:rsidRPr="008D1CF0" w:rsidRDefault="00491757" w:rsidP="00491757">
            <w:pPr>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à participer aux études en soumettant des contributions au Secteur des radiocommunications de l'UIT,</w:t>
            </w:r>
          </w:p>
          <w:p w:rsidR="00491757" w:rsidRPr="008D1CF0" w:rsidRDefault="00491757" w:rsidP="00491757">
            <w:pPr>
              <w:pStyle w:val="Call"/>
              <w:keepNext w:val="0"/>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charge le Directeur du Bureau des radiocommunications</w:t>
            </w:r>
          </w:p>
          <w:p w:rsidR="00491757" w:rsidRPr="008D1CF0" w:rsidRDefault="00491757" w:rsidP="00491757">
            <w:pPr>
              <w:spacing w:before="40" w:after="40"/>
              <w:rPr>
                <w:lang w:val="fr-CH"/>
              </w:rPr>
            </w:pPr>
            <w:r w:rsidRPr="008D1CF0">
              <w:rPr>
                <w:rFonts w:asciiTheme="minorHAnsi" w:hAnsiTheme="minorHAnsi"/>
                <w:sz w:val="20"/>
                <w:szCs w:val="20"/>
                <w:lang w:val="fr-CH"/>
              </w:rPr>
              <w:t xml:space="preserve">de faire figurer dans son Rapport les résultats des études de l'UIT-R mentionnées dans le </w:t>
            </w:r>
            <w:r w:rsidRPr="008D1CF0">
              <w:rPr>
                <w:rFonts w:asciiTheme="minorHAnsi" w:hAnsiTheme="minorHAnsi"/>
                <w:i/>
                <w:iCs/>
                <w:sz w:val="20"/>
                <w:szCs w:val="20"/>
                <w:lang w:val="fr-CH"/>
              </w:rPr>
              <w:t>décide d'inviter le Secteur des radiocommunications de l'UIT</w:t>
            </w:r>
            <w:r w:rsidRPr="008D1CF0">
              <w:rPr>
                <w:rFonts w:asciiTheme="minorHAnsi" w:hAnsiTheme="minorHAnsi"/>
                <w:sz w:val="20"/>
                <w:szCs w:val="20"/>
                <w:lang w:val="fr-CH"/>
              </w:rPr>
              <w:t xml:space="preserve"> ci-dessus afin qu'ils soient examinés par la CMR</w:t>
            </w:r>
            <w:r w:rsidRPr="008D1CF0">
              <w:rPr>
                <w:rFonts w:asciiTheme="minorHAnsi" w:hAnsiTheme="minorHAnsi"/>
                <w:sz w:val="20"/>
                <w:szCs w:val="20"/>
                <w:lang w:val="fr-CH"/>
              </w:rPr>
              <w:noBreakHyphen/>
              <w:t>19.</w:t>
            </w:r>
          </w:p>
        </w:tc>
        <w:tc>
          <w:tcPr>
            <w:tcW w:w="1276" w:type="dxa"/>
          </w:tcPr>
          <w:p w:rsidR="00491757" w:rsidRPr="008D1CF0" w:rsidRDefault="00491757"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tc>
      </w:tr>
      <w:tr w:rsidR="00355009" w:rsidRPr="008D1CF0" w:rsidTr="00A31535">
        <w:trPr>
          <w:cantSplit/>
          <w:jc w:val="center"/>
        </w:trPr>
        <w:tc>
          <w:tcPr>
            <w:tcW w:w="3540" w:type="dxa"/>
            <w:gridSpan w:val="2"/>
          </w:tcPr>
          <w:p w:rsidR="00355009" w:rsidRPr="008D1CF0" w:rsidRDefault="007341C6"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szCs w:val="20"/>
                <w:u w:val="single"/>
                <w:lang w:val="fr-CH"/>
              </w:rPr>
              <w:t>Question</w:t>
            </w:r>
            <w:r w:rsidR="00355009" w:rsidRPr="008D1CF0">
              <w:rPr>
                <w:rFonts w:asciiTheme="minorHAnsi" w:hAnsiTheme="minorHAnsi"/>
                <w:szCs w:val="20"/>
                <w:u w:val="single"/>
                <w:lang w:val="fr-CH"/>
              </w:rPr>
              <w:t xml:space="preserve"> 9.1.4</w:t>
            </w:r>
            <w:r w:rsidR="00355009" w:rsidRPr="008D1CF0">
              <w:rPr>
                <w:rFonts w:asciiTheme="minorHAnsi" w:hAnsiTheme="minorHAnsi"/>
                <w:szCs w:val="20"/>
                <w:lang w:val="fr-CH"/>
              </w:rPr>
              <w:t>:</w:t>
            </w:r>
          </w:p>
          <w:p w:rsidR="00355009" w:rsidRPr="008D1CF0" w:rsidRDefault="00A53DB0" w:rsidP="00A9762D">
            <w:pPr>
              <w:pStyle w:val="Tabletext"/>
              <w:keepNext/>
              <w:pageBreakBefor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747CC3">
              <w:rPr>
                <w:rFonts w:asciiTheme="minorHAnsi" w:hAnsiTheme="minorHAnsi"/>
                <w:b/>
                <w:bCs/>
                <w:szCs w:val="20"/>
                <w:lang w:val="fr-CH"/>
              </w:rPr>
              <w:t>763 [</w:t>
            </w:r>
            <w:r w:rsidR="00355009" w:rsidRPr="008D1CF0">
              <w:rPr>
                <w:rFonts w:asciiTheme="minorHAnsi" w:hAnsiTheme="minorHAnsi"/>
                <w:b/>
                <w:szCs w:val="20"/>
                <w:lang w:val="fr-CH"/>
              </w:rPr>
              <w:t>COM5/7] (</w:t>
            </w:r>
            <w:r w:rsidRPr="008D1CF0">
              <w:rPr>
                <w:rFonts w:asciiTheme="minorHAnsi" w:hAnsiTheme="minorHAnsi"/>
                <w:b/>
                <w:szCs w:val="20"/>
                <w:lang w:val="fr-CH"/>
              </w:rPr>
              <w:t>CMR</w:t>
            </w:r>
            <w:r w:rsidR="00355009" w:rsidRPr="008D1CF0">
              <w:rPr>
                <w:rFonts w:asciiTheme="minorHAnsi" w:hAnsiTheme="minorHAnsi"/>
                <w:b/>
                <w:szCs w:val="20"/>
                <w:lang w:val="fr-CH"/>
              </w:rPr>
              <w:noBreakHyphen/>
              <w:t>15)</w:t>
            </w:r>
          </w:p>
          <w:p w:rsidR="00355009" w:rsidRPr="008D1CF0" w:rsidRDefault="001B215D" w:rsidP="00A9762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cstheme="majorBidi"/>
                <w:bCs/>
                <w:szCs w:val="28"/>
                <w:lang w:val="fr-CH"/>
              </w:rPr>
              <w:t>Stations placées à bord de véhicules suborbitaux</w:t>
            </w:r>
          </w:p>
        </w:tc>
        <w:tc>
          <w:tcPr>
            <w:tcW w:w="1229" w:type="dxa"/>
            <w:gridSpan w:val="2"/>
          </w:tcPr>
          <w:p w:rsidR="00355009" w:rsidRPr="008D1CF0" w:rsidRDefault="00355009" w:rsidP="00A9762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5B</w:t>
            </w:r>
          </w:p>
        </w:tc>
        <w:tc>
          <w:tcPr>
            <w:tcW w:w="8561" w:type="dxa"/>
          </w:tcPr>
          <w:p w:rsidR="001B215D" w:rsidRPr="008D1CF0" w:rsidRDefault="001B215D" w:rsidP="00A9762D">
            <w:pPr>
              <w:pStyle w:val="Call"/>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décide d</w:t>
            </w:r>
            <w:r w:rsidR="000B4B4D" w:rsidRPr="008D1CF0">
              <w:rPr>
                <w:rFonts w:asciiTheme="minorHAnsi" w:hAnsiTheme="minorHAnsi"/>
                <w:sz w:val="20"/>
                <w:szCs w:val="20"/>
                <w:lang w:val="fr-CH"/>
              </w:rPr>
              <w:t>'</w:t>
            </w:r>
            <w:r w:rsidRPr="008D1CF0">
              <w:rPr>
                <w:rFonts w:asciiTheme="minorHAnsi" w:hAnsiTheme="minorHAnsi"/>
                <w:sz w:val="20"/>
                <w:szCs w:val="20"/>
                <w:lang w:val="fr-CH"/>
              </w:rPr>
              <w:t xml:space="preserve">inviter le Secteur des radiocommunications </w:t>
            </w:r>
            <w:r w:rsidR="00646523">
              <w:rPr>
                <w:rFonts w:asciiTheme="minorHAnsi" w:hAnsiTheme="minorHAnsi"/>
                <w:sz w:val="20"/>
                <w:szCs w:val="20"/>
                <w:lang w:val="fr-CH"/>
              </w:rPr>
              <w:t xml:space="preserve">de </w:t>
            </w:r>
            <w:r w:rsidRPr="008D1CF0">
              <w:rPr>
                <w:rFonts w:asciiTheme="minorHAnsi" w:hAnsiTheme="minorHAnsi"/>
                <w:sz w:val="20"/>
                <w:szCs w:val="20"/>
                <w:lang w:val="fr-CH"/>
              </w:rPr>
              <w:t>l</w:t>
            </w:r>
            <w:r w:rsidR="000B4B4D" w:rsidRPr="008D1CF0">
              <w:rPr>
                <w:rFonts w:asciiTheme="minorHAnsi" w:hAnsiTheme="minorHAnsi"/>
                <w:sz w:val="20"/>
                <w:szCs w:val="20"/>
                <w:lang w:val="fr-CH"/>
              </w:rPr>
              <w:t>'</w:t>
            </w:r>
            <w:r w:rsidRPr="008D1CF0">
              <w:rPr>
                <w:rFonts w:asciiTheme="minorHAnsi" w:hAnsiTheme="minorHAnsi"/>
                <w:sz w:val="20"/>
                <w:szCs w:val="20"/>
                <w:lang w:val="fr-CH"/>
              </w:rPr>
              <w:t>UIT</w:t>
            </w:r>
          </w:p>
          <w:p w:rsidR="001B215D" w:rsidRPr="008D1CF0" w:rsidRDefault="001B215D" w:rsidP="00A9762D">
            <w:pPr>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1</w:t>
            </w:r>
            <w:r w:rsidRPr="008D1CF0">
              <w:rPr>
                <w:rFonts w:asciiTheme="minorHAnsi" w:hAnsiTheme="minorHAnsi"/>
                <w:sz w:val="20"/>
                <w:szCs w:val="20"/>
                <w:lang w:val="fr-CH"/>
              </w:rPr>
              <w:tab/>
              <w:t>à procéder à des études pour mettre en évidence les mesures techniques et opérationnelles qui pourraient être nécessaires, en ce qui concerne avec les stations placées à bord de véhicules suborbitaux, pour contribuer à éviter les brouillages préjudiciables entre services de radiocommunication;</w:t>
            </w:r>
          </w:p>
          <w:p w:rsidR="001B215D" w:rsidRPr="008D1CF0" w:rsidRDefault="001B215D" w:rsidP="00A9762D">
            <w:pPr>
              <w:spacing w:before="40" w:after="40" w:line="240" w:lineRule="auto"/>
              <w:jc w:val="left"/>
              <w:rPr>
                <w:rFonts w:asciiTheme="minorHAnsi" w:hAnsiTheme="minorHAnsi" w:cstheme="majorBidi"/>
                <w:sz w:val="20"/>
                <w:szCs w:val="20"/>
                <w:lang w:val="fr-CH"/>
              </w:rPr>
            </w:pPr>
            <w:r w:rsidRPr="008D1CF0">
              <w:rPr>
                <w:rFonts w:asciiTheme="minorHAnsi" w:hAnsiTheme="minorHAnsi"/>
                <w:sz w:val="20"/>
                <w:szCs w:val="20"/>
                <w:lang w:val="fr-CH"/>
              </w:rPr>
              <w:br w:type="page"/>
            </w:r>
            <w:r w:rsidRPr="008D1CF0">
              <w:rPr>
                <w:rFonts w:asciiTheme="minorHAnsi" w:hAnsiTheme="minorHAnsi" w:cstheme="majorBidi"/>
                <w:sz w:val="20"/>
                <w:szCs w:val="20"/>
                <w:lang w:val="fr-CH"/>
              </w:rPr>
              <w:t>2</w:t>
            </w:r>
            <w:r w:rsidRPr="008D1CF0">
              <w:rPr>
                <w:rFonts w:asciiTheme="minorHAnsi" w:hAnsiTheme="minorHAnsi" w:cstheme="majorBidi"/>
                <w:sz w:val="20"/>
                <w:szCs w:val="20"/>
                <w:lang w:val="fr-CH"/>
              </w:rPr>
              <w:tab/>
              <w:t xml:space="preserve">à </w:t>
            </w:r>
            <w:r w:rsidRPr="008D1CF0">
              <w:rPr>
                <w:rFonts w:asciiTheme="minorHAnsi" w:hAnsiTheme="minorHAnsi"/>
                <w:color w:val="000000"/>
                <w:sz w:val="20"/>
                <w:szCs w:val="20"/>
                <w:lang w:val="fr-CH"/>
              </w:rPr>
              <w:t>procéder à des études pour déterminer les besoins de fréquences, et, sur la base des résultats de ces études, à envisager l</w:t>
            </w:r>
            <w:r w:rsidR="000B4B4D" w:rsidRPr="008D1CF0">
              <w:rPr>
                <w:rFonts w:asciiTheme="minorHAnsi" w:hAnsiTheme="minorHAnsi"/>
                <w:color w:val="000000"/>
                <w:sz w:val="20"/>
                <w:szCs w:val="20"/>
                <w:lang w:val="fr-CH"/>
              </w:rPr>
              <w:t>'</w:t>
            </w:r>
            <w:r w:rsidRPr="008D1CF0">
              <w:rPr>
                <w:rFonts w:asciiTheme="minorHAnsi" w:hAnsiTheme="minorHAnsi"/>
                <w:color w:val="000000"/>
                <w:sz w:val="20"/>
                <w:szCs w:val="20"/>
                <w:lang w:val="fr-CH"/>
              </w:rPr>
              <w:t>inscription d</w:t>
            </w:r>
            <w:r w:rsidR="000B4B4D" w:rsidRPr="008D1CF0">
              <w:rPr>
                <w:rFonts w:asciiTheme="minorHAnsi" w:hAnsiTheme="minorHAnsi"/>
                <w:color w:val="000000"/>
                <w:sz w:val="20"/>
                <w:szCs w:val="20"/>
                <w:lang w:val="fr-CH"/>
              </w:rPr>
              <w:t>'</w:t>
            </w:r>
            <w:r w:rsidRPr="008D1CF0">
              <w:rPr>
                <w:rFonts w:asciiTheme="minorHAnsi" w:hAnsiTheme="minorHAnsi"/>
                <w:color w:val="000000"/>
                <w:sz w:val="20"/>
                <w:szCs w:val="20"/>
                <w:lang w:val="fr-CH"/>
              </w:rPr>
              <w:t>un point un éventuel à l</w:t>
            </w:r>
            <w:r w:rsidR="000B4B4D" w:rsidRPr="008D1CF0">
              <w:rPr>
                <w:rFonts w:asciiTheme="minorHAnsi" w:hAnsiTheme="minorHAnsi"/>
                <w:color w:val="000000"/>
                <w:sz w:val="20"/>
                <w:szCs w:val="20"/>
                <w:lang w:val="fr-CH"/>
              </w:rPr>
              <w:t>'</w:t>
            </w:r>
            <w:r w:rsidRPr="008D1CF0">
              <w:rPr>
                <w:rFonts w:asciiTheme="minorHAnsi" w:hAnsiTheme="minorHAnsi"/>
                <w:color w:val="000000"/>
                <w:sz w:val="20"/>
                <w:szCs w:val="20"/>
                <w:lang w:val="fr-CH"/>
              </w:rPr>
              <w:t>ordre du jour futur de la CMR-23</w:t>
            </w:r>
            <w:r w:rsidRPr="008D1CF0">
              <w:rPr>
                <w:rFonts w:asciiTheme="minorHAnsi" w:hAnsiTheme="minorHAnsi" w:cstheme="majorBidi"/>
                <w:sz w:val="20"/>
                <w:szCs w:val="20"/>
                <w:lang w:val="fr-CH"/>
              </w:rPr>
              <w:t>;</w:t>
            </w:r>
          </w:p>
          <w:p w:rsidR="001B215D" w:rsidRPr="008D1CF0" w:rsidRDefault="001B215D" w:rsidP="00A9762D">
            <w:pPr>
              <w:spacing w:before="40" w:after="40" w:line="240" w:lineRule="auto"/>
              <w:jc w:val="left"/>
              <w:rPr>
                <w:rFonts w:asciiTheme="minorHAnsi" w:hAnsiTheme="minorHAnsi" w:cstheme="majorBidi"/>
                <w:sz w:val="20"/>
                <w:szCs w:val="20"/>
                <w:lang w:val="fr-CH"/>
              </w:rPr>
            </w:pPr>
            <w:r w:rsidRPr="008D1CF0">
              <w:rPr>
                <w:rFonts w:asciiTheme="minorHAnsi" w:hAnsiTheme="minorHAnsi" w:cstheme="majorBidi"/>
                <w:sz w:val="20"/>
                <w:szCs w:val="20"/>
                <w:lang w:val="fr-CH"/>
              </w:rPr>
              <w:t>3</w:t>
            </w:r>
            <w:r w:rsidRPr="008D1CF0">
              <w:rPr>
                <w:rFonts w:asciiTheme="minorHAnsi" w:hAnsiTheme="minorHAnsi" w:cstheme="majorBidi"/>
                <w:sz w:val="20"/>
                <w:szCs w:val="20"/>
                <w:lang w:val="fr-CH"/>
              </w:rPr>
              <w:tab/>
            </w:r>
            <w:r w:rsidRPr="008D1CF0">
              <w:rPr>
                <w:rFonts w:asciiTheme="minorHAnsi" w:hAnsiTheme="minorHAnsi"/>
                <w:color w:val="000000"/>
                <w:sz w:val="20"/>
                <w:szCs w:val="20"/>
                <w:lang w:val="fr-CH"/>
              </w:rPr>
              <w:t>à terminer les études au cours du prochain cycle d</w:t>
            </w:r>
            <w:r w:rsidR="000B4B4D" w:rsidRPr="008D1CF0">
              <w:rPr>
                <w:rFonts w:asciiTheme="minorHAnsi" w:hAnsiTheme="minorHAnsi"/>
                <w:color w:val="000000"/>
                <w:sz w:val="20"/>
                <w:szCs w:val="20"/>
                <w:lang w:val="fr-CH"/>
              </w:rPr>
              <w:t>'</w:t>
            </w:r>
            <w:r w:rsidRPr="008D1CF0">
              <w:rPr>
                <w:rFonts w:asciiTheme="minorHAnsi" w:hAnsiTheme="minorHAnsi"/>
                <w:color w:val="000000"/>
                <w:sz w:val="20"/>
                <w:szCs w:val="20"/>
                <w:lang w:val="fr-CH"/>
              </w:rPr>
              <w:t>étude du Secteur des radiocommunications de l</w:t>
            </w:r>
            <w:r w:rsidR="000B4B4D" w:rsidRPr="008D1CF0">
              <w:rPr>
                <w:rFonts w:asciiTheme="minorHAnsi" w:hAnsiTheme="minorHAnsi"/>
                <w:color w:val="000000"/>
                <w:sz w:val="20"/>
                <w:szCs w:val="20"/>
                <w:lang w:val="fr-CH"/>
              </w:rPr>
              <w:t>'</w:t>
            </w:r>
            <w:r w:rsidRPr="008D1CF0">
              <w:rPr>
                <w:rFonts w:asciiTheme="minorHAnsi" w:hAnsiTheme="minorHAnsi"/>
                <w:color w:val="000000"/>
                <w:sz w:val="20"/>
                <w:szCs w:val="20"/>
                <w:lang w:val="fr-CH"/>
              </w:rPr>
              <w:t>UIT (UIT-R</w:t>
            </w:r>
            <w:r w:rsidRPr="008D1CF0">
              <w:rPr>
                <w:rFonts w:asciiTheme="minorHAnsi" w:hAnsiTheme="minorHAnsi" w:cstheme="majorBidi"/>
                <w:sz w:val="20"/>
                <w:szCs w:val="20"/>
                <w:lang w:val="fr-CH"/>
              </w:rPr>
              <w:t>),</w:t>
            </w:r>
          </w:p>
          <w:p w:rsidR="001B215D" w:rsidRPr="008D1CF0" w:rsidRDefault="001B215D" w:rsidP="00A9762D">
            <w:pPr>
              <w:pStyle w:val="Call"/>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 xml:space="preserve">charge le Directeur du Bureau des radiocommunications </w:t>
            </w:r>
          </w:p>
          <w:p w:rsidR="001B215D" w:rsidRPr="008D1CF0" w:rsidRDefault="001B215D" w:rsidP="00A9762D">
            <w:pPr>
              <w:spacing w:before="40" w:after="40" w:line="240" w:lineRule="auto"/>
              <w:jc w:val="left"/>
              <w:rPr>
                <w:rFonts w:asciiTheme="minorHAnsi" w:hAnsiTheme="minorHAnsi" w:cstheme="majorBidi"/>
                <w:sz w:val="20"/>
                <w:szCs w:val="20"/>
                <w:lang w:val="fr-CH"/>
              </w:rPr>
            </w:pPr>
            <w:r w:rsidRPr="008D1CF0">
              <w:rPr>
                <w:rFonts w:asciiTheme="minorHAnsi" w:hAnsiTheme="minorHAnsi" w:cstheme="majorBidi"/>
                <w:sz w:val="20"/>
                <w:szCs w:val="20"/>
                <w:lang w:val="fr-CH"/>
              </w:rPr>
              <w:t>1</w:t>
            </w:r>
            <w:r w:rsidRPr="008D1CF0">
              <w:rPr>
                <w:rFonts w:asciiTheme="minorHAnsi" w:hAnsiTheme="minorHAnsi" w:cstheme="majorBidi"/>
                <w:sz w:val="20"/>
                <w:szCs w:val="20"/>
                <w:lang w:val="fr-CH"/>
              </w:rPr>
              <w:tab/>
            </w:r>
            <w:r w:rsidRPr="008D1CF0">
              <w:rPr>
                <w:rFonts w:asciiTheme="minorHAnsi" w:hAnsiTheme="minorHAnsi"/>
                <w:color w:val="000000"/>
                <w:sz w:val="20"/>
                <w:szCs w:val="20"/>
                <w:lang w:val="fr-CH"/>
              </w:rPr>
              <w:t>de porter la présente Résolution à l</w:t>
            </w:r>
            <w:r w:rsidR="000B4B4D" w:rsidRPr="008D1CF0">
              <w:rPr>
                <w:rFonts w:asciiTheme="minorHAnsi" w:hAnsiTheme="minorHAnsi"/>
                <w:color w:val="000000"/>
                <w:sz w:val="20"/>
                <w:szCs w:val="20"/>
                <w:lang w:val="fr-CH"/>
              </w:rPr>
              <w:t>'</w:t>
            </w:r>
            <w:r w:rsidRPr="008D1CF0">
              <w:rPr>
                <w:rFonts w:asciiTheme="minorHAnsi" w:hAnsiTheme="minorHAnsi"/>
                <w:color w:val="000000"/>
                <w:sz w:val="20"/>
                <w:szCs w:val="20"/>
                <w:lang w:val="fr-CH"/>
              </w:rPr>
              <w:t>attention des commissions d</w:t>
            </w:r>
            <w:r w:rsidR="000B4B4D" w:rsidRPr="008D1CF0">
              <w:rPr>
                <w:rFonts w:asciiTheme="minorHAnsi" w:hAnsiTheme="minorHAnsi"/>
                <w:color w:val="000000"/>
                <w:sz w:val="20"/>
                <w:szCs w:val="20"/>
                <w:lang w:val="fr-CH"/>
              </w:rPr>
              <w:t>'</w:t>
            </w:r>
            <w:r w:rsidRPr="008D1CF0">
              <w:rPr>
                <w:rFonts w:asciiTheme="minorHAnsi" w:hAnsiTheme="minorHAnsi"/>
                <w:color w:val="000000"/>
                <w:sz w:val="20"/>
                <w:szCs w:val="20"/>
                <w:lang w:val="fr-CH"/>
              </w:rPr>
              <w:t>études de l</w:t>
            </w:r>
            <w:r w:rsidR="000B4B4D" w:rsidRPr="008D1CF0">
              <w:rPr>
                <w:rFonts w:asciiTheme="minorHAnsi" w:hAnsiTheme="minorHAnsi"/>
                <w:color w:val="000000"/>
                <w:sz w:val="20"/>
                <w:szCs w:val="20"/>
                <w:lang w:val="fr-CH"/>
              </w:rPr>
              <w:t>'</w:t>
            </w:r>
            <w:r w:rsidRPr="008D1CF0">
              <w:rPr>
                <w:rFonts w:asciiTheme="minorHAnsi" w:hAnsiTheme="minorHAnsi"/>
                <w:color w:val="000000"/>
                <w:sz w:val="20"/>
                <w:szCs w:val="20"/>
                <w:lang w:val="fr-CH"/>
              </w:rPr>
              <w:t>UIT-R;</w:t>
            </w:r>
          </w:p>
          <w:p w:rsidR="00355009" w:rsidRPr="008D1CF0" w:rsidRDefault="001B215D" w:rsidP="00A9762D">
            <w:pPr>
              <w:keepNext/>
              <w:spacing w:before="40" w:after="40" w:line="240" w:lineRule="auto"/>
              <w:jc w:val="left"/>
              <w:rPr>
                <w:rFonts w:asciiTheme="minorHAnsi" w:hAnsiTheme="minorHAnsi"/>
                <w:sz w:val="20"/>
                <w:szCs w:val="20"/>
                <w:lang w:val="fr-CH"/>
              </w:rPr>
            </w:pPr>
            <w:r w:rsidRPr="008D1CF0">
              <w:rPr>
                <w:rFonts w:asciiTheme="minorHAnsi" w:hAnsiTheme="minorHAnsi" w:cstheme="majorBidi"/>
                <w:iCs/>
                <w:sz w:val="20"/>
                <w:szCs w:val="20"/>
                <w:lang w:val="fr-CH"/>
              </w:rPr>
              <w:t>2</w:t>
            </w:r>
            <w:r w:rsidRPr="008D1CF0">
              <w:rPr>
                <w:rFonts w:asciiTheme="minorHAnsi" w:hAnsiTheme="minorHAnsi" w:cstheme="majorBidi"/>
                <w:iCs/>
                <w:sz w:val="20"/>
                <w:szCs w:val="20"/>
                <w:lang w:val="fr-CH"/>
              </w:rPr>
              <w:tab/>
              <w:t>de faire figurer dans son rapport, pour examen par la CMR-19, les résultats des études de l</w:t>
            </w:r>
            <w:r w:rsidR="000B4B4D" w:rsidRPr="008D1CF0">
              <w:rPr>
                <w:rFonts w:asciiTheme="minorHAnsi" w:hAnsiTheme="minorHAnsi" w:cstheme="majorBidi"/>
                <w:iCs/>
                <w:sz w:val="20"/>
                <w:szCs w:val="20"/>
                <w:lang w:val="fr-CH"/>
              </w:rPr>
              <w:t>'</w:t>
            </w:r>
            <w:r w:rsidRPr="008D1CF0">
              <w:rPr>
                <w:rFonts w:asciiTheme="minorHAnsi" w:hAnsiTheme="minorHAnsi" w:cstheme="majorBidi"/>
                <w:iCs/>
                <w:sz w:val="20"/>
                <w:szCs w:val="20"/>
                <w:lang w:val="fr-CH"/>
              </w:rPr>
              <w:t xml:space="preserve">UIT-visées dans le </w:t>
            </w:r>
            <w:r w:rsidRPr="008D1CF0">
              <w:rPr>
                <w:rFonts w:asciiTheme="minorHAnsi" w:hAnsiTheme="minorHAnsi" w:cstheme="majorBidi"/>
                <w:i/>
                <w:sz w:val="20"/>
                <w:szCs w:val="20"/>
                <w:lang w:val="fr-CH"/>
              </w:rPr>
              <w:t>décide d</w:t>
            </w:r>
            <w:r w:rsidR="000B4B4D" w:rsidRPr="008D1CF0">
              <w:rPr>
                <w:rFonts w:asciiTheme="minorHAnsi" w:hAnsiTheme="minorHAnsi" w:cstheme="majorBidi"/>
                <w:i/>
                <w:sz w:val="20"/>
                <w:szCs w:val="20"/>
                <w:lang w:val="fr-CH"/>
              </w:rPr>
              <w:t>'</w:t>
            </w:r>
            <w:r w:rsidRPr="008D1CF0">
              <w:rPr>
                <w:rFonts w:asciiTheme="minorHAnsi" w:hAnsiTheme="minorHAnsi" w:cstheme="majorBidi"/>
                <w:i/>
                <w:sz w:val="20"/>
                <w:szCs w:val="20"/>
                <w:lang w:val="fr-CH"/>
              </w:rPr>
              <w:t>inviter l</w:t>
            </w:r>
            <w:r w:rsidR="000B4B4D" w:rsidRPr="008D1CF0">
              <w:rPr>
                <w:rFonts w:asciiTheme="minorHAnsi" w:hAnsiTheme="minorHAnsi" w:cstheme="majorBidi"/>
                <w:i/>
                <w:sz w:val="20"/>
                <w:szCs w:val="20"/>
                <w:lang w:val="fr-CH"/>
              </w:rPr>
              <w:t>'</w:t>
            </w:r>
            <w:r w:rsidRPr="008D1CF0">
              <w:rPr>
                <w:rFonts w:asciiTheme="minorHAnsi" w:hAnsiTheme="minorHAnsi" w:cstheme="majorBidi"/>
                <w:i/>
                <w:sz w:val="20"/>
                <w:szCs w:val="20"/>
                <w:lang w:val="fr-CH"/>
              </w:rPr>
              <w:t>UIT-R</w:t>
            </w:r>
            <w:r w:rsidRPr="008D1CF0">
              <w:rPr>
                <w:rFonts w:asciiTheme="minorHAnsi" w:hAnsiTheme="minorHAnsi" w:cstheme="majorBidi"/>
                <w:iCs/>
                <w:sz w:val="20"/>
                <w:szCs w:val="20"/>
                <w:lang w:val="fr-CH"/>
              </w:rPr>
              <w:t xml:space="preserve"> ci-dessus</w:t>
            </w:r>
            <w:r w:rsidRPr="008D1CF0">
              <w:rPr>
                <w:rFonts w:asciiTheme="minorHAnsi" w:hAnsiTheme="minorHAnsi"/>
                <w:color w:val="000000"/>
                <w:sz w:val="20"/>
                <w:szCs w:val="20"/>
                <w:lang w:val="fr-CH"/>
              </w:rPr>
              <w:t>,</w:t>
            </w:r>
          </w:p>
        </w:tc>
        <w:tc>
          <w:tcPr>
            <w:tcW w:w="1276" w:type="dxa"/>
          </w:tcPr>
          <w:p w:rsidR="00355009" w:rsidRPr="008D1CF0" w:rsidRDefault="00355009" w:rsidP="00A9762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4A</w:t>
            </w:r>
          </w:p>
          <w:p w:rsidR="00355009" w:rsidRPr="008D1CF0" w:rsidRDefault="00A53DB0" w:rsidP="00A9762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4C</w:t>
            </w:r>
          </w:p>
          <w:p w:rsidR="00355009" w:rsidRPr="008D1CF0" w:rsidRDefault="00A53DB0" w:rsidP="00A9762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7B</w:t>
            </w:r>
          </w:p>
        </w:tc>
      </w:tr>
      <w:tr w:rsidR="00355009" w:rsidRPr="008D1CF0" w:rsidTr="00747CC3">
        <w:trPr>
          <w:cantSplit/>
          <w:jc w:val="center"/>
        </w:trPr>
        <w:tc>
          <w:tcPr>
            <w:tcW w:w="3540" w:type="dxa"/>
            <w:gridSpan w:val="2"/>
            <w:tcBorders>
              <w:bottom w:val="single" w:sz="4" w:space="0" w:color="auto"/>
            </w:tcBorders>
          </w:tcPr>
          <w:p w:rsidR="00355009" w:rsidRPr="008D1CF0" w:rsidRDefault="001B215D"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szCs w:val="20"/>
                <w:u w:val="single"/>
                <w:lang w:val="fr-CH"/>
              </w:rPr>
              <w:lastRenderedPageBreak/>
              <w:t>Question</w:t>
            </w:r>
            <w:r w:rsidR="00355009" w:rsidRPr="008D1CF0">
              <w:rPr>
                <w:rFonts w:asciiTheme="minorHAnsi" w:hAnsiTheme="minorHAnsi"/>
                <w:szCs w:val="20"/>
                <w:u w:val="single"/>
                <w:lang w:val="fr-CH"/>
              </w:rPr>
              <w:t xml:space="preserve"> 9.1.5</w:t>
            </w:r>
            <w:r w:rsidR="00355009" w:rsidRPr="008D1CF0">
              <w:rPr>
                <w:rFonts w:asciiTheme="minorHAnsi" w:hAnsiTheme="minorHAnsi"/>
                <w:szCs w:val="20"/>
                <w:lang w:val="fr-CH"/>
              </w:rPr>
              <w:t>:</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764</w:t>
            </w:r>
            <w:r w:rsidR="00355009" w:rsidRPr="008D1CF0">
              <w:rPr>
                <w:rFonts w:asciiTheme="minorHAnsi" w:hAnsiTheme="minorHAnsi"/>
                <w:szCs w:val="20"/>
                <w:lang w:val="fr-CH"/>
              </w:rPr>
              <w:t> </w:t>
            </w:r>
            <w:r w:rsidR="00355009" w:rsidRPr="00747CC3">
              <w:rPr>
                <w:rFonts w:asciiTheme="minorHAnsi" w:hAnsiTheme="minorHAnsi"/>
                <w:b/>
                <w:bCs/>
                <w:szCs w:val="20"/>
                <w:lang w:val="fr-CH"/>
              </w:rPr>
              <w:t>[</w:t>
            </w:r>
            <w:r w:rsidR="00355009" w:rsidRPr="008D1CF0">
              <w:rPr>
                <w:rFonts w:asciiTheme="minorHAnsi" w:hAnsiTheme="minorHAnsi"/>
                <w:b/>
                <w:szCs w:val="20"/>
                <w:lang w:val="fr-CH"/>
              </w:rPr>
              <w:t>COM6/1] (</w:t>
            </w:r>
            <w:r w:rsidRPr="008D1CF0">
              <w:rPr>
                <w:rFonts w:asciiTheme="minorHAnsi" w:hAnsiTheme="minorHAnsi"/>
                <w:b/>
                <w:szCs w:val="20"/>
                <w:lang w:val="fr-CH"/>
              </w:rPr>
              <w:t>CMR</w:t>
            </w:r>
            <w:r w:rsidR="00355009" w:rsidRPr="008D1CF0">
              <w:rPr>
                <w:rFonts w:asciiTheme="minorHAnsi" w:hAnsiTheme="minorHAnsi"/>
                <w:b/>
                <w:szCs w:val="20"/>
                <w:lang w:val="fr-CH"/>
              </w:rPr>
              <w:noBreakHyphen/>
              <w:t>15)</w:t>
            </w:r>
          </w:p>
          <w:p w:rsidR="00355009" w:rsidRPr="008D1CF0" w:rsidRDefault="007341C6"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Examen des conséquences techniques et réglementaires liées à une référence aux Recommandations UIT-R M.1638-1 et M.1849-1 aux numéros 5.447F et 5.</w:t>
            </w:r>
            <w:r w:rsidRPr="008D1CF0">
              <w:rPr>
                <w:lang w:val="fr-CH" w:eastAsia="ja-JP"/>
              </w:rPr>
              <w:t>45</w:t>
            </w:r>
            <w:r w:rsidRPr="008D1CF0">
              <w:rPr>
                <w:lang w:val="fr-CH"/>
              </w:rPr>
              <w:t>0A du Règlement des radiocommunications</w:t>
            </w:r>
          </w:p>
        </w:tc>
        <w:tc>
          <w:tcPr>
            <w:tcW w:w="1229" w:type="dxa"/>
            <w:gridSpan w:val="2"/>
            <w:tcBorders>
              <w:bottom w:val="single" w:sz="4" w:space="0" w:color="auto"/>
            </w:tcBorders>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p>
        </w:tc>
        <w:tc>
          <w:tcPr>
            <w:tcW w:w="8561" w:type="dxa"/>
            <w:tcBorders>
              <w:bottom w:val="single" w:sz="4" w:space="0" w:color="auto"/>
            </w:tcBorders>
          </w:tcPr>
          <w:p w:rsidR="007341C6" w:rsidRPr="008D1CF0" w:rsidRDefault="007341C6" w:rsidP="00A9762D">
            <w:pPr>
              <w:pStyle w:val="Call"/>
              <w:spacing w:before="40" w:after="40" w:line="240" w:lineRule="auto"/>
              <w:rPr>
                <w:sz w:val="20"/>
                <w:szCs w:val="20"/>
                <w:lang w:val="fr-CH"/>
              </w:rPr>
            </w:pPr>
            <w:r w:rsidRPr="008D1CF0">
              <w:rPr>
                <w:sz w:val="20"/>
                <w:szCs w:val="20"/>
                <w:lang w:val="fr-CH"/>
              </w:rPr>
              <w:t>décide d</w:t>
            </w:r>
            <w:r w:rsidR="000B4B4D" w:rsidRPr="008D1CF0">
              <w:rPr>
                <w:sz w:val="20"/>
                <w:szCs w:val="20"/>
                <w:lang w:val="fr-CH"/>
              </w:rPr>
              <w:t>'</w:t>
            </w:r>
            <w:r w:rsidRPr="008D1CF0">
              <w:rPr>
                <w:sz w:val="20"/>
                <w:szCs w:val="20"/>
                <w:lang w:val="fr-CH"/>
              </w:rPr>
              <w:t>inviter le Secteur des radiocommunications de l</w:t>
            </w:r>
            <w:r w:rsidR="000B4B4D" w:rsidRPr="008D1CF0">
              <w:rPr>
                <w:sz w:val="20"/>
                <w:szCs w:val="20"/>
                <w:lang w:val="fr-CH"/>
              </w:rPr>
              <w:t>'</w:t>
            </w:r>
            <w:r w:rsidRPr="008D1CF0">
              <w:rPr>
                <w:sz w:val="20"/>
                <w:szCs w:val="20"/>
                <w:lang w:val="fr-CH"/>
              </w:rPr>
              <w:t>UIT</w:t>
            </w:r>
          </w:p>
          <w:p w:rsidR="007341C6" w:rsidRPr="008D1CF0" w:rsidRDefault="007341C6" w:rsidP="00A9762D">
            <w:pPr>
              <w:spacing w:before="40" w:after="40" w:line="240" w:lineRule="auto"/>
              <w:jc w:val="left"/>
              <w:rPr>
                <w:sz w:val="20"/>
                <w:szCs w:val="20"/>
                <w:lang w:val="fr-CH"/>
              </w:rPr>
            </w:pPr>
            <w:r w:rsidRPr="008D1CF0">
              <w:rPr>
                <w:sz w:val="20"/>
                <w:szCs w:val="20"/>
                <w:lang w:val="fr-CH"/>
              </w:rPr>
              <w:t>1</w:t>
            </w:r>
            <w:r w:rsidRPr="008D1CF0">
              <w:rPr>
                <w:sz w:val="20"/>
                <w:szCs w:val="20"/>
                <w:lang w:val="fr-CH"/>
              </w:rPr>
              <w:tab/>
              <w:t xml:space="preserve">à étudier les conséquences techniques et réglementaires, pour les </w:t>
            </w:r>
            <w:r w:rsidRPr="008D1CF0">
              <w:rPr>
                <w:sz w:val="20"/>
                <w:szCs w:val="20"/>
                <w:lang w:val="fr-CH" w:eastAsia="ja-JP"/>
              </w:rPr>
              <w:t xml:space="preserve">services visés aux numéros </w:t>
            </w:r>
            <w:r w:rsidRPr="008D1CF0">
              <w:rPr>
                <w:b/>
                <w:sz w:val="20"/>
                <w:szCs w:val="20"/>
                <w:lang w:val="fr-CH"/>
              </w:rPr>
              <w:t>5.447F</w:t>
            </w:r>
            <w:r w:rsidRPr="008D1CF0">
              <w:rPr>
                <w:sz w:val="20"/>
                <w:szCs w:val="20"/>
                <w:lang w:val="fr-CH"/>
              </w:rPr>
              <w:t xml:space="preserve"> et </w:t>
            </w:r>
            <w:r w:rsidRPr="008D1CF0">
              <w:rPr>
                <w:b/>
                <w:sz w:val="20"/>
                <w:szCs w:val="20"/>
                <w:lang w:val="fr-CH"/>
              </w:rPr>
              <w:t>5.450A,</w:t>
            </w:r>
            <w:r w:rsidRPr="008D1CF0">
              <w:rPr>
                <w:sz w:val="20"/>
                <w:szCs w:val="20"/>
                <w:lang w:val="fr-CH"/>
              </w:rPr>
              <w:t xml:space="preserve"> qu</w:t>
            </w:r>
            <w:r w:rsidR="000B4B4D" w:rsidRPr="008D1CF0">
              <w:rPr>
                <w:sz w:val="20"/>
                <w:szCs w:val="20"/>
                <w:lang w:val="fr-CH"/>
              </w:rPr>
              <w:t>'</w:t>
            </w:r>
            <w:r w:rsidRPr="008D1CF0">
              <w:rPr>
                <w:sz w:val="20"/>
                <w:szCs w:val="20"/>
                <w:lang w:val="fr-CH"/>
              </w:rPr>
              <w:t xml:space="preserve">aurait le fait de remplacer la référence </w:t>
            </w:r>
            <w:r w:rsidRPr="008D1CF0">
              <w:rPr>
                <w:sz w:val="20"/>
                <w:szCs w:val="20"/>
                <w:lang w:val="fr-CH" w:eastAsia="ja-JP"/>
              </w:rPr>
              <w:t xml:space="preserve">à la </w:t>
            </w:r>
            <w:r w:rsidRPr="008D1CF0">
              <w:rPr>
                <w:sz w:val="20"/>
                <w:szCs w:val="20"/>
                <w:lang w:val="fr-CH"/>
              </w:rPr>
              <w:t>Recommandation UIT</w:t>
            </w:r>
            <w:r w:rsidRPr="008D1CF0">
              <w:rPr>
                <w:sz w:val="20"/>
                <w:szCs w:val="20"/>
                <w:lang w:val="fr-CH"/>
              </w:rPr>
              <w:noBreakHyphen/>
              <w:t>R M.1638-0 par une référence à la Recommandation UIT</w:t>
            </w:r>
            <w:r w:rsidRPr="008D1CF0">
              <w:rPr>
                <w:sz w:val="20"/>
                <w:szCs w:val="20"/>
                <w:lang w:val="fr-CH"/>
              </w:rPr>
              <w:noBreakHyphen/>
              <w:t>R M.1638-1 dans ces renvois, tout en veillant à ce qu</w:t>
            </w:r>
            <w:r w:rsidR="000B4B4D" w:rsidRPr="008D1CF0">
              <w:rPr>
                <w:sz w:val="20"/>
                <w:szCs w:val="20"/>
                <w:lang w:val="fr-CH"/>
              </w:rPr>
              <w:t>'</w:t>
            </w:r>
            <w:r w:rsidRPr="008D1CF0">
              <w:rPr>
                <w:sz w:val="20"/>
                <w:szCs w:val="20"/>
                <w:lang w:val="fr-CH"/>
              </w:rPr>
              <w:t>aucune contrainte inutile ne soit imposée aux services dont il est fait mention dans ces renvois;</w:t>
            </w:r>
          </w:p>
          <w:p w:rsidR="007341C6" w:rsidRPr="008D1CF0" w:rsidRDefault="007341C6" w:rsidP="00A9762D">
            <w:pPr>
              <w:spacing w:before="40" w:after="40" w:line="240" w:lineRule="auto"/>
              <w:jc w:val="left"/>
              <w:rPr>
                <w:sz w:val="20"/>
                <w:szCs w:val="20"/>
                <w:lang w:val="fr-CH" w:eastAsia="ja-JP"/>
              </w:rPr>
            </w:pPr>
            <w:r w:rsidRPr="008D1CF0">
              <w:rPr>
                <w:sz w:val="20"/>
                <w:szCs w:val="20"/>
                <w:lang w:val="fr-CH"/>
              </w:rPr>
              <w:t>2</w:t>
            </w:r>
            <w:r w:rsidRPr="008D1CF0">
              <w:rPr>
                <w:sz w:val="20"/>
                <w:szCs w:val="20"/>
                <w:lang w:val="fr-CH"/>
              </w:rPr>
              <w:tab/>
              <w:t xml:space="preserve">à étudier les conséquences techniques et réglementaires, pour les </w:t>
            </w:r>
            <w:r w:rsidRPr="008D1CF0">
              <w:rPr>
                <w:sz w:val="20"/>
                <w:szCs w:val="20"/>
                <w:lang w:val="fr-CH" w:eastAsia="ja-JP"/>
              </w:rPr>
              <w:t xml:space="preserve">services visés aux numéros </w:t>
            </w:r>
            <w:r w:rsidRPr="008D1CF0">
              <w:rPr>
                <w:b/>
                <w:sz w:val="20"/>
                <w:szCs w:val="20"/>
                <w:lang w:val="fr-CH"/>
              </w:rPr>
              <w:t>5.447F</w:t>
            </w:r>
            <w:r w:rsidRPr="008D1CF0">
              <w:rPr>
                <w:sz w:val="20"/>
                <w:szCs w:val="20"/>
                <w:lang w:val="fr-CH"/>
              </w:rPr>
              <w:t xml:space="preserve"> et </w:t>
            </w:r>
            <w:r w:rsidRPr="008D1CF0">
              <w:rPr>
                <w:b/>
                <w:sz w:val="20"/>
                <w:szCs w:val="20"/>
                <w:lang w:val="fr-CH"/>
              </w:rPr>
              <w:t>5.450A,</w:t>
            </w:r>
            <w:r w:rsidRPr="008D1CF0">
              <w:rPr>
                <w:sz w:val="20"/>
                <w:szCs w:val="20"/>
                <w:lang w:val="fr-CH"/>
              </w:rPr>
              <w:t xml:space="preserve"> qu</w:t>
            </w:r>
            <w:r w:rsidR="000B4B4D" w:rsidRPr="008D1CF0">
              <w:rPr>
                <w:sz w:val="20"/>
                <w:szCs w:val="20"/>
                <w:lang w:val="fr-CH"/>
              </w:rPr>
              <w:t>'</w:t>
            </w:r>
            <w:r w:rsidRPr="008D1CF0">
              <w:rPr>
                <w:sz w:val="20"/>
                <w:szCs w:val="20"/>
                <w:lang w:val="fr-CH"/>
              </w:rPr>
              <w:t>aurait le fait d</w:t>
            </w:r>
            <w:r w:rsidR="000B4B4D" w:rsidRPr="008D1CF0">
              <w:rPr>
                <w:sz w:val="20"/>
                <w:szCs w:val="20"/>
                <w:lang w:val="fr-CH"/>
              </w:rPr>
              <w:t>'</w:t>
            </w:r>
            <w:r w:rsidRPr="008D1CF0">
              <w:rPr>
                <w:sz w:val="20"/>
                <w:szCs w:val="20"/>
                <w:lang w:val="fr-CH"/>
              </w:rPr>
              <w:t xml:space="preserve">ajouter </w:t>
            </w:r>
            <w:r w:rsidRPr="008D1CF0">
              <w:rPr>
                <w:sz w:val="20"/>
                <w:szCs w:val="20"/>
                <w:lang w:val="fr-CH" w:eastAsia="ja-JP"/>
              </w:rPr>
              <w:t xml:space="preserve">une nouvelle référence à la </w:t>
            </w:r>
            <w:r w:rsidRPr="008D1CF0">
              <w:rPr>
                <w:sz w:val="20"/>
                <w:szCs w:val="20"/>
                <w:lang w:val="fr-CH"/>
              </w:rPr>
              <w:t>Recommandation UIT-R M.1849</w:t>
            </w:r>
            <w:r w:rsidRPr="008D1CF0">
              <w:rPr>
                <w:sz w:val="20"/>
                <w:szCs w:val="20"/>
                <w:lang w:val="fr-CH"/>
              </w:rPr>
              <w:noBreakHyphen/>
              <w:t xml:space="preserve">1 </w:t>
            </w:r>
            <w:r w:rsidRPr="008D1CF0">
              <w:rPr>
                <w:sz w:val="20"/>
                <w:szCs w:val="20"/>
                <w:lang w:val="fr-CH" w:eastAsia="ja-JP"/>
              </w:rPr>
              <w:t>dans ces renvois,</w:t>
            </w:r>
            <w:r w:rsidRPr="008D1CF0">
              <w:rPr>
                <w:sz w:val="20"/>
                <w:szCs w:val="20"/>
                <w:lang w:val="fr-CH"/>
              </w:rPr>
              <w:t xml:space="preserve"> tout en veillant à ce qu</w:t>
            </w:r>
            <w:r w:rsidR="000B4B4D" w:rsidRPr="008D1CF0">
              <w:rPr>
                <w:sz w:val="20"/>
                <w:szCs w:val="20"/>
                <w:lang w:val="fr-CH"/>
              </w:rPr>
              <w:t>'</w:t>
            </w:r>
            <w:r w:rsidRPr="008D1CF0">
              <w:rPr>
                <w:sz w:val="20"/>
                <w:szCs w:val="20"/>
                <w:lang w:val="fr-CH"/>
              </w:rPr>
              <w:t>aucune contrainte inutile ne soit imposée aux services dont il est fait mention dans ces renvois</w:t>
            </w:r>
            <w:r w:rsidRPr="008D1CF0">
              <w:rPr>
                <w:bCs/>
                <w:sz w:val="20"/>
                <w:szCs w:val="20"/>
                <w:lang w:val="fr-CH"/>
              </w:rPr>
              <w:t>,</w:t>
            </w:r>
          </w:p>
          <w:p w:rsidR="007341C6" w:rsidRPr="008D1CF0" w:rsidRDefault="007341C6" w:rsidP="00A9762D">
            <w:pPr>
              <w:pStyle w:val="Call"/>
              <w:spacing w:before="40" w:after="40" w:line="240" w:lineRule="auto"/>
              <w:rPr>
                <w:sz w:val="20"/>
                <w:szCs w:val="20"/>
                <w:lang w:val="fr-CH"/>
              </w:rPr>
            </w:pPr>
            <w:r w:rsidRPr="008D1CF0">
              <w:rPr>
                <w:sz w:val="20"/>
                <w:szCs w:val="20"/>
                <w:lang w:val="fr-CH"/>
              </w:rPr>
              <w:t>charge le Directeur du Bureau des radiocommunications</w:t>
            </w:r>
          </w:p>
          <w:p w:rsidR="00355009" w:rsidRPr="008D1CF0" w:rsidRDefault="007341C6" w:rsidP="00A9762D">
            <w:pPr>
              <w:spacing w:before="40" w:after="40" w:line="240" w:lineRule="auto"/>
              <w:jc w:val="left"/>
              <w:rPr>
                <w:rFonts w:asciiTheme="minorHAnsi" w:hAnsiTheme="minorHAnsi"/>
                <w:sz w:val="20"/>
                <w:szCs w:val="20"/>
                <w:highlight w:val="yellow"/>
                <w:lang w:val="fr-CH"/>
              </w:rPr>
            </w:pPr>
            <w:r w:rsidRPr="008D1CF0">
              <w:rPr>
                <w:rFonts w:eastAsiaTheme="minorHAnsi"/>
                <w:sz w:val="20"/>
                <w:szCs w:val="20"/>
                <w:lang w:val="fr-CH"/>
              </w:rPr>
              <w:t xml:space="preserve">de faire figurer les résultats de ces études </w:t>
            </w:r>
            <w:r w:rsidRPr="008D1CF0">
              <w:rPr>
                <w:sz w:val="20"/>
                <w:szCs w:val="20"/>
                <w:lang w:val="fr-CH"/>
              </w:rPr>
              <w:t xml:space="preserve">dans son Rapport à la </w:t>
            </w:r>
            <w:r w:rsidRPr="008D1CF0">
              <w:rPr>
                <w:sz w:val="20"/>
                <w:szCs w:val="20"/>
                <w:lang w:val="fr-CH" w:eastAsia="ja-JP"/>
              </w:rPr>
              <w:t>CMR</w:t>
            </w:r>
            <w:r w:rsidRPr="008D1CF0">
              <w:rPr>
                <w:sz w:val="20"/>
                <w:szCs w:val="20"/>
                <w:lang w:val="fr-CH"/>
              </w:rPr>
              <w:noBreakHyphen/>
              <w:t>1</w:t>
            </w:r>
            <w:r w:rsidRPr="008D1CF0">
              <w:rPr>
                <w:sz w:val="20"/>
                <w:szCs w:val="20"/>
                <w:lang w:val="fr-CH" w:eastAsia="ja-JP"/>
              </w:rPr>
              <w:t>9,</w:t>
            </w:r>
            <w:r w:rsidRPr="008D1CF0">
              <w:rPr>
                <w:sz w:val="20"/>
                <w:szCs w:val="20"/>
                <w:lang w:val="fr-CH"/>
              </w:rPr>
              <w:t xml:space="preserve"> en vue d</w:t>
            </w:r>
            <w:r w:rsidR="000B4B4D" w:rsidRPr="008D1CF0">
              <w:rPr>
                <w:sz w:val="20"/>
                <w:szCs w:val="20"/>
                <w:lang w:val="fr-CH"/>
              </w:rPr>
              <w:t>'</w:t>
            </w:r>
            <w:r w:rsidRPr="008D1CF0">
              <w:rPr>
                <w:sz w:val="20"/>
                <w:szCs w:val="20"/>
                <w:lang w:val="fr-CH"/>
              </w:rPr>
              <w:t>envisager d</w:t>
            </w:r>
            <w:r w:rsidR="000B4B4D" w:rsidRPr="008D1CF0">
              <w:rPr>
                <w:sz w:val="20"/>
                <w:szCs w:val="20"/>
                <w:lang w:val="fr-CH"/>
              </w:rPr>
              <w:t>'</w:t>
            </w:r>
            <w:r w:rsidRPr="008D1CF0">
              <w:rPr>
                <w:sz w:val="20"/>
                <w:szCs w:val="20"/>
                <w:lang w:val="fr-CH"/>
              </w:rPr>
              <w:t xml:space="preserve">éventuelles mesures réglementaires en application du </w:t>
            </w:r>
            <w:r w:rsidRPr="008D1CF0">
              <w:rPr>
                <w:i/>
                <w:iCs/>
                <w:sz w:val="20"/>
                <w:szCs w:val="20"/>
                <w:lang w:val="fr-CH"/>
              </w:rPr>
              <w:t>décide d</w:t>
            </w:r>
            <w:r w:rsidR="000B4B4D" w:rsidRPr="008D1CF0">
              <w:rPr>
                <w:i/>
                <w:iCs/>
                <w:sz w:val="20"/>
                <w:szCs w:val="20"/>
                <w:lang w:val="fr-CH"/>
              </w:rPr>
              <w:t>'</w:t>
            </w:r>
            <w:r w:rsidRPr="008D1CF0">
              <w:rPr>
                <w:i/>
                <w:iCs/>
                <w:sz w:val="20"/>
                <w:szCs w:val="20"/>
                <w:lang w:val="fr-CH"/>
              </w:rPr>
              <w:t>inviter le Secteur des radiocommunications de l</w:t>
            </w:r>
            <w:r w:rsidR="000B4B4D" w:rsidRPr="008D1CF0">
              <w:rPr>
                <w:i/>
                <w:iCs/>
                <w:sz w:val="20"/>
                <w:szCs w:val="20"/>
                <w:lang w:val="fr-CH"/>
              </w:rPr>
              <w:t>'</w:t>
            </w:r>
            <w:r w:rsidRPr="008D1CF0">
              <w:rPr>
                <w:i/>
                <w:iCs/>
                <w:sz w:val="20"/>
                <w:szCs w:val="20"/>
                <w:lang w:val="fr-CH"/>
              </w:rPr>
              <w:t xml:space="preserve">UIT </w:t>
            </w:r>
            <w:r w:rsidRPr="008D1CF0">
              <w:rPr>
                <w:sz w:val="20"/>
                <w:szCs w:val="20"/>
                <w:lang w:val="fr-CH"/>
              </w:rPr>
              <w:t>ci</w:t>
            </w:r>
            <w:r w:rsidRPr="008D1CF0">
              <w:rPr>
                <w:sz w:val="20"/>
                <w:szCs w:val="20"/>
                <w:lang w:val="fr-CH"/>
              </w:rPr>
              <w:noBreakHyphen/>
              <w:t>dessus.</w:t>
            </w:r>
          </w:p>
        </w:tc>
        <w:tc>
          <w:tcPr>
            <w:tcW w:w="1276" w:type="dxa"/>
            <w:tcBorders>
              <w:bottom w:val="single" w:sz="4" w:space="0" w:color="auto"/>
            </w:tcBorders>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5B</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3M)</w:t>
            </w:r>
          </w:p>
        </w:tc>
      </w:tr>
      <w:tr w:rsidR="00355009" w:rsidRPr="008D1CF0" w:rsidTr="00747CC3">
        <w:trPr>
          <w:cantSplit/>
          <w:jc w:val="center"/>
        </w:trPr>
        <w:tc>
          <w:tcPr>
            <w:tcW w:w="3540" w:type="dxa"/>
            <w:gridSpan w:val="2"/>
            <w:tcBorders>
              <w:bottom w:val="single" w:sz="4" w:space="0" w:color="auto"/>
            </w:tcBorders>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958</w:t>
            </w:r>
            <w:r w:rsidR="00355009" w:rsidRPr="008D1CF0">
              <w:rPr>
                <w:rFonts w:asciiTheme="minorHAnsi" w:hAnsiTheme="minorHAnsi"/>
                <w:szCs w:val="20"/>
                <w:lang w:val="fr-CH"/>
              </w:rPr>
              <w:t> </w:t>
            </w:r>
            <w:r w:rsidR="00355009" w:rsidRPr="00747CC3">
              <w:rPr>
                <w:rFonts w:asciiTheme="minorHAnsi" w:hAnsiTheme="minorHAnsi"/>
                <w:b/>
                <w:bCs/>
                <w:szCs w:val="20"/>
                <w:lang w:val="fr-CH"/>
              </w:rPr>
              <w:t>[</w:t>
            </w:r>
            <w:r w:rsidR="00355009" w:rsidRPr="008D1CF0">
              <w:rPr>
                <w:rFonts w:asciiTheme="minorHAnsi" w:hAnsiTheme="minorHAnsi"/>
                <w:b/>
                <w:szCs w:val="20"/>
                <w:lang w:val="fr-CH"/>
              </w:rPr>
              <w:t>COM6/15] (</w:t>
            </w:r>
            <w:r w:rsidRPr="008D1CF0">
              <w:rPr>
                <w:rFonts w:asciiTheme="minorHAnsi" w:hAnsiTheme="minorHAnsi"/>
                <w:b/>
                <w:szCs w:val="20"/>
                <w:lang w:val="fr-CH"/>
              </w:rPr>
              <w:t>CMR</w:t>
            </w:r>
            <w:r w:rsidR="00355009" w:rsidRPr="008D1CF0">
              <w:rPr>
                <w:rFonts w:asciiTheme="minorHAnsi" w:hAnsiTheme="minorHAnsi"/>
                <w:b/>
                <w:szCs w:val="20"/>
                <w:lang w:val="fr-CH"/>
              </w:rPr>
              <w:noBreakHyphen/>
              <w:t>15)</w:t>
            </w:r>
          </w:p>
          <w:p w:rsidR="00355009" w:rsidRPr="008D1CF0" w:rsidRDefault="001B215D"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highlight w:val="yellow"/>
                <w:lang w:val="fr-CH"/>
              </w:rPr>
            </w:pPr>
            <w:r w:rsidRPr="008D1CF0">
              <w:rPr>
                <w:lang w:val="fr-CH"/>
              </w:rPr>
              <w:t>Etudes à entreprendre d</w:t>
            </w:r>
            <w:r w:rsidR="000B4B4D" w:rsidRPr="008D1CF0">
              <w:rPr>
                <w:lang w:val="fr-CH"/>
              </w:rPr>
              <w:t>'</w:t>
            </w:r>
            <w:r w:rsidRPr="008D1CF0">
              <w:rPr>
                <w:lang w:val="fr-CH"/>
              </w:rPr>
              <w:t>urgence en vue de la Conférence mondiale des radiocommunications de 2019</w:t>
            </w:r>
          </w:p>
        </w:tc>
        <w:tc>
          <w:tcPr>
            <w:tcW w:w="1229" w:type="dxa"/>
            <w:gridSpan w:val="2"/>
            <w:tcBorders>
              <w:bottom w:val="single" w:sz="4" w:space="0" w:color="auto"/>
            </w:tcBorders>
            <w:shd w:val="clear" w:color="auto" w:fill="auto"/>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646523">
              <w:rPr>
                <w:rFonts w:asciiTheme="minorHAnsi" w:hAnsiTheme="minorHAnsi"/>
                <w:szCs w:val="20"/>
                <w:lang w:val="fr-CH"/>
              </w:rPr>
              <w:t>voir ci</w:t>
            </w:r>
            <w:r w:rsidR="00646523">
              <w:rPr>
                <w:rFonts w:asciiTheme="minorHAnsi" w:hAnsiTheme="minorHAnsi"/>
                <w:szCs w:val="20"/>
                <w:lang w:val="fr-CH"/>
              </w:rPr>
              <w:noBreakHyphen/>
              <w:t>dessous</w:t>
            </w:r>
            <w:r w:rsidRPr="008D1CF0">
              <w:rPr>
                <w:rFonts w:asciiTheme="minorHAnsi" w:hAnsiTheme="minorHAnsi"/>
                <w:szCs w:val="20"/>
                <w:lang w:val="fr-CH"/>
              </w:rPr>
              <w:t>)</w:t>
            </w:r>
          </w:p>
        </w:tc>
        <w:tc>
          <w:tcPr>
            <w:tcW w:w="8561" w:type="dxa"/>
            <w:tcBorders>
              <w:bottom w:val="single" w:sz="4" w:space="0" w:color="auto"/>
            </w:tcBorders>
          </w:tcPr>
          <w:p w:rsidR="00EF0389" w:rsidRPr="008D1CF0" w:rsidRDefault="00EF0389" w:rsidP="00A9762D">
            <w:pPr>
              <w:pStyle w:val="Call"/>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décide</w:t>
            </w:r>
          </w:p>
          <w:p w:rsidR="00EF0389" w:rsidRPr="008D1CF0" w:rsidRDefault="00EF0389" w:rsidP="00A9762D">
            <w:pPr>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de mener à bien les études sur les sujets identifiés dans la présente Résolution et son Annexe,</w:t>
            </w:r>
          </w:p>
          <w:p w:rsidR="00EF0389" w:rsidRPr="008D1CF0" w:rsidRDefault="00EF0389" w:rsidP="00A9762D">
            <w:pPr>
              <w:pStyle w:val="Call"/>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invite l</w:t>
            </w:r>
            <w:r w:rsidR="000B4B4D" w:rsidRPr="008D1CF0">
              <w:rPr>
                <w:rFonts w:asciiTheme="minorHAnsi" w:hAnsiTheme="minorHAnsi"/>
                <w:sz w:val="20"/>
                <w:szCs w:val="20"/>
                <w:lang w:val="fr-CH"/>
              </w:rPr>
              <w:t>'</w:t>
            </w:r>
            <w:r w:rsidRPr="008D1CF0">
              <w:rPr>
                <w:rFonts w:asciiTheme="minorHAnsi" w:hAnsiTheme="minorHAnsi"/>
                <w:sz w:val="20"/>
                <w:szCs w:val="20"/>
                <w:lang w:val="fr-CH"/>
              </w:rPr>
              <w:t>UIT-R</w:t>
            </w:r>
          </w:p>
          <w:p w:rsidR="00EF0389" w:rsidRPr="008D1CF0" w:rsidRDefault="00EF0389" w:rsidP="00A9762D">
            <w:pPr>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à mener à bien, d</w:t>
            </w:r>
            <w:r w:rsidR="000B4B4D" w:rsidRPr="008D1CF0">
              <w:rPr>
                <w:rFonts w:asciiTheme="minorHAnsi" w:hAnsiTheme="minorHAnsi"/>
                <w:sz w:val="20"/>
                <w:szCs w:val="20"/>
                <w:lang w:val="fr-CH"/>
              </w:rPr>
              <w:t>'</w:t>
            </w:r>
            <w:r w:rsidRPr="008D1CF0">
              <w:rPr>
                <w:rFonts w:asciiTheme="minorHAnsi" w:hAnsiTheme="minorHAnsi"/>
                <w:sz w:val="20"/>
                <w:szCs w:val="20"/>
                <w:lang w:val="fr-CH"/>
              </w:rPr>
              <w:t>urgence, les études demandées dans la présente Résolution,</w:t>
            </w:r>
          </w:p>
          <w:p w:rsidR="00EF0389" w:rsidRPr="008D1CF0" w:rsidRDefault="00EF0389" w:rsidP="00A9762D">
            <w:pPr>
              <w:pStyle w:val="Call"/>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 xml:space="preserve">charge le Directeur du Bureau des radiocommunications </w:t>
            </w:r>
          </w:p>
          <w:p w:rsidR="00355009" w:rsidRPr="008D1CF0" w:rsidRDefault="00EF0389" w:rsidP="00A9762D">
            <w:pPr>
              <w:pStyle w:val="Call"/>
              <w:tabs>
                <w:tab w:val="clear" w:pos="794"/>
              </w:tabs>
              <w:spacing w:before="40" w:after="40" w:line="240" w:lineRule="auto"/>
              <w:ind w:left="0"/>
              <w:rPr>
                <w:rFonts w:asciiTheme="minorHAnsi" w:hAnsiTheme="minorHAnsi"/>
                <w:sz w:val="20"/>
                <w:szCs w:val="20"/>
                <w:lang w:val="fr-CH"/>
              </w:rPr>
            </w:pPr>
            <w:r w:rsidRPr="008D1CF0">
              <w:rPr>
                <w:rFonts w:asciiTheme="minorHAnsi" w:hAnsiTheme="minorHAnsi"/>
                <w:sz w:val="20"/>
                <w:szCs w:val="20"/>
                <w:lang w:val="fr-CH"/>
              </w:rPr>
              <w:t>de rendre compte de ces études au titre du point 9.1 de l</w:t>
            </w:r>
            <w:r w:rsidR="000B4B4D" w:rsidRPr="008D1CF0">
              <w:rPr>
                <w:rFonts w:asciiTheme="minorHAnsi" w:hAnsiTheme="minorHAnsi"/>
                <w:sz w:val="20"/>
                <w:szCs w:val="20"/>
                <w:lang w:val="fr-CH"/>
              </w:rPr>
              <w:t>'</w:t>
            </w:r>
            <w:r w:rsidRPr="008D1CF0">
              <w:rPr>
                <w:rFonts w:asciiTheme="minorHAnsi" w:hAnsiTheme="minorHAnsi"/>
                <w:sz w:val="20"/>
                <w:szCs w:val="20"/>
                <w:lang w:val="fr-CH"/>
              </w:rPr>
              <w:t>ordre du jour de la CMR-19, selon qu</w:t>
            </w:r>
            <w:r w:rsidR="000B4B4D" w:rsidRPr="008D1CF0">
              <w:rPr>
                <w:rFonts w:asciiTheme="minorHAnsi" w:hAnsiTheme="minorHAnsi"/>
                <w:sz w:val="20"/>
                <w:szCs w:val="20"/>
                <w:lang w:val="fr-CH"/>
              </w:rPr>
              <w:t>'</w:t>
            </w:r>
            <w:r w:rsidRPr="008D1CF0">
              <w:rPr>
                <w:rFonts w:asciiTheme="minorHAnsi" w:hAnsiTheme="minorHAnsi"/>
                <w:sz w:val="20"/>
                <w:szCs w:val="20"/>
                <w:lang w:val="fr-CH"/>
              </w:rPr>
              <w:t>il conviendra, sur la base des résultats des études.</w:t>
            </w:r>
          </w:p>
          <w:p w:rsidR="00EF0389" w:rsidRPr="008D1CF0" w:rsidRDefault="00EF0389" w:rsidP="00A9762D">
            <w:pPr>
              <w:pStyle w:val="AnnexNo"/>
              <w:spacing w:before="240" w:after="40"/>
              <w:rPr>
                <w:rFonts w:asciiTheme="minorHAnsi" w:hAnsiTheme="minorHAnsi"/>
                <w:sz w:val="20"/>
                <w:lang w:val="fr-CH"/>
              </w:rPr>
            </w:pPr>
            <w:r w:rsidRPr="008D1CF0">
              <w:rPr>
                <w:rFonts w:asciiTheme="minorHAnsi" w:hAnsiTheme="minorHAnsi"/>
                <w:sz w:val="20"/>
                <w:lang w:val="fr-CH"/>
              </w:rPr>
              <w:t>ANNEXe de la RéSOLUTION 958 [COM6/15] (CMR-15)</w:t>
            </w:r>
          </w:p>
          <w:p w:rsidR="00355009" w:rsidRPr="008D1CF0" w:rsidRDefault="00EF0389" w:rsidP="00A9762D">
            <w:pPr>
              <w:spacing w:before="40" w:after="120" w:line="240" w:lineRule="auto"/>
              <w:jc w:val="center"/>
              <w:rPr>
                <w:rFonts w:asciiTheme="minorHAnsi" w:hAnsiTheme="minorHAnsi"/>
                <w:sz w:val="20"/>
                <w:szCs w:val="20"/>
                <w:lang w:val="fr-CH"/>
              </w:rPr>
            </w:pPr>
            <w:r w:rsidRPr="008D1CF0">
              <w:rPr>
                <w:rFonts w:asciiTheme="minorHAnsi" w:hAnsiTheme="minorHAnsi"/>
                <w:sz w:val="20"/>
                <w:szCs w:val="20"/>
                <w:lang w:val="fr-CH"/>
              </w:rPr>
              <w:t>Etudes à entreprendre d</w:t>
            </w:r>
            <w:r w:rsidR="000B4B4D" w:rsidRPr="008D1CF0">
              <w:rPr>
                <w:rFonts w:asciiTheme="minorHAnsi" w:hAnsiTheme="minorHAnsi"/>
                <w:sz w:val="20"/>
                <w:szCs w:val="20"/>
                <w:lang w:val="fr-CH"/>
              </w:rPr>
              <w:t>'</w:t>
            </w:r>
            <w:r w:rsidRPr="008D1CF0">
              <w:rPr>
                <w:rFonts w:asciiTheme="minorHAnsi" w:hAnsiTheme="minorHAnsi"/>
                <w:sz w:val="20"/>
                <w:szCs w:val="20"/>
                <w:lang w:val="fr-CH"/>
              </w:rPr>
              <w:t xml:space="preserve">urgence en vue de la Conférence mondiale </w:t>
            </w:r>
            <w:r w:rsidRPr="008D1CF0">
              <w:rPr>
                <w:rFonts w:asciiTheme="minorHAnsi" w:hAnsiTheme="minorHAnsi"/>
                <w:sz w:val="20"/>
                <w:szCs w:val="20"/>
                <w:lang w:val="fr-CH"/>
              </w:rPr>
              <w:br/>
              <w:t>des radiocommunications de 2019</w:t>
            </w:r>
          </w:p>
        </w:tc>
        <w:tc>
          <w:tcPr>
            <w:tcW w:w="1276" w:type="dxa"/>
            <w:tcBorders>
              <w:bottom w:val="single" w:sz="4" w:space="0" w:color="auto"/>
            </w:tcBorders>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r w:rsidR="00646523">
              <w:rPr>
                <w:rFonts w:asciiTheme="minorHAnsi" w:hAnsiTheme="minorHAnsi"/>
                <w:szCs w:val="20"/>
                <w:lang w:val="fr-CH"/>
              </w:rPr>
              <w:t>voir ci</w:t>
            </w:r>
            <w:r w:rsidR="00646523">
              <w:rPr>
                <w:rFonts w:asciiTheme="minorHAnsi" w:hAnsiTheme="minorHAnsi"/>
                <w:szCs w:val="20"/>
                <w:lang w:val="fr-CH"/>
              </w:rPr>
              <w:noBreakHyphen/>
              <w:t>dessou</w:t>
            </w:r>
            <w:r w:rsidR="00D27656" w:rsidRPr="008D1CF0">
              <w:rPr>
                <w:rFonts w:asciiTheme="minorHAnsi" w:hAnsiTheme="minorHAnsi"/>
                <w:szCs w:val="20"/>
                <w:lang w:val="fr-CH"/>
              </w:rPr>
              <w:t>s</w:t>
            </w:r>
            <w:r w:rsidRPr="008D1CF0">
              <w:rPr>
                <w:rFonts w:asciiTheme="minorHAnsi" w:hAnsiTheme="minorHAnsi"/>
                <w:szCs w:val="20"/>
                <w:lang w:val="fr-CH"/>
              </w:rPr>
              <w:t>)</w:t>
            </w:r>
          </w:p>
        </w:tc>
      </w:tr>
      <w:tr w:rsidR="00355009" w:rsidRPr="008D1CF0" w:rsidTr="00747CC3">
        <w:trPr>
          <w:cantSplit/>
          <w:jc w:val="center"/>
        </w:trPr>
        <w:tc>
          <w:tcPr>
            <w:tcW w:w="3540" w:type="dxa"/>
            <w:gridSpan w:val="2"/>
            <w:tcBorders>
              <w:top w:val="single" w:sz="4" w:space="0" w:color="auto"/>
              <w:bottom w:val="nil"/>
            </w:tcBorders>
          </w:tcPr>
          <w:p w:rsidR="00355009" w:rsidRPr="008D1CF0" w:rsidRDefault="00EF038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szCs w:val="20"/>
                <w:u w:val="single"/>
                <w:lang w:val="fr-CH"/>
              </w:rPr>
              <w:lastRenderedPageBreak/>
              <w:t>Question</w:t>
            </w:r>
            <w:r w:rsidR="00355009" w:rsidRPr="008D1CF0">
              <w:rPr>
                <w:rFonts w:asciiTheme="minorHAnsi" w:hAnsiTheme="minorHAnsi"/>
                <w:szCs w:val="20"/>
                <w:u w:val="single"/>
                <w:lang w:val="fr-CH"/>
              </w:rPr>
              <w:t xml:space="preserve"> 9.1.6</w:t>
            </w:r>
            <w:r w:rsidR="00355009" w:rsidRPr="008D1CF0">
              <w:rPr>
                <w:rFonts w:asciiTheme="minorHAnsi" w:hAnsiTheme="minorHAnsi"/>
                <w:szCs w:val="20"/>
                <w:lang w:val="fr-CH"/>
              </w:rPr>
              <w:t>:</w:t>
            </w:r>
          </w:p>
          <w:p w:rsidR="00355009" w:rsidRPr="008D1CF0" w:rsidRDefault="009F7D46"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szCs w:val="20"/>
                <w:lang w:val="fr-CH"/>
              </w:rPr>
              <w:t xml:space="preserve">Question </w:t>
            </w:r>
            <w:r w:rsidR="00355009" w:rsidRPr="008D1CF0">
              <w:rPr>
                <w:rFonts w:asciiTheme="minorHAnsi" w:hAnsiTheme="minorHAnsi"/>
                <w:szCs w:val="20"/>
                <w:lang w:val="fr-CH"/>
              </w:rPr>
              <w:t xml:space="preserve">1) </w:t>
            </w:r>
            <w:r w:rsidR="00646523">
              <w:rPr>
                <w:rFonts w:asciiTheme="minorHAnsi" w:hAnsiTheme="minorHAnsi"/>
                <w:szCs w:val="20"/>
                <w:lang w:val="fr-CH"/>
              </w:rPr>
              <w:t>figurant dans</w:t>
            </w:r>
            <w:r w:rsidRPr="008D1CF0">
              <w:rPr>
                <w:rFonts w:asciiTheme="minorHAnsi" w:hAnsiTheme="minorHAnsi"/>
                <w:szCs w:val="20"/>
                <w:lang w:val="fr-CH"/>
              </w:rPr>
              <w:t xml:space="preserve"> l'</w:t>
            </w:r>
            <w:r w:rsidR="00355009" w:rsidRPr="008D1CF0">
              <w:rPr>
                <w:rFonts w:asciiTheme="minorHAnsi" w:hAnsiTheme="minorHAnsi"/>
                <w:szCs w:val="20"/>
                <w:lang w:val="fr-CH"/>
              </w:rPr>
              <w:t>Annex</w:t>
            </w:r>
            <w:r w:rsidRPr="008D1CF0">
              <w:rPr>
                <w:rFonts w:asciiTheme="minorHAnsi" w:hAnsiTheme="minorHAnsi"/>
                <w:szCs w:val="20"/>
                <w:lang w:val="fr-CH"/>
              </w:rPr>
              <w:t>e</w:t>
            </w:r>
            <w:r w:rsidR="00355009" w:rsidRPr="008D1CF0">
              <w:rPr>
                <w:rFonts w:asciiTheme="minorHAnsi" w:hAnsiTheme="minorHAnsi"/>
                <w:szCs w:val="20"/>
                <w:lang w:val="fr-CH"/>
              </w:rPr>
              <w:t xml:space="preserve"> </w:t>
            </w:r>
            <w:r w:rsidRPr="008D1CF0">
              <w:rPr>
                <w:rFonts w:asciiTheme="minorHAnsi" w:hAnsiTheme="minorHAnsi"/>
                <w:szCs w:val="20"/>
                <w:lang w:val="fr-CH"/>
              </w:rPr>
              <w:t xml:space="preserve">de la </w:t>
            </w:r>
            <w:r w:rsidR="00A53DB0"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958</w:t>
            </w:r>
            <w:r w:rsidR="00355009" w:rsidRPr="008D1CF0">
              <w:rPr>
                <w:rFonts w:asciiTheme="minorHAnsi" w:hAnsiTheme="minorHAnsi"/>
                <w:szCs w:val="20"/>
                <w:lang w:val="fr-CH"/>
              </w:rPr>
              <w:t> </w:t>
            </w:r>
            <w:r w:rsidR="00355009" w:rsidRPr="00747CC3">
              <w:rPr>
                <w:rFonts w:asciiTheme="minorHAnsi" w:hAnsiTheme="minorHAnsi"/>
                <w:b/>
                <w:bCs/>
                <w:szCs w:val="20"/>
                <w:lang w:val="fr-CH"/>
              </w:rPr>
              <w:t>[C</w:t>
            </w:r>
            <w:r w:rsidR="00355009" w:rsidRPr="008D1CF0">
              <w:rPr>
                <w:rFonts w:asciiTheme="minorHAnsi" w:hAnsiTheme="minorHAnsi"/>
                <w:b/>
                <w:szCs w:val="20"/>
                <w:lang w:val="fr-CH"/>
              </w:rPr>
              <w:t>OM6/15] (</w:t>
            </w:r>
            <w:r w:rsidR="00A53DB0" w:rsidRPr="008D1CF0">
              <w:rPr>
                <w:rFonts w:asciiTheme="minorHAnsi" w:hAnsiTheme="minorHAnsi"/>
                <w:b/>
                <w:szCs w:val="20"/>
                <w:lang w:val="fr-CH"/>
              </w:rPr>
              <w:t>CMR</w:t>
            </w:r>
            <w:r w:rsidR="00355009" w:rsidRPr="008D1CF0">
              <w:rPr>
                <w:rFonts w:asciiTheme="minorHAnsi" w:hAnsiTheme="minorHAnsi"/>
                <w:b/>
                <w:szCs w:val="20"/>
                <w:lang w:val="fr-CH"/>
              </w:rPr>
              <w:noBreakHyphen/>
              <w:t>15)</w:t>
            </w:r>
          </w:p>
        </w:tc>
        <w:tc>
          <w:tcPr>
            <w:tcW w:w="1229" w:type="dxa"/>
            <w:gridSpan w:val="2"/>
            <w:tcBorders>
              <w:top w:val="single" w:sz="4" w:space="0" w:color="auto"/>
              <w:bottom w:val="nil"/>
            </w:tcBorders>
            <w:shd w:val="clear" w:color="auto" w:fill="auto"/>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1B</w:t>
            </w:r>
          </w:p>
        </w:tc>
        <w:tc>
          <w:tcPr>
            <w:tcW w:w="8561" w:type="dxa"/>
            <w:tcBorders>
              <w:top w:val="single" w:sz="4" w:space="0" w:color="auto"/>
              <w:bottom w:val="nil"/>
            </w:tcBorders>
          </w:tcPr>
          <w:p w:rsidR="00EF0389" w:rsidRPr="008D1CF0" w:rsidRDefault="00EF0389" w:rsidP="00A9762D">
            <w:pPr>
              <w:spacing w:before="120" w:after="40" w:line="240" w:lineRule="auto"/>
              <w:jc w:val="left"/>
              <w:rPr>
                <w:rFonts w:asciiTheme="minorHAnsi" w:hAnsiTheme="minorHAnsi"/>
                <w:sz w:val="20"/>
                <w:szCs w:val="20"/>
                <w:lang w:val="fr-CH"/>
              </w:rPr>
            </w:pPr>
            <w:r w:rsidRPr="008D1CF0">
              <w:rPr>
                <w:rFonts w:asciiTheme="minorHAnsi" w:hAnsiTheme="minorHAnsi"/>
                <w:sz w:val="20"/>
                <w:szCs w:val="20"/>
                <w:lang w:val="fr-CH"/>
              </w:rPr>
              <w:t>1)</w:t>
            </w:r>
            <w:r w:rsidRPr="008D1CF0">
              <w:rPr>
                <w:rFonts w:asciiTheme="minorHAnsi" w:hAnsiTheme="minorHAnsi"/>
                <w:sz w:val="20"/>
                <w:szCs w:val="20"/>
                <w:lang w:val="fr-CH"/>
              </w:rPr>
              <w:tab/>
              <w:t>Etudes relatives à la transmission d</w:t>
            </w:r>
            <w:r w:rsidR="000B4B4D" w:rsidRPr="008D1CF0">
              <w:rPr>
                <w:rFonts w:asciiTheme="minorHAnsi" w:hAnsiTheme="minorHAnsi"/>
                <w:sz w:val="20"/>
                <w:szCs w:val="20"/>
                <w:lang w:val="fr-CH"/>
              </w:rPr>
              <w:t>'</w:t>
            </w:r>
            <w:r w:rsidRPr="008D1CF0">
              <w:rPr>
                <w:rFonts w:asciiTheme="minorHAnsi" w:hAnsiTheme="minorHAnsi"/>
                <w:sz w:val="20"/>
                <w:szCs w:val="20"/>
                <w:lang w:val="fr-CH"/>
              </w:rPr>
              <w:t>énergie sans fil (WPT) pour les véhicules électriques:</w:t>
            </w:r>
          </w:p>
          <w:p w:rsidR="00EF0389" w:rsidRPr="008D1CF0" w:rsidRDefault="00EF0389" w:rsidP="00A9762D">
            <w:pPr>
              <w:pStyle w:val="enumlev1"/>
              <w:spacing w:before="40" w:after="40" w:line="240" w:lineRule="auto"/>
              <w:jc w:val="left"/>
              <w:rPr>
                <w:rFonts w:asciiTheme="minorHAnsi" w:eastAsia="MS Mincho" w:hAnsiTheme="minorHAnsi"/>
                <w:sz w:val="20"/>
                <w:szCs w:val="20"/>
                <w:lang w:val="fr-CH"/>
              </w:rPr>
            </w:pPr>
            <w:r w:rsidRPr="008D1CF0">
              <w:rPr>
                <w:rFonts w:asciiTheme="minorHAnsi" w:eastAsia="MS Mincho" w:hAnsiTheme="minorHAnsi"/>
                <w:sz w:val="20"/>
                <w:szCs w:val="20"/>
                <w:lang w:val="fr-CH"/>
              </w:rPr>
              <w:t>a)</w:t>
            </w:r>
            <w:r w:rsidRPr="008D1CF0">
              <w:rPr>
                <w:rFonts w:asciiTheme="minorHAnsi" w:eastAsia="MS Mincho" w:hAnsiTheme="minorHAnsi"/>
                <w:sz w:val="20"/>
                <w:szCs w:val="20"/>
                <w:lang w:val="fr-CH"/>
              </w:rPr>
              <w:tab/>
              <w:t>évaluer les incidences de la transmission WPT pour les véhicules électriques sur les services de radiocommunication;</w:t>
            </w:r>
          </w:p>
          <w:p w:rsidR="00EF0389" w:rsidRPr="008D1CF0" w:rsidRDefault="00EF0389" w:rsidP="00A9762D">
            <w:pPr>
              <w:pStyle w:val="enumlev1"/>
              <w:spacing w:before="40" w:after="40" w:line="240" w:lineRule="auto"/>
              <w:jc w:val="left"/>
              <w:rPr>
                <w:rFonts w:asciiTheme="minorHAnsi" w:eastAsia="MS Mincho" w:hAnsiTheme="minorHAnsi"/>
                <w:sz w:val="20"/>
                <w:szCs w:val="20"/>
                <w:lang w:val="fr-CH"/>
              </w:rPr>
            </w:pPr>
            <w:r w:rsidRPr="008D1CF0">
              <w:rPr>
                <w:rFonts w:asciiTheme="minorHAnsi" w:eastAsia="MS Mincho" w:hAnsiTheme="minorHAnsi"/>
                <w:sz w:val="20"/>
                <w:szCs w:val="20"/>
                <w:lang w:val="fr-CH"/>
              </w:rPr>
              <w:t>b)</w:t>
            </w:r>
            <w:r w:rsidRPr="008D1CF0">
              <w:rPr>
                <w:rFonts w:asciiTheme="minorHAnsi" w:eastAsia="MS Mincho" w:hAnsiTheme="minorHAnsi"/>
                <w:sz w:val="20"/>
                <w:szCs w:val="20"/>
                <w:lang w:val="fr-CH"/>
              </w:rPr>
              <w:tab/>
              <w:t>examiner des gammes de fréquences harmonisées appropriées qui permettraient de réduire le plus possible les incidences, sur les services de radiocommunication, de la transmission WPT</w:t>
            </w:r>
            <w:r w:rsidR="00A9163C">
              <w:rPr>
                <w:rFonts w:asciiTheme="minorHAnsi" w:eastAsia="MS Mincho" w:hAnsiTheme="minorHAnsi"/>
                <w:sz w:val="20"/>
                <w:szCs w:val="20"/>
                <w:lang w:val="fr-CH"/>
              </w:rPr>
              <w:t xml:space="preserve"> pour les véhicules électriques.</w:t>
            </w:r>
          </w:p>
          <w:p w:rsidR="00355009" w:rsidRPr="008D1CF0" w:rsidRDefault="00A9163C" w:rsidP="00A9762D">
            <w:pPr>
              <w:spacing w:before="40" w:after="40" w:line="240" w:lineRule="auto"/>
              <w:jc w:val="left"/>
              <w:rPr>
                <w:rFonts w:asciiTheme="minorHAnsi" w:hAnsiTheme="minorHAnsi"/>
                <w:sz w:val="20"/>
                <w:szCs w:val="20"/>
                <w:highlight w:val="yellow"/>
                <w:lang w:val="fr-CH"/>
              </w:rPr>
            </w:pPr>
            <w:r w:rsidRPr="008D1CF0">
              <w:rPr>
                <w:rFonts w:asciiTheme="minorHAnsi" w:hAnsiTheme="minorHAnsi"/>
                <w:sz w:val="20"/>
                <w:szCs w:val="20"/>
                <w:lang w:val="fr-CH"/>
              </w:rPr>
              <w:t xml:space="preserve">Ces </w:t>
            </w:r>
            <w:r w:rsidR="00EF0389" w:rsidRPr="008D1CF0">
              <w:rPr>
                <w:rFonts w:asciiTheme="minorHAnsi" w:hAnsiTheme="minorHAnsi"/>
                <w:sz w:val="20"/>
                <w:szCs w:val="20"/>
                <w:lang w:val="fr-CH"/>
              </w:rPr>
              <w:t>études devraient tenir compte du fait que la Commission électrotechnique internationale (CEI), l</w:t>
            </w:r>
            <w:r w:rsidR="000B4B4D" w:rsidRPr="008D1CF0">
              <w:rPr>
                <w:rFonts w:asciiTheme="minorHAnsi" w:hAnsiTheme="minorHAnsi"/>
                <w:sz w:val="20"/>
                <w:szCs w:val="20"/>
                <w:lang w:val="fr-CH"/>
              </w:rPr>
              <w:t>'</w:t>
            </w:r>
            <w:r w:rsidR="00EF0389" w:rsidRPr="008D1CF0">
              <w:rPr>
                <w:rFonts w:asciiTheme="minorHAnsi" w:hAnsiTheme="minorHAnsi"/>
                <w:sz w:val="20"/>
                <w:szCs w:val="20"/>
                <w:lang w:val="fr-CH"/>
              </w:rPr>
              <w:t>Organisation internationale de normalisation (ISO) et la Society of Automotive Engineers (SAE) sont en train d</w:t>
            </w:r>
            <w:r w:rsidR="000B4B4D" w:rsidRPr="008D1CF0">
              <w:rPr>
                <w:rFonts w:asciiTheme="minorHAnsi" w:hAnsiTheme="minorHAnsi"/>
                <w:sz w:val="20"/>
                <w:szCs w:val="20"/>
                <w:lang w:val="fr-CH"/>
              </w:rPr>
              <w:t>'</w:t>
            </w:r>
            <w:r w:rsidR="00EF0389" w:rsidRPr="008D1CF0">
              <w:rPr>
                <w:rFonts w:asciiTheme="minorHAnsi" w:hAnsiTheme="minorHAnsi"/>
                <w:sz w:val="20"/>
                <w:szCs w:val="20"/>
                <w:lang w:val="fr-CH"/>
              </w:rPr>
              <w:t>approuver des normes visant à harmoniser, à l</w:t>
            </w:r>
            <w:r w:rsidR="000B4B4D" w:rsidRPr="008D1CF0">
              <w:rPr>
                <w:rFonts w:asciiTheme="minorHAnsi" w:hAnsiTheme="minorHAnsi"/>
                <w:sz w:val="20"/>
                <w:szCs w:val="20"/>
                <w:lang w:val="fr-CH"/>
              </w:rPr>
              <w:t>'</w:t>
            </w:r>
            <w:r w:rsidR="00EF0389" w:rsidRPr="008D1CF0">
              <w:rPr>
                <w:rFonts w:asciiTheme="minorHAnsi" w:hAnsiTheme="minorHAnsi"/>
                <w:sz w:val="20"/>
                <w:szCs w:val="20"/>
                <w:lang w:val="fr-CH"/>
              </w:rPr>
              <w:t xml:space="preserve">échelle mondiale et régionale, les techniques </w:t>
            </w:r>
            <w:r w:rsidR="00EF0389" w:rsidRPr="008D1CF0">
              <w:rPr>
                <w:rFonts w:asciiTheme="minorHAnsi" w:eastAsia="MS Mincho" w:hAnsiTheme="minorHAnsi"/>
                <w:sz w:val="20"/>
                <w:szCs w:val="20"/>
                <w:lang w:val="fr-CH"/>
              </w:rPr>
              <w:t xml:space="preserve">WPT </w:t>
            </w:r>
            <w:r w:rsidR="00EF0389" w:rsidRPr="008D1CF0">
              <w:rPr>
                <w:rFonts w:asciiTheme="minorHAnsi" w:hAnsiTheme="minorHAnsi"/>
                <w:sz w:val="20"/>
                <w:szCs w:val="20"/>
                <w:lang w:val="fr-CH"/>
              </w:rPr>
              <w:t>pour les véhicules électriques</w:t>
            </w:r>
            <w:r>
              <w:rPr>
                <w:rFonts w:asciiTheme="minorHAnsi" w:hAnsiTheme="minorHAnsi"/>
                <w:sz w:val="20"/>
                <w:szCs w:val="20"/>
                <w:lang w:val="fr-CH"/>
              </w:rPr>
              <w:t>.</w:t>
            </w:r>
          </w:p>
        </w:tc>
        <w:tc>
          <w:tcPr>
            <w:tcW w:w="1276" w:type="dxa"/>
            <w:tcBorders>
              <w:top w:val="single" w:sz="4" w:space="0" w:color="auto"/>
              <w:bottom w:val="nil"/>
            </w:tcBorders>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1A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6A</w:t>
            </w:r>
          </w:p>
        </w:tc>
      </w:tr>
      <w:tr w:rsidR="00355009" w:rsidRPr="008D1CF0" w:rsidTr="00A31535">
        <w:trPr>
          <w:cantSplit/>
          <w:jc w:val="center"/>
        </w:trPr>
        <w:tc>
          <w:tcPr>
            <w:tcW w:w="3540" w:type="dxa"/>
            <w:gridSpan w:val="2"/>
            <w:tcBorders>
              <w:top w:val="nil"/>
              <w:bottom w:val="nil"/>
            </w:tcBorders>
          </w:tcPr>
          <w:p w:rsidR="00355009" w:rsidRPr="008D1CF0" w:rsidRDefault="00EF038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szCs w:val="20"/>
                <w:u w:val="single"/>
                <w:lang w:val="fr-CH"/>
              </w:rPr>
              <w:t>Question</w:t>
            </w:r>
            <w:r w:rsidR="00355009" w:rsidRPr="008D1CF0">
              <w:rPr>
                <w:rFonts w:asciiTheme="minorHAnsi" w:hAnsiTheme="minorHAnsi"/>
                <w:szCs w:val="20"/>
                <w:u w:val="single"/>
                <w:lang w:val="fr-CH"/>
              </w:rPr>
              <w:t xml:space="preserve"> 9.1.7</w:t>
            </w:r>
            <w:r w:rsidR="00355009" w:rsidRPr="008D1CF0">
              <w:rPr>
                <w:rFonts w:asciiTheme="minorHAnsi" w:hAnsiTheme="minorHAnsi"/>
                <w:szCs w:val="20"/>
                <w:lang w:val="fr-CH"/>
              </w:rPr>
              <w:t>:</w:t>
            </w:r>
          </w:p>
          <w:p w:rsidR="00355009" w:rsidRPr="008D1CF0" w:rsidRDefault="009F7D46"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szCs w:val="20"/>
                <w:lang w:val="fr-CH"/>
              </w:rPr>
              <w:t xml:space="preserve">Question </w:t>
            </w:r>
            <w:r w:rsidR="00355009" w:rsidRPr="008D1CF0">
              <w:rPr>
                <w:rFonts w:asciiTheme="minorHAnsi" w:hAnsiTheme="minorHAnsi"/>
                <w:szCs w:val="20"/>
                <w:lang w:val="fr-CH"/>
              </w:rPr>
              <w:t xml:space="preserve">2) </w:t>
            </w:r>
            <w:r w:rsidR="00646523">
              <w:rPr>
                <w:rFonts w:asciiTheme="minorHAnsi" w:hAnsiTheme="minorHAnsi"/>
                <w:szCs w:val="20"/>
                <w:lang w:val="fr-CH"/>
              </w:rPr>
              <w:t>figurant dans</w:t>
            </w:r>
            <w:r w:rsidRPr="008D1CF0">
              <w:rPr>
                <w:rFonts w:asciiTheme="minorHAnsi" w:hAnsiTheme="minorHAnsi"/>
                <w:szCs w:val="20"/>
                <w:lang w:val="fr-CH"/>
              </w:rPr>
              <w:t xml:space="preserve"> l'</w:t>
            </w:r>
            <w:r w:rsidR="00355009" w:rsidRPr="008D1CF0">
              <w:rPr>
                <w:rFonts w:asciiTheme="minorHAnsi" w:hAnsiTheme="minorHAnsi"/>
                <w:szCs w:val="20"/>
                <w:lang w:val="fr-CH"/>
              </w:rPr>
              <w:t>Annex</w:t>
            </w:r>
            <w:r w:rsidRPr="008D1CF0">
              <w:rPr>
                <w:rFonts w:asciiTheme="minorHAnsi" w:hAnsiTheme="minorHAnsi"/>
                <w:szCs w:val="20"/>
                <w:lang w:val="fr-CH"/>
              </w:rPr>
              <w:t>e</w:t>
            </w:r>
            <w:r w:rsidR="00355009" w:rsidRPr="008D1CF0">
              <w:rPr>
                <w:rFonts w:asciiTheme="minorHAnsi" w:hAnsiTheme="minorHAnsi"/>
                <w:szCs w:val="20"/>
                <w:lang w:val="fr-CH"/>
              </w:rPr>
              <w:t xml:space="preserve"> </w:t>
            </w:r>
            <w:r w:rsidRPr="008D1CF0">
              <w:rPr>
                <w:rFonts w:asciiTheme="minorHAnsi" w:hAnsiTheme="minorHAnsi"/>
                <w:szCs w:val="20"/>
                <w:lang w:val="fr-CH"/>
              </w:rPr>
              <w:t xml:space="preserve">de la </w:t>
            </w:r>
            <w:r w:rsidR="00A53DB0"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958</w:t>
            </w:r>
            <w:r w:rsidR="00355009" w:rsidRPr="008D1CF0">
              <w:rPr>
                <w:rFonts w:asciiTheme="minorHAnsi" w:hAnsiTheme="minorHAnsi"/>
                <w:szCs w:val="20"/>
                <w:lang w:val="fr-CH"/>
              </w:rPr>
              <w:t> </w:t>
            </w:r>
            <w:r w:rsidR="00355009" w:rsidRPr="00747CC3">
              <w:rPr>
                <w:rFonts w:asciiTheme="minorHAnsi" w:hAnsiTheme="minorHAnsi"/>
                <w:b/>
                <w:bCs/>
                <w:szCs w:val="20"/>
                <w:lang w:val="fr-CH"/>
              </w:rPr>
              <w:t>[</w:t>
            </w:r>
            <w:r w:rsidR="00355009" w:rsidRPr="008D1CF0">
              <w:rPr>
                <w:rFonts w:asciiTheme="minorHAnsi" w:hAnsiTheme="minorHAnsi"/>
                <w:b/>
                <w:szCs w:val="20"/>
                <w:lang w:val="fr-CH"/>
              </w:rPr>
              <w:t>COM6/15] (</w:t>
            </w:r>
            <w:r w:rsidR="00A53DB0" w:rsidRPr="008D1CF0">
              <w:rPr>
                <w:rFonts w:asciiTheme="minorHAnsi" w:hAnsiTheme="minorHAnsi"/>
                <w:b/>
                <w:szCs w:val="20"/>
                <w:lang w:val="fr-CH"/>
              </w:rPr>
              <w:t>CMR</w:t>
            </w:r>
            <w:r w:rsidR="00355009" w:rsidRPr="008D1CF0">
              <w:rPr>
                <w:rFonts w:asciiTheme="minorHAnsi" w:hAnsiTheme="minorHAnsi"/>
                <w:b/>
                <w:szCs w:val="20"/>
                <w:lang w:val="fr-CH"/>
              </w:rPr>
              <w:noBreakHyphen/>
              <w:t>15)</w:t>
            </w:r>
          </w:p>
        </w:tc>
        <w:tc>
          <w:tcPr>
            <w:tcW w:w="1229" w:type="dxa"/>
            <w:gridSpan w:val="2"/>
            <w:tcBorders>
              <w:top w:val="nil"/>
              <w:bottom w:val="nil"/>
            </w:tcBorders>
            <w:shd w:val="clear" w:color="auto" w:fill="auto"/>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1B</w:t>
            </w:r>
          </w:p>
        </w:tc>
        <w:tc>
          <w:tcPr>
            <w:tcW w:w="8561" w:type="dxa"/>
            <w:tcBorders>
              <w:top w:val="nil"/>
              <w:bottom w:val="nil"/>
            </w:tcBorders>
          </w:tcPr>
          <w:p w:rsidR="00EF0389" w:rsidRPr="008D1CF0" w:rsidRDefault="00EF0389" w:rsidP="00A9762D">
            <w:pPr>
              <w:spacing w:before="40" w:after="40" w:line="240" w:lineRule="auto"/>
              <w:jc w:val="left"/>
              <w:rPr>
                <w:rFonts w:asciiTheme="minorHAnsi" w:hAnsiTheme="minorHAnsi"/>
                <w:sz w:val="20"/>
                <w:szCs w:val="20"/>
                <w:lang w:val="fr-CH" w:eastAsia="zh-CN"/>
              </w:rPr>
            </w:pPr>
            <w:r w:rsidRPr="008D1CF0">
              <w:rPr>
                <w:rFonts w:asciiTheme="minorHAnsi" w:hAnsiTheme="minorHAnsi"/>
                <w:sz w:val="20"/>
                <w:szCs w:val="20"/>
                <w:lang w:val="fr-CH"/>
              </w:rPr>
              <w:t>2)</w:t>
            </w:r>
            <w:r w:rsidRPr="008D1CF0">
              <w:rPr>
                <w:rFonts w:asciiTheme="minorHAnsi" w:hAnsiTheme="minorHAnsi"/>
                <w:sz w:val="20"/>
                <w:szCs w:val="20"/>
                <w:lang w:val="fr-CH"/>
              </w:rPr>
              <w:tab/>
            </w:r>
            <w:r w:rsidRPr="008D1CF0">
              <w:rPr>
                <w:rFonts w:asciiTheme="minorHAnsi" w:hAnsiTheme="minorHAnsi"/>
                <w:sz w:val="20"/>
                <w:szCs w:val="20"/>
                <w:lang w:val="fr-CH" w:eastAsia="zh-CN"/>
              </w:rPr>
              <w:t>Etudes visant à déterminer:</w:t>
            </w:r>
          </w:p>
          <w:p w:rsidR="00EF0389" w:rsidRPr="008D1CF0" w:rsidRDefault="00EF0389" w:rsidP="00A9762D">
            <w:pPr>
              <w:pStyle w:val="enumlev1"/>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eastAsia="zh-CN"/>
              </w:rPr>
              <w:t>a)</w:t>
            </w:r>
            <w:r w:rsidRPr="008D1CF0">
              <w:rPr>
                <w:rFonts w:asciiTheme="minorHAnsi" w:hAnsiTheme="minorHAnsi"/>
                <w:sz w:val="20"/>
                <w:szCs w:val="20"/>
                <w:lang w:val="fr-CH" w:eastAsia="zh-CN"/>
              </w:rPr>
              <w:tab/>
              <w:t>s</w:t>
            </w:r>
            <w:r w:rsidR="000B4B4D" w:rsidRPr="008D1CF0">
              <w:rPr>
                <w:rFonts w:asciiTheme="minorHAnsi" w:hAnsiTheme="minorHAnsi"/>
                <w:sz w:val="20"/>
                <w:szCs w:val="20"/>
                <w:lang w:val="fr-CH" w:eastAsia="zh-CN"/>
              </w:rPr>
              <w:t>'</w:t>
            </w:r>
            <w:r w:rsidRPr="008D1CF0">
              <w:rPr>
                <w:rFonts w:asciiTheme="minorHAnsi" w:hAnsiTheme="minorHAnsi"/>
                <w:sz w:val="20"/>
                <w:szCs w:val="20"/>
                <w:lang w:val="fr-CH" w:eastAsia="zh-CN"/>
              </w:rPr>
              <w:t>il est nécessaire de prendre éventuellement des mesures additionnelles pour limiter aux terminaux autorisés les émissions des terminaux sur la liaison montante, conformément au numéro </w:t>
            </w:r>
            <w:r w:rsidRPr="008D1CF0">
              <w:rPr>
                <w:rFonts w:asciiTheme="minorHAnsi" w:hAnsiTheme="minorHAnsi"/>
                <w:b/>
                <w:bCs/>
                <w:sz w:val="20"/>
                <w:szCs w:val="20"/>
                <w:lang w:val="fr-CH" w:eastAsia="zh-CN"/>
              </w:rPr>
              <w:t>18.1</w:t>
            </w:r>
            <w:r w:rsidRPr="008D1CF0">
              <w:rPr>
                <w:rFonts w:asciiTheme="minorHAnsi" w:hAnsiTheme="minorHAnsi"/>
                <w:sz w:val="20"/>
                <w:szCs w:val="20"/>
                <w:lang w:val="fr-CH" w:eastAsia="zh-CN"/>
              </w:rPr>
              <w:t>;</w:t>
            </w:r>
          </w:p>
          <w:p w:rsidR="00355009" w:rsidRPr="008D1CF0" w:rsidRDefault="00EF0389" w:rsidP="00A9762D">
            <w:pPr>
              <w:pStyle w:val="enumlev1"/>
              <w:spacing w:before="40" w:after="40" w:line="240" w:lineRule="auto"/>
              <w:jc w:val="left"/>
              <w:rPr>
                <w:rFonts w:asciiTheme="minorHAnsi" w:hAnsiTheme="minorHAnsi"/>
                <w:sz w:val="20"/>
                <w:szCs w:val="20"/>
                <w:highlight w:val="yellow"/>
                <w:lang w:val="fr-CH"/>
              </w:rPr>
            </w:pPr>
            <w:r w:rsidRPr="008D1CF0">
              <w:rPr>
                <w:rFonts w:asciiTheme="minorHAnsi" w:hAnsiTheme="minorHAnsi"/>
                <w:sz w:val="20"/>
                <w:szCs w:val="20"/>
                <w:lang w:val="fr-CH" w:eastAsia="zh-CN"/>
              </w:rPr>
              <w:t>b)</w:t>
            </w:r>
            <w:r w:rsidRPr="008D1CF0">
              <w:rPr>
                <w:rFonts w:asciiTheme="minorHAnsi" w:hAnsiTheme="minorHAnsi"/>
                <w:sz w:val="20"/>
                <w:szCs w:val="20"/>
                <w:lang w:val="fr-CH" w:eastAsia="zh-CN"/>
              </w:rPr>
              <w:tab/>
              <w:t>les méthodes qui permettraient d</w:t>
            </w:r>
            <w:r w:rsidR="000B4B4D" w:rsidRPr="008D1CF0">
              <w:rPr>
                <w:rFonts w:asciiTheme="minorHAnsi" w:hAnsiTheme="minorHAnsi"/>
                <w:sz w:val="20"/>
                <w:szCs w:val="20"/>
                <w:lang w:val="fr-CH" w:eastAsia="zh-CN"/>
              </w:rPr>
              <w:t>'</w:t>
            </w:r>
            <w:r w:rsidRPr="008D1CF0">
              <w:rPr>
                <w:rFonts w:asciiTheme="minorHAnsi" w:hAnsiTheme="minorHAnsi"/>
                <w:sz w:val="20"/>
                <w:szCs w:val="20"/>
                <w:lang w:val="fr-CH" w:eastAsia="zh-CN"/>
              </w:rPr>
              <w:t>aider les administrations à gérer l</w:t>
            </w:r>
            <w:r w:rsidR="000B4B4D" w:rsidRPr="008D1CF0">
              <w:rPr>
                <w:rFonts w:asciiTheme="minorHAnsi" w:hAnsiTheme="minorHAnsi"/>
                <w:sz w:val="20"/>
                <w:szCs w:val="20"/>
                <w:lang w:val="fr-CH" w:eastAsia="zh-CN"/>
              </w:rPr>
              <w:t>'</w:t>
            </w:r>
            <w:r w:rsidRPr="008D1CF0">
              <w:rPr>
                <w:rFonts w:asciiTheme="minorHAnsi" w:hAnsiTheme="minorHAnsi"/>
                <w:sz w:val="20"/>
                <w:szCs w:val="20"/>
                <w:lang w:val="fr-CH" w:eastAsia="zh-CN"/>
              </w:rPr>
              <w:t>exploitation non autorisée des terminaux de stations terriennes déployés sur leur territoire, afin de leur fournir des orientations pour leur programme national de gestion du spectre, conformément à la Résolution UIT</w:t>
            </w:r>
            <w:r w:rsidRPr="008D1CF0">
              <w:rPr>
                <w:rFonts w:asciiTheme="minorHAnsi" w:hAnsiTheme="minorHAnsi"/>
                <w:sz w:val="20"/>
                <w:szCs w:val="20"/>
                <w:lang w:val="fr-CH" w:eastAsia="zh-CN"/>
              </w:rPr>
              <w:noBreakHyphen/>
              <w:t>R 64 (AR</w:t>
            </w:r>
            <w:r w:rsidRPr="008D1CF0">
              <w:rPr>
                <w:rFonts w:asciiTheme="minorHAnsi" w:hAnsiTheme="minorHAnsi"/>
                <w:sz w:val="20"/>
                <w:szCs w:val="20"/>
                <w:lang w:val="fr-CH" w:eastAsia="zh-CN"/>
              </w:rPr>
              <w:noBreakHyphen/>
              <w:t>15)</w:t>
            </w:r>
            <w:r w:rsidR="00A9163C">
              <w:rPr>
                <w:rFonts w:asciiTheme="minorHAnsi" w:hAnsiTheme="minorHAnsi"/>
                <w:sz w:val="20"/>
                <w:szCs w:val="20"/>
                <w:lang w:val="fr-CH" w:eastAsia="zh-CN"/>
              </w:rPr>
              <w:t>.</w:t>
            </w:r>
          </w:p>
        </w:tc>
        <w:tc>
          <w:tcPr>
            <w:tcW w:w="1276" w:type="dxa"/>
            <w:tcBorders>
              <w:top w:val="nil"/>
              <w:bottom w:val="nil"/>
            </w:tcBorders>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1C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4A</w:t>
            </w:r>
          </w:p>
        </w:tc>
      </w:tr>
      <w:tr w:rsidR="00355009" w:rsidRPr="008D1CF0" w:rsidTr="00A31535">
        <w:trPr>
          <w:cantSplit/>
          <w:jc w:val="center"/>
        </w:trPr>
        <w:tc>
          <w:tcPr>
            <w:tcW w:w="3540" w:type="dxa"/>
            <w:gridSpan w:val="2"/>
            <w:tcBorders>
              <w:top w:val="nil"/>
            </w:tcBorders>
          </w:tcPr>
          <w:p w:rsidR="00355009" w:rsidRPr="008D1CF0" w:rsidRDefault="00EF038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szCs w:val="20"/>
                <w:u w:val="single"/>
                <w:lang w:val="fr-CH"/>
              </w:rPr>
              <w:t>Question</w:t>
            </w:r>
            <w:r w:rsidR="00355009" w:rsidRPr="008D1CF0">
              <w:rPr>
                <w:rFonts w:asciiTheme="minorHAnsi" w:hAnsiTheme="minorHAnsi"/>
                <w:szCs w:val="20"/>
                <w:u w:val="single"/>
                <w:lang w:val="fr-CH"/>
              </w:rPr>
              <w:t xml:space="preserve"> 9.1.8</w:t>
            </w:r>
            <w:r w:rsidR="00355009" w:rsidRPr="008D1CF0">
              <w:rPr>
                <w:rFonts w:asciiTheme="minorHAnsi" w:hAnsiTheme="minorHAnsi"/>
                <w:szCs w:val="20"/>
                <w:lang w:val="fr-CH"/>
              </w:rPr>
              <w:t>:</w:t>
            </w:r>
          </w:p>
          <w:p w:rsidR="00355009" w:rsidRPr="008D1CF0" w:rsidRDefault="009F7D46"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szCs w:val="20"/>
                <w:lang w:val="fr-CH"/>
              </w:rPr>
              <w:t xml:space="preserve">Question </w:t>
            </w:r>
            <w:r w:rsidR="00355009" w:rsidRPr="008D1CF0">
              <w:rPr>
                <w:rFonts w:asciiTheme="minorHAnsi" w:hAnsiTheme="minorHAnsi"/>
                <w:szCs w:val="20"/>
                <w:lang w:val="fr-CH"/>
              </w:rPr>
              <w:t xml:space="preserve">3) </w:t>
            </w:r>
            <w:r w:rsidR="00646523">
              <w:rPr>
                <w:rFonts w:asciiTheme="minorHAnsi" w:hAnsiTheme="minorHAnsi"/>
                <w:szCs w:val="20"/>
                <w:lang w:val="fr-CH"/>
              </w:rPr>
              <w:t>figurant dans</w:t>
            </w:r>
            <w:r w:rsidRPr="008D1CF0">
              <w:rPr>
                <w:rFonts w:asciiTheme="minorHAnsi" w:hAnsiTheme="minorHAnsi"/>
                <w:szCs w:val="20"/>
                <w:lang w:val="fr-CH"/>
              </w:rPr>
              <w:t xml:space="preserve"> l'</w:t>
            </w:r>
            <w:r w:rsidR="00355009" w:rsidRPr="008D1CF0">
              <w:rPr>
                <w:rFonts w:asciiTheme="minorHAnsi" w:hAnsiTheme="minorHAnsi"/>
                <w:szCs w:val="20"/>
                <w:lang w:val="fr-CH"/>
              </w:rPr>
              <w:t>Annex</w:t>
            </w:r>
            <w:r w:rsidRPr="008D1CF0">
              <w:rPr>
                <w:rFonts w:asciiTheme="minorHAnsi" w:hAnsiTheme="minorHAnsi"/>
                <w:szCs w:val="20"/>
                <w:lang w:val="fr-CH"/>
              </w:rPr>
              <w:t>e</w:t>
            </w:r>
            <w:r w:rsidR="00355009" w:rsidRPr="008D1CF0">
              <w:rPr>
                <w:rFonts w:asciiTheme="minorHAnsi" w:hAnsiTheme="minorHAnsi"/>
                <w:szCs w:val="20"/>
                <w:lang w:val="fr-CH"/>
              </w:rPr>
              <w:t xml:space="preserve"> </w:t>
            </w:r>
            <w:r w:rsidRPr="008D1CF0">
              <w:rPr>
                <w:rFonts w:asciiTheme="minorHAnsi" w:hAnsiTheme="minorHAnsi"/>
                <w:szCs w:val="20"/>
                <w:lang w:val="fr-CH"/>
              </w:rPr>
              <w:t xml:space="preserve">de la </w:t>
            </w:r>
            <w:r w:rsidR="00A53DB0"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958</w:t>
            </w:r>
            <w:r w:rsidR="00355009" w:rsidRPr="008D1CF0">
              <w:rPr>
                <w:rFonts w:asciiTheme="minorHAnsi" w:hAnsiTheme="minorHAnsi"/>
                <w:szCs w:val="20"/>
                <w:lang w:val="fr-CH"/>
              </w:rPr>
              <w:t> </w:t>
            </w:r>
            <w:r w:rsidR="00355009" w:rsidRPr="00747CC3">
              <w:rPr>
                <w:rFonts w:asciiTheme="minorHAnsi" w:hAnsiTheme="minorHAnsi"/>
                <w:b/>
                <w:bCs/>
                <w:szCs w:val="20"/>
                <w:lang w:val="fr-CH"/>
              </w:rPr>
              <w:t>[</w:t>
            </w:r>
            <w:r w:rsidR="00355009" w:rsidRPr="008D1CF0">
              <w:rPr>
                <w:rFonts w:asciiTheme="minorHAnsi" w:hAnsiTheme="minorHAnsi"/>
                <w:b/>
                <w:szCs w:val="20"/>
                <w:lang w:val="fr-CH"/>
              </w:rPr>
              <w:t>COM6/15] (</w:t>
            </w:r>
            <w:r w:rsidR="00A53DB0" w:rsidRPr="008D1CF0">
              <w:rPr>
                <w:rFonts w:asciiTheme="minorHAnsi" w:hAnsiTheme="minorHAnsi"/>
                <w:b/>
                <w:szCs w:val="20"/>
                <w:lang w:val="fr-CH"/>
              </w:rPr>
              <w:t>CMR</w:t>
            </w:r>
            <w:r w:rsidR="00355009" w:rsidRPr="008D1CF0">
              <w:rPr>
                <w:rFonts w:asciiTheme="minorHAnsi" w:hAnsiTheme="minorHAnsi"/>
                <w:b/>
                <w:szCs w:val="20"/>
                <w:lang w:val="fr-CH"/>
              </w:rPr>
              <w:noBreakHyphen/>
              <w:t>15)</w:t>
            </w:r>
          </w:p>
        </w:tc>
        <w:tc>
          <w:tcPr>
            <w:tcW w:w="1229" w:type="dxa"/>
            <w:gridSpan w:val="2"/>
            <w:tcBorders>
              <w:top w:val="nil"/>
            </w:tcBorders>
            <w:shd w:val="clear" w:color="auto" w:fill="auto"/>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5D</w:t>
            </w:r>
          </w:p>
        </w:tc>
        <w:tc>
          <w:tcPr>
            <w:tcW w:w="8561" w:type="dxa"/>
            <w:tcBorders>
              <w:top w:val="nil"/>
            </w:tcBorders>
          </w:tcPr>
          <w:p w:rsidR="00355009" w:rsidRPr="008D1CF0" w:rsidRDefault="00EF0389" w:rsidP="00A9762D">
            <w:pPr>
              <w:spacing w:before="40" w:after="40" w:line="240" w:lineRule="auto"/>
              <w:jc w:val="left"/>
              <w:rPr>
                <w:rFonts w:asciiTheme="minorHAnsi" w:hAnsiTheme="minorHAnsi"/>
                <w:sz w:val="20"/>
                <w:szCs w:val="20"/>
                <w:highlight w:val="yellow"/>
                <w:lang w:val="fr-CH"/>
              </w:rPr>
            </w:pPr>
            <w:r w:rsidRPr="008D1CF0">
              <w:rPr>
                <w:rFonts w:asciiTheme="minorHAnsi" w:hAnsiTheme="minorHAnsi"/>
                <w:sz w:val="20"/>
                <w:szCs w:val="20"/>
                <w:lang w:val="fr-CH" w:eastAsia="zh-CN"/>
              </w:rPr>
              <w:t>3)</w:t>
            </w:r>
            <w:r w:rsidRPr="008D1CF0">
              <w:rPr>
                <w:rFonts w:asciiTheme="minorHAnsi" w:hAnsiTheme="minorHAnsi"/>
                <w:sz w:val="20"/>
                <w:szCs w:val="20"/>
                <w:lang w:val="fr-CH" w:eastAsia="zh-CN"/>
              </w:rPr>
              <w:tab/>
              <w:t>Etudes sur les aspects techniques et opérationnels des réseaux et des systèmes de radiocommunication ainsi que sur les besoins de fréquences de ces réseaux et systèmes, y compris la possibilité d</w:t>
            </w:r>
            <w:r w:rsidR="000B4B4D" w:rsidRPr="008D1CF0">
              <w:rPr>
                <w:rFonts w:asciiTheme="minorHAnsi" w:hAnsiTheme="minorHAnsi"/>
                <w:sz w:val="20"/>
                <w:szCs w:val="20"/>
                <w:lang w:val="fr-CH" w:eastAsia="zh-CN"/>
              </w:rPr>
              <w:t>'</w:t>
            </w:r>
            <w:r w:rsidRPr="008D1CF0">
              <w:rPr>
                <w:rFonts w:asciiTheme="minorHAnsi" w:hAnsiTheme="minorHAnsi"/>
                <w:sz w:val="20"/>
                <w:szCs w:val="20"/>
                <w:lang w:val="fr-CH" w:eastAsia="zh-CN"/>
              </w:rPr>
              <w:t>une utilisation harmonisée du spectre pour permettre la mise en œuvre des infrastructures de communication de type machine, à bande étroite et large bande, en vue de l</w:t>
            </w:r>
            <w:r w:rsidR="000B4B4D" w:rsidRPr="008D1CF0">
              <w:rPr>
                <w:rFonts w:asciiTheme="minorHAnsi" w:hAnsiTheme="minorHAnsi"/>
                <w:sz w:val="20"/>
                <w:szCs w:val="20"/>
                <w:lang w:val="fr-CH" w:eastAsia="zh-CN"/>
              </w:rPr>
              <w:t>'</w:t>
            </w:r>
            <w:r w:rsidRPr="008D1CF0">
              <w:rPr>
                <w:rFonts w:asciiTheme="minorHAnsi" w:hAnsiTheme="minorHAnsi"/>
                <w:sz w:val="20"/>
                <w:szCs w:val="20"/>
                <w:lang w:val="fr-CH" w:eastAsia="zh-CN"/>
              </w:rPr>
              <w:t>élaboration de Recommandations, de Rapports et/ou de Manuels, selon le cas, et adoption de mesures appropriées dans le cadre des travaux relevant du domaine de compétence du Secteur des radiocommunications de l</w:t>
            </w:r>
            <w:r w:rsidR="000B4B4D" w:rsidRPr="008D1CF0">
              <w:rPr>
                <w:rFonts w:asciiTheme="minorHAnsi" w:hAnsiTheme="minorHAnsi"/>
                <w:sz w:val="20"/>
                <w:szCs w:val="20"/>
                <w:lang w:val="fr-CH" w:eastAsia="zh-CN"/>
              </w:rPr>
              <w:t>'</w:t>
            </w:r>
            <w:r w:rsidRPr="008D1CF0">
              <w:rPr>
                <w:rFonts w:asciiTheme="minorHAnsi" w:hAnsiTheme="minorHAnsi"/>
                <w:sz w:val="20"/>
                <w:szCs w:val="20"/>
                <w:lang w:val="fr-CH" w:eastAsia="zh-CN"/>
              </w:rPr>
              <w:t>UIT.</w:t>
            </w:r>
          </w:p>
        </w:tc>
        <w:tc>
          <w:tcPr>
            <w:tcW w:w="1276" w:type="dxa"/>
            <w:tcBorders>
              <w:top w:val="nil"/>
            </w:tcBorders>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1B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p>
        </w:tc>
      </w:tr>
      <w:tr w:rsidR="00355009" w:rsidRPr="008D1CF0" w:rsidTr="00A31535">
        <w:trPr>
          <w:cantSplit/>
          <w:jc w:val="center"/>
        </w:trPr>
        <w:tc>
          <w:tcPr>
            <w:tcW w:w="3540" w:type="dxa"/>
            <w:gridSpan w:val="2"/>
          </w:tcPr>
          <w:p w:rsidR="00355009" w:rsidRPr="008D1CF0" w:rsidRDefault="00916B83"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szCs w:val="20"/>
                <w:u w:val="single"/>
                <w:lang w:val="fr-CH"/>
              </w:rPr>
              <w:lastRenderedPageBreak/>
              <w:t>Question</w:t>
            </w:r>
            <w:r w:rsidR="00355009" w:rsidRPr="008D1CF0">
              <w:rPr>
                <w:rFonts w:asciiTheme="minorHAnsi" w:hAnsiTheme="minorHAnsi"/>
                <w:szCs w:val="20"/>
                <w:u w:val="single"/>
                <w:lang w:val="fr-CH"/>
              </w:rPr>
              <w:t xml:space="preserve"> 9.1.9</w:t>
            </w:r>
            <w:r w:rsidR="00355009" w:rsidRPr="008D1CF0">
              <w:rPr>
                <w:rFonts w:asciiTheme="minorHAnsi" w:hAnsiTheme="minorHAnsi"/>
                <w:szCs w:val="20"/>
                <w:lang w:val="fr-CH"/>
              </w:rPr>
              <w:t>:</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162</w:t>
            </w:r>
            <w:r w:rsidR="00355009" w:rsidRPr="008D1CF0">
              <w:rPr>
                <w:rFonts w:asciiTheme="minorHAnsi" w:hAnsiTheme="minorHAnsi"/>
                <w:szCs w:val="20"/>
                <w:lang w:val="fr-CH"/>
              </w:rPr>
              <w:t> [</w:t>
            </w:r>
            <w:r w:rsidR="00355009" w:rsidRPr="008D1CF0">
              <w:rPr>
                <w:rFonts w:asciiTheme="minorHAnsi" w:hAnsiTheme="minorHAnsi"/>
                <w:b/>
                <w:szCs w:val="20"/>
                <w:lang w:val="fr-CH"/>
              </w:rPr>
              <w:t>COM6/24] (</w:t>
            </w:r>
            <w:r w:rsidRPr="008D1CF0">
              <w:rPr>
                <w:rFonts w:asciiTheme="minorHAnsi" w:hAnsiTheme="minorHAnsi"/>
                <w:b/>
                <w:szCs w:val="20"/>
                <w:lang w:val="fr-CH"/>
              </w:rPr>
              <w:t>CMR</w:t>
            </w:r>
            <w:r w:rsidR="00355009" w:rsidRPr="008D1CF0">
              <w:rPr>
                <w:rFonts w:asciiTheme="minorHAnsi" w:hAnsiTheme="minorHAnsi"/>
                <w:b/>
                <w:szCs w:val="20"/>
                <w:lang w:val="fr-CH"/>
              </w:rPr>
              <w:noBreakHyphen/>
              <w:t>15)</w:t>
            </w:r>
          </w:p>
          <w:p w:rsidR="00355009" w:rsidRPr="008D1CF0" w:rsidRDefault="00916B83"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lang w:val="fr-CH"/>
              </w:rPr>
              <w:t>Etudes relatives aux besoins de spectre et à l</w:t>
            </w:r>
            <w:r w:rsidR="000B4B4D" w:rsidRPr="008D1CF0">
              <w:rPr>
                <w:rFonts w:asciiTheme="minorHAnsi" w:hAnsiTheme="minorHAnsi"/>
                <w:lang w:val="fr-CH"/>
              </w:rPr>
              <w:t>'</w:t>
            </w:r>
            <w:r w:rsidRPr="008D1CF0">
              <w:rPr>
                <w:rFonts w:asciiTheme="minorHAnsi" w:hAnsiTheme="minorHAnsi"/>
                <w:lang w:val="fr-CH"/>
              </w:rPr>
              <w:t xml:space="preserve">attribution possible de la bande de fréquences </w:t>
            </w:r>
            <w:r w:rsidRPr="008D1CF0">
              <w:rPr>
                <w:rFonts w:asciiTheme="minorHAnsi" w:hAnsiTheme="minorHAnsi"/>
                <w:szCs w:val="24"/>
                <w:lang w:val="fr-CH"/>
              </w:rPr>
              <w:t xml:space="preserve">51,4-52,4 GHz </w:t>
            </w:r>
            <w:r w:rsidRPr="008D1CF0">
              <w:rPr>
                <w:rFonts w:asciiTheme="minorHAnsi" w:hAnsiTheme="minorHAnsi"/>
                <w:lang w:val="fr-CH"/>
              </w:rPr>
              <w:t xml:space="preserve">au service fixe par satellite </w:t>
            </w:r>
            <w:r w:rsidRPr="008D1CF0">
              <w:rPr>
                <w:rFonts w:asciiTheme="minorHAnsi" w:hAnsiTheme="minorHAnsi"/>
                <w:szCs w:val="24"/>
                <w:lang w:val="fr-CH"/>
              </w:rPr>
              <w:t>(Terre vers espace)</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4A</w:t>
            </w:r>
          </w:p>
        </w:tc>
        <w:tc>
          <w:tcPr>
            <w:tcW w:w="8561" w:type="dxa"/>
          </w:tcPr>
          <w:p w:rsidR="00916B83" w:rsidRPr="008D1CF0" w:rsidRDefault="00916B83" w:rsidP="00A9762D">
            <w:pPr>
              <w:pStyle w:val="Call"/>
              <w:spacing w:before="40" w:after="40" w:line="240" w:lineRule="auto"/>
              <w:rPr>
                <w:sz w:val="20"/>
                <w:szCs w:val="20"/>
                <w:lang w:val="fr-CH"/>
              </w:rPr>
            </w:pPr>
            <w:r w:rsidRPr="008D1CF0">
              <w:rPr>
                <w:sz w:val="20"/>
                <w:szCs w:val="20"/>
                <w:lang w:val="fr-CH"/>
              </w:rPr>
              <w:t>décide d</w:t>
            </w:r>
            <w:r w:rsidR="000B4B4D" w:rsidRPr="008D1CF0">
              <w:rPr>
                <w:sz w:val="20"/>
                <w:szCs w:val="20"/>
                <w:lang w:val="fr-CH"/>
              </w:rPr>
              <w:t>'</w:t>
            </w:r>
            <w:r w:rsidRPr="008D1CF0">
              <w:rPr>
                <w:sz w:val="20"/>
                <w:szCs w:val="20"/>
                <w:lang w:val="fr-CH"/>
              </w:rPr>
              <w:t>inviter l</w:t>
            </w:r>
            <w:r w:rsidR="000B4B4D" w:rsidRPr="008D1CF0">
              <w:rPr>
                <w:sz w:val="20"/>
                <w:szCs w:val="20"/>
                <w:lang w:val="fr-CH"/>
              </w:rPr>
              <w:t>'</w:t>
            </w:r>
            <w:r w:rsidRPr="008D1CF0">
              <w:rPr>
                <w:sz w:val="20"/>
                <w:szCs w:val="20"/>
                <w:lang w:val="fr-CH"/>
              </w:rPr>
              <w:t>UIT-R</w:t>
            </w:r>
          </w:p>
          <w:p w:rsidR="00916B83" w:rsidRPr="008D1CF0" w:rsidRDefault="00916B83" w:rsidP="00A9762D">
            <w:pPr>
              <w:tabs>
                <w:tab w:val="left" w:pos="2552"/>
              </w:tabs>
              <w:spacing w:before="40" w:after="40" w:line="240" w:lineRule="auto"/>
              <w:jc w:val="left"/>
              <w:rPr>
                <w:sz w:val="20"/>
                <w:szCs w:val="20"/>
                <w:lang w:val="fr-CH"/>
              </w:rPr>
            </w:pPr>
            <w:r w:rsidRPr="008D1CF0">
              <w:rPr>
                <w:sz w:val="20"/>
                <w:szCs w:val="20"/>
                <w:lang w:val="fr-CH"/>
              </w:rPr>
              <w:t>à mener, et à achever à temps pour la CMR-19:</w:t>
            </w:r>
          </w:p>
          <w:p w:rsidR="00355009" w:rsidRPr="008D1CF0" w:rsidRDefault="00916B83" w:rsidP="00A9762D">
            <w:pPr>
              <w:spacing w:before="40" w:after="40" w:line="240" w:lineRule="auto"/>
              <w:jc w:val="left"/>
              <w:rPr>
                <w:rFonts w:asciiTheme="minorHAnsi" w:hAnsiTheme="minorHAnsi"/>
                <w:sz w:val="20"/>
                <w:szCs w:val="20"/>
                <w:lang w:val="fr-CH"/>
              </w:rPr>
            </w:pPr>
            <w:r w:rsidRPr="008D1CF0">
              <w:rPr>
                <w:sz w:val="20"/>
                <w:szCs w:val="20"/>
                <w:lang w:val="fr-CH"/>
              </w:rPr>
              <w:t>1</w:t>
            </w:r>
            <w:r w:rsidRPr="008D1CF0">
              <w:rPr>
                <w:sz w:val="20"/>
                <w:szCs w:val="20"/>
                <w:lang w:val="fr-CH"/>
              </w:rPr>
              <w:tab/>
              <w:t>les études concernant les besoins de spectre supplémentaires pour le développement du service fixe par satellite, en tenant compte des bandes de fréquences actuellement attribuées à ce service, des conditions techniques régissant leur utilisation, et de la possibilité d</w:t>
            </w:r>
            <w:r w:rsidR="000B4B4D" w:rsidRPr="008D1CF0">
              <w:rPr>
                <w:sz w:val="20"/>
                <w:szCs w:val="20"/>
                <w:lang w:val="fr-CH"/>
              </w:rPr>
              <w:t>'</w:t>
            </w:r>
            <w:r w:rsidRPr="008D1CF0">
              <w:rPr>
                <w:sz w:val="20"/>
                <w:szCs w:val="20"/>
                <w:lang w:val="fr-CH"/>
              </w:rPr>
              <w:t>optimiser l</w:t>
            </w:r>
            <w:r w:rsidR="000B4B4D" w:rsidRPr="008D1CF0">
              <w:rPr>
                <w:sz w:val="20"/>
                <w:szCs w:val="20"/>
                <w:lang w:val="fr-CH"/>
              </w:rPr>
              <w:t>'</w:t>
            </w:r>
            <w:r w:rsidRPr="008D1CF0">
              <w:rPr>
                <w:sz w:val="20"/>
                <w:szCs w:val="20"/>
                <w:lang w:val="fr-CH"/>
              </w:rPr>
              <w:t>utilisation de ces bandes de fréquences en vue d</w:t>
            </w:r>
            <w:r w:rsidR="000B4B4D" w:rsidRPr="008D1CF0">
              <w:rPr>
                <w:sz w:val="20"/>
                <w:szCs w:val="20"/>
                <w:lang w:val="fr-CH"/>
              </w:rPr>
              <w:t>'</w:t>
            </w:r>
            <w:r w:rsidRPr="008D1CF0">
              <w:rPr>
                <w:sz w:val="20"/>
                <w:szCs w:val="20"/>
                <w:lang w:val="fr-CH"/>
              </w:rPr>
              <w:t>améliorer l</w:t>
            </w:r>
            <w:r w:rsidR="000B4B4D" w:rsidRPr="008D1CF0">
              <w:rPr>
                <w:sz w:val="20"/>
                <w:szCs w:val="20"/>
                <w:lang w:val="fr-CH"/>
              </w:rPr>
              <w:t>'</w:t>
            </w:r>
            <w:r w:rsidRPr="008D1CF0">
              <w:rPr>
                <w:sz w:val="20"/>
                <w:szCs w:val="20"/>
                <w:lang w:val="fr-CH"/>
              </w:rPr>
              <w:t>efficacité d</w:t>
            </w:r>
            <w:r w:rsidR="000B4B4D" w:rsidRPr="008D1CF0">
              <w:rPr>
                <w:sz w:val="20"/>
                <w:szCs w:val="20"/>
                <w:lang w:val="fr-CH"/>
              </w:rPr>
              <w:t>'</w:t>
            </w:r>
            <w:r w:rsidRPr="008D1CF0">
              <w:rPr>
                <w:sz w:val="20"/>
                <w:szCs w:val="20"/>
                <w:lang w:val="fr-CH"/>
              </w:rPr>
              <w:t>utilisation du spectre;</w:t>
            </w:r>
          </w:p>
          <w:p w:rsidR="00916B83" w:rsidRPr="008D1CF0" w:rsidRDefault="00916B83" w:rsidP="00A9762D">
            <w:pPr>
              <w:tabs>
                <w:tab w:val="clear" w:pos="1191"/>
                <w:tab w:val="left" w:pos="1170"/>
              </w:tabs>
              <w:spacing w:before="40" w:after="40" w:line="240" w:lineRule="auto"/>
              <w:jc w:val="left"/>
              <w:rPr>
                <w:sz w:val="20"/>
                <w:szCs w:val="20"/>
                <w:lang w:val="fr-CH"/>
              </w:rPr>
            </w:pPr>
            <w:r w:rsidRPr="008D1CF0">
              <w:rPr>
                <w:sz w:val="20"/>
                <w:szCs w:val="20"/>
                <w:lang w:val="fr-CH"/>
              </w:rPr>
              <w:t>2</w:t>
            </w:r>
            <w:r w:rsidRPr="008D1CF0">
              <w:rPr>
                <w:sz w:val="20"/>
                <w:szCs w:val="20"/>
                <w:lang w:val="fr-CH"/>
              </w:rPr>
              <w:tab/>
              <w:t xml:space="preserve">sous réserve que cela soit justifié à la suite des études menées au titre du point 1 du </w:t>
            </w:r>
            <w:r w:rsidRPr="008D1CF0">
              <w:rPr>
                <w:i/>
                <w:iCs/>
                <w:sz w:val="20"/>
                <w:szCs w:val="20"/>
                <w:lang w:val="fr-CH"/>
              </w:rPr>
              <w:t>décide d</w:t>
            </w:r>
            <w:r w:rsidR="000B4B4D" w:rsidRPr="008D1CF0">
              <w:rPr>
                <w:i/>
                <w:iCs/>
                <w:sz w:val="20"/>
                <w:szCs w:val="20"/>
                <w:lang w:val="fr-CH"/>
              </w:rPr>
              <w:t>'</w:t>
            </w:r>
            <w:r w:rsidRPr="008D1CF0">
              <w:rPr>
                <w:i/>
                <w:iCs/>
                <w:sz w:val="20"/>
                <w:szCs w:val="20"/>
                <w:lang w:val="fr-CH"/>
              </w:rPr>
              <w:t>inviter l</w:t>
            </w:r>
            <w:r w:rsidR="000B4B4D" w:rsidRPr="008D1CF0">
              <w:rPr>
                <w:i/>
                <w:iCs/>
                <w:sz w:val="20"/>
                <w:szCs w:val="20"/>
                <w:lang w:val="fr-CH"/>
              </w:rPr>
              <w:t>'</w:t>
            </w:r>
            <w:r w:rsidRPr="008D1CF0">
              <w:rPr>
                <w:i/>
                <w:iCs/>
                <w:sz w:val="20"/>
                <w:szCs w:val="20"/>
                <w:lang w:val="fr-CH"/>
              </w:rPr>
              <w:t>UIT-R</w:t>
            </w:r>
            <w:r w:rsidRPr="008D1CF0">
              <w:rPr>
                <w:sz w:val="20"/>
                <w:szCs w:val="20"/>
                <w:lang w:val="fr-CH"/>
              </w:rPr>
              <w:t>, les études de partage et de compatibilité avec les services existants, à titre primaire ou secondaire, y compris dans les bandes de fréquences adjacentes, selon le cas, afin de déterminer s</w:t>
            </w:r>
            <w:r w:rsidR="000B4B4D" w:rsidRPr="008D1CF0">
              <w:rPr>
                <w:sz w:val="20"/>
                <w:szCs w:val="20"/>
                <w:lang w:val="fr-CH"/>
              </w:rPr>
              <w:t>'</w:t>
            </w:r>
            <w:r w:rsidRPr="008D1CF0">
              <w:rPr>
                <w:sz w:val="20"/>
                <w:szCs w:val="20"/>
                <w:lang w:val="fr-CH"/>
              </w:rPr>
              <w:t xml:space="preserve">il est envisageable, compte tenu de la protection des services fixe et mobile, de faire de nouvelles attributions à titre primaire au SFS dans la bande de fréquences 51,4-52,4 GHz (Terre vers espace), limitée aux liaisons de connexion du SFS </w:t>
            </w:r>
            <w:r w:rsidRPr="008D1CF0">
              <w:rPr>
                <w:color w:val="000000"/>
                <w:sz w:val="20"/>
                <w:szCs w:val="20"/>
                <w:lang w:val="fr-CH"/>
              </w:rPr>
              <w:t>pour des systèmes à satellites géostationnaires, et de définir les éventuelles mesures réglementaires associées</w:t>
            </w:r>
            <w:r w:rsidRPr="008D1CF0">
              <w:rPr>
                <w:sz w:val="20"/>
                <w:szCs w:val="20"/>
                <w:lang w:val="fr-CH"/>
              </w:rPr>
              <w:t>;</w:t>
            </w:r>
          </w:p>
          <w:p w:rsidR="00916B83" w:rsidRPr="008D1CF0" w:rsidRDefault="00916B83" w:rsidP="00A9762D">
            <w:pPr>
              <w:spacing w:before="40" w:after="40" w:line="240" w:lineRule="auto"/>
              <w:jc w:val="left"/>
              <w:rPr>
                <w:sz w:val="20"/>
                <w:szCs w:val="20"/>
                <w:lang w:val="fr-CH"/>
              </w:rPr>
            </w:pPr>
            <w:r w:rsidRPr="008D1CF0">
              <w:rPr>
                <w:sz w:val="20"/>
                <w:szCs w:val="20"/>
                <w:lang w:val="fr-CH"/>
              </w:rPr>
              <w:t>3</w:t>
            </w:r>
            <w:r w:rsidRPr="008D1CF0">
              <w:rPr>
                <w:sz w:val="20"/>
                <w:szCs w:val="20"/>
                <w:lang w:val="fr-CH"/>
              </w:rPr>
              <w:tab/>
              <w:t>les études en vue d</w:t>
            </w:r>
            <w:r w:rsidR="000B4B4D" w:rsidRPr="008D1CF0">
              <w:rPr>
                <w:sz w:val="20"/>
                <w:szCs w:val="20"/>
                <w:lang w:val="fr-CH"/>
              </w:rPr>
              <w:t>'</w:t>
            </w:r>
            <w:r w:rsidRPr="008D1CF0">
              <w:rPr>
                <w:sz w:val="20"/>
                <w:szCs w:val="20"/>
                <w:lang w:val="fr-CH"/>
              </w:rPr>
              <w:t xml:space="preserve">une possible révision de la Résolution </w:t>
            </w:r>
            <w:r w:rsidRPr="008D1CF0">
              <w:rPr>
                <w:b/>
                <w:bCs/>
                <w:sz w:val="20"/>
                <w:szCs w:val="20"/>
                <w:lang w:val="fr-CH"/>
              </w:rPr>
              <w:t>750 (Rév.CMR-12)</w:t>
            </w:r>
            <w:r w:rsidRPr="008D1CF0">
              <w:rPr>
                <w:sz w:val="20"/>
                <w:szCs w:val="20"/>
                <w:lang w:val="fr-CH"/>
              </w:rPr>
              <w:t xml:space="preserve"> de sorte que les systèmes fonctionnant dans la bande de fréquences passive 52,6-54,25 GHz bénéficient d</w:t>
            </w:r>
            <w:r w:rsidR="000B4B4D" w:rsidRPr="008D1CF0">
              <w:rPr>
                <w:sz w:val="20"/>
                <w:szCs w:val="20"/>
                <w:lang w:val="fr-CH"/>
              </w:rPr>
              <w:t>'</w:t>
            </w:r>
            <w:r w:rsidRPr="008D1CF0">
              <w:rPr>
                <w:sz w:val="20"/>
                <w:szCs w:val="20"/>
                <w:lang w:val="fr-CH"/>
              </w:rPr>
              <w:t>une protection;</w:t>
            </w:r>
          </w:p>
          <w:p w:rsidR="00916B83" w:rsidRPr="008D1CF0" w:rsidRDefault="00916B83" w:rsidP="00A9762D">
            <w:pPr>
              <w:spacing w:before="40" w:after="40" w:line="240" w:lineRule="auto"/>
              <w:jc w:val="left"/>
              <w:rPr>
                <w:sz w:val="20"/>
                <w:szCs w:val="20"/>
                <w:lang w:val="fr-CH"/>
              </w:rPr>
            </w:pPr>
            <w:r w:rsidRPr="008D1CF0">
              <w:rPr>
                <w:sz w:val="20"/>
                <w:szCs w:val="20"/>
                <w:lang w:val="fr-CH"/>
              </w:rPr>
              <w:t>4</w:t>
            </w:r>
            <w:r w:rsidRPr="008D1CF0">
              <w:rPr>
                <w:sz w:val="20"/>
                <w:szCs w:val="20"/>
                <w:lang w:val="fr-CH"/>
              </w:rPr>
              <w:tab/>
              <w:t>les études relatives à la protection du service de radioastronomie, comme indiqué au point </w:t>
            </w:r>
            <w:r w:rsidRPr="008D1CF0">
              <w:rPr>
                <w:i/>
                <w:iCs/>
                <w:sz w:val="20"/>
                <w:szCs w:val="20"/>
                <w:lang w:val="fr-CH"/>
              </w:rPr>
              <w:t>c)</w:t>
            </w:r>
            <w:r w:rsidRPr="008D1CF0">
              <w:rPr>
                <w:sz w:val="20"/>
                <w:szCs w:val="20"/>
                <w:lang w:val="fr-CH"/>
              </w:rPr>
              <w:t xml:space="preserve"> du </w:t>
            </w:r>
            <w:r w:rsidRPr="00A9163C">
              <w:rPr>
                <w:i/>
                <w:iCs/>
                <w:sz w:val="20"/>
                <w:szCs w:val="20"/>
                <w:lang w:val="fr-CH"/>
              </w:rPr>
              <w:t>reconnaissant</w:t>
            </w:r>
            <w:r w:rsidRPr="008D1CF0">
              <w:rPr>
                <w:sz w:val="20"/>
                <w:szCs w:val="20"/>
                <w:lang w:val="fr-CH"/>
              </w:rPr>
              <w:t>, y compris des mesures réglementaires appropriées,</w:t>
            </w:r>
          </w:p>
          <w:p w:rsidR="00916B83" w:rsidRPr="008D1CF0" w:rsidRDefault="00916B83" w:rsidP="00A9762D">
            <w:pPr>
              <w:pStyle w:val="Call"/>
              <w:spacing w:before="40" w:after="40" w:line="240" w:lineRule="auto"/>
              <w:rPr>
                <w:sz w:val="20"/>
                <w:szCs w:val="20"/>
                <w:lang w:val="fr-CH"/>
              </w:rPr>
            </w:pPr>
            <w:r w:rsidRPr="008D1CF0">
              <w:rPr>
                <w:sz w:val="20"/>
                <w:szCs w:val="20"/>
                <w:lang w:val="fr-CH"/>
              </w:rPr>
              <w:t>charge le Directeur du Bureau des radiocommunications</w:t>
            </w:r>
          </w:p>
          <w:p w:rsidR="00916B83" w:rsidRPr="008D1CF0" w:rsidRDefault="00916B83" w:rsidP="00A9762D">
            <w:pPr>
              <w:spacing w:before="40" w:after="40" w:line="240" w:lineRule="auto"/>
              <w:jc w:val="left"/>
              <w:rPr>
                <w:sz w:val="20"/>
                <w:szCs w:val="20"/>
                <w:lang w:val="fr-CH"/>
              </w:rPr>
            </w:pPr>
            <w:r w:rsidRPr="008D1CF0">
              <w:rPr>
                <w:sz w:val="20"/>
                <w:szCs w:val="20"/>
                <w:lang w:val="fr-CH"/>
              </w:rPr>
              <w:t>de faire rapport sur les résultats des études de l</w:t>
            </w:r>
            <w:r w:rsidR="000B4B4D" w:rsidRPr="008D1CF0">
              <w:rPr>
                <w:sz w:val="20"/>
                <w:szCs w:val="20"/>
                <w:lang w:val="fr-CH"/>
              </w:rPr>
              <w:t>'</w:t>
            </w:r>
            <w:r w:rsidRPr="008D1CF0">
              <w:rPr>
                <w:sz w:val="20"/>
                <w:szCs w:val="20"/>
                <w:lang w:val="fr-CH"/>
              </w:rPr>
              <w:t>UIT-R à la CMR-19,</w:t>
            </w:r>
          </w:p>
          <w:p w:rsidR="00916B83" w:rsidRPr="008D1CF0" w:rsidRDefault="00916B83" w:rsidP="00A9762D">
            <w:pPr>
              <w:pStyle w:val="Call"/>
              <w:spacing w:before="40" w:after="40" w:line="240" w:lineRule="auto"/>
              <w:rPr>
                <w:sz w:val="20"/>
                <w:szCs w:val="20"/>
                <w:lang w:val="fr-CH" w:eastAsia="nl-NL"/>
              </w:rPr>
            </w:pPr>
            <w:r w:rsidRPr="008D1CF0">
              <w:rPr>
                <w:sz w:val="20"/>
                <w:szCs w:val="20"/>
                <w:lang w:val="fr-CH" w:eastAsia="nl-NL"/>
              </w:rPr>
              <w:t>invite les administrations</w:t>
            </w:r>
          </w:p>
          <w:p w:rsidR="00355009" w:rsidRPr="008D1CF0" w:rsidRDefault="00916B83" w:rsidP="00A9762D">
            <w:pPr>
              <w:spacing w:before="40" w:after="40" w:line="240" w:lineRule="auto"/>
              <w:jc w:val="left"/>
              <w:rPr>
                <w:rFonts w:asciiTheme="minorHAnsi" w:hAnsiTheme="minorHAnsi"/>
                <w:sz w:val="20"/>
                <w:szCs w:val="20"/>
                <w:highlight w:val="yellow"/>
                <w:lang w:val="fr-CH"/>
              </w:rPr>
            </w:pPr>
            <w:r w:rsidRPr="008D1CF0">
              <w:rPr>
                <w:sz w:val="20"/>
                <w:szCs w:val="20"/>
                <w:lang w:val="fr-CH" w:eastAsia="nl-NL"/>
              </w:rPr>
              <w:t>à participer activement à ces études en soumettant des contributions à l</w:t>
            </w:r>
            <w:r w:rsidR="000B4B4D" w:rsidRPr="008D1CF0">
              <w:rPr>
                <w:sz w:val="20"/>
                <w:szCs w:val="20"/>
                <w:lang w:val="fr-CH" w:eastAsia="nl-NL"/>
              </w:rPr>
              <w:t>'</w:t>
            </w:r>
            <w:r w:rsidRPr="008D1CF0">
              <w:rPr>
                <w:sz w:val="20"/>
                <w:szCs w:val="20"/>
                <w:lang w:val="fr-CH" w:eastAsia="nl-NL"/>
              </w:rPr>
              <w:t>UIT</w:t>
            </w:r>
            <w:r w:rsidRPr="008D1CF0">
              <w:rPr>
                <w:sz w:val="20"/>
                <w:szCs w:val="20"/>
                <w:lang w:val="fr-CH" w:eastAsia="nl-NL"/>
              </w:rPr>
              <w:noBreakHyphen/>
              <w:t>R.</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4B</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5A</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5D</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7C</w:t>
            </w: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7D</w:t>
            </w:r>
          </w:p>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lang w:val="fr-CH"/>
              </w:rPr>
            </w:pPr>
            <w:r w:rsidRPr="008D1CF0">
              <w:rPr>
                <w:rFonts w:asciiTheme="minorHAnsi" w:hAnsiTheme="minorHAnsi"/>
                <w:szCs w:val="20"/>
                <w:lang w:val="fr-CH"/>
              </w:rPr>
              <w:t>(</w:t>
            </w:r>
            <w:r w:rsidR="00A53DB0" w:rsidRPr="008D1CF0">
              <w:rPr>
                <w:rFonts w:asciiTheme="minorHAnsi" w:hAnsiTheme="minorHAnsi"/>
                <w:szCs w:val="20"/>
                <w:lang w:val="fr-CH"/>
              </w:rPr>
              <w:t>GT</w:t>
            </w:r>
            <w:r w:rsidRPr="008D1CF0">
              <w:rPr>
                <w:rFonts w:asciiTheme="minorHAnsi" w:hAnsiTheme="minorHAnsi"/>
                <w:szCs w:val="20"/>
                <w:lang w:val="fr-CH"/>
              </w:rPr>
              <w:t xml:space="preserve"> 3M)</w:t>
            </w:r>
          </w:p>
        </w:tc>
      </w:tr>
      <w:tr w:rsidR="00355009" w:rsidRPr="006A4028" w:rsidTr="00A31535">
        <w:trPr>
          <w:cantSplit/>
          <w:jc w:val="center"/>
        </w:trPr>
        <w:tc>
          <w:tcPr>
            <w:tcW w:w="14606" w:type="dxa"/>
            <w:gridSpan w:val="6"/>
          </w:tcPr>
          <w:p w:rsidR="00355009" w:rsidRPr="008D1CF0" w:rsidRDefault="00355009" w:rsidP="00A9762D">
            <w:pPr>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9.2</w:t>
            </w:r>
            <w:r w:rsidRPr="008D1CF0">
              <w:rPr>
                <w:rFonts w:asciiTheme="minorHAnsi" w:hAnsiTheme="minorHAnsi"/>
                <w:sz w:val="20"/>
                <w:szCs w:val="20"/>
                <w:lang w:val="fr-CH"/>
              </w:rPr>
              <w:tab/>
            </w:r>
            <w:r w:rsidR="00EA0CB3" w:rsidRPr="008D1CF0">
              <w:rPr>
                <w:sz w:val="20"/>
                <w:szCs w:val="20"/>
                <w:lang w:val="fr-CH"/>
              </w:rPr>
              <w:t>sur les difficultés rencontrées ou les incohérences constatées dans l</w:t>
            </w:r>
            <w:r w:rsidR="000B4B4D" w:rsidRPr="008D1CF0">
              <w:rPr>
                <w:sz w:val="20"/>
                <w:szCs w:val="20"/>
                <w:lang w:val="fr-CH"/>
              </w:rPr>
              <w:t>'</w:t>
            </w:r>
            <w:r w:rsidR="00EA0CB3" w:rsidRPr="008D1CF0">
              <w:rPr>
                <w:sz w:val="20"/>
                <w:szCs w:val="20"/>
                <w:lang w:val="fr-CH"/>
              </w:rPr>
              <w:t>application du Règlement des radiocommunications*; et</w:t>
            </w:r>
            <w:r w:rsidR="00EA0CB3" w:rsidRPr="008D1CF0">
              <w:rPr>
                <w:rFonts w:asciiTheme="minorHAnsi" w:hAnsiTheme="minorHAnsi"/>
                <w:sz w:val="20"/>
                <w:szCs w:val="20"/>
                <w:lang w:val="fr-CH"/>
              </w:rPr>
              <w:t xml:space="preserve"> </w:t>
            </w:r>
          </w:p>
          <w:p w:rsidR="00355009" w:rsidRPr="008D1CF0" w:rsidRDefault="00355009" w:rsidP="00A9762D">
            <w:pPr>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____________</w:t>
            </w:r>
          </w:p>
          <w:p w:rsidR="00355009" w:rsidRPr="008D1CF0" w:rsidRDefault="00355009" w:rsidP="00A9762D">
            <w:pPr>
              <w:tabs>
                <w:tab w:val="left" w:pos="176"/>
              </w:tabs>
              <w:spacing w:before="40" w:after="40" w:line="240" w:lineRule="auto"/>
              <w:jc w:val="left"/>
              <w:rPr>
                <w:rFonts w:asciiTheme="minorHAnsi" w:hAnsiTheme="minorHAnsi"/>
                <w:position w:val="6"/>
                <w:sz w:val="20"/>
                <w:szCs w:val="20"/>
                <w:lang w:val="fr-CH"/>
              </w:rPr>
            </w:pPr>
            <w:r w:rsidRPr="008D1CF0">
              <w:rPr>
                <w:rFonts w:asciiTheme="minorHAnsi" w:hAnsiTheme="minorHAnsi"/>
                <w:position w:val="6"/>
                <w:sz w:val="20"/>
                <w:szCs w:val="20"/>
                <w:lang w:val="fr-CH"/>
              </w:rPr>
              <w:t>*</w:t>
            </w:r>
            <w:r w:rsidR="00EA0CB3" w:rsidRPr="008D1CF0">
              <w:rPr>
                <w:rFonts w:asciiTheme="minorHAnsi" w:hAnsiTheme="minorHAnsi"/>
                <w:sz w:val="20"/>
                <w:szCs w:val="20"/>
                <w:lang w:val="fr-CH"/>
              </w:rPr>
              <w:tab/>
            </w:r>
            <w:r w:rsidR="00EA0CB3" w:rsidRPr="008D1CF0">
              <w:rPr>
                <w:sz w:val="20"/>
                <w:szCs w:val="20"/>
                <w:lang w:val="fr-CH"/>
              </w:rPr>
              <w:t>Ce point de l</w:t>
            </w:r>
            <w:r w:rsidR="000B4B4D" w:rsidRPr="008D1CF0">
              <w:rPr>
                <w:sz w:val="20"/>
                <w:szCs w:val="20"/>
                <w:lang w:val="fr-CH"/>
              </w:rPr>
              <w:t>'</w:t>
            </w:r>
            <w:r w:rsidR="00EA0CB3" w:rsidRPr="008D1CF0">
              <w:rPr>
                <w:sz w:val="20"/>
                <w:szCs w:val="20"/>
                <w:lang w:val="fr-CH"/>
              </w:rPr>
              <w:t>ordre du jour ne concerne que le Rapport du Directeur sur les difficultés rencontrées ou les incohérences constatées dans l</w:t>
            </w:r>
            <w:r w:rsidR="000B4B4D" w:rsidRPr="008D1CF0">
              <w:rPr>
                <w:sz w:val="20"/>
                <w:szCs w:val="20"/>
                <w:lang w:val="fr-CH"/>
              </w:rPr>
              <w:t>'</w:t>
            </w:r>
            <w:r w:rsidR="00EA0CB3" w:rsidRPr="008D1CF0">
              <w:rPr>
                <w:sz w:val="20"/>
                <w:szCs w:val="20"/>
                <w:lang w:val="fr-CH"/>
              </w:rPr>
              <w:t>application du Règlement des radiocommunications et les observations formulées par les administrations.</w:t>
            </w:r>
          </w:p>
        </w:tc>
      </w:tr>
      <w:tr w:rsidR="00355009" w:rsidRPr="006A4028" w:rsidTr="00A31535">
        <w:trPr>
          <w:cantSplit/>
          <w:jc w:val="center"/>
        </w:trPr>
        <w:tc>
          <w:tcPr>
            <w:tcW w:w="14606" w:type="dxa"/>
            <w:gridSpan w:val="6"/>
          </w:tcPr>
          <w:p w:rsidR="00355009" w:rsidRPr="008D1CF0" w:rsidRDefault="00355009" w:rsidP="00A9762D">
            <w:pPr>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9.3</w:t>
            </w:r>
            <w:r w:rsidRPr="008D1CF0">
              <w:rPr>
                <w:rFonts w:asciiTheme="minorHAnsi" w:hAnsiTheme="minorHAnsi"/>
                <w:sz w:val="20"/>
                <w:szCs w:val="20"/>
                <w:lang w:val="fr-CH"/>
              </w:rPr>
              <w:tab/>
            </w:r>
            <w:r w:rsidR="005029B1" w:rsidRPr="008D1CF0">
              <w:rPr>
                <w:sz w:val="20"/>
                <w:szCs w:val="20"/>
                <w:lang w:val="fr-CH"/>
              </w:rPr>
              <w:t>sur la suite donnée à la</w:t>
            </w:r>
            <w:r w:rsidR="005029B1" w:rsidRPr="008D1CF0">
              <w:rPr>
                <w:rFonts w:asciiTheme="minorHAnsi" w:hAnsiTheme="minorHAnsi"/>
                <w:sz w:val="20"/>
                <w:szCs w:val="20"/>
                <w:lang w:val="fr-CH"/>
              </w:rPr>
              <w:t xml:space="preserve"> </w:t>
            </w:r>
            <w:r w:rsidR="00A53DB0" w:rsidRPr="008D1CF0">
              <w:rPr>
                <w:rFonts w:asciiTheme="minorHAnsi" w:hAnsiTheme="minorHAnsi"/>
                <w:sz w:val="20"/>
                <w:szCs w:val="20"/>
                <w:lang w:val="fr-CH"/>
              </w:rPr>
              <w:t>Résolution</w:t>
            </w:r>
            <w:r w:rsidRPr="008D1CF0">
              <w:rPr>
                <w:rFonts w:asciiTheme="minorHAnsi" w:hAnsiTheme="minorHAnsi"/>
                <w:sz w:val="20"/>
                <w:szCs w:val="20"/>
                <w:lang w:val="fr-CH"/>
              </w:rPr>
              <w:t> </w:t>
            </w:r>
            <w:r w:rsidRPr="008D1CF0">
              <w:rPr>
                <w:rFonts w:asciiTheme="minorHAnsi" w:hAnsiTheme="minorHAnsi"/>
                <w:b/>
                <w:bCs/>
                <w:sz w:val="20"/>
                <w:szCs w:val="20"/>
                <w:lang w:val="fr-CH"/>
              </w:rPr>
              <w:t>80 (</w:t>
            </w:r>
            <w:r w:rsidR="0000406E" w:rsidRPr="008D1CF0">
              <w:rPr>
                <w:rFonts w:asciiTheme="minorHAnsi" w:hAnsiTheme="minorHAnsi"/>
                <w:b/>
                <w:bCs/>
                <w:sz w:val="20"/>
                <w:szCs w:val="20"/>
                <w:lang w:val="fr-CH"/>
              </w:rPr>
              <w:t>Rév.</w:t>
            </w:r>
            <w:r w:rsidR="00A53DB0" w:rsidRPr="008D1CF0">
              <w:rPr>
                <w:rFonts w:asciiTheme="minorHAnsi" w:hAnsiTheme="minorHAnsi"/>
                <w:b/>
                <w:bCs/>
                <w:sz w:val="20"/>
                <w:szCs w:val="20"/>
                <w:lang w:val="fr-CH"/>
              </w:rPr>
              <w:t>CMR</w:t>
            </w:r>
            <w:r w:rsidRPr="008D1CF0">
              <w:rPr>
                <w:rFonts w:asciiTheme="minorHAnsi" w:hAnsiTheme="minorHAnsi"/>
                <w:b/>
                <w:bCs/>
                <w:sz w:val="20"/>
                <w:szCs w:val="20"/>
                <w:lang w:val="fr-CH"/>
              </w:rPr>
              <w:noBreakHyphen/>
              <w:t>07)</w:t>
            </w:r>
            <w:r w:rsidRPr="008D1CF0">
              <w:rPr>
                <w:rFonts w:asciiTheme="minorHAnsi" w:hAnsiTheme="minorHAnsi"/>
                <w:sz w:val="20"/>
                <w:szCs w:val="20"/>
                <w:lang w:val="fr-CH"/>
              </w:rPr>
              <w:t>;</w:t>
            </w:r>
          </w:p>
        </w:tc>
      </w:tr>
      <w:tr w:rsidR="00355009" w:rsidRPr="008D1CF0" w:rsidTr="00A31535">
        <w:trPr>
          <w:cantSplit/>
          <w:jc w:val="center"/>
        </w:trPr>
        <w:tc>
          <w:tcPr>
            <w:tcW w:w="3540" w:type="dxa"/>
            <w:gridSpan w:val="2"/>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747CC3" w:rsidRPr="008D1CF0">
              <w:rPr>
                <w:rFonts w:asciiTheme="minorHAnsi" w:hAnsiTheme="minorHAnsi"/>
                <w:b/>
                <w:bCs/>
                <w:szCs w:val="20"/>
                <w:lang w:val="fr-CH"/>
              </w:rPr>
              <w:t>80 (Rév.CMR</w:t>
            </w:r>
            <w:r w:rsidR="00747CC3" w:rsidRPr="008D1CF0">
              <w:rPr>
                <w:rFonts w:asciiTheme="minorHAnsi" w:hAnsiTheme="minorHAnsi"/>
                <w:b/>
                <w:bCs/>
                <w:szCs w:val="20"/>
                <w:lang w:val="fr-CH"/>
              </w:rPr>
              <w:noBreakHyphen/>
              <w:t>07)</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p>
        </w:tc>
        <w:tc>
          <w:tcPr>
            <w:tcW w:w="8561" w:type="dxa"/>
          </w:tcPr>
          <w:p w:rsidR="00355009" w:rsidRPr="008D1CF0" w:rsidRDefault="00355009" w:rsidP="00A9762D">
            <w:pPr>
              <w:spacing w:before="40" w:after="40" w:line="240" w:lineRule="auto"/>
              <w:rPr>
                <w:rFonts w:asciiTheme="minorHAnsi" w:hAnsiTheme="minorHAnsi"/>
                <w:sz w:val="20"/>
                <w:szCs w:val="20"/>
                <w:lang w:val="fr-CH"/>
              </w:rPr>
            </w:pP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cs="Times New Roman Bold"/>
                <w:szCs w:val="20"/>
                <w:lang w:val="fr-CH"/>
              </w:rPr>
            </w:pPr>
            <w:r w:rsidRPr="008D1CF0">
              <w:rPr>
                <w:rFonts w:asciiTheme="minorHAnsi" w:hAnsiTheme="minorHAnsi"/>
                <w:szCs w:val="20"/>
                <w:lang w:val="fr-CH"/>
              </w:rPr>
              <w:t>–</w:t>
            </w:r>
          </w:p>
        </w:tc>
      </w:tr>
      <w:tr w:rsidR="00355009" w:rsidRPr="006A4028" w:rsidTr="00A31535">
        <w:trPr>
          <w:cantSplit/>
          <w:jc w:val="center"/>
        </w:trPr>
        <w:tc>
          <w:tcPr>
            <w:tcW w:w="14606" w:type="dxa"/>
            <w:gridSpan w:val="6"/>
          </w:tcPr>
          <w:p w:rsidR="00355009" w:rsidRPr="008D1CF0" w:rsidRDefault="00355009" w:rsidP="00491757">
            <w:pPr>
              <w:keepNext/>
              <w:keepLines/>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lastRenderedPageBreak/>
              <w:t>10</w:t>
            </w:r>
            <w:r w:rsidRPr="008D1CF0">
              <w:rPr>
                <w:rFonts w:asciiTheme="minorHAnsi" w:hAnsiTheme="minorHAnsi"/>
                <w:b/>
                <w:bCs/>
                <w:sz w:val="20"/>
                <w:szCs w:val="20"/>
                <w:lang w:val="fr-CH"/>
              </w:rPr>
              <w:tab/>
            </w:r>
            <w:r w:rsidR="005029B1" w:rsidRPr="008D1CF0">
              <w:rPr>
                <w:sz w:val="20"/>
                <w:szCs w:val="20"/>
                <w:lang w:val="fr-CH"/>
              </w:rPr>
              <w:t>recommander au Conseil des points à inscrire à l</w:t>
            </w:r>
            <w:r w:rsidR="000B4B4D" w:rsidRPr="008D1CF0">
              <w:rPr>
                <w:sz w:val="20"/>
                <w:szCs w:val="20"/>
                <w:lang w:val="fr-CH"/>
              </w:rPr>
              <w:t>'</w:t>
            </w:r>
            <w:r w:rsidR="005029B1" w:rsidRPr="008D1CF0">
              <w:rPr>
                <w:sz w:val="20"/>
                <w:szCs w:val="20"/>
                <w:lang w:val="fr-CH"/>
              </w:rPr>
              <w:t>ordre du jour de la CMR suivante et exposer ses vues sur l</w:t>
            </w:r>
            <w:r w:rsidR="000B4B4D" w:rsidRPr="008D1CF0">
              <w:rPr>
                <w:sz w:val="20"/>
                <w:szCs w:val="20"/>
                <w:lang w:val="fr-CH"/>
              </w:rPr>
              <w:t>'</w:t>
            </w:r>
            <w:r w:rsidR="005029B1" w:rsidRPr="008D1CF0">
              <w:rPr>
                <w:sz w:val="20"/>
                <w:szCs w:val="20"/>
                <w:lang w:val="fr-CH"/>
              </w:rPr>
              <w:t>ordre du jour préliminaire de la conférence ultérieure ainsi que sur des points éventuels à inscrire à l</w:t>
            </w:r>
            <w:r w:rsidR="000B4B4D" w:rsidRPr="008D1CF0">
              <w:rPr>
                <w:sz w:val="20"/>
                <w:szCs w:val="20"/>
                <w:lang w:val="fr-CH"/>
              </w:rPr>
              <w:t>'</w:t>
            </w:r>
            <w:r w:rsidR="005029B1" w:rsidRPr="008D1CF0">
              <w:rPr>
                <w:sz w:val="20"/>
                <w:szCs w:val="20"/>
                <w:lang w:val="fr-CH"/>
              </w:rPr>
              <w:t>ordre du jour de conférences futures, conformément à l</w:t>
            </w:r>
            <w:r w:rsidR="000B4B4D" w:rsidRPr="008D1CF0">
              <w:rPr>
                <w:sz w:val="20"/>
                <w:szCs w:val="20"/>
                <w:lang w:val="fr-CH"/>
              </w:rPr>
              <w:t>'</w:t>
            </w:r>
            <w:r w:rsidR="006A4028" w:rsidRPr="008D1CF0">
              <w:rPr>
                <w:sz w:val="20"/>
                <w:szCs w:val="20"/>
                <w:lang w:val="fr-CH"/>
              </w:rPr>
              <w:t>A</w:t>
            </w:r>
            <w:r w:rsidR="005029B1" w:rsidRPr="008D1CF0">
              <w:rPr>
                <w:sz w:val="20"/>
                <w:szCs w:val="20"/>
                <w:lang w:val="fr-CH"/>
              </w:rPr>
              <w:t>rticle 7 de la Convention,</w:t>
            </w:r>
          </w:p>
        </w:tc>
      </w:tr>
      <w:tr w:rsidR="00355009" w:rsidRPr="008D1CF0" w:rsidTr="00A31535">
        <w:trPr>
          <w:cantSplit/>
          <w:jc w:val="center"/>
        </w:trPr>
        <w:tc>
          <w:tcPr>
            <w:tcW w:w="3540" w:type="dxa"/>
            <w:gridSpan w:val="2"/>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747CC3" w:rsidRPr="008D1CF0">
              <w:rPr>
                <w:rFonts w:asciiTheme="minorHAnsi" w:hAnsiTheme="minorHAnsi"/>
                <w:b/>
                <w:bCs/>
                <w:szCs w:val="20"/>
                <w:lang w:val="fr-CH"/>
              </w:rPr>
              <w:t>8</w:t>
            </w:r>
            <w:r w:rsidR="00747CC3">
              <w:rPr>
                <w:rFonts w:asciiTheme="minorHAnsi" w:hAnsiTheme="minorHAnsi"/>
                <w:b/>
                <w:bCs/>
                <w:szCs w:val="20"/>
                <w:lang w:val="fr-CH"/>
              </w:rPr>
              <w:t>1</w:t>
            </w:r>
            <w:r w:rsidR="00747CC3" w:rsidRPr="008D1CF0">
              <w:rPr>
                <w:rFonts w:asciiTheme="minorHAnsi" w:hAnsiTheme="minorHAnsi"/>
                <w:b/>
                <w:bCs/>
                <w:szCs w:val="20"/>
                <w:lang w:val="fr-CH"/>
              </w:rPr>
              <w:t>0 </w:t>
            </w:r>
            <w:r w:rsidR="00747CC3">
              <w:rPr>
                <w:rFonts w:asciiTheme="minorHAnsi" w:hAnsiTheme="minorHAnsi"/>
                <w:b/>
                <w:bCs/>
                <w:szCs w:val="20"/>
                <w:lang w:val="fr-CH"/>
              </w:rPr>
              <w:t>[COM6/2] (CMR-15)</w:t>
            </w:r>
          </w:p>
          <w:p w:rsidR="00355009" w:rsidRPr="008D1CF0" w:rsidRDefault="00C60A97"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Ordre du jour préliminaire de la Conférence mondiale des radiocommunications de 2023</w:t>
            </w:r>
          </w:p>
        </w:tc>
        <w:tc>
          <w:tcPr>
            <w:tcW w:w="1229" w:type="dxa"/>
            <w:gridSpan w:val="2"/>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p>
        </w:tc>
        <w:tc>
          <w:tcPr>
            <w:tcW w:w="8561" w:type="dxa"/>
          </w:tcPr>
          <w:p w:rsidR="00355009" w:rsidRPr="008D1CF0" w:rsidRDefault="005B1256" w:rsidP="00491757">
            <w:pPr>
              <w:keepNext/>
              <w:keepLines/>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 xml:space="preserve">Pour </w:t>
            </w:r>
            <w:r w:rsidR="00355009" w:rsidRPr="008D1CF0">
              <w:rPr>
                <w:rFonts w:asciiTheme="minorHAnsi" w:hAnsiTheme="minorHAnsi"/>
                <w:sz w:val="20"/>
                <w:szCs w:val="20"/>
                <w:lang w:val="fr-CH"/>
              </w:rPr>
              <w:t xml:space="preserve">information </w:t>
            </w:r>
            <w:r w:rsidRPr="008D1CF0">
              <w:rPr>
                <w:rFonts w:asciiTheme="minorHAnsi" w:hAnsiTheme="minorHAnsi"/>
                <w:sz w:val="20"/>
                <w:szCs w:val="20"/>
                <w:lang w:val="fr-CH"/>
              </w:rPr>
              <w:t>à la RPC</w:t>
            </w:r>
            <w:r w:rsidR="00355009" w:rsidRPr="008D1CF0">
              <w:rPr>
                <w:rFonts w:asciiTheme="minorHAnsi" w:hAnsiTheme="minorHAnsi"/>
                <w:sz w:val="20"/>
                <w:szCs w:val="20"/>
                <w:lang w:val="fr-CH"/>
              </w:rPr>
              <w:t>19-2.</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szCs w:val="20"/>
                <w:lang w:val="fr-CH"/>
              </w:rPr>
              <w:t>–</w:t>
            </w:r>
          </w:p>
        </w:tc>
      </w:tr>
    </w:tbl>
    <w:p w:rsidR="00355009" w:rsidRPr="008D1CF0" w:rsidRDefault="00355009" w:rsidP="00A9762D">
      <w:pPr>
        <w:spacing w:line="240" w:lineRule="auto"/>
        <w:rPr>
          <w:lang w:val="fr-CH"/>
        </w:rPr>
        <w:sectPr w:rsidR="00355009" w:rsidRPr="008D1CF0" w:rsidSect="00355009">
          <w:headerReference w:type="default" r:id="rId19"/>
          <w:footerReference w:type="default" r:id="rId20"/>
          <w:pgSz w:w="16834" w:h="11907" w:orient="landscape" w:code="9"/>
          <w:pgMar w:top="1134" w:right="1418" w:bottom="1134" w:left="1418" w:header="567" w:footer="567" w:gutter="0"/>
          <w:cols w:space="720"/>
          <w:docGrid w:linePitch="326"/>
        </w:sectPr>
      </w:pPr>
    </w:p>
    <w:p w:rsidR="00355009" w:rsidRPr="008D1CF0" w:rsidRDefault="00355009" w:rsidP="00A9762D">
      <w:pPr>
        <w:pStyle w:val="AnnexNotitle0"/>
        <w:spacing w:before="240"/>
        <w:rPr>
          <w:rFonts w:asciiTheme="minorHAnsi" w:hAnsiTheme="minorHAnsi"/>
          <w:b w:val="0"/>
          <w:bCs/>
          <w:highlight w:val="yellow"/>
          <w:lang w:val="fr-CH"/>
        </w:rPr>
      </w:pPr>
      <w:r w:rsidRPr="008D1CF0">
        <w:rPr>
          <w:rFonts w:asciiTheme="minorHAnsi" w:hAnsiTheme="minorHAnsi"/>
          <w:b w:val="0"/>
          <w:bCs/>
          <w:lang w:val="fr-CH"/>
        </w:rPr>
        <w:lastRenderedPageBreak/>
        <w:t>ANNEX</w:t>
      </w:r>
      <w:r w:rsidR="00C60A97" w:rsidRPr="008D1CF0">
        <w:rPr>
          <w:rFonts w:asciiTheme="minorHAnsi" w:hAnsiTheme="minorHAnsi"/>
          <w:b w:val="0"/>
          <w:bCs/>
          <w:lang w:val="fr-CH"/>
        </w:rPr>
        <w:t>E</w:t>
      </w:r>
      <w:r w:rsidRPr="008D1CF0">
        <w:rPr>
          <w:rFonts w:asciiTheme="minorHAnsi" w:hAnsiTheme="minorHAnsi"/>
          <w:b w:val="0"/>
          <w:bCs/>
          <w:lang w:val="fr-CH"/>
        </w:rPr>
        <w:t xml:space="preserve"> 8</w:t>
      </w:r>
    </w:p>
    <w:p w:rsidR="007B63F1" w:rsidRPr="008D1CF0" w:rsidRDefault="007B63F1" w:rsidP="00A9762D">
      <w:pPr>
        <w:pStyle w:val="Annextitle"/>
        <w:rPr>
          <w:rFonts w:asciiTheme="minorHAnsi" w:hAnsiTheme="minorHAnsi"/>
          <w:lang w:val="fr-CH"/>
        </w:rPr>
      </w:pPr>
      <w:r w:rsidRPr="008D1CF0">
        <w:rPr>
          <w:rFonts w:asciiTheme="minorHAnsi" w:hAnsiTheme="minorHAnsi"/>
          <w:lang w:val="fr-CH"/>
        </w:rPr>
        <w:t>Attribution des travaux préparatoires de l</w:t>
      </w:r>
      <w:r w:rsidR="000B4B4D" w:rsidRPr="008D1CF0">
        <w:rPr>
          <w:rFonts w:asciiTheme="minorHAnsi" w:hAnsiTheme="minorHAnsi"/>
          <w:lang w:val="fr-CH"/>
        </w:rPr>
        <w:t>'</w:t>
      </w:r>
      <w:r w:rsidRPr="008D1CF0">
        <w:rPr>
          <w:rFonts w:asciiTheme="minorHAnsi" w:hAnsiTheme="minorHAnsi"/>
          <w:lang w:val="fr-CH"/>
        </w:rPr>
        <w:t>UIT-R en vue de la CMR-23</w:t>
      </w:r>
    </w:p>
    <w:p w:rsidR="007B63F1" w:rsidRPr="008D1CF0" w:rsidRDefault="007B63F1" w:rsidP="008A1F1E">
      <w:pPr>
        <w:spacing w:before="720" w:line="240" w:lineRule="auto"/>
        <w:rPr>
          <w:lang w:val="fr-CH"/>
        </w:rPr>
      </w:pPr>
      <w:r w:rsidRPr="008D1CF0">
        <w:rPr>
          <w:lang w:val="fr-CH"/>
        </w:rPr>
        <w:t>Le Tableau ci-après indique l</w:t>
      </w:r>
      <w:r w:rsidR="000B4B4D" w:rsidRPr="008D1CF0">
        <w:rPr>
          <w:lang w:val="fr-CH"/>
        </w:rPr>
        <w:t>'</w:t>
      </w:r>
      <w:r w:rsidRPr="008D1CF0">
        <w:rPr>
          <w:lang w:val="fr-CH"/>
        </w:rPr>
        <w:t>attribution des travaux préparatoires de l</w:t>
      </w:r>
      <w:r w:rsidR="000B4B4D" w:rsidRPr="008D1CF0">
        <w:rPr>
          <w:lang w:val="fr-CH"/>
        </w:rPr>
        <w:t>'</w:t>
      </w:r>
      <w:r w:rsidRPr="008D1CF0">
        <w:rPr>
          <w:lang w:val="fr-CH"/>
        </w:rPr>
        <w:t>UIT-R en fonction des points de l</w:t>
      </w:r>
      <w:r w:rsidR="000B4B4D" w:rsidRPr="008D1CF0">
        <w:rPr>
          <w:lang w:val="fr-CH"/>
        </w:rPr>
        <w:t>'</w:t>
      </w:r>
      <w:r w:rsidRPr="008D1CF0">
        <w:rPr>
          <w:lang w:val="fr-CH"/>
        </w:rPr>
        <w:t xml:space="preserve">ordre du jour </w:t>
      </w:r>
      <w:r w:rsidR="00646523">
        <w:rPr>
          <w:lang w:val="fr-CH"/>
        </w:rPr>
        <w:t xml:space="preserve">préliminaire </w:t>
      </w:r>
      <w:r w:rsidRPr="008D1CF0">
        <w:rPr>
          <w:lang w:val="fr-CH"/>
        </w:rPr>
        <w:t>de la CMR-</w:t>
      </w:r>
      <w:r w:rsidR="00646523">
        <w:rPr>
          <w:lang w:val="fr-CH"/>
        </w:rPr>
        <w:t>23</w:t>
      </w:r>
      <w:r w:rsidRPr="008D1CF0">
        <w:rPr>
          <w:lang w:val="fr-CH"/>
        </w:rPr>
        <w:t xml:space="preserve"> proposé</w:t>
      </w:r>
      <w:r w:rsidR="00646523">
        <w:rPr>
          <w:lang w:val="fr-CH"/>
        </w:rPr>
        <w:t>s</w:t>
      </w:r>
      <w:r w:rsidRPr="008D1CF0">
        <w:rPr>
          <w:lang w:val="fr-CH"/>
        </w:rPr>
        <w:t xml:space="preserve"> dans la Résolution </w:t>
      </w:r>
      <w:r w:rsidRPr="008D1CF0">
        <w:rPr>
          <w:b/>
          <w:bCs/>
          <w:lang w:val="fr-CH"/>
        </w:rPr>
        <w:t>810 [COM6/2] (CMR-15)</w:t>
      </w:r>
      <w:r w:rsidRPr="008D1CF0">
        <w:rPr>
          <w:lang w:val="fr-CH"/>
        </w:rPr>
        <w:t>.</w:t>
      </w:r>
    </w:p>
    <w:p w:rsidR="007B63F1" w:rsidRPr="008D1CF0" w:rsidRDefault="007B63F1" w:rsidP="008A1F1E">
      <w:pPr>
        <w:pStyle w:val="Normalaftertitle"/>
        <w:spacing w:before="120" w:line="240" w:lineRule="auto"/>
        <w:rPr>
          <w:lang w:val="fr-CH"/>
        </w:rPr>
      </w:pPr>
      <w:r w:rsidRPr="008D1CF0">
        <w:rPr>
          <w:lang w:val="fr-CH"/>
        </w:rPr>
        <w:t xml:space="preserve">Il comporte </w:t>
      </w:r>
      <w:r w:rsidR="00646523">
        <w:rPr>
          <w:lang w:val="fr-CH"/>
        </w:rPr>
        <w:t xml:space="preserve">des colonnes indiquant les </w:t>
      </w:r>
      <w:r w:rsidRPr="008D1CF0">
        <w:rPr>
          <w:lang w:val="fr-CH"/>
        </w:rPr>
        <w:t>«</w:t>
      </w:r>
      <w:r w:rsidR="00646523">
        <w:rPr>
          <w:lang w:val="fr-CH"/>
        </w:rPr>
        <w:t>g</w:t>
      </w:r>
      <w:r w:rsidRPr="008D1CF0">
        <w:rPr>
          <w:lang w:val="fr-CH"/>
        </w:rPr>
        <w:t>roupe</w:t>
      </w:r>
      <w:r w:rsidR="00646523">
        <w:rPr>
          <w:lang w:val="fr-CH"/>
        </w:rPr>
        <w:t>s</w:t>
      </w:r>
      <w:r w:rsidRPr="008D1CF0">
        <w:rPr>
          <w:lang w:val="fr-CH"/>
        </w:rPr>
        <w:t xml:space="preserve"> responsable</w:t>
      </w:r>
      <w:r w:rsidR="00646523">
        <w:rPr>
          <w:lang w:val="fr-CH"/>
        </w:rPr>
        <w:t>s</w:t>
      </w:r>
      <w:r w:rsidRPr="008D1CF0">
        <w:rPr>
          <w:lang w:val="fr-CH"/>
        </w:rPr>
        <w:t xml:space="preserve">» et </w:t>
      </w:r>
      <w:r w:rsidR="00646523">
        <w:rPr>
          <w:lang w:val="fr-CH"/>
        </w:rPr>
        <w:t>les «g</w:t>
      </w:r>
      <w:r w:rsidRPr="008D1CF0">
        <w:rPr>
          <w:lang w:val="fr-CH"/>
        </w:rPr>
        <w:t>roupe</w:t>
      </w:r>
      <w:r w:rsidR="00646523">
        <w:rPr>
          <w:lang w:val="fr-CH"/>
        </w:rPr>
        <w:t>s</w:t>
      </w:r>
      <w:r w:rsidRPr="008D1CF0">
        <w:rPr>
          <w:lang w:val="fr-CH"/>
        </w:rPr>
        <w:t xml:space="preserve"> concerné</w:t>
      </w:r>
      <w:r w:rsidR="00646523">
        <w:rPr>
          <w:lang w:val="fr-CH"/>
        </w:rPr>
        <w:t>s</w:t>
      </w:r>
      <w:r w:rsidRPr="008D1CF0">
        <w:rPr>
          <w:lang w:val="fr-CH"/>
        </w:rPr>
        <w:t>» de l</w:t>
      </w:r>
      <w:r w:rsidR="000B4B4D" w:rsidRPr="008D1CF0">
        <w:rPr>
          <w:lang w:val="fr-CH"/>
        </w:rPr>
        <w:t>'</w:t>
      </w:r>
      <w:r w:rsidR="008A1F1E">
        <w:rPr>
          <w:lang w:val="fr-CH"/>
        </w:rPr>
        <w:t>UIT</w:t>
      </w:r>
      <w:r w:rsidR="008A1F1E">
        <w:rPr>
          <w:lang w:val="fr-CH"/>
        </w:rPr>
        <w:noBreakHyphen/>
      </w:r>
      <w:r w:rsidRPr="008D1CF0">
        <w:rPr>
          <w:lang w:val="fr-CH"/>
        </w:rPr>
        <w:t xml:space="preserve">R </w:t>
      </w:r>
      <w:r w:rsidR="00646523">
        <w:rPr>
          <w:lang w:val="fr-CH"/>
        </w:rPr>
        <w:t xml:space="preserve">désignés </w:t>
      </w:r>
      <w:r w:rsidRPr="008D1CF0">
        <w:rPr>
          <w:lang w:val="fr-CH"/>
        </w:rPr>
        <w:t>pour les différents points de l</w:t>
      </w:r>
      <w:r w:rsidR="000B4B4D" w:rsidRPr="008D1CF0">
        <w:rPr>
          <w:lang w:val="fr-CH"/>
        </w:rPr>
        <w:t>'</w:t>
      </w:r>
      <w:r w:rsidRPr="008D1CF0">
        <w:rPr>
          <w:lang w:val="fr-CH"/>
        </w:rPr>
        <w:t xml:space="preserve">ordre du jour </w:t>
      </w:r>
      <w:r w:rsidR="00646523">
        <w:rPr>
          <w:lang w:val="fr-CH"/>
        </w:rPr>
        <w:t xml:space="preserve">préliminaire </w:t>
      </w:r>
      <w:r w:rsidRPr="008D1CF0">
        <w:rPr>
          <w:lang w:val="fr-CH"/>
        </w:rPr>
        <w:t>de la CMR</w:t>
      </w:r>
      <w:r w:rsidRPr="008D1CF0">
        <w:rPr>
          <w:lang w:val="fr-CH"/>
        </w:rPr>
        <w:noBreakHyphen/>
        <w:t>23.</w:t>
      </w:r>
    </w:p>
    <w:p w:rsidR="007B63F1" w:rsidRPr="008D1CF0" w:rsidRDefault="007B63F1" w:rsidP="008A1F1E">
      <w:pPr>
        <w:spacing w:line="240" w:lineRule="auto"/>
        <w:rPr>
          <w:lang w:val="fr-CH"/>
        </w:rPr>
      </w:pPr>
      <w:r w:rsidRPr="008D1CF0">
        <w:rPr>
          <w:lang w:val="fr-CH"/>
        </w:rPr>
        <w:t>NOTE 1 – Les Groupes de travail de l</w:t>
      </w:r>
      <w:r w:rsidR="000B4B4D" w:rsidRPr="008D1CF0">
        <w:rPr>
          <w:lang w:val="fr-CH"/>
        </w:rPr>
        <w:t>'</w:t>
      </w:r>
      <w:r w:rsidRPr="008D1CF0">
        <w:rPr>
          <w:lang w:val="fr-CH"/>
        </w:rPr>
        <w:t xml:space="preserve">UIT-R indiqués dans le Tableau ci-après ont été </w:t>
      </w:r>
      <w:r w:rsidR="00646523">
        <w:rPr>
          <w:lang w:val="fr-CH"/>
        </w:rPr>
        <w:t xml:space="preserve">désignés sur </w:t>
      </w:r>
      <w:r w:rsidRPr="008D1CF0">
        <w:rPr>
          <w:lang w:val="fr-CH"/>
        </w:rPr>
        <w:t>la base de la structure des Commissions d</w:t>
      </w:r>
      <w:r w:rsidR="000B4B4D" w:rsidRPr="008D1CF0">
        <w:rPr>
          <w:lang w:val="fr-CH"/>
        </w:rPr>
        <w:t>'</w:t>
      </w:r>
      <w:r w:rsidRPr="008D1CF0">
        <w:rPr>
          <w:lang w:val="fr-CH"/>
        </w:rPr>
        <w:t>études de l</w:t>
      </w:r>
      <w:r w:rsidR="000B4B4D" w:rsidRPr="008D1CF0">
        <w:rPr>
          <w:lang w:val="fr-CH"/>
        </w:rPr>
        <w:t>'</w:t>
      </w:r>
      <w:r w:rsidRPr="008D1CF0">
        <w:rPr>
          <w:lang w:val="fr-CH"/>
        </w:rPr>
        <w:t xml:space="preserve">UIT-R figurant dans le Document CPM19-1/1. </w:t>
      </w:r>
    </w:p>
    <w:p w:rsidR="00355009" w:rsidRPr="008D1CF0" w:rsidRDefault="00646523" w:rsidP="008A1F1E">
      <w:pPr>
        <w:spacing w:line="240" w:lineRule="auto"/>
        <w:rPr>
          <w:lang w:val="fr-CH"/>
        </w:rPr>
      </w:pPr>
      <w:r>
        <w:rPr>
          <w:lang w:val="fr-CH"/>
        </w:rPr>
        <w:t>NOTE 2 – Les g</w:t>
      </w:r>
      <w:r w:rsidR="007B63F1" w:rsidRPr="008D1CF0">
        <w:rPr>
          <w:lang w:val="fr-CH"/>
        </w:rPr>
        <w:t>roupes responsables sont invités à communiquer régulièrement aux groupes concernés des informations sur l</w:t>
      </w:r>
      <w:r w:rsidR="000B4B4D" w:rsidRPr="008D1CF0">
        <w:rPr>
          <w:lang w:val="fr-CH"/>
        </w:rPr>
        <w:t>'</w:t>
      </w:r>
      <w:r w:rsidR="007B63F1" w:rsidRPr="008D1CF0">
        <w:rPr>
          <w:lang w:val="fr-CH"/>
        </w:rPr>
        <w:t>avancement et les résultats de leurs études.</w:t>
      </w:r>
    </w:p>
    <w:p w:rsidR="007B63F1" w:rsidRPr="008D1CF0" w:rsidRDefault="007B63F1" w:rsidP="00A9762D">
      <w:pPr>
        <w:spacing w:line="240" w:lineRule="auto"/>
        <w:jc w:val="left"/>
        <w:rPr>
          <w:rFonts w:asciiTheme="minorHAnsi" w:hAnsiTheme="minorHAnsi"/>
          <w:lang w:val="fr-CH"/>
        </w:rPr>
      </w:pPr>
    </w:p>
    <w:p w:rsidR="00355009" w:rsidRPr="008D1CF0" w:rsidRDefault="00355009" w:rsidP="00A9762D">
      <w:pPr>
        <w:spacing w:line="240" w:lineRule="auto"/>
        <w:rPr>
          <w:lang w:val="fr-CH"/>
        </w:rPr>
      </w:pPr>
    </w:p>
    <w:p w:rsidR="00355009" w:rsidRPr="008D1CF0" w:rsidRDefault="00355009" w:rsidP="00A9762D">
      <w:pPr>
        <w:pStyle w:val="Normalaftertitle0"/>
        <w:rPr>
          <w:lang w:val="fr-CH"/>
        </w:rPr>
        <w:sectPr w:rsidR="00355009" w:rsidRPr="008D1CF0">
          <w:headerReference w:type="default" r:id="rId21"/>
          <w:footerReference w:type="even" r:id="rId22"/>
          <w:footerReference w:type="default" r:id="rId23"/>
          <w:footerReference w:type="first" r:id="rId24"/>
          <w:pgSz w:w="11907" w:h="16834" w:code="9"/>
          <w:pgMar w:top="1418" w:right="1134" w:bottom="1418" w:left="1134" w:header="567" w:footer="567" w:gutter="0"/>
          <w:cols w:space="720"/>
          <w:docGrid w:linePitch="326"/>
        </w:sect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276"/>
        <w:gridCol w:w="9639"/>
      </w:tblGrid>
      <w:tr w:rsidR="00355009" w:rsidRPr="006A4028" w:rsidTr="00355009">
        <w:trPr>
          <w:cantSplit/>
          <w:tblHeader/>
          <w:jc w:val="center"/>
        </w:trPr>
        <w:tc>
          <w:tcPr>
            <w:tcW w:w="14459" w:type="dxa"/>
            <w:gridSpan w:val="3"/>
            <w:tcBorders>
              <w:top w:val="nil"/>
              <w:left w:val="nil"/>
              <w:right w:val="nil"/>
            </w:tcBorders>
          </w:tcPr>
          <w:p w:rsidR="00355009" w:rsidRPr="008D1CF0" w:rsidRDefault="007B63F1" w:rsidP="00A9762D">
            <w:pPr>
              <w:pStyle w:val="Tabletitle"/>
              <w:tabs>
                <w:tab w:val="clear" w:pos="1134"/>
                <w:tab w:val="clear" w:pos="1871"/>
                <w:tab w:val="clear" w:pos="2268"/>
              </w:tabs>
              <w:spacing w:before="40" w:after="40"/>
              <w:rPr>
                <w:rFonts w:asciiTheme="minorHAnsi" w:hAnsiTheme="minorHAnsi"/>
                <w:bCs/>
                <w:lang w:val="fr-CH"/>
              </w:rPr>
            </w:pPr>
            <w:r w:rsidRPr="008D1CF0">
              <w:rPr>
                <w:rFonts w:asciiTheme="minorHAnsi" w:hAnsiTheme="minorHAnsi"/>
                <w:lang w:val="fr-CH"/>
              </w:rPr>
              <w:lastRenderedPageBreak/>
              <w:t>Attribution des travaux préparatoires de l</w:t>
            </w:r>
            <w:r w:rsidR="000B4B4D" w:rsidRPr="008D1CF0">
              <w:rPr>
                <w:rFonts w:asciiTheme="minorHAnsi" w:hAnsiTheme="minorHAnsi"/>
                <w:lang w:val="fr-CH"/>
              </w:rPr>
              <w:t>'</w:t>
            </w:r>
            <w:r w:rsidRPr="008D1CF0">
              <w:rPr>
                <w:rFonts w:asciiTheme="minorHAnsi" w:hAnsiTheme="minorHAnsi"/>
                <w:lang w:val="fr-CH"/>
              </w:rPr>
              <w:t>UIT-R en vue de la CMR-23</w:t>
            </w:r>
          </w:p>
        </w:tc>
      </w:tr>
      <w:tr w:rsidR="00355009" w:rsidRPr="006A4028" w:rsidTr="00355009">
        <w:trPr>
          <w:cantSplit/>
          <w:tblHeader/>
          <w:jc w:val="center"/>
        </w:trPr>
        <w:tc>
          <w:tcPr>
            <w:tcW w:w="3544" w:type="dxa"/>
            <w:vAlign w:val="center"/>
          </w:tcPr>
          <w:p w:rsidR="00355009" w:rsidRPr="008D1CF0" w:rsidRDefault="00646523" w:rsidP="00A9762D">
            <w:pPr>
              <w:pStyle w:val="Tablehead"/>
              <w:tabs>
                <w:tab w:val="clear" w:pos="1134"/>
                <w:tab w:val="clear" w:pos="2268"/>
              </w:tabs>
              <w:spacing w:before="40" w:after="40"/>
              <w:rPr>
                <w:rFonts w:asciiTheme="minorHAnsi" w:hAnsiTheme="minorHAnsi"/>
                <w:szCs w:val="20"/>
                <w:lang w:val="fr-CH"/>
              </w:rPr>
            </w:pPr>
            <w:r>
              <w:rPr>
                <w:rFonts w:asciiTheme="minorHAnsi" w:hAnsiTheme="minorHAnsi"/>
                <w:szCs w:val="20"/>
                <w:lang w:val="fr-CH"/>
              </w:rPr>
              <w:t>Sujet</w:t>
            </w:r>
          </w:p>
        </w:tc>
        <w:tc>
          <w:tcPr>
            <w:tcW w:w="1276" w:type="dxa"/>
            <w:vAlign w:val="center"/>
          </w:tcPr>
          <w:p w:rsidR="00355009" w:rsidRPr="008D1CF0" w:rsidRDefault="007B63F1" w:rsidP="00A9762D">
            <w:pPr>
              <w:pStyle w:val="Tablehead"/>
              <w:tabs>
                <w:tab w:val="clear" w:pos="1134"/>
                <w:tab w:val="clear" w:pos="2268"/>
              </w:tabs>
              <w:spacing w:before="40" w:after="40"/>
              <w:rPr>
                <w:rFonts w:asciiTheme="minorHAnsi" w:hAnsiTheme="minorHAnsi"/>
                <w:szCs w:val="20"/>
                <w:lang w:val="fr-CH"/>
              </w:rPr>
            </w:pPr>
            <w:r w:rsidRPr="008D1CF0">
              <w:rPr>
                <w:rFonts w:asciiTheme="minorHAnsi" w:hAnsiTheme="minorHAnsi"/>
                <w:szCs w:val="20"/>
                <w:lang w:val="fr-CH"/>
              </w:rPr>
              <w:t>Groupe responsable</w:t>
            </w:r>
          </w:p>
        </w:tc>
        <w:tc>
          <w:tcPr>
            <w:tcW w:w="9639" w:type="dxa"/>
            <w:vAlign w:val="center"/>
          </w:tcPr>
          <w:p w:rsidR="00355009" w:rsidRPr="008D1CF0" w:rsidRDefault="00646523" w:rsidP="00A9762D">
            <w:pPr>
              <w:pStyle w:val="Tablehead"/>
              <w:tabs>
                <w:tab w:val="clear" w:pos="1134"/>
                <w:tab w:val="clear" w:pos="2268"/>
              </w:tabs>
              <w:spacing w:before="40" w:after="40"/>
              <w:rPr>
                <w:rFonts w:asciiTheme="minorHAnsi" w:hAnsiTheme="minorHAnsi"/>
                <w:szCs w:val="20"/>
                <w:lang w:val="fr-CH"/>
              </w:rPr>
            </w:pPr>
            <w:r>
              <w:rPr>
                <w:rFonts w:asciiTheme="minorHAnsi" w:hAnsiTheme="minorHAnsi"/>
                <w:szCs w:val="20"/>
                <w:lang w:val="fr-CH"/>
              </w:rPr>
              <w:t>Mesure à prendre par le g</w:t>
            </w:r>
            <w:r w:rsidR="00355009" w:rsidRPr="008D1CF0">
              <w:rPr>
                <w:rFonts w:asciiTheme="minorHAnsi" w:hAnsiTheme="minorHAnsi"/>
                <w:szCs w:val="20"/>
                <w:lang w:val="fr-CH"/>
              </w:rPr>
              <w:t>roup</w:t>
            </w:r>
            <w:r w:rsidR="00EA6A38">
              <w:rPr>
                <w:rFonts w:asciiTheme="minorHAnsi" w:hAnsiTheme="minorHAnsi"/>
                <w:szCs w:val="20"/>
                <w:lang w:val="fr-CH"/>
              </w:rPr>
              <w:t>e</w:t>
            </w:r>
          </w:p>
        </w:tc>
      </w:tr>
      <w:tr w:rsidR="00355009" w:rsidRPr="006A4028" w:rsidTr="00355009">
        <w:trPr>
          <w:cantSplit/>
          <w:jc w:val="center"/>
        </w:trPr>
        <w:tc>
          <w:tcPr>
            <w:tcW w:w="14459" w:type="dxa"/>
            <w:gridSpan w:val="3"/>
          </w:tcPr>
          <w:p w:rsidR="00355009" w:rsidRPr="008D1CF0" w:rsidRDefault="00355009" w:rsidP="00A9762D">
            <w:pPr>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1</w:t>
            </w:r>
            <w:r w:rsidRPr="008D1CF0">
              <w:rPr>
                <w:rFonts w:asciiTheme="minorHAnsi" w:hAnsiTheme="minorHAnsi"/>
                <w:sz w:val="20"/>
                <w:szCs w:val="20"/>
                <w:lang w:val="fr-CH"/>
              </w:rPr>
              <w:tab/>
            </w:r>
            <w:r w:rsidR="007B63F1" w:rsidRPr="008D1CF0">
              <w:rPr>
                <w:sz w:val="20"/>
                <w:szCs w:val="20"/>
                <w:lang w:val="fr-CH"/>
              </w:rPr>
              <w:t>prendre les mesures appropriées en ce qui concerne les questions urgentes dont l</w:t>
            </w:r>
            <w:r w:rsidR="000B4B4D" w:rsidRPr="008D1CF0">
              <w:rPr>
                <w:sz w:val="20"/>
                <w:szCs w:val="20"/>
                <w:lang w:val="fr-CH"/>
              </w:rPr>
              <w:t>'</w:t>
            </w:r>
            <w:r w:rsidR="007B63F1" w:rsidRPr="008D1CF0">
              <w:rPr>
                <w:sz w:val="20"/>
                <w:szCs w:val="20"/>
                <w:lang w:val="fr-CH"/>
              </w:rPr>
              <w:t>examen a été expressément demandé par la CMR-19</w:t>
            </w:r>
            <w:r w:rsidRPr="008D1CF0">
              <w:rPr>
                <w:rFonts w:asciiTheme="minorHAnsi" w:hAnsiTheme="minorHAnsi"/>
                <w:sz w:val="20"/>
                <w:szCs w:val="20"/>
                <w:lang w:val="fr-CH"/>
              </w:rPr>
              <w:t>;</w:t>
            </w:r>
          </w:p>
        </w:tc>
      </w:tr>
      <w:tr w:rsidR="00355009" w:rsidRPr="006A4028" w:rsidTr="00355009">
        <w:trPr>
          <w:cantSplit/>
          <w:jc w:val="center"/>
        </w:trPr>
        <w:tc>
          <w:tcPr>
            <w:tcW w:w="14459" w:type="dxa"/>
            <w:gridSpan w:val="3"/>
          </w:tcPr>
          <w:p w:rsidR="00355009" w:rsidRPr="008D1CF0" w:rsidRDefault="00355009" w:rsidP="00A9762D">
            <w:pPr>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2</w:t>
            </w:r>
            <w:r w:rsidRPr="008D1CF0">
              <w:rPr>
                <w:rFonts w:asciiTheme="minorHAnsi" w:hAnsiTheme="minorHAnsi"/>
                <w:sz w:val="20"/>
                <w:szCs w:val="20"/>
                <w:lang w:val="fr-CH"/>
              </w:rPr>
              <w:tab/>
            </w:r>
            <w:r w:rsidR="007B63F1" w:rsidRPr="008D1CF0">
              <w:rPr>
                <w:sz w:val="20"/>
                <w:szCs w:val="20"/>
                <w:lang w:val="fr-CH"/>
              </w:rPr>
              <w:t>sur la base des propositions des administrations et du Rapport de la Réunion de préparation à la Conférence et compte tenu des résultats de la CMR-19, examiner les points suivants et prendre les mesures appropriées:</w:t>
            </w:r>
          </w:p>
        </w:tc>
      </w:tr>
      <w:tr w:rsidR="00355009" w:rsidRPr="006A4028" w:rsidTr="00355009">
        <w:trPr>
          <w:cantSplit/>
          <w:jc w:val="center"/>
        </w:trPr>
        <w:tc>
          <w:tcPr>
            <w:tcW w:w="14459" w:type="dxa"/>
            <w:gridSpan w:val="3"/>
          </w:tcPr>
          <w:p w:rsidR="00355009" w:rsidRPr="008D1CF0" w:rsidRDefault="00355009" w:rsidP="00A9762D">
            <w:pPr>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t>2.1</w:t>
            </w:r>
            <w:r w:rsidRPr="008D1CF0">
              <w:rPr>
                <w:rFonts w:asciiTheme="minorHAnsi" w:hAnsiTheme="minorHAnsi"/>
                <w:sz w:val="20"/>
                <w:szCs w:val="20"/>
                <w:lang w:val="fr-CH"/>
              </w:rPr>
              <w:tab/>
            </w:r>
            <w:r w:rsidR="007B63F1" w:rsidRPr="008D1CF0">
              <w:rPr>
                <w:sz w:val="20"/>
                <w:szCs w:val="20"/>
                <w:lang w:val="fr-CH"/>
              </w:rPr>
              <w:t xml:space="preserve">examiner les éventuels besoins de spectre et les mesures réglementaires qui pourraient être prises, en vue de permettre la modernisation du système mondial de détresse et de sécurité en mer (SMDSM) et la mise en oeuvre de la navigation électronique, conformément à la </w:t>
            </w:r>
            <w:r w:rsidR="00A53DB0" w:rsidRPr="008D1CF0">
              <w:rPr>
                <w:rFonts w:asciiTheme="minorHAnsi" w:eastAsia="SimSun" w:hAnsiTheme="minorHAnsi"/>
                <w:sz w:val="20"/>
                <w:szCs w:val="20"/>
                <w:lang w:val="fr-CH" w:eastAsia="zh-CN"/>
              </w:rPr>
              <w:t>Résolution</w:t>
            </w:r>
            <w:r w:rsidRPr="008D1CF0">
              <w:rPr>
                <w:rFonts w:asciiTheme="minorHAnsi" w:eastAsia="SimSun" w:hAnsiTheme="minorHAnsi"/>
                <w:sz w:val="20"/>
                <w:szCs w:val="20"/>
                <w:lang w:val="fr-CH" w:eastAsia="zh-CN"/>
              </w:rPr>
              <w:t> </w:t>
            </w:r>
            <w:r w:rsidRPr="008D1CF0">
              <w:rPr>
                <w:rFonts w:asciiTheme="minorHAnsi" w:eastAsia="SimSun" w:hAnsiTheme="minorHAnsi"/>
                <w:b/>
                <w:bCs/>
                <w:sz w:val="20"/>
                <w:szCs w:val="20"/>
                <w:lang w:val="fr-CH" w:eastAsia="zh-CN"/>
              </w:rPr>
              <w:t>361 [COM6/3] (</w:t>
            </w:r>
            <w:r w:rsidR="00A53DB0" w:rsidRPr="008D1CF0">
              <w:rPr>
                <w:rFonts w:asciiTheme="minorHAnsi" w:eastAsia="SimSun" w:hAnsiTheme="minorHAnsi"/>
                <w:b/>
                <w:bCs/>
                <w:sz w:val="20"/>
                <w:szCs w:val="20"/>
                <w:lang w:val="fr-CH" w:eastAsia="zh-CN"/>
              </w:rPr>
              <w:t>CMR</w:t>
            </w:r>
            <w:r w:rsidRPr="008D1CF0">
              <w:rPr>
                <w:rFonts w:asciiTheme="minorHAnsi" w:eastAsia="SimSun" w:hAnsiTheme="minorHAnsi"/>
                <w:b/>
                <w:bCs/>
                <w:sz w:val="20"/>
                <w:szCs w:val="20"/>
                <w:lang w:val="fr-CH" w:eastAsia="zh-CN"/>
              </w:rPr>
              <w:noBreakHyphen/>
              <w:t>1</w:t>
            </w:r>
            <w:r w:rsidRPr="008D1CF0">
              <w:rPr>
                <w:rFonts w:asciiTheme="minorHAnsi" w:hAnsiTheme="minorHAnsi"/>
                <w:b/>
                <w:bCs/>
                <w:sz w:val="20"/>
                <w:szCs w:val="20"/>
                <w:lang w:val="fr-CH" w:eastAsia="zh-CN"/>
              </w:rPr>
              <w:t>5</w:t>
            </w:r>
            <w:r w:rsidRPr="008D1CF0">
              <w:rPr>
                <w:rFonts w:asciiTheme="minorHAnsi" w:eastAsia="SimSun" w:hAnsiTheme="minorHAnsi"/>
                <w:b/>
                <w:bCs/>
                <w:sz w:val="20"/>
                <w:szCs w:val="20"/>
                <w:lang w:val="fr-CH" w:eastAsia="zh-CN"/>
              </w:rPr>
              <w:t>)</w:t>
            </w:r>
            <w:r w:rsidRPr="008D1CF0">
              <w:rPr>
                <w:rFonts w:asciiTheme="minorHAnsi" w:hAnsiTheme="minorHAnsi"/>
                <w:sz w:val="20"/>
                <w:szCs w:val="20"/>
                <w:lang w:val="fr-CH"/>
              </w:rPr>
              <w:t>;</w:t>
            </w:r>
          </w:p>
        </w:tc>
      </w:tr>
      <w:tr w:rsidR="00355009" w:rsidRPr="006A4028" w:rsidTr="00355009">
        <w:trPr>
          <w:cantSplit/>
          <w:jc w:val="center"/>
        </w:trPr>
        <w:tc>
          <w:tcPr>
            <w:tcW w:w="3544" w:type="dxa"/>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eastAsia="SimSun" w:hAnsiTheme="minorHAnsi"/>
                <w:b/>
                <w:bCs/>
                <w:szCs w:val="20"/>
                <w:lang w:val="fr-CH" w:eastAsia="zh-CN"/>
              </w:rPr>
            </w:pPr>
            <w:r w:rsidRPr="008D1CF0">
              <w:rPr>
                <w:rFonts w:asciiTheme="minorHAnsi" w:eastAsia="SimSun" w:hAnsiTheme="minorHAnsi"/>
                <w:szCs w:val="20"/>
                <w:lang w:val="fr-CH" w:eastAsia="zh-CN"/>
              </w:rPr>
              <w:t>Résolution</w:t>
            </w:r>
            <w:r w:rsidR="00355009" w:rsidRPr="008D1CF0">
              <w:rPr>
                <w:rFonts w:asciiTheme="minorHAnsi" w:eastAsia="SimSun" w:hAnsiTheme="minorHAnsi"/>
                <w:szCs w:val="20"/>
                <w:lang w:val="fr-CH" w:eastAsia="zh-CN"/>
              </w:rPr>
              <w:t> </w:t>
            </w:r>
            <w:r w:rsidR="00355009" w:rsidRPr="008D1CF0">
              <w:rPr>
                <w:rFonts w:asciiTheme="minorHAnsi" w:eastAsia="SimSun" w:hAnsiTheme="minorHAnsi"/>
                <w:b/>
                <w:bCs/>
                <w:szCs w:val="20"/>
                <w:lang w:val="fr-CH" w:eastAsia="zh-CN"/>
              </w:rPr>
              <w:t>361</w:t>
            </w:r>
            <w:r w:rsidR="00355009" w:rsidRPr="008D1CF0">
              <w:rPr>
                <w:rFonts w:asciiTheme="minorHAnsi" w:eastAsia="SimSun" w:hAnsiTheme="minorHAnsi"/>
                <w:szCs w:val="20"/>
                <w:lang w:val="fr-CH" w:eastAsia="zh-CN"/>
              </w:rPr>
              <w:t xml:space="preserve"> </w:t>
            </w:r>
            <w:r w:rsidR="00355009" w:rsidRPr="00747CC3">
              <w:rPr>
                <w:rFonts w:asciiTheme="minorHAnsi" w:eastAsia="SimSun" w:hAnsiTheme="minorHAnsi"/>
                <w:b/>
                <w:bCs/>
                <w:szCs w:val="20"/>
                <w:lang w:val="fr-CH" w:eastAsia="zh-CN"/>
              </w:rPr>
              <w:t>[</w:t>
            </w:r>
            <w:r w:rsidR="00355009" w:rsidRPr="008D1CF0">
              <w:rPr>
                <w:rFonts w:asciiTheme="minorHAnsi" w:eastAsia="SimSun" w:hAnsiTheme="minorHAnsi"/>
                <w:b/>
                <w:bCs/>
                <w:szCs w:val="20"/>
                <w:lang w:val="fr-CH" w:eastAsia="zh-CN"/>
              </w:rPr>
              <w:t>COM6/3] (</w:t>
            </w:r>
            <w:r w:rsidRPr="008D1CF0">
              <w:rPr>
                <w:rFonts w:asciiTheme="minorHAnsi" w:eastAsia="SimSun" w:hAnsiTheme="minorHAnsi"/>
                <w:b/>
                <w:bCs/>
                <w:szCs w:val="20"/>
                <w:lang w:val="fr-CH" w:eastAsia="zh-CN"/>
              </w:rPr>
              <w:t>CMR</w:t>
            </w:r>
            <w:r w:rsidR="00355009" w:rsidRPr="008D1CF0">
              <w:rPr>
                <w:rFonts w:asciiTheme="minorHAnsi" w:eastAsia="SimSun" w:hAnsiTheme="minorHAnsi"/>
                <w:b/>
                <w:bCs/>
                <w:szCs w:val="20"/>
                <w:lang w:val="fr-CH" w:eastAsia="zh-CN"/>
              </w:rPr>
              <w:noBreakHyphen/>
              <w:t>1</w:t>
            </w:r>
            <w:r w:rsidR="00355009" w:rsidRPr="008D1CF0">
              <w:rPr>
                <w:rFonts w:asciiTheme="minorHAnsi" w:hAnsiTheme="minorHAnsi"/>
                <w:b/>
                <w:bCs/>
                <w:szCs w:val="20"/>
                <w:lang w:val="fr-CH" w:eastAsia="zh-CN"/>
              </w:rPr>
              <w:t>5</w:t>
            </w:r>
            <w:r w:rsidR="00355009" w:rsidRPr="008D1CF0">
              <w:rPr>
                <w:rFonts w:asciiTheme="minorHAnsi" w:eastAsia="SimSun" w:hAnsiTheme="minorHAnsi"/>
                <w:b/>
                <w:bCs/>
                <w:szCs w:val="20"/>
                <w:lang w:val="fr-CH" w:eastAsia="zh-CN"/>
              </w:rPr>
              <w:t>)</w:t>
            </w:r>
          </w:p>
          <w:p w:rsidR="00355009" w:rsidRPr="008D1CF0" w:rsidRDefault="007B63F1"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Examen de dispositions réglementaires relatives à la modernisation du Système mondial de détresse et de sécurité en mer et à la mise en oeuvre de la navigation électronique</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5B</w:t>
            </w:r>
          </w:p>
        </w:tc>
        <w:tc>
          <w:tcPr>
            <w:tcW w:w="9639" w:type="dxa"/>
          </w:tcPr>
          <w:p w:rsidR="007D5AF7" w:rsidRPr="008D1CF0" w:rsidRDefault="007D5AF7" w:rsidP="00A9762D">
            <w:pPr>
              <w:pStyle w:val="Call"/>
              <w:tabs>
                <w:tab w:val="left" w:pos="6210"/>
              </w:tabs>
              <w:spacing w:before="40" w:after="40" w:line="240" w:lineRule="auto"/>
              <w:rPr>
                <w:sz w:val="20"/>
                <w:szCs w:val="20"/>
                <w:lang w:val="fr-CH"/>
              </w:rPr>
            </w:pPr>
            <w:r w:rsidRPr="008D1CF0">
              <w:rPr>
                <w:sz w:val="20"/>
                <w:szCs w:val="20"/>
                <w:lang w:val="fr-CH"/>
              </w:rPr>
              <w:t>décide d</w:t>
            </w:r>
            <w:r w:rsidR="000B4B4D" w:rsidRPr="008D1CF0">
              <w:rPr>
                <w:sz w:val="20"/>
                <w:szCs w:val="20"/>
                <w:lang w:val="fr-CH"/>
              </w:rPr>
              <w:t>'</w:t>
            </w:r>
            <w:r w:rsidRPr="008D1CF0">
              <w:rPr>
                <w:sz w:val="20"/>
                <w:szCs w:val="20"/>
                <w:lang w:val="fr-CH"/>
              </w:rPr>
              <w:t>inviter la Conférence mondiale des radiocommunications de 2023</w:t>
            </w:r>
          </w:p>
          <w:p w:rsidR="007D5AF7" w:rsidRPr="008D1CF0" w:rsidRDefault="007D5AF7" w:rsidP="00A9762D">
            <w:pPr>
              <w:tabs>
                <w:tab w:val="left" w:pos="1080"/>
              </w:tabs>
              <w:spacing w:before="40" w:after="40" w:line="240" w:lineRule="auto"/>
              <w:rPr>
                <w:sz w:val="20"/>
                <w:szCs w:val="20"/>
                <w:lang w:val="fr-CH"/>
              </w:rPr>
            </w:pPr>
            <w:r w:rsidRPr="008D1CF0">
              <w:rPr>
                <w:sz w:val="20"/>
                <w:szCs w:val="20"/>
                <w:lang w:val="fr-CH"/>
              </w:rPr>
              <w:t>1</w:t>
            </w:r>
            <w:r w:rsidRPr="008D1CF0">
              <w:rPr>
                <w:sz w:val="20"/>
                <w:szCs w:val="20"/>
                <w:lang w:val="fr-CH"/>
              </w:rPr>
              <w:tab/>
            </w:r>
            <w:r w:rsidRPr="008D1CF0">
              <w:rPr>
                <w:color w:val="000000"/>
                <w:sz w:val="20"/>
                <w:szCs w:val="20"/>
                <w:lang w:val="fr-CH"/>
              </w:rPr>
              <w:t>à tenir compte des activités de l</w:t>
            </w:r>
            <w:r w:rsidR="000B4B4D" w:rsidRPr="008D1CF0">
              <w:rPr>
                <w:color w:val="000000"/>
                <w:sz w:val="20"/>
                <w:szCs w:val="20"/>
                <w:lang w:val="fr-CH"/>
              </w:rPr>
              <w:t>'</w:t>
            </w:r>
            <w:r w:rsidRPr="008D1CF0">
              <w:rPr>
                <w:color w:val="000000"/>
                <w:sz w:val="20"/>
                <w:szCs w:val="20"/>
                <w:lang w:val="fr-CH"/>
              </w:rPr>
              <w:t>OMI, ainsi que des informations et des exigences fournies par l</w:t>
            </w:r>
            <w:r w:rsidR="000B4B4D" w:rsidRPr="008D1CF0">
              <w:rPr>
                <w:color w:val="000000"/>
                <w:sz w:val="20"/>
                <w:szCs w:val="20"/>
                <w:lang w:val="fr-CH"/>
              </w:rPr>
              <w:t>'</w:t>
            </w:r>
            <w:r w:rsidRPr="008D1CF0">
              <w:rPr>
                <w:color w:val="000000"/>
                <w:sz w:val="20"/>
                <w:szCs w:val="20"/>
                <w:lang w:val="fr-CH"/>
              </w:rPr>
              <w:t>OMI, afin de déterminer les</w:t>
            </w:r>
            <w:r w:rsidRPr="008D1CF0">
              <w:rPr>
                <w:sz w:val="20"/>
                <w:szCs w:val="20"/>
                <w:lang w:val="fr-CH"/>
              </w:rPr>
              <w:t xml:space="preserve"> mesures réglementaires à prendre pour permettre la modernisation du SMDSM;</w:t>
            </w:r>
          </w:p>
          <w:p w:rsidR="007D5AF7" w:rsidRPr="008D1CF0" w:rsidRDefault="007D5AF7" w:rsidP="00A9762D">
            <w:pPr>
              <w:tabs>
                <w:tab w:val="left" w:pos="1080"/>
              </w:tabs>
              <w:spacing w:before="40" w:after="40" w:line="240" w:lineRule="auto"/>
              <w:rPr>
                <w:sz w:val="20"/>
                <w:szCs w:val="20"/>
                <w:lang w:val="fr-CH"/>
              </w:rPr>
            </w:pPr>
            <w:r w:rsidRPr="008D1CF0">
              <w:rPr>
                <w:sz w:val="20"/>
                <w:szCs w:val="20"/>
                <w:lang w:val="fr-CH"/>
              </w:rPr>
              <w:t>2</w:t>
            </w:r>
            <w:r w:rsidRPr="008D1CF0">
              <w:rPr>
                <w:sz w:val="20"/>
                <w:szCs w:val="20"/>
                <w:lang w:val="fr-CH"/>
              </w:rPr>
              <w:tab/>
              <w:t>à examiner d</w:t>
            </w:r>
            <w:r w:rsidR="000B4B4D" w:rsidRPr="008D1CF0">
              <w:rPr>
                <w:sz w:val="20"/>
                <w:szCs w:val="20"/>
                <w:lang w:val="fr-CH"/>
              </w:rPr>
              <w:t>'</w:t>
            </w:r>
            <w:r w:rsidRPr="008D1CF0">
              <w:rPr>
                <w:sz w:val="20"/>
                <w:szCs w:val="20"/>
                <w:lang w:val="fr-CH"/>
              </w:rPr>
              <w:t>éventuelles mesures réglementaires, y compris des attributions de fréquences sur la base des études du Secteur des radiocommunications de l</w:t>
            </w:r>
            <w:r w:rsidR="000B4B4D" w:rsidRPr="008D1CF0">
              <w:rPr>
                <w:sz w:val="20"/>
                <w:szCs w:val="20"/>
                <w:lang w:val="fr-CH"/>
              </w:rPr>
              <w:t>'</w:t>
            </w:r>
            <w:r w:rsidRPr="008D1CF0">
              <w:rPr>
                <w:sz w:val="20"/>
                <w:szCs w:val="20"/>
                <w:lang w:val="fr-CH"/>
              </w:rPr>
              <w:t>UIT (UIT-R), en ce qui concerne le service mobile maritime, à l</w:t>
            </w:r>
            <w:r w:rsidR="000B4B4D" w:rsidRPr="008D1CF0">
              <w:rPr>
                <w:sz w:val="20"/>
                <w:szCs w:val="20"/>
                <w:lang w:val="fr-CH"/>
              </w:rPr>
              <w:t>'</w:t>
            </w:r>
            <w:r w:rsidRPr="008D1CF0">
              <w:rPr>
                <w:sz w:val="20"/>
                <w:szCs w:val="20"/>
                <w:lang w:val="fr-CH"/>
              </w:rPr>
              <w:t>appui de la navigation électronique,</w:t>
            </w:r>
          </w:p>
          <w:p w:rsidR="007D5AF7" w:rsidRPr="008D1CF0" w:rsidRDefault="007D5AF7" w:rsidP="00A9762D">
            <w:pPr>
              <w:pStyle w:val="Call"/>
              <w:spacing w:before="40" w:after="40" w:line="240" w:lineRule="auto"/>
              <w:rPr>
                <w:sz w:val="20"/>
                <w:szCs w:val="20"/>
                <w:lang w:val="fr-CH"/>
              </w:rPr>
            </w:pPr>
            <w:r w:rsidRPr="008D1CF0">
              <w:rPr>
                <w:sz w:val="20"/>
                <w:szCs w:val="20"/>
                <w:lang w:val="fr-CH"/>
              </w:rPr>
              <w:t>invite l</w:t>
            </w:r>
            <w:r w:rsidR="000B4B4D" w:rsidRPr="008D1CF0">
              <w:rPr>
                <w:sz w:val="20"/>
                <w:szCs w:val="20"/>
                <w:lang w:val="fr-CH"/>
              </w:rPr>
              <w:t>'</w:t>
            </w:r>
            <w:r w:rsidRPr="008D1CF0">
              <w:rPr>
                <w:sz w:val="20"/>
                <w:szCs w:val="20"/>
                <w:lang w:val="fr-CH"/>
              </w:rPr>
              <w:t>UIT-R</w:t>
            </w:r>
          </w:p>
          <w:p w:rsidR="00355009" w:rsidRPr="008D1CF0" w:rsidRDefault="007D5AF7" w:rsidP="00A9762D">
            <w:pPr>
              <w:spacing w:before="40" w:after="40" w:line="240" w:lineRule="auto"/>
              <w:rPr>
                <w:rFonts w:asciiTheme="minorHAnsi" w:hAnsiTheme="minorHAnsi"/>
                <w:szCs w:val="20"/>
                <w:lang w:val="fr-CH"/>
              </w:rPr>
            </w:pPr>
            <w:r w:rsidRPr="008D1CF0">
              <w:rPr>
                <w:sz w:val="20"/>
                <w:szCs w:val="20"/>
                <w:lang w:val="fr-CH"/>
              </w:rPr>
              <w:t>à procéder à des études, en tenant compte des activités de l</w:t>
            </w:r>
            <w:r w:rsidR="000B4B4D" w:rsidRPr="008D1CF0">
              <w:rPr>
                <w:sz w:val="20"/>
                <w:szCs w:val="20"/>
                <w:lang w:val="fr-CH"/>
              </w:rPr>
              <w:t>'</w:t>
            </w:r>
            <w:r w:rsidRPr="008D1CF0">
              <w:rPr>
                <w:sz w:val="20"/>
                <w:szCs w:val="20"/>
                <w:lang w:val="fr-CH"/>
              </w:rPr>
              <w:t>OMI, en vue de déterminer les besoins de fréquences et les mesures réglementaires à prendre pour permettre la modernisation du SMDSM et la mise en oeuvre de la navigation électronique,</w:t>
            </w:r>
          </w:p>
        </w:tc>
      </w:tr>
      <w:tr w:rsidR="00355009" w:rsidRPr="006A4028" w:rsidTr="00355009">
        <w:trPr>
          <w:cantSplit/>
          <w:jc w:val="center"/>
        </w:trPr>
        <w:tc>
          <w:tcPr>
            <w:tcW w:w="14459" w:type="dxa"/>
            <w:gridSpan w:val="3"/>
          </w:tcPr>
          <w:p w:rsidR="00355009" w:rsidRPr="008D1CF0" w:rsidRDefault="00355009" w:rsidP="00A9762D">
            <w:pPr>
              <w:keepNext/>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t>2.2</w:t>
            </w:r>
            <w:r w:rsidRPr="008D1CF0">
              <w:rPr>
                <w:rFonts w:asciiTheme="minorHAnsi" w:hAnsiTheme="minorHAnsi"/>
                <w:sz w:val="20"/>
                <w:szCs w:val="20"/>
                <w:lang w:val="fr-CH"/>
              </w:rPr>
              <w:tab/>
            </w:r>
            <w:r w:rsidR="007D5AF7" w:rsidRPr="008D1CF0">
              <w:rPr>
                <w:sz w:val="20"/>
                <w:szCs w:val="20"/>
                <w:lang w:val="fr-CH"/>
              </w:rPr>
              <w:t>mener, et achever à temps pour la CMR-23, des études concernant la possibilité de faire une nouvelle attribution au service d</w:t>
            </w:r>
            <w:r w:rsidR="000B4B4D" w:rsidRPr="008D1CF0">
              <w:rPr>
                <w:sz w:val="20"/>
                <w:szCs w:val="20"/>
                <w:lang w:val="fr-CH"/>
              </w:rPr>
              <w:t>'</w:t>
            </w:r>
            <w:r w:rsidR="007D5AF7" w:rsidRPr="008D1CF0">
              <w:rPr>
                <w:sz w:val="20"/>
                <w:szCs w:val="20"/>
                <w:lang w:val="fr-CH"/>
              </w:rPr>
              <w:t xml:space="preserve">exploration de la Terre par satellite (active) pour les sondeurs radar spatioportés dans la gamme de fréquences au voisinage de 45 MHz, compte tenu de la protection des services existants, conformément à la </w:t>
            </w:r>
            <w:r w:rsidR="00A53DB0" w:rsidRPr="008D1CF0">
              <w:rPr>
                <w:rFonts w:asciiTheme="minorHAnsi" w:hAnsiTheme="minorHAnsi"/>
                <w:sz w:val="20"/>
                <w:szCs w:val="20"/>
                <w:lang w:val="fr-CH"/>
              </w:rPr>
              <w:t>Résolution</w:t>
            </w:r>
            <w:r w:rsidRPr="008D1CF0">
              <w:rPr>
                <w:rFonts w:asciiTheme="minorHAnsi" w:hAnsiTheme="minorHAnsi"/>
                <w:sz w:val="20"/>
                <w:szCs w:val="20"/>
                <w:lang w:val="fr-CH"/>
              </w:rPr>
              <w:t> </w:t>
            </w:r>
            <w:r w:rsidRPr="008D1CF0">
              <w:rPr>
                <w:rFonts w:asciiTheme="minorHAnsi" w:eastAsia="SimSun" w:hAnsiTheme="minorHAnsi"/>
                <w:b/>
                <w:bCs/>
                <w:sz w:val="20"/>
                <w:szCs w:val="20"/>
                <w:lang w:val="fr-CH" w:eastAsia="zh-CN"/>
              </w:rPr>
              <w:t>656 [</w:t>
            </w:r>
            <w:r w:rsidRPr="008D1CF0">
              <w:rPr>
                <w:rFonts w:asciiTheme="minorHAnsi" w:hAnsiTheme="minorHAnsi"/>
                <w:b/>
                <w:bCs/>
                <w:sz w:val="20"/>
                <w:szCs w:val="20"/>
                <w:lang w:val="fr-CH"/>
              </w:rPr>
              <w:t>COM6/4] (</w:t>
            </w:r>
            <w:r w:rsidR="00A53DB0" w:rsidRPr="008D1CF0">
              <w:rPr>
                <w:rFonts w:asciiTheme="minorHAnsi" w:hAnsiTheme="minorHAnsi"/>
                <w:b/>
                <w:bCs/>
                <w:sz w:val="20"/>
                <w:szCs w:val="20"/>
                <w:lang w:val="fr-CH"/>
              </w:rPr>
              <w:t>CMR</w:t>
            </w:r>
            <w:r w:rsidRPr="008D1CF0">
              <w:rPr>
                <w:rFonts w:asciiTheme="minorHAnsi" w:hAnsiTheme="minorHAnsi"/>
                <w:b/>
                <w:bCs/>
                <w:sz w:val="20"/>
                <w:szCs w:val="20"/>
                <w:lang w:val="fr-CH"/>
              </w:rPr>
              <w:noBreakHyphen/>
              <w:t>15)</w:t>
            </w:r>
            <w:r w:rsidRPr="008D1CF0">
              <w:rPr>
                <w:rFonts w:asciiTheme="minorHAnsi" w:hAnsiTheme="minorHAnsi"/>
                <w:sz w:val="20"/>
                <w:szCs w:val="20"/>
                <w:lang w:val="fr-CH"/>
              </w:rPr>
              <w:t>;</w:t>
            </w:r>
          </w:p>
        </w:tc>
      </w:tr>
      <w:tr w:rsidR="00355009" w:rsidRPr="006A4028" w:rsidTr="00355009">
        <w:trPr>
          <w:cantSplit/>
          <w:jc w:val="center"/>
        </w:trPr>
        <w:tc>
          <w:tcPr>
            <w:tcW w:w="3544" w:type="dxa"/>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656</w:t>
            </w:r>
            <w:r w:rsidR="00355009" w:rsidRPr="008D1CF0">
              <w:rPr>
                <w:rFonts w:asciiTheme="minorHAnsi" w:hAnsiTheme="minorHAnsi"/>
                <w:szCs w:val="20"/>
                <w:lang w:val="fr-CH"/>
              </w:rPr>
              <w:t> </w:t>
            </w:r>
            <w:r w:rsidR="00355009" w:rsidRPr="00747CC3">
              <w:rPr>
                <w:rFonts w:asciiTheme="minorHAnsi" w:hAnsiTheme="minorHAnsi"/>
                <w:b/>
                <w:bCs/>
                <w:szCs w:val="20"/>
                <w:lang w:val="fr-CH"/>
              </w:rPr>
              <w:t>[</w:t>
            </w:r>
            <w:r w:rsidR="00355009" w:rsidRPr="008D1CF0">
              <w:rPr>
                <w:rFonts w:asciiTheme="minorHAnsi" w:hAnsiTheme="minorHAnsi"/>
                <w:b/>
                <w:bCs/>
                <w:szCs w:val="20"/>
                <w:lang w:val="fr-CH"/>
              </w:rPr>
              <w:t>COM6/4] (</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p w:rsidR="00355009" w:rsidRPr="008D1CF0" w:rsidRDefault="007D5AF7"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Attribution éventuelle au service d</w:t>
            </w:r>
            <w:r w:rsidR="000B4B4D" w:rsidRPr="008D1CF0">
              <w:rPr>
                <w:lang w:val="fr-CH"/>
              </w:rPr>
              <w:t>'</w:t>
            </w:r>
            <w:r w:rsidRPr="008D1CF0">
              <w:rPr>
                <w:lang w:val="fr-CH"/>
              </w:rPr>
              <w:t>exploration de la Terre par satellite (active) pour les sondeurs radar spatioportés dans la gamme de fréquences au voisinage de 45 MHz</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7C</w:t>
            </w:r>
          </w:p>
        </w:tc>
        <w:tc>
          <w:tcPr>
            <w:tcW w:w="9639" w:type="dxa"/>
          </w:tcPr>
          <w:p w:rsidR="007D5AF7" w:rsidRPr="008D1CF0" w:rsidRDefault="007D5AF7" w:rsidP="00A9762D">
            <w:pPr>
              <w:pStyle w:val="Call"/>
              <w:spacing w:before="40" w:after="40" w:line="240" w:lineRule="auto"/>
              <w:rPr>
                <w:sz w:val="20"/>
                <w:szCs w:val="20"/>
                <w:lang w:val="fr-CH"/>
              </w:rPr>
            </w:pPr>
            <w:r w:rsidRPr="008D1CF0">
              <w:rPr>
                <w:sz w:val="20"/>
                <w:szCs w:val="20"/>
                <w:lang w:val="fr-CH"/>
              </w:rPr>
              <w:t>décide d</w:t>
            </w:r>
            <w:r w:rsidR="000B4B4D" w:rsidRPr="008D1CF0">
              <w:rPr>
                <w:sz w:val="20"/>
                <w:szCs w:val="20"/>
                <w:lang w:val="fr-CH"/>
              </w:rPr>
              <w:t>'</w:t>
            </w:r>
            <w:r w:rsidRPr="008D1CF0">
              <w:rPr>
                <w:sz w:val="20"/>
                <w:szCs w:val="20"/>
                <w:lang w:val="fr-CH"/>
              </w:rPr>
              <w:t>inviter la Conférence mondiale des radiocommunications de 2023</w:t>
            </w:r>
          </w:p>
          <w:p w:rsidR="007D5AF7" w:rsidRPr="008D1CF0" w:rsidRDefault="007D5AF7" w:rsidP="00A9762D">
            <w:pPr>
              <w:spacing w:before="40" w:after="40" w:line="240" w:lineRule="auto"/>
              <w:rPr>
                <w:sz w:val="20"/>
                <w:szCs w:val="20"/>
                <w:lang w:val="fr-CH"/>
              </w:rPr>
            </w:pPr>
            <w:r w:rsidRPr="008D1CF0">
              <w:rPr>
                <w:sz w:val="20"/>
                <w:szCs w:val="20"/>
                <w:lang w:val="fr-CH"/>
              </w:rPr>
              <w:t>à examiner les résultats des études sur les besoins de fréquences, en vue de faire une nouvelle attribution éventuelle au service d</w:t>
            </w:r>
            <w:r w:rsidR="000B4B4D" w:rsidRPr="008D1CF0">
              <w:rPr>
                <w:sz w:val="20"/>
                <w:szCs w:val="20"/>
                <w:lang w:val="fr-CH"/>
              </w:rPr>
              <w:t>'</w:t>
            </w:r>
            <w:r w:rsidRPr="008D1CF0">
              <w:rPr>
                <w:sz w:val="20"/>
                <w:szCs w:val="20"/>
                <w:lang w:val="fr-CH"/>
              </w:rPr>
              <w:t>exploration de la Terre par satellite (active) pour les sondeurs radar spatioportés dans la gamme de fréquences au voisinage de 45 MHz, compte tenu de la protection des services existants et à prendre les mesures appropriées;</w:t>
            </w:r>
          </w:p>
          <w:p w:rsidR="007D5AF7" w:rsidRPr="008D1CF0" w:rsidRDefault="007D5AF7" w:rsidP="00A9762D">
            <w:pPr>
              <w:pStyle w:val="Call"/>
              <w:spacing w:before="40" w:after="40" w:line="240" w:lineRule="auto"/>
              <w:rPr>
                <w:sz w:val="20"/>
                <w:szCs w:val="20"/>
                <w:lang w:val="fr-CH"/>
              </w:rPr>
            </w:pPr>
            <w:r w:rsidRPr="008D1CF0">
              <w:rPr>
                <w:sz w:val="20"/>
                <w:szCs w:val="20"/>
                <w:lang w:val="fr-CH"/>
              </w:rPr>
              <w:t>invite l</w:t>
            </w:r>
            <w:r w:rsidR="000B4B4D" w:rsidRPr="008D1CF0">
              <w:rPr>
                <w:sz w:val="20"/>
                <w:szCs w:val="20"/>
                <w:lang w:val="fr-CH"/>
              </w:rPr>
              <w:t>'</w:t>
            </w:r>
            <w:r w:rsidRPr="008D1CF0">
              <w:rPr>
                <w:sz w:val="20"/>
                <w:szCs w:val="20"/>
                <w:lang w:val="fr-CH"/>
              </w:rPr>
              <w:t>UIT-R</w:t>
            </w:r>
          </w:p>
          <w:p w:rsidR="007D5AF7" w:rsidRPr="008D1CF0" w:rsidRDefault="007D5AF7" w:rsidP="00A9762D">
            <w:pPr>
              <w:spacing w:before="40" w:after="40" w:line="240" w:lineRule="auto"/>
              <w:rPr>
                <w:sz w:val="20"/>
                <w:szCs w:val="20"/>
                <w:lang w:val="fr-CH"/>
              </w:rPr>
            </w:pPr>
            <w:r w:rsidRPr="008D1CF0">
              <w:rPr>
                <w:sz w:val="20"/>
                <w:szCs w:val="20"/>
                <w:lang w:val="fr-CH"/>
              </w:rPr>
              <w:t>1</w:t>
            </w:r>
            <w:r w:rsidRPr="008D1CF0">
              <w:rPr>
                <w:sz w:val="20"/>
                <w:szCs w:val="20"/>
                <w:lang w:val="fr-CH"/>
              </w:rPr>
              <w:tab/>
              <w:t>à mener des études sur les besoins de fréquences et des études de partage entre le service d</w:t>
            </w:r>
            <w:r w:rsidR="000B4B4D" w:rsidRPr="008D1CF0">
              <w:rPr>
                <w:sz w:val="20"/>
                <w:szCs w:val="20"/>
                <w:lang w:val="fr-CH"/>
              </w:rPr>
              <w:t>'</w:t>
            </w:r>
            <w:r w:rsidRPr="008D1CF0">
              <w:rPr>
                <w:sz w:val="20"/>
                <w:szCs w:val="20"/>
                <w:lang w:val="fr-CH"/>
              </w:rPr>
              <w:t>exploration de la Terre par satellite (active) et les services de radiolocalisation, fixe, mobile, de radiodiffusion et de recherche spatiale dans la gamme de fréquences 40-50 MHz;</w:t>
            </w:r>
          </w:p>
          <w:p w:rsidR="00355009" w:rsidRPr="008D1CF0" w:rsidRDefault="007D5AF7" w:rsidP="00A9762D">
            <w:pPr>
              <w:spacing w:before="40" w:after="40" w:line="240" w:lineRule="auto"/>
              <w:rPr>
                <w:rFonts w:asciiTheme="minorHAnsi" w:hAnsiTheme="minorHAnsi"/>
                <w:szCs w:val="20"/>
                <w:lang w:val="fr-CH"/>
              </w:rPr>
            </w:pPr>
            <w:r w:rsidRPr="008D1CF0">
              <w:rPr>
                <w:sz w:val="20"/>
                <w:szCs w:val="20"/>
                <w:lang w:val="fr-CH"/>
              </w:rPr>
              <w:t>2</w:t>
            </w:r>
            <w:r w:rsidRPr="008D1CF0">
              <w:rPr>
                <w:sz w:val="20"/>
                <w:szCs w:val="20"/>
                <w:lang w:val="fr-CH"/>
              </w:rPr>
              <w:tab/>
              <w:t>à mener à bien les études, compte tenu de l</w:t>
            </w:r>
            <w:r w:rsidR="000B4B4D" w:rsidRPr="008D1CF0">
              <w:rPr>
                <w:sz w:val="20"/>
                <w:szCs w:val="20"/>
                <w:lang w:val="fr-CH"/>
              </w:rPr>
              <w:t>'</w:t>
            </w:r>
            <w:r w:rsidRPr="008D1CF0">
              <w:rPr>
                <w:sz w:val="20"/>
                <w:szCs w:val="20"/>
                <w:lang w:val="fr-CH"/>
              </w:rPr>
              <w:t>utilisation actuelle de la bande attribuée, en vue de présenter, en temps voulu, les bases techniques pour les travaux de la CMR-23,</w:t>
            </w:r>
          </w:p>
        </w:tc>
      </w:tr>
      <w:tr w:rsidR="00355009" w:rsidRPr="006A4028" w:rsidTr="00355009">
        <w:trPr>
          <w:cantSplit/>
          <w:jc w:val="center"/>
        </w:trPr>
        <w:tc>
          <w:tcPr>
            <w:tcW w:w="14459" w:type="dxa"/>
            <w:gridSpan w:val="3"/>
          </w:tcPr>
          <w:p w:rsidR="00355009" w:rsidRPr="008D1CF0" w:rsidRDefault="00355009" w:rsidP="00A9762D">
            <w:pPr>
              <w:keepNext/>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lastRenderedPageBreak/>
              <w:t>2.3</w:t>
            </w:r>
            <w:r w:rsidRPr="008D1CF0">
              <w:rPr>
                <w:rFonts w:asciiTheme="minorHAnsi" w:hAnsiTheme="minorHAnsi"/>
                <w:sz w:val="20"/>
                <w:szCs w:val="20"/>
                <w:lang w:val="fr-CH"/>
              </w:rPr>
              <w:tab/>
            </w:r>
            <w:r w:rsidR="007D5AF7" w:rsidRPr="008D1CF0">
              <w:rPr>
                <w:sz w:val="20"/>
                <w:szCs w:val="20"/>
                <w:lang w:val="fr-CH"/>
              </w:rPr>
              <w:t>conformément à la</w:t>
            </w:r>
            <w:r w:rsidRPr="008D1CF0">
              <w:rPr>
                <w:rFonts w:asciiTheme="minorHAnsi" w:hAnsiTheme="minorHAnsi"/>
                <w:sz w:val="20"/>
                <w:szCs w:val="20"/>
                <w:lang w:val="fr-CH"/>
              </w:rPr>
              <w:t xml:space="preserve"> </w:t>
            </w:r>
            <w:r w:rsidR="00A53DB0" w:rsidRPr="008D1CF0">
              <w:rPr>
                <w:rFonts w:asciiTheme="minorHAnsi" w:hAnsiTheme="minorHAnsi"/>
                <w:sz w:val="20"/>
                <w:szCs w:val="20"/>
                <w:lang w:val="fr-CH"/>
              </w:rPr>
              <w:t>Résolution</w:t>
            </w:r>
            <w:r w:rsidRPr="008D1CF0">
              <w:rPr>
                <w:rFonts w:asciiTheme="minorHAnsi" w:hAnsiTheme="minorHAnsi"/>
                <w:sz w:val="20"/>
                <w:szCs w:val="20"/>
                <w:lang w:val="fr-CH"/>
              </w:rPr>
              <w:t> </w:t>
            </w:r>
            <w:r w:rsidRPr="008D1CF0">
              <w:rPr>
                <w:rFonts w:asciiTheme="minorHAnsi" w:eastAsia="SimSun" w:hAnsiTheme="minorHAnsi"/>
                <w:b/>
                <w:bCs/>
                <w:sz w:val="20"/>
                <w:szCs w:val="20"/>
                <w:lang w:val="fr-CH" w:eastAsia="zh-CN"/>
              </w:rPr>
              <w:t>657 [</w:t>
            </w:r>
            <w:r w:rsidRPr="008D1CF0">
              <w:rPr>
                <w:rFonts w:asciiTheme="minorHAnsi" w:hAnsiTheme="minorHAnsi"/>
                <w:b/>
                <w:bCs/>
                <w:sz w:val="20"/>
                <w:szCs w:val="20"/>
                <w:lang w:val="fr-CH"/>
              </w:rPr>
              <w:t>COM6/5] (</w:t>
            </w:r>
            <w:r w:rsidR="00A53DB0" w:rsidRPr="008D1CF0">
              <w:rPr>
                <w:rFonts w:asciiTheme="minorHAnsi" w:hAnsiTheme="minorHAnsi"/>
                <w:b/>
                <w:bCs/>
                <w:sz w:val="20"/>
                <w:szCs w:val="20"/>
                <w:lang w:val="fr-CH"/>
              </w:rPr>
              <w:t>CMR</w:t>
            </w:r>
            <w:r w:rsidRPr="008D1CF0">
              <w:rPr>
                <w:rFonts w:asciiTheme="minorHAnsi" w:hAnsiTheme="minorHAnsi"/>
                <w:b/>
                <w:bCs/>
                <w:sz w:val="20"/>
                <w:szCs w:val="20"/>
                <w:lang w:val="fr-CH"/>
              </w:rPr>
              <w:noBreakHyphen/>
              <w:t>15)</w:t>
            </w:r>
            <w:r w:rsidRPr="008D1CF0">
              <w:rPr>
                <w:rFonts w:asciiTheme="minorHAnsi" w:hAnsiTheme="minorHAnsi"/>
                <w:sz w:val="20"/>
                <w:szCs w:val="20"/>
                <w:lang w:val="fr-CH"/>
              </w:rPr>
              <w:t xml:space="preserve">, </w:t>
            </w:r>
            <w:r w:rsidR="007D5AF7" w:rsidRPr="008D1CF0">
              <w:rPr>
                <w:sz w:val="20"/>
                <w:szCs w:val="20"/>
                <w:lang w:val="fr-CH"/>
              </w:rPr>
              <w:t>examiner les résultats des études relatives aux caractéristiques techniques et opérationnelles et aux besoins de spectre des capteurs de météorologie spatiale, ainsi qu</w:t>
            </w:r>
            <w:r w:rsidR="000B4B4D" w:rsidRPr="008D1CF0">
              <w:rPr>
                <w:sz w:val="20"/>
                <w:szCs w:val="20"/>
                <w:lang w:val="fr-CH"/>
              </w:rPr>
              <w:t>'</w:t>
            </w:r>
            <w:r w:rsidR="007D5AF7" w:rsidRPr="008D1CF0">
              <w:rPr>
                <w:sz w:val="20"/>
                <w:szCs w:val="20"/>
                <w:lang w:val="fr-CH"/>
              </w:rPr>
              <w:t>aux désignations de service de radiocommunication appropriées pour ces capteurs, afin qu</w:t>
            </w:r>
            <w:r w:rsidR="000B4B4D" w:rsidRPr="008D1CF0">
              <w:rPr>
                <w:sz w:val="20"/>
                <w:szCs w:val="20"/>
                <w:lang w:val="fr-CH"/>
              </w:rPr>
              <w:t>'</w:t>
            </w:r>
            <w:r w:rsidR="007D5AF7" w:rsidRPr="008D1CF0">
              <w:rPr>
                <w:sz w:val="20"/>
                <w:szCs w:val="20"/>
                <w:lang w:val="fr-CH"/>
              </w:rPr>
              <w:t>ils bénéficient d</w:t>
            </w:r>
            <w:r w:rsidR="000B4B4D" w:rsidRPr="008D1CF0">
              <w:rPr>
                <w:sz w:val="20"/>
                <w:szCs w:val="20"/>
                <w:lang w:val="fr-CH"/>
              </w:rPr>
              <w:t>'</w:t>
            </w:r>
            <w:r w:rsidR="007D5AF7" w:rsidRPr="008D1CF0">
              <w:rPr>
                <w:sz w:val="20"/>
                <w:szCs w:val="20"/>
                <w:lang w:val="fr-CH"/>
              </w:rPr>
              <w:t>une reconnaissance et d</w:t>
            </w:r>
            <w:r w:rsidR="000B4B4D" w:rsidRPr="008D1CF0">
              <w:rPr>
                <w:sz w:val="20"/>
                <w:szCs w:val="20"/>
                <w:lang w:val="fr-CH"/>
              </w:rPr>
              <w:t>'</w:t>
            </w:r>
            <w:r w:rsidR="007D5AF7" w:rsidRPr="008D1CF0">
              <w:rPr>
                <w:sz w:val="20"/>
                <w:szCs w:val="20"/>
                <w:lang w:val="fr-CH"/>
              </w:rPr>
              <w:t>une protection appropriées dans le Règlement des radiocommunications, sans imposer de contraintes supplémentaires aux services existants;</w:t>
            </w:r>
          </w:p>
        </w:tc>
      </w:tr>
      <w:tr w:rsidR="00355009" w:rsidRPr="006A4028" w:rsidTr="00355009">
        <w:trPr>
          <w:cantSplit/>
          <w:jc w:val="center"/>
        </w:trPr>
        <w:tc>
          <w:tcPr>
            <w:tcW w:w="3544" w:type="dxa"/>
          </w:tcPr>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657</w:t>
            </w:r>
            <w:r w:rsidR="00355009" w:rsidRPr="008D1CF0">
              <w:rPr>
                <w:rFonts w:asciiTheme="minorHAnsi" w:hAnsiTheme="minorHAnsi"/>
                <w:szCs w:val="20"/>
                <w:lang w:val="fr-CH"/>
              </w:rPr>
              <w:t> </w:t>
            </w:r>
            <w:r w:rsidR="00355009" w:rsidRPr="00747CC3">
              <w:rPr>
                <w:rFonts w:asciiTheme="minorHAnsi" w:hAnsiTheme="minorHAnsi"/>
                <w:b/>
                <w:bCs/>
                <w:szCs w:val="20"/>
                <w:lang w:val="fr-CH"/>
              </w:rPr>
              <w:t>[</w:t>
            </w:r>
            <w:r w:rsidR="00355009" w:rsidRPr="008D1CF0">
              <w:rPr>
                <w:rFonts w:asciiTheme="minorHAnsi" w:hAnsiTheme="minorHAnsi"/>
                <w:b/>
                <w:bCs/>
                <w:szCs w:val="20"/>
                <w:lang w:val="fr-CH"/>
              </w:rPr>
              <w:t>COM6/5] (</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p w:rsidR="00355009" w:rsidRPr="008D1CF0" w:rsidRDefault="00210F24"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rPr>
              <w:t>Besoins de fréquences et protection des capteurs de météorologie spatiale</w:t>
            </w:r>
          </w:p>
        </w:tc>
        <w:tc>
          <w:tcPr>
            <w:tcW w:w="1276"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7C</w:t>
            </w:r>
          </w:p>
        </w:tc>
        <w:tc>
          <w:tcPr>
            <w:tcW w:w="9639" w:type="dxa"/>
          </w:tcPr>
          <w:p w:rsidR="00210F24" w:rsidRPr="008D1CF0" w:rsidRDefault="00210F24" w:rsidP="00A9762D">
            <w:pPr>
              <w:pStyle w:val="Call"/>
              <w:spacing w:before="40" w:after="40" w:line="240" w:lineRule="auto"/>
              <w:rPr>
                <w:sz w:val="20"/>
                <w:szCs w:val="20"/>
                <w:lang w:val="fr-CH"/>
              </w:rPr>
            </w:pPr>
            <w:r w:rsidRPr="008D1CF0">
              <w:rPr>
                <w:sz w:val="20"/>
                <w:szCs w:val="20"/>
                <w:lang w:val="fr-CH"/>
              </w:rPr>
              <w:t>décide d</w:t>
            </w:r>
            <w:r w:rsidR="000B4B4D" w:rsidRPr="008D1CF0">
              <w:rPr>
                <w:sz w:val="20"/>
                <w:szCs w:val="20"/>
                <w:lang w:val="fr-CH"/>
              </w:rPr>
              <w:t>'</w:t>
            </w:r>
            <w:r w:rsidRPr="008D1CF0">
              <w:rPr>
                <w:sz w:val="20"/>
                <w:szCs w:val="20"/>
                <w:lang w:val="fr-CH"/>
              </w:rPr>
              <w:t>inviter la Conférence mondiale des radiocommunications de 2023</w:t>
            </w:r>
          </w:p>
          <w:p w:rsidR="00210F24" w:rsidRPr="008D1CF0" w:rsidRDefault="00210F24" w:rsidP="00A9762D">
            <w:pPr>
              <w:keepNext/>
              <w:keepLines/>
              <w:spacing w:before="40" w:after="40" w:line="240" w:lineRule="auto"/>
              <w:jc w:val="left"/>
              <w:rPr>
                <w:sz w:val="20"/>
                <w:szCs w:val="20"/>
                <w:lang w:val="fr-CH"/>
              </w:rPr>
            </w:pPr>
            <w:r w:rsidRPr="008D1CF0">
              <w:rPr>
                <w:sz w:val="20"/>
                <w:szCs w:val="20"/>
                <w:lang w:val="fr-CH"/>
              </w:rPr>
              <w:t>à examiner, compte tenu des résultats des études de l</w:t>
            </w:r>
            <w:r w:rsidR="000B4B4D" w:rsidRPr="008D1CF0">
              <w:rPr>
                <w:sz w:val="20"/>
                <w:szCs w:val="20"/>
                <w:lang w:val="fr-CH"/>
              </w:rPr>
              <w:t>'</w:t>
            </w:r>
            <w:r w:rsidRPr="008D1CF0">
              <w:rPr>
                <w:sz w:val="20"/>
                <w:szCs w:val="20"/>
                <w:lang w:val="fr-CH"/>
              </w:rPr>
              <w:t>UIT-R et sans imposer de contraintes additionnelles aux services existants, les dispositions réglementaires nécessaires pour assurer la protection des capteurs de météorologie spatiale fonctionnant dans le service de radiocommunication dûment désigné qui sera déterminé dans le cadre des études de l</w:t>
            </w:r>
            <w:r w:rsidR="000B4B4D" w:rsidRPr="008D1CF0">
              <w:rPr>
                <w:sz w:val="20"/>
                <w:szCs w:val="20"/>
                <w:lang w:val="fr-CH"/>
              </w:rPr>
              <w:t>'</w:t>
            </w:r>
            <w:r w:rsidRPr="008D1CF0">
              <w:rPr>
                <w:sz w:val="20"/>
                <w:szCs w:val="20"/>
                <w:lang w:val="fr-CH"/>
              </w:rPr>
              <w:t>UIT-R,</w:t>
            </w:r>
          </w:p>
          <w:p w:rsidR="00210F24" w:rsidRPr="008D1CF0" w:rsidRDefault="00210F24" w:rsidP="00A9762D">
            <w:pPr>
              <w:pStyle w:val="Call"/>
              <w:spacing w:before="40" w:after="40" w:line="240" w:lineRule="auto"/>
              <w:rPr>
                <w:sz w:val="20"/>
                <w:szCs w:val="20"/>
                <w:lang w:val="fr-CH"/>
              </w:rPr>
            </w:pPr>
            <w:r w:rsidRPr="008D1CF0">
              <w:rPr>
                <w:sz w:val="20"/>
                <w:szCs w:val="20"/>
                <w:lang w:val="fr-CH"/>
              </w:rPr>
              <w:t>invite l</w:t>
            </w:r>
            <w:r w:rsidR="000B4B4D" w:rsidRPr="008D1CF0">
              <w:rPr>
                <w:sz w:val="20"/>
                <w:szCs w:val="20"/>
                <w:lang w:val="fr-CH"/>
              </w:rPr>
              <w:t>'</w:t>
            </w:r>
            <w:r w:rsidRPr="008D1CF0">
              <w:rPr>
                <w:sz w:val="20"/>
                <w:szCs w:val="20"/>
                <w:lang w:val="fr-CH"/>
              </w:rPr>
              <w:t>UIT-R</w:t>
            </w:r>
          </w:p>
          <w:p w:rsidR="00355009" w:rsidRPr="008D1CF0" w:rsidRDefault="00210F24" w:rsidP="00A9762D">
            <w:pPr>
              <w:spacing w:before="40" w:after="40" w:line="240" w:lineRule="auto"/>
              <w:jc w:val="left"/>
              <w:rPr>
                <w:rFonts w:asciiTheme="minorHAnsi" w:hAnsiTheme="minorHAnsi"/>
                <w:sz w:val="20"/>
                <w:szCs w:val="20"/>
                <w:lang w:val="fr-CH"/>
              </w:rPr>
            </w:pPr>
            <w:r w:rsidRPr="008D1CF0">
              <w:rPr>
                <w:sz w:val="20"/>
                <w:szCs w:val="20"/>
                <w:lang w:val="fr-CH"/>
              </w:rPr>
              <w:t>1</w:t>
            </w:r>
            <w:r w:rsidRPr="008D1CF0">
              <w:rPr>
                <w:sz w:val="20"/>
                <w:szCs w:val="20"/>
                <w:lang w:val="fr-CH"/>
              </w:rPr>
              <w:tab/>
              <w:t>à décrire, à temps pour la CMR-19, les caractéristiques techniques et opérationnelles des capteurs de météorologie spatiale;</w:t>
            </w:r>
          </w:p>
          <w:p w:rsidR="00210F24" w:rsidRPr="008D1CF0" w:rsidRDefault="00210F24" w:rsidP="00A9762D">
            <w:pPr>
              <w:spacing w:before="40" w:after="40" w:line="240" w:lineRule="auto"/>
              <w:jc w:val="left"/>
              <w:rPr>
                <w:sz w:val="20"/>
                <w:szCs w:val="20"/>
                <w:lang w:val="fr-CH"/>
              </w:rPr>
            </w:pPr>
            <w:r w:rsidRPr="008D1CF0">
              <w:rPr>
                <w:sz w:val="20"/>
                <w:szCs w:val="20"/>
                <w:lang w:val="fr-CH"/>
              </w:rPr>
              <w:t>2</w:t>
            </w:r>
            <w:r w:rsidRPr="008D1CF0">
              <w:rPr>
                <w:sz w:val="20"/>
                <w:szCs w:val="20"/>
                <w:lang w:val="fr-CH"/>
              </w:rPr>
              <w:tab/>
              <w:t>à déterminer, à temps pour la CMR-19, les désignations de service de radiocommunication appropriées pour les capteurs de météorologie spatiale;</w:t>
            </w:r>
          </w:p>
          <w:p w:rsidR="00355009" w:rsidRPr="008D1CF0" w:rsidRDefault="00210F24" w:rsidP="00A9762D">
            <w:pPr>
              <w:spacing w:before="40" w:after="40" w:line="240" w:lineRule="auto"/>
              <w:jc w:val="left"/>
              <w:rPr>
                <w:rFonts w:asciiTheme="minorHAnsi" w:hAnsiTheme="minorHAnsi"/>
                <w:szCs w:val="20"/>
                <w:lang w:val="fr-CH"/>
              </w:rPr>
            </w:pPr>
            <w:r w:rsidRPr="008D1CF0">
              <w:rPr>
                <w:sz w:val="20"/>
                <w:szCs w:val="20"/>
                <w:lang w:val="fr-CH"/>
              </w:rPr>
              <w:t>3</w:t>
            </w:r>
            <w:r w:rsidRPr="008D1CF0">
              <w:rPr>
                <w:sz w:val="20"/>
                <w:szCs w:val="20"/>
                <w:lang w:val="fr-CH"/>
              </w:rPr>
              <w:tab/>
              <w:t>à mener, à temps pour la CMR-23, les études de partage qui pourraient être nécessaires concernant les systèmes existants fonctionnant dans les bandes de fréquences utilisées par les capteurs de météorologie spatiale, afin de déterminer la protection réglementaire qui peut être assurée, sans imposer de contraintes additionnelles aux services existants,</w:t>
            </w:r>
          </w:p>
        </w:tc>
      </w:tr>
      <w:tr w:rsidR="00355009" w:rsidRPr="006A4028" w:rsidTr="00355009">
        <w:trPr>
          <w:cantSplit/>
          <w:jc w:val="center"/>
        </w:trPr>
        <w:tc>
          <w:tcPr>
            <w:tcW w:w="14459" w:type="dxa"/>
            <w:gridSpan w:val="3"/>
          </w:tcPr>
          <w:p w:rsidR="00355009" w:rsidRPr="008D1CF0" w:rsidRDefault="00355009" w:rsidP="00491757">
            <w:pPr>
              <w:keepNext/>
              <w:keepLines/>
              <w:spacing w:before="40" w:after="40" w:line="240" w:lineRule="auto"/>
              <w:rPr>
                <w:rFonts w:asciiTheme="minorHAnsi" w:hAnsiTheme="minorHAnsi"/>
                <w:sz w:val="20"/>
                <w:szCs w:val="20"/>
                <w:lang w:val="fr-CH"/>
              </w:rPr>
            </w:pPr>
            <w:r w:rsidRPr="008D1CF0">
              <w:rPr>
                <w:rFonts w:asciiTheme="minorHAnsi" w:hAnsiTheme="minorHAnsi"/>
                <w:sz w:val="20"/>
                <w:szCs w:val="20"/>
                <w:lang w:val="fr-CH"/>
              </w:rPr>
              <w:lastRenderedPageBreak/>
              <w:t>2.4</w:t>
            </w:r>
            <w:r w:rsidRPr="008D1CF0">
              <w:rPr>
                <w:rFonts w:asciiTheme="minorHAnsi" w:hAnsiTheme="minorHAnsi"/>
                <w:sz w:val="20"/>
                <w:szCs w:val="20"/>
                <w:lang w:val="fr-CH"/>
              </w:rPr>
              <w:tab/>
            </w:r>
            <w:r w:rsidR="007D5AF7" w:rsidRPr="008D1CF0">
              <w:rPr>
                <w:sz w:val="20"/>
                <w:szCs w:val="20"/>
                <w:lang w:val="fr-CH"/>
              </w:rPr>
              <w:t>étudier les besoins de spectre et d</w:t>
            </w:r>
            <w:r w:rsidR="000B4B4D" w:rsidRPr="008D1CF0">
              <w:rPr>
                <w:sz w:val="20"/>
                <w:szCs w:val="20"/>
                <w:lang w:val="fr-CH"/>
              </w:rPr>
              <w:t>'</w:t>
            </w:r>
            <w:r w:rsidR="007D5AF7" w:rsidRPr="008D1CF0">
              <w:rPr>
                <w:sz w:val="20"/>
                <w:szCs w:val="20"/>
                <w:lang w:val="fr-CH"/>
              </w:rPr>
              <w:t xml:space="preserve">éventuelles nouvelles attributions </w:t>
            </w:r>
            <w:r w:rsidR="007D5AF7" w:rsidRPr="008D1CF0">
              <w:rPr>
                <w:bCs/>
                <w:sz w:val="20"/>
                <w:szCs w:val="20"/>
                <w:lang w:val="fr-CH"/>
              </w:rPr>
              <w:t>au service fixe par satellite dans la bande de fréquences 37,5-39,5 GHz (Terre vers espace), conformément à la</w:t>
            </w:r>
            <w:r w:rsidR="007D5AF7" w:rsidRPr="008D1CF0">
              <w:rPr>
                <w:rFonts w:asciiTheme="minorHAnsi" w:hAnsiTheme="minorHAnsi"/>
                <w:sz w:val="20"/>
                <w:szCs w:val="20"/>
                <w:lang w:val="fr-CH"/>
              </w:rPr>
              <w:t xml:space="preserve"> </w:t>
            </w:r>
            <w:r w:rsidR="00A53DB0" w:rsidRPr="008D1CF0">
              <w:rPr>
                <w:rFonts w:asciiTheme="minorHAnsi" w:hAnsiTheme="minorHAnsi"/>
                <w:sz w:val="20"/>
                <w:szCs w:val="20"/>
                <w:lang w:val="fr-CH"/>
              </w:rPr>
              <w:t>Résolution</w:t>
            </w:r>
            <w:r w:rsidRPr="008D1CF0">
              <w:rPr>
                <w:rFonts w:asciiTheme="minorHAnsi" w:hAnsiTheme="minorHAnsi"/>
                <w:sz w:val="20"/>
                <w:szCs w:val="20"/>
                <w:lang w:val="fr-CH"/>
              </w:rPr>
              <w:t> </w:t>
            </w:r>
            <w:r w:rsidRPr="008D1CF0">
              <w:rPr>
                <w:rFonts w:asciiTheme="minorHAnsi" w:eastAsia="SimSun" w:hAnsiTheme="minorHAnsi"/>
                <w:b/>
                <w:bCs/>
                <w:sz w:val="20"/>
                <w:szCs w:val="20"/>
                <w:lang w:val="fr-CH" w:eastAsia="zh-CN"/>
              </w:rPr>
              <w:t>161 [</w:t>
            </w:r>
            <w:r w:rsidRPr="008D1CF0">
              <w:rPr>
                <w:rFonts w:asciiTheme="minorHAnsi" w:hAnsiTheme="minorHAnsi"/>
                <w:b/>
                <w:bCs/>
                <w:sz w:val="20"/>
                <w:szCs w:val="20"/>
                <w:lang w:val="fr-CH"/>
              </w:rPr>
              <w:t>COM6/23] (</w:t>
            </w:r>
            <w:r w:rsidR="00A53DB0" w:rsidRPr="008D1CF0">
              <w:rPr>
                <w:rFonts w:asciiTheme="minorHAnsi" w:hAnsiTheme="minorHAnsi"/>
                <w:b/>
                <w:bCs/>
                <w:sz w:val="20"/>
                <w:szCs w:val="20"/>
                <w:lang w:val="fr-CH"/>
              </w:rPr>
              <w:t>CMR</w:t>
            </w:r>
            <w:r w:rsidRPr="008D1CF0">
              <w:rPr>
                <w:rFonts w:asciiTheme="minorHAnsi" w:hAnsiTheme="minorHAnsi"/>
                <w:b/>
                <w:bCs/>
                <w:sz w:val="20"/>
                <w:szCs w:val="20"/>
                <w:lang w:val="fr-CH"/>
              </w:rPr>
              <w:noBreakHyphen/>
              <w:t>15)</w:t>
            </w:r>
            <w:r w:rsidRPr="008D1CF0">
              <w:rPr>
                <w:rFonts w:asciiTheme="minorHAnsi" w:hAnsiTheme="minorHAnsi"/>
                <w:sz w:val="20"/>
                <w:szCs w:val="20"/>
                <w:lang w:val="fr-CH"/>
              </w:rPr>
              <w:t>;</w:t>
            </w:r>
          </w:p>
        </w:tc>
      </w:tr>
      <w:tr w:rsidR="00355009" w:rsidRPr="006A4028" w:rsidTr="00355009">
        <w:trPr>
          <w:cantSplit/>
          <w:jc w:val="center"/>
        </w:trPr>
        <w:tc>
          <w:tcPr>
            <w:tcW w:w="3544" w:type="dxa"/>
          </w:tcPr>
          <w:p w:rsidR="00355009" w:rsidRPr="008D1CF0" w:rsidRDefault="00A53DB0" w:rsidP="00C66F6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161</w:t>
            </w:r>
            <w:r w:rsidR="00355009" w:rsidRPr="008D1CF0">
              <w:rPr>
                <w:rFonts w:asciiTheme="minorHAnsi" w:hAnsiTheme="minorHAnsi"/>
                <w:szCs w:val="20"/>
                <w:lang w:val="fr-CH"/>
              </w:rPr>
              <w:t> </w:t>
            </w:r>
            <w:r w:rsidR="00355009" w:rsidRPr="00747CC3">
              <w:rPr>
                <w:rFonts w:asciiTheme="minorHAnsi" w:hAnsiTheme="minorHAnsi"/>
                <w:b/>
                <w:bCs/>
                <w:szCs w:val="20"/>
                <w:lang w:val="fr-CH"/>
              </w:rPr>
              <w:t>[</w:t>
            </w:r>
            <w:r w:rsidR="00355009" w:rsidRPr="008D1CF0">
              <w:rPr>
                <w:rFonts w:asciiTheme="minorHAnsi" w:hAnsiTheme="minorHAnsi"/>
                <w:b/>
                <w:bCs/>
                <w:szCs w:val="20"/>
                <w:lang w:val="fr-CH"/>
              </w:rPr>
              <w:t>COM6/23] (</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p w:rsidR="00355009" w:rsidRPr="008D1CF0" w:rsidRDefault="00210F24" w:rsidP="00C66F6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rFonts w:asciiTheme="minorHAnsi" w:hAnsiTheme="minorHAnsi"/>
                <w:lang w:val="fr-CH"/>
              </w:rPr>
              <w:t>Etudes relatives aux besoins de spectre et à l</w:t>
            </w:r>
            <w:r w:rsidR="000B4B4D" w:rsidRPr="008D1CF0">
              <w:rPr>
                <w:rFonts w:asciiTheme="minorHAnsi" w:hAnsiTheme="minorHAnsi"/>
                <w:lang w:val="fr-CH"/>
              </w:rPr>
              <w:t>'</w:t>
            </w:r>
            <w:r w:rsidRPr="008D1CF0">
              <w:rPr>
                <w:rFonts w:asciiTheme="minorHAnsi" w:hAnsiTheme="minorHAnsi"/>
                <w:lang w:val="fr-CH"/>
              </w:rPr>
              <w:t xml:space="preserve">attribution possible de la bande de fréquences </w:t>
            </w:r>
            <w:r w:rsidRPr="008D1CF0">
              <w:rPr>
                <w:rFonts w:asciiTheme="minorHAnsi" w:hAnsiTheme="minorHAnsi"/>
                <w:szCs w:val="24"/>
                <w:lang w:val="fr-CH"/>
              </w:rPr>
              <w:t xml:space="preserve">37,5-39,5 GHz </w:t>
            </w:r>
            <w:r w:rsidRPr="008D1CF0">
              <w:rPr>
                <w:rFonts w:asciiTheme="minorHAnsi" w:hAnsiTheme="minorHAnsi"/>
                <w:lang w:val="fr-CH"/>
              </w:rPr>
              <w:t>au service fixe par satellite</w:t>
            </w:r>
          </w:p>
        </w:tc>
        <w:tc>
          <w:tcPr>
            <w:tcW w:w="1276" w:type="dxa"/>
          </w:tcPr>
          <w:p w:rsidR="00355009" w:rsidRPr="008D1CF0" w:rsidRDefault="00355009" w:rsidP="00C66F6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A53DB0" w:rsidP="00C66F6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4A</w:t>
            </w:r>
          </w:p>
        </w:tc>
        <w:tc>
          <w:tcPr>
            <w:tcW w:w="9639" w:type="dxa"/>
          </w:tcPr>
          <w:p w:rsidR="00210F24" w:rsidRPr="008D1CF0" w:rsidRDefault="00210F24" w:rsidP="00C66F6E">
            <w:pPr>
              <w:pStyle w:val="Call"/>
              <w:keepNext w:val="0"/>
              <w:keepLines w:val="0"/>
              <w:spacing w:before="40" w:after="40" w:line="240" w:lineRule="auto"/>
              <w:rPr>
                <w:sz w:val="20"/>
                <w:szCs w:val="20"/>
                <w:lang w:val="fr-CH"/>
              </w:rPr>
            </w:pPr>
            <w:r w:rsidRPr="008D1CF0">
              <w:rPr>
                <w:sz w:val="20"/>
                <w:szCs w:val="20"/>
                <w:lang w:val="fr-CH"/>
              </w:rPr>
              <w:t>décide d</w:t>
            </w:r>
            <w:r w:rsidR="000B4B4D" w:rsidRPr="008D1CF0">
              <w:rPr>
                <w:sz w:val="20"/>
                <w:szCs w:val="20"/>
                <w:lang w:val="fr-CH"/>
              </w:rPr>
              <w:t>'</w:t>
            </w:r>
            <w:r w:rsidRPr="008D1CF0">
              <w:rPr>
                <w:sz w:val="20"/>
                <w:szCs w:val="20"/>
                <w:lang w:val="fr-CH"/>
              </w:rPr>
              <w:t>inviter l</w:t>
            </w:r>
            <w:r w:rsidR="000B4B4D" w:rsidRPr="008D1CF0">
              <w:rPr>
                <w:sz w:val="20"/>
                <w:szCs w:val="20"/>
                <w:lang w:val="fr-CH"/>
              </w:rPr>
              <w:t>'</w:t>
            </w:r>
            <w:r w:rsidRPr="008D1CF0">
              <w:rPr>
                <w:sz w:val="20"/>
                <w:szCs w:val="20"/>
                <w:lang w:val="fr-CH"/>
              </w:rPr>
              <w:t>UIT-R</w:t>
            </w:r>
          </w:p>
          <w:p w:rsidR="00210F24" w:rsidRPr="008D1CF0" w:rsidRDefault="00210F24" w:rsidP="00C66F6E">
            <w:pPr>
              <w:tabs>
                <w:tab w:val="left" w:pos="2552"/>
              </w:tabs>
              <w:spacing w:before="40" w:after="40" w:line="240" w:lineRule="auto"/>
              <w:jc w:val="left"/>
              <w:rPr>
                <w:sz w:val="20"/>
                <w:szCs w:val="20"/>
                <w:lang w:val="fr-CH"/>
              </w:rPr>
            </w:pPr>
            <w:r w:rsidRPr="008D1CF0">
              <w:rPr>
                <w:sz w:val="20"/>
                <w:szCs w:val="20"/>
                <w:lang w:val="fr-CH"/>
              </w:rPr>
              <w:t>à mener, et à achever à temps pour la CMR-23:</w:t>
            </w:r>
          </w:p>
          <w:p w:rsidR="00210F24" w:rsidRPr="008D1CF0" w:rsidRDefault="00210F24" w:rsidP="00C66F6E">
            <w:pPr>
              <w:tabs>
                <w:tab w:val="clear" w:pos="1191"/>
                <w:tab w:val="left" w:pos="1170"/>
              </w:tabs>
              <w:spacing w:before="40" w:after="40" w:line="240" w:lineRule="auto"/>
              <w:jc w:val="left"/>
              <w:rPr>
                <w:sz w:val="20"/>
                <w:szCs w:val="20"/>
                <w:lang w:val="fr-CH"/>
              </w:rPr>
            </w:pPr>
            <w:r w:rsidRPr="008D1CF0">
              <w:rPr>
                <w:sz w:val="20"/>
                <w:szCs w:val="20"/>
                <w:lang w:val="fr-CH"/>
              </w:rPr>
              <w:t>1</w:t>
            </w:r>
            <w:r w:rsidRPr="008D1CF0">
              <w:rPr>
                <w:sz w:val="20"/>
                <w:szCs w:val="20"/>
                <w:lang w:val="fr-CH"/>
              </w:rPr>
              <w:tab/>
              <w:t>les études concernant les besoins de spectre supplémentaires pour le développement du service fixe par satellite, en tenant compte des bandes de fréquences actuellement attribuées à ce service, des conditions techniques régissant leur utilisation, et de la possibilité d</w:t>
            </w:r>
            <w:r w:rsidR="000B4B4D" w:rsidRPr="008D1CF0">
              <w:rPr>
                <w:sz w:val="20"/>
                <w:szCs w:val="20"/>
                <w:lang w:val="fr-CH"/>
              </w:rPr>
              <w:t>'</w:t>
            </w:r>
            <w:r w:rsidRPr="008D1CF0">
              <w:rPr>
                <w:sz w:val="20"/>
                <w:szCs w:val="20"/>
                <w:lang w:val="fr-CH"/>
              </w:rPr>
              <w:t>optimiser l</w:t>
            </w:r>
            <w:r w:rsidR="000B4B4D" w:rsidRPr="008D1CF0">
              <w:rPr>
                <w:sz w:val="20"/>
                <w:szCs w:val="20"/>
                <w:lang w:val="fr-CH"/>
              </w:rPr>
              <w:t>'</w:t>
            </w:r>
            <w:r w:rsidRPr="008D1CF0">
              <w:rPr>
                <w:sz w:val="20"/>
                <w:szCs w:val="20"/>
                <w:lang w:val="fr-CH"/>
              </w:rPr>
              <w:t>utilisation de ces bandes de fréquences en vue d</w:t>
            </w:r>
            <w:r w:rsidR="000B4B4D" w:rsidRPr="008D1CF0">
              <w:rPr>
                <w:sz w:val="20"/>
                <w:szCs w:val="20"/>
                <w:lang w:val="fr-CH"/>
              </w:rPr>
              <w:t>'</w:t>
            </w:r>
            <w:r w:rsidRPr="008D1CF0">
              <w:rPr>
                <w:sz w:val="20"/>
                <w:szCs w:val="20"/>
                <w:lang w:val="fr-CH"/>
              </w:rPr>
              <w:t>améliorer l</w:t>
            </w:r>
            <w:r w:rsidR="000B4B4D" w:rsidRPr="008D1CF0">
              <w:rPr>
                <w:sz w:val="20"/>
                <w:szCs w:val="20"/>
                <w:lang w:val="fr-CH"/>
              </w:rPr>
              <w:t>'</w:t>
            </w:r>
            <w:r w:rsidRPr="008D1CF0">
              <w:rPr>
                <w:sz w:val="20"/>
                <w:szCs w:val="20"/>
                <w:lang w:val="fr-CH"/>
              </w:rPr>
              <w:t>efficacité d</w:t>
            </w:r>
            <w:r w:rsidR="000B4B4D" w:rsidRPr="008D1CF0">
              <w:rPr>
                <w:sz w:val="20"/>
                <w:szCs w:val="20"/>
                <w:lang w:val="fr-CH"/>
              </w:rPr>
              <w:t>'</w:t>
            </w:r>
            <w:r w:rsidRPr="008D1CF0">
              <w:rPr>
                <w:sz w:val="20"/>
                <w:szCs w:val="20"/>
                <w:lang w:val="fr-CH"/>
              </w:rPr>
              <w:t>utilisation du spectre;</w:t>
            </w:r>
          </w:p>
          <w:p w:rsidR="00210F24" w:rsidRPr="008D1CF0" w:rsidRDefault="00210F24" w:rsidP="00C66F6E">
            <w:pPr>
              <w:tabs>
                <w:tab w:val="clear" w:pos="1191"/>
                <w:tab w:val="left" w:pos="1170"/>
              </w:tabs>
              <w:spacing w:before="40" w:after="40" w:line="240" w:lineRule="auto"/>
              <w:jc w:val="left"/>
              <w:rPr>
                <w:sz w:val="20"/>
                <w:szCs w:val="20"/>
                <w:lang w:val="fr-CH"/>
              </w:rPr>
            </w:pPr>
            <w:r w:rsidRPr="008D1CF0">
              <w:rPr>
                <w:sz w:val="20"/>
                <w:szCs w:val="20"/>
                <w:lang w:val="fr-CH"/>
              </w:rPr>
              <w:t>2</w:t>
            </w:r>
            <w:r w:rsidRPr="008D1CF0">
              <w:rPr>
                <w:sz w:val="20"/>
                <w:szCs w:val="20"/>
                <w:lang w:val="fr-CH"/>
              </w:rPr>
              <w:tab/>
              <w:t>les études de partage et de compatibilité avec les services existants, à titre primaire ou secondaire, y compris dans les bandes de fréquences adjacentes, selon le cas, afin de déterminer s</w:t>
            </w:r>
            <w:r w:rsidR="000B4B4D" w:rsidRPr="008D1CF0">
              <w:rPr>
                <w:sz w:val="20"/>
                <w:szCs w:val="20"/>
                <w:lang w:val="fr-CH"/>
              </w:rPr>
              <w:t>'</w:t>
            </w:r>
            <w:r w:rsidRPr="008D1CF0">
              <w:rPr>
                <w:sz w:val="20"/>
                <w:szCs w:val="20"/>
                <w:lang w:val="fr-CH"/>
              </w:rPr>
              <w:t xml:space="preserve">il est envisageable de faire de nouvelles attributions à titre primaire au SFS dans la bande de fréquences 37,5-39,5 GHz (Terre vers espace limitées aux liaisons de connexion du SFS seulement) </w:t>
            </w:r>
            <w:r w:rsidRPr="008D1CF0">
              <w:rPr>
                <w:color w:val="000000"/>
                <w:sz w:val="20"/>
                <w:szCs w:val="20"/>
                <w:lang w:val="fr-CH"/>
              </w:rPr>
              <w:t>à la fois pour des systèmes à satellites géostationnaires et des systèmes à satellites non géostationnaires</w:t>
            </w:r>
            <w:r w:rsidRPr="008D1CF0">
              <w:rPr>
                <w:sz w:val="20"/>
                <w:szCs w:val="20"/>
                <w:lang w:val="fr-CH"/>
              </w:rPr>
              <w:t xml:space="preserve">; </w:t>
            </w:r>
          </w:p>
          <w:p w:rsidR="00210F24" w:rsidRPr="008D1CF0" w:rsidRDefault="00210F24" w:rsidP="00C66F6E">
            <w:pPr>
              <w:spacing w:before="40" w:after="40" w:line="240" w:lineRule="auto"/>
              <w:jc w:val="left"/>
              <w:rPr>
                <w:sz w:val="20"/>
                <w:szCs w:val="20"/>
                <w:lang w:val="fr-CH"/>
              </w:rPr>
            </w:pPr>
            <w:r w:rsidRPr="008D1CF0">
              <w:rPr>
                <w:sz w:val="20"/>
                <w:szCs w:val="20"/>
                <w:lang w:val="fr-CH"/>
              </w:rPr>
              <w:t>3</w:t>
            </w:r>
            <w:r w:rsidRPr="008D1CF0">
              <w:rPr>
                <w:sz w:val="20"/>
                <w:szCs w:val="20"/>
                <w:lang w:val="fr-CH"/>
              </w:rPr>
              <w:tab/>
              <w:t>les études en vue d</w:t>
            </w:r>
            <w:r w:rsidR="000B4B4D" w:rsidRPr="008D1CF0">
              <w:rPr>
                <w:sz w:val="20"/>
                <w:szCs w:val="20"/>
                <w:lang w:val="fr-CH"/>
              </w:rPr>
              <w:t>'</w:t>
            </w:r>
            <w:r w:rsidRPr="008D1CF0">
              <w:rPr>
                <w:sz w:val="20"/>
                <w:szCs w:val="20"/>
                <w:lang w:val="fr-CH"/>
              </w:rPr>
              <w:t xml:space="preserve">une possible révision de la Résolution </w:t>
            </w:r>
            <w:r w:rsidRPr="008D1CF0">
              <w:rPr>
                <w:b/>
                <w:bCs/>
                <w:sz w:val="20"/>
                <w:szCs w:val="20"/>
                <w:lang w:val="fr-CH"/>
              </w:rPr>
              <w:t>750 (Rév.CMR-15)</w:t>
            </w:r>
            <w:r w:rsidRPr="008D1CF0">
              <w:rPr>
                <w:sz w:val="20"/>
                <w:szCs w:val="20"/>
                <w:lang w:val="fr-CH"/>
              </w:rPr>
              <w:t xml:space="preserve"> de sorte que les systèmes fonctionnant dans la bande de fréquences passive 36-37 GHz bénéficient d</w:t>
            </w:r>
            <w:r w:rsidR="000B4B4D" w:rsidRPr="008D1CF0">
              <w:rPr>
                <w:sz w:val="20"/>
                <w:szCs w:val="20"/>
                <w:lang w:val="fr-CH"/>
              </w:rPr>
              <w:t>'</w:t>
            </w:r>
            <w:r w:rsidRPr="008D1CF0">
              <w:rPr>
                <w:sz w:val="20"/>
                <w:szCs w:val="20"/>
                <w:lang w:val="fr-CH"/>
              </w:rPr>
              <w:t>une protection,</w:t>
            </w:r>
          </w:p>
          <w:p w:rsidR="00210F24" w:rsidRPr="008D1CF0" w:rsidRDefault="00210F24" w:rsidP="00C66F6E">
            <w:pPr>
              <w:pStyle w:val="Call"/>
              <w:keepNext w:val="0"/>
              <w:keepLines w:val="0"/>
              <w:spacing w:before="40" w:after="40" w:line="240" w:lineRule="auto"/>
              <w:rPr>
                <w:sz w:val="20"/>
                <w:szCs w:val="20"/>
                <w:lang w:val="fr-CH"/>
              </w:rPr>
            </w:pPr>
            <w:r w:rsidRPr="008D1CF0">
              <w:rPr>
                <w:sz w:val="20"/>
                <w:szCs w:val="20"/>
                <w:lang w:val="fr-CH"/>
              </w:rPr>
              <w:t>décide en outre</w:t>
            </w:r>
          </w:p>
          <w:p w:rsidR="00355009" w:rsidRPr="008D1CF0" w:rsidRDefault="00210F24" w:rsidP="00C66F6E">
            <w:pPr>
              <w:spacing w:before="40" w:after="40" w:line="240" w:lineRule="auto"/>
              <w:jc w:val="left"/>
              <w:rPr>
                <w:rFonts w:asciiTheme="minorHAnsi" w:hAnsiTheme="minorHAnsi"/>
                <w:szCs w:val="20"/>
                <w:lang w:val="fr-CH"/>
              </w:rPr>
            </w:pPr>
            <w:r w:rsidRPr="008D1CF0">
              <w:rPr>
                <w:sz w:val="20"/>
                <w:szCs w:val="20"/>
                <w:lang w:val="fr-CH"/>
              </w:rPr>
              <w:t>d</w:t>
            </w:r>
            <w:r w:rsidR="000B4B4D" w:rsidRPr="008D1CF0">
              <w:rPr>
                <w:sz w:val="20"/>
                <w:szCs w:val="20"/>
                <w:lang w:val="fr-CH"/>
              </w:rPr>
              <w:t>'</w:t>
            </w:r>
            <w:r w:rsidRPr="008D1CF0">
              <w:rPr>
                <w:sz w:val="20"/>
                <w:szCs w:val="20"/>
                <w:lang w:val="fr-CH"/>
              </w:rPr>
              <w:t>inviter la CMR</w:t>
            </w:r>
            <w:r w:rsidRPr="008D1CF0">
              <w:rPr>
                <w:sz w:val="20"/>
                <w:szCs w:val="20"/>
                <w:lang w:val="fr-CH"/>
              </w:rPr>
              <w:noBreakHyphen/>
              <w:t>23 à examiner les résultats des études mentionnées ci-dessus et à prendre les mesures appropriées,</w:t>
            </w:r>
          </w:p>
        </w:tc>
      </w:tr>
      <w:tr w:rsidR="00355009" w:rsidRPr="006A4028" w:rsidTr="00355009">
        <w:trPr>
          <w:cantSplit/>
          <w:jc w:val="center"/>
        </w:trPr>
        <w:tc>
          <w:tcPr>
            <w:tcW w:w="14459" w:type="dxa"/>
            <w:gridSpan w:val="3"/>
          </w:tcPr>
          <w:p w:rsidR="00355009" w:rsidRPr="008D1CF0" w:rsidRDefault="00355009" w:rsidP="00C66F6E">
            <w:pPr>
              <w:keepNext/>
              <w:keepLines/>
              <w:spacing w:before="40" w:after="40" w:line="240" w:lineRule="auto"/>
              <w:jc w:val="left"/>
              <w:rPr>
                <w:rFonts w:asciiTheme="minorHAnsi" w:hAnsiTheme="minorHAnsi"/>
                <w:sz w:val="20"/>
                <w:szCs w:val="20"/>
                <w:lang w:val="fr-CH"/>
              </w:rPr>
            </w:pPr>
            <w:r w:rsidRPr="008D1CF0">
              <w:rPr>
                <w:rFonts w:asciiTheme="minorHAnsi" w:hAnsiTheme="minorHAnsi"/>
                <w:sz w:val="20"/>
                <w:szCs w:val="20"/>
                <w:lang w:val="fr-CH"/>
              </w:rPr>
              <w:lastRenderedPageBreak/>
              <w:t>2.5</w:t>
            </w:r>
            <w:r w:rsidRPr="008D1CF0">
              <w:rPr>
                <w:rFonts w:asciiTheme="minorHAnsi" w:hAnsiTheme="minorHAnsi"/>
                <w:sz w:val="20"/>
                <w:szCs w:val="20"/>
                <w:lang w:val="fr-CH"/>
              </w:rPr>
              <w:tab/>
            </w:r>
            <w:r w:rsidR="00210F24" w:rsidRPr="008D1CF0">
              <w:rPr>
                <w:sz w:val="20"/>
                <w:szCs w:val="20"/>
                <w:lang w:val="fr-CH"/>
              </w:rPr>
              <w:t>examiner l</w:t>
            </w:r>
            <w:r w:rsidR="000B4B4D" w:rsidRPr="008D1CF0">
              <w:rPr>
                <w:sz w:val="20"/>
                <w:szCs w:val="20"/>
                <w:lang w:val="fr-CH"/>
              </w:rPr>
              <w:t>'</w:t>
            </w:r>
            <w:r w:rsidR="00210F24" w:rsidRPr="008D1CF0">
              <w:rPr>
                <w:sz w:val="20"/>
                <w:szCs w:val="20"/>
                <w:lang w:val="fr-CH"/>
              </w:rPr>
              <w:t>utilisation du spectre et les besoins de spectre des services existants dans la bande de fréquences 470</w:t>
            </w:r>
            <w:r w:rsidR="00210F24" w:rsidRPr="008D1CF0">
              <w:rPr>
                <w:sz w:val="20"/>
                <w:szCs w:val="20"/>
                <w:lang w:val="fr-CH"/>
              </w:rPr>
              <w:noBreakHyphen/>
              <w:t>960 MHz en Région 1 et envisager les mesures réglementaires qui pourraient être prises dans la bande de fréquences 470</w:t>
            </w:r>
            <w:r w:rsidR="00210F24" w:rsidRPr="008D1CF0">
              <w:rPr>
                <w:sz w:val="20"/>
                <w:szCs w:val="20"/>
                <w:lang w:val="fr-CH"/>
              </w:rPr>
              <w:noBreakHyphen/>
              <w:t>694 MHz en Région 1 sur la base de l</w:t>
            </w:r>
            <w:r w:rsidR="000B4B4D" w:rsidRPr="008D1CF0">
              <w:rPr>
                <w:sz w:val="20"/>
                <w:szCs w:val="20"/>
                <w:lang w:val="fr-CH"/>
              </w:rPr>
              <w:t>'</w:t>
            </w:r>
            <w:r w:rsidR="00210F24" w:rsidRPr="008D1CF0">
              <w:rPr>
                <w:sz w:val="20"/>
                <w:szCs w:val="20"/>
                <w:lang w:val="fr-CH"/>
              </w:rPr>
              <w:t>examen effectué conformément à la Résolution</w:t>
            </w:r>
            <w:r w:rsidRPr="008D1CF0">
              <w:rPr>
                <w:rFonts w:asciiTheme="minorHAnsi" w:hAnsiTheme="minorHAnsi"/>
                <w:sz w:val="20"/>
                <w:szCs w:val="20"/>
                <w:lang w:val="fr-CH"/>
              </w:rPr>
              <w:t> </w:t>
            </w:r>
            <w:r w:rsidRPr="008D1CF0">
              <w:rPr>
                <w:rFonts w:asciiTheme="minorHAnsi" w:eastAsia="SimSun" w:hAnsiTheme="minorHAnsi"/>
                <w:b/>
                <w:bCs/>
                <w:sz w:val="20"/>
                <w:szCs w:val="20"/>
                <w:lang w:val="fr-CH" w:eastAsia="zh-CN"/>
              </w:rPr>
              <w:t>235 [</w:t>
            </w:r>
            <w:r w:rsidRPr="008D1CF0">
              <w:rPr>
                <w:rFonts w:asciiTheme="minorHAnsi" w:hAnsiTheme="minorHAnsi"/>
                <w:b/>
                <w:bCs/>
                <w:sz w:val="20"/>
                <w:szCs w:val="20"/>
                <w:lang w:val="fr-CH"/>
              </w:rPr>
              <w:t>COM4/6]</w:t>
            </w:r>
            <w:r w:rsidRPr="008D1CF0">
              <w:rPr>
                <w:rFonts w:asciiTheme="minorHAnsi" w:hAnsiTheme="minorHAnsi"/>
                <w:sz w:val="20"/>
                <w:szCs w:val="20"/>
                <w:lang w:val="fr-CH"/>
              </w:rPr>
              <w:t> </w:t>
            </w:r>
            <w:r w:rsidRPr="008D1CF0">
              <w:rPr>
                <w:rFonts w:asciiTheme="minorHAnsi" w:hAnsiTheme="minorHAnsi"/>
                <w:b/>
                <w:bCs/>
                <w:sz w:val="20"/>
                <w:szCs w:val="20"/>
                <w:lang w:val="fr-CH"/>
              </w:rPr>
              <w:t>(</w:t>
            </w:r>
            <w:r w:rsidR="00A53DB0" w:rsidRPr="008D1CF0">
              <w:rPr>
                <w:rFonts w:asciiTheme="minorHAnsi" w:hAnsiTheme="minorHAnsi"/>
                <w:b/>
                <w:bCs/>
                <w:sz w:val="20"/>
                <w:szCs w:val="20"/>
                <w:lang w:val="fr-CH"/>
              </w:rPr>
              <w:t>CMR</w:t>
            </w:r>
            <w:r w:rsidRPr="008D1CF0">
              <w:rPr>
                <w:rFonts w:asciiTheme="minorHAnsi" w:hAnsiTheme="minorHAnsi"/>
                <w:b/>
                <w:bCs/>
                <w:sz w:val="20"/>
                <w:szCs w:val="20"/>
                <w:lang w:val="fr-CH"/>
              </w:rPr>
              <w:noBreakHyphen/>
              <w:t>15)</w:t>
            </w:r>
            <w:r w:rsidRPr="008D1CF0">
              <w:rPr>
                <w:rFonts w:asciiTheme="minorHAnsi" w:hAnsiTheme="minorHAnsi"/>
                <w:sz w:val="20"/>
                <w:szCs w:val="20"/>
                <w:lang w:val="fr-CH"/>
              </w:rPr>
              <w:t>;</w:t>
            </w:r>
          </w:p>
        </w:tc>
      </w:tr>
      <w:tr w:rsidR="00355009" w:rsidRPr="006A4028" w:rsidTr="00355009">
        <w:trPr>
          <w:cantSplit/>
          <w:jc w:val="center"/>
        </w:trPr>
        <w:tc>
          <w:tcPr>
            <w:tcW w:w="3544" w:type="dxa"/>
          </w:tcPr>
          <w:p w:rsidR="00355009" w:rsidRPr="008D1CF0" w:rsidRDefault="00A53DB0" w:rsidP="00C66F6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235</w:t>
            </w:r>
            <w:r w:rsidR="00355009" w:rsidRPr="008D1CF0">
              <w:rPr>
                <w:rFonts w:asciiTheme="minorHAnsi" w:hAnsiTheme="minorHAnsi"/>
                <w:szCs w:val="20"/>
                <w:lang w:val="fr-CH"/>
              </w:rPr>
              <w:t> </w:t>
            </w:r>
            <w:r w:rsidR="00355009" w:rsidRPr="00747CC3">
              <w:rPr>
                <w:rFonts w:asciiTheme="minorHAnsi" w:hAnsiTheme="minorHAnsi"/>
                <w:b/>
                <w:bCs/>
                <w:szCs w:val="20"/>
                <w:lang w:val="fr-CH"/>
              </w:rPr>
              <w:t>[</w:t>
            </w:r>
            <w:r w:rsidR="00355009" w:rsidRPr="008D1CF0">
              <w:rPr>
                <w:rFonts w:asciiTheme="minorHAnsi" w:hAnsiTheme="minorHAnsi"/>
                <w:b/>
                <w:bCs/>
                <w:szCs w:val="20"/>
                <w:lang w:val="fr-CH"/>
              </w:rPr>
              <w:t>COM4/6]</w:t>
            </w:r>
            <w:r w:rsidR="00355009" w:rsidRPr="008D1CF0">
              <w:rPr>
                <w:rFonts w:asciiTheme="minorHAnsi" w:hAnsiTheme="minorHAnsi"/>
                <w:szCs w:val="20"/>
                <w:lang w:val="fr-CH"/>
              </w:rPr>
              <w:t xml:space="preserve"> </w:t>
            </w:r>
            <w:r w:rsidR="00355009" w:rsidRPr="008D1CF0">
              <w:rPr>
                <w:rFonts w:asciiTheme="minorHAnsi" w:hAnsiTheme="minorHAnsi"/>
                <w:b/>
                <w:bCs/>
                <w:szCs w:val="20"/>
                <w:lang w:val="fr-CH"/>
              </w:rPr>
              <w:t>(</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p w:rsidR="00355009" w:rsidRPr="008D1CF0" w:rsidRDefault="00210F24" w:rsidP="00C66F6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val="fr-CH"/>
              </w:rPr>
            </w:pPr>
            <w:r w:rsidRPr="008D1CF0">
              <w:rPr>
                <w:lang w:val="fr-CH" w:eastAsia="nl-NL"/>
              </w:rPr>
              <w:t>Examen de l</w:t>
            </w:r>
            <w:r w:rsidR="000B4B4D" w:rsidRPr="008D1CF0">
              <w:rPr>
                <w:lang w:val="fr-CH" w:eastAsia="nl-NL"/>
              </w:rPr>
              <w:t>'</w:t>
            </w:r>
            <w:r w:rsidRPr="008D1CF0">
              <w:rPr>
                <w:lang w:val="fr-CH" w:eastAsia="nl-NL"/>
              </w:rPr>
              <w:t>utilisation du spectre dans la bande de fréquences 470-960 MHz en Région 1</w:t>
            </w:r>
          </w:p>
        </w:tc>
        <w:tc>
          <w:tcPr>
            <w:tcW w:w="1276" w:type="dxa"/>
          </w:tcPr>
          <w:p w:rsidR="00355009" w:rsidRPr="008D1CF0" w:rsidRDefault="00355009" w:rsidP="00C66F6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p>
          <w:p w:rsidR="00355009" w:rsidRPr="008D1CF0" w:rsidRDefault="00355009" w:rsidP="00C66F6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val="fr-CH"/>
              </w:rPr>
            </w:pPr>
            <w:r w:rsidRPr="008D1CF0">
              <w:rPr>
                <w:rFonts w:asciiTheme="minorHAnsi" w:hAnsiTheme="minorHAnsi"/>
                <w:b/>
                <w:bCs/>
                <w:szCs w:val="20"/>
                <w:lang w:val="fr-CH"/>
              </w:rPr>
              <w:t>–</w:t>
            </w:r>
          </w:p>
          <w:p w:rsidR="00355009" w:rsidRPr="008D1CF0" w:rsidRDefault="00355009" w:rsidP="00C66F6E">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val="fr-CH"/>
              </w:rPr>
            </w:pPr>
          </w:p>
        </w:tc>
        <w:tc>
          <w:tcPr>
            <w:tcW w:w="9639" w:type="dxa"/>
          </w:tcPr>
          <w:p w:rsidR="00210F24" w:rsidRPr="008D1CF0" w:rsidRDefault="00210F24" w:rsidP="00C66F6E">
            <w:pPr>
              <w:pStyle w:val="Call"/>
              <w:spacing w:before="40" w:after="40" w:line="240" w:lineRule="auto"/>
              <w:rPr>
                <w:sz w:val="20"/>
                <w:szCs w:val="20"/>
                <w:lang w:val="fr-CH"/>
              </w:rPr>
            </w:pPr>
            <w:r w:rsidRPr="008D1CF0">
              <w:rPr>
                <w:sz w:val="20"/>
                <w:szCs w:val="20"/>
                <w:lang w:val="fr-CH"/>
              </w:rPr>
              <w:t>décide d</w:t>
            </w:r>
            <w:r w:rsidR="000B4B4D" w:rsidRPr="008D1CF0">
              <w:rPr>
                <w:sz w:val="20"/>
                <w:szCs w:val="20"/>
                <w:lang w:val="fr-CH"/>
              </w:rPr>
              <w:t>'</w:t>
            </w:r>
            <w:r w:rsidRPr="008D1CF0">
              <w:rPr>
                <w:sz w:val="20"/>
                <w:szCs w:val="20"/>
                <w:lang w:val="fr-CH"/>
              </w:rPr>
              <w:t>inviter l</w:t>
            </w:r>
            <w:r w:rsidR="000B4B4D" w:rsidRPr="008D1CF0">
              <w:rPr>
                <w:sz w:val="20"/>
                <w:szCs w:val="20"/>
                <w:lang w:val="fr-CH"/>
              </w:rPr>
              <w:t>'</w:t>
            </w:r>
            <w:r w:rsidRPr="008D1CF0">
              <w:rPr>
                <w:sz w:val="20"/>
                <w:szCs w:val="20"/>
                <w:lang w:val="fr-CH"/>
              </w:rPr>
              <w:t>UIT</w:t>
            </w:r>
            <w:r w:rsidRPr="008D1CF0">
              <w:rPr>
                <w:sz w:val="20"/>
                <w:szCs w:val="20"/>
                <w:lang w:val="fr-CH"/>
              </w:rPr>
              <w:noBreakHyphen/>
              <w:t>R, après la Conférence mondiale des radiocommunications de 2019 et à temps pour la Conférence mondiale des radiocommunications de 2023</w:t>
            </w:r>
          </w:p>
          <w:p w:rsidR="00210F24" w:rsidRPr="008D1CF0" w:rsidRDefault="00210F24" w:rsidP="00C66F6E">
            <w:pPr>
              <w:keepNext/>
              <w:keepLines/>
              <w:spacing w:before="40" w:after="40" w:line="240" w:lineRule="auto"/>
              <w:jc w:val="left"/>
              <w:rPr>
                <w:sz w:val="20"/>
                <w:szCs w:val="20"/>
                <w:lang w:val="fr-CH"/>
              </w:rPr>
            </w:pPr>
            <w:r w:rsidRPr="008D1CF0">
              <w:rPr>
                <w:sz w:val="20"/>
                <w:szCs w:val="20"/>
                <w:lang w:val="fr-CH"/>
              </w:rPr>
              <w:t>1</w:t>
            </w:r>
            <w:r w:rsidRPr="008D1CF0">
              <w:rPr>
                <w:sz w:val="20"/>
                <w:szCs w:val="20"/>
                <w:lang w:val="fr-CH"/>
              </w:rPr>
              <w:tab/>
              <w:t>à examiner l</w:t>
            </w:r>
            <w:r w:rsidR="000B4B4D" w:rsidRPr="008D1CF0">
              <w:rPr>
                <w:sz w:val="20"/>
                <w:szCs w:val="20"/>
                <w:lang w:val="fr-CH"/>
              </w:rPr>
              <w:t>'</w:t>
            </w:r>
            <w:r w:rsidRPr="008D1CF0">
              <w:rPr>
                <w:sz w:val="20"/>
                <w:szCs w:val="20"/>
                <w:lang w:val="fr-CH"/>
              </w:rPr>
              <w:t>utilisation du spectre et à étudier les besoins de spectre des services existants dans la bande de fréquences 470-960 MHz en Région 1, en particulier les besoins de spectre du service de radiodiffusion et du service mobile, sauf mobile aéronautique, en tenant compte des études, des Recommandations et des Rapports pertinents du Secteur des radio</w:t>
            </w:r>
            <w:r w:rsidR="003155B6" w:rsidRPr="008D1CF0">
              <w:rPr>
                <w:sz w:val="20"/>
                <w:szCs w:val="20"/>
                <w:lang w:val="fr-CH"/>
              </w:rPr>
              <w:t>communications de l</w:t>
            </w:r>
            <w:r w:rsidR="000B4B4D" w:rsidRPr="008D1CF0">
              <w:rPr>
                <w:sz w:val="20"/>
                <w:szCs w:val="20"/>
                <w:lang w:val="fr-CH"/>
              </w:rPr>
              <w:t>'</w:t>
            </w:r>
            <w:r w:rsidR="003155B6" w:rsidRPr="008D1CF0">
              <w:rPr>
                <w:sz w:val="20"/>
                <w:szCs w:val="20"/>
                <w:lang w:val="fr-CH"/>
              </w:rPr>
              <w:t>UIT (UIT-R)</w:t>
            </w:r>
            <w:r w:rsidRPr="008D1CF0">
              <w:rPr>
                <w:sz w:val="20"/>
                <w:szCs w:val="20"/>
                <w:lang w:val="fr-CH"/>
              </w:rPr>
              <w:t>;</w:t>
            </w:r>
          </w:p>
          <w:p w:rsidR="00210F24" w:rsidRPr="008D1CF0" w:rsidRDefault="00210F24" w:rsidP="00C66F6E">
            <w:pPr>
              <w:keepNext/>
              <w:keepLines/>
              <w:spacing w:before="40" w:after="40" w:line="240" w:lineRule="auto"/>
              <w:jc w:val="left"/>
              <w:rPr>
                <w:sz w:val="20"/>
                <w:szCs w:val="20"/>
                <w:lang w:val="fr-CH"/>
              </w:rPr>
            </w:pPr>
            <w:r w:rsidRPr="008D1CF0">
              <w:rPr>
                <w:sz w:val="20"/>
                <w:szCs w:val="20"/>
                <w:lang w:val="fr-CH"/>
              </w:rPr>
              <w:t>2</w:t>
            </w:r>
            <w:r w:rsidRPr="008D1CF0">
              <w:rPr>
                <w:sz w:val="20"/>
                <w:szCs w:val="20"/>
                <w:lang w:val="fr-CH"/>
              </w:rPr>
              <w:tab/>
              <w:t>à effectuer des études de partage et de compatibilité, selon le cas, dans</w:t>
            </w:r>
            <w:r w:rsidR="00A9163C">
              <w:rPr>
                <w:sz w:val="20"/>
                <w:szCs w:val="20"/>
                <w:lang w:val="fr-CH"/>
              </w:rPr>
              <w:t xml:space="preserve"> la bande de fréquences 470</w:t>
            </w:r>
            <w:r w:rsidR="00A9163C">
              <w:rPr>
                <w:sz w:val="20"/>
                <w:szCs w:val="20"/>
                <w:lang w:val="fr-CH"/>
              </w:rPr>
              <w:noBreakHyphen/>
            </w:r>
            <w:r w:rsidR="003155B6" w:rsidRPr="008D1CF0">
              <w:rPr>
                <w:sz w:val="20"/>
                <w:szCs w:val="20"/>
                <w:lang w:val="fr-CH"/>
              </w:rPr>
              <w:t>694 </w:t>
            </w:r>
            <w:r w:rsidRPr="008D1CF0">
              <w:rPr>
                <w:sz w:val="20"/>
                <w:szCs w:val="20"/>
                <w:lang w:val="fr-CH"/>
              </w:rPr>
              <w:t>MHz en Région 1 entre le service de radiodiffusion et le service mobile, sauf mobile aéronautique, en tenant compte des études, des Recommandations et des Rapports pertinents de l</w:t>
            </w:r>
            <w:r w:rsidR="000B4B4D" w:rsidRPr="008D1CF0">
              <w:rPr>
                <w:sz w:val="20"/>
                <w:szCs w:val="20"/>
                <w:lang w:val="fr-CH"/>
              </w:rPr>
              <w:t>'</w:t>
            </w:r>
            <w:r w:rsidRPr="008D1CF0">
              <w:rPr>
                <w:sz w:val="20"/>
                <w:szCs w:val="20"/>
                <w:lang w:val="fr-CH"/>
              </w:rPr>
              <w:t>UIT-R;</w:t>
            </w:r>
          </w:p>
          <w:p w:rsidR="00355009" w:rsidRPr="008D1CF0" w:rsidRDefault="00210F24" w:rsidP="00C66F6E">
            <w:pPr>
              <w:keepNext/>
              <w:keepLines/>
              <w:spacing w:before="40" w:after="40" w:line="240" w:lineRule="auto"/>
              <w:jc w:val="left"/>
              <w:rPr>
                <w:rFonts w:asciiTheme="minorHAnsi" w:hAnsiTheme="minorHAnsi"/>
                <w:sz w:val="20"/>
                <w:szCs w:val="20"/>
                <w:lang w:val="fr-CH" w:eastAsia="nl-NL"/>
              </w:rPr>
            </w:pPr>
            <w:r w:rsidRPr="008D1CF0">
              <w:rPr>
                <w:sz w:val="20"/>
                <w:szCs w:val="20"/>
                <w:lang w:val="fr-CH"/>
              </w:rPr>
              <w:t>3</w:t>
            </w:r>
            <w:r w:rsidRPr="008D1CF0">
              <w:rPr>
                <w:sz w:val="20"/>
                <w:szCs w:val="20"/>
                <w:lang w:val="fr-CH"/>
              </w:rPr>
              <w:tab/>
              <w:t>à procéder à des études de partage et de compatibilité, selon le cas, afin d</w:t>
            </w:r>
            <w:r w:rsidR="000B4B4D" w:rsidRPr="008D1CF0">
              <w:rPr>
                <w:sz w:val="20"/>
                <w:szCs w:val="20"/>
                <w:lang w:val="fr-CH"/>
              </w:rPr>
              <w:t>'</w:t>
            </w:r>
            <w:r w:rsidRPr="008D1CF0">
              <w:rPr>
                <w:sz w:val="20"/>
                <w:szCs w:val="20"/>
                <w:lang w:val="fr-CH"/>
              </w:rPr>
              <w:t>assurer la protection appropriée des systèmes des autres services existants,</w:t>
            </w:r>
          </w:p>
          <w:p w:rsidR="00210F24" w:rsidRPr="008D1CF0" w:rsidRDefault="00210F24" w:rsidP="00C66F6E">
            <w:pPr>
              <w:pStyle w:val="Call"/>
              <w:spacing w:before="40" w:after="40" w:line="240" w:lineRule="auto"/>
              <w:rPr>
                <w:sz w:val="20"/>
                <w:szCs w:val="20"/>
                <w:lang w:val="fr-CH"/>
              </w:rPr>
            </w:pPr>
            <w:r w:rsidRPr="008D1CF0">
              <w:rPr>
                <w:sz w:val="20"/>
                <w:szCs w:val="20"/>
                <w:lang w:val="fr-CH"/>
              </w:rPr>
              <w:t>invite les administrations</w:t>
            </w:r>
          </w:p>
          <w:p w:rsidR="00210F24" w:rsidRPr="008D1CF0" w:rsidRDefault="00210F24" w:rsidP="00C66F6E">
            <w:pPr>
              <w:keepNext/>
              <w:keepLines/>
              <w:spacing w:before="40" w:after="40" w:line="240" w:lineRule="auto"/>
              <w:jc w:val="left"/>
              <w:rPr>
                <w:sz w:val="20"/>
                <w:szCs w:val="20"/>
                <w:lang w:val="fr-CH"/>
              </w:rPr>
            </w:pPr>
            <w:r w:rsidRPr="008D1CF0">
              <w:rPr>
                <w:sz w:val="20"/>
                <w:szCs w:val="20"/>
                <w:lang w:val="fr-CH"/>
              </w:rPr>
              <w:t>à participer activement aux études en soumettant des contributions à l</w:t>
            </w:r>
            <w:r w:rsidR="000B4B4D" w:rsidRPr="008D1CF0">
              <w:rPr>
                <w:sz w:val="20"/>
                <w:szCs w:val="20"/>
                <w:lang w:val="fr-CH"/>
              </w:rPr>
              <w:t>'</w:t>
            </w:r>
            <w:r w:rsidRPr="008D1CF0">
              <w:rPr>
                <w:sz w:val="20"/>
                <w:szCs w:val="20"/>
                <w:lang w:val="fr-CH"/>
              </w:rPr>
              <w:t>UIT-R,</w:t>
            </w:r>
          </w:p>
          <w:p w:rsidR="00210F24" w:rsidRPr="008D1CF0" w:rsidRDefault="00210F24" w:rsidP="00C66F6E">
            <w:pPr>
              <w:pStyle w:val="Call"/>
              <w:spacing w:before="40" w:after="40" w:line="240" w:lineRule="auto"/>
              <w:rPr>
                <w:sz w:val="20"/>
                <w:szCs w:val="20"/>
                <w:lang w:val="fr-CH"/>
              </w:rPr>
            </w:pPr>
            <w:r w:rsidRPr="008D1CF0">
              <w:rPr>
                <w:sz w:val="20"/>
                <w:szCs w:val="20"/>
                <w:lang w:val="fr-CH"/>
              </w:rPr>
              <w:t>décide d</w:t>
            </w:r>
            <w:r w:rsidR="000B4B4D" w:rsidRPr="008D1CF0">
              <w:rPr>
                <w:sz w:val="20"/>
                <w:szCs w:val="20"/>
                <w:lang w:val="fr-CH"/>
              </w:rPr>
              <w:t>'</w:t>
            </w:r>
            <w:r w:rsidRPr="008D1CF0">
              <w:rPr>
                <w:sz w:val="20"/>
                <w:szCs w:val="20"/>
                <w:lang w:val="fr-CH"/>
              </w:rPr>
              <w:t>inviter la Conférence mondiale des radiocommunications de 2023</w:t>
            </w:r>
          </w:p>
          <w:p w:rsidR="00210F24" w:rsidRPr="008D1CF0" w:rsidRDefault="00210F24" w:rsidP="00C66F6E">
            <w:pPr>
              <w:keepNext/>
              <w:keepLines/>
              <w:spacing w:before="40" w:after="40" w:line="240" w:lineRule="auto"/>
              <w:jc w:val="left"/>
              <w:rPr>
                <w:sz w:val="20"/>
                <w:szCs w:val="20"/>
                <w:lang w:val="fr-CH"/>
              </w:rPr>
            </w:pPr>
            <w:r w:rsidRPr="008D1CF0">
              <w:rPr>
                <w:sz w:val="20"/>
                <w:szCs w:val="20"/>
                <w:lang w:val="fr-CH"/>
              </w:rPr>
              <w:t>à examiner, sur la base des résultats des études susmentionnées, et condition que ces études soient achevées et approuvées par l</w:t>
            </w:r>
            <w:r w:rsidR="000B4B4D" w:rsidRPr="008D1CF0">
              <w:rPr>
                <w:sz w:val="20"/>
                <w:szCs w:val="20"/>
                <w:lang w:val="fr-CH"/>
              </w:rPr>
              <w:t>'</w:t>
            </w:r>
            <w:r w:rsidRPr="008D1CF0">
              <w:rPr>
                <w:sz w:val="20"/>
                <w:szCs w:val="20"/>
                <w:lang w:val="fr-CH"/>
              </w:rPr>
              <w:t>UIT-R, les mesures réglementaires qui pourraient être prises dans</w:t>
            </w:r>
            <w:r w:rsidR="00A9163C">
              <w:rPr>
                <w:sz w:val="20"/>
                <w:szCs w:val="20"/>
                <w:lang w:val="fr-CH"/>
              </w:rPr>
              <w:t xml:space="preserve"> la bande de fréquences 470</w:t>
            </w:r>
            <w:r w:rsidR="00A9163C">
              <w:rPr>
                <w:sz w:val="20"/>
                <w:szCs w:val="20"/>
                <w:lang w:val="fr-CH"/>
              </w:rPr>
              <w:noBreakHyphen/>
              <w:t>694 </w:t>
            </w:r>
            <w:r w:rsidRPr="008D1CF0">
              <w:rPr>
                <w:sz w:val="20"/>
                <w:szCs w:val="20"/>
                <w:lang w:val="fr-CH"/>
              </w:rPr>
              <w:t>MHz en Région 1, selon qu</w:t>
            </w:r>
            <w:r w:rsidR="000B4B4D" w:rsidRPr="008D1CF0">
              <w:rPr>
                <w:sz w:val="20"/>
                <w:szCs w:val="20"/>
                <w:lang w:val="fr-CH"/>
              </w:rPr>
              <w:t>'</w:t>
            </w:r>
            <w:r w:rsidRPr="008D1CF0">
              <w:rPr>
                <w:sz w:val="20"/>
                <w:szCs w:val="20"/>
                <w:lang w:val="fr-CH"/>
              </w:rPr>
              <w:t>il conviendra,</w:t>
            </w:r>
          </w:p>
          <w:p w:rsidR="00210F24" w:rsidRPr="008D1CF0" w:rsidRDefault="00210F24" w:rsidP="00C66F6E">
            <w:pPr>
              <w:pStyle w:val="Call"/>
              <w:spacing w:before="40" w:after="40" w:line="240" w:lineRule="auto"/>
              <w:rPr>
                <w:sz w:val="20"/>
                <w:szCs w:val="20"/>
                <w:lang w:val="fr-CH"/>
              </w:rPr>
            </w:pPr>
            <w:r w:rsidRPr="008D1CF0">
              <w:rPr>
                <w:sz w:val="20"/>
                <w:szCs w:val="20"/>
                <w:lang w:val="fr-CH"/>
              </w:rPr>
              <w:t>invite en outre l</w:t>
            </w:r>
            <w:r w:rsidR="000B4B4D" w:rsidRPr="008D1CF0">
              <w:rPr>
                <w:sz w:val="20"/>
                <w:szCs w:val="20"/>
                <w:lang w:val="fr-CH"/>
              </w:rPr>
              <w:t>'</w:t>
            </w:r>
            <w:r w:rsidRPr="008D1CF0">
              <w:rPr>
                <w:sz w:val="20"/>
                <w:szCs w:val="20"/>
                <w:lang w:val="fr-CH"/>
              </w:rPr>
              <w:t>UIT-R</w:t>
            </w:r>
          </w:p>
          <w:p w:rsidR="00355009" w:rsidRPr="008D1CF0" w:rsidRDefault="00210F24" w:rsidP="00C66F6E">
            <w:pPr>
              <w:keepNext/>
              <w:keepLines/>
              <w:spacing w:before="40" w:after="40" w:line="240" w:lineRule="auto"/>
              <w:jc w:val="left"/>
              <w:rPr>
                <w:rFonts w:asciiTheme="minorHAnsi" w:hAnsiTheme="minorHAnsi"/>
                <w:szCs w:val="20"/>
                <w:lang w:val="fr-CH"/>
              </w:rPr>
            </w:pPr>
            <w:r w:rsidRPr="008D1CF0">
              <w:rPr>
                <w:sz w:val="20"/>
                <w:szCs w:val="20"/>
                <w:lang w:val="fr-CH"/>
              </w:rPr>
              <w:t>à assurer une collaboration intersectorielle avec le Secteur du développement des télécommunications de l</w:t>
            </w:r>
            <w:r w:rsidR="000B4B4D" w:rsidRPr="008D1CF0">
              <w:rPr>
                <w:sz w:val="20"/>
                <w:szCs w:val="20"/>
                <w:lang w:val="fr-CH"/>
              </w:rPr>
              <w:t>'</w:t>
            </w:r>
            <w:r w:rsidRPr="008D1CF0">
              <w:rPr>
                <w:sz w:val="20"/>
                <w:szCs w:val="20"/>
                <w:lang w:val="fr-CH"/>
              </w:rPr>
              <w:t>UIT dans la mise en oeuvre de la présente Résolution.</w:t>
            </w:r>
          </w:p>
        </w:tc>
      </w:tr>
    </w:tbl>
    <w:p w:rsidR="00355009" w:rsidRPr="008D1CF0" w:rsidRDefault="00355009" w:rsidP="00A9762D">
      <w:pPr>
        <w:spacing w:line="240" w:lineRule="auto"/>
        <w:rPr>
          <w:lang w:val="fr-CH"/>
        </w:rPr>
      </w:pPr>
    </w:p>
    <w:p w:rsidR="00355009" w:rsidRPr="008D1CF0" w:rsidRDefault="00355009" w:rsidP="00A9762D">
      <w:pPr>
        <w:spacing w:line="240" w:lineRule="auto"/>
        <w:rPr>
          <w:lang w:val="fr-CH"/>
        </w:rPr>
      </w:pPr>
    </w:p>
    <w:p w:rsidR="00355009" w:rsidRPr="008D1CF0" w:rsidRDefault="00355009" w:rsidP="00A9762D">
      <w:pPr>
        <w:spacing w:line="240" w:lineRule="auto"/>
        <w:rPr>
          <w:lang w:val="fr-CH"/>
        </w:rPr>
        <w:sectPr w:rsidR="00355009" w:rsidRPr="008D1CF0" w:rsidSect="00355009">
          <w:headerReference w:type="default" r:id="rId25"/>
          <w:footerReference w:type="default" r:id="rId26"/>
          <w:pgSz w:w="16834" w:h="11907" w:orient="landscape" w:code="9"/>
          <w:pgMar w:top="1134" w:right="1418" w:bottom="1134" w:left="1418" w:header="567" w:footer="567" w:gutter="0"/>
          <w:cols w:space="720"/>
          <w:docGrid w:linePitch="326"/>
        </w:sectPr>
      </w:pPr>
    </w:p>
    <w:p w:rsidR="00355009" w:rsidRPr="008D1CF0" w:rsidRDefault="00355009" w:rsidP="00A9762D">
      <w:pPr>
        <w:pStyle w:val="AnnexNotitle0"/>
        <w:spacing w:before="240"/>
        <w:rPr>
          <w:rFonts w:asciiTheme="minorHAnsi" w:hAnsiTheme="minorHAnsi"/>
          <w:b w:val="0"/>
          <w:bCs/>
          <w:lang w:val="fr-CH"/>
        </w:rPr>
      </w:pPr>
      <w:r w:rsidRPr="008D1CF0">
        <w:rPr>
          <w:rFonts w:asciiTheme="minorHAnsi" w:hAnsiTheme="minorHAnsi"/>
          <w:b w:val="0"/>
          <w:bCs/>
          <w:lang w:val="fr-CH"/>
        </w:rPr>
        <w:lastRenderedPageBreak/>
        <w:t>ANNEX</w:t>
      </w:r>
      <w:r w:rsidR="003155B6" w:rsidRPr="008D1CF0">
        <w:rPr>
          <w:rFonts w:asciiTheme="minorHAnsi" w:hAnsiTheme="minorHAnsi"/>
          <w:b w:val="0"/>
          <w:bCs/>
          <w:lang w:val="fr-CH"/>
        </w:rPr>
        <w:t>E</w:t>
      </w:r>
      <w:r w:rsidRPr="008D1CF0">
        <w:rPr>
          <w:rFonts w:asciiTheme="minorHAnsi" w:hAnsiTheme="minorHAnsi"/>
          <w:b w:val="0"/>
          <w:bCs/>
          <w:lang w:val="fr-CH"/>
        </w:rPr>
        <w:t xml:space="preserve"> 9</w:t>
      </w:r>
    </w:p>
    <w:p w:rsidR="00355009" w:rsidRPr="00A9163C" w:rsidRDefault="003155B6" w:rsidP="00A9762D">
      <w:pPr>
        <w:pStyle w:val="AnnexNotitle0"/>
        <w:spacing w:before="240"/>
        <w:rPr>
          <w:rFonts w:asciiTheme="majorBidi" w:hAnsiTheme="majorBidi" w:cstheme="majorBidi"/>
          <w:lang w:val="fr-CH"/>
        </w:rPr>
      </w:pPr>
      <w:r w:rsidRPr="00A9163C">
        <w:rPr>
          <w:rFonts w:asciiTheme="majorBidi" w:hAnsiTheme="majorBidi" w:cstheme="majorBidi"/>
          <w:lang w:val="fr-CH"/>
        </w:rPr>
        <w:t xml:space="preserve">Décision de la RPC19-1 relative à la création et au mandat </w:t>
      </w:r>
      <w:r w:rsidRPr="00A9163C">
        <w:rPr>
          <w:rFonts w:asciiTheme="majorBidi" w:hAnsiTheme="majorBidi" w:cstheme="majorBidi"/>
          <w:lang w:val="fr-CH"/>
        </w:rPr>
        <w:br/>
        <w:t>du Groupe d</w:t>
      </w:r>
      <w:r w:rsidR="000B4B4D" w:rsidRPr="00A9163C">
        <w:rPr>
          <w:rFonts w:asciiTheme="majorBidi" w:hAnsiTheme="majorBidi" w:cstheme="majorBidi"/>
          <w:lang w:val="fr-CH"/>
        </w:rPr>
        <w:t>'</w:t>
      </w:r>
      <w:r w:rsidRPr="00A9163C">
        <w:rPr>
          <w:rFonts w:asciiTheme="majorBidi" w:hAnsiTheme="majorBidi" w:cstheme="majorBidi"/>
          <w:lang w:val="fr-CH"/>
        </w:rPr>
        <w:t xml:space="preserve">action 5/1 </w:t>
      </w:r>
      <w:r w:rsidR="003D7769" w:rsidRPr="00A9163C">
        <w:rPr>
          <w:rFonts w:asciiTheme="majorBidi" w:hAnsiTheme="majorBidi" w:cstheme="majorBidi"/>
          <w:lang w:val="fr-CH"/>
        </w:rPr>
        <w:t xml:space="preserve">(GA 5/1) </w:t>
      </w:r>
      <w:r w:rsidRPr="00A9163C">
        <w:rPr>
          <w:rFonts w:asciiTheme="majorBidi" w:hAnsiTheme="majorBidi" w:cstheme="majorBidi"/>
          <w:lang w:val="fr-CH"/>
        </w:rPr>
        <w:t>de la Commission d</w:t>
      </w:r>
      <w:r w:rsidR="000B4B4D" w:rsidRPr="00A9163C">
        <w:rPr>
          <w:rFonts w:asciiTheme="majorBidi" w:hAnsiTheme="majorBidi" w:cstheme="majorBidi"/>
          <w:lang w:val="fr-CH"/>
        </w:rPr>
        <w:t>'</w:t>
      </w:r>
      <w:r w:rsidRPr="00A9163C">
        <w:rPr>
          <w:rFonts w:asciiTheme="majorBidi" w:hAnsiTheme="majorBidi" w:cstheme="majorBidi"/>
          <w:lang w:val="fr-CH"/>
        </w:rPr>
        <w:t xml:space="preserve">études 5 </w:t>
      </w:r>
      <w:r w:rsidR="00355009" w:rsidRPr="00A9163C">
        <w:rPr>
          <w:rFonts w:asciiTheme="majorBidi" w:hAnsiTheme="majorBidi" w:cstheme="majorBidi"/>
          <w:lang w:val="fr-CH"/>
        </w:rPr>
        <w:br/>
      </w:r>
      <w:r w:rsidRPr="00A9163C">
        <w:rPr>
          <w:rFonts w:asciiTheme="majorBidi" w:hAnsiTheme="majorBidi" w:cstheme="majorBidi"/>
          <w:lang w:val="fr-CH"/>
        </w:rPr>
        <w:t xml:space="preserve">concernant le point 1.13 </w:t>
      </w:r>
      <w:r w:rsidR="003D7769" w:rsidRPr="00A9163C">
        <w:rPr>
          <w:rFonts w:asciiTheme="majorBidi" w:hAnsiTheme="majorBidi" w:cstheme="majorBidi"/>
          <w:lang w:val="fr-CH"/>
        </w:rPr>
        <w:t xml:space="preserve">de l'ordre du jour </w:t>
      </w:r>
      <w:r w:rsidRPr="00A9163C">
        <w:rPr>
          <w:rFonts w:asciiTheme="majorBidi" w:hAnsiTheme="majorBidi" w:cstheme="majorBidi"/>
          <w:lang w:val="fr-CH"/>
        </w:rPr>
        <w:t>de la CMR-19</w:t>
      </w:r>
    </w:p>
    <w:p w:rsidR="00355009" w:rsidRPr="008A1F1E" w:rsidRDefault="003D7769" w:rsidP="008A1F1E">
      <w:pPr>
        <w:spacing w:before="480" w:line="240" w:lineRule="auto"/>
        <w:rPr>
          <w:rFonts w:asciiTheme="majorBidi" w:hAnsiTheme="majorBidi" w:cstheme="majorBidi"/>
          <w:szCs w:val="24"/>
          <w:lang w:val="fr-CH"/>
        </w:rPr>
      </w:pPr>
      <w:r w:rsidRPr="008A1F1E">
        <w:rPr>
          <w:rFonts w:asciiTheme="majorBidi" w:hAnsiTheme="majorBidi" w:cstheme="majorBidi"/>
          <w:szCs w:val="24"/>
          <w:lang w:val="fr-CH"/>
        </w:rPr>
        <w:t xml:space="preserve">La première </w:t>
      </w:r>
      <w:r w:rsidR="00355009" w:rsidRPr="008A1F1E">
        <w:rPr>
          <w:rFonts w:asciiTheme="majorBidi" w:hAnsiTheme="majorBidi" w:cstheme="majorBidi"/>
          <w:szCs w:val="24"/>
          <w:lang w:val="fr-CH"/>
        </w:rPr>
        <w:t xml:space="preserve">session </w:t>
      </w:r>
      <w:r w:rsidRPr="008A1F1E">
        <w:rPr>
          <w:rFonts w:asciiTheme="majorBidi" w:hAnsiTheme="majorBidi" w:cstheme="majorBidi"/>
          <w:szCs w:val="24"/>
          <w:lang w:val="fr-CH"/>
        </w:rPr>
        <w:t xml:space="preserve">de la Réunion de préparation à la </w:t>
      </w:r>
      <w:r w:rsidR="00646523" w:rsidRPr="008A1F1E">
        <w:rPr>
          <w:rFonts w:asciiTheme="majorBidi" w:hAnsiTheme="majorBidi" w:cstheme="majorBidi"/>
          <w:szCs w:val="24"/>
          <w:lang w:val="fr-CH"/>
        </w:rPr>
        <w:t xml:space="preserve">Conférence en vue de la </w:t>
      </w:r>
      <w:r w:rsidR="00A53DB0" w:rsidRPr="008A1F1E">
        <w:rPr>
          <w:rFonts w:asciiTheme="majorBidi" w:hAnsiTheme="majorBidi" w:cstheme="majorBidi"/>
          <w:szCs w:val="24"/>
          <w:lang w:val="fr-CH"/>
        </w:rPr>
        <w:t>CMR</w:t>
      </w:r>
      <w:r w:rsidR="00355009" w:rsidRPr="008A1F1E">
        <w:rPr>
          <w:rFonts w:asciiTheme="majorBidi" w:hAnsiTheme="majorBidi" w:cstheme="majorBidi"/>
          <w:szCs w:val="24"/>
          <w:lang w:val="fr-CH"/>
        </w:rPr>
        <w:noBreakHyphen/>
        <w:t>19 (</w:t>
      </w:r>
      <w:r w:rsidRPr="008A1F1E">
        <w:rPr>
          <w:rFonts w:asciiTheme="majorBidi" w:hAnsiTheme="majorBidi" w:cstheme="majorBidi"/>
          <w:szCs w:val="24"/>
          <w:lang w:val="fr-CH"/>
        </w:rPr>
        <w:t>RPC</w:t>
      </w:r>
      <w:r w:rsidR="00355009" w:rsidRPr="008A1F1E">
        <w:rPr>
          <w:rFonts w:asciiTheme="majorBidi" w:hAnsiTheme="majorBidi" w:cstheme="majorBidi"/>
          <w:szCs w:val="24"/>
          <w:lang w:val="fr-CH"/>
        </w:rPr>
        <w:t>19</w:t>
      </w:r>
      <w:r w:rsidR="00355009" w:rsidRPr="008A1F1E">
        <w:rPr>
          <w:rFonts w:asciiTheme="majorBidi" w:hAnsiTheme="majorBidi" w:cstheme="majorBidi"/>
          <w:szCs w:val="24"/>
          <w:lang w:val="fr-CH"/>
        </w:rPr>
        <w:noBreakHyphen/>
        <w:t>1),</w:t>
      </w:r>
    </w:p>
    <w:p w:rsidR="00355009" w:rsidRPr="008A1F1E" w:rsidRDefault="006A6A54" w:rsidP="008A1F1E">
      <w:pPr>
        <w:pStyle w:val="Call"/>
        <w:tabs>
          <w:tab w:val="clear" w:pos="794"/>
        </w:tabs>
        <w:spacing w:line="240" w:lineRule="auto"/>
        <w:ind w:left="1134"/>
        <w:rPr>
          <w:rFonts w:asciiTheme="majorBidi" w:hAnsiTheme="majorBidi" w:cstheme="majorBidi"/>
          <w:lang w:val="fr-CH"/>
        </w:rPr>
      </w:pPr>
      <w:r w:rsidRPr="008A1F1E">
        <w:rPr>
          <w:rFonts w:asciiTheme="majorBidi" w:hAnsiTheme="majorBidi" w:cstheme="majorBidi"/>
          <w:lang w:val="fr-CH"/>
        </w:rPr>
        <w:t>considérant</w:t>
      </w:r>
    </w:p>
    <w:p w:rsidR="006A6A54" w:rsidRPr="008A1F1E" w:rsidRDefault="006A6A54" w:rsidP="008A1F1E">
      <w:pPr>
        <w:spacing w:line="240" w:lineRule="auto"/>
        <w:rPr>
          <w:rFonts w:asciiTheme="majorBidi" w:hAnsiTheme="majorBidi" w:cstheme="majorBidi"/>
          <w:bCs/>
          <w:i/>
          <w:iCs/>
          <w:lang w:val="fr-CH"/>
        </w:rPr>
      </w:pPr>
      <w:r w:rsidRPr="008A1F1E">
        <w:rPr>
          <w:rFonts w:asciiTheme="majorBidi" w:hAnsiTheme="majorBidi" w:cstheme="majorBidi"/>
          <w:lang w:val="fr-CH"/>
        </w:rPr>
        <w:t xml:space="preserve">que, par sa Résolution </w:t>
      </w:r>
      <w:r w:rsidR="003143C7" w:rsidRPr="008A1F1E">
        <w:rPr>
          <w:rFonts w:asciiTheme="majorBidi" w:hAnsiTheme="majorBidi" w:cstheme="majorBidi"/>
          <w:b/>
          <w:bCs/>
          <w:lang w:val="fr-CH"/>
        </w:rPr>
        <w:t>809</w:t>
      </w:r>
      <w:r w:rsidRPr="008A1F1E">
        <w:rPr>
          <w:rFonts w:asciiTheme="majorBidi" w:hAnsiTheme="majorBidi" w:cstheme="majorBidi"/>
          <w:b/>
          <w:bCs/>
          <w:lang w:val="fr-CH"/>
        </w:rPr>
        <w:t xml:space="preserve"> [</w:t>
      </w:r>
      <w:r w:rsidRPr="008A1F1E">
        <w:rPr>
          <w:rStyle w:val="href"/>
          <w:rFonts w:asciiTheme="majorBidi" w:hAnsiTheme="majorBidi" w:cstheme="majorBidi"/>
          <w:b/>
          <w:bCs/>
          <w:lang w:val="fr-CH"/>
        </w:rPr>
        <w:t>COM6/</w:t>
      </w:r>
      <w:r w:rsidR="003143C7" w:rsidRPr="008A1F1E">
        <w:rPr>
          <w:rStyle w:val="href"/>
          <w:rFonts w:asciiTheme="majorBidi" w:hAnsiTheme="majorBidi" w:cstheme="majorBidi"/>
          <w:b/>
          <w:bCs/>
          <w:lang w:val="fr-CH"/>
        </w:rPr>
        <w:t>16</w:t>
      </w:r>
      <w:r w:rsidRPr="008A1F1E">
        <w:rPr>
          <w:rStyle w:val="href"/>
          <w:rFonts w:asciiTheme="majorBidi" w:hAnsiTheme="majorBidi" w:cstheme="majorBidi"/>
          <w:b/>
          <w:bCs/>
          <w:lang w:val="fr-CH"/>
        </w:rPr>
        <w:t>]</w:t>
      </w:r>
      <w:r w:rsidRPr="008A1F1E">
        <w:rPr>
          <w:rFonts w:asciiTheme="majorBidi" w:hAnsiTheme="majorBidi" w:cstheme="majorBidi"/>
          <w:b/>
          <w:bCs/>
          <w:lang w:val="fr-CH"/>
        </w:rPr>
        <w:t xml:space="preserve"> (CMR-15)</w:t>
      </w:r>
      <w:r w:rsidRPr="008A1F1E">
        <w:rPr>
          <w:rFonts w:asciiTheme="majorBidi" w:hAnsiTheme="majorBidi" w:cstheme="majorBidi"/>
          <w:lang w:val="fr-CH"/>
        </w:rPr>
        <w:t>,</w:t>
      </w:r>
      <w:r w:rsidRPr="008A1F1E">
        <w:rPr>
          <w:rFonts w:asciiTheme="majorBidi" w:hAnsiTheme="majorBidi" w:cstheme="majorBidi"/>
          <w:b/>
          <w:bCs/>
          <w:lang w:val="fr-CH"/>
        </w:rPr>
        <w:t xml:space="preserve"> </w:t>
      </w:r>
      <w:r w:rsidRPr="008A1F1E">
        <w:rPr>
          <w:rFonts w:asciiTheme="majorBidi" w:hAnsiTheme="majorBidi" w:cstheme="majorBidi"/>
          <w:lang w:val="fr-CH"/>
        </w:rPr>
        <w:t>la CMR-1</w:t>
      </w:r>
      <w:r w:rsidR="003D7769" w:rsidRPr="008A1F1E">
        <w:rPr>
          <w:rFonts w:asciiTheme="majorBidi" w:hAnsiTheme="majorBidi" w:cstheme="majorBidi"/>
          <w:lang w:val="fr-CH"/>
        </w:rPr>
        <w:t>5</w:t>
      </w:r>
      <w:r w:rsidRPr="008A1F1E">
        <w:rPr>
          <w:rFonts w:asciiTheme="majorBidi" w:hAnsiTheme="majorBidi" w:cstheme="majorBidi"/>
          <w:lang w:val="fr-CH"/>
        </w:rPr>
        <w:t xml:space="preserve"> a recommandé au Conseil d</w:t>
      </w:r>
      <w:r w:rsidR="000B4B4D" w:rsidRPr="008A1F1E">
        <w:rPr>
          <w:rFonts w:asciiTheme="majorBidi" w:hAnsiTheme="majorBidi" w:cstheme="majorBidi"/>
          <w:lang w:val="fr-CH"/>
        </w:rPr>
        <w:t>'</w:t>
      </w:r>
      <w:r w:rsidRPr="008A1F1E">
        <w:rPr>
          <w:rFonts w:asciiTheme="majorBidi" w:hAnsiTheme="majorBidi" w:cstheme="majorBidi"/>
          <w:lang w:val="fr-CH"/>
        </w:rPr>
        <w:t>inscrire à l</w:t>
      </w:r>
      <w:r w:rsidR="000B4B4D" w:rsidRPr="008A1F1E">
        <w:rPr>
          <w:rFonts w:asciiTheme="majorBidi" w:hAnsiTheme="majorBidi" w:cstheme="majorBidi"/>
          <w:lang w:val="fr-CH"/>
        </w:rPr>
        <w:t>'</w:t>
      </w:r>
      <w:r w:rsidRPr="008A1F1E">
        <w:rPr>
          <w:rFonts w:asciiTheme="majorBidi" w:hAnsiTheme="majorBidi" w:cstheme="majorBidi"/>
          <w:lang w:val="fr-CH"/>
        </w:rPr>
        <w:t>ordre du jour de la CMR-1</w:t>
      </w:r>
      <w:r w:rsidR="003D7769" w:rsidRPr="008A1F1E">
        <w:rPr>
          <w:rFonts w:asciiTheme="majorBidi" w:hAnsiTheme="majorBidi" w:cstheme="majorBidi"/>
          <w:lang w:val="fr-CH"/>
        </w:rPr>
        <w:t>9</w:t>
      </w:r>
      <w:r w:rsidRPr="008A1F1E">
        <w:rPr>
          <w:rFonts w:asciiTheme="majorBidi" w:hAnsiTheme="majorBidi" w:cstheme="majorBidi"/>
          <w:lang w:val="fr-CH"/>
        </w:rPr>
        <w:t xml:space="preserve"> le point 1.13</w:t>
      </w:r>
      <w:r w:rsidRPr="008A1F1E">
        <w:rPr>
          <w:rFonts w:asciiTheme="majorBidi" w:hAnsiTheme="majorBidi" w:cstheme="majorBidi"/>
          <w:b/>
          <w:bCs/>
          <w:lang w:val="fr-CH"/>
        </w:rPr>
        <w:t xml:space="preserve"> </w:t>
      </w:r>
      <w:r w:rsidR="003143C7" w:rsidRPr="008A1F1E">
        <w:rPr>
          <w:rFonts w:asciiTheme="majorBidi" w:hAnsiTheme="majorBidi" w:cstheme="majorBidi"/>
          <w:lang w:val="fr-CH"/>
        </w:rPr>
        <w:t>«</w:t>
      </w:r>
      <w:r w:rsidRPr="008A1F1E">
        <w:rPr>
          <w:rFonts w:asciiTheme="majorBidi" w:hAnsiTheme="majorBidi" w:cstheme="majorBidi"/>
          <w:i/>
          <w:iCs/>
          <w:lang w:val="fr-CH"/>
        </w:rPr>
        <w:t>envisager l</w:t>
      </w:r>
      <w:r w:rsidR="000B4B4D" w:rsidRPr="008A1F1E">
        <w:rPr>
          <w:rFonts w:asciiTheme="majorBidi" w:hAnsiTheme="majorBidi" w:cstheme="majorBidi"/>
          <w:i/>
          <w:iCs/>
          <w:lang w:val="fr-CH"/>
        </w:rPr>
        <w:t>'</w:t>
      </w:r>
      <w:r w:rsidRPr="008A1F1E">
        <w:rPr>
          <w:rFonts w:asciiTheme="majorBidi" w:hAnsiTheme="majorBidi" w:cstheme="majorBidi"/>
          <w:i/>
          <w:iCs/>
          <w:lang w:val="fr-CH"/>
        </w:rPr>
        <w:t xml:space="preserve">identification de bandes de fréquences pour le développement futur des Télécommunications mobiles internationales (IMT), y compris des attributions additionnelles possibles à titre primaire au service mobile, conformément à la Résolution </w:t>
      </w:r>
      <w:r w:rsidRPr="008A1F1E">
        <w:rPr>
          <w:rFonts w:asciiTheme="majorBidi" w:hAnsiTheme="majorBidi" w:cstheme="majorBidi"/>
          <w:b/>
          <w:bCs/>
          <w:i/>
          <w:iCs/>
          <w:lang w:val="fr-CH"/>
        </w:rPr>
        <w:t>238 [</w:t>
      </w:r>
      <w:r w:rsidRPr="008A1F1E">
        <w:rPr>
          <w:rStyle w:val="href"/>
          <w:rFonts w:asciiTheme="majorBidi" w:hAnsiTheme="majorBidi" w:cstheme="majorBidi"/>
          <w:b/>
          <w:bCs/>
          <w:i/>
          <w:iCs/>
          <w:lang w:val="fr-CH"/>
        </w:rPr>
        <w:t>COM6/20]</w:t>
      </w:r>
      <w:r w:rsidRPr="008A1F1E">
        <w:rPr>
          <w:rFonts w:asciiTheme="majorBidi" w:hAnsiTheme="majorBidi" w:cstheme="majorBidi"/>
          <w:b/>
          <w:bCs/>
          <w:i/>
          <w:iCs/>
          <w:lang w:val="fr-CH"/>
        </w:rPr>
        <w:t xml:space="preserve"> (CMR-15)</w:t>
      </w:r>
      <w:r w:rsidR="003143C7" w:rsidRPr="008A1F1E">
        <w:rPr>
          <w:rFonts w:asciiTheme="majorBidi" w:hAnsiTheme="majorBidi" w:cstheme="majorBidi"/>
          <w:lang w:val="fr-CH"/>
        </w:rPr>
        <w:t>»</w:t>
      </w:r>
      <w:r w:rsidR="00A9163C">
        <w:rPr>
          <w:rFonts w:asciiTheme="majorBidi" w:hAnsiTheme="majorBidi" w:cstheme="majorBidi"/>
          <w:lang w:val="fr-CH"/>
        </w:rPr>
        <w:t>,</w:t>
      </w:r>
    </w:p>
    <w:p w:rsidR="00355009" w:rsidRPr="008A1F1E" w:rsidRDefault="006A6A54" w:rsidP="008A1F1E">
      <w:pPr>
        <w:pStyle w:val="Call"/>
        <w:spacing w:line="240" w:lineRule="auto"/>
        <w:ind w:left="1134"/>
        <w:jc w:val="both"/>
        <w:rPr>
          <w:rFonts w:asciiTheme="majorBidi" w:hAnsiTheme="majorBidi" w:cstheme="majorBidi"/>
          <w:lang w:val="fr-CH"/>
        </w:rPr>
      </w:pPr>
      <w:r w:rsidRPr="008A1F1E">
        <w:rPr>
          <w:rFonts w:asciiTheme="majorBidi" w:hAnsiTheme="majorBidi" w:cstheme="majorBidi"/>
          <w:lang w:val="fr-CH"/>
        </w:rPr>
        <w:t>décide</w:t>
      </w:r>
    </w:p>
    <w:p w:rsidR="00355009" w:rsidRPr="008A1F1E" w:rsidRDefault="00355009" w:rsidP="008A1F1E">
      <w:pPr>
        <w:tabs>
          <w:tab w:val="clear" w:pos="794"/>
          <w:tab w:val="left" w:pos="1134"/>
        </w:tabs>
        <w:spacing w:line="240" w:lineRule="auto"/>
        <w:rPr>
          <w:rFonts w:asciiTheme="majorBidi" w:hAnsiTheme="majorBidi" w:cstheme="majorBidi"/>
          <w:szCs w:val="24"/>
          <w:lang w:val="fr-CH"/>
        </w:rPr>
      </w:pPr>
      <w:r w:rsidRPr="008A1F1E">
        <w:rPr>
          <w:rFonts w:asciiTheme="majorBidi" w:hAnsiTheme="majorBidi" w:cstheme="majorBidi"/>
          <w:szCs w:val="24"/>
          <w:lang w:val="fr-CH"/>
        </w:rPr>
        <w:t>1</w:t>
      </w:r>
      <w:r w:rsidRPr="008A1F1E">
        <w:rPr>
          <w:rFonts w:asciiTheme="majorBidi" w:hAnsiTheme="majorBidi" w:cstheme="majorBidi"/>
          <w:szCs w:val="24"/>
          <w:lang w:val="fr-CH"/>
        </w:rPr>
        <w:tab/>
      </w:r>
      <w:r w:rsidR="003D7769" w:rsidRPr="008A1F1E">
        <w:rPr>
          <w:rFonts w:asciiTheme="majorBidi" w:hAnsiTheme="majorBidi" w:cstheme="majorBidi"/>
          <w:szCs w:val="24"/>
          <w:lang w:val="fr-CH"/>
        </w:rPr>
        <w:t>d'</w:t>
      </w:r>
      <w:r w:rsidRPr="008A1F1E">
        <w:rPr>
          <w:rFonts w:asciiTheme="majorBidi" w:hAnsiTheme="majorBidi" w:cstheme="majorBidi"/>
          <w:szCs w:val="24"/>
          <w:lang w:val="fr-CH"/>
        </w:rPr>
        <w:t>invite</w:t>
      </w:r>
      <w:r w:rsidR="003D7769" w:rsidRPr="008A1F1E">
        <w:rPr>
          <w:rFonts w:asciiTheme="majorBidi" w:hAnsiTheme="majorBidi" w:cstheme="majorBidi"/>
          <w:szCs w:val="24"/>
          <w:lang w:val="fr-CH"/>
        </w:rPr>
        <w:t>r la Commission d'études </w:t>
      </w:r>
      <w:r w:rsidRPr="008A1F1E">
        <w:rPr>
          <w:rFonts w:asciiTheme="majorBidi" w:hAnsiTheme="majorBidi" w:cstheme="majorBidi"/>
          <w:szCs w:val="24"/>
          <w:lang w:val="fr-CH"/>
        </w:rPr>
        <w:t xml:space="preserve">5 </w:t>
      </w:r>
      <w:r w:rsidR="003D7769" w:rsidRPr="008A1F1E">
        <w:rPr>
          <w:rFonts w:asciiTheme="majorBidi" w:hAnsiTheme="majorBidi" w:cstheme="majorBidi"/>
          <w:szCs w:val="24"/>
          <w:lang w:val="fr-CH"/>
        </w:rPr>
        <w:t xml:space="preserve">à créer un Groupe d'action </w:t>
      </w:r>
      <w:r w:rsidRPr="008A1F1E">
        <w:rPr>
          <w:rFonts w:asciiTheme="majorBidi" w:hAnsiTheme="majorBidi" w:cstheme="majorBidi"/>
          <w:szCs w:val="24"/>
          <w:lang w:val="fr-CH"/>
        </w:rPr>
        <w:t>(</w:t>
      </w:r>
      <w:r w:rsidR="003D7769" w:rsidRPr="008A1F1E">
        <w:rPr>
          <w:rFonts w:asciiTheme="majorBidi" w:hAnsiTheme="majorBidi" w:cstheme="majorBidi"/>
          <w:szCs w:val="24"/>
          <w:lang w:val="fr-CH"/>
        </w:rPr>
        <w:t>GA</w:t>
      </w:r>
      <w:r w:rsidRPr="008A1F1E">
        <w:rPr>
          <w:rFonts w:asciiTheme="majorBidi" w:hAnsiTheme="majorBidi" w:cstheme="majorBidi"/>
          <w:szCs w:val="24"/>
          <w:lang w:val="fr-CH"/>
        </w:rPr>
        <w:t xml:space="preserve"> 5/1)</w:t>
      </w:r>
      <w:r w:rsidR="007130F5" w:rsidRPr="008A1F1E">
        <w:rPr>
          <w:rFonts w:asciiTheme="majorBidi" w:hAnsiTheme="majorBidi" w:cstheme="majorBidi"/>
          <w:szCs w:val="24"/>
          <w:lang w:val="fr-CH"/>
        </w:rPr>
        <w:t xml:space="preserve"> et d'inviter </w:t>
      </w:r>
      <w:r w:rsidR="003D7769" w:rsidRPr="008A1F1E">
        <w:rPr>
          <w:rFonts w:asciiTheme="majorBidi" w:hAnsiTheme="majorBidi" w:cstheme="majorBidi"/>
          <w:szCs w:val="24"/>
          <w:lang w:val="fr-CH"/>
        </w:rPr>
        <w:t xml:space="preserve">toutes les </w:t>
      </w:r>
      <w:r w:rsidRPr="008A1F1E">
        <w:rPr>
          <w:rFonts w:asciiTheme="majorBidi" w:hAnsiTheme="majorBidi" w:cstheme="majorBidi"/>
          <w:szCs w:val="24"/>
          <w:lang w:val="fr-CH"/>
        </w:rPr>
        <w:t xml:space="preserve">parties </w:t>
      </w:r>
      <w:r w:rsidR="003D7769" w:rsidRPr="008A1F1E">
        <w:rPr>
          <w:rFonts w:asciiTheme="majorBidi" w:hAnsiTheme="majorBidi" w:cstheme="majorBidi"/>
          <w:szCs w:val="24"/>
          <w:lang w:val="fr-CH"/>
        </w:rPr>
        <w:t xml:space="preserve">concernées par les bandes de fréquences et les </w:t>
      </w:r>
      <w:r w:rsidRPr="008A1F1E">
        <w:rPr>
          <w:rFonts w:asciiTheme="majorBidi" w:hAnsiTheme="majorBidi" w:cstheme="majorBidi"/>
          <w:szCs w:val="24"/>
          <w:lang w:val="fr-CH"/>
        </w:rPr>
        <w:t>services mention</w:t>
      </w:r>
      <w:r w:rsidR="003D7769" w:rsidRPr="008A1F1E">
        <w:rPr>
          <w:rFonts w:asciiTheme="majorBidi" w:hAnsiTheme="majorBidi" w:cstheme="majorBidi"/>
          <w:szCs w:val="24"/>
          <w:lang w:val="fr-CH"/>
        </w:rPr>
        <w:t xml:space="preserve">nés dans la </w:t>
      </w:r>
      <w:r w:rsidR="00A53DB0" w:rsidRPr="008A1F1E">
        <w:rPr>
          <w:rFonts w:asciiTheme="majorBidi" w:hAnsiTheme="majorBidi" w:cstheme="majorBidi"/>
          <w:szCs w:val="24"/>
          <w:lang w:val="fr-CH"/>
        </w:rPr>
        <w:t>Résolution</w:t>
      </w:r>
      <w:r w:rsidRPr="008A1F1E">
        <w:rPr>
          <w:rFonts w:asciiTheme="majorBidi" w:hAnsiTheme="majorBidi" w:cstheme="majorBidi"/>
          <w:szCs w:val="24"/>
          <w:lang w:val="fr-CH"/>
        </w:rPr>
        <w:t xml:space="preserve"> </w:t>
      </w:r>
      <w:r w:rsidRPr="008A1F1E">
        <w:rPr>
          <w:rFonts w:asciiTheme="majorBidi" w:hAnsiTheme="majorBidi" w:cstheme="majorBidi"/>
          <w:b/>
          <w:bCs/>
          <w:szCs w:val="24"/>
          <w:lang w:val="fr-CH"/>
        </w:rPr>
        <w:t>238 [COM6/20] (</w:t>
      </w:r>
      <w:r w:rsidR="00A53DB0" w:rsidRPr="008A1F1E">
        <w:rPr>
          <w:rFonts w:asciiTheme="majorBidi" w:hAnsiTheme="majorBidi" w:cstheme="majorBidi"/>
          <w:b/>
          <w:bCs/>
          <w:szCs w:val="24"/>
          <w:lang w:val="fr-CH"/>
        </w:rPr>
        <w:t>CMR</w:t>
      </w:r>
      <w:r w:rsidRPr="008A1F1E">
        <w:rPr>
          <w:rFonts w:asciiTheme="majorBidi" w:hAnsiTheme="majorBidi" w:cstheme="majorBidi"/>
          <w:b/>
          <w:bCs/>
          <w:szCs w:val="24"/>
          <w:lang w:val="fr-CH"/>
        </w:rPr>
        <w:t>-15)</w:t>
      </w:r>
      <w:r w:rsidRPr="008A1F1E">
        <w:rPr>
          <w:rFonts w:asciiTheme="majorBidi" w:hAnsiTheme="majorBidi" w:cstheme="majorBidi"/>
          <w:szCs w:val="24"/>
          <w:lang w:val="fr-CH"/>
        </w:rPr>
        <w:t xml:space="preserve"> </w:t>
      </w:r>
      <w:r w:rsidR="007130F5" w:rsidRPr="008A1F1E">
        <w:rPr>
          <w:rFonts w:asciiTheme="majorBidi" w:hAnsiTheme="majorBidi" w:cstheme="majorBidi"/>
          <w:szCs w:val="24"/>
          <w:lang w:val="fr-CH"/>
        </w:rPr>
        <w:t>à participer activement aux travaux de ce groupe</w:t>
      </w:r>
      <w:r w:rsidRPr="008A1F1E">
        <w:rPr>
          <w:rFonts w:asciiTheme="majorBidi" w:hAnsiTheme="majorBidi" w:cstheme="majorBidi"/>
          <w:szCs w:val="24"/>
          <w:lang w:val="fr-CH"/>
        </w:rPr>
        <w:t xml:space="preserve">, </w:t>
      </w:r>
      <w:r w:rsidR="007130F5" w:rsidRPr="008A1F1E">
        <w:rPr>
          <w:rFonts w:asciiTheme="majorBidi" w:hAnsiTheme="majorBidi" w:cstheme="majorBidi"/>
          <w:szCs w:val="24"/>
          <w:lang w:val="fr-CH"/>
        </w:rPr>
        <w:t xml:space="preserve">en tant que groupe responsable du point 1.13 de l'ordre du jour de la </w:t>
      </w:r>
      <w:r w:rsidR="00A53DB0" w:rsidRPr="008A1F1E">
        <w:rPr>
          <w:rFonts w:asciiTheme="majorBidi" w:hAnsiTheme="majorBidi" w:cstheme="majorBidi"/>
          <w:szCs w:val="24"/>
          <w:lang w:val="fr-CH"/>
        </w:rPr>
        <w:t>CMR</w:t>
      </w:r>
      <w:r w:rsidRPr="008A1F1E">
        <w:rPr>
          <w:rFonts w:asciiTheme="majorBidi" w:hAnsiTheme="majorBidi" w:cstheme="majorBidi"/>
          <w:szCs w:val="24"/>
          <w:lang w:val="fr-CH"/>
        </w:rPr>
        <w:t xml:space="preserve">-19 </w:t>
      </w:r>
      <w:r w:rsidR="007130F5" w:rsidRPr="008A1F1E">
        <w:rPr>
          <w:rFonts w:asciiTheme="majorBidi" w:hAnsiTheme="majorBidi" w:cstheme="majorBidi"/>
          <w:szCs w:val="24"/>
          <w:lang w:val="fr-CH"/>
        </w:rPr>
        <w:t>dont le mandat est donné ci-après</w:t>
      </w:r>
      <w:r w:rsidRPr="008A1F1E">
        <w:rPr>
          <w:rFonts w:asciiTheme="majorBidi" w:hAnsiTheme="majorBidi" w:cstheme="majorBidi"/>
          <w:szCs w:val="24"/>
          <w:lang w:val="fr-CH"/>
        </w:rPr>
        <w:t xml:space="preserve">; </w:t>
      </w:r>
    </w:p>
    <w:p w:rsidR="00355009" w:rsidRPr="008A1F1E" w:rsidRDefault="00355009" w:rsidP="008A1F1E">
      <w:pPr>
        <w:tabs>
          <w:tab w:val="clear" w:pos="794"/>
          <w:tab w:val="left" w:pos="1134"/>
        </w:tabs>
        <w:spacing w:line="240" w:lineRule="auto"/>
        <w:rPr>
          <w:rFonts w:asciiTheme="majorBidi" w:hAnsiTheme="majorBidi" w:cstheme="majorBidi"/>
          <w:szCs w:val="24"/>
          <w:lang w:val="fr-CH"/>
        </w:rPr>
      </w:pPr>
      <w:r w:rsidRPr="008A1F1E">
        <w:rPr>
          <w:rFonts w:asciiTheme="majorBidi" w:hAnsiTheme="majorBidi" w:cstheme="majorBidi"/>
          <w:szCs w:val="24"/>
          <w:lang w:val="fr-CH"/>
        </w:rPr>
        <w:t>2</w:t>
      </w:r>
      <w:r w:rsidRPr="008A1F1E">
        <w:rPr>
          <w:rFonts w:asciiTheme="majorBidi" w:hAnsiTheme="majorBidi" w:cstheme="majorBidi"/>
          <w:szCs w:val="24"/>
          <w:lang w:val="fr-CH"/>
        </w:rPr>
        <w:tab/>
      </w:r>
      <w:r w:rsidR="007130F5" w:rsidRPr="008A1F1E">
        <w:rPr>
          <w:rFonts w:asciiTheme="majorBidi" w:hAnsiTheme="majorBidi" w:cstheme="majorBidi"/>
          <w:szCs w:val="24"/>
          <w:lang w:val="fr-CH"/>
        </w:rPr>
        <w:t>que le Groupe de travail </w:t>
      </w:r>
      <w:r w:rsidRPr="008A1F1E">
        <w:rPr>
          <w:rFonts w:asciiTheme="majorBidi" w:hAnsiTheme="majorBidi" w:cstheme="majorBidi"/>
          <w:szCs w:val="24"/>
          <w:lang w:val="fr-CH"/>
        </w:rPr>
        <w:t xml:space="preserve">5D </w:t>
      </w:r>
      <w:r w:rsidR="007130F5" w:rsidRPr="008A1F1E">
        <w:rPr>
          <w:rFonts w:asciiTheme="majorBidi" w:hAnsiTheme="majorBidi" w:cstheme="majorBidi"/>
          <w:szCs w:val="24"/>
          <w:lang w:val="fr-CH"/>
        </w:rPr>
        <w:t xml:space="preserve">devra mener </w:t>
      </w:r>
      <w:r w:rsidR="00646523" w:rsidRPr="008A1F1E">
        <w:rPr>
          <w:rFonts w:asciiTheme="majorBidi" w:hAnsiTheme="majorBidi" w:cstheme="majorBidi"/>
          <w:szCs w:val="24"/>
          <w:lang w:val="fr-CH"/>
        </w:rPr>
        <w:t>à bien</w:t>
      </w:r>
      <w:r w:rsidR="007130F5" w:rsidRPr="008A1F1E">
        <w:rPr>
          <w:rFonts w:asciiTheme="majorBidi" w:hAnsiTheme="majorBidi" w:cstheme="majorBidi"/>
          <w:szCs w:val="24"/>
          <w:lang w:val="fr-CH"/>
        </w:rPr>
        <w:t xml:space="preserve"> les études indiquées au point 1 du </w:t>
      </w:r>
      <w:r w:rsidR="007130F5" w:rsidRPr="008A1F1E">
        <w:rPr>
          <w:rFonts w:asciiTheme="majorBidi" w:hAnsiTheme="majorBidi" w:cstheme="majorBidi"/>
          <w:i/>
          <w:szCs w:val="24"/>
          <w:lang w:val="fr-CH"/>
        </w:rPr>
        <w:t>décide d'</w:t>
      </w:r>
      <w:r w:rsidRPr="008A1F1E">
        <w:rPr>
          <w:rFonts w:asciiTheme="majorBidi" w:hAnsiTheme="majorBidi" w:cstheme="majorBidi"/>
          <w:i/>
          <w:szCs w:val="24"/>
          <w:lang w:val="fr-CH"/>
        </w:rPr>
        <w:t>invite</w:t>
      </w:r>
      <w:r w:rsidR="007130F5" w:rsidRPr="008A1F1E">
        <w:rPr>
          <w:rFonts w:asciiTheme="majorBidi" w:hAnsiTheme="majorBidi" w:cstheme="majorBidi"/>
          <w:i/>
          <w:szCs w:val="24"/>
          <w:lang w:val="fr-CH"/>
        </w:rPr>
        <w:t>r l'UIT</w:t>
      </w:r>
      <w:r w:rsidRPr="008A1F1E">
        <w:rPr>
          <w:rFonts w:asciiTheme="majorBidi" w:hAnsiTheme="majorBidi" w:cstheme="majorBidi"/>
          <w:i/>
          <w:szCs w:val="24"/>
          <w:lang w:val="fr-CH"/>
        </w:rPr>
        <w:t xml:space="preserve">-R </w:t>
      </w:r>
      <w:r w:rsidR="007130F5" w:rsidRPr="008A1F1E">
        <w:rPr>
          <w:rFonts w:asciiTheme="majorBidi" w:hAnsiTheme="majorBidi" w:cstheme="majorBidi"/>
          <w:szCs w:val="24"/>
          <w:lang w:val="fr-CH"/>
        </w:rPr>
        <w:t xml:space="preserve">de la </w:t>
      </w:r>
      <w:r w:rsidR="00A53DB0" w:rsidRPr="008A1F1E">
        <w:rPr>
          <w:rFonts w:asciiTheme="majorBidi" w:hAnsiTheme="majorBidi" w:cstheme="majorBidi"/>
          <w:szCs w:val="24"/>
          <w:lang w:val="fr-CH"/>
        </w:rPr>
        <w:t>Résolution</w:t>
      </w:r>
      <w:r w:rsidRPr="008A1F1E">
        <w:rPr>
          <w:rFonts w:asciiTheme="majorBidi" w:hAnsiTheme="majorBidi" w:cstheme="majorBidi"/>
          <w:szCs w:val="24"/>
          <w:lang w:val="fr-CH"/>
        </w:rPr>
        <w:t xml:space="preserve"> </w:t>
      </w:r>
      <w:r w:rsidRPr="008A1F1E">
        <w:rPr>
          <w:rFonts w:asciiTheme="majorBidi" w:hAnsiTheme="majorBidi" w:cstheme="majorBidi"/>
          <w:b/>
          <w:bCs/>
          <w:szCs w:val="24"/>
          <w:lang w:val="fr-CH"/>
        </w:rPr>
        <w:t>238 [COM6/20] (</w:t>
      </w:r>
      <w:r w:rsidR="00A53DB0" w:rsidRPr="008A1F1E">
        <w:rPr>
          <w:rFonts w:asciiTheme="majorBidi" w:hAnsiTheme="majorBidi" w:cstheme="majorBidi"/>
          <w:b/>
          <w:bCs/>
          <w:szCs w:val="24"/>
          <w:lang w:val="fr-CH"/>
        </w:rPr>
        <w:t>CMR</w:t>
      </w:r>
      <w:r w:rsidRPr="008A1F1E">
        <w:rPr>
          <w:rFonts w:asciiTheme="majorBidi" w:hAnsiTheme="majorBidi" w:cstheme="majorBidi"/>
          <w:b/>
          <w:bCs/>
          <w:szCs w:val="24"/>
          <w:lang w:val="fr-CH"/>
        </w:rPr>
        <w:t>-15)</w:t>
      </w:r>
      <w:r w:rsidRPr="008A1F1E">
        <w:rPr>
          <w:rFonts w:asciiTheme="majorBidi" w:hAnsiTheme="majorBidi" w:cstheme="majorBidi"/>
          <w:szCs w:val="24"/>
          <w:lang w:val="fr-CH"/>
        </w:rPr>
        <w:t xml:space="preserve">, </w:t>
      </w:r>
      <w:r w:rsidR="007130F5" w:rsidRPr="008A1F1E">
        <w:rPr>
          <w:rFonts w:asciiTheme="majorBidi" w:hAnsiTheme="majorBidi" w:cstheme="majorBidi"/>
          <w:szCs w:val="24"/>
          <w:lang w:val="fr-CH"/>
        </w:rPr>
        <w:t>en ce qui concerne les besoins de spectre</w:t>
      </w:r>
      <w:r w:rsidRPr="008A1F1E">
        <w:rPr>
          <w:rFonts w:asciiTheme="majorBidi" w:hAnsiTheme="majorBidi" w:cstheme="majorBidi"/>
          <w:szCs w:val="24"/>
          <w:lang w:val="fr-CH"/>
        </w:rPr>
        <w:t xml:space="preserve">, </w:t>
      </w:r>
      <w:r w:rsidR="007130F5" w:rsidRPr="008A1F1E">
        <w:rPr>
          <w:rFonts w:asciiTheme="majorBidi" w:hAnsiTheme="majorBidi" w:cstheme="majorBidi"/>
          <w:szCs w:val="24"/>
          <w:lang w:val="fr-CH"/>
        </w:rPr>
        <w:t xml:space="preserve">les caractéristiques techniques et opérationnelles ainsi que les critères de </w:t>
      </w:r>
      <w:r w:rsidRPr="008A1F1E">
        <w:rPr>
          <w:rFonts w:asciiTheme="majorBidi" w:hAnsiTheme="majorBidi" w:cstheme="majorBidi"/>
          <w:szCs w:val="24"/>
          <w:lang w:val="fr-CH"/>
        </w:rPr>
        <w:t xml:space="preserve">protection, </w:t>
      </w:r>
      <w:r w:rsidR="007130F5" w:rsidRPr="008A1F1E">
        <w:rPr>
          <w:rFonts w:asciiTheme="majorBidi" w:hAnsiTheme="majorBidi" w:cstheme="majorBidi"/>
          <w:szCs w:val="24"/>
          <w:lang w:val="fr-CH"/>
        </w:rPr>
        <w:t xml:space="preserve">et les </w:t>
      </w:r>
      <w:r w:rsidRPr="008A1F1E">
        <w:rPr>
          <w:rFonts w:asciiTheme="majorBidi" w:hAnsiTheme="majorBidi" w:cstheme="majorBidi"/>
          <w:szCs w:val="24"/>
          <w:lang w:val="fr-CH"/>
        </w:rPr>
        <w:t>sc</w:t>
      </w:r>
      <w:r w:rsidR="007130F5" w:rsidRPr="008A1F1E">
        <w:rPr>
          <w:rFonts w:asciiTheme="majorBidi" w:hAnsiTheme="majorBidi" w:cstheme="majorBidi"/>
          <w:szCs w:val="24"/>
          <w:lang w:val="fr-CH"/>
        </w:rPr>
        <w:t>é</w:t>
      </w:r>
      <w:r w:rsidRPr="008A1F1E">
        <w:rPr>
          <w:rFonts w:asciiTheme="majorBidi" w:hAnsiTheme="majorBidi" w:cstheme="majorBidi"/>
          <w:szCs w:val="24"/>
          <w:lang w:val="fr-CH"/>
        </w:rPr>
        <w:t xml:space="preserve">narios </w:t>
      </w:r>
      <w:r w:rsidR="007130F5" w:rsidRPr="008A1F1E">
        <w:rPr>
          <w:rFonts w:asciiTheme="majorBidi" w:hAnsiTheme="majorBidi" w:cstheme="majorBidi"/>
          <w:szCs w:val="24"/>
          <w:lang w:val="fr-CH"/>
        </w:rPr>
        <w:t xml:space="preserve">de déploiement de la composante de Terre des </w:t>
      </w:r>
      <w:r w:rsidRPr="008A1F1E">
        <w:rPr>
          <w:rFonts w:asciiTheme="majorBidi" w:hAnsiTheme="majorBidi" w:cstheme="majorBidi"/>
          <w:szCs w:val="24"/>
          <w:lang w:val="fr-CH"/>
        </w:rPr>
        <w:t xml:space="preserve">IMT </w:t>
      </w:r>
      <w:r w:rsidR="007130F5" w:rsidRPr="008A1F1E">
        <w:rPr>
          <w:rFonts w:asciiTheme="majorBidi" w:hAnsiTheme="majorBidi" w:cstheme="majorBidi"/>
          <w:szCs w:val="24"/>
          <w:lang w:val="fr-CH"/>
        </w:rPr>
        <w:t xml:space="preserve">avant le </w:t>
      </w:r>
      <w:r w:rsidRPr="008A1F1E">
        <w:rPr>
          <w:rFonts w:asciiTheme="majorBidi" w:hAnsiTheme="majorBidi" w:cstheme="majorBidi"/>
          <w:szCs w:val="24"/>
          <w:lang w:val="fr-CH"/>
        </w:rPr>
        <w:t xml:space="preserve">31 </w:t>
      </w:r>
      <w:r w:rsidR="007130F5" w:rsidRPr="008A1F1E">
        <w:rPr>
          <w:rFonts w:asciiTheme="majorBidi" w:hAnsiTheme="majorBidi" w:cstheme="majorBidi"/>
          <w:szCs w:val="24"/>
          <w:lang w:val="fr-CH"/>
        </w:rPr>
        <w:t xml:space="preserve">mars </w:t>
      </w:r>
      <w:r w:rsidRPr="008A1F1E">
        <w:rPr>
          <w:rFonts w:asciiTheme="majorBidi" w:hAnsiTheme="majorBidi" w:cstheme="majorBidi"/>
          <w:szCs w:val="24"/>
          <w:lang w:val="fr-CH"/>
        </w:rPr>
        <w:t xml:space="preserve">2017 </w:t>
      </w:r>
      <w:r w:rsidR="007130F5" w:rsidRPr="008A1F1E">
        <w:rPr>
          <w:rFonts w:asciiTheme="majorBidi" w:hAnsiTheme="majorBidi" w:cstheme="majorBidi"/>
          <w:szCs w:val="24"/>
          <w:lang w:val="fr-CH"/>
        </w:rPr>
        <w:t>et devra rendre compte des résultats de ces études au GA </w:t>
      </w:r>
      <w:r w:rsidRPr="008A1F1E">
        <w:rPr>
          <w:rFonts w:asciiTheme="majorBidi" w:hAnsiTheme="majorBidi" w:cstheme="majorBidi"/>
          <w:szCs w:val="24"/>
          <w:lang w:val="fr-CH"/>
        </w:rPr>
        <w:t>5/1;</w:t>
      </w:r>
    </w:p>
    <w:p w:rsidR="00355009" w:rsidRPr="008A1F1E" w:rsidRDefault="00355009" w:rsidP="008A1F1E">
      <w:pPr>
        <w:tabs>
          <w:tab w:val="clear" w:pos="794"/>
          <w:tab w:val="left" w:pos="1134"/>
        </w:tabs>
        <w:spacing w:line="240" w:lineRule="auto"/>
        <w:rPr>
          <w:rFonts w:asciiTheme="majorBidi" w:hAnsiTheme="majorBidi" w:cstheme="majorBidi"/>
          <w:szCs w:val="24"/>
          <w:lang w:val="fr-CH"/>
        </w:rPr>
      </w:pPr>
      <w:r w:rsidRPr="008A1F1E">
        <w:rPr>
          <w:rFonts w:asciiTheme="majorBidi" w:hAnsiTheme="majorBidi" w:cstheme="majorBidi"/>
          <w:szCs w:val="24"/>
          <w:lang w:val="fr-CH"/>
        </w:rPr>
        <w:t>3</w:t>
      </w:r>
      <w:r w:rsidRPr="008A1F1E">
        <w:rPr>
          <w:rFonts w:asciiTheme="majorBidi" w:hAnsiTheme="majorBidi" w:cstheme="majorBidi"/>
          <w:szCs w:val="24"/>
          <w:lang w:val="fr-CH"/>
        </w:rPr>
        <w:tab/>
      </w:r>
      <w:r w:rsidR="007130F5" w:rsidRPr="008A1F1E">
        <w:rPr>
          <w:rFonts w:asciiTheme="majorBidi" w:hAnsiTheme="majorBidi" w:cstheme="majorBidi"/>
          <w:szCs w:val="24"/>
          <w:lang w:val="fr-CH"/>
        </w:rPr>
        <w:t xml:space="preserve">que </w:t>
      </w:r>
      <w:r w:rsidR="00E16F70" w:rsidRPr="008A1F1E">
        <w:rPr>
          <w:rFonts w:asciiTheme="majorBidi" w:hAnsiTheme="majorBidi" w:cstheme="majorBidi"/>
          <w:szCs w:val="24"/>
          <w:lang w:val="fr-CH"/>
        </w:rPr>
        <w:t xml:space="preserve">les groupes de travail concernés devront fournir au GA 5/1, au plus tard </w:t>
      </w:r>
      <w:r w:rsidR="00C66F6E" w:rsidRPr="008A1F1E">
        <w:rPr>
          <w:rFonts w:asciiTheme="majorBidi" w:hAnsiTheme="majorBidi" w:cstheme="majorBidi"/>
          <w:szCs w:val="24"/>
          <w:lang w:val="fr-CH"/>
        </w:rPr>
        <w:t>le 31 mars </w:t>
      </w:r>
      <w:r w:rsidR="00E16F70" w:rsidRPr="008A1F1E">
        <w:rPr>
          <w:rFonts w:asciiTheme="majorBidi" w:hAnsiTheme="majorBidi" w:cstheme="majorBidi"/>
          <w:szCs w:val="24"/>
          <w:lang w:val="fr-CH"/>
        </w:rPr>
        <w:t xml:space="preserve">2017, </w:t>
      </w:r>
      <w:r w:rsidR="007130F5" w:rsidRPr="008A1F1E">
        <w:rPr>
          <w:rFonts w:asciiTheme="majorBidi" w:hAnsiTheme="majorBidi" w:cstheme="majorBidi"/>
          <w:szCs w:val="24"/>
          <w:lang w:val="fr-CH"/>
        </w:rPr>
        <w:t xml:space="preserve">les caractéristiques techniques et les critères de </w:t>
      </w:r>
      <w:r w:rsidRPr="008A1F1E">
        <w:rPr>
          <w:rFonts w:asciiTheme="majorBidi" w:hAnsiTheme="majorBidi" w:cstheme="majorBidi"/>
          <w:szCs w:val="24"/>
          <w:lang w:val="fr-CH"/>
        </w:rPr>
        <w:t xml:space="preserve">protection </w:t>
      </w:r>
      <w:r w:rsidR="007130F5" w:rsidRPr="008A1F1E">
        <w:rPr>
          <w:rFonts w:asciiTheme="majorBidi" w:hAnsiTheme="majorBidi" w:cstheme="majorBidi"/>
          <w:szCs w:val="24"/>
          <w:lang w:val="fr-CH"/>
        </w:rPr>
        <w:t xml:space="preserve">des </w:t>
      </w:r>
      <w:r w:rsidRPr="008A1F1E">
        <w:rPr>
          <w:rFonts w:asciiTheme="majorBidi" w:hAnsiTheme="majorBidi" w:cstheme="majorBidi"/>
          <w:szCs w:val="24"/>
          <w:lang w:val="fr-CH"/>
        </w:rPr>
        <w:t xml:space="preserve">services </w:t>
      </w:r>
      <w:r w:rsidR="007130F5" w:rsidRPr="008A1F1E">
        <w:rPr>
          <w:rFonts w:asciiTheme="majorBidi" w:hAnsiTheme="majorBidi" w:cstheme="majorBidi"/>
          <w:szCs w:val="24"/>
          <w:lang w:val="fr-CH"/>
        </w:rPr>
        <w:t>existants bénéficiant d'une attribution dans les bandes i</w:t>
      </w:r>
      <w:r w:rsidR="00E16F70" w:rsidRPr="008A1F1E">
        <w:rPr>
          <w:rFonts w:asciiTheme="majorBidi" w:hAnsiTheme="majorBidi" w:cstheme="majorBidi"/>
          <w:szCs w:val="24"/>
          <w:lang w:val="fr-CH"/>
        </w:rPr>
        <w:t xml:space="preserve">ndiquées </w:t>
      </w:r>
      <w:r w:rsidR="007130F5" w:rsidRPr="008A1F1E">
        <w:rPr>
          <w:rFonts w:asciiTheme="majorBidi" w:hAnsiTheme="majorBidi" w:cstheme="majorBidi"/>
          <w:szCs w:val="24"/>
          <w:lang w:val="fr-CH"/>
        </w:rPr>
        <w:t xml:space="preserve">au point 2 du </w:t>
      </w:r>
      <w:r w:rsidR="007130F5" w:rsidRPr="008A1F1E">
        <w:rPr>
          <w:rFonts w:asciiTheme="majorBidi" w:hAnsiTheme="majorBidi" w:cstheme="majorBidi"/>
          <w:i/>
          <w:iCs/>
          <w:szCs w:val="24"/>
          <w:lang w:val="fr-CH"/>
        </w:rPr>
        <w:t>décide d'inviter l'UIT</w:t>
      </w:r>
      <w:r w:rsidR="007130F5" w:rsidRPr="008A1F1E">
        <w:rPr>
          <w:rFonts w:asciiTheme="majorBidi" w:hAnsiTheme="majorBidi" w:cstheme="majorBidi"/>
          <w:i/>
          <w:iCs/>
          <w:szCs w:val="24"/>
          <w:lang w:val="fr-CH"/>
        </w:rPr>
        <w:noBreakHyphen/>
        <w:t>R</w:t>
      </w:r>
      <w:r w:rsidR="007130F5" w:rsidRPr="008A1F1E">
        <w:rPr>
          <w:rFonts w:asciiTheme="majorBidi" w:hAnsiTheme="majorBidi" w:cstheme="majorBidi"/>
          <w:szCs w:val="24"/>
          <w:lang w:val="fr-CH"/>
        </w:rPr>
        <w:t xml:space="preserve"> </w:t>
      </w:r>
      <w:r w:rsidR="00E16F70" w:rsidRPr="008A1F1E">
        <w:rPr>
          <w:rFonts w:asciiTheme="majorBidi" w:hAnsiTheme="majorBidi" w:cstheme="majorBidi"/>
          <w:szCs w:val="24"/>
          <w:lang w:val="fr-CH"/>
        </w:rPr>
        <w:t xml:space="preserve">de la </w:t>
      </w:r>
      <w:r w:rsidR="00715325" w:rsidRPr="008A1F1E">
        <w:rPr>
          <w:rFonts w:asciiTheme="majorBidi" w:hAnsiTheme="majorBidi" w:cstheme="majorBidi"/>
          <w:szCs w:val="24"/>
          <w:lang w:val="fr-CH"/>
        </w:rPr>
        <w:t>Résolution </w:t>
      </w:r>
      <w:r w:rsidR="00715325" w:rsidRPr="008A1F1E">
        <w:rPr>
          <w:rFonts w:asciiTheme="majorBidi" w:hAnsiTheme="majorBidi" w:cstheme="majorBidi"/>
          <w:b/>
          <w:bCs/>
          <w:szCs w:val="24"/>
          <w:lang w:val="fr-CH"/>
        </w:rPr>
        <w:t>238 [COM6/20] (CMR-15)</w:t>
      </w:r>
      <w:r w:rsidR="00715325" w:rsidRPr="008A1F1E">
        <w:rPr>
          <w:rFonts w:asciiTheme="majorBidi" w:hAnsiTheme="majorBidi" w:cstheme="majorBidi"/>
          <w:szCs w:val="24"/>
          <w:lang w:val="fr-CH"/>
        </w:rPr>
        <w:t xml:space="preserve"> ou dans une bande </w:t>
      </w:r>
      <w:r w:rsidRPr="008A1F1E">
        <w:rPr>
          <w:rFonts w:asciiTheme="majorBidi" w:hAnsiTheme="majorBidi" w:cstheme="majorBidi"/>
          <w:szCs w:val="24"/>
          <w:lang w:val="fr-CH"/>
        </w:rPr>
        <w:t>adjacent</w:t>
      </w:r>
      <w:r w:rsidR="00715325" w:rsidRPr="008A1F1E">
        <w:rPr>
          <w:rFonts w:asciiTheme="majorBidi" w:hAnsiTheme="majorBidi" w:cstheme="majorBidi"/>
          <w:szCs w:val="24"/>
          <w:lang w:val="fr-CH"/>
        </w:rPr>
        <w:t>e</w:t>
      </w:r>
      <w:r w:rsidRPr="008A1F1E">
        <w:rPr>
          <w:rFonts w:asciiTheme="majorBidi" w:hAnsiTheme="majorBidi" w:cstheme="majorBidi"/>
          <w:szCs w:val="24"/>
          <w:lang w:val="fr-CH"/>
        </w:rPr>
        <w:t>;</w:t>
      </w:r>
    </w:p>
    <w:p w:rsidR="00355009" w:rsidRPr="008A1F1E" w:rsidRDefault="00355009" w:rsidP="008A1F1E">
      <w:pPr>
        <w:tabs>
          <w:tab w:val="clear" w:pos="794"/>
          <w:tab w:val="left" w:pos="1134"/>
        </w:tabs>
        <w:spacing w:line="240" w:lineRule="auto"/>
        <w:rPr>
          <w:rFonts w:asciiTheme="majorBidi" w:hAnsiTheme="majorBidi" w:cstheme="majorBidi"/>
          <w:szCs w:val="24"/>
          <w:lang w:val="fr-CH"/>
        </w:rPr>
      </w:pPr>
      <w:r w:rsidRPr="008A1F1E">
        <w:rPr>
          <w:rFonts w:asciiTheme="majorBidi" w:hAnsiTheme="majorBidi" w:cstheme="majorBidi"/>
          <w:szCs w:val="24"/>
          <w:lang w:val="fr-CH"/>
        </w:rPr>
        <w:t>4</w:t>
      </w:r>
      <w:r w:rsidRPr="008A1F1E">
        <w:rPr>
          <w:rFonts w:asciiTheme="majorBidi" w:hAnsiTheme="majorBidi" w:cstheme="majorBidi"/>
          <w:szCs w:val="24"/>
          <w:lang w:val="fr-CH"/>
        </w:rPr>
        <w:tab/>
      </w:r>
      <w:r w:rsidR="00715325" w:rsidRPr="008A1F1E">
        <w:rPr>
          <w:rFonts w:asciiTheme="majorBidi" w:hAnsiTheme="majorBidi" w:cstheme="majorBidi"/>
          <w:color w:val="000000"/>
          <w:szCs w:val="24"/>
          <w:lang w:val="fr-CH"/>
        </w:rPr>
        <w:t xml:space="preserve">que </w:t>
      </w:r>
      <w:r w:rsidR="00E16F70" w:rsidRPr="008A1F1E">
        <w:rPr>
          <w:rFonts w:asciiTheme="majorBidi" w:hAnsiTheme="majorBidi" w:cstheme="majorBidi"/>
          <w:color w:val="000000"/>
          <w:szCs w:val="24"/>
          <w:lang w:val="fr-CH"/>
        </w:rPr>
        <w:t xml:space="preserve">les groupes de travail de la Commission d'études 3 devront fournir au GA 5/1, au plus tard le 31 mars 2017, </w:t>
      </w:r>
      <w:r w:rsidR="00715325" w:rsidRPr="008A1F1E">
        <w:rPr>
          <w:rFonts w:asciiTheme="majorBidi" w:hAnsiTheme="majorBidi" w:cstheme="majorBidi"/>
          <w:color w:val="000000"/>
          <w:szCs w:val="24"/>
          <w:lang w:val="fr-CH"/>
        </w:rPr>
        <w:t xml:space="preserve">les modèles de propagation pertinents pour les études de partage relatives aux bandes de fréquences énumérées au point 2 du </w:t>
      </w:r>
      <w:r w:rsidR="00715325" w:rsidRPr="008A1F1E">
        <w:rPr>
          <w:rStyle w:val="Emphasis"/>
          <w:rFonts w:asciiTheme="majorBidi" w:eastAsia="SimSun" w:hAnsiTheme="majorBidi" w:cstheme="majorBidi"/>
          <w:color w:val="000000"/>
          <w:szCs w:val="24"/>
          <w:lang w:val="fr-CH"/>
        </w:rPr>
        <w:t>décide d'</w:t>
      </w:r>
      <w:r w:rsidRPr="008A1F1E">
        <w:rPr>
          <w:rStyle w:val="Emphasis"/>
          <w:rFonts w:asciiTheme="majorBidi" w:eastAsia="SimSun" w:hAnsiTheme="majorBidi" w:cstheme="majorBidi"/>
          <w:color w:val="000000"/>
          <w:szCs w:val="24"/>
          <w:lang w:val="fr-CH"/>
        </w:rPr>
        <w:t>invite</w:t>
      </w:r>
      <w:r w:rsidR="00715325" w:rsidRPr="008A1F1E">
        <w:rPr>
          <w:rStyle w:val="Emphasis"/>
          <w:rFonts w:asciiTheme="majorBidi" w:eastAsia="SimSun" w:hAnsiTheme="majorBidi" w:cstheme="majorBidi"/>
          <w:color w:val="000000"/>
          <w:szCs w:val="24"/>
          <w:lang w:val="fr-CH"/>
        </w:rPr>
        <w:t>r</w:t>
      </w:r>
      <w:r w:rsidRPr="008A1F1E">
        <w:rPr>
          <w:rStyle w:val="Emphasis"/>
          <w:rFonts w:asciiTheme="majorBidi" w:eastAsia="SimSun" w:hAnsiTheme="majorBidi" w:cstheme="majorBidi"/>
          <w:color w:val="000000"/>
          <w:szCs w:val="24"/>
          <w:lang w:val="fr-CH"/>
        </w:rPr>
        <w:t xml:space="preserve"> </w:t>
      </w:r>
      <w:r w:rsidR="00715325" w:rsidRPr="008A1F1E">
        <w:rPr>
          <w:rStyle w:val="Emphasis"/>
          <w:rFonts w:asciiTheme="majorBidi" w:eastAsia="SimSun" w:hAnsiTheme="majorBidi" w:cstheme="majorBidi"/>
          <w:color w:val="000000"/>
          <w:szCs w:val="24"/>
          <w:lang w:val="fr-CH"/>
        </w:rPr>
        <w:t>l'UIT</w:t>
      </w:r>
      <w:r w:rsidRPr="008A1F1E">
        <w:rPr>
          <w:rStyle w:val="Emphasis"/>
          <w:rFonts w:asciiTheme="majorBidi" w:eastAsia="SimSun" w:hAnsiTheme="majorBidi" w:cstheme="majorBidi"/>
          <w:color w:val="000000"/>
          <w:szCs w:val="24"/>
          <w:lang w:val="fr-CH"/>
        </w:rPr>
        <w:t>-R</w:t>
      </w:r>
      <w:r w:rsidRPr="008A1F1E">
        <w:rPr>
          <w:rFonts w:asciiTheme="majorBidi" w:hAnsiTheme="majorBidi" w:cstheme="majorBidi"/>
          <w:color w:val="000000"/>
          <w:szCs w:val="24"/>
          <w:lang w:val="fr-CH"/>
        </w:rPr>
        <w:t xml:space="preserve"> </w:t>
      </w:r>
      <w:r w:rsidR="00715325" w:rsidRPr="008A1F1E">
        <w:rPr>
          <w:rFonts w:asciiTheme="majorBidi" w:hAnsiTheme="majorBidi" w:cstheme="majorBidi"/>
          <w:color w:val="000000"/>
          <w:szCs w:val="24"/>
          <w:lang w:val="fr-CH"/>
        </w:rPr>
        <w:t xml:space="preserve">de la </w:t>
      </w:r>
      <w:r w:rsidR="00A53DB0" w:rsidRPr="008A1F1E">
        <w:rPr>
          <w:rFonts w:asciiTheme="majorBidi" w:hAnsiTheme="majorBidi" w:cstheme="majorBidi"/>
          <w:color w:val="000000"/>
          <w:szCs w:val="24"/>
          <w:lang w:val="fr-CH"/>
        </w:rPr>
        <w:t>Résolution</w:t>
      </w:r>
      <w:r w:rsidRPr="008A1F1E">
        <w:rPr>
          <w:rFonts w:asciiTheme="majorBidi" w:hAnsiTheme="majorBidi" w:cstheme="majorBidi"/>
          <w:color w:val="000000"/>
          <w:szCs w:val="24"/>
          <w:lang w:val="fr-CH"/>
        </w:rPr>
        <w:t> </w:t>
      </w:r>
      <w:r w:rsidRPr="008A1F1E">
        <w:rPr>
          <w:rFonts w:asciiTheme="majorBidi" w:hAnsiTheme="majorBidi" w:cstheme="majorBidi"/>
          <w:b/>
          <w:bCs/>
          <w:szCs w:val="24"/>
          <w:lang w:val="fr-CH"/>
        </w:rPr>
        <w:t>238 [</w:t>
      </w:r>
      <w:r w:rsidRPr="008A1F1E">
        <w:rPr>
          <w:rStyle w:val="Strong"/>
          <w:rFonts w:asciiTheme="majorBidi" w:hAnsiTheme="majorBidi" w:cstheme="majorBidi"/>
          <w:color w:val="000000"/>
          <w:szCs w:val="24"/>
          <w:lang w:val="fr-CH"/>
        </w:rPr>
        <w:t>COM6/20] (</w:t>
      </w:r>
      <w:r w:rsidR="00A53DB0" w:rsidRPr="008A1F1E">
        <w:rPr>
          <w:rStyle w:val="Strong"/>
          <w:rFonts w:asciiTheme="majorBidi" w:hAnsiTheme="majorBidi" w:cstheme="majorBidi"/>
          <w:color w:val="000000"/>
          <w:szCs w:val="24"/>
          <w:lang w:val="fr-CH"/>
        </w:rPr>
        <w:t>CMR</w:t>
      </w:r>
      <w:r w:rsidRPr="008A1F1E">
        <w:rPr>
          <w:rStyle w:val="Strong"/>
          <w:rFonts w:asciiTheme="majorBidi" w:hAnsiTheme="majorBidi" w:cstheme="majorBidi"/>
          <w:color w:val="000000"/>
          <w:szCs w:val="24"/>
          <w:lang w:val="fr-CH"/>
        </w:rPr>
        <w:t>-15)</w:t>
      </w:r>
      <w:r w:rsidRPr="008A1F1E">
        <w:rPr>
          <w:rFonts w:asciiTheme="majorBidi" w:hAnsiTheme="majorBidi" w:cstheme="majorBidi"/>
          <w:color w:val="000000"/>
          <w:szCs w:val="24"/>
          <w:lang w:val="fr-CH"/>
        </w:rPr>
        <w:t>;</w:t>
      </w:r>
    </w:p>
    <w:p w:rsidR="00355009" w:rsidRPr="008A1F1E" w:rsidRDefault="00355009" w:rsidP="008A1F1E">
      <w:pPr>
        <w:tabs>
          <w:tab w:val="clear" w:pos="794"/>
          <w:tab w:val="left" w:pos="1134"/>
        </w:tabs>
        <w:spacing w:line="240" w:lineRule="auto"/>
        <w:rPr>
          <w:rFonts w:asciiTheme="majorBidi" w:hAnsiTheme="majorBidi" w:cstheme="majorBidi"/>
          <w:szCs w:val="24"/>
          <w:lang w:val="fr-CH"/>
        </w:rPr>
      </w:pPr>
      <w:r w:rsidRPr="008A1F1E">
        <w:rPr>
          <w:rFonts w:asciiTheme="majorBidi" w:hAnsiTheme="majorBidi" w:cstheme="majorBidi"/>
          <w:szCs w:val="24"/>
          <w:lang w:val="fr-CH"/>
        </w:rPr>
        <w:t>5</w:t>
      </w:r>
      <w:r w:rsidRPr="008A1F1E">
        <w:rPr>
          <w:rFonts w:asciiTheme="majorBidi" w:hAnsiTheme="majorBidi" w:cstheme="majorBidi"/>
          <w:szCs w:val="24"/>
          <w:lang w:val="fr-CH"/>
        </w:rPr>
        <w:tab/>
      </w:r>
      <w:r w:rsidR="006A6A54" w:rsidRPr="008A1F1E">
        <w:rPr>
          <w:rFonts w:asciiTheme="majorBidi" w:hAnsiTheme="majorBidi" w:cstheme="majorBidi"/>
          <w:lang w:val="fr-CH"/>
        </w:rPr>
        <w:t>que, pour ses travaux, le G</w:t>
      </w:r>
      <w:r w:rsidR="00E16F70" w:rsidRPr="008A1F1E">
        <w:rPr>
          <w:rFonts w:asciiTheme="majorBidi" w:hAnsiTheme="majorBidi" w:cstheme="majorBidi"/>
          <w:lang w:val="fr-CH"/>
        </w:rPr>
        <w:t>A</w:t>
      </w:r>
      <w:r w:rsidR="006A6A54" w:rsidRPr="008A1F1E">
        <w:rPr>
          <w:rFonts w:asciiTheme="majorBidi" w:hAnsiTheme="majorBidi" w:cstheme="majorBidi"/>
          <w:lang w:val="fr-CH"/>
        </w:rPr>
        <w:t xml:space="preserve"> 5/1 </w:t>
      </w:r>
      <w:r w:rsidR="00C862A2" w:rsidRPr="008A1F1E">
        <w:rPr>
          <w:rFonts w:asciiTheme="majorBidi" w:hAnsiTheme="majorBidi" w:cstheme="majorBidi"/>
          <w:lang w:val="fr-CH"/>
        </w:rPr>
        <w:t xml:space="preserve">devra </w:t>
      </w:r>
      <w:r w:rsidR="006A6A54" w:rsidRPr="008A1F1E">
        <w:rPr>
          <w:rFonts w:asciiTheme="majorBidi" w:hAnsiTheme="majorBidi" w:cstheme="majorBidi"/>
          <w:lang w:val="fr-CH"/>
        </w:rPr>
        <w:t xml:space="preserve">utiliser autant que faire se peut les moyens de communication modernes, y compris la participation à distance dans la mesure </w:t>
      </w:r>
      <w:r w:rsidR="00715325" w:rsidRPr="008A1F1E">
        <w:rPr>
          <w:rFonts w:asciiTheme="majorBidi" w:hAnsiTheme="majorBidi" w:cstheme="majorBidi"/>
          <w:lang w:val="fr-CH"/>
        </w:rPr>
        <w:t>du possible</w:t>
      </w:r>
      <w:r w:rsidR="006A6A54" w:rsidRPr="008A1F1E">
        <w:rPr>
          <w:rFonts w:asciiTheme="majorBidi" w:hAnsiTheme="majorBidi" w:cstheme="majorBidi"/>
          <w:lang w:val="fr-CH"/>
        </w:rPr>
        <w:t>;</w:t>
      </w:r>
    </w:p>
    <w:p w:rsidR="00355009" w:rsidRPr="008A1F1E" w:rsidRDefault="00355009" w:rsidP="008A1F1E">
      <w:pPr>
        <w:tabs>
          <w:tab w:val="clear" w:pos="794"/>
          <w:tab w:val="left" w:pos="1134"/>
        </w:tabs>
        <w:spacing w:line="240" w:lineRule="auto"/>
        <w:rPr>
          <w:rFonts w:asciiTheme="majorBidi" w:hAnsiTheme="majorBidi" w:cstheme="majorBidi"/>
          <w:szCs w:val="24"/>
          <w:lang w:val="fr-CH"/>
        </w:rPr>
      </w:pPr>
      <w:r w:rsidRPr="008A1F1E">
        <w:rPr>
          <w:rFonts w:asciiTheme="majorBidi" w:hAnsiTheme="majorBidi" w:cstheme="majorBidi"/>
          <w:szCs w:val="24"/>
          <w:lang w:val="fr-CH"/>
        </w:rPr>
        <w:t>6</w:t>
      </w:r>
      <w:r w:rsidRPr="008A1F1E">
        <w:rPr>
          <w:rFonts w:asciiTheme="majorBidi" w:hAnsiTheme="majorBidi" w:cstheme="majorBidi"/>
          <w:szCs w:val="24"/>
          <w:lang w:val="fr-CH"/>
        </w:rPr>
        <w:tab/>
      </w:r>
      <w:r w:rsidR="00C862A2" w:rsidRPr="008A1F1E">
        <w:rPr>
          <w:rFonts w:asciiTheme="majorBidi" w:hAnsiTheme="majorBidi" w:cstheme="majorBidi"/>
          <w:szCs w:val="24"/>
          <w:lang w:val="fr-CH"/>
        </w:rPr>
        <w:t>que le GA </w:t>
      </w:r>
      <w:r w:rsidRPr="008A1F1E">
        <w:rPr>
          <w:rFonts w:asciiTheme="majorBidi" w:hAnsiTheme="majorBidi" w:cstheme="majorBidi"/>
          <w:szCs w:val="24"/>
          <w:lang w:val="fr-CH"/>
        </w:rPr>
        <w:t xml:space="preserve">5/1 </w:t>
      </w:r>
      <w:r w:rsidR="00E16F70" w:rsidRPr="008A1F1E">
        <w:rPr>
          <w:rFonts w:asciiTheme="majorBidi" w:hAnsiTheme="majorBidi" w:cstheme="majorBidi"/>
          <w:szCs w:val="24"/>
          <w:lang w:val="fr-CH"/>
        </w:rPr>
        <w:t xml:space="preserve">sera </w:t>
      </w:r>
      <w:r w:rsidR="00C862A2" w:rsidRPr="008A1F1E">
        <w:rPr>
          <w:rFonts w:asciiTheme="majorBidi" w:hAnsiTheme="majorBidi" w:cstheme="majorBidi"/>
          <w:szCs w:val="24"/>
          <w:lang w:val="fr-CH"/>
        </w:rPr>
        <w:t xml:space="preserve">chargé de mener les études de partage et de compatibilité conformément à la </w:t>
      </w:r>
      <w:r w:rsidR="00A53DB0" w:rsidRPr="008A1F1E">
        <w:rPr>
          <w:rFonts w:asciiTheme="majorBidi" w:hAnsiTheme="majorBidi" w:cstheme="majorBidi"/>
          <w:szCs w:val="24"/>
          <w:lang w:val="fr-CH"/>
        </w:rPr>
        <w:t>Résolution</w:t>
      </w:r>
      <w:r w:rsidRPr="008A1F1E">
        <w:rPr>
          <w:rFonts w:asciiTheme="majorBidi" w:hAnsiTheme="majorBidi" w:cstheme="majorBidi"/>
          <w:szCs w:val="24"/>
          <w:lang w:val="fr-CH"/>
        </w:rPr>
        <w:t xml:space="preserve"> </w:t>
      </w:r>
      <w:r w:rsidRPr="008A1F1E">
        <w:rPr>
          <w:rFonts w:asciiTheme="majorBidi" w:hAnsiTheme="majorBidi" w:cstheme="majorBidi"/>
          <w:b/>
          <w:bCs/>
          <w:szCs w:val="24"/>
          <w:lang w:val="fr-CH"/>
        </w:rPr>
        <w:t>238 [COM6/20] (</w:t>
      </w:r>
      <w:r w:rsidR="00A53DB0" w:rsidRPr="008A1F1E">
        <w:rPr>
          <w:rFonts w:asciiTheme="majorBidi" w:hAnsiTheme="majorBidi" w:cstheme="majorBidi"/>
          <w:b/>
          <w:bCs/>
          <w:szCs w:val="24"/>
          <w:lang w:val="fr-CH"/>
        </w:rPr>
        <w:t>CMR</w:t>
      </w:r>
      <w:r w:rsidRPr="008A1F1E">
        <w:rPr>
          <w:rFonts w:asciiTheme="majorBidi" w:hAnsiTheme="majorBidi" w:cstheme="majorBidi"/>
          <w:b/>
          <w:bCs/>
          <w:szCs w:val="24"/>
          <w:lang w:val="fr-CH"/>
        </w:rPr>
        <w:noBreakHyphen/>
        <w:t>15)</w:t>
      </w:r>
      <w:r w:rsidRPr="008A1F1E">
        <w:rPr>
          <w:rFonts w:asciiTheme="majorBidi" w:hAnsiTheme="majorBidi" w:cstheme="majorBidi"/>
          <w:szCs w:val="24"/>
          <w:lang w:val="fr-CH"/>
        </w:rPr>
        <w:t xml:space="preserve">, </w:t>
      </w:r>
      <w:r w:rsidR="00C862A2" w:rsidRPr="008A1F1E">
        <w:rPr>
          <w:rFonts w:asciiTheme="majorBidi" w:hAnsiTheme="majorBidi" w:cstheme="majorBidi"/>
          <w:szCs w:val="24"/>
          <w:lang w:val="fr-CH"/>
        </w:rPr>
        <w:t xml:space="preserve">sur la base des points </w:t>
      </w:r>
      <w:r w:rsidRPr="008A1F1E">
        <w:rPr>
          <w:rFonts w:asciiTheme="majorBidi" w:hAnsiTheme="majorBidi" w:cstheme="majorBidi"/>
          <w:szCs w:val="24"/>
          <w:lang w:val="fr-CH"/>
        </w:rPr>
        <w:t xml:space="preserve">2, 3 </w:t>
      </w:r>
      <w:r w:rsidR="00C862A2" w:rsidRPr="008A1F1E">
        <w:rPr>
          <w:rFonts w:asciiTheme="majorBidi" w:hAnsiTheme="majorBidi" w:cstheme="majorBidi"/>
          <w:szCs w:val="24"/>
          <w:lang w:val="fr-CH"/>
        </w:rPr>
        <w:t xml:space="preserve">et </w:t>
      </w:r>
      <w:r w:rsidRPr="008A1F1E">
        <w:rPr>
          <w:rFonts w:asciiTheme="majorBidi" w:hAnsiTheme="majorBidi" w:cstheme="majorBidi"/>
          <w:szCs w:val="24"/>
          <w:lang w:val="fr-CH"/>
        </w:rPr>
        <w:t xml:space="preserve">4 </w:t>
      </w:r>
      <w:r w:rsidR="00C862A2" w:rsidRPr="008A1F1E">
        <w:rPr>
          <w:rFonts w:asciiTheme="majorBidi" w:hAnsiTheme="majorBidi" w:cstheme="majorBidi"/>
          <w:szCs w:val="24"/>
          <w:lang w:val="fr-CH"/>
        </w:rPr>
        <w:t xml:space="preserve">du </w:t>
      </w:r>
      <w:r w:rsidR="00C862A2" w:rsidRPr="008A1F1E">
        <w:rPr>
          <w:rFonts w:asciiTheme="majorBidi" w:hAnsiTheme="majorBidi" w:cstheme="majorBidi"/>
          <w:i/>
          <w:iCs/>
          <w:szCs w:val="24"/>
          <w:lang w:val="fr-CH"/>
        </w:rPr>
        <w:t>décide</w:t>
      </w:r>
      <w:r w:rsidR="00C862A2" w:rsidRPr="008A1F1E">
        <w:rPr>
          <w:rFonts w:asciiTheme="majorBidi" w:hAnsiTheme="majorBidi" w:cstheme="majorBidi"/>
          <w:szCs w:val="24"/>
          <w:lang w:val="fr-CH"/>
        </w:rPr>
        <w:t xml:space="preserve"> ci-dessus</w:t>
      </w:r>
      <w:r w:rsidRPr="008A1F1E">
        <w:rPr>
          <w:rFonts w:asciiTheme="majorBidi" w:hAnsiTheme="majorBidi" w:cstheme="majorBidi"/>
          <w:szCs w:val="24"/>
          <w:lang w:val="fr-CH"/>
        </w:rPr>
        <w:t xml:space="preserve">, </w:t>
      </w:r>
      <w:r w:rsidR="00C862A2" w:rsidRPr="008A1F1E">
        <w:rPr>
          <w:rFonts w:asciiTheme="majorBidi" w:hAnsiTheme="majorBidi" w:cstheme="majorBidi"/>
          <w:szCs w:val="24"/>
          <w:lang w:val="fr-CH"/>
        </w:rPr>
        <w:t xml:space="preserve">et d'élaborer le projet de texte </w:t>
      </w:r>
      <w:r w:rsidR="00E16F70" w:rsidRPr="008A1F1E">
        <w:rPr>
          <w:rFonts w:asciiTheme="majorBidi" w:hAnsiTheme="majorBidi" w:cstheme="majorBidi"/>
          <w:szCs w:val="24"/>
          <w:lang w:val="fr-CH"/>
        </w:rPr>
        <w:t xml:space="preserve">pour </w:t>
      </w:r>
      <w:r w:rsidR="00C862A2" w:rsidRPr="008A1F1E">
        <w:rPr>
          <w:rFonts w:asciiTheme="majorBidi" w:hAnsiTheme="majorBidi" w:cstheme="majorBidi"/>
          <w:szCs w:val="24"/>
          <w:lang w:val="fr-CH"/>
        </w:rPr>
        <w:t xml:space="preserve">la RPC concernant le point 1.13 de l'ordre du jour de la </w:t>
      </w:r>
      <w:r w:rsidR="00A53DB0" w:rsidRPr="008A1F1E">
        <w:rPr>
          <w:rFonts w:asciiTheme="majorBidi" w:hAnsiTheme="majorBidi" w:cstheme="majorBidi"/>
          <w:szCs w:val="24"/>
          <w:lang w:val="fr-CH"/>
        </w:rPr>
        <w:t>CMR</w:t>
      </w:r>
      <w:r w:rsidRPr="008A1F1E">
        <w:rPr>
          <w:rFonts w:asciiTheme="majorBidi" w:hAnsiTheme="majorBidi" w:cstheme="majorBidi"/>
          <w:szCs w:val="24"/>
          <w:lang w:val="fr-CH"/>
        </w:rPr>
        <w:noBreakHyphen/>
        <w:t xml:space="preserve">19 </w:t>
      </w:r>
      <w:r w:rsidR="006A6A54" w:rsidRPr="008A1F1E">
        <w:rPr>
          <w:rFonts w:asciiTheme="majorBidi" w:hAnsiTheme="majorBidi" w:cstheme="majorBidi"/>
          <w:lang w:val="fr-CH"/>
        </w:rPr>
        <w:t>et qu</w:t>
      </w:r>
      <w:r w:rsidR="000B4B4D" w:rsidRPr="008A1F1E">
        <w:rPr>
          <w:rFonts w:asciiTheme="majorBidi" w:hAnsiTheme="majorBidi" w:cstheme="majorBidi"/>
          <w:lang w:val="fr-CH"/>
        </w:rPr>
        <w:t>'</w:t>
      </w:r>
      <w:r w:rsidR="006A6A54" w:rsidRPr="008A1F1E">
        <w:rPr>
          <w:rFonts w:asciiTheme="majorBidi" w:hAnsiTheme="majorBidi" w:cstheme="majorBidi"/>
          <w:lang w:val="fr-CH"/>
        </w:rPr>
        <w:t>il soumettra ce texte directement à la RPC-19 conformément au § A1.3.1.5 de la Résolution UIT-R 1-7 et à la Résolution UIT</w:t>
      </w:r>
      <w:r w:rsidR="006A6A54" w:rsidRPr="008A1F1E">
        <w:rPr>
          <w:rFonts w:asciiTheme="majorBidi" w:hAnsiTheme="majorBidi" w:cstheme="majorBidi"/>
          <w:lang w:val="fr-CH"/>
        </w:rPr>
        <w:noBreakHyphen/>
        <w:t>R 2-7</w:t>
      </w:r>
      <w:r w:rsidRPr="008A1F1E">
        <w:rPr>
          <w:rFonts w:asciiTheme="majorBidi" w:hAnsiTheme="majorBidi" w:cstheme="majorBidi"/>
          <w:szCs w:val="24"/>
          <w:lang w:val="fr-CH"/>
        </w:rPr>
        <w:t>.</w:t>
      </w:r>
    </w:p>
    <w:p w:rsidR="00355009" w:rsidRPr="008D1CF0" w:rsidRDefault="00355009" w:rsidP="00A9762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val="fr-CH"/>
        </w:rPr>
      </w:pPr>
      <w:r w:rsidRPr="008D1CF0">
        <w:rPr>
          <w:rFonts w:asciiTheme="minorHAnsi" w:hAnsiTheme="minorHAnsi"/>
          <w:lang w:val="fr-CH"/>
        </w:rPr>
        <w:br w:type="page"/>
      </w:r>
    </w:p>
    <w:p w:rsidR="00355009" w:rsidRPr="008D1CF0" w:rsidRDefault="00355009" w:rsidP="00A9762D">
      <w:pPr>
        <w:pStyle w:val="AnnexNotitle0"/>
        <w:rPr>
          <w:rFonts w:asciiTheme="minorHAnsi" w:hAnsiTheme="minorHAnsi"/>
          <w:b w:val="0"/>
          <w:bCs/>
          <w:highlight w:val="yellow"/>
          <w:lang w:val="fr-CH"/>
        </w:rPr>
      </w:pPr>
      <w:r w:rsidRPr="008D1CF0">
        <w:rPr>
          <w:rFonts w:asciiTheme="minorHAnsi" w:hAnsiTheme="minorHAnsi"/>
          <w:b w:val="0"/>
          <w:bCs/>
          <w:lang w:val="fr-CH"/>
        </w:rPr>
        <w:lastRenderedPageBreak/>
        <w:t>ANNEX</w:t>
      </w:r>
      <w:r w:rsidR="00BB47D9" w:rsidRPr="008D1CF0">
        <w:rPr>
          <w:rFonts w:asciiTheme="minorHAnsi" w:hAnsiTheme="minorHAnsi"/>
          <w:b w:val="0"/>
          <w:bCs/>
          <w:lang w:val="fr-CH"/>
        </w:rPr>
        <w:t>E</w:t>
      </w:r>
      <w:r w:rsidRPr="008D1CF0">
        <w:rPr>
          <w:rFonts w:asciiTheme="minorHAnsi" w:hAnsiTheme="minorHAnsi"/>
          <w:b w:val="0"/>
          <w:bCs/>
          <w:lang w:val="fr-CH"/>
        </w:rPr>
        <w:t xml:space="preserve"> 10</w:t>
      </w:r>
    </w:p>
    <w:p w:rsidR="00355009" w:rsidRPr="008D1CF0" w:rsidRDefault="00C862A2" w:rsidP="00A9762D">
      <w:pPr>
        <w:pStyle w:val="AnnexNotitle0"/>
        <w:spacing w:before="160" w:after="360"/>
        <w:rPr>
          <w:rFonts w:asciiTheme="minorHAnsi" w:hAnsiTheme="minorHAnsi" w:cstheme="majorBidi"/>
          <w:lang w:val="fr-CH"/>
        </w:rPr>
      </w:pPr>
      <w:r w:rsidRPr="008D1CF0">
        <w:rPr>
          <w:rFonts w:asciiTheme="minorHAnsi" w:hAnsiTheme="minorHAnsi" w:cstheme="majorBidi"/>
          <w:lang w:val="fr-CH"/>
        </w:rPr>
        <w:t xml:space="preserve">Plan </w:t>
      </w:r>
      <w:r w:rsidR="00BB47D9" w:rsidRPr="008D1CF0">
        <w:rPr>
          <w:rFonts w:asciiTheme="minorHAnsi" w:hAnsiTheme="minorHAnsi" w:cstheme="majorBidi"/>
          <w:lang w:val="fr-CH"/>
        </w:rPr>
        <w:t>du projet de Rapport de la RPC à la CMR</w:t>
      </w:r>
      <w:r w:rsidR="00355009" w:rsidRPr="008D1CF0">
        <w:rPr>
          <w:rFonts w:asciiTheme="minorHAnsi" w:hAnsiTheme="minorHAnsi" w:cstheme="majorBidi"/>
          <w:lang w:val="fr-CH"/>
        </w:rPr>
        <w:noBreakHyphen/>
        <w:t>19</w:t>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67"/>
        <w:gridCol w:w="4539"/>
        <w:gridCol w:w="2189"/>
        <w:gridCol w:w="1407"/>
      </w:tblGrid>
      <w:tr w:rsidR="00355009" w:rsidRPr="006A4028" w:rsidTr="00355009">
        <w:trPr>
          <w:tblHeader/>
        </w:trPr>
        <w:tc>
          <w:tcPr>
            <w:tcW w:w="1271" w:type="dxa"/>
            <w:vMerge w:val="restart"/>
            <w:vAlign w:val="center"/>
          </w:tcPr>
          <w:p w:rsidR="00355009" w:rsidRPr="008D1CF0" w:rsidRDefault="00BB47D9" w:rsidP="00A9762D">
            <w:pPr>
              <w:pStyle w:val="Tablehead"/>
              <w:spacing w:before="40" w:after="40"/>
              <w:rPr>
                <w:rFonts w:asciiTheme="minorHAnsi" w:hAnsiTheme="minorHAnsi"/>
                <w:szCs w:val="20"/>
                <w:lang w:val="fr-CH"/>
              </w:rPr>
            </w:pPr>
            <w:r w:rsidRPr="008D1CF0">
              <w:rPr>
                <w:rFonts w:asciiTheme="minorHAnsi" w:hAnsiTheme="minorHAnsi"/>
                <w:szCs w:val="20"/>
                <w:lang w:val="fr-CH"/>
              </w:rPr>
              <w:t>Point de l</w:t>
            </w:r>
            <w:r w:rsidR="000B4B4D" w:rsidRPr="008D1CF0">
              <w:rPr>
                <w:rFonts w:asciiTheme="minorHAnsi" w:hAnsiTheme="minorHAnsi"/>
                <w:szCs w:val="20"/>
                <w:lang w:val="fr-CH"/>
              </w:rPr>
              <w:t>'</w:t>
            </w:r>
            <w:r w:rsidRPr="008D1CF0">
              <w:rPr>
                <w:rFonts w:asciiTheme="minorHAnsi" w:hAnsiTheme="minorHAnsi"/>
                <w:szCs w:val="20"/>
                <w:lang w:val="fr-CH"/>
              </w:rPr>
              <w:t>ordre du jour de la CMR-19</w:t>
            </w:r>
          </w:p>
        </w:tc>
        <w:tc>
          <w:tcPr>
            <w:tcW w:w="9002" w:type="dxa"/>
            <w:gridSpan w:val="4"/>
            <w:vAlign w:val="center"/>
          </w:tcPr>
          <w:p w:rsidR="00355009" w:rsidRPr="008D1CF0" w:rsidRDefault="00BB47D9" w:rsidP="00A9762D">
            <w:pPr>
              <w:pStyle w:val="Tablehead"/>
              <w:spacing w:before="40" w:after="40"/>
              <w:rPr>
                <w:rFonts w:asciiTheme="minorHAnsi" w:hAnsiTheme="minorHAnsi"/>
                <w:szCs w:val="20"/>
                <w:lang w:val="fr-CH"/>
              </w:rPr>
            </w:pPr>
            <w:r w:rsidRPr="008D1CF0">
              <w:rPr>
                <w:lang w:val="fr-CH"/>
              </w:rPr>
              <w:t>Projet de Rapport de la RPC à la CMR-</w:t>
            </w:r>
            <w:r w:rsidR="00355009" w:rsidRPr="008D1CF0">
              <w:rPr>
                <w:rFonts w:asciiTheme="minorHAnsi" w:hAnsiTheme="minorHAnsi"/>
                <w:szCs w:val="20"/>
                <w:lang w:val="fr-CH"/>
              </w:rPr>
              <w:t>19</w:t>
            </w:r>
          </w:p>
        </w:tc>
      </w:tr>
      <w:tr w:rsidR="00355009" w:rsidRPr="008D1CF0" w:rsidTr="00355009">
        <w:trPr>
          <w:tblHeader/>
        </w:trPr>
        <w:tc>
          <w:tcPr>
            <w:tcW w:w="1271" w:type="dxa"/>
            <w:vMerge/>
            <w:vAlign w:val="center"/>
          </w:tcPr>
          <w:p w:rsidR="00355009" w:rsidRPr="008D1CF0" w:rsidRDefault="00355009" w:rsidP="00A9762D">
            <w:pPr>
              <w:pStyle w:val="Tablehead"/>
              <w:spacing w:before="40" w:after="40"/>
              <w:rPr>
                <w:rFonts w:asciiTheme="minorHAnsi" w:hAnsiTheme="minorHAnsi"/>
                <w:szCs w:val="20"/>
                <w:lang w:val="fr-CH"/>
              </w:rPr>
            </w:pPr>
          </w:p>
        </w:tc>
        <w:tc>
          <w:tcPr>
            <w:tcW w:w="867" w:type="dxa"/>
            <w:vAlign w:val="center"/>
          </w:tcPr>
          <w:p w:rsidR="00355009" w:rsidRPr="008D1CF0" w:rsidRDefault="00355009" w:rsidP="00A9762D">
            <w:pPr>
              <w:pStyle w:val="Tablehead"/>
              <w:spacing w:before="40" w:after="40"/>
              <w:rPr>
                <w:rFonts w:asciiTheme="minorHAnsi" w:hAnsiTheme="minorHAnsi"/>
                <w:szCs w:val="20"/>
                <w:lang w:val="fr-CH"/>
              </w:rPr>
            </w:pPr>
            <w:r w:rsidRPr="008D1CF0">
              <w:rPr>
                <w:rFonts w:asciiTheme="minorHAnsi" w:hAnsiTheme="minorHAnsi"/>
                <w:szCs w:val="20"/>
                <w:lang w:val="fr-CH"/>
              </w:rPr>
              <w:t>Section</w:t>
            </w:r>
          </w:p>
        </w:tc>
        <w:tc>
          <w:tcPr>
            <w:tcW w:w="4539" w:type="dxa"/>
            <w:vAlign w:val="center"/>
          </w:tcPr>
          <w:p w:rsidR="00355009" w:rsidRPr="008D1CF0" w:rsidRDefault="00BB47D9" w:rsidP="00A9762D">
            <w:pPr>
              <w:pStyle w:val="Tablehead"/>
              <w:spacing w:before="40" w:after="40"/>
              <w:rPr>
                <w:rFonts w:asciiTheme="minorHAnsi" w:hAnsiTheme="minorHAnsi"/>
                <w:szCs w:val="20"/>
                <w:lang w:val="fr-CH"/>
              </w:rPr>
            </w:pPr>
            <w:r w:rsidRPr="008D1CF0">
              <w:rPr>
                <w:rFonts w:asciiTheme="minorHAnsi" w:hAnsiTheme="minorHAnsi"/>
                <w:szCs w:val="20"/>
                <w:lang w:val="fr-CH"/>
              </w:rPr>
              <w:t>Point de l</w:t>
            </w:r>
            <w:r w:rsidR="000B4B4D" w:rsidRPr="008D1CF0">
              <w:rPr>
                <w:rFonts w:asciiTheme="minorHAnsi" w:hAnsiTheme="minorHAnsi"/>
                <w:szCs w:val="20"/>
                <w:lang w:val="fr-CH"/>
              </w:rPr>
              <w:t>'</w:t>
            </w:r>
            <w:r w:rsidRPr="008D1CF0">
              <w:rPr>
                <w:rFonts w:asciiTheme="minorHAnsi" w:hAnsiTheme="minorHAnsi"/>
                <w:szCs w:val="20"/>
                <w:lang w:val="fr-CH"/>
              </w:rPr>
              <w:t>ordre du jour</w:t>
            </w:r>
            <w:r w:rsidR="00355009" w:rsidRPr="008D1CF0">
              <w:rPr>
                <w:rFonts w:asciiTheme="minorHAnsi" w:hAnsiTheme="minorHAnsi"/>
                <w:szCs w:val="20"/>
                <w:lang w:val="fr-CH"/>
              </w:rPr>
              <w:t>/</w:t>
            </w:r>
            <w:r w:rsidR="00646523">
              <w:rPr>
                <w:rFonts w:asciiTheme="minorHAnsi" w:hAnsiTheme="minorHAnsi"/>
                <w:szCs w:val="20"/>
                <w:lang w:val="fr-CH"/>
              </w:rPr>
              <w:t>q</w:t>
            </w:r>
            <w:r w:rsidRPr="008D1CF0">
              <w:rPr>
                <w:rFonts w:asciiTheme="minorHAnsi" w:hAnsiTheme="minorHAnsi"/>
                <w:szCs w:val="20"/>
                <w:lang w:val="fr-CH"/>
              </w:rPr>
              <w:t>uestion</w:t>
            </w:r>
          </w:p>
        </w:tc>
        <w:tc>
          <w:tcPr>
            <w:tcW w:w="2189" w:type="dxa"/>
            <w:vAlign w:val="center"/>
          </w:tcPr>
          <w:p w:rsidR="00355009" w:rsidRPr="008D1CF0" w:rsidRDefault="00BB47D9" w:rsidP="00A9762D">
            <w:pPr>
              <w:pStyle w:val="Tablehead"/>
              <w:spacing w:before="40" w:after="40"/>
              <w:rPr>
                <w:rFonts w:asciiTheme="minorHAnsi" w:hAnsiTheme="minorHAnsi"/>
                <w:szCs w:val="20"/>
                <w:lang w:val="fr-CH"/>
              </w:rPr>
            </w:pPr>
            <w:r w:rsidRPr="008D1CF0">
              <w:rPr>
                <w:rFonts w:asciiTheme="minorHAnsi" w:hAnsiTheme="minorHAnsi"/>
                <w:szCs w:val="20"/>
                <w:lang w:val="fr-CH"/>
              </w:rPr>
              <w:t>Références</w:t>
            </w:r>
          </w:p>
        </w:tc>
        <w:tc>
          <w:tcPr>
            <w:tcW w:w="1407" w:type="dxa"/>
            <w:vAlign w:val="center"/>
          </w:tcPr>
          <w:p w:rsidR="00355009" w:rsidRPr="008D1CF0" w:rsidRDefault="00BB47D9" w:rsidP="00A9762D">
            <w:pPr>
              <w:pStyle w:val="Tablehead"/>
              <w:spacing w:before="40" w:after="40"/>
              <w:rPr>
                <w:rFonts w:asciiTheme="minorHAnsi" w:hAnsiTheme="minorHAnsi"/>
                <w:szCs w:val="20"/>
                <w:lang w:val="fr-CH"/>
              </w:rPr>
            </w:pPr>
            <w:r w:rsidRPr="008D1CF0">
              <w:rPr>
                <w:rFonts w:asciiTheme="minorHAnsi" w:hAnsiTheme="minorHAnsi"/>
                <w:szCs w:val="20"/>
                <w:lang w:val="fr-CH"/>
              </w:rPr>
              <w:t>Groupe responsable</w:t>
            </w:r>
          </w:p>
        </w:tc>
      </w:tr>
      <w:tr w:rsidR="00355009" w:rsidRPr="006A4028" w:rsidTr="00355009">
        <w:tc>
          <w:tcPr>
            <w:tcW w:w="1271" w:type="dxa"/>
          </w:tcPr>
          <w:p w:rsidR="00355009" w:rsidRPr="008D1CF0" w:rsidRDefault="00355009" w:rsidP="00A9762D">
            <w:pPr>
              <w:pStyle w:val="Tablehead"/>
              <w:spacing w:before="40" w:after="40"/>
              <w:rPr>
                <w:rFonts w:asciiTheme="minorHAnsi" w:hAnsiTheme="minorHAnsi"/>
                <w:szCs w:val="20"/>
                <w:lang w:val="fr-CH"/>
              </w:rPr>
            </w:pPr>
          </w:p>
        </w:tc>
        <w:tc>
          <w:tcPr>
            <w:tcW w:w="9002" w:type="dxa"/>
            <w:gridSpan w:val="4"/>
          </w:tcPr>
          <w:p w:rsidR="00355009" w:rsidRPr="008D1CF0" w:rsidRDefault="00024F4E" w:rsidP="00A9762D">
            <w:pPr>
              <w:pStyle w:val="Tablehead"/>
              <w:spacing w:before="40" w:after="40"/>
              <w:rPr>
                <w:rFonts w:asciiTheme="minorHAnsi" w:hAnsiTheme="minorHAnsi"/>
                <w:szCs w:val="20"/>
                <w:lang w:val="fr-CH"/>
              </w:rPr>
            </w:pPr>
            <w:r w:rsidRPr="008D1CF0">
              <w:rPr>
                <w:rFonts w:asciiTheme="minorHAnsi" w:hAnsiTheme="minorHAnsi"/>
                <w:szCs w:val="20"/>
                <w:lang w:val="fr-CH"/>
              </w:rPr>
              <w:t>Chapitre</w:t>
            </w:r>
            <w:r w:rsidR="00355009" w:rsidRPr="008D1CF0">
              <w:rPr>
                <w:rFonts w:asciiTheme="minorHAnsi" w:hAnsiTheme="minorHAnsi"/>
                <w:szCs w:val="20"/>
                <w:lang w:val="fr-CH"/>
              </w:rPr>
              <w:t xml:space="preserve"> 1 – </w:t>
            </w:r>
            <w:r w:rsidR="00C50B52" w:rsidRPr="008D1CF0">
              <w:rPr>
                <w:lang w:val="fr-CH"/>
              </w:rPr>
              <w:t>Services mobile terrestre et fixe</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1.11</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1/1.11</w:t>
            </w:r>
          </w:p>
        </w:tc>
        <w:tc>
          <w:tcPr>
            <w:tcW w:w="4539" w:type="dxa"/>
          </w:tcPr>
          <w:p w:rsidR="00355009" w:rsidRPr="008D1CF0" w:rsidRDefault="00D72966" w:rsidP="008A1F1E">
            <w:pPr>
              <w:pStyle w:val="Tabletext"/>
              <w:jc w:val="both"/>
              <w:rPr>
                <w:rFonts w:asciiTheme="minorHAnsi" w:hAnsiTheme="minorHAnsi"/>
                <w:szCs w:val="20"/>
                <w:lang w:val="fr-CH"/>
              </w:rPr>
            </w:pPr>
            <w:r w:rsidRPr="008D1CF0">
              <w:rPr>
                <w:lang w:val="fr-CH"/>
              </w:rPr>
              <w:t>p</w:t>
            </w:r>
            <w:r w:rsidR="00024F4E" w:rsidRPr="008D1CF0">
              <w:rPr>
                <w:lang w:val="fr-CH"/>
              </w:rPr>
              <w:t>rendre les mesures nécessaires, selon qu</w:t>
            </w:r>
            <w:r w:rsidR="000B4B4D" w:rsidRPr="008D1CF0">
              <w:rPr>
                <w:lang w:val="fr-CH"/>
              </w:rPr>
              <w:t>'</w:t>
            </w:r>
            <w:r w:rsidR="00024F4E" w:rsidRPr="008D1CF0">
              <w:rPr>
                <w:lang w:val="fr-CH"/>
              </w:rPr>
              <w:t>il convient, pour faciliter l</w:t>
            </w:r>
            <w:r w:rsidR="000B4B4D" w:rsidRPr="008D1CF0">
              <w:rPr>
                <w:lang w:val="fr-CH"/>
              </w:rPr>
              <w:t>'</w:t>
            </w:r>
            <w:r w:rsidR="00024F4E" w:rsidRPr="008D1CF0">
              <w:rPr>
                <w:lang w:val="fr-CH"/>
              </w:rPr>
              <w:t>identification de bandes de fréquences harmonisées à l</w:t>
            </w:r>
            <w:r w:rsidR="000B4B4D" w:rsidRPr="008D1CF0">
              <w:rPr>
                <w:lang w:val="fr-CH"/>
              </w:rPr>
              <w:t>'</w:t>
            </w:r>
            <w:r w:rsidR="00024F4E" w:rsidRPr="008D1CF0">
              <w:rPr>
                <w:lang w:val="fr-CH"/>
              </w:rPr>
              <w:t>échelle mondiale ou régionale pour les systèmes de radiocommunication ferroviaires train/voie dans les bandes de fréquences actuellement attribuées au service mobile, conformément à la Résolution</w:t>
            </w:r>
            <w:r w:rsidR="00355009" w:rsidRPr="008D1CF0">
              <w:rPr>
                <w:rFonts w:asciiTheme="minorHAnsi" w:eastAsia="SimSun" w:hAnsiTheme="minorHAnsi"/>
                <w:szCs w:val="20"/>
                <w:lang w:val="fr-CH" w:eastAsia="zh-CN"/>
              </w:rPr>
              <w:t> </w:t>
            </w:r>
            <w:r w:rsidR="00355009" w:rsidRPr="008D1CF0">
              <w:rPr>
                <w:rFonts w:asciiTheme="minorHAnsi" w:eastAsia="SimSun" w:hAnsiTheme="minorHAnsi"/>
                <w:b/>
                <w:bCs/>
                <w:szCs w:val="20"/>
                <w:lang w:val="fr-CH" w:eastAsia="zh-CN"/>
              </w:rPr>
              <w:t>236</w:t>
            </w:r>
            <w:r w:rsidR="00024F4E" w:rsidRPr="008D1CF0">
              <w:rPr>
                <w:rFonts w:asciiTheme="minorHAnsi" w:eastAsia="SimSun" w:hAnsiTheme="minorHAnsi"/>
                <w:b/>
                <w:bCs/>
                <w:szCs w:val="20"/>
                <w:lang w:val="fr-CH" w:eastAsia="zh-CN"/>
              </w:rPr>
              <w:t xml:space="preserve"> [COM6/12] </w:t>
            </w:r>
            <w:r w:rsidR="00355009" w:rsidRPr="008D1CF0">
              <w:rPr>
                <w:rFonts w:asciiTheme="minorHAnsi" w:eastAsia="SimSun" w:hAnsiTheme="minorHAnsi"/>
                <w:b/>
                <w:bCs/>
                <w:szCs w:val="20"/>
                <w:lang w:val="fr-CH" w:eastAsia="zh-CN"/>
              </w:rPr>
              <w:t>(</w:t>
            </w:r>
            <w:r w:rsidR="00A53DB0" w:rsidRPr="008D1CF0">
              <w:rPr>
                <w:rFonts w:asciiTheme="minorHAnsi" w:eastAsia="SimSun" w:hAnsiTheme="minorHAnsi"/>
                <w:b/>
                <w:bCs/>
                <w:szCs w:val="20"/>
                <w:lang w:val="fr-CH" w:eastAsia="zh-CN"/>
              </w:rPr>
              <w:t>CMR</w:t>
            </w:r>
            <w:r w:rsidR="00355009" w:rsidRPr="008D1CF0">
              <w:rPr>
                <w:rFonts w:asciiTheme="minorHAnsi" w:eastAsia="SimSun" w:hAnsiTheme="minorHAnsi"/>
                <w:b/>
                <w:bCs/>
                <w:szCs w:val="20"/>
                <w:lang w:val="fr-CH" w:eastAsia="zh-CN"/>
              </w:rPr>
              <w:noBreakHyphen/>
              <w:t>15)</w:t>
            </w:r>
            <w:r w:rsidR="00090587" w:rsidRPr="008D1CF0">
              <w:rPr>
                <w:rFonts w:asciiTheme="minorHAnsi" w:eastAsia="SimSun" w:hAnsiTheme="minorHAnsi"/>
                <w:szCs w:val="20"/>
                <w:lang w:val="fr-CH" w:eastAsia="zh-CN"/>
              </w:rPr>
              <w:t>;</w:t>
            </w:r>
          </w:p>
        </w:tc>
        <w:tc>
          <w:tcPr>
            <w:tcW w:w="2189" w:type="dxa"/>
          </w:tcPr>
          <w:p w:rsidR="00355009" w:rsidRPr="008D1CF0" w:rsidRDefault="00A53DB0" w:rsidP="00A9762D">
            <w:pPr>
              <w:pStyle w:val="Tabletext"/>
              <w:rPr>
                <w:rFonts w:asciiTheme="minorHAnsi" w:hAnsiTheme="minorHAnsi"/>
                <w:szCs w:val="20"/>
                <w:lang w:val="fr-CH"/>
              </w:rPr>
            </w:pPr>
            <w:r w:rsidRPr="008D1CF0">
              <w:rPr>
                <w:rFonts w:asciiTheme="minorHAnsi" w:eastAsia="SimSun" w:hAnsiTheme="minorHAnsi"/>
                <w:szCs w:val="20"/>
                <w:lang w:val="fr-CH" w:eastAsia="zh-CN"/>
              </w:rPr>
              <w:t>Résolution</w:t>
            </w:r>
            <w:r w:rsidR="00355009" w:rsidRPr="008D1CF0">
              <w:rPr>
                <w:rFonts w:asciiTheme="minorHAnsi" w:eastAsia="SimSun" w:hAnsiTheme="minorHAnsi"/>
                <w:szCs w:val="20"/>
                <w:lang w:val="fr-CH" w:eastAsia="zh-CN"/>
              </w:rPr>
              <w:t> </w:t>
            </w:r>
            <w:r w:rsidR="00355009" w:rsidRPr="008D1CF0">
              <w:rPr>
                <w:rFonts w:asciiTheme="minorHAnsi" w:eastAsia="SimSun" w:hAnsiTheme="minorHAnsi"/>
                <w:b/>
                <w:bCs/>
                <w:szCs w:val="20"/>
                <w:lang w:val="fr-CH" w:eastAsia="zh-CN"/>
              </w:rPr>
              <w:t>236 [COM6/12] (</w:t>
            </w:r>
            <w:r w:rsidRPr="008D1CF0">
              <w:rPr>
                <w:rFonts w:asciiTheme="minorHAnsi" w:eastAsia="SimSun" w:hAnsiTheme="minorHAnsi"/>
                <w:b/>
                <w:bCs/>
                <w:szCs w:val="20"/>
                <w:lang w:val="fr-CH" w:eastAsia="zh-CN"/>
              </w:rPr>
              <w:t>CMR</w:t>
            </w:r>
            <w:r w:rsidR="00355009" w:rsidRPr="008D1CF0">
              <w:rPr>
                <w:rFonts w:asciiTheme="minorHAnsi" w:eastAsia="SimSun" w:hAnsiTheme="minorHAnsi"/>
                <w:b/>
                <w:bCs/>
                <w:szCs w:val="20"/>
                <w:lang w:val="fr-CH" w:eastAsia="zh-CN"/>
              </w:rPr>
              <w:noBreakHyphen/>
              <w:t>15)</w:t>
            </w:r>
          </w:p>
        </w:tc>
        <w:tc>
          <w:tcPr>
            <w:tcW w:w="1407" w:type="dxa"/>
          </w:tcPr>
          <w:p w:rsidR="00355009" w:rsidRPr="008D1CF0" w:rsidRDefault="00355009" w:rsidP="00A9762D">
            <w:pPr>
              <w:pStyle w:val="Tabletext"/>
              <w:jc w:val="center"/>
              <w:rPr>
                <w:rFonts w:asciiTheme="minorHAnsi" w:hAnsiTheme="minorHAnsi" w:cs="Times New Roman Bold"/>
                <w:b/>
                <w:bCs/>
                <w:szCs w:val="20"/>
                <w:lang w:val="fr-CH"/>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5A</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1.12</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1/1.12</w:t>
            </w:r>
          </w:p>
        </w:tc>
        <w:tc>
          <w:tcPr>
            <w:tcW w:w="4539" w:type="dxa"/>
          </w:tcPr>
          <w:p w:rsidR="00355009" w:rsidRPr="008D1CF0" w:rsidRDefault="00D72966" w:rsidP="008A1F1E">
            <w:pPr>
              <w:pStyle w:val="Tabletext"/>
              <w:jc w:val="both"/>
              <w:rPr>
                <w:rFonts w:asciiTheme="minorHAnsi" w:hAnsiTheme="minorHAnsi"/>
                <w:szCs w:val="20"/>
                <w:lang w:val="fr-CH"/>
              </w:rPr>
            </w:pPr>
            <w:r w:rsidRPr="008D1CF0">
              <w:rPr>
                <w:lang w:val="fr-CH"/>
              </w:rPr>
              <w:t>e</w:t>
            </w:r>
            <w:r w:rsidR="00024F4E" w:rsidRPr="008D1CF0">
              <w:rPr>
                <w:lang w:val="fr-CH"/>
              </w:rPr>
              <w:t>xaminer d</w:t>
            </w:r>
            <w:r w:rsidR="000B4B4D" w:rsidRPr="008D1CF0">
              <w:rPr>
                <w:lang w:val="fr-CH"/>
              </w:rPr>
              <w:t>'</w:t>
            </w:r>
            <w:r w:rsidR="00024F4E" w:rsidRPr="008D1CF0">
              <w:rPr>
                <w:lang w:val="fr-CH"/>
              </w:rPr>
              <w:t>éventuelles bandes de fréquences harmonisées à l</w:t>
            </w:r>
            <w:r w:rsidR="000B4B4D" w:rsidRPr="008D1CF0">
              <w:rPr>
                <w:lang w:val="fr-CH"/>
              </w:rPr>
              <w:t>'</w:t>
            </w:r>
            <w:r w:rsidR="00024F4E" w:rsidRPr="008D1CF0">
              <w:rPr>
                <w:lang w:val="fr-CH"/>
              </w:rPr>
              <w:t xml:space="preserve">échelle mondiale ou régionale, dans toute la mesure possible, pour la mise en oeuvre des systèmes de transport intelligents (ITS) en évolution dans le cadre des attributions existantes au service mobile, conformément à la </w:t>
            </w:r>
            <w:r w:rsidR="00A53DB0" w:rsidRPr="008D1CF0">
              <w:rPr>
                <w:rFonts w:asciiTheme="minorHAnsi" w:eastAsia="SimSun" w:hAnsiTheme="minorHAnsi"/>
                <w:szCs w:val="20"/>
                <w:lang w:val="fr-CH" w:eastAsia="zh-CN"/>
              </w:rPr>
              <w:t>Résolution</w:t>
            </w:r>
            <w:r w:rsidR="00355009" w:rsidRPr="008D1CF0">
              <w:rPr>
                <w:rFonts w:asciiTheme="minorHAnsi" w:eastAsia="SimSun" w:hAnsiTheme="minorHAnsi"/>
                <w:szCs w:val="20"/>
                <w:lang w:val="fr-CH" w:eastAsia="zh-CN"/>
              </w:rPr>
              <w:t xml:space="preserve"> </w:t>
            </w:r>
            <w:r w:rsidR="00355009" w:rsidRPr="008D1CF0">
              <w:rPr>
                <w:rFonts w:asciiTheme="minorHAnsi" w:eastAsia="SimSun" w:hAnsiTheme="minorHAnsi"/>
                <w:b/>
                <w:bCs/>
                <w:szCs w:val="20"/>
                <w:lang w:val="fr-CH" w:eastAsia="zh-CN"/>
              </w:rPr>
              <w:t>237 [COM6/13] (</w:t>
            </w:r>
            <w:r w:rsidR="00A53DB0" w:rsidRPr="008D1CF0">
              <w:rPr>
                <w:rFonts w:asciiTheme="minorHAnsi" w:eastAsia="SimSun" w:hAnsiTheme="minorHAnsi"/>
                <w:b/>
                <w:bCs/>
                <w:szCs w:val="20"/>
                <w:lang w:val="fr-CH" w:eastAsia="zh-CN"/>
              </w:rPr>
              <w:t>CMR</w:t>
            </w:r>
            <w:r w:rsidR="00355009" w:rsidRPr="008D1CF0">
              <w:rPr>
                <w:rFonts w:asciiTheme="minorHAnsi" w:eastAsia="SimSun" w:hAnsiTheme="minorHAnsi"/>
                <w:b/>
                <w:bCs/>
                <w:szCs w:val="20"/>
                <w:lang w:val="fr-CH" w:eastAsia="zh-CN"/>
              </w:rPr>
              <w:noBreakHyphen/>
              <w:t>15)</w:t>
            </w:r>
            <w:r w:rsidR="00090587" w:rsidRPr="008D1CF0">
              <w:rPr>
                <w:rFonts w:asciiTheme="minorHAnsi" w:eastAsia="SimSun" w:hAnsiTheme="minorHAnsi"/>
                <w:szCs w:val="20"/>
                <w:lang w:val="fr-CH" w:eastAsia="zh-CN"/>
              </w:rPr>
              <w:t>;</w:t>
            </w:r>
          </w:p>
        </w:tc>
        <w:tc>
          <w:tcPr>
            <w:tcW w:w="2189" w:type="dxa"/>
          </w:tcPr>
          <w:p w:rsidR="00355009" w:rsidRPr="008D1CF0" w:rsidRDefault="00A53DB0" w:rsidP="00A9762D">
            <w:pPr>
              <w:pStyle w:val="Tabletext"/>
              <w:rPr>
                <w:rFonts w:asciiTheme="minorHAnsi" w:hAnsiTheme="minorHAnsi"/>
                <w:szCs w:val="20"/>
                <w:lang w:val="fr-CH"/>
              </w:rPr>
            </w:pPr>
            <w:r w:rsidRPr="008D1CF0">
              <w:rPr>
                <w:rFonts w:asciiTheme="minorHAnsi" w:eastAsia="SimSun" w:hAnsiTheme="minorHAnsi"/>
                <w:szCs w:val="20"/>
                <w:lang w:val="fr-CH" w:eastAsia="zh-CN"/>
              </w:rPr>
              <w:t>Résolution</w:t>
            </w:r>
            <w:r w:rsidR="00355009" w:rsidRPr="008D1CF0">
              <w:rPr>
                <w:rFonts w:asciiTheme="minorHAnsi" w:eastAsia="SimSun" w:hAnsiTheme="minorHAnsi"/>
                <w:szCs w:val="20"/>
                <w:lang w:val="fr-CH" w:eastAsia="zh-CN"/>
              </w:rPr>
              <w:t> </w:t>
            </w:r>
            <w:r w:rsidR="00355009" w:rsidRPr="008D1CF0">
              <w:rPr>
                <w:rFonts w:asciiTheme="minorHAnsi" w:eastAsia="SimSun" w:hAnsiTheme="minorHAnsi"/>
                <w:b/>
                <w:bCs/>
                <w:szCs w:val="20"/>
                <w:lang w:val="fr-CH" w:eastAsia="zh-CN"/>
              </w:rPr>
              <w:t>237 [COM6/13] (</w:t>
            </w:r>
            <w:r w:rsidRPr="008D1CF0">
              <w:rPr>
                <w:rFonts w:asciiTheme="minorHAnsi" w:eastAsia="SimSun" w:hAnsiTheme="minorHAnsi"/>
                <w:b/>
                <w:bCs/>
                <w:szCs w:val="20"/>
                <w:lang w:val="fr-CH" w:eastAsia="zh-CN"/>
              </w:rPr>
              <w:t>CMR</w:t>
            </w:r>
            <w:r w:rsidR="00355009" w:rsidRPr="008D1CF0">
              <w:rPr>
                <w:rFonts w:asciiTheme="minorHAnsi" w:eastAsia="SimSun" w:hAnsiTheme="minorHAnsi"/>
                <w:b/>
                <w:bCs/>
                <w:szCs w:val="20"/>
                <w:lang w:val="fr-CH" w:eastAsia="zh-CN"/>
              </w:rPr>
              <w:noBreakHyphen/>
              <w:t>15)</w:t>
            </w:r>
          </w:p>
        </w:tc>
        <w:tc>
          <w:tcPr>
            <w:tcW w:w="140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5A</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1.14</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1/1.14</w:t>
            </w:r>
          </w:p>
        </w:tc>
        <w:tc>
          <w:tcPr>
            <w:tcW w:w="4539" w:type="dxa"/>
          </w:tcPr>
          <w:p w:rsidR="00355009" w:rsidRPr="008D1CF0" w:rsidRDefault="00D72966" w:rsidP="008A1F1E">
            <w:pPr>
              <w:pStyle w:val="Tabletext"/>
              <w:jc w:val="both"/>
              <w:rPr>
                <w:rFonts w:asciiTheme="minorHAnsi" w:hAnsiTheme="minorHAnsi"/>
                <w:szCs w:val="20"/>
                <w:lang w:val="fr-CH"/>
              </w:rPr>
            </w:pPr>
            <w:r w:rsidRPr="008D1CF0">
              <w:rPr>
                <w:lang w:val="fr-CH"/>
              </w:rPr>
              <w:t>e</w:t>
            </w:r>
            <w:r w:rsidR="00024F4E" w:rsidRPr="008D1CF0">
              <w:rPr>
                <w:lang w:val="fr-CH"/>
              </w:rPr>
              <w:t>xaminer, sur la base des études de l</w:t>
            </w:r>
            <w:r w:rsidR="000B4B4D" w:rsidRPr="008D1CF0">
              <w:rPr>
                <w:lang w:val="fr-CH"/>
              </w:rPr>
              <w:t>'</w:t>
            </w:r>
            <w:r w:rsidR="00024F4E" w:rsidRPr="008D1CF0">
              <w:rPr>
                <w:lang w:val="fr-CH"/>
              </w:rPr>
              <w:t>UIT-R conformément à la</w:t>
            </w:r>
            <w:r w:rsidR="00355009" w:rsidRPr="008D1CF0">
              <w:rPr>
                <w:rFonts w:asciiTheme="minorHAnsi" w:hAnsiTheme="minorHAnsi"/>
                <w:szCs w:val="20"/>
                <w:lang w:val="fr-CH"/>
              </w:rPr>
              <w:t xml:space="preserve"> </w:t>
            </w:r>
            <w:r w:rsidR="00A53DB0" w:rsidRPr="008D1CF0">
              <w:rPr>
                <w:rFonts w:asciiTheme="minorHAnsi" w:hAnsiTheme="minorHAnsi"/>
                <w:szCs w:val="20"/>
                <w:lang w:val="fr-CH"/>
              </w:rPr>
              <w:t>Résolution</w:t>
            </w:r>
            <w:r w:rsidR="00355009" w:rsidRPr="008D1CF0">
              <w:rPr>
                <w:rFonts w:asciiTheme="minorHAnsi" w:hAnsiTheme="minorHAnsi"/>
                <w:szCs w:val="20"/>
                <w:lang w:val="fr-CH"/>
              </w:rPr>
              <w:t xml:space="preserve"> </w:t>
            </w:r>
            <w:r w:rsidR="00355009" w:rsidRPr="008D1CF0">
              <w:rPr>
                <w:rFonts w:asciiTheme="minorHAnsi" w:eastAsia="SimSun" w:hAnsiTheme="minorHAnsi"/>
                <w:b/>
                <w:bCs/>
                <w:szCs w:val="20"/>
                <w:lang w:val="fr-CH" w:eastAsia="zh-CN"/>
              </w:rPr>
              <w:t>160 [</w:t>
            </w:r>
            <w:r w:rsidR="00355009" w:rsidRPr="008D1CF0">
              <w:rPr>
                <w:rFonts w:asciiTheme="minorHAnsi" w:hAnsiTheme="minorHAnsi"/>
                <w:b/>
                <w:bCs/>
                <w:szCs w:val="20"/>
                <w:lang w:val="fr-CH"/>
              </w:rPr>
              <w:t>COM6/21</w:t>
            </w:r>
            <w:r w:rsidR="00355009" w:rsidRPr="008D1CF0">
              <w:rPr>
                <w:rFonts w:asciiTheme="minorHAnsi" w:eastAsia="SimSun" w:hAnsiTheme="minorHAnsi"/>
                <w:b/>
                <w:bCs/>
                <w:szCs w:val="20"/>
                <w:lang w:val="fr-CH" w:eastAsia="zh-CN"/>
              </w:rPr>
              <w:t xml:space="preserve">] </w:t>
            </w:r>
            <w:r w:rsidR="00355009" w:rsidRPr="008D1CF0">
              <w:rPr>
                <w:rFonts w:asciiTheme="minorHAnsi" w:hAnsiTheme="minorHAnsi"/>
                <w:b/>
                <w:bCs/>
                <w:szCs w:val="20"/>
                <w:lang w:val="fr-CH"/>
              </w:rPr>
              <w:t>(</w:t>
            </w:r>
            <w:r w:rsidR="00A53DB0"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r w:rsidR="00355009" w:rsidRPr="008D1CF0">
              <w:rPr>
                <w:rFonts w:asciiTheme="minorHAnsi" w:hAnsiTheme="minorHAnsi"/>
                <w:szCs w:val="20"/>
                <w:lang w:val="fr-CH"/>
              </w:rPr>
              <w:t xml:space="preserve">, </w:t>
            </w:r>
            <w:r w:rsidR="00024F4E" w:rsidRPr="008D1CF0">
              <w:rPr>
                <w:lang w:val="fr-CH"/>
              </w:rPr>
              <w:t>des mesures réglementaires appropriées pour les stations placées sur des plates-formes à haute altitude (HAPS), dans le cadre des attributions existantes au service fixe</w:t>
            </w:r>
            <w:r w:rsidR="00090587" w:rsidRPr="008D1CF0">
              <w:rPr>
                <w:rFonts w:asciiTheme="minorHAnsi" w:eastAsia="SimSun" w:hAnsiTheme="minorHAnsi"/>
                <w:szCs w:val="20"/>
                <w:lang w:val="fr-CH" w:eastAsia="zh-CN"/>
              </w:rPr>
              <w:t>;</w:t>
            </w:r>
          </w:p>
        </w:tc>
        <w:tc>
          <w:tcPr>
            <w:tcW w:w="2189" w:type="dxa"/>
          </w:tcPr>
          <w:p w:rsidR="00355009" w:rsidRPr="008D1CF0" w:rsidRDefault="00A53DB0" w:rsidP="00A9762D">
            <w:pPr>
              <w:pStyle w:val="Tabletext"/>
              <w:rPr>
                <w:rFonts w:asciiTheme="minorHAnsi" w:hAnsiTheme="minorHAnsi"/>
                <w:szCs w:val="20"/>
                <w:lang w:val="fr-CH"/>
              </w:rPr>
            </w:pPr>
            <w:r w:rsidRPr="008D1CF0">
              <w:rPr>
                <w:rFonts w:asciiTheme="minorHAnsi" w:eastAsia="SimSun" w:hAnsiTheme="minorHAnsi"/>
                <w:szCs w:val="20"/>
                <w:lang w:val="fr-CH" w:eastAsia="zh-CN"/>
              </w:rPr>
              <w:t>Résolution</w:t>
            </w:r>
            <w:r w:rsidR="00355009" w:rsidRPr="008D1CF0">
              <w:rPr>
                <w:rFonts w:asciiTheme="minorHAnsi" w:eastAsia="SimSun" w:hAnsiTheme="minorHAnsi"/>
                <w:szCs w:val="20"/>
                <w:lang w:val="fr-CH" w:eastAsia="zh-CN"/>
              </w:rPr>
              <w:t> </w:t>
            </w:r>
            <w:r w:rsidR="00355009" w:rsidRPr="008D1CF0">
              <w:rPr>
                <w:rFonts w:asciiTheme="minorHAnsi" w:eastAsia="SimSun" w:hAnsiTheme="minorHAnsi"/>
                <w:b/>
                <w:bCs/>
                <w:szCs w:val="20"/>
                <w:lang w:val="fr-CH" w:eastAsia="zh-CN"/>
              </w:rPr>
              <w:t>160 [</w:t>
            </w:r>
            <w:r w:rsidR="00355009" w:rsidRPr="008D1CF0">
              <w:rPr>
                <w:rFonts w:asciiTheme="minorHAnsi" w:hAnsiTheme="minorHAnsi"/>
                <w:b/>
                <w:bCs/>
                <w:szCs w:val="20"/>
                <w:lang w:val="fr-CH"/>
              </w:rPr>
              <w:t>COM6/21</w:t>
            </w:r>
            <w:r w:rsidR="00355009" w:rsidRPr="008D1CF0">
              <w:rPr>
                <w:rFonts w:asciiTheme="minorHAnsi" w:eastAsia="SimSun" w:hAnsiTheme="minorHAnsi"/>
                <w:b/>
                <w:bCs/>
                <w:szCs w:val="20"/>
                <w:lang w:val="fr-CH" w:eastAsia="zh-CN"/>
              </w:rPr>
              <w:t>]</w:t>
            </w:r>
            <w:r w:rsidR="00355009" w:rsidRPr="008D1CF0">
              <w:rPr>
                <w:rFonts w:asciiTheme="minorHAnsi" w:hAnsiTheme="minorHAnsi"/>
                <w:b/>
                <w:bCs/>
                <w:szCs w:val="20"/>
                <w:lang w:val="fr-CH"/>
              </w:rPr>
              <w:t> (</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tc>
        <w:tc>
          <w:tcPr>
            <w:tcW w:w="140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5C</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1.15</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1/1.15</w:t>
            </w:r>
          </w:p>
        </w:tc>
        <w:tc>
          <w:tcPr>
            <w:tcW w:w="4539" w:type="dxa"/>
          </w:tcPr>
          <w:p w:rsidR="00355009" w:rsidRPr="008D1CF0" w:rsidRDefault="00D72966" w:rsidP="008A1F1E">
            <w:pPr>
              <w:spacing w:before="40" w:after="40" w:line="240" w:lineRule="auto"/>
              <w:rPr>
                <w:rFonts w:asciiTheme="minorHAnsi" w:eastAsia="MS Mincho" w:hAnsiTheme="minorHAnsi"/>
                <w:sz w:val="20"/>
                <w:szCs w:val="20"/>
                <w:lang w:val="fr-CH"/>
              </w:rPr>
            </w:pPr>
            <w:r w:rsidRPr="008D1CF0">
              <w:rPr>
                <w:sz w:val="20"/>
                <w:szCs w:val="20"/>
                <w:lang w:val="fr-CH"/>
              </w:rPr>
              <w:t>e</w:t>
            </w:r>
            <w:r w:rsidR="00024F4E" w:rsidRPr="008D1CF0">
              <w:rPr>
                <w:sz w:val="20"/>
                <w:szCs w:val="20"/>
                <w:lang w:val="fr-CH"/>
              </w:rPr>
              <w:t>nvisager d</w:t>
            </w:r>
            <w:r w:rsidR="000B4B4D" w:rsidRPr="008D1CF0">
              <w:rPr>
                <w:sz w:val="20"/>
                <w:szCs w:val="20"/>
                <w:lang w:val="fr-CH"/>
              </w:rPr>
              <w:t>'</w:t>
            </w:r>
            <w:r w:rsidR="00024F4E" w:rsidRPr="008D1CF0">
              <w:rPr>
                <w:sz w:val="20"/>
                <w:szCs w:val="20"/>
                <w:lang w:val="fr-CH"/>
              </w:rPr>
              <w:t>identifier des bandes de fréquences destinées à être utilisées par les administrations pour les applications des services mobile terrestre et fixe fonctionnant dans la gamme de fréquences 275-450 GHz, conformément à la Résolution</w:t>
            </w:r>
            <w:r w:rsidR="00355009" w:rsidRPr="008D1CF0">
              <w:rPr>
                <w:rStyle w:val="Artdef"/>
                <w:rFonts w:asciiTheme="minorHAnsi" w:hAnsiTheme="minorHAnsi"/>
                <w:sz w:val="20"/>
                <w:szCs w:val="20"/>
                <w:lang w:val="fr-CH"/>
              </w:rPr>
              <w:t> 767</w:t>
            </w:r>
            <w:r w:rsidR="00024F4E" w:rsidRPr="008D1CF0">
              <w:rPr>
                <w:rStyle w:val="Artdef"/>
                <w:rFonts w:asciiTheme="minorHAnsi" w:hAnsiTheme="minorHAnsi"/>
                <w:sz w:val="20"/>
                <w:szCs w:val="20"/>
                <w:lang w:val="fr-CH"/>
              </w:rPr>
              <w:t xml:space="preserve"> </w:t>
            </w:r>
            <w:r w:rsidR="00355009" w:rsidRPr="008D1CF0">
              <w:rPr>
                <w:rStyle w:val="Artdef"/>
                <w:rFonts w:asciiTheme="minorHAnsi" w:hAnsiTheme="minorHAnsi"/>
                <w:sz w:val="20"/>
                <w:szCs w:val="20"/>
                <w:lang w:val="fr-CH"/>
              </w:rPr>
              <w:t>[COM6/14] (</w:t>
            </w:r>
            <w:r w:rsidR="00A53DB0" w:rsidRPr="008D1CF0">
              <w:rPr>
                <w:rStyle w:val="Artdef"/>
                <w:rFonts w:asciiTheme="minorHAnsi" w:hAnsiTheme="minorHAnsi"/>
                <w:sz w:val="20"/>
                <w:szCs w:val="20"/>
                <w:lang w:val="fr-CH"/>
              </w:rPr>
              <w:t>CMR</w:t>
            </w:r>
            <w:r w:rsidR="00355009" w:rsidRPr="008D1CF0">
              <w:rPr>
                <w:rStyle w:val="Artdef"/>
                <w:rFonts w:asciiTheme="minorHAnsi" w:hAnsiTheme="minorHAnsi"/>
                <w:sz w:val="20"/>
                <w:szCs w:val="20"/>
                <w:lang w:val="fr-CH"/>
              </w:rPr>
              <w:noBreakHyphen/>
              <w:t>15)</w:t>
            </w:r>
            <w:r w:rsidR="00090587" w:rsidRPr="008D1CF0">
              <w:rPr>
                <w:rFonts w:asciiTheme="minorHAnsi" w:eastAsia="SimSun" w:hAnsiTheme="minorHAnsi"/>
                <w:szCs w:val="20"/>
                <w:lang w:val="fr-CH" w:eastAsia="zh-CN"/>
              </w:rPr>
              <w:t>;</w:t>
            </w:r>
          </w:p>
        </w:tc>
        <w:tc>
          <w:tcPr>
            <w:tcW w:w="2189" w:type="dxa"/>
          </w:tcPr>
          <w:p w:rsidR="00355009" w:rsidRPr="008D1CF0" w:rsidRDefault="00A53DB0" w:rsidP="00A9762D">
            <w:pPr>
              <w:pStyle w:val="Tabletext"/>
              <w:rPr>
                <w:rFonts w:asciiTheme="minorHAnsi" w:hAnsiTheme="minorHAnsi"/>
                <w:szCs w:val="20"/>
                <w:lang w:val="fr-CH"/>
              </w:rPr>
            </w:pPr>
            <w:r w:rsidRPr="008D1CF0">
              <w:rPr>
                <w:rFonts w:asciiTheme="minorHAnsi" w:hAnsiTheme="minorHAnsi"/>
                <w:szCs w:val="20"/>
                <w:lang w:val="fr-CH"/>
              </w:rPr>
              <w:t>Résolution</w:t>
            </w:r>
            <w:r w:rsidR="00355009" w:rsidRPr="008D1CF0">
              <w:rPr>
                <w:rStyle w:val="Artdef"/>
                <w:rFonts w:asciiTheme="minorHAnsi" w:hAnsiTheme="minorHAnsi"/>
                <w:szCs w:val="20"/>
                <w:lang w:val="fr-CH"/>
              </w:rPr>
              <w:t> 767 [COM6/14] (</w:t>
            </w:r>
            <w:r w:rsidRPr="008D1CF0">
              <w:rPr>
                <w:rStyle w:val="Artdef"/>
                <w:rFonts w:asciiTheme="minorHAnsi" w:hAnsiTheme="minorHAnsi"/>
                <w:szCs w:val="20"/>
                <w:lang w:val="fr-CH"/>
              </w:rPr>
              <w:t>CMR</w:t>
            </w:r>
            <w:r w:rsidR="00355009" w:rsidRPr="008D1CF0">
              <w:rPr>
                <w:rStyle w:val="Artdef"/>
                <w:rFonts w:asciiTheme="minorHAnsi" w:hAnsiTheme="minorHAnsi"/>
                <w:szCs w:val="20"/>
                <w:lang w:val="fr-CH"/>
              </w:rPr>
              <w:noBreakHyphen/>
              <w:t>15)</w:t>
            </w:r>
          </w:p>
        </w:tc>
        <w:tc>
          <w:tcPr>
            <w:tcW w:w="140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1A</w:t>
            </w:r>
          </w:p>
        </w:tc>
      </w:tr>
      <w:tr w:rsidR="00355009" w:rsidRPr="006A4028" w:rsidTr="00355009">
        <w:tc>
          <w:tcPr>
            <w:tcW w:w="1271" w:type="dxa"/>
          </w:tcPr>
          <w:p w:rsidR="00355009" w:rsidRPr="008D1CF0" w:rsidRDefault="00355009" w:rsidP="00A9762D">
            <w:pPr>
              <w:pStyle w:val="Tablehead"/>
              <w:spacing w:before="40" w:after="40"/>
              <w:rPr>
                <w:rFonts w:asciiTheme="minorHAnsi" w:hAnsiTheme="minorHAnsi"/>
                <w:szCs w:val="20"/>
                <w:lang w:val="fr-CH"/>
              </w:rPr>
            </w:pPr>
          </w:p>
        </w:tc>
        <w:tc>
          <w:tcPr>
            <w:tcW w:w="9002" w:type="dxa"/>
            <w:gridSpan w:val="4"/>
          </w:tcPr>
          <w:p w:rsidR="00355009" w:rsidRPr="008D1CF0" w:rsidRDefault="00355009" w:rsidP="00A9762D">
            <w:pPr>
              <w:pStyle w:val="Tablehead"/>
              <w:spacing w:before="40" w:after="40"/>
              <w:rPr>
                <w:rFonts w:asciiTheme="minorHAnsi" w:hAnsiTheme="minorHAnsi"/>
                <w:szCs w:val="20"/>
                <w:lang w:val="fr-CH"/>
              </w:rPr>
            </w:pPr>
            <w:r w:rsidRPr="008D1CF0">
              <w:rPr>
                <w:rFonts w:asciiTheme="minorHAnsi" w:hAnsiTheme="minorHAnsi"/>
                <w:szCs w:val="20"/>
                <w:lang w:val="fr-CH"/>
              </w:rPr>
              <w:br w:type="page"/>
            </w:r>
            <w:r w:rsidR="00024F4E" w:rsidRPr="008D1CF0">
              <w:rPr>
                <w:rFonts w:asciiTheme="minorHAnsi" w:hAnsiTheme="minorHAnsi"/>
                <w:szCs w:val="20"/>
                <w:lang w:val="fr-CH"/>
              </w:rPr>
              <w:t>Chapitre</w:t>
            </w:r>
            <w:r w:rsidRPr="008D1CF0">
              <w:rPr>
                <w:rFonts w:asciiTheme="minorHAnsi" w:hAnsiTheme="minorHAnsi"/>
                <w:szCs w:val="20"/>
                <w:lang w:val="fr-CH"/>
              </w:rPr>
              <w:t xml:space="preserve"> 2 – </w:t>
            </w:r>
            <w:r w:rsidR="00664719" w:rsidRPr="008D1CF0">
              <w:rPr>
                <w:rFonts w:asciiTheme="minorHAnsi" w:hAnsiTheme="minorHAnsi"/>
                <w:bCs/>
                <w:szCs w:val="20"/>
                <w:lang w:val="fr-CH"/>
              </w:rPr>
              <w:t xml:space="preserve">Applications large bande du </w:t>
            </w:r>
            <w:r w:rsidR="00C50B52" w:rsidRPr="008D1CF0">
              <w:rPr>
                <w:rFonts w:asciiTheme="minorHAnsi" w:hAnsiTheme="minorHAnsi"/>
                <w:bCs/>
                <w:szCs w:val="20"/>
                <w:lang w:val="fr-CH"/>
              </w:rPr>
              <w:t>service mobile</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1.13</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2/1.13</w:t>
            </w:r>
          </w:p>
        </w:tc>
        <w:tc>
          <w:tcPr>
            <w:tcW w:w="4539" w:type="dxa"/>
          </w:tcPr>
          <w:p w:rsidR="00355009" w:rsidRPr="008D1CF0" w:rsidRDefault="00D72966" w:rsidP="008A1F1E">
            <w:pPr>
              <w:pStyle w:val="Tabletext"/>
              <w:jc w:val="both"/>
              <w:rPr>
                <w:rFonts w:asciiTheme="minorHAnsi" w:hAnsiTheme="minorHAnsi"/>
                <w:szCs w:val="20"/>
                <w:lang w:val="fr-CH"/>
              </w:rPr>
            </w:pPr>
            <w:r w:rsidRPr="008D1CF0">
              <w:rPr>
                <w:lang w:val="fr-CH"/>
              </w:rPr>
              <w:t>e</w:t>
            </w:r>
            <w:r w:rsidR="00024F4E" w:rsidRPr="008D1CF0">
              <w:rPr>
                <w:lang w:val="fr-CH"/>
              </w:rPr>
              <w:t>nvisager l</w:t>
            </w:r>
            <w:r w:rsidR="000B4B4D" w:rsidRPr="008D1CF0">
              <w:rPr>
                <w:lang w:val="fr-CH"/>
              </w:rPr>
              <w:t>'</w:t>
            </w:r>
            <w:r w:rsidR="00024F4E" w:rsidRPr="008D1CF0">
              <w:rPr>
                <w:lang w:val="fr-CH"/>
              </w:rPr>
              <w:t xml:space="preserve">identification de bandes de fréquences pour le développement futur des Télécommunications mobiles internationales (IMT), y compris des attributions additionnelles possibles à titre primaire au service mobile, conformément à la </w:t>
            </w:r>
            <w:r w:rsidR="00A53DB0" w:rsidRPr="008D1CF0">
              <w:rPr>
                <w:rFonts w:asciiTheme="minorHAnsi" w:hAnsiTheme="minorHAnsi"/>
                <w:szCs w:val="20"/>
                <w:lang w:val="fr-CH"/>
              </w:rPr>
              <w:t>Résolution</w:t>
            </w:r>
            <w:r w:rsidR="00355009" w:rsidRPr="008D1CF0">
              <w:rPr>
                <w:rFonts w:asciiTheme="minorHAnsi" w:hAnsiTheme="minorHAnsi"/>
                <w:szCs w:val="20"/>
                <w:lang w:val="fr-CH"/>
              </w:rPr>
              <w:t xml:space="preserve"> </w:t>
            </w:r>
            <w:r w:rsidR="00355009" w:rsidRPr="008D1CF0">
              <w:rPr>
                <w:rStyle w:val="Artdef"/>
                <w:rFonts w:asciiTheme="minorHAnsi" w:hAnsiTheme="minorHAnsi"/>
                <w:szCs w:val="20"/>
                <w:lang w:val="fr-CH"/>
              </w:rPr>
              <w:t>238 [</w:t>
            </w:r>
            <w:r w:rsidR="00355009" w:rsidRPr="008D1CF0">
              <w:rPr>
                <w:rFonts w:asciiTheme="minorHAnsi" w:eastAsia="SimSun" w:hAnsiTheme="minorHAnsi"/>
                <w:b/>
                <w:bCs/>
                <w:szCs w:val="20"/>
                <w:lang w:val="fr-CH"/>
              </w:rPr>
              <w:t>COM6/20</w:t>
            </w:r>
            <w:r w:rsidR="00355009" w:rsidRPr="008D1CF0">
              <w:rPr>
                <w:rStyle w:val="Artdef"/>
                <w:rFonts w:asciiTheme="minorHAnsi" w:hAnsiTheme="minorHAnsi"/>
                <w:szCs w:val="20"/>
                <w:lang w:val="fr-CH"/>
              </w:rPr>
              <w:t>]</w:t>
            </w:r>
            <w:r w:rsidR="00355009" w:rsidRPr="008D1CF0">
              <w:rPr>
                <w:rFonts w:asciiTheme="minorHAnsi" w:eastAsia="SimSun" w:hAnsiTheme="minorHAnsi"/>
                <w:b/>
                <w:bCs/>
                <w:szCs w:val="20"/>
                <w:lang w:val="fr-CH"/>
              </w:rPr>
              <w:t> (</w:t>
            </w:r>
            <w:r w:rsidR="00A53DB0" w:rsidRPr="008D1CF0">
              <w:rPr>
                <w:rFonts w:asciiTheme="minorHAnsi" w:eastAsia="SimSun" w:hAnsiTheme="minorHAnsi"/>
                <w:b/>
                <w:bCs/>
                <w:szCs w:val="20"/>
                <w:lang w:val="fr-CH"/>
              </w:rPr>
              <w:t>CMR</w:t>
            </w:r>
            <w:r w:rsidR="00355009" w:rsidRPr="008D1CF0">
              <w:rPr>
                <w:rFonts w:asciiTheme="minorHAnsi" w:eastAsia="SimSun" w:hAnsiTheme="minorHAnsi"/>
                <w:b/>
                <w:bCs/>
                <w:szCs w:val="20"/>
                <w:lang w:val="fr-CH"/>
              </w:rPr>
              <w:noBreakHyphen/>
              <w:t>15)</w:t>
            </w:r>
            <w:r w:rsidR="00090587" w:rsidRPr="008D1CF0">
              <w:rPr>
                <w:rFonts w:asciiTheme="minorHAnsi" w:eastAsia="SimSun" w:hAnsiTheme="minorHAnsi"/>
                <w:szCs w:val="20"/>
                <w:lang w:val="fr-CH" w:eastAsia="zh-CN"/>
              </w:rPr>
              <w:t>;</w:t>
            </w:r>
          </w:p>
        </w:tc>
        <w:tc>
          <w:tcPr>
            <w:tcW w:w="2189" w:type="dxa"/>
          </w:tcPr>
          <w:p w:rsidR="00355009" w:rsidRPr="008D1CF0" w:rsidRDefault="00A53DB0" w:rsidP="00A9762D">
            <w:pPr>
              <w:pStyle w:val="Tabletext"/>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Style w:val="Artdef"/>
                <w:rFonts w:asciiTheme="minorHAnsi" w:hAnsiTheme="minorHAnsi"/>
                <w:szCs w:val="20"/>
                <w:lang w:val="fr-CH"/>
              </w:rPr>
              <w:t>238 [</w:t>
            </w:r>
            <w:r w:rsidR="00355009" w:rsidRPr="008D1CF0">
              <w:rPr>
                <w:rFonts w:asciiTheme="minorHAnsi" w:eastAsia="SimSun" w:hAnsiTheme="minorHAnsi"/>
                <w:b/>
                <w:bCs/>
                <w:szCs w:val="20"/>
                <w:lang w:val="fr-CH"/>
              </w:rPr>
              <w:t>COM6/20</w:t>
            </w:r>
            <w:r w:rsidR="00355009" w:rsidRPr="008D1CF0">
              <w:rPr>
                <w:rStyle w:val="Artdef"/>
                <w:rFonts w:asciiTheme="minorHAnsi" w:hAnsiTheme="minorHAnsi"/>
                <w:szCs w:val="20"/>
                <w:lang w:val="fr-CH"/>
              </w:rPr>
              <w:t>]</w:t>
            </w:r>
            <w:r w:rsidR="00355009" w:rsidRPr="008D1CF0">
              <w:rPr>
                <w:rFonts w:asciiTheme="minorHAnsi" w:eastAsia="SimSun" w:hAnsiTheme="minorHAnsi"/>
                <w:b/>
                <w:bCs/>
                <w:szCs w:val="20"/>
                <w:lang w:val="fr-CH"/>
              </w:rPr>
              <w:t> (</w:t>
            </w:r>
            <w:r w:rsidRPr="008D1CF0">
              <w:rPr>
                <w:rFonts w:asciiTheme="minorHAnsi" w:eastAsia="SimSun" w:hAnsiTheme="minorHAnsi"/>
                <w:b/>
                <w:bCs/>
                <w:szCs w:val="20"/>
                <w:lang w:val="fr-CH"/>
              </w:rPr>
              <w:t>CMR</w:t>
            </w:r>
            <w:r w:rsidR="00355009" w:rsidRPr="008D1CF0">
              <w:rPr>
                <w:rFonts w:asciiTheme="minorHAnsi" w:eastAsia="SimSun" w:hAnsiTheme="minorHAnsi"/>
                <w:b/>
                <w:bCs/>
                <w:szCs w:val="20"/>
                <w:lang w:val="fr-CH"/>
              </w:rPr>
              <w:noBreakHyphen/>
              <w:t>15)</w:t>
            </w:r>
          </w:p>
        </w:tc>
        <w:tc>
          <w:tcPr>
            <w:tcW w:w="1407" w:type="dxa"/>
          </w:tcPr>
          <w:p w:rsidR="00355009" w:rsidRPr="008D1CF0" w:rsidRDefault="00355009" w:rsidP="00A9762D">
            <w:pPr>
              <w:pStyle w:val="Tabletext"/>
              <w:jc w:val="center"/>
              <w:rPr>
                <w:rFonts w:asciiTheme="minorHAnsi" w:hAnsiTheme="minorHAnsi"/>
                <w:b/>
                <w:bCs/>
                <w:szCs w:val="20"/>
                <w:lang w:val="fr-CH"/>
              </w:rPr>
            </w:pPr>
            <w:r w:rsidRPr="008D1CF0">
              <w:rPr>
                <w:rFonts w:asciiTheme="minorHAnsi" w:hAnsiTheme="minorHAnsi"/>
                <w:szCs w:val="20"/>
                <w:lang w:val="fr-CH"/>
              </w:rPr>
              <w:br/>
            </w:r>
            <w:r w:rsidR="00C862A2" w:rsidRPr="008D1CF0">
              <w:rPr>
                <w:rFonts w:asciiTheme="minorHAnsi" w:hAnsiTheme="minorHAnsi"/>
                <w:b/>
                <w:bCs/>
                <w:szCs w:val="20"/>
                <w:lang w:val="fr-CH"/>
              </w:rPr>
              <w:t xml:space="preserve">GA </w:t>
            </w:r>
            <w:r w:rsidRPr="008D1CF0">
              <w:rPr>
                <w:rFonts w:asciiTheme="minorHAnsi" w:hAnsiTheme="minorHAnsi"/>
                <w:b/>
                <w:bCs/>
                <w:szCs w:val="20"/>
                <w:lang w:val="fr-CH"/>
              </w:rPr>
              <w:t>1/5</w:t>
            </w:r>
          </w:p>
          <w:p w:rsidR="00C862A2" w:rsidRPr="008D1CF0" w:rsidRDefault="00C862A2" w:rsidP="00A9762D">
            <w:pPr>
              <w:pStyle w:val="Tabletext"/>
              <w:jc w:val="center"/>
              <w:rPr>
                <w:rFonts w:asciiTheme="minorHAnsi" w:hAnsiTheme="minorHAnsi"/>
                <w:b/>
                <w:bCs/>
                <w:szCs w:val="20"/>
                <w:lang w:val="fr-CH"/>
              </w:rPr>
            </w:pPr>
          </w:p>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cs="Times New Roman Bold"/>
                <w:b/>
                <w:bCs/>
                <w:position w:val="6"/>
                <w:szCs w:val="20"/>
                <w:lang w:val="fr-CH"/>
              </w:rPr>
              <w:t>(</w:t>
            </w:r>
            <w:r w:rsidR="00E23B94" w:rsidRPr="008D1CF0">
              <w:rPr>
                <w:rStyle w:val="FootnoteReference"/>
                <w:rFonts w:asciiTheme="minorHAnsi" w:hAnsiTheme="minorHAnsi" w:cs="Times New Roman Bold"/>
                <w:b/>
                <w:bCs/>
                <w:szCs w:val="20"/>
                <w:lang w:val="fr-CH"/>
              </w:rPr>
              <w:footnoteReference w:customMarkFollows="1" w:id="4"/>
              <w:t>1</w:t>
            </w:r>
            <w:r w:rsidRPr="008D1CF0">
              <w:rPr>
                <w:rFonts w:asciiTheme="minorHAnsi" w:hAnsiTheme="minorHAnsi" w:cs="Times New Roman Bold"/>
                <w:b/>
                <w:bCs/>
                <w:position w:val="6"/>
                <w:szCs w:val="20"/>
                <w:lang w:val="fr-CH"/>
              </w:rPr>
              <w:t>)</w:t>
            </w:r>
          </w:p>
        </w:tc>
      </w:tr>
      <w:tr w:rsidR="00355009" w:rsidRPr="008D1CF0" w:rsidTr="00355009">
        <w:tc>
          <w:tcPr>
            <w:tcW w:w="1271" w:type="dxa"/>
          </w:tcPr>
          <w:p w:rsidR="00355009" w:rsidRPr="008D1CF0" w:rsidRDefault="00355009" w:rsidP="008A3355">
            <w:pPr>
              <w:pStyle w:val="Tabletext"/>
              <w:keepNext/>
              <w:jc w:val="center"/>
              <w:rPr>
                <w:rFonts w:asciiTheme="minorHAnsi" w:hAnsiTheme="minorHAnsi"/>
                <w:szCs w:val="20"/>
                <w:lang w:val="fr-CH"/>
              </w:rPr>
            </w:pPr>
            <w:r w:rsidRPr="008D1CF0">
              <w:rPr>
                <w:rFonts w:asciiTheme="minorHAnsi" w:hAnsiTheme="minorHAnsi"/>
                <w:szCs w:val="20"/>
                <w:lang w:val="fr-CH"/>
              </w:rPr>
              <w:lastRenderedPageBreak/>
              <w:t>1.16</w:t>
            </w:r>
          </w:p>
        </w:tc>
        <w:tc>
          <w:tcPr>
            <w:tcW w:w="867" w:type="dxa"/>
          </w:tcPr>
          <w:p w:rsidR="00355009" w:rsidRPr="008D1CF0" w:rsidRDefault="00355009" w:rsidP="008A3355">
            <w:pPr>
              <w:pStyle w:val="Tabletext"/>
              <w:keepNext/>
              <w:jc w:val="center"/>
              <w:rPr>
                <w:rFonts w:asciiTheme="minorHAnsi" w:hAnsiTheme="minorHAnsi"/>
                <w:szCs w:val="20"/>
                <w:lang w:val="fr-CH"/>
              </w:rPr>
            </w:pPr>
            <w:r w:rsidRPr="008D1CF0">
              <w:rPr>
                <w:rFonts w:asciiTheme="minorHAnsi" w:hAnsiTheme="minorHAnsi"/>
                <w:szCs w:val="20"/>
                <w:lang w:val="fr-CH"/>
              </w:rPr>
              <w:t>2/1.16</w:t>
            </w:r>
          </w:p>
        </w:tc>
        <w:tc>
          <w:tcPr>
            <w:tcW w:w="4539" w:type="dxa"/>
          </w:tcPr>
          <w:p w:rsidR="00355009" w:rsidRPr="008D1CF0" w:rsidRDefault="00D72966" w:rsidP="008A1F1E">
            <w:pPr>
              <w:pStyle w:val="Tabletext"/>
              <w:keepNext/>
              <w:jc w:val="both"/>
              <w:rPr>
                <w:rFonts w:asciiTheme="minorHAnsi" w:hAnsiTheme="minorHAnsi"/>
                <w:szCs w:val="20"/>
                <w:lang w:val="fr-CH"/>
              </w:rPr>
            </w:pPr>
            <w:r w:rsidRPr="008D1CF0">
              <w:rPr>
                <w:lang w:val="fr-CH"/>
              </w:rPr>
              <w:t>e</w:t>
            </w:r>
            <w:r w:rsidR="00024F4E" w:rsidRPr="008D1CF0">
              <w:rPr>
                <w:lang w:val="fr-CH"/>
              </w:rPr>
              <w:t>xaminer les questions relatives aux systèmes d</w:t>
            </w:r>
            <w:r w:rsidR="000B4B4D" w:rsidRPr="008D1CF0">
              <w:rPr>
                <w:lang w:val="fr-CH"/>
              </w:rPr>
              <w:t>'</w:t>
            </w:r>
            <w:r w:rsidR="00024F4E" w:rsidRPr="008D1CF0">
              <w:rPr>
                <w:lang w:val="fr-CH"/>
              </w:rPr>
              <w:t>accès hertzien, y compris les réseaux locaux hertziens (WAS/RLAN), dans les bandes de fréquences com</w:t>
            </w:r>
            <w:r w:rsidR="00A9762D">
              <w:rPr>
                <w:lang w:val="fr-CH"/>
              </w:rPr>
              <w:t>prises entre 5 150 MHz et 5 925 </w:t>
            </w:r>
            <w:r w:rsidR="00024F4E" w:rsidRPr="008D1CF0">
              <w:rPr>
                <w:lang w:val="fr-CH"/>
              </w:rPr>
              <w:t>MHz, et prendre les mesures réglementaires appropriées, y compris des attributions de fréquences additionnelles au service mobile, conformément à la</w:t>
            </w:r>
            <w:r w:rsidR="00355009" w:rsidRPr="008D1CF0">
              <w:rPr>
                <w:rFonts w:asciiTheme="minorHAnsi" w:hAnsiTheme="minorHAnsi"/>
                <w:szCs w:val="20"/>
                <w:lang w:val="fr-CH"/>
              </w:rPr>
              <w:t xml:space="preserve"> </w:t>
            </w:r>
            <w:r w:rsidR="00A53DB0"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Style w:val="Artdef"/>
                <w:rFonts w:asciiTheme="minorHAnsi" w:hAnsiTheme="minorHAnsi"/>
                <w:szCs w:val="20"/>
                <w:lang w:val="fr-CH"/>
              </w:rPr>
              <w:t>239 [</w:t>
            </w:r>
            <w:r w:rsidR="00355009" w:rsidRPr="008D1CF0">
              <w:rPr>
                <w:rFonts w:asciiTheme="minorHAnsi" w:hAnsiTheme="minorHAnsi"/>
                <w:b/>
                <w:szCs w:val="20"/>
                <w:lang w:val="fr-CH"/>
              </w:rPr>
              <w:t>COM6/22</w:t>
            </w:r>
            <w:r w:rsidR="00355009" w:rsidRPr="008D1CF0">
              <w:rPr>
                <w:rStyle w:val="Artdef"/>
                <w:rFonts w:asciiTheme="minorHAnsi" w:hAnsiTheme="minorHAnsi"/>
                <w:szCs w:val="20"/>
                <w:lang w:val="fr-CH"/>
              </w:rPr>
              <w:t>]</w:t>
            </w:r>
            <w:r w:rsidR="00E23B94" w:rsidRPr="008D1CF0">
              <w:rPr>
                <w:rStyle w:val="Artdef"/>
                <w:rFonts w:asciiTheme="minorHAnsi" w:hAnsiTheme="minorHAnsi"/>
                <w:szCs w:val="20"/>
                <w:lang w:val="fr-CH"/>
              </w:rPr>
              <w:t xml:space="preserve"> </w:t>
            </w:r>
            <w:r w:rsidR="00355009" w:rsidRPr="008D1CF0">
              <w:rPr>
                <w:rFonts w:asciiTheme="minorHAnsi" w:hAnsiTheme="minorHAnsi"/>
                <w:b/>
                <w:szCs w:val="20"/>
                <w:lang w:val="fr-CH"/>
              </w:rPr>
              <w:t>(</w:t>
            </w:r>
            <w:r w:rsidR="00A53DB0" w:rsidRPr="008D1CF0">
              <w:rPr>
                <w:rFonts w:asciiTheme="minorHAnsi" w:hAnsiTheme="minorHAnsi"/>
                <w:b/>
                <w:szCs w:val="20"/>
                <w:lang w:val="fr-CH"/>
              </w:rPr>
              <w:t>CMR</w:t>
            </w:r>
            <w:r w:rsidR="00355009" w:rsidRPr="008D1CF0">
              <w:rPr>
                <w:rFonts w:asciiTheme="minorHAnsi" w:hAnsiTheme="minorHAnsi"/>
                <w:b/>
                <w:szCs w:val="20"/>
                <w:lang w:val="fr-CH"/>
              </w:rPr>
              <w:noBreakHyphen/>
              <w:t>15)</w:t>
            </w:r>
            <w:r w:rsidR="00090587" w:rsidRPr="008D1CF0">
              <w:rPr>
                <w:rFonts w:asciiTheme="minorHAnsi" w:eastAsia="SimSun" w:hAnsiTheme="minorHAnsi"/>
                <w:szCs w:val="20"/>
                <w:lang w:val="fr-CH" w:eastAsia="zh-CN"/>
              </w:rPr>
              <w:t>;</w:t>
            </w:r>
          </w:p>
        </w:tc>
        <w:tc>
          <w:tcPr>
            <w:tcW w:w="2189" w:type="dxa"/>
          </w:tcPr>
          <w:p w:rsidR="00355009" w:rsidRPr="008D1CF0" w:rsidRDefault="00A53DB0" w:rsidP="008A3355">
            <w:pPr>
              <w:pStyle w:val="Tabletext"/>
              <w:keepNext/>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Style w:val="Artdef"/>
                <w:rFonts w:asciiTheme="minorHAnsi" w:hAnsiTheme="minorHAnsi"/>
                <w:szCs w:val="20"/>
                <w:lang w:val="fr-CH"/>
              </w:rPr>
              <w:t>239 [</w:t>
            </w:r>
            <w:r w:rsidR="00355009" w:rsidRPr="008D1CF0">
              <w:rPr>
                <w:rFonts w:asciiTheme="minorHAnsi" w:hAnsiTheme="minorHAnsi"/>
                <w:b/>
                <w:szCs w:val="20"/>
                <w:lang w:val="fr-CH"/>
              </w:rPr>
              <w:t>COM6/22</w:t>
            </w:r>
            <w:r w:rsidR="00355009" w:rsidRPr="008D1CF0">
              <w:rPr>
                <w:rStyle w:val="Artdef"/>
                <w:rFonts w:asciiTheme="minorHAnsi" w:hAnsiTheme="minorHAnsi"/>
                <w:szCs w:val="20"/>
                <w:lang w:val="fr-CH"/>
              </w:rPr>
              <w:t>]</w:t>
            </w:r>
            <w:r w:rsidR="00355009" w:rsidRPr="008D1CF0">
              <w:rPr>
                <w:rFonts w:asciiTheme="minorHAnsi" w:hAnsiTheme="minorHAnsi"/>
                <w:b/>
                <w:szCs w:val="20"/>
                <w:lang w:val="fr-CH"/>
              </w:rPr>
              <w:t> (</w:t>
            </w:r>
            <w:r w:rsidRPr="008D1CF0">
              <w:rPr>
                <w:rFonts w:asciiTheme="minorHAnsi" w:hAnsiTheme="minorHAnsi"/>
                <w:b/>
                <w:szCs w:val="20"/>
                <w:lang w:val="fr-CH"/>
              </w:rPr>
              <w:t>CMR</w:t>
            </w:r>
            <w:r w:rsidR="00355009" w:rsidRPr="008D1CF0">
              <w:rPr>
                <w:rFonts w:asciiTheme="minorHAnsi" w:hAnsiTheme="minorHAnsi"/>
                <w:b/>
                <w:szCs w:val="20"/>
                <w:lang w:val="fr-CH"/>
              </w:rPr>
              <w:noBreakHyphen/>
              <w:t>15)</w:t>
            </w:r>
          </w:p>
        </w:tc>
        <w:tc>
          <w:tcPr>
            <w:tcW w:w="1407" w:type="dxa"/>
          </w:tcPr>
          <w:p w:rsidR="00355009" w:rsidRPr="008D1CF0" w:rsidRDefault="00355009" w:rsidP="008A3355">
            <w:pPr>
              <w:pStyle w:val="Tabletext"/>
              <w:keepNext/>
              <w:jc w:val="center"/>
              <w:rPr>
                <w:rFonts w:asciiTheme="minorHAnsi" w:hAnsiTheme="minorHAnsi"/>
                <w:szCs w:val="20"/>
                <w:lang w:val="fr-CH"/>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5A</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9.1</w:t>
            </w:r>
            <w:r w:rsidR="00EA6A38">
              <w:rPr>
                <w:rFonts w:asciiTheme="minorHAnsi" w:hAnsiTheme="minorHAnsi"/>
                <w:szCs w:val="20"/>
                <w:lang w:val="fr-CH"/>
              </w:rPr>
              <w:t xml:space="preserve"> </w:t>
            </w:r>
            <w:r w:rsidRPr="008D1CF0">
              <w:rPr>
                <w:rFonts w:asciiTheme="minorHAnsi" w:hAnsiTheme="minorHAnsi"/>
                <w:szCs w:val="20"/>
                <w:lang w:val="fr-CH"/>
              </w:rPr>
              <w:br/>
              <w:t>(</w:t>
            </w:r>
            <w:r w:rsidR="00C9066E" w:rsidRPr="008D1CF0">
              <w:rPr>
                <w:rFonts w:asciiTheme="minorHAnsi" w:hAnsiTheme="minorHAnsi"/>
                <w:szCs w:val="20"/>
                <w:lang w:val="fr-CH"/>
              </w:rPr>
              <w:t>question</w:t>
            </w:r>
            <w:r w:rsidRPr="008D1CF0">
              <w:rPr>
                <w:rFonts w:asciiTheme="minorHAnsi" w:hAnsiTheme="minorHAnsi"/>
                <w:szCs w:val="20"/>
                <w:lang w:val="fr-CH"/>
              </w:rPr>
              <w:t xml:space="preserve"> 9.1.1)</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2/9.1.1</w:t>
            </w:r>
          </w:p>
        </w:tc>
        <w:tc>
          <w:tcPr>
            <w:tcW w:w="4539" w:type="dxa"/>
          </w:tcPr>
          <w:p w:rsidR="00355009" w:rsidRPr="008D1CF0" w:rsidRDefault="00D72966" w:rsidP="008A1F1E">
            <w:pPr>
              <w:pStyle w:val="Tabletext"/>
              <w:jc w:val="both"/>
              <w:rPr>
                <w:rFonts w:asciiTheme="minorHAnsi" w:hAnsiTheme="minorHAnsi"/>
                <w:szCs w:val="20"/>
                <w:lang w:val="fr-CH"/>
              </w:rPr>
            </w:pPr>
            <w:r w:rsidRPr="008D1CF0">
              <w:rPr>
                <w:lang w:val="fr-CH"/>
              </w:rPr>
              <w:t>m</w:t>
            </w:r>
            <w:r w:rsidR="00E23B94" w:rsidRPr="008D1CF0">
              <w:rPr>
                <w:lang w:val="fr-CH"/>
              </w:rPr>
              <w:t>ise en oeuvre des Télécommunications mobiles internationales dans les bandes de fréquences 1 885</w:t>
            </w:r>
            <w:r w:rsidR="00E23B94" w:rsidRPr="008D1CF0">
              <w:rPr>
                <w:lang w:val="fr-CH"/>
              </w:rPr>
              <w:noBreakHyphen/>
              <w:t>2 025 MHz et 2 110</w:t>
            </w:r>
            <w:r w:rsidR="00E23B94" w:rsidRPr="008D1CF0">
              <w:rPr>
                <w:lang w:val="fr-CH"/>
              </w:rPr>
              <w:noBreakHyphen/>
              <w:t>2 200 MHz</w:t>
            </w:r>
            <w:r w:rsidR="00090587" w:rsidRPr="008D1CF0">
              <w:rPr>
                <w:rFonts w:asciiTheme="minorHAnsi" w:eastAsia="SimSun" w:hAnsiTheme="minorHAnsi"/>
                <w:szCs w:val="20"/>
                <w:lang w:val="fr-CH" w:eastAsia="zh-CN"/>
              </w:rPr>
              <w:t>;</w:t>
            </w:r>
          </w:p>
        </w:tc>
        <w:tc>
          <w:tcPr>
            <w:tcW w:w="2189" w:type="dxa"/>
          </w:tcPr>
          <w:p w:rsidR="00355009" w:rsidRPr="008D1CF0" w:rsidRDefault="00A53DB0" w:rsidP="00A9762D">
            <w:pPr>
              <w:pStyle w:val="Tabletext"/>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szCs w:val="20"/>
                <w:lang w:val="fr-CH"/>
              </w:rPr>
              <w:t>212 (</w:t>
            </w:r>
            <w:r w:rsidR="0000406E" w:rsidRPr="008D1CF0">
              <w:rPr>
                <w:rFonts w:asciiTheme="minorHAnsi" w:hAnsiTheme="minorHAnsi"/>
                <w:b/>
                <w:szCs w:val="20"/>
                <w:lang w:val="fr-CH"/>
              </w:rPr>
              <w:t>Rév.</w:t>
            </w:r>
            <w:r w:rsidRPr="008D1CF0">
              <w:rPr>
                <w:rFonts w:asciiTheme="minorHAnsi" w:hAnsiTheme="minorHAnsi"/>
                <w:b/>
                <w:szCs w:val="20"/>
                <w:lang w:val="fr-CH"/>
              </w:rPr>
              <w:t>CMR</w:t>
            </w:r>
            <w:r w:rsidR="00355009" w:rsidRPr="008D1CF0">
              <w:rPr>
                <w:rFonts w:asciiTheme="minorHAnsi" w:hAnsiTheme="minorHAnsi"/>
                <w:b/>
                <w:szCs w:val="20"/>
                <w:lang w:val="fr-CH"/>
              </w:rPr>
              <w:noBreakHyphen/>
              <w:t>15)</w:t>
            </w:r>
          </w:p>
        </w:tc>
        <w:tc>
          <w:tcPr>
            <w:tcW w:w="1407" w:type="dxa"/>
          </w:tcPr>
          <w:p w:rsidR="00355009" w:rsidRPr="008D1CF0" w:rsidRDefault="00A53DB0" w:rsidP="00A9762D">
            <w:pPr>
              <w:pStyle w:val="Tabletext"/>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4C </w:t>
            </w:r>
            <w:r w:rsidR="00355009" w:rsidRPr="008D1CF0">
              <w:rPr>
                <w:rFonts w:asciiTheme="minorHAnsi" w:hAnsiTheme="minorHAnsi" w:cs="Times New Roman Bold"/>
                <w:b/>
                <w:bCs/>
                <w:position w:val="6"/>
                <w:szCs w:val="20"/>
                <w:lang w:val="fr-CH"/>
              </w:rPr>
              <w:t>(</w:t>
            </w:r>
            <w:r w:rsidR="00355009" w:rsidRPr="008D1CF0">
              <w:rPr>
                <w:rStyle w:val="FootnoteReference"/>
                <w:rFonts w:asciiTheme="minorHAnsi" w:hAnsiTheme="minorHAnsi" w:cs="Times New Roman Bold"/>
                <w:b/>
                <w:bCs/>
                <w:szCs w:val="20"/>
                <w:lang w:val="fr-CH"/>
              </w:rPr>
              <w:footnoteReference w:id="5"/>
            </w:r>
            <w:r w:rsidR="00355009" w:rsidRPr="008D1CF0">
              <w:rPr>
                <w:rFonts w:asciiTheme="minorHAnsi" w:hAnsiTheme="minorHAnsi" w:cs="Times New Roman Bold"/>
                <w:b/>
                <w:bCs/>
                <w:position w:val="6"/>
                <w:szCs w:val="20"/>
                <w:lang w:val="fr-CH"/>
              </w:rPr>
              <w:t>)</w:t>
            </w:r>
            <w:r w:rsidR="00355009" w:rsidRPr="008D1CF0">
              <w:rPr>
                <w:rFonts w:asciiTheme="minorHAnsi" w:hAnsiTheme="minorHAnsi" w:cs="Times New Roman Bold"/>
                <w:b/>
                <w:bCs/>
                <w:position w:val="6"/>
                <w:szCs w:val="20"/>
                <w:lang w:val="fr-CH"/>
              </w:rPr>
              <w:br/>
            </w: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5D </w:t>
            </w:r>
            <w:r w:rsidR="00355009" w:rsidRPr="008D1CF0">
              <w:rPr>
                <w:rFonts w:asciiTheme="minorHAnsi" w:hAnsiTheme="minorHAnsi" w:cs="Times New Roman Bold"/>
                <w:b/>
                <w:bCs/>
                <w:position w:val="6"/>
                <w:szCs w:val="20"/>
                <w:lang w:val="fr-CH"/>
              </w:rPr>
              <w:t>(</w:t>
            </w:r>
            <w:r w:rsidR="00355009" w:rsidRPr="008D1CF0">
              <w:rPr>
                <w:rStyle w:val="FootnoteReference"/>
                <w:rFonts w:asciiTheme="minorHAnsi" w:hAnsiTheme="minorHAnsi" w:cs="Times New Roman Bold"/>
                <w:b/>
                <w:bCs/>
                <w:szCs w:val="20"/>
                <w:lang w:val="fr-CH"/>
              </w:rPr>
              <w:footnoteReference w:id="6"/>
            </w:r>
            <w:r w:rsidR="00355009" w:rsidRPr="008D1CF0">
              <w:rPr>
                <w:rFonts w:asciiTheme="minorHAnsi" w:hAnsiTheme="minorHAnsi" w:cs="Times New Roman Bold"/>
                <w:b/>
                <w:bCs/>
                <w:position w:val="6"/>
                <w:szCs w:val="20"/>
                <w:lang w:val="fr-CH"/>
              </w:rPr>
              <w:t>)</w:t>
            </w:r>
            <w:r w:rsidR="00355009" w:rsidRPr="008D1CF0">
              <w:rPr>
                <w:rFonts w:asciiTheme="minorHAnsi" w:hAnsiTheme="minorHAnsi" w:cs="Times New Roman Bold"/>
                <w:b/>
                <w:bCs/>
                <w:position w:val="6"/>
                <w:szCs w:val="20"/>
                <w:lang w:val="fr-CH"/>
              </w:rPr>
              <w:br/>
              <w:t>(</w:t>
            </w:r>
            <w:r w:rsidR="00355009" w:rsidRPr="008D1CF0">
              <w:rPr>
                <w:rStyle w:val="FootnoteReference"/>
                <w:rFonts w:asciiTheme="minorHAnsi" w:hAnsiTheme="minorHAnsi" w:cs="Times New Roman Bold"/>
                <w:b/>
                <w:bCs/>
                <w:szCs w:val="20"/>
                <w:lang w:val="fr-CH"/>
              </w:rPr>
              <w:footnoteReference w:id="7"/>
            </w:r>
            <w:r w:rsidR="00355009" w:rsidRPr="008D1CF0">
              <w:rPr>
                <w:rFonts w:asciiTheme="minorHAnsi" w:hAnsiTheme="minorHAnsi" w:cs="Times New Roman Bold"/>
                <w:b/>
                <w:bCs/>
                <w:position w:val="6"/>
                <w:szCs w:val="20"/>
                <w:lang w:val="fr-CH"/>
              </w:rPr>
              <w:t>)</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9.1</w:t>
            </w:r>
            <w:r w:rsidR="00EA6A38">
              <w:rPr>
                <w:rFonts w:asciiTheme="minorHAnsi" w:hAnsiTheme="minorHAnsi"/>
                <w:szCs w:val="20"/>
                <w:lang w:val="fr-CH"/>
              </w:rPr>
              <w:t xml:space="preserve"> </w:t>
            </w:r>
            <w:r w:rsidRPr="008D1CF0">
              <w:rPr>
                <w:rFonts w:asciiTheme="minorHAnsi" w:hAnsiTheme="minorHAnsi"/>
                <w:szCs w:val="20"/>
                <w:lang w:val="fr-CH"/>
              </w:rPr>
              <w:br/>
              <w:t>(</w:t>
            </w:r>
            <w:r w:rsidR="00C9066E" w:rsidRPr="008D1CF0">
              <w:rPr>
                <w:rFonts w:asciiTheme="minorHAnsi" w:hAnsiTheme="minorHAnsi"/>
                <w:szCs w:val="20"/>
                <w:lang w:val="fr-CH"/>
              </w:rPr>
              <w:t>question</w:t>
            </w:r>
            <w:r w:rsidRPr="008D1CF0">
              <w:rPr>
                <w:rFonts w:asciiTheme="minorHAnsi" w:hAnsiTheme="minorHAnsi"/>
                <w:szCs w:val="20"/>
                <w:lang w:val="fr-CH"/>
              </w:rPr>
              <w:t xml:space="preserve"> 9.1.5)</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2/9.1.5</w:t>
            </w:r>
          </w:p>
        </w:tc>
        <w:tc>
          <w:tcPr>
            <w:tcW w:w="4539" w:type="dxa"/>
          </w:tcPr>
          <w:p w:rsidR="00355009" w:rsidRPr="008D1CF0" w:rsidRDefault="00D72966" w:rsidP="008A1F1E">
            <w:pPr>
              <w:pStyle w:val="Tabletext"/>
              <w:jc w:val="both"/>
              <w:rPr>
                <w:rFonts w:asciiTheme="minorHAnsi" w:hAnsiTheme="minorHAnsi"/>
                <w:szCs w:val="20"/>
                <w:lang w:val="fr-CH"/>
              </w:rPr>
            </w:pPr>
            <w:r w:rsidRPr="008D1CF0">
              <w:rPr>
                <w:lang w:val="fr-CH"/>
              </w:rPr>
              <w:t>examen des conséquences techniques et réglementaires liées à une référence aux Recommandations UIT-R M.1638-1 et M.1849-1 aux numéros 5.447F et 5.</w:t>
            </w:r>
            <w:r w:rsidRPr="008D1CF0">
              <w:rPr>
                <w:lang w:val="fr-CH" w:eastAsia="ja-JP"/>
              </w:rPr>
              <w:t>45</w:t>
            </w:r>
            <w:r w:rsidRPr="008D1CF0">
              <w:rPr>
                <w:lang w:val="fr-CH"/>
              </w:rPr>
              <w:t>0A du Règlement des radiocommunications</w:t>
            </w:r>
            <w:r w:rsidR="00090587" w:rsidRPr="008D1CF0">
              <w:rPr>
                <w:rFonts w:asciiTheme="minorHAnsi" w:eastAsia="SimSun" w:hAnsiTheme="minorHAnsi"/>
                <w:szCs w:val="20"/>
                <w:lang w:val="fr-CH" w:eastAsia="zh-CN"/>
              </w:rPr>
              <w:t>;</w:t>
            </w:r>
          </w:p>
        </w:tc>
        <w:tc>
          <w:tcPr>
            <w:tcW w:w="2189" w:type="dxa"/>
          </w:tcPr>
          <w:p w:rsidR="00355009" w:rsidRPr="008D1CF0" w:rsidRDefault="00A53DB0" w:rsidP="00A9762D">
            <w:pPr>
              <w:pStyle w:val="Tabletext"/>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Style w:val="Artdef"/>
                <w:rFonts w:asciiTheme="minorHAnsi" w:hAnsiTheme="minorHAnsi"/>
                <w:szCs w:val="20"/>
                <w:lang w:val="fr-CH"/>
              </w:rPr>
              <w:t>764 [</w:t>
            </w:r>
            <w:r w:rsidR="00355009" w:rsidRPr="008D1CF0">
              <w:rPr>
                <w:rFonts w:asciiTheme="minorHAnsi" w:hAnsiTheme="minorHAnsi"/>
                <w:b/>
                <w:szCs w:val="20"/>
                <w:lang w:val="fr-CH"/>
              </w:rPr>
              <w:t>COM6/1</w:t>
            </w:r>
            <w:r w:rsidR="00355009" w:rsidRPr="008D1CF0">
              <w:rPr>
                <w:rStyle w:val="Artdef"/>
                <w:rFonts w:asciiTheme="minorHAnsi" w:hAnsiTheme="minorHAnsi"/>
                <w:szCs w:val="20"/>
                <w:lang w:val="fr-CH"/>
              </w:rPr>
              <w:t>]</w:t>
            </w:r>
            <w:r w:rsidR="00355009" w:rsidRPr="008D1CF0">
              <w:rPr>
                <w:rFonts w:asciiTheme="minorHAnsi" w:hAnsiTheme="minorHAnsi"/>
                <w:b/>
                <w:szCs w:val="20"/>
                <w:lang w:val="fr-CH"/>
              </w:rPr>
              <w:t> (</w:t>
            </w:r>
            <w:r w:rsidRPr="008D1CF0">
              <w:rPr>
                <w:rFonts w:asciiTheme="minorHAnsi" w:hAnsiTheme="minorHAnsi"/>
                <w:b/>
                <w:szCs w:val="20"/>
                <w:lang w:val="fr-CH"/>
              </w:rPr>
              <w:t>CMR</w:t>
            </w:r>
            <w:r w:rsidR="00355009" w:rsidRPr="008D1CF0">
              <w:rPr>
                <w:rFonts w:asciiTheme="minorHAnsi" w:hAnsiTheme="minorHAnsi"/>
                <w:b/>
                <w:szCs w:val="20"/>
                <w:lang w:val="fr-CH"/>
              </w:rPr>
              <w:noBreakHyphen/>
              <w:t>15)</w:t>
            </w:r>
          </w:p>
        </w:tc>
        <w:tc>
          <w:tcPr>
            <w:tcW w:w="140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5A</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9.1</w:t>
            </w:r>
            <w:r w:rsidR="00EA6A38">
              <w:rPr>
                <w:rFonts w:asciiTheme="minorHAnsi" w:hAnsiTheme="minorHAnsi"/>
                <w:szCs w:val="20"/>
                <w:lang w:val="fr-CH"/>
              </w:rPr>
              <w:t xml:space="preserve"> </w:t>
            </w:r>
            <w:r w:rsidRPr="008D1CF0">
              <w:rPr>
                <w:rFonts w:asciiTheme="minorHAnsi" w:hAnsiTheme="minorHAnsi"/>
                <w:szCs w:val="20"/>
                <w:lang w:val="fr-CH"/>
              </w:rPr>
              <w:br/>
              <w:t>(</w:t>
            </w:r>
            <w:r w:rsidR="00C9066E" w:rsidRPr="008D1CF0">
              <w:rPr>
                <w:rFonts w:asciiTheme="minorHAnsi" w:hAnsiTheme="minorHAnsi"/>
                <w:szCs w:val="20"/>
                <w:lang w:val="fr-CH"/>
              </w:rPr>
              <w:t>question</w:t>
            </w:r>
            <w:r w:rsidRPr="008D1CF0">
              <w:rPr>
                <w:rFonts w:asciiTheme="minorHAnsi" w:hAnsiTheme="minorHAnsi"/>
                <w:szCs w:val="20"/>
                <w:lang w:val="fr-CH"/>
              </w:rPr>
              <w:t xml:space="preserve"> 9.1.8)</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2/9.1.8</w:t>
            </w:r>
          </w:p>
        </w:tc>
        <w:tc>
          <w:tcPr>
            <w:tcW w:w="4539" w:type="dxa"/>
          </w:tcPr>
          <w:p w:rsidR="00355009" w:rsidRPr="008D1CF0" w:rsidRDefault="00D72966" w:rsidP="008A1F1E">
            <w:pPr>
              <w:spacing w:before="40" w:after="40" w:line="240" w:lineRule="auto"/>
              <w:rPr>
                <w:rFonts w:asciiTheme="minorHAnsi" w:hAnsiTheme="minorHAnsi"/>
                <w:sz w:val="20"/>
                <w:szCs w:val="20"/>
                <w:lang w:val="fr-CH"/>
              </w:rPr>
            </w:pPr>
            <w:r w:rsidRPr="008D1CF0">
              <w:rPr>
                <w:sz w:val="20"/>
                <w:szCs w:val="20"/>
                <w:lang w:val="fr-CH" w:eastAsia="zh-CN"/>
              </w:rPr>
              <w:t>études sur les aspects techniques et opérationnels des réseaux et des systèmes de radiocommunication ainsi que sur les besoins de fréquences de ces réseaux et systèmes, y compris la possibilité d</w:t>
            </w:r>
            <w:r w:rsidR="000B4B4D" w:rsidRPr="008D1CF0">
              <w:rPr>
                <w:sz w:val="20"/>
                <w:szCs w:val="20"/>
                <w:lang w:val="fr-CH" w:eastAsia="zh-CN"/>
              </w:rPr>
              <w:t>'</w:t>
            </w:r>
            <w:r w:rsidRPr="008D1CF0">
              <w:rPr>
                <w:sz w:val="20"/>
                <w:szCs w:val="20"/>
                <w:lang w:val="fr-CH" w:eastAsia="zh-CN"/>
              </w:rPr>
              <w:t>une utilisation harmonisée du spectre pour permettre la mise en oeuvre des infrastructures de communication de type machine, à bande étroite et large bande, en vue de l</w:t>
            </w:r>
            <w:r w:rsidR="000B4B4D" w:rsidRPr="008D1CF0">
              <w:rPr>
                <w:sz w:val="20"/>
                <w:szCs w:val="20"/>
                <w:lang w:val="fr-CH" w:eastAsia="zh-CN"/>
              </w:rPr>
              <w:t>'</w:t>
            </w:r>
            <w:r w:rsidRPr="008D1CF0">
              <w:rPr>
                <w:sz w:val="20"/>
                <w:szCs w:val="20"/>
                <w:lang w:val="fr-CH" w:eastAsia="zh-CN"/>
              </w:rPr>
              <w:t>élaboration de Recommandations, de Rapports et/ou de Manuels, selon le cas, et adoption de mesures appropriées dans le cadre des travaux relevant du domaine de compétence du Secteur des radiocommunications de l</w:t>
            </w:r>
            <w:r w:rsidR="000B4B4D" w:rsidRPr="008D1CF0">
              <w:rPr>
                <w:sz w:val="20"/>
                <w:szCs w:val="20"/>
                <w:lang w:val="fr-CH" w:eastAsia="zh-CN"/>
              </w:rPr>
              <w:t>'</w:t>
            </w:r>
            <w:r w:rsidRPr="008D1CF0">
              <w:rPr>
                <w:sz w:val="20"/>
                <w:szCs w:val="20"/>
                <w:lang w:val="fr-CH" w:eastAsia="zh-CN"/>
              </w:rPr>
              <w:t>UIT</w:t>
            </w:r>
            <w:r w:rsidR="00355009" w:rsidRPr="008D1CF0">
              <w:rPr>
                <w:rFonts w:asciiTheme="minorHAnsi" w:hAnsiTheme="minorHAnsi"/>
                <w:sz w:val="20"/>
                <w:szCs w:val="20"/>
                <w:lang w:val="fr-CH"/>
              </w:rPr>
              <w:t>.</w:t>
            </w:r>
          </w:p>
        </w:tc>
        <w:tc>
          <w:tcPr>
            <w:tcW w:w="2189" w:type="dxa"/>
          </w:tcPr>
          <w:p w:rsidR="00355009" w:rsidRPr="008D1CF0" w:rsidRDefault="00EA6A38" w:rsidP="00A9762D">
            <w:pPr>
              <w:pStyle w:val="Tabletext"/>
              <w:rPr>
                <w:rFonts w:asciiTheme="minorHAnsi" w:hAnsiTheme="minorHAnsi"/>
                <w:szCs w:val="20"/>
                <w:lang w:val="fr-CH"/>
              </w:rPr>
            </w:pPr>
            <w:r>
              <w:rPr>
                <w:rFonts w:asciiTheme="minorHAnsi" w:hAnsiTheme="minorHAnsi"/>
                <w:szCs w:val="20"/>
                <w:lang w:val="fr-CH"/>
              </w:rPr>
              <w:t xml:space="preserve">Question </w:t>
            </w:r>
            <w:r w:rsidR="00355009" w:rsidRPr="008D1CF0">
              <w:rPr>
                <w:rFonts w:asciiTheme="minorHAnsi" w:hAnsiTheme="minorHAnsi"/>
                <w:szCs w:val="20"/>
                <w:lang w:val="fr-CH"/>
              </w:rPr>
              <w:t xml:space="preserve">3) </w:t>
            </w:r>
            <w:r w:rsidR="00646523">
              <w:rPr>
                <w:rFonts w:asciiTheme="minorHAnsi" w:hAnsiTheme="minorHAnsi"/>
                <w:szCs w:val="20"/>
                <w:lang w:val="fr-CH"/>
              </w:rPr>
              <w:t>figurant dans</w:t>
            </w:r>
            <w:r>
              <w:rPr>
                <w:rFonts w:asciiTheme="minorHAnsi" w:hAnsiTheme="minorHAnsi"/>
                <w:szCs w:val="20"/>
                <w:lang w:val="fr-CH"/>
              </w:rPr>
              <w:t xml:space="preserve"> l'</w:t>
            </w:r>
            <w:r w:rsidR="00355009" w:rsidRPr="008D1CF0">
              <w:rPr>
                <w:rFonts w:asciiTheme="minorHAnsi" w:hAnsiTheme="minorHAnsi"/>
                <w:szCs w:val="20"/>
                <w:lang w:val="fr-CH"/>
              </w:rPr>
              <w:t>Annex</w:t>
            </w:r>
            <w:r>
              <w:rPr>
                <w:rFonts w:asciiTheme="minorHAnsi" w:hAnsiTheme="minorHAnsi"/>
                <w:szCs w:val="20"/>
                <w:lang w:val="fr-CH"/>
              </w:rPr>
              <w:t>e</w:t>
            </w:r>
            <w:r w:rsidR="00355009" w:rsidRPr="008D1CF0">
              <w:rPr>
                <w:rFonts w:asciiTheme="minorHAnsi" w:hAnsiTheme="minorHAnsi"/>
                <w:szCs w:val="20"/>
                <w:lang w:val="fr-CH"/>
              </w:rPr>
              <w:t xml:space="preserve"> </w:t>
            </w:r>
            <w:r>
              <w:rPr>
                <w:rFonts w:asciiTheme="minorHAnsi" w:hAnsiTheme="minorHAnsi"/>
                <w:szCs w:val="20"/>
                <w:lang w:val="fr-CH"/>
              </w:rPr>
              <w:t xml:space="preserve">de la </w:t>
            </w:r>
            <w:r w:rsidR="00A53DB0"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Style w:val="Artdef"/>
                <w:rFonts w:asciiTheme="minorHAnsi" w:hAnsiTheme="minorHAnsi"/>
                <w:szCs w:val="20"/>
                <w:lang w:val="fr-CH"/>
              </w:rPr>
              <w:t>958 [</w:t>
            </w:r>
            <w:r w:rsidR="00355009" w:rsidRPr="008D1CF0">
              <w:rPr>
                <w:rFonts w:asciiTheme="minorHAnsi" w:hAnsiTheme="minorHAnsi"/>
                <w:b/>
                <w:szCs w:val="20"/>
                <w:lang w:val="fr-CH"/>
              </w:rPr>
              <w:t>COM6/15</w:t>
            </w:r>
            <w:r w:rsidR="00355009" w:rsidRPr="008D1CF0">
              <w:rPr>
                <w:rStyle w:val="Artdef"/>
                <w:rFonts w:asciiTheme="minorHAnsi" w:hAnsiTheme="minorHAnsi"/>
                <w:szCs w:val="20"/>
                <w:lang w:val="fr-CH"/>
              </w:rPr>
              <w:t>]</w:t>
            </w:r>
            <w:r w:rsidR="00355009" w:rsidRPr="008D1CF0">
              <w:rPr>
                <w:rFonts w:asciiTheme="minorHAnsi" w:hAnsiTheme="minorHAnsi"/>
                <w:b/>
                <w:szCs w:val="20"/>
                <w:lang w:val="fr-CH"/>
              </w:rPr>
              <w:t> (</w:t>
            </w:r>
            <w:r w:rsidR="00A53DB0" w:rsidRPr="008D1CF0">
              <w:rPr>
                <w:rFonts w:asciiTheme="minorHAnsi" w:hAnsiTheme="minorHAnsi"/>
                <w:b/>
                <w:szCs w:val="20"/>
                <w:lang w:val="fr-CH"/>
              </w:rPr>
              <w:t>CMR</w:t>
            </w:r>
            <w:r w:rsidR="00355009" w:rsidRPr="008D1CF0">
              <w:rPr>
                <w:rFonts w:asciiTheme="minorHAnsi" w:hAnsiTheme="minorHAnsi"/>
                <w:b/>
                <w:szCs w:val="20"/>
                <w:lang w:val="fr-CH"/>
              </w:rPr>
              <w:noBreakHyphen/>
              <w:t>15)</w:t>
            </w:r>
          </w:p>
        </w:tc>
        <w:tc>
          <w:tcPr>
            <w:tcW w:w="140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5D</w:t>
            </w:r>
          </w:p>
        </w:tc>
      </w:tr>
      <w:tr w:rsidR="00355009" w:rsidRPr="008D1CF0" w:rsidTr="00355009">
        <w:tc>
          <w:tcPr>
            <w:tcW w:w="1271" w:type="dxa"/>
          </w:tcPr>
          <w:p w:rsidR="00355009" w:rsidRPr="008D1CF0" w:rsidRDefault="00355009" w:rsidP="008A3355">
            <w:pPr>
              <w:pStyle w:val="Tablehead"/>
              <w:keepLines/>
              <w:spacing w:before="40" w:after="40"/>
              <w:rPr>
                <w:rFonts w:asciiTheme="minorHAnsi" w:hAnsiTheme="minorHAnsi"/>
                <w:szCs w:val="20"/>
                <w:lang w:val="fr-CH"/>
              </w:rPr>
            </w:pPr>
          </w:p>
        </w:tc>
        <w:tc>
          <w:tcPr>
            <w:tcW w:w="9002" w:type="dxa"/>
            <w:gridSpan w:val="4"/>
          </w:tcPr>
          <w:p w:rsidR="00355009" w:rsidRPr="008D1CF0" w:rsidRDefault="00024F4E" w:rsidP="008A3355">
            <w:pPr>
              <w:pStyle w:val="Tablehead"/>
              <w:keepLines/>
              <w:spacing w:before="40" w:after="40"/>
              <w:rPr>
                <w:rFonts w:asciiTheme="minorHAnsi" w:hAnsiTheme="minorHAnsi"/>
                <w:szCs w:val="20"/>
                <w:lang w:val="fr-CH"/>
              </w:rPr>
            </w:pPr>
            <w:r w:rsidRPr="008D1CF0">
              <w:rPr>
                <w:rFonts w:asciiTheme="minorHAnsi" w:hAnsiTheme="minorHAnsi"/>
                <w:szCs w:val="20"/>
                <w:lang w:val="fr-CH"/>
              </w:rPr>
              <w:t>Chapitre</w:t>
            </w:r>
            <w:r w:rsidR="00355009" w:rsidRPr="008D1CF0">
              <w:rPr>
                <w:rFonts w:asciiTheme="minorHAnsi" w:hAnsiTheme="minorHAnsi"/>
                <w:szCs w:val="20"/>
                <w:lang w:val="fr-CH"/>
              </w:rPr>
              <w:t xml:space="preserve"> 3 – </w:t>
            </w:r>
            <w:r w:rsidR="00C50B52" w:rsidRPr="008D1CF0">
              <w:rPr>
                <w:rFonts w:asciiTheme="minorHAnsi" w:hAnsiTheme="minorHAnsi"/>
                <w:bCs/>
                <w:szCs w:val="20"/>
                <w:lang w:val="fr-CH"/>
              </w:rPr>
              <w:t>Services par satellite</w:t>
            </w:r>
          </w:p>
        </w:tc>
      </w:tr>
      <w:tr w:rsidR="00355009" w:rsidRPr="008D1CF0" w:rsidTr="00355009">
        <w:tc>
          <w:tcPr>
            <w:tcW w:w="1271" w:type="dxa"/>
          </w:tcPr>
          <w:p w:rsidR="00355009" w:rsidRPr="008D1CF0" w:rsidRDefault="00355009" w:rsidP="008A3355">
            <w:pPr>
              <w:pStyle w:val="Tabletext"/>
              <w:keepNext/>
              <w:keepLines/>
              <w:jc w:val="center"/>
              <w:rPr>
                <w:rFonts w:asciiTheme="minorHAnsi" w:hAnsiTheme="minorHAnsi"/>
                <w:szCs w:val="20"/>
                <w:lang w:val="fr-CH"/>
              </w:rPr>
            </w:pPr>
            <w:r w:rsidRPr="008D1CF0">
              <w:rPr>
                <w:rFonts w:asciiTheme="minorHAnsi" w:hAnsiTheme="minorHAnsi"/>
                <w:szCs w:val="20"/>
                <w:lang w:val="fr-CH"/>
              </w:rPr>
              <w:t>1.4</w:t>
            </w:r>
          </w:p>
        </w:tc>
        <w:tc>
          <w:tcPr>
            <w:tcW w:w="867" w:type="dxa"/>
          </w:tcPr>
          <w:p w:rsidR="00355009" w:rsidRPr="008D1CF0" w:rsidRDefault="00355009" w:rsidP="008A3355">
            <w:pPr>
              <w:pStyle w:val="Tabletext"/>
              <w:keepNext/>
              <w:keepLines/>
              <w:jc w:val="center"/>
              <w:rPr>
                <w:rFonts w:asciiTheme="minorHAnsi" w:hAnsiTheme="minorHAnsi"/>
                <w:szCs w:val="20"/>
                <w:lang w:val="fr-CH"/>
              </w:rPr>
            </w:pPr>
            <w:r w:rsidRPr="008D1CF0">
              <w:rPr>
                <w:rFonts w:asciiTheme="minorHAnsi" w:hAnsiTheme="minorHAnsi"/>
                <w:szCs w:val="20"/>
                <w:lang w:val="fr-CH"/>
              </w:rPr>
              <w:t>3/1.4</w:t>
            </w:r>
          </w:p>
        </w:tc>
        <w:tc>
          <w:tcPr>
            <w:tcW w:w="4539" w:type="dxa"/>
          </w:tcPr>
          <w:p w:rsidR="00355009" w:rsidRPr="008D1CF0" w:rsidRDefault="00D72966" w:rsidP="008A1F1E">
            <w:pPr>
              <w:pStyle w:val="Tabletext"/>
              <w:keepNext/>
              <w:keepLines/>
              <w:jc w:val="both"/>
              <w:rPr>
                <w:rFonts w:asciiTheme="minorHAnsi" w:hAnsiTheme="minorHAnsi"/>
                <w:szCs w:val="20"/>
                <w:lang w:val="fr-CH"/>
              </w:rPr>
            </w:pPr>
            <w:r w:rsidRPr="008D1CF0">
              <w:rPr>
                <w:lang w:val="fr-CH"/>
              </w:rPr>
              <w:t xml:space="preserve">examiner les résultats des études menées conformément à la Résolution </w:t>
            </w:r>
            <w:r w:rsidRPr="008D1CF0">
              <w:rPr>
                <w:b/>
                <w:lang w:val="fr-CH"/>
              </w:rPr>
              <w:t>557</w:t>
            </w:r>
            <w:r w:rsidRPr="008D1CF0">
              <w:rPr>
                <w:lang w:val="fr-CH"/>
              </w:rPr>
              <w:t xml:space="preserve"> [</w:t>
            </w:r>
            <w:r w:rsidRPr="008D1CF0">
              <w:rPr>
                <w:b/>
                <w:bCs/>
                <w:lang w:val="fr-CH"/>
              </w:rPr>
              <w:t>COM6/9] (CMR</w:t>
            </w:r>
            <w:r w:rsidRPr="008D1CF0">
              <w:rPr>
                <w:b/>
                <w:bCs/>
                <w:lang w:val="fr-CH"/>
              </w:rPr>
              <w:noBreakHyphen/>
              <w:t>15)</w:t>
            </w:r>
            <w:r w:rsidRPr="008D1CF0">
              <w:rPr>
                <w:lang w:val="fr-CH"/>
              </w:rPr>
              <w:t>, et examiner les restrictions indiquées dans l</w:t>
            </w:r>
            <w:r w:rsidR="000B4B4D" w:rsidRPr="008D1CF0">
              <w:rPr>
                <w:lang w:val="fr-CH"/>
              </w:rPr>
              <w:t>'</w:t>
            </w:r>
            <w:r w:rsidRPr="008D1CF0">
              <w:rPr>
                <w:lang w:val="fr-CH"/>
              </w:rPr>
              <w:t>Annexe 7 de l</w:t>
            </w:r>
            <w:r w:rsidR="000B4B4D" w:rsidRPr="008D1CF0">
              <w:rPr>
                <w:lang w:val="fr-CH"/>
              </w:rPr>
              <w:t>'</w:t>
            </w:r>
            <w:r w:rsidRPr="008D1CF0">
              <w:rPr>
                <w:lang w:val="fr-CH"/>
              </w:rPr>
              <w:t xml:space="preserve">Appendice </w:t>
            </w:r>
            <w:r w:rsidRPr="008D1CF0">
              <w:rPr>
                <w:b/>
                <w:bCs/>
                <w:lang w:val="fr-CH"/>
              </w:rPr>
              <w:t>30 (Rév.CMR</w:t>
            </w:r>
            <w:r w:rsidRPr="008D1CF0">
              <w:rPr>
                <w:b/>
                <w:bCs/>
                <w:lang w:val="fr-CH"/>
              </w:rPr>
              <w:noBreakHyphen/>
              <w:t>12)</w:t>
            </w:r>
            <w:r w:rsidRPr="008D1CF0">
              <w:rPr>
                <w:lang w:val="fr-CH"/>
              </w:rPr>
              <w:t>, et, si nécessaire, réviser ces restrictions, tout en assurant la protection des assignations figurant dans le Plan et la Liste et du développement futur du service de radiodiffusion par satellite dans le cadre du Plan, ainsi que des réseaux existants et en projet du service fixe par satellite, et sans leur imposer de contraintes supplémentaires</w:t>
            </w:r>
            <w:r w:rsidR="00090587" w:rsidRPr="008D1CF0">
              <w:rPr>
                <w:rFonts w:asciiTheme="minorHAnsi" w:eastAsia="SimSun" w:hAnsiTheme="minorHAnsi"/>
                <w:szCs w:val="20"/>
                <w:lang w:val="fr-CH" w:eastAsia="zh-CN"/>
              </w:rPr>
              <w:t>;</w:t>
            </w:r>
          </w:p>
        </w:tc>
        <w:tc>
          <w:tcPr>
            <w:tcW w:w="2189" w:type="dxa"/>
          </w:tcPr>
          <w:p w:rsidR="00355009" w:rsidRPr="008D1CF0" w:rsidRDefault="00A53DB0" w:rsidP="008A3355">
            <w:pPr>
              <w:pStyle w:val="Tabletext"/>
              <w:keepNext/>
              <w:keepLines/>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557 [COM6/9] (</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tc>
        <w:tc>
          <w:tcPr>
            <w:tcW w:w="1407" w:type="dxa"/>
          </w:tcPr>
          <w:p w:rsidR="00355009" w:rsidRPr="008D1CF0" w:rsidRDefault="00355009" w:rsidP="008A3355">
            <w:pPr>
              <w:pStyle w:val="Tabletext"/>
              <w:keepNext/>
              <w:keepLines/>
              <w:jc w:val="center"/>
              <w:rPr>
                <w:rFonts w:asciiTheme="minorHAnsi" w:hAnsiTheme="minorHAnsi"/>
                <w:szCs w:val="20"/>
                <w:lang w:val="fr-CH"/>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4A</w:t>
            </w:r>
          </w:p>
        </w:tc>
      </w:tr>
      <w:tr w:rsidR="00355009" w:rsidRPr="008D1CF0" w:rsidTr="00355009">
        <w:tc>
          <w:tcPr>
            <w:tcW w:w="1271" w:type="dxa"/>
          </w:tcPr>
          <w:p w:rsidR="00355009" w:rsidRPr="008D1CF0" w:rsidRDefault="00355009" w:rsidP="00C66F6E">
            <w:pPr>
              <w:pStyle w:val="Tabletext"/>
              <w:keepNext/>
              <w:keepLines/>
              <w:jc w:val="center"/>
              <w:rPr>
                <w:rFonts w:asciiTheme="minorHAnsi" w:hAnsiTheme="minorHAnsi"/>
                <w:szCs w:val="20"/>
                <w:lang w:val="fr-CH"/>
              </w:rPr>
            </w:pPr>
            <w:r w:rsidRPr="008D1CF0">
              <w:rPr>
                <w:rFonts w:asciiTheme="minorHAnsi" w:hAnsiTheme="minorHAnsi"/>
                <w:szCs w:val="20"/>
                <w:lang w:val="fr-CH"/>
              </w:rPr>
              <w:t>1.5</w:t>
            </w:r>
          </w:p>
        </w:tc>
        <w:tc>
          <w:tcPr>
            <w:tcW w:w="867" w:type="dxa"/>
          </w:tcPr>
          <w:p w:rsidR="00355009" w:rsidRPr="008D1CF0" w:rsidRDefault="00355009" w:rsidP="00C66F6E">
            <w:pPr>
              <w:pStyle w:val="Tabletext"/>
              <w:keepNext/>
              <w:keepLines/>
              <w:jc w:val="center"/>
              <w:rPr>
                <w:rFonts w:asciiTheme="minorHAnsi" w:hAnsiTheme="minorHAnsi"/>
                <w:szCs w:val="20"/>
                <w:lang w:val="fr-CH"/>
              </w:rPr>
            </w:pPr>
            <w:r w:rsidRPr="008D1CF0">
              <w:rPr>
                <w:rFonts w:asciiTheme="minorHAnsi" w:hAnsiTheme="minorHAnsi"/>
                <w:szCs w:val="20"/>
                <w:lang w:val="fr-CH"/>
              </w:rPr>
              <w:t>3/1.5</w:t>
            </w:r>
          </w:p>
        </w:tc>
        <w:tc>
          <w:tcPr>
            <w:tcW w:w="4539" w:type="dxa"/>
          </w:tcPr>
          <w:p w:rsidR="00355009" w:rsidRPr="008D1CF0" w:rsidRDefault="00D72966" w:rsidP="008A1F1E">
            <w:pPr>
              <w:pStyle w:val="Tabletext"/>
              <w:keepNext/>
              <w:keepLines/>
              <w:jc w:val="both"/>
              <w:rPr>
                <w:rFonts w:asciiTheme="minorHAnsi" w:hAnsiTheme="minorHAnsi"/>
                <w:szCs w:val="20"/>
                <w:lang w:val="fr-CH"/>
              </w:rPr>
            </w:pPr>
            <w:r w:rsidRPr="008D1CF0">
              <w:rPr>
                <w:lang w:val="fr-CH"/>
              </w:rPr>
              <w:t>examiner l</w:t>
            </w:r>
            <w:r w:rsidR="000B4B4D" w:rsidRPr="008D1CF0">
              <w:rPr>
                <w:lang w:val="fr-CH"/>
              </w:rPr>
              <w:t>'</w:t>
            </w:r>
            <w:r w:rsidRPr="008D1CF0">
              <w:rPr>
                <w:lang w:val="fr-CH"/>
              </w:rPr>
              <w:t>utilisation des bandes de fréquenc</w:t>
            </w:r>
            <w:r w:rsidR="00A9163C">
              <w:rPr>
                <w:lang w:val="fr-CH"/>
              </w:rPr>
              <w:t>es 17,7</w:t>
            </w:r>
            <w:r w:rsidR="00A9163C">
              <w:rPr>
                <w:lang w:val="fr-CH"/>
              </w:rPr>
              <w:noBreakHyphen/>
            </w:r>
            <w:r w:rsidRPr="008D1CF0">
              <w:rPr>
                <w:lang w:val="fr-CH"/>
              </w:rPr>
              <w:t xml:space="preserve">19,7 GHz (espace vers Terre) et 27,5-29,5 GHz (Terre vers espace) par des stations terriennes en mouvement communiquant avec des stations spatiales géostationnaires du service fixe par satellite, et prendre les mesures voulues, conformément à la </w:t>
            </w:r>
            <w:r w:rsidR="00A53DB0"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158</w:t>
            </w:r>
            <w:r w:rsidRPr="008D1CF0">
              <w:rPr>
                <w:rFonts w:asciiTheme="minorHAnsi" w:hAnsiTheme="minorHAnsi"/>
                <w:b/>
                <w:bCs/>
                <w:szCs w:val="20"/>
                <w:lang w:val="fr-CH"/>
              </w:rPr>
              <w:t xml:space="preserve"> </w:t>
            </w:r>
            <w:r w:rsidR="00355009" w:rsidRPr="008D1CF0">
              <w:rPr>
                <w:rFonts w:asciiTheme="minorHAnsi" w:hAnsiTheme="minorHAnsi"/>
                <w:b/>
                <w:bCs/>
                <w:szCs w:val="20"/>
                <w:lang w:val="fr-CH"/>
              </w:rPr>
              <w:t>[COM6/17] (</w:t>
            </w:r>
            <w:r w:rsidR="00A53DB0"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r w:rsidR="00090587" w:rsidRPr="008D1CF0">
              <w:rPr>
                <w:rFonts w:asciiTheme="minorHAnsi" w:eastAsia="SimSun" w:hAnsiTheme="minorHAnsi"/>
                <w:szCs w:val="20"/>
                <w:lang w:val="fr-CH" w:eastAsia="zh-CN"/>
              </w:rPr>
              <w:t>;</w:t>
            </w:r>
          </w:p>
        </w:tc>
        <w:tc>
          <w:tcPr>
            <w:tcW w:w="2189" w:type="dxa"/>
          </w:tcPr>
          <w:p w:rsidR="00355009" w:rsidRPr="008D1CF0" w:rsidRDefault="00A53DB0" w:rsidP="00C66F6E">
            <w:pPr>
              <w:pStyle w:val="Tabletext"/>
              <w:keepNext/>
              <w:keepLines/>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158 [COM6/17] (</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tc>
        <w:tc>
          <w:tcPr>
            <w:tcW w:w="1407" w:type="dxa"/>
          </w:tcPr>
          <w:p w:rsidR="00355009" w:rsidRPr="008D1CF0" w:rsidRDefault="00355009" w:rsidP="00C66F6E">
            <w:pPr>
              <w:pStyle w:val="Tabletext"/>
              <w:keepNext/>
              <w:keepLines/>
              <w:jc w:val="center"/>
              <w:rPr>
                <w:rFonts w:asciiTheme="minorHAnsi" w:hAnsiTheme="minorHAnsi"/>
                <w:szCs w:val="20"/>
                <w:lang w:val="fr-CH"/>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4A</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1.6</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3/1.6</w:t>
            </w:r>
          </w:p>
        </w:tc>
        <w:tc>
          <w:tcPr>
            <w:tcW w:w="4539" w:type="dxa"/>
          </w:tcPr>
          <w:p w:rsidR="00355009" w:rsidRPr="008D1CF0" w:rsidRDefault="00D72966" w:rsidP="008A1F1E">
            <w:pPr>
              <w:pStyle w:val="Tabletext"/>
              <w:jc w:val="both"/>
              <w:rPr>
                <w:rFonts w:asciiTheme="minorHAnsi" w:hAnsiTheme="minorHAnsi"/>
                <w:szCs w:val="20"/>
                <w:lang w:val="fr-CH"/>
              </w:rPr>
            </w:pPr>
            <w:r w:rsidRPr="008D1CF0">
              <w:rPr>
                <w:lang w:val="fr-CH"/>
              </w:rPr>
              <w:t>envisager l</w:t>
            </w:r>
            <w:r w:rsidR="000B4B4D" w:rsidRPr="008D1CF0">
              <w:rPr>
                <w:lang w:val="fr-CH"/>
              </w:rPr>
              <w:t>'</w:t>
            </w:r>
            <w:r w:rsidRPr="008D1CF0">
              <w:rPr>
                <w:lang w:val="fr-CH"/>
              </w:rPr>
              <w:t>élaboration d</w:t>
            </w:r>
            <w:r w:rsidR="000B4B4D" w:rsidRPr="008D1CF0">
              <w:rPr>
                <w:lang w:val="fr-CH"/>
              </w:rPr>
              <w:t>'</w:t>
            </w:r>
            <w:r w:rsidRPr="008D1CF0">
              <w:rPr>
                <w:lang w:val="fr-CH"/>
              </w:rPr>
              <w:t>un cadre réglementaire pour les systèmes à satellites non OSG du SFS pouvant être exploités dan</w:t>
            </w:r>
            <w:r w:rsidR="00A9163C">
              <w:rPr>
                <w:lang w:val="fr-CH"/>
              </w:rPr>
              <w:t>s les bandes de fréquences 37,5</w:t>
            </w:r>
            <w:r w:rsidR="00A9163C">
              <w:rPr>
                <w:lang w:val="fr-CH"/>
              </w:rPr>
              <w:noBreakHyphen/>
            </w:r>
            <w:r w:rsidRPr="008D1CF0">
              <w:rPr>
                <w:lang w:val="fr-CH"/>
              </w:rPr>
              <w:t xml:space="preserve">39,5 GHz (espace vers Terre), 39,5-42,5 GHz (espace vers Terre), 47,2-50,2 GHz (Terre vers espace) et 50,4-51,4 GHz (Terre vers espace), conformément à la </w:t>
            </w:r>
            <w:r w:rsidR="00A53DB0" w:rsidRPr="008D1CF0">
              <w:rPr>
                <w:rFonts w:asciiTheme="minorHAnsi" w:hAnsiTheme="minorHAnsi"/>
                <w:szCs w:val="20"/>
                <w:lang w:val="fr-CH"/>
              </w:rPr>
              <w:t>Résolution</w:t>
            </w:r>
            <w:r w:rsidR="00355009" w:rsidRPr="008D1CF0">
              <w:rPr>
                <w:rFonts w:asciiTheme="minorHAnsi" w:hAnsiTheme="minorHAnsi"/>
                <w:szCs w:val="20"/>
                <w:lang w:val="fr-CH"/>
              </w:rPr>
              <w:t xml:space="preserve"> </w:t>
            </w:r>
            <w:r w:rsidR="00355009" w:rsidRPr="008D1CF0">
              <w:rPr>
                <w:rFonts w:asciiTheme="minorHAnsi" w:hAnsiTheme="minorHAnsi"/>
                <w:b/>
                <w:bCs/>
                <w:szCs w:val="20"/>
                <w:lang w:val="fr-CH"/>
              </w:rPr>
              <w:t xml:space="preserve">159 </w:t>
            </w:r>
            <w:r w:rsidRPr="008D1CF0">
              <w:rPr>
                <w:rFonts w:asciiTheme="minorHAnsi" w:hAnsiTheme="minorHAnsi"/>
                <w:b/>
                <w:bCs/>
                <w:szCs w:val="20"/>
                <w:lang w:val="fr-CH"/>
              </w:rPr>
              <w:t xml:space="preserve">[COM6/18] </w:t>
            </w:r>
            <w:r w:rsidR="00355009" w:rsidRPr="008D1CF0">
              <w:rPr>
                <w:rFonts w:asciiTheme="minorHAnsi" w:hAnsiTheme="minorHAnsi"/>
                <w:b/>
                <w:bCs/>
                <w:szCs w:val="20"/>
                <w:lang w:val="fr-CH"/>
              </w:rPr>
              <w:t>(</w:t>
            </w:r>
            <w:r w:rsidR="00A53DB0"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r w:rsidR="00090587" w:rsidRPr="008D1CF0">
              <w:rPr>
                <w:rFonts w:asciiTheme="minorHAnsi" w:eastAsia="SimSun" w:hAnsiTheme="minorHAnsi"/>
                <w:szCs w:val="20"/>
                <w:lang w:val="fr-CH" w:eastAsia="zh-CN"/>
              </w:rPr>
              <w:t>;</w:t>
            </w:r>
          </w:p>
        </w:tc>
        <w:tc>
          <w:tcPr>
            <w:tcW w:w="2189" w:type="dxa"/>
          </w:tcPr>
          <w:p w:rsidR="00355009" w:rsidRPr="008D1CF0" w:rsidRDefault="00A53DB0" w:rsidP="00A9762D">
            <w:pPr>
              <w:pStyle w:val="Tabletext"/>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159 [COM6/18] (</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tc>
        <w:tc>
          <w:tcPr>
            <w:tcW w:w="140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4A</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7</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3/7</w:t>
            </w:r>
          </w:p>
        </w:tc>
        <w:tc>
          <w:tcPr>
            <w:tcW w:w="4539" w:type="dxa"/>
          </w:tcPr>
          <w:p w:rsidR="00355009" w:rsidRPr="008D1CF0" w:rsidRDefault="00D72966" w:rsidP="008A1F1E">
            <w:pPr>
              <w:pStyle w:val="Tabletext"/>
              <w:jc w:val="both"/>
              <w:rPr>
                <w:rFonts w:asciiTheme="minorHAnsi" w:hAnsiTheme="minorHAnsi"/>
                <w:szCs w:val="20"/>
                <w:lang w:val="fr-CH"/>
              </w:rPr>
            </w:pPr>
            <w:r w:rsidRPr="008D1CF0">
              <w:rPr>
                <w:lang w:val="fr-CH"/>
              </w:rPr>
              <w:t>examiner d</w:t>
            </w:r>
            <w:r w:rsidR="000B4B4D" w:rsidRPr="008D1CF0">
              <w:rPr>
                <w:lang w:val="fr-CH"/>
              </w:rPr>
              <w:t>'</w:t>
            </w:r>
            <w:r w:rsidRPr="008D1CF0">
              <w:rPr>
                <w:lang w:val="fr-CH"/>
              </w:rPr>
              <w:t>éventuels changements à apporter, et d</w:t>
            </w:r>
            <w:r w:rsidR="000B4B4D" w:rsidRPr="008D1CF0">
              <w:rPr>
                <w:lang w:val="fr-CH"/>
              </w:rPr>
              <w:t>'</w:t>
            </w:r>
            <w:r w:rsidRPr="008D1CF0">
              <w:rPr>
                <w:lang w:val="fr-CH"/>
              </w:rPr>
              <w:t>autres options à mettre en oeuvre, en application de la Résolution 86 (Rév. Marrakech, 2002) de la Conférence de plénipotentiaires, intitulée «Procédures de publication anticipée, de coordination, de notification et d</w:t>
            </w:r>
            <w:r w:rsidR="000B4B4D" w:rsidRPr="008D1CF0">
              <w:rPr>
                <w:lang w:val="fr-CH"/>
              </w:rPr>
              <w:t>'</w:t>
            </w:r>
            <w:r w:rsidRPr="008D1CF0">
              <w:rPr>
                <w:lang w:val="fr-CH"/>
              </w:rPr>
              <w:t>inscription des assignations de fréquence relatives aux réseaux à satellite», conformément à la Résolution </w:t>
            </w:r>
            <w:r w:rsidRPr="008D1CF0">
              <w:rPr>
                <w:b/>
                <w:bCs/>
                <w:lang w:val="fr-CH"/>
              </w:rPr>
              <w:t>86 (Rév.CMR-07)</w:t>
            </w:r>
            <w:r w:rsidRPr="008D1CF0">
              <w:rPr>
                <w:lang w:val="fr-CH"/>
              </w:rPr>
              <w:t>, afin de faciliter l</w:t>
            </w:r>
            <w:r w:rsidR="000B4B4D" w:rsidRPr="008D1CF0">
              <w:rPr>
                <w:lang w:val="fr-CH"/>
              </w:rPr>
              <w:t>'</w:t>
            </w:r>
            <w:r w:rsidRPr="008D1CF0">
              <w:rPr>
                <w:lang w:val="fr-CH"/>
              </w:rPr>
              <w:t>utilisation rationnelle, efficace et économique des fréquences radioélectriques et des orbites associées, y compris de l</w:t>
            </w:r>
            <w:r w:rsidR="000B4B4D" w:rsidRPr="008D1CF0">
              <w:rPr>
                <w:lang w:val="fr-CH"/>
              </w:rPr>
              <w:t>'</w:t>
            </w:r>
            <w:r w:rsidRPr="008D1CF0">
              <w:rPr>
                <w:lang w:val="fr-CH"/>
              </w:rPr>
              <w:t>orbite des satellites géostationnaires</w:t>
            </w:r>
            <w:r w:rsidR="00090587" w:rsidRPr="008D1CF0">
              <w:rPr>
                <w:rFonts w:asciiTheme="minorHAnsi" w:eastAsia="SimSun" w:hAnsiTheme="minorHAnsi"/>
                <w:szCs w:val="20"/>
                <w:lang w:val="fr-CH" w:eastAsia="zh-CN"/>
              </w:rPr>
              <w:t>;</w:t>
            </w:r>
          </w:p>
        </w:tc>
        <w:tc>
          <w:tcPr>
            <w:tcW w:w="2189" w:type="dxa"/>
          </w:tcPr>
          <w:p w:rsidR="00355009" w:rsidRPr="008D1CF0" w:rsidRDefault="00A53DB0" w:rsidP="00A9762D">
            <w:pPr>
              <w:pStyle w:val="Tabletext"/>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 xml:space="preserve">86 </w:t>
            </w:r>
            <w:r w:rsidR="00355009" w:rsidRPr="008D1CF0">
              <w:rPr>
                <w:rFonts w:asciiTheme="minorHAnsi" w:hAnsiTheme="minorHAnsi"/>
                <w:b/>
                <w:bCs/>
                <w:szCs w:val="20"/>
                <w:lang w:val="fr-CH" w:eastAsia="ja-JP"/>
              </w:rPr>
              <w:t>(</w:t>
            </w:r>
            <w:r w:rsidR="0000406E" w:rsidRPr="008D1CF0">
              <w:rPr>
                <w:rFonts w:asciiTheme="minorHAnsi" w:hAnsiTheme="minorHAnsi"/>
                <w:b/>
                <w:bCs/>
                <w:szCs w:val="20"/>
                <w:lang w:val="fr-CH" w:eastAsia="ja-JP"/>
              </w:rPr>
              <w:t>Rév.</w:t>
            </w:r>
            <w:r w:rsidRPr="008D1CF0">
              <w:rPr>
                <w:rFonts w:asciiTheme="minorHAnsi" w:hAnsiTheme="minorHAnsi"/>
                <w:b/>
                <w:bCs/>
                <w:szCs w:val="20"/>
                <w:lang w:val="fr-CH" w:eastAsia="ja-JP"/>
              </w:rPr>
              <w:t>CMR</w:t>
            </w:r>
            <w:r w:rsidR="00355009" w:rsidRPr="008D1CF0">
              <w:rPr>
                <w:rFonts w:asciiTheme="minorHAnsi" w:hAnsiTheme="minorHAnsi"/>
                <w:b/>
                <w:bCs/>
                <w:szCs w:val="20"/>
                <w:lang w:val="fr-CH" w:eastAsia="ja-JP"/>
              </w:rPr>
              <w:noBreakHyphen/>
              <w:t>07)</w:t>
            </w:r>
          </w:p>
        </w:tc>
        <w:tc>
          <w:tcPr>
            <w:tcW w:w="140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4A</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lastRenderedPageBreak/>
              <w:t>9.1</w:t>
            </w:r>
            <w:r w:rsidR="00EA6A38">
              <w:rPr>
                <w:rFonts w:asciiTheme="minorHAnsi" w:hAnsiTheme="minorHAnsi"/>
                <w:szCs w:val="20"/>
                <w:lang w:val="fr-CH"/>
              </w:rPr>
              <w:t xml:space="preserve"> </w:t>
            </w:r>
            <w:r w:rsidRPr="008D1CF0">
              <w:rPr>
                <w:rFonts w:asciiTheme="minorHAnsi" w:hAnsiTheme="minorHAnsi"/>
                <w:szCs w:val="20"/>
                <w:lang w:val="fr-CH"/>
              </w:rPr>
              <w:br/>
              <w:t>(</w:t>
            </w:r>
            <w:r w:rsidR="00C9066E" w:rsidRPr="008D1CF0">
              <w:rPr>
                <w:rFonts w:asciiTheme="minorHAnsi" w:hAnsiTheme="minorHAnsi"/>
                <w:szCs w:val="20"/>
                <w:lang w:val="fr-CH"/>
              </w:rPr>
              <w:t>question</w:t>
            </w:r>
            <w:r w:rsidRPr="008D1CF0">
              <w:rPr>
                <w:rFonts w:asciiTheme="minorHAnsi" w:hAnsiTheme="minorHAnsi"/>
                <w:szCs w:val="20"/>
                <w:lang w:val="fr-CH"/>
              </w:rPr>
              <w:t xml:space="preserve"> 9.1.2)</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3/9.1.2</w:t>
            </w:r>
          </w:p>
        </w:tc>
        <w:tc>
          <w:tcPr>
            <w:tcW w:w="4539" w:type="dxa"/>
          </w:tcPr>
          <w:p w:rsidR="00355009" w:rsidRPr="008D1CF0" w:rsidRDefault="00D72966" w:rsidP="008A1F1E">
            <w:pPr>
              <w:pStyle w:val="Tabletext"/>
              <w:jc w:val="both"/>
              <w:rPr>
                <w:rFonts w:asciiTheme="minorHAnsi" w:hAnsiTheme="minorHAnsi"/>
                <w:szCs w:val="20"/>
                <w:lang w:val="fr-CH"/>
              </w:rPr>
            </w:pPr>
            <w:r w:rsidRPr="008D1CF0">
              <w:rPr>
                <w:lang w:val="fr-CH"/>
              </w:rPr>
              <w:t>Mise en oeuvre des Télécommunications mobiles internationales dans les bandes de fréquences 1 885</w:t>
            </w:r>
            <w:r w:rsidRPr="008D1CF0">
              <w:rPr>
                <w:lang w:val="fr-CH"/>
              </w:rPr>
              <w:noBreakHyphen/>
              <w:t>2 025 MHz et 2 110</w:t>
            </w:r>
            <w:r w:rsidRPr="008D1CF0">
              <w:rPr>
                <w:lang w:val="fr-CH"/>
              </w:rPr>
              <w:noBreakHyphen/>
              <w:t>2 200 MHz</w:t>
            </w:r>
          </w:p>
        </w:tc>
        <w:tc>
          <w:tcPr>
            <w:tcW w:w="2189" w:type="dxa"/>
          </w:tcPr>
          <w:p w:rsidR="00355009" w:rsidRPr="008D1CF0" w:rsidRDefault="00A53DB0" w:rsidP="00A9762D">
            <w:pPr>
              <w:pStyle w:val="Tabletext"/>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szCs w:val="20"/>
                <w:lang w:val="fr-CH"/>
              </w:rPr>
              <w:t>212 (</w:t>
            </w:r>
            <w:r w:rsidR="0000406E" w:rsidRPr="008D1CF0">
              <w:rPr>
                <w:rFonts w:asciiTheme="minorHAnsi" w:hAnsiTheme="minorHAnsi"/>
                <w:b/>
                <w:szCs w:val="20"/>
                <w:lang w:val="fr-CH"/>
              </w:rPr>
              <w:t>Rév.</w:t>
            </w:r>
            <w:r w:rsidRPr="008D1CF0">
              <w:rPr>
                <w:rFonts w:asciiTheme="minorHAnsi" w:hAnsiTheme="minorHAnsi"/>
                <w:b/>
                <w:szCs w:val="20"/>
                <w:lang w:val="fr-CH"/>
              </w:rPr>
              <w:t>CMR</w:t>
            </w:r>
            <w:r w:rsidR="00355009" w:rsidRPr="008D1CF0">
              <w:rPr>
                <w:rFonts w:asciiTheme="minorHAnsi" w:hAnsiTheme="minorHAnsi"/>
                <w:b/>
                <w:szCs w:val="20"/>
                <w:lang w:val="fr-CH"/>
              </w:rPr>
              <w:noBreakHyphen/>
              <w:t>15)</w:t>
            </w:r>
          </w:p>
        </w:tc>
        <w:tc>
          <w:tcPr>
            <w:tcW w:w="1407" w:type="dxa"/>
          </w:tcPr>
          <w:p w:rsidR="00355009" w:rsidRPr="008D1CF0" w:rsidRDefault="00A53DB0" w:rsidP="00A9762D">
            <w:pPr>
              <w:pStyle w:val="Tabletext"/>
              <w:jc w:val="center"/>
              <w:rPr>
                <w:rFonts w:asciiTheme="minorHAnsi" w:hAnsiTheme="minorHAnsi"/>
                <w:szCs w:val="20"/>
                <w:lang w:val="fr-CH"/>
              </w:rPr>
            </w:pP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4A</w:t>
            </w:r>
            <w:r w:rsidR="00355009" w:rsidRPr="008D1CF0">
              <w:rPr>
                <w:rFonts w:asciiTheme="minorHAnsi" w:hAnsiTheme="minorHAnsi" w:cs="Times New Roman Bold"/>
                <w:b/>
                <w:bCs/>
                <w:position w:val="6"/>
                <w:szCs w:val="20"/>
                <w:lang w:val="fr-CH"/>
              </w:rPr>
              <w:t>(</w:t>
            </w:r>
            <w:r w:rsidR="00355009" w:rsidRPr="008D1CF0">
              <w:rPr>
                <w:rStyle w:val="FootnoteReference"/>
                <w:rFonts w:asciiTheme="minorHAnsi" w:hAnsiTheme="minorHAnsi" w:cs="Times New Roman Bold"/>
                <w:b/>
                <w:bCs/>
                <w:szCs w:val="20"/>
                <w:lang w:val="fr-CH"/>
              </w:rPr>
              <w:footnoteReference w:id="8"/>
            </w:r>
            <w:r w:rsidR="00355009" w:rsidRPr="008D1CF0">
              <w:rPr>
                <w:rFonts w:asciiTheme="minorHAnsi" w:hAnsiTheme="minorHAnsi" w:cs="Times New Roman Bold"/>
                <w:b/>
                <w:bCs/>
                <w:position w:val="6"/>
                <w:szCs w:val="20"/>
                <w:lang w:val="fr-CH"/>
              </w:rPr>
              <w:t>)</w:t>
            </w:r>
            <w:r w:rsidR="00355009" w:rsidRPr="008D1CF0">
              <w:rPr>
                <w:rFonts w:asciiTheme="minorHAnsi" w:hAnsiTheme="minorHAnsi" w:cs="Times New Roman Bold"/>
                <w:b/>
                <w:bCs/>
                <w:position w:val="6"/>
                <w:szCs w:val="20"/>
                <w:lang w:val="fr-CH"/>
              </w:rPr>
              <w:br/>
            </w:r>
            <w:r w:rsidRPr="008D1CF0">
              <w:rPr>
                <w:rFonts w:asciiTheme="minorHAnsi" w:hAnsiTheme="minorHAnsi"/>
                <w:b/>
                <w:bCs/>
                <w:szCs w:val="20"/>
                <w:lang w:val="fr-CH"/>
              </w:rPr>
              <w:t>GT</w:t>
            </w:r>
            <w:r w:rsidR="00355009" w:rsidRPr="008D1CF0">
              <w:rPr>
                <w:rFonts w:asciiTheme="minorHAnsi" w:hAnsiTheme="minorHAnsi"/>
                <w:b/>
                <w:bCs/>
                <w:szCs w:val="20"/>
                <w:lang w:val="fr-CH"/>
              </w:rPr>
              <w:t xml:space="preserve"> 5D</w:t>
            </w:r>
            <w:r w:rsidR="00355009" w:rsidRPr="008D1CF0">
              <w:rPr>
                <w:rFonts w:asciiTheme="minorHAnsi" w:hAnsiTheme="minorHAnsi" w:cs="Times New Roman Bold"/>
                <w:b/>
                <w:bCs/>
                <w:position w:val="6"/>
                <w:szCs w:val="20"/>
                <w:lang w:val="fr-CH"/>
              </w:rPr>
              <w:t>(</w:t>
            </w:r>
            <w:r w:rsidR="00355009" w:rsidRPr="008D1CF0">
              <w:rPr>
                <w:rStyle w:val="FootnoteReference"/>
                <w:rFonts w:asciiTheme="minorHAnsi" w:hAnsiTheme="minorHAnsi" w:cs="Times New Roman Bold"/>
                <w:b/>
                <w:bCs/>
                <w:szCs w:val="20"/>
                <w:lang w:val="fr-CH"/>
              </w:rPr>
              <w:footnoteReference w:id="9"/>
            </w:r>
            <w:r w:rsidR="00355009" w:rsidRPr="008D1CF0">
              <w:rPr>
                <w:rFonts w:asciiTheme="minorHAnsi" w:hAnsiTheme="minorHAnsi" w:cs="Times New Roman Bold"/>
                <w:b/>
                <w:bCs/>
                <w:position w:val="6"/>
                <w:szCs w:val="20"/>
                <w:lang w:val="fr-CH"/>
              </w:rPr>
              <w:t>)</w:t>
            </w:r>
            <w:r w:rsidR="00355009" w:rsidRPr="008D1CF0">
              <w:rPr>
                <w:rFonts w:asciiTheme="minorHAnsi" w:hAnsiTheme="minorHAnsi" w:cs="Times New Roman Bold"/>
                <w:b/>
                <w:bCs/>
                <w:position w:val="6"/>
                <w:szCs w:val="20"/>
                <w:lang w:val="fr-CH"/>
              </w:rPr>
              <w:br/>
              <w:t>(</w:t>
            </w:r>
            <w:r w:rsidR="00355009" w:rsidRPr="008D1CF0">
              <w:rPr>
                <w:rStyle w:val="FootnoteReference"/>
                <w:rFonts w:asciiTheme="minorHAnsi" w:hAnsiTheme="minorHAnsi" w:cs="Times New Roman Bold"/>
                <w:b/>
                <w:bCs/>
                <w:szCs w:val="20"/>
                <w:lang w:val="fr-CH"/>
              </w:rPr>
              <w:footnoteReference w:id="10"/>
            </w:r>
            <w:r w:rsidR="00355009" w:rsidRPr="008D1CF0">
              <w:rPr>
                <w:rFonts w:asciiTheme="minorHAnsi" w:hAnsiTheme="minorHAnsi" w:cs="Times New Roman Bold"/>
                <w:b/>
                <w:bCs/>
                <w:position w:val="6"/>
                <w:szCs w:val="20"/>
                <w:lang w:val="fr-CH"/>
              </w:rPr>
              <w:t>)</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9.1</w:t>
            </w:r>
            <w:r w:rsidR="00EA6A38">
              <w:rPr>
                <w:rFonts w:asciiTheme="minorHAnsi" w:hAnsiTheme="minorHAnsi"/>
                <w:szCs w:val="20"/>
                <w:lang w:val="fr-CH"/>
              </w:rPr>
              <w:t xml:space="preserve"> </w:t>
            </w:r>
            <w:r w:rsidRPr="008D1CF0">
              <w:rPr>
                <w:rFonts w:asciiTheme="minorHAnsi" w:hAnsiTheme="minorHAnsi"/>
                <w:szCs w:val="20"/>
                <w:lang w:val="fr-CH"/>
              </w:rPr>
              <w:br/>
              <w:t>(</w:t>
            </w:r>
            <w:r w:rsidR="00C9066E" w:rsidRPr="008D1CF0">
              <w:rPr>
                <w:rFonts w:asciiTheme="minorHAnsi" w:hAnsiTheme="minorHAnsi"/>
                <w:szCs w:val="20"/>
                <w:lang w:val="fr-CH"/>
              </w:rPr>
              <w:t>question</w:t>
            </w:r>
            <w:r w:rsidRPr="008D1CF0">
              <w:rPr>
                <w:rFonts w:asciiTheme="minorHAnsi" w:hAnsiTheme="minorHAnsi"/>
                <w:szCs w:val="20"/>
                <w:lang w:val="fr-CH"/>
              </w:rPr>
              <w:t xml:space="preserve"> 9.1.3)</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3/9.1.3</w:t>
            </w:r>
          </w:p>
        </w:tc>
        <w:tc>
          <w:tcPr>
            <w:tcW w:w="4539" w:type="dxa"/>
          </w:tcPr>
          <w:p w:rsidR="00355009" w:rsidRPr="008D1CF0" w:rsidRDefault="00D72966" w:rsidP="008A1F1E">
            <w:pPr>
              <w:pStyle w:val="Tabletext"/>
              <w:jc w:val="both"/>
              <w:rPr>
                <w:rFonts w:asciiTheme="minorHAnsi" w:hAnsiTheme="minorHAnsi"/>
                <w:szCs w:val="20"/>
                <w:lang w:val="fr-CH"/>
              </w:rPr>
            </w:pPr>
            <w:r w:rsidRPr="008D1CF0">
              <w:rPr>
                <w:rFonts w:asciiTheme="minorHAnsi" w:hAnsiTheme="minorHAnsi"/>
                <w:lang w:val="fr-CH"/>
              </w:rPr>
              <w:t xml:space="preserve">Etude des questions techniques et opérationnelles et des dispositions réglementaires relatives aux nouveaux systèmes à satellites non géostationnaires dans les bandes de fréquences </w:t>
            </w:r>
            <w:r w:rsidRPr="008D1CF0">
              <w:rPr>
                <w:rFonts w:asciiTheme="minorHAnsi" w:hAnsiTheme="minorHAnsi"/>
                <w:szCs w:val="28"/>
                <w:lang w:val="fr-CH"/>
              </w:rPr>
              <w:t>3 700-4 200 MHz,</w:t>
            </w:r>
            <w:r w:rsidR="000E2AF9" w:rsidRPr="008D1CF0">
              <w:rPr>
                <w:rFonts w:asciiTheme="minorHAnsi" w:hAnsiTheme="minorHAnsi"/>
                <w:szCs w:val="28"/>
                <w:lang w:val="fr-CH"/>
              </w:rPr>
              <w:t xml:space="preserve"> 4 </w:t>
            </w:r>
            <w:r w:rsidRPr="008D1CF0">
              <w:rPr>
                <w:rFonts w:asciiTheme="minorHAnsi" w:hAnsiTheme="minorHAnsi"/>
                <w:szCs w:val="28"/>
                <w:lang w:val="fr-CH"/>
              </w:rPr>
              <w:t>500-4 800 MHz, et</w:t>
            </w:r>
            <w:r w:rsidR="008A3355">
              <w:rPr>
                <w:rFonts w:asciiTheme="minorHAnsi" w:hAnsiTheme="minorHAnsi"/>
                <w:szCs w:val="28"/>
                <w:lang w:val="fr-CH"/>
              </w:rPr>
              <w:t xml:space="preserve"> 5 925-6 425 MHz et 6 725</w:t>
            </w:r>
            <w:r w:rsidR="008A1F1E">
              <w:rPr>
                <w:rFonts w:asciiTheme="minorHAnsi" w:hAnsiTheme="minorHAnsi"/>
                <w:szCs w:val="28"/>
                <w:lang w:val="fr-CH"/>
              </w:rPr>
              <w:noBreakHyphen/>
            </w:r>
            <w:r w:rsidR="008A3355">
              <w:rPr>
                <w:rFonts w:asciiTheme="minorHAnsi" w:hAnsiTheme="minorHAnsi"/>
                <w:szCs w:val="28"/>
                <w:lang w:val="fr-CH"/>
              </w:rPr>
              <w:t>7 025 </w:t>
            </w:r>
            <w:r w:rsidRPr="008D1CF0">
              <w:rPr>
                <w:rFonts w:asciiTheme="minorHAnsi" w:hAnsiTheme="minorHAnsi"/>
                <w:szCs w:val="28"/>
                <w:lang w:val="fr-CH"/>
              </w:rPr>
              <w:t xml:space="preserve">MHz </w:t>
            </w:r>
            <w:r w:rsidRPr="008D1CF0">
              <w:rPr>
                <w:rFonts w:asciiTheme="minorHAnsi" w:hAnsiTheme="minorHAnsi"/>
                <w:lang w:val="fr-CH"/>
              </w:rPr>
              <w:t>attribuées au</w:t>
            </w:r>
            <w:r w:rsidRPr="008D1CF0">
              <w:rPr>
                <w:rFonts w:asciiTheme="minorHAnsi" w:hAnsiTheme="minorHAnsi"/>
                <w:szCs w:val="28"/>
                <w:lang w:val="fr-CH"/>
              </w:rPr>
              <w:t xml:space="preserve"> service</w:t>
            </w:r>
            <w:r w:rsidRPr="008D1CF0">
              <w:rPr>
                <w:rFonts w:asciiTheme="minorHAnsi" w:hAnsiTheme="minorHAnsi"/>
                <w:lang w:val="fr-CH"/>
              </w:rPr>
              <w:t xml:space="preserve"> fixe par satellite</w:t>
            </w:r>
          </w:p>
        </w:tc>
        <w:tc>
          <w:tcPr>
            <w:tcW w:w="2189" w:type="dxa"/>
          </w:tcPr>
          <w:p w:rsidR="00355009" w:rsidRPr="008D1CF0" w:rsidRDefault="00A53DB0" w:rsidP="00A9762D">
            <w:pPr>
              <w:pStyle w:val="Tabletext"/>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157 [</w:t>
            </w:r>
            <w:r w:rsidR="00355009" w:rsidRPr="008D1CF0">
              <w:rPr>
                <w:rFonts w:asciiTheme="minorHAnsi" w:hAnsiTheme="minorHAnsi"/>
                <w:b/>
                <w:szCs w:val="20"/>
                <w:lang w:val="fr-CH"/>
              </w:rPr>
              <w:t>COM5/6] (</w:t>
            </w:r>
            <w:r w:rsidRPr="008D1CF0">
              <w:rPr>
                <w:rFonts w:asciiTheme="minorHAnsi" w:hAnsiTheme="minorHAnsi"/>
                <w:b/>
                <w:szCs w:val="20"/>
                <w:lang w:val="fr-CH"/>
              </w:rPr>
              <w:t>CMR</w:t>
            </w:r>
            <w:r w:rsidR="00355009" w:rsidRPr="008D1CF0">
              <w:rPr>
                <w:rFonts w:asciiTheme="minorHAnsi" w:hAnsiTheme="minorHAnsi"/>
                <w:b/>
                <w:szCs w:val="20"/>
                <w:lang w:val="fr-CH"/>
              </w:rPr>
              <w:noBreakHyphen/>
              <w:t>15)</w:t>
            </w:r>
          </w:p>
        </w:tc>
        <w:tc>
          <w:tcPr>
            <w:tcW w:w="1407" w:type="dxa"/>
          </w:tcPr>
          <w:p w:rsidR="00355009" w:rsidRPr="008D1CF0" w:rsidRDefault="00355009" w:rsidP="00A9762D">
            <w:pPr>
              <w:pStyle w:val="Tabletext"/>
              <w:jc w:val="center"/>
              <w:rPr>
                <w:rFonts w:asciiTheme="minorHAnsi" w:eastAsia="MS Mincho" w:hAnsiTheme="minorHAnsi"/>
                <w:szCs w:val="20"/>
                <w:lang w:val="fr-CH" w:eastAsia="ja-JP"/>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4A</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9.1</w:t>
            </w:r>
            <w:r w:rsidR="00EA6A38">
              <w:rPr>
                <w:rFonts w:asciiTheme="minorHAnsi" w:hAnsiTheme="minorHAnsi"/>
                <w:szCs w:val="20"/>
                <w:lang w:val="fr-CH"/>
              </w:rPr>
              <w:t xml:space="preserve"> </w:t>
            </w:r>
            <w:r w:rsidRPr="008D1CF0">
              <w:rPr>
                <w:rFonts w:asciiTheme="minorHAnsi" w:hAnsiTheme="minorHAnsi"/>
                <w:szCs w:val="20"/>
                <w:lang w:val="fr-CH"/>
              </w:rPr>
              <w:br/>
              <w:t>(</w:t>
            </w:r>
            <w:r w:rsidR="00C9066E" w:rsidRPr="008D1CF0">
              <w:rPr>
                <w:rFonts w:asciiTheme="minorHAnsi" w:hAnsiTheme="minorHAnsi"/>
                <w:szCs w:val="20"/>
                <w:lang w:val="fr-CH"/>
              </w:rPr>
              <w:t>question</w:t>
            </w:r>
            <w:r w:rsidRPr="008D1CF0">
              <w:rPr>
                <w:rFonts w:asciiTheme="minorHAnsi" w:hAnsiTheme="minorHAnsi"/>
                <w:szCs w:val="20"/>
                <w:lang w:val="fr-CH"/>
              </w:rPr>
              <w:t xml:space="preserve"> 9.1.9)</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3/9.1.9</w:t>
            </w:r>
          </w:p>
        </w:tc>
        <w:tc>
          <w:tcPr>
            <w:tcW w:w="4539" w:type="dxa"/>
          </w:tcPr>
          <w:p w:rsidR="00355009" w:rsidRPr="008D1CF0" w:rsidRDefault="000E2AF9" w:rsidP="008A1F1E">
            <w:pPr>
              <w:pStyle w:val="Tabletext"/>
              <w:jc w:val="both"/>
              <w:rPr>
                <w:rFonts w:asciiTheme="minorHAnsi" w:hAnsiTheme="minorHAnsi"/>
                <w:szCs w:val="20"/>
                <w:lang w:val="fr-CH"/>
              </w:rPr>
            </w:pPr>
            <w:r w:rsidRPr="008D1CF0">
              <w:rPr>
                <w:rFonts w:asciiTheme="minorHAnsi" w:hAnsiTheme="minorHAnsi"/>
                <w:lang w:val="fr-CH"/>
              </w:rPr>
              <w:t>Etudes relatives aux besoins de spectre et à l</w:t>
            </w:r>
            <w:r w:rsidR="000B4B4D" w:rsidRPr="008D1CF0">
              <w:rPr>
                <w:rFonts w:asciiTheme="minorHAnsi" w:hAnsiTheme="minorHAnsi"/>
                <w:lang w:val="fr-CH"/>
              </w:rPr>
              <w:t>'</w:t>
            </w:r>
            <w:r w:rsidRPr="008D1CF0">
              <w:rPr>
                <w:rFonts w:asciiTheme="minorHAnsi" w:hAnsiTheme="minorHAnsi"/>
                <w:lang w:val="fr-CH"/>
              </w:rPr>
              <w:t xml:space="preserve">attribution possible de la bande de fréquences </w:t>
            </w:r>
            <w:r w:rsidRPr="008D1CF0">
              <w:rPr>
                <w:rFonts w:asciiTheme="minorHAnsi" w:hAnsiTheme="minorHAnsi"/>
                <w:szCs w:val="24"/>
                <w:lang w:val="fr-CH"/>
              </w:rPr>
              <w:t>51,4</w:t>
            </w:r>
            <w:r w:rsidR="008A1F1E">
              <w:rPr>
                <w:rFonts w:asciiTheme="minorHAnsi" w:hAnsiTheme="minorHAnsi"/>
                <w:szCs w:val="24"/>
                <w:lang w:val="fr-CH"/>
              </w:rPr>
              <w:noBreakHyphen/>
            </w:r>
            <w:r w:rsidRPr="008D1CF0">
              <w:rPr>
                <w:rFonts w:asciiTheme="minorHAnsi" w:hAnsiTheme="minorHAnsi"/>
                <w:szCs w:val="24"/>
                <w:lang w:val="fr-CH"/>
              </w:rPr>
              <w:t xml:space="preserve">52,4 GHz </w:t>
            </w:r>
            <w:r w:rsidRPr="008D1CF0">
              <w:rPr>
                <w:rFonts w:asciiTheme="minorHAnsi" w:hAnsiTheme="minorHAnsi"/>
                <w:lang w:val="fr-CH"/>
              </w:rPr>
              <w:t xml:space="preserve">au service fixe par satellite </w:t>
            </w:r>
            <w:r w:rsidRPr="008D1CF0">
              <w:rPr>
                <w:rFonts w:asciiTheme="minorHAnsi" w:hAnsiTheme="minorHAnsi"/>
                <w:szCs w:val="24"/>
                <w:lang w:val="fr-CH"/>
              </w:rPr>
              <w:t>(Terre vers espace)</w:t>
            </w:r>
          </w:p>
        </w:tc>
        <w:tc>
          <w:tcPr>
            <w:tcW w:w="2189" w:type="dxa"/>
          </w:tcPr>
          <w:p w:rsidR="00355009" w:rsidRPr="008D1CF0" w:rsidRDefault="00A53DB0" w:rsidP="00A9762D">
            <w:pPr>
              <w:pStyle w:val="Tabletext"/>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162 [</w:t>
            </w:r>
            <w:r w:rsidR="00355009" w:rsidRPr="008D1CF0">
              <w:rPr>
                <w:rFonts w:asciiTheme="minorHAnsi" w:hAnsiTheme="minorHAnsi"/>
                <w:b/>
                <w:szCs w:val="20"/>
                <w:lang w:val="fr-CH"/>
              </w:rPr>
              <w:t>COM6/24] (</w:t>
            </w:r>
            <w:r w:rsidRPr="008D1CF0">
              <w:rPr>
                <w:rFonts w:asciiTheme="minorHAnsi" w:hAnsiTheme="minorHAnsi"/>
                <w:b/>
                <w:szCs w:val="20"/>
                <w:lang w:val="fr-CH"/>
              </w:rPr>
              <w:t>CMR</w:t>
            </w:r>
            <w:r w:rsidR="00355009" w:rsidRPr="008D1CF0">
              <w:rPr>
                <w:rFonts w:asciiTheme="minorHAnsi" w:hAnsiTheme="minorHAnsi"/>
                <w:b/>
                <w:szCs w:val="20"/>
                <w:lang w:val="fr-CH"/>
              </w:rPr>
              <w:noBreakHyphen/>
              <w:t>15)</w:t>
            </w:r>
          </w:p>
        </w:tc>
        <w:tc>
          <w:tcPr>
            <w:tcW w:w="1407" w:type="dxa"/>
          </w:tcPr>
          <w:p w:rsidR="00355009" w:rsidRPr="008D1CF0" w:rsidRDefault="00355009" w:rsidP="00A9762D">
            <w:pPr>
              <w:pStyle w:val="Tabletext"/>
              <w:jc w:val="center"/>
              <w:rPr>
                <w:rFonts w:asciiTheme="minorHAnsi" w:eastAsia="MS Mincho" w:hAnsiTheme="minorHAnsi"/>
                <w:szCs w:val="20"/>
                <w:lang w:val="fr-CH" w:eastAsia="ja-JP"/>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4A</w:t>
            </w:r>
          </w:p>
        </w:tc>
      </w:tr>
      <w:tr w:rsidR="00355009" w:rsidRPr="008D1CF0" w:rsidTr="00355009">
        <w:tc>
          <w:tcPr>
            <w:tcW w:w="1271" w:type="dxa"/>
          </w:tcPr>
          <w:p w:rsidR="00355009" w:rsidRPr="008D1CF0" w:rsidRDefault="00355009" w:rsidP="00A9762D">
            <w:pPr>
              <w:pStyle w:val="Tablehead"/>
              <w:spacing w:before="40" w:after="40"/>
              <w:rPr>
                <w:rFonts w:asciiTheme="minorHAnsi" w:hAnsiTheme="minorHAnsi"/>
                <w:szCs w:val="20"/>
                <w:lang w:val="fr-CH"/>
              </w:rPr>
            </w:pPr>
          </w:p>
        </w:tc>
        <w:tc>
          <w:tcPr>
            <w:tcW w:w="9002" w:type="dxa"/>
            <w:gridSpan w:val="4"/>
          </w:tcPr>
          <w:p w:rsidR="00355009" w:rsidRPr="008D1CF0" w:rsidRDefault="00024F4E" w:rsidP="00A9762D">
            <w:pPr>
              <w:pStyle w:val="Tablehead"/>
              <w:spacing w:before="40" w:after="40"/>
              <w:rPr>
                <w:rFonts w:asciiTheme="minorHAnsi" w:hAnsiTheme="minorHAnsi"/>
                <w:szCs w:val="20"/>
                <w:lang w:val="fr-CH"/>
              </w:rPr>
            </w:pPr>
            <w:r w:rsidRPr="008D1CF0">
              <w:rPr>
                <w:rFonts w:asciiTheme="minorHAnsi" w:hAnsiTheme="minorHAnsi"/>
                <w:szCs w:val="20"/>
                <w:lang w:val="fr-CH"/>
              </w:rPr>
              <w:t>Chapitre 4</w:t>
            </w:r>
            <w:r w:rsidR="00355009" w:rsidRPr="008D1CF0">
              <w:rPr>
                <w:rFonts w:asciiTheme="minorHAnsi" w:hAnsiTheme="minorHAnsi"/>
                <w:szCs w:val="20"/>
                <w:lang w:val="fr-CH"/>
              </w:rPr>
              <w:t xml:space="preserve"> –</w:t>
            </w:r>
            <w:r w:rsidR="00C50B52" w:rsidRPr="008D1CF0">
              <w:rPr>
                <w:rFonts w:asciiTheme="minorHAnsi" w:hAnsiTheme="minorHAnsi"/>
                <w:bCs/>
                <w:szCs w:val="20"/>
                <w:lang w:val="fr-CH"/>
              </w:rPr>
              <w:t xml:space="preserve"> Services scientifiques</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1.2</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4/1.2</w:t>
            </w:r>
          </w:p>
        </w:tc>
        <w:tc>
          <w:tcPr>
            <w:tcW w:w="4539" w:type="dxa"/>
          </w:tcPr>
          <w:p w:rsidR="00355009" w:rsidRPr="008D1CF0" w:rsidRDefault="00C636D8" w:rsidP="008A1F1E">
            <w:pPr>
              <w:keepNext/>
              <w:keepLines/>
              <w:spacing w:before="40" w:after="40" w:line="240" w:lineRule="auto"/>
              <w:rPr>
                <w:rFonts w:asciiTheme="minorHAnsi" w:hAnsiTheme="minorHAnsi"/>
                <w:sz w:val="20"/>
                <w:szCs w:val="20"/>
                <w:lang w:val="fr-CH"/>
              </w:rPr>
            </w:pPr>
            <w:r w:rsidRPr="008D1CF0">
              <w:rPr>
                <w:sz w:val="20"/>
                <w:szCs w:val="20"/>
                <w:lang w:val="fr-CH"/>
              </w:rPr>
              <w:t>examiner les limites de puissance dans la bande pour les stations terriennes fonctionnant dans les services mobile par satellite, de météorologie par satellite et d</w:t>
            </w:r>
            <w:r w:rsidR="000B4B4D" w:rsidRPr="008D1CF0">
              <w:rPr>
                <w:sz w:val="20"/>
                <w:szCs w:val="20"/>
                <w:lang w:val="fr-CH"/>
              </w:rPr>
              <w:t>'</w:t>
            </w:r>
            <w:r w:rsidRPr="008D1CF0">
              <w:rPr>
                <w:sz w:val="20"/>
                <w:szCs w:val="20"/>
                <w:lang w:val="fr-CH"/>
              </w:rPr>
              <w:t xml:space="preserve">exploration de la Terre par satellite dans les bandes de fréquences 401-403 MHz et 399,9-400,05 MHz, conformément à la </w:t>
            </w:r>
            <w:r w:rsidR="00A53DB0" w:rsidRPr="008D1CF0">
              <w:rPr>
                <w:rFonts w:asciiTheme="minorHAnsi" w:hAnsiTheme="minorHAnsi"/>
                <w:sz w:val="20"/>
                <w:szCs w:val="20"/>
                <w:lang w:val="fr-CH"/>
              </w:rPr>
              <w:t>Résolution</w:t>
            </w:r>
            <w:r w:rsidR="00355009" w:rsidRPr="008D1CF0">
              <w:rPr>
                <w:rFonts w:asciiTheme="minorHAnsi" w:hAnsiTheme="minorHAnsi"/>
                <w:sz w:val="20"/>
                <w:szCs w:val="20"/>
                <w:lang w:val="fr-CH"/>
              </w:rPr>
              <w:t> </w:t>
            </w:r>
            <w:r w:rsidR="00355009" w:rsidRPr="008D1CF0">
              <w:rPr>
                <w:rFonts w:asciiTheme="minorHAnsi" w:hAnsiTheme="minorHAnsi"/>
                <w:b/>
                <w:bCs/>
                <w:sz w:val="20"/>
                <w:szCs w:val="20"/>
                <w:lang w:val="fr-CH"/>
              </w:rPr>
              <w:t>765</w:t>
            </w:r>
            <w:r w:rsidRPr="008D1CF0">
              <w:rPr>
                <w:rFonts w:asciiTheme="minorHAnsi" w:hAnsiTheme="minorHAnsi"/>
                <w:b/>
                <w:bCs/>
                <w:sz w:val="20"/>
                <w:szCs w:val="20"/>
                <w:lang w:val="fr-CH"/>
              </w:rPr>
              <w:t xml:space="preserve"> </w:t>
            </w:r>
            <w:r w:rsidR="00355009" w:rsidRPr="008D1CF0">
              <w:rPr>
                <w:rFonts w:asciiTheme="minorHAnsi" w:hAnsiTheme="minorHAnsi"/>
                <w:b/>
                <w:bCs/>
                <w:sz w:val="20"/>
                <w:szCs w:val="20"/>
                <w:lang w:val="fr-CH"/>
              </w:rPr>
              <w:t>[COM6/7</w:t>
            </w:r>
            <w:r w:rsidR="00355009" w:rsidRPr="008D1CF0">
              <w:rPr>
                <w:rFonts w:asciiTheme="minorHAnsi" w:hAnsiTheme="minorHAnsi"/>
                <w:b/>
                <w:sz w:val="20"/>
                <w:szCs w:val="20"/>
                <w:lang w:val="fr-CH"/>
              </w:rPr>
              <w:t>]</w:t>
            </w:r>
            <w:r w:rsidR="00355009" w:rsidRPr="008D1CF0">
              <w:rPr>
                <w:rFonts w:asciiTheme="minorHAnsi" w:hAnsiTheme="minorHAnsi"/>
                <w:b/>
                <w:bCs/>
                <w:sz w:val="20"/>
                <w:szCs w:val="20"/>
                <w:lang w:val="fr-CH"/>
              </w:rPr>
              <w:t> (</w:t>
            </w:r>
            <w:r w:rsidR="00A53DB0" w:rsidRPr="008D1CF0">
              <w:rPr>
                <w:rFonts w:asciiTheme="minorHAnsi" w:hAnsiTheme="minorHAnsi"/>
                <w:b/>
                <w:bCs/>
                <w:sz w:val="20"/>
                <w:szCs w:val="20"/>
                <w:lang w:val="fr-CH"/>
              </w:rPr>
              <w:t>CMR</w:t>
            </w:r>
            <w:r w:rsidR="00355009" w:rsidRPr="008D1CF0">
              <w:rPr>
                <w:rFonts w:asciiTheme="minorHAnsi" w:hAnsiTheme="minorHAnsi"/>
                <w:b/>
                <w:bCs/>
                <w:sz w:val="20"/>
                <w:szCs w:val="20"/>
                <w:lang w:val="fr-CH"/>
              </w:rPr>
              <w:noBreakHyphen/>
              <w:t>15)</w:t>
            </w:r>
            <w:r w:rsidR="00090587" w:rsidRPr="008D1CF0">
              <w:rPr>
                <w:rFonts w:asciiTheme="minorHAnsi" w:eastAsia="SimSun" w:hAnsiTheme="minorHAnsi"/>
                <w:sz w:val="20"/>
                <w:szCs w:val="20"/>
                <w:lang w:val="fr-CH" w:eastAsia="zh-CN"/>
              </w:rPr>
              <w:t>;</w:t>
            </w:r>
          </w:p>
        </w:tc>
        <w:tc>
          <w:tcPr>
            <w:tcW w:w="2189" w:type="dxa"/>
          </w:tcPr>
          <w:p w:rsidR="00355009" w:rsidRPr="008D1CF0" w:rsidRDefault="00A53DB0" w:rsidP="00A9762D">
            <w:pPr>
              <w:pStyle w:val="Tabletext"/>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765 [COM6/7</w:t>
            </w:r>
            <w:r w:rsidR="00355009" w:rsidRPr="008D1CF0">
              <w:rPr>
                <w:rFonts w:asciiTheme="minorHAnsi" w:hAnsiTheme="minorHAnsi"/>
                <w:b/>
                <w:szCs w:val="20"/>
                <w:lang w:val="fr-CH"/>
              </w:rPr>
              <w:t>]</w:t>
            </w:r>
            <w:r w:rsidR="00355009" w:rsidRPr="008D1CF0">
              <w:rPr>
                <w:rFonts w:asciiTheme="minorHAnsi" w:hAnsiTheme="minorHAnsi"/>
                <w:b/>
                <w:bCs/>
                <w:szCs w:val="20"/>
                <w:lang w:val="fr-CH"/>
              </w:rPr>
              <w:t> (</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tc>
        <w:tc>
          <w:tcPr>
            <w:tcW w:w="1407" w:type="dxa"/>
          </w:tcPr>
          <w:p w:rsidR="00355009" w:rsidRPr="008D1CF0" w:rsidRDefault="00355009" w:rsidP="00A9762D">
            <w:pPr>
              <w:pStyle w:val="Tabletext"/>
              <w:jc w:val="center"/>
              <w:rPr>
                <w:rFonts w:asciiTheme="minorHAnsi" w:eastAsia="MS Mincho" w:hAnsiTheme="minorHAnsi"/>
                <w:szCs w:val="20"/>
                <w:lang w:val="fr-CH" w:eastAsia="ja-JP"/>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7B</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1.3</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4/1.3</w:t>
            </w:r>
          </w:p>
        </w:tc>
        <w:tc>
          <w:tcPr>
            <w:tcW w:w="4539" w:type="dxa"/>
          </w:tcPr>
          <w:p w:rsidR="00355009" w:rsidRPr="008D1CF0" w:rsidRDefault="00D51670" w:rsidP="008A1F1E">
            <w:pPr>
              <w:pStyle w:val="Tabletext"/>
              <w:jc w:val="both"/>
              <w:rPr>
                <w:rFonts w:asciiTheme="minorHAnsi" w:hAnsiTheme="minorHAnsi"/>
                <w:szCs w:val="20"/>
                <w:lang w:val="fr-CH"/>
              </w:rPr>
            </w:pPr>
            <w:r w:rsidRPr="008D1CF0">
              <w:rPr>
                <w:lang w:val="fr-CH"/>
              </w:rPr>
              <w:t>envisager de relever éventuellement le statut de l</w:t>
            </w:r>
            <w:r w:rsidR="000B4B4D" w:rsidRPr="008D1CF0">
              <w:rPr>
                <w:lang w:val="fr-CH"/>
              </w:rPr>
              <w:t>'</w:t>
            </w:r>
            <w:r w:rsidRPr="008D1CF0">
              <w:rPr>
                <w:lang w:val="fr-CH"/>
              </w:rPr>
              <w:t>attribution à titre secondaire au service de météorologie par satellite (espace vers Terre) pour lui conférer le statut primaire et de faire éventuellement une attribution à titre primaire au service d</w:t>
            </w:r>
            <w:r w:rsidR="000B4B4D" w:rsidRPr="008D1CF0">
              <w:rPr>
                <w:lang w:val="fr-CH"/>
              </w:rPr>
              <w:t>'</w:t>
            </w:r>
            <w:r w:rsidRPr="008D1CF0">
              <w:rPr>
                <w:lang w:val="fr-CH"/>
              </w:rPr>
              <w:t xml:space="preserve">exploration de la Terre par satellite (espace vers Terre) dans la bande de fréquences 460-470 MHz, conformément à la </w:t>
            </w:r>
            <w:r w:rsidR="00A53DB0" w:rsidRPr="008D1CF0">
              <w:rPr>
                <w:rFonts w:asciiTheme="minorHAnsi" w:hAnsiTheme="minorHAnsi"/>
                <w:szCs w:val="20"/>
                <w:lang w:val="fr-CH"/>
              </w:rPr>
              <w:t>Résolution</w:t>
            </w:r>
            <w:r w:rsidR="00355009" w:rsidRPr="008D1CF0">
              <w:rPr>
                <w:rFonts w:asciiTheme="minorHAnsi" w:hAnsiTheme="minorHAnsi"/>
                <w:szCs w:val="20"/>
                <w:lang w:val="fr-CH"/>
              </w:rPr>
              <w:t xml:space="preserve"> </w:t>
            </w:r>
            <w:r w:rsidR="00355009" w:rsidRPr="008D1CF0">
              <w:rPr>
                <w:rFonts w:asciiTheme="minorHAnsi" w:hAnsiTheme="minorHAnsi"/>
                <w:b/>
                <w:bCs/>
                <w:szCs w:val="20"/>
                <w:lang w:val="fr-CH"/>
              </w:rPr>
              <w:t>766 [</w:t>
            </w:r>
            <w:r w:rsidR="00355009" w:rsidRPr="008D1CF0">
              <w:rPr>
                <w:rStyle w:val="Artdef"/>
                <w:rFonts w:asciiTheme="minorHAnsi" w:hAnsiTheme="minorHAnsi"/>
                <w:szCs w:val="20"/>
                <w:lang w:val="fr-CH"/>
              </w:rPr>
              <w:t>COM6/8</w:t>
            </w:r>
            <w:r w:rsidR="00355009" w:rsidRPr="008D1CF0">
              <w:rPr>
                <w:rFonts w:asciiTheme="minorHAnsi" w:hAnsiTheme="minorHAnsi"/>
                <w:b/>
                <w:szCs w:val="20"/>
                <w:lang w:val="fr-CH"/>
              </w:rPr>
              <w:t>]</w:t>
            </w:r>
            <w:r w:rsidRPr="008D1CF0">
              <w:rPr>
                <w:rStyle w:val="Artdef"/>
                <w:rFonts w:asciiTheme="minorHAnsi" w:hAnsiTheme="minorHAnsi"/>
                <w:szCs w:val="20"/>
                <w:lang w:val="fr-CH"/>
              </w:rPr>
              <w:t xml:space="preserve"> </w:t>
            </w:r>
            <w:r w:rsidR="00355009" w:rsidRPr="008D1CF0">
              <w:rPr>
                <w:rStyle w:val="Artdef"/>
                <w:rFonts w:asciiTheme="minorHAnsi" w:hAnsiTheme="minorHAnsi"/>
                <w:szCs w:val="20"/>
                <w:lang w:val="fr-CH"/>
              </w:rPr>
              <w:t>(</w:t>
            </w:r>
            <w:r w:rsidR="00A53DB0" w:rsidRPr="008D1CF0">
              <w:rPr>
                <w:rStyle w:val="Artdef"/>
                <w:rFonts w:asciiTheme="minorHAnsi" w:hAnsiTheme="minorHAnsi"/>
                <w:szCs w:val="20"/>
                <w:lang w:val="fr-CH"/>
              </w:rPr>
              <w:t>CMR</w:t>
            </w:r>
            <w:r w:rsidR="00355009" w:rsidRPr="008D1CF0">
              <w:rPr>
                <w:rStyle w:val="Artdef"/>
                <w:rFonts w:asciiTheme="minorHAnsi" w:hAnsiTheme="minorHAnsi"/>
                <w:szCs w:val="20"/>
                <w:lang w:val="fr-CH"/>
              </w:rPr>
              <w:noBreakHyphen/>
              <w:t>15)</w:t>
            </w:r>
          </w:p>
        </w:tc>
        <w:tc>
          <w:tcPr>
            <w:tcW w:w="2189" w:type="dxa"/>
          </w:tcPr>
          <w:p w:rsidR="00355009" w:rsidRPr="008D1CF0" w:rsidRDefault="00A53DB0" w:rsidP="00A9762D">
            <w:pPr>
              <w:pStyle w:val="Tabletext"/>
              <w:rPr>
                <w:rFonts w:asciiTheme="minorHAnsi" w:hAnsiTheme="minorHAnsi"/>
                <w:szCs w:val="20"/>
                <w:lang w:val="fr-CH"/>
              </w:rPr>
            </w:pPr>
            <w:r w:rsidRPr="008D1CF0">
              <w:rPr>
                <w:rFonts w:asciiTheme="minorHAnsi" w:hAnsiTheme="minorHAnsi"/>
                <w:szCs w:val="20"/>
                <w:lang w:val="fr-CH"/>
              </w:rPr>
              <w:t>Résolution</w:t>
            </w:r>
            <w:r w:rsidR="00355009" w:rsidRPr="008D1CF0">
              <w:rPr>
                <w:rStyle w:val="Artdef"/>
                <w:rFonts w:asciiTheme="minorHAnsi" w:hAnsiTheme="minorHAnsi"/>
                <w:szCs w:val="20"/>
                <w:lang w:val="fr-CH"/>
              </w:rPr>
              <w:t> </w:t>
            </w:r>
            <w:r w:rsidR="00355009" w:rsidRPr="008D1CF0">
              <w:rPr>
                <w:rFonts w:asciiTheme="minorHAnsi" w:hAnsiTheme="minorHAnsi"/>
                <w:b/>
                <w:bCs/>
                <w:szCs w:val="20"/>
                <w:lang w:val="fr-CH"/>
              </w:rPr>
              <w:t>766 [</w:t>
            </w:r>
            <w:r w:rsidR="00355009" w:rsidRPr="008D1CF0">
              <w:rPr>
                <w:rStyle w:val="Artdef"/>
                <w:rFonts w:asciiTheme="minorHAnsi" w:hAnsiTheme="minorHAnsi"/>
                <w:szCs w:val="20"/>
                <w:lang w:val="fr-CH"/>
              </w:rPr>
              <w:t>COM6/8</w:t>
            </w:r>
            <w:r w:rsidR="00355009" w:rsidRPr="008D1CF0">
              <w:rPr>
                <w:rFonts w:asciiTheme="minorHAnsi" w:hAnsiTheme="minorHAnsi"/>
                <w:b/>
                <w:szCs w:val="20"/>
                <w:lang w:val="fr-CH"/>
              </w:rPr>
              <w:t>]</w:t>
            </w:r>
            <w:r w:rsidR="00355009" w:rsidRPr="008D1CF0">
              <w:rPr>
                <w:rStyle w:val="Artdef"/>
                <w:rFonts w:asciiTheme="minorHAnsi" w:hAnsiTheme="minorHAnsi"/>
                <w:szCs w:val="20"/>
                <w:lang w:val="fr-CH"/>
              </w:rPr>
              <w:t> (</w:t>
            </w:r>
            <w:r w:rsidRPr="008D1CF0">
              <w:rPr>
                <w:rStyle w:val="Artdef"/>
                <w:rFonts w:asciiTheme="minorHAnsi" w:hAnsiTheme="minorHAnsi"/>
                <w:szCs w:val="20"/>
                <w:lang w:val="fr-CH"/>
              </w:rPr>
              <w:t>CMR</w:t>
            </w:r>
            <w:r w:rsidR="00355009" w:rsidRPr="008D1CF0">
              <w:rPr>
                <w:rStyle w:val="Artdef"/>
                <w:rFonts w:asciiTheme="minorHAnsi" w:hAnsiTheme="minorHAnsi"/>
                <w:szCs w:val="20"/>
                <w:lang w:val="fr-CH"/>
              </w:rPr>
              <w:noBreakHyphen/>
              <w:t>15)</w:t>
            </w:r>
          </w:p>
        </w:tc>
        <w:tc>
          <w:tcPr>
            <w:tcW w:w="1407" w:type="dxa"/>
          </w:tcPr>
          <w:p w:rsidR="00355009" w:rsidRPr="008D1CF0" w:rsidRDefault="00355009" w:rsidP="00A9762D">
            <w:pPr>
              <w:pStyle w:val="Tabletext"/>
              <w:jc w:val="center"/>
              <w:rPr>
                <w:rFonts w:asciiTheme="minorHAnsi" w:eastAsia="MS Mincho" w:hAnsiTheme="minorHAnsi"/>
                <w:szCs w:val="20"/>
                <w:lang w:val="fr-CH" w:eastAsia="ja-JP"/>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7B</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1.7</w:t>
            </w:r>
          </w:p>
        </w:tc>
        <w:tc>
          <w:tcPr>
            <w:tcW w:w="867" w:type="dxa"/>
          </w:tcPr>
          <w:p w:rsidR="00355009" w:rsidRPr="008D1CF0" w:rsidRDefault="00355009" w:rsidP="00A9762D">
            <w:pPr>
              <w:pStyle w:val="Tabletext"/>
              <w:tabs>
                <w:tab w:val="clear" w:pos="567"/>
              </w:tabs>
              <w:ind w:left="-120" w:right="-134"/>
              <w:jc w:val="center"/>
              <w:rPr>
                <w:rFonts w:asciiTheme="minorHAnsi" w:hAnsiTheme="minorHAnsi"/>
                <w:szCs w:val="20"/>
                <w:lang w:val="fr-CH"/>
              </w:rPr>
            </w:pPr>
            <w:r w:rsidRPr="008D1CF0">
              <w:rPr>
                <w:rFonts w:asciiTheme="minorHAnsi" w:hAnsiTheme="minorHAnsi"/>
                <w:szCs w:val="20"/>
                <w:lang w:val="fr-CH"/>
              </w:rPr>
              <w:t>4/1.7</w:t>
            </w:r>
          </w:p>
        </w:tc>
        <w:tc>
          <w:tcPr>
            <w:tcW w:w="4539" w:type="dxa"/>
          </w:tcPr>
          <w:p w:rsidR="00355009" w:rsidRPr="008D1CF0" w:rsidRDefault="00D51670" w:rsidP="008A1F1E">
            <w:pPr>
              <w:spacing w:before="40" w:after="40" w:line="240" w:lineRule="auto"/>
              <w:rPr>
                <w:rFonts w:asciiTheme="minorHAnsi" w:hAnsiTheme="minorHAnsi"/>
                <w:sz w:val="20"/>
                <w:szCs w:val="20"/>
                <w:lang w:val="fr-CH"/>
              </w:rPr>
            </w:pPr>
            <w:r w:rsidRPr="008D1CF0">
              <w:rPr>
                <w:sz w:val="20"/>
                <w:szCs w:val="20"/>
                <w:lang w:val="fr-CH"/>
              </w:rPr>
              <w:t>étudier les besoins de spectre pour la télémesure, la poursuite et la télécommande dans le service d</w:t>
            </w:r>
            <w:r w:rsidR="000B4B4D" w:rsidRPr="008D1CF0">
              <w:rPr>
                <w:sz w:val="20"/>
                <w:szCs w:val="20"/>
                <w:lang w:val="fr-CH"/>
              </w:rPr>
              <w:t>'</w:t>
            </w:r>
            <w:r w:rsidRPr="008D1CF0">
              <w:rPr>
                <w:sz w:val="20"/>
                <w:szCs w:val="20"/>
                <w:lang w:val="fr-CH"/>
              </w:rPr>
              <w:t>exploitation spatiale pour les satellites non géostationnaires associés à des missions de courte durée, évaluer si les attributions existantes du service d</w:t>
            </w:r>
            <w:r w:rsidR="000B4B4D" w:rsidRPr="008D1CF0">
              <w:rPr>
                <w:sz w:val="20"/>
                <w:szCs w:val="20"/>
                <w:lang w:val="fr-CH"/>
              </w:rPr>
              <w:t>'</w:t>
            </w:r>
            <w:r w:rsidRPr="008D1CF0">
              <w:rPr>
                <w:sz w:val="20"/>
                <w:szCs w:val="20"/>
                <w:lang w:val="fr-CH"/>
              </w:rPr>
              <w:t xml:space="preserve">exploitation spatiale conviennent et, au besoin, envisager de nouvelles attributions, conformément à la </w:t>
            </w:r>
            <w:r w:rsidR="00A53DB0" w:rsidRPr="008D1CF0">
              <w:rPr>
                <w:rFonts w:asciiTheme="minorHAnsi" w:hAnsiTheme="minorHAnsi"/>
                <w:sz w:val="20"/>
                <w:szCs w:val="20"/>
                <w:lang w:val="fr-CH"/>
              </w:rPr>
              <w:t>Résolution</w:t>
            </w:r>
            <w:r w:rsidR="00355009" w:rsidRPr="008D1CF0">
              <w:rPr>
                <w:rFonts w:asciiTheme="minorHAnsi" w:hAnsiTheme="minorHAnsi"/>
                <w:sz w:val="20"/>
                <w:szCs w:val="20"/>
                <w:lang w:val="fr-CH"/>
              </w:rPr>
              <w:t xml:space="preserve"> </w:t>
            </w:r>
            <w:r w:rsidR="00355009" w:rsidRPr="008D1CF0">
              <w:rPr>
                <w:rFonts w:asciiTheme="minorHAnsi" w:hAnsiTheme="minorHAnsi"/>
                <w:b/>
                <w:bCs/>
                <w:sz w:val="20"/>
                <w:szCs w:val="20"/>
                <w:lang w:val="fr-CH"/>
              </w:rPr>
              <w:t>659 [COM6/19</w:t>
            </w:r>
            <w:r w:rsidR="00355009" w:rsidRPr="008D1CF0">
              <w:rPr>
                <w:rFonts w:asciiTheme="minorHAnsi" w:hAnsiTheme="minorHAnsi"/>
                <w:b/>
                <w:sz w:val="20"/>
                <w:szCs w:val="20"/>
                <w:lang w:val="fr-CH"/>
              </w:rPr>
              <w:t>]</w:t>
            </w:r>
            <w:r w:rsidR="00090587" w:rsidRPr="008D1CF0">
              <w:rPr>
                <w:rFonts w:asciiTheme="minorHAnsi" w:hAnsiTheme="minorHAnsi"/>
                <w:b/>
                <w:bCs/>
                <w:sz w:val="20"/>
                <w:szCs w:val="20"/>
                <w:lang w:val="fr-CH"/>
              </w:rPr>
              <w:t xml:space="preserve"> </w:t>
            </w:r>
            <w:r w:rsidR="00355009" w:rsidRPr="008D1CF0">
              <w:rPr>
                <w:rFonts w:asciiTheme="minorHAnsi" w:hAnsiTheme="minorHAnsi"/>
                <w:b/>
                <w:bCs/>
                <w:sz w:val="20"/>
                <w:szCs w:val="20"/>
                <w:lang w:val="fr-CH"/>
              </w:rPr>
              <w:t>(</w:t>
            </w:r>
            <w:r w:rsidR="00A53DB0" w:rsidRPr="008D1CF0">
              <w:rPr>
                <w:rFonts w:asciiTheme="minorHAnsi" w:hAnsiTheme="minorHAnsi"/>
                <w:b/>
                <w:bCs/>
                <w:sz w:val="20"/>
                <w:szCs w:val="20"/>
                <w:lang w:val="fr-CH"/>
              </w:rPr>
              <w:t>CMR</w:t>
            </w:r>
            <w:r w:rsidR="00355009" w:rsidRPr="008D1CF0">
              <w:rPr>
                <w:rFonts w:asciiTheme="minorHAnsi" w:hAnsiTheme="minorHAnsi"/>
                <w:b/>
                <w:bCs/>
                <w:sz w:val="20"/>
                <w:szCs w:val="20"/>
                <w:lang w:val="fr-CH"/>
              </w:rPr>
              <w:noBreakHyphen/>
              <w:t>15)</w:t>
            </w:r>
          </w:p>
        </w:tc>
        <w:tc>
          <w:tcPr>
            <w:tcW w:w="2189" w:type="dxa"/>
          </w:tcPr>
          <w:p w:rsidR="00355009" w:rsidRPr="008D1CF0" w:rsidRDefault="00A53DB0" w:rsidP="00A9762D">
            <w:pPr>
              <w:pStyle w:val="Tabletext"/>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659 [COM6/19</w:t>
            </w:r>
            <w:r w:rsidR="00355009" w:rsidRPr="008D1CF0">
              <w:rPr>
                <w:rFonts w:asciiTheme="minorHAnsi" w:hAnsiTheme="minorHAnsi"/>
                <w:b/>
                <w:szCs w:val="20"/>
                <w:lang w:val="fr-CH"/>
              </w:rPr>
              <w:t>]</w:t>
            </w:r>
            <w:r w:rsidR="00355009" w:rsidRPr="008D1CF0">
              <w:rPr>
                <w:rFonts w:asciiTheme="minorHAnsi" w:hAnsiTheme="minorHAnsi"/>
                <w:b/>
                <w:bCs/>
                <w:szCs w:val="20"/>
                <w:lang w:val="fr-CH"/>
              </w:rPr>
              <w:t> (</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tc>
        <w:tc>
          <w:tcPr>
            <w:tcW w:w="1407" w:type="dxa"/>
          </w:tcPr>
          <w:p w:rsidR="00355009" w:rsidRPr="008D1CF0" w:rsidRDefault="00355009" w:rsidP="00A9762D">
            <w:pPr>
              <w:pStyle w:val="Tabletext"/>
              <w:jc w:val="center"/>
              <w:rPr>
                <w:rFonts w:asciiTheme="minorHAnsi" w:eastAsia="MS Mincho" w:hAnsiTheme="minorHAnsi"/>
                <w:szCs w:val="20"/>
                <w:lang w:val="fr-CH" w:eastAsia="ja-JP"/>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7B</w:t>
            </w:r>
          </w:p>
        </w:tc>
      </w:tr>
      <w:tr w:rsidR="00355009" w:rsidRPr="006A4028" w:rsidTr="00355009">
        <w:tc>
          <w:tcPr>
            <w:tcW w:w="1271" w:type="dxa"/>
          </w:tcPr>
          <w:p w:rsidR="00355009" w:rsidRPr="008D1CF0" w:rsidRDefault="00355009" w:rsidP="00A9762D">
            <w:pPr>
              <w:pStyle w:val="Tablehead"/>
              <w:spacing w:before="40" w:after="40"/>
              <w:rPr>
                <w:rFonts w:asciiTheme="minorHAnsi" w:hAnsiTheme="minorHAnsi"/>
                <w:szCs w:val="20"/>
                <w:lang w:val="fr-CH"/>
              </w:rPr>
            </w:pPr>
          </w:p>
        </w:tc>
        <w:tc>
          <w:tcPr>
            <w:tcW w:w="9002" w:type="dxa"/>
            <w:gridSpan w:val="4"/>
          </w:tcPr>
          <w:p w:rsidR="00355009" w:rsidRPr="008D1CF0" w:rsidRDefault="00024F4E" w:rsidP="00A9762D">
            <w:pPr>
              <w:pStyle w:val="Tablehead"/>
              <w:spacing w:before="40" w:after="40"/>
              <w:rPr>
                <w:rFonts w:asciiTheme="minorHAnsi" w:hAnsiTheme="minorHAnsi"/>
                <w:szCs w:val="20"/>
                <w:lang w:val="fr-CH"/>
              </w:rPr>
            </w:pPr>
            <w:r w:rsidRPr="008D1CF0">
              <w:rPr>
                <w:rFonts w:asciiTheme="minorHAnsi" w:hAnsiTheme="minorHAnsi"/>
                <w:szCs w:val="20"/>
                <w:lang w:val="fr-CH"/>
              </w:rPr>
              <w:t>Chapitre</w:t>
            </w:r>
            <w:r w:rsidR="00355009" w:rsidRPr="008D1CF0">
              <w:rPr>
                <w:rFonts w:asciiTheme="minorHAnsi" w:hAnsiTheme="minorHAnsi"/>
                <w:szCs w:val="20"/>
                <w:lang w:val="fr-CH"/>
              </w:rPr>
              <w:t xml:space="preserve"> 5 – </w:t>
            </w:r>
            <w:r w:rsidR="00C50B52" w:rsidRPr="008D1CF0">
              <w:rPr>
                <w:rFonts w:asciiTheme="minorHAnsi" w:hAnsiTheme="minorHAnsi"/>
                <w:szCs w:val="20"/>
                <w:lang w:val="fr-CH"/>
              </w:rPr>
              <w:t>Services m</w:t>
            </w:r>
            <w:r w:rsidR="00355009" w:rsidRPr="008D1CF0">
              <w:rPr>
                <w:rFonts w:asciiTheme="minorHAnsi" w:hAnsiTheme="minorHAnsi"/>
                <w:bCs/>
                <w:szCs w:val="20"/>
                <w:lang w:val="fr-CH"/>
              </w:rPr>
              <w:t xml:space="preserve">aritime, </w:t>
            </w:r>
            <w:r w:rsidR="00C50B52" w:rsidRPr="008D1CF0">
              <w:rPr>
                <w:rFonts w:asciiTheme="minorHAnsi" w:hAnsiTheme="minorHAnsi"/>
                <w:bCs/>
                <w:szCs w:val="20"/>
                <w:lang w:val="fr-CH"/>
              </w:rPr>
              <w:t>aéronautique et d</w:t>
            </w:r>
            <w:r w:rsidR="000B4B4D" w:rsidRPr="008D1CF0">
              <w:rPr>
                <w:rFonts w:asciiTheme="minorHAnsi" w:hAnsiTheme="minorHAnsi"/>
                <w:bCs/>
                <w:szCs w:val="20"/>
                <w:lang w:val="fr-CH"/>
              </w:rPr>
              <w:t>'</w:t>
            </w:r>
            <w:r w:rsidR="00C50B52" w:rsidRPr="008D1CF0">
              <w:rPr>
                <w:rFonts w:asciiTheme="minorHAnsi" w:hAnsiTheme="minorHAnsi"/>
                <w:bCs/>
                <w:szCs w:val="20"/>
                <w:lang w:val="fr-CH"/>
              </w:rPr>
              <w:t>amateur</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1.1</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5/1.1</w:t>
            </w:r>
          </w:p>
        </w:tc>
        <w:tc>
          <w:tcPr>
            <w:tcW w:w="4539" w:type="dxa"/>
          </w:tcPr>
          <w:p w:rsidR="00355009" w:rsidRPr="008D1CF0" w:rsidRDefault="00123D5A" w:rsidP="00EA0E20">
            <w:pPr>
              <w:spacing w:before="40" w:after="40" w:line="240" w:lineRule="auto"/>
              <w:rPr>
                <w:rFonts w:asciiTheme="minorHAnsi" w:hAnsiTheme="minorHAnsi"/>
                <w:sz w:val="20"/>
                <w:szCs w:val="20"/>
                <w:lang w:val="fr-CH"/>
              </w:rPr>
            </w:pPr>
            <w:r w:rsidRPr="008D1CF0">
              <w:rPr>
                <w:sz w:val="20"/>
                <w:szCs w:val="20"/>
                <w:lang w:val="fr-CH"/>
              </w:rPr>
              <w:t>envisager une attribution de la bande de fréquences 50-54 MHz au service d</w:t>
            </w:r>
            <w:r w:rsidR="000B4B4D" w:rsidRPr="008D1CF0">
              <w:rPr>
                <w:sz w:val="20"/>
                <w:szCs w:val="20"/>
                <w:lang w:val="fr-CH"/>
              </w:rPr>
              <w:t>'</w:t>
            </w:r>
            <w:r w:rsidRPr="008D1CF0">
              <w:rPr>
                <w:sz w:val="20"/>
                <w:szCs w:val="20"/>
                <w:lang w:val="fr-CH"/>
              </w:rPr>
              <w:t>amateur en Région 1, conformément à la</w:t>
            </w:r>
            <w:r w:rsidR="00355009" w:rsidRPr="008D1CF0">
              <w:rPr>
                <w:rFonts w:asciiTheme="minorHAnsi" w:hAnsiTheme="minorHAnsi"/>
                <w:sz w:val="20"/>
                <w:szCs w:val="20"/>
                <w:lang w:val="fr-CH"/>
              </w:rPr>
              <w:t xml:space="preserve"> </w:t>
            </w:r>
            <w:r w:rsidR="00A53DB0" w:rsidRPr="008D1CF0">
              <w:rPr>
                <w:rFonts w:asciiTheme="minorHAnsi" w:hAnsiTheme="minorHAnsi"/>
                <w:sz w:val="20"/>
                <w:szCs w:val="20"/>
                <w:lang w:val="fr-CH"/>
              </w:rPr>
              <w:t>Résolution</w:t>
            </w:r>
            <w:r w:rsidR="00355009" w:rsidRPr="008D1CF0">
              <w:rPr>
                <w:rStyle w:val="Artdef"/>
                <w:rFonts w:asciiTheme="minorHAnsi" w:hAnsiTheme="minorHAnsi"/>
                <w:sz w:val="20"/>
                <w:szCs w:val="20"/>
                <w:lang w:val="fr-CH"/>
              </w:rPr>
              <w:t> </w:t>
            </w:r>
            <w:r w:rsidR="00355009" w:rsidRPr="008D1CF0">
              <w:rPr>
                <w:rFonts w:asciiTheme="minorHAnsi" w:hAnsiTheme="minorHAnsi"/>
                <w:b/>
                <w:bCs/>
                <w:sz w:val="20"/>
                <w:szCs w:val="20"/>
                <w:lang w:val="fr-CH"/>
              </w:rPr>
              <w:t>658</w:t>
            </w:r>
            <w:r w:rsidRPr="008D1CF0">
              <w:rPr>
                <w:rFonts w:asciiTheme="minorHAnsi" w:hAnsiTheme="minorHAnsi"/>
                <w:b/>
                <w:bCs/>
                <w:sz w:val="20"/>
                <w:szCs w:val="20"/>
                <w:lang w:val="fr-CH"/>
              </w:rPr>
              <w:t xml:space="preserve"> </w:t>
            </w:r>
            <w:r w:rsidR="00355009" w:rsidRPr="008D1CF0">
              <w:rPr>
                <w:rFonts w:asciiTheme="minorHAnsi" w:hAnsiTheme="minorHAnsi"/>
                <w:b/>
                <w:bCs/>
                <w:sz w:val="20"/>
                <w:szCs w:val="20"/>
                <w:lang w:val="fr-CH"/>
              </w:rPr>
              <w:t>[</w:t>
            </w:r>
            <w:r w:rsidR="00355009" w:rsidRPr="008D1CF0">
              <w:rPr>
                <w:rStyle w:val="Artdef"/>
                <w:rFonts w:asciiTheme="minorHAnsi" w:hAnsiTheme="minorHAnsi"/>
                <w:sz w:val="20"/>
                <w:szCs w:val="20"/>
                <w:lang w:val="fr-CH"/>
              </w:rPr>
              <w:t>COM6/</w:t>
            </w:r>
            <w:r w:rsidR="00355009" w:rsidRPr="008D1CF0">
              <w:rPr>
                <w:rStyle w:val="Artdef"/>
                <w:rFonts w:asciiTheme="minorHAnsi" w:hAnsiTheme="minorHAnsi" w:cs="Times New Roman Bold"/>
                <w:sz w:val="20"/>
                <w:szCs w:val="20"/>
                <w:lang w:val="fr-CH"/>
              </w:rPr>
              <w:t>6</w:t>
            </w:r>
            <w:r w:rsidR="00355009" w:rsidRPr="008D1CF0">
              <w:rPr>
                <w:rFonts w:asciiTheme="minorHAnsi" w:hAnsiTheme="minorHAnsi" w:cs="Times New Roman Bold"/>
                <w:b/>
                <w:sz w:val="20"/>
                <w:szCs w:val="20"/>
                <w:lang w:val="fr-CH"/>
              </w:rPr>
              <w:t>]</w:t>
            </w:r>
            <w:r w:rsidR="00355009" w:rsidRPr="008D1CF0">
              <w:rPr>
                <w:rStyle w:val="Artdef"/>
                <w:rFonts w:asciiTheme="minorHAnsi" w:hAnsiTheme="minorHAnsi"/>
                <w:sz w:val="20"/>
                <w:szCs w:val="20"/>
                <w:lang w:val="fr-CH"/>
              </w:rPr>
              <w:t> (</w:t>
            </w:r>
            <w:r w:rsidR="00A53DB0" w:rsidRPr="008D1CF0">
              <w:rPr>
                <w:rStyle w:val="Artdef"/>
                <w:rFonts w:asciiTheme="minorHAnsi" w:hAnsiTheme="minorHAnsi"/>
                <w:sz w:val="20"/>
                <w:szCs w:val="20"/>
                <w:lang w:val="fr-CH"/>
              </w:rPr>
              <w:t>CMR</w:t>
            </w:r>
            <w:r w:rsidR="00355009" w:rsidRPr="008D1CF0">
              <w:rPr>
                <w:rStyle w:val="Artdef"/>
                <w:rFonts w:asciiTheme="minorHAnsi" w:hAnsiTheme="minorHAnsi"/>
                <w:sz w:val="20"/>
                <w:szCs w:val="20"/>
                <w:lang w:val="fr-CH"/>
              </w:rPr>
              <w:noBreakHyphen/>
              <w:t>15)</w:t>
            </w:r>
            <w:r w:rsidR="00090587" w:rsidRPr="008D1CF0">
              <w:rPr>
                <w:rFonts w:asciiTheme="minorHAnsi" w:eastAsia="SimSun" w:hAnsiTheme="minorHAnsi"/>
                <w:sz w:val="20"/>
                <w:szCs w:val="20"/>
                <w:lang w:val="fr-CH" w:eastAsia="zh-CN"/>
              </w:rPr>
              <w:t>;</w:t>
            </w:r>
          </w:p>
        </w:tc>
        <w:tc>
          <w:tcPr>
            <w:tcW w:w="2189" w:type="dxa"/>
          </w:tcPr>
          <w:p w:rsidR="00355009" w:rsidRPr="008D1CF0" w:rsidRDefault="00A53DB0" w:rsidP="00A9762D">
            <w:pPr>
              <w:pStyle w:val="Tabletext"/>
              <w:rPr>
                <w:rFonts w:asciiTheme="minorHAnsi" w:hAnsiTheme="minorHAnsi"/>
                <w:snapToGrid w:val="0"/>
                <w:szCs w:val="20"/>
                <w:lang w:val="fr-CH"/>
              </w:rPr>
            </w:pPr>
            <w:r w:rsidRPr="008D1CF0">
              <w:rPr>
                <w:rFonts w:asciiTheme="minorHAnsi" w:hAnsiTheme="minorHAnsi"/>
                <w:szCs w:val="20"/>
                <w:lang w:val="fr-CH"/>
              </w:rPr>
              <w:t>Résolution</w:t>
            </w:r>
            <w:r w:rsidR="00355009" w:rsidRPr="008D1CF0">
              <w:rPr>
                <w:rStyle w:val="Artdef"/>
                <w:rFonts w:asciiTheme="minorHAnsi" w:hAnsiTheme="minorHAnsi"/>
                <w:szCs w:val="20"/>
                <w:lang w:val="fr-CH"/>
              </w:rPr>
              <w:t> </w:t>
            </w:r>
            <w:r w:rsidR="00355009" w:rsidRPr="008D1CF0">
              <w:rPr>
                <w:rFonts w:asciiTheme="minorHAnsi" w:hAnsiTheme="minorHAnsi"/>
                <w:b/>
                <w:bCs/>
                <w:szCs w:val="20"/>
                <w:lang w:val="fr-CH"/>
              </w:rPr>
              <w:t>658 [</w:t>
            </w:r>
            <w:r w:rsidR="00355009" w:rsidRPr="008D1CF0">
              <w:rPr>
                <w:rStyle w:val="Artdef"/>
                <w:rFonts w:asciiTheme="minorHAnsi" w:hAnsiTheme="minorHAnsi"/>
                <w:szCs w:val="20"/>
                <w:lang w:val="fr-CH"/>
              </w:rPr>
              <w:t>COM6/</w:t>
            </w:r>
            <w:r w:rsidR="00355009" w:rsidRPr="008D1CF0">
              <w:rPr>
                <w:rStyle w:val="Artdef"/>
                <w:rFonts w:asciiTheme="minorHAnsi" w:hAnsiTheme="minorHAnsi" w:cs="Times New Roman Bold"/>
                <w:szCs w:val="20"/>
                <w:lang w:val="fr-CH"/>
              </w:rPr>
              <w:t>6</w:t>
            </w:r>
            <w:r w:rsidR="00355009" w:rsidRPr="008D1CF0">
              <w:rPr>
                <w:rFonts w:asciiTheme="minorHAnsi" w:hAnsiTheme="minorHAnsi" w:cs="Times New Roman Bold"/>
                <w:b/>
                <w:szCs w:val="20"/>
                <w:lang w:val="fr-CH"/>
              </w:rPr>
              <w:t>]</w:t>
            </w:r>
            <w:r w:rsidR="00355009" w:rsidRPr="008D1CF0">
              <w:rPr>
                <w:rStyle w:val="Artdef"/>
                <w:rFonts w:asciiTheme="minorHAnsi" w:hAnsiTheme="minorHAnsi"/>
                <w:szCs w:val="20"/>
                <w:lang w:val="fr-CH"/>
              </w:rPr>
              <w:t> (</w:t>
            </w:r>
            <w:r w:rsidRPr="008D1CF0">
              <w:rPr>
                <w:rStyle w:val="Artdef"/>
                <w:rFonts w:asciiTheme="minorHAnsi" w:hAnsiTheme="minorHAnsi"/>
                <w:szCs w:val="20"/>
                <w:lang w:val="fr-CH"/>
              </w:rPr>
              <w:t>CMR</w:t>
            </w:r>
            <w:r w:rsidR="00355009" w:rsidRPr="008D1CF0">
              <w:rPr>
                <w:rStyle w:val="Artdef"/>
                <w:rFonts w:asciiTheme="minorHAnsi" w:hAnsiTheme="minorHAnsi"/>
                <w:szCs w:val="20"/>
                <w:lang w:val="fr-CH"/>
              </w:rPr>
              <w:noBreakHyphen/>
              <w:t>15)</w:t>
            </w:r>
          </w:p>
        </w:tc>
        <w:tc>
          <w:tcPr>
            <w:tcW w:w="1407" w:type="dxa"/>
          </w:tcPr>
          <w:p w:rsidR="00355009" w:rsidRPr="008D1CF0" w:rsidRDefault="00355009" w:rsidP="00A9762D">
            <w:pPr>
              <w:pStyle w:val="Tabletext"/>
              <w:jc w:val="center"/>
              <w:rPr>
                <w:rFonts w:asciiTheme="minorHAnsi" w:eastAsia="MS Mincho" w:hAnsiTheme="minorHAnsi"/>
                <w:szCs w:val="20"/>
                <w:lang w:val="fr-CH" w:eastAsia="ja-JP"/>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5A</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1.8</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5/1.8</w:t>
            </w:r>
          </w:p>
        </w:tc>
        <w:tc>
          <w:tcPr>
            <w:tcW w:w="4539" w:type="dxa"/>
          </w:tcPr>
          <w:p w:rsidR="00355009" w:rsidRPr="008D1CF0" w:rsidRDefault="00123D5A" w:rsidP="00EA0E20">
            <w:pPr>
              <w:spacing w:before="40" w:after="40" w:line="240" w:lineRule="auto"/>
              <w:rPr>
                <w:rFonts w:asciiTheme="minorHAnsi" w:hAnsiTheme="minorHAnsi"/>
                <w:sz w:val="20"/>
                <w:szCs w:val="20"/>
                <w:lang w:val="fr-CH"/>
              </w:rPr>
            </w:pPr>
            <w:r w:rsidRPr="008D1CF0">
              <w:rPr>
                <w:sz w:val="20"/>
                <w:szCs w:val="20"/>
                <w:lang w:val="fr-CH"/>
              </w:rPr>
              <w:t>envisager les mesures règlementaires qui pourraient être prises pour permettre la modernisation du système mondial de détresse et de sécurité en mer (SMDSM) et l</w:t>
            </w:r>
            <w:r w:rsidR="000B4B4D" w:rsidRPr="008D1CF0">
              <w:rPr>
                <w:sz w:val="20"/>
                <w:szCs w:val="20"/>
                <w:lang w:val="fr-CH"/>
              </w:rPr>
              <w:t>'</w:t>
            </w:r>
            <w:r w:rsidRPr="008D1CF0">
              <w:rPr>
                <w:sz w:val="20"/>
                <w:szCs w:val="20"/>
                <w:lang w:val="fr-CH"/>
              </w:rPr>
              <w:t xml:space="preserve">intégration de systèmes à satellites supplémentaires dans le SMDSM, conformément à la Résolution </w:t>
            </w:r>
            <w:r w:rsidRPr="008D1CF0">
              <w:rPr>
                <w:b/>
                <w:bCs/>
                <w:sz w:val="20"/>
                <w:szCs w:val="20"/>
                <w:lang w:val="fr-CH"/>
              </w:rPr>
              <w:t>359 (Rév.CMR-15)</w:t>
            </w:r>
            <w:r w:rsidR="00090587" w:rsidRPr="008D1CF0">
              <w:rPr>
                <w:rFonts w:asciiTheme="minorHAnsi" w:eastAsia="SimSun" w:hAnsiTheme="minorHAnsi"/>
                <w:sz w:val="20"/>
                <w:szCs w:val="20"/>
                <w:lang w:val="fr-CH" w:eastAsia="zh-CN"/>
              </w:rPr>
              <w:t>;</w:t>
            </w:r>
          </w:p>
        </w:tc>
        <w:tc>
          <w:tcPr>
            <w:tcW w:w="2189" w:type="dxa"/>
          </w:tcPr>
          <w:p w:rsidR="00355009" w:rsidRPr="008D1CF0" w:rsidRDefault="00A53DB0" w:rsidP="00A9762D">
            <w:pPr>
              <w:pStyle w:val="Tabletext"/>
              <w:rPr>
                <w:rFonts w:asciiTheme="minorHAnsi" w:hAnsiTheme="minorHAnsi"/>
                <w:snapToGrid w:val="0"/>
                <w:szCs w:val="20"/>
                <w:lang w:val="fr-CH"/>
              </w:rPr>
            </w:pPr>
            <w:r w:rsidRPr="008D1CF0">
              <w:rPr>
                <w:rFonts w:asciiTheme="minorHAnsi" w:hAnsiTheme="minorHAnsi"/>
                <w:snapToGrid w:val="0"/>
                <w:szCs w:val="20"/>
                <w:lang w:val="fr-CH"/>
              </w:rPr>
              <w:t>Résolution</w:t>
            </w:r>
            <w:r w:rsidR="00355009" w:rsidRPr="008D1CF0">
              <w:rPr>
                <w:rFonts w:asciiTheme="minorHAnsi" w:hAnsiTheme="minorHAnsi"/>
                <w:snapToGrid w:val="0"/>
                <w:szCs w:val="20"/>
                <w:lang w:val="fr-CH"/>
              </w:rPr>
              <w:t xml:space="preserve"> </w:t>
            </w:r>
            <w:r w:rsidR="00355009" w:rsidRPr="008D1CF0">
              <w:rPr>
                <w:rFonts w:asciiTheme="minorHAnsi" w:hAnsiTheme="minorHAnsi"/>
                <w:b/>
                <w:bCs/>
                <w:snapToGrid w:val="0"/>
                <w:szCs w:val="20"/>
                <w:lang w:val="fr-CH"/>
              </w:rPr>
              <w:t>359 (</w:t>
            </w:r>
            <w:r w:rsidR="0000406E" w:rsidRPr="008D1CF0">
              <w:rPr>
                <w:rFonts w:asciiTheme="minorHAnsi" w:hAnsiTheme="minorHAnsi"/>
                <w:b/>
                <w:bCs/>
                <w:snapToGrid w:val="0"/>
                <w:szCs w:val="20"/>
                <w:lang w:val="fr-CH"/>
              </w:rPr>
              <w:t>Rév.</w:t>
            </w:r>
            <w:r w:rsidRPr="008D1CF0">
              <w:rPr>
                <w:rFonts w:asciiTheme="minorHAnsi" w:hAnsiTheme="minorHAnsi"/>
                <w:b/>
                <w:bCs/>
                <w:snapToGrid w:val="0"/>
                <w:szCs w:val="20"/>
                <w:lang w:val="fr-CH"/>
              </w:rPr>
              <w:t>CMR</w:t>
            </w:r>
            <w:r w:rsidR="00355009" w:rsidRPr="008D1CF0">
              <w:rPr>
                <w:rFonts w:asciiTheme="minorHAnsi" w:hAnsiTheme="minorHAnsi"/>
                <w:b/>
                <w:bCs/>
                <w:snapToGrid w:val="0"/>
                <w:szCs w:val="20"/>
                <w:lang w:val="fr-CH"/>
              </w:rPr>
              <w:t>-15)</w:t>
            </w:r>
          </w:p>
        </w:tc>
        <w:tc>
          <w:tcPr>
            <w:tcW w:w="1407" w:type="dxa"/>
          </w:tcPr>
          <w:p w:rsidR="00355009" w:rsidRPr="008D1CF0" w:rsidRDefault="00355009" w:rsidP="00A9762D">
            <w:pPr>
              <w:pStyle w:val="Tabletext"/>
              <w:jc w:val="center"/>
              <w:rPr>
                <w:rFonts w:asciiTheme="minorHAnsi" w:eastAsia="MS Mincho" w:hAnsiTheme="minorHAnsi"/>
                <w:szCs w:val="20"/>
                <w:lang w:val="fr-CH" w:eastAsia="ja-JP"/>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5B</w:t>
            </w:r>
          </w:p>
        </w:tc>
      </w:tr>
      <w:tr w:rsidR="00355009" w:rsidRPr="006A4028"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1.9</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5/1.9</w:t>
            </w:r>
          </w:p>
        </w:tc>
        <w:tc>
          <w:tcPr>
            <w:tcW w:w="4539" w:type="dxa"/>
          </w:tcPr>
          <w:p w:rsidR="00355009" w:rsidRPr="008D1CF0" w:rsidRDefault="00123D5A" w:rsidP="00EA0E20">
            <w:pPr>
              <w:spacing w:before="40" w:after="40" w:line="240" w:lineRule="auto"/>
              <w:rPr>
                <w:rFonts w:asciiTheme="minorHAnsi" w:hAnsiTheme="minorHAnsi"/>
                <w:sz w:val="20"/>
                <w:szCs w:val="20"/>
                <w:lang w:val="fr-CH"/>
              </w:rPr>
            </w:pPr>
            <w:r w:rsidRPr="008D1CF0">
              <w:rPr>
                <w:sz w:val="20"/>
                <w:szCs w:val="20"/>
                <w:lang w:val="fr-CH"/>
              </w:rPr>
              <w:t>à examiner, sur la base des résultats des études de l</w:t>
            </w:r>
            <w:r w:rsidR="000B4B4D" w:rsidRPr="008D1CF0">
              <w:rPr>
                <w:sz w:val="20"/>
                <w:szCs w:val="20"/>
                <w:lang w:val="fr-CH"/>
              </w:rPr>
              <w:t>'</w:t>
            </w:r>
            <w:r w:rsidRPr="008D1CF0">
              <w:rPr>
                <w:sz w:val="20"/>
                <w:szCs w:val="20"/>
                <w:lang w:val="fr-CH"/>
              </w:rPr>
              <w:t>UIT-R:</w:t>
            </w:r>
          </w:p>
        </w:tc>
        <w:tc>
          <w:tcPr>
            <w:tcW w:w="2189" w:type="dxa"/>
          </w:tcPr>
          <w:p w:rsidR="00355009" w:rsidRPr="008D1CF0" w:rsidRDefault="00355009" w:rsidP="00A9762D">
            <w:pPr>
              <w:pStyle w:val="Tabletext"/>
              <w:rPr>
                <w:rFonts w:asciiTheme="minorHAnsi" w:hAnsiTheme="minorHAnsi"/>
                <w:snapToGrid w:val="0"/>
                <w:szCs w:val="20"/>
                <w:lang w:val="fr-CH"/>
              </w:rPr>
            </w:pPr>
          </w:p>
        </w:tc>
        <w:tc>
          <w:tcPr>
            <w:tcW w:w="1407" w:type="dxa"/>
          </w:tcPr>
          <w:p w:rsidR="00355009" w:rsidRPr="008D1CF0" w:rsidRDefault="00355009" w:rsidP="00A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szCs w:val="20"/>
                <w:lang w:val="fr-CH"/>
              </w:rPr>
            </w:pP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1.9.1</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5/1.9.1</w:t>
            </w:r>
          </w:p>
        </w:tc>
        <w:tc>
          <w:tcPr>
            <w:tcW w:w="4539" w:type="dxa"/>
          </w:tcPr>
          <w:p w:rsidR="00355009" w:rsidRPr="008D1CF0" w:rsidRDefault="00123D5A" w:rsidP="00EA0E20">
            <w:pPr>
              <w:spacing w:before="40" w:after="40" w:line="240" w:lineRule="auto"/>
              <w:rPr>
                <w:rFonts w:asciiTheme="minorHAnsi" w:hAnsiTheme="minorHAnsi"/>
                <w:sz w:val="20"/>
                <w:szCs w:val="20"/>
                <w:lang w:val="fr-CH"/>
              </w:rPr>
            </w:pPr>
            <w:r w:rsidRPr="008D1CF0">
              <w:rPr>
                <w:sz w:val="20"/>
                <w:szCs w:val="20"/>
                <w:lang w:val="fr-CH"/>
              </w:rPr>
              <w:t>les mesures réglementaires à prendre dans la bande de fréquences 156-162,05 MHz concernant les dispositifs de radiocommunication maritimes autonomes, afin de protéger le SMDSM et le système d</w:t>
            </w:r>
            <w:r w:rsidR="000B4B4D" w:rsidRPr="008D1CF0">
              <w:rPr>
                <w:sz w:val="20"/>
                <w:szCs w:val="20"/>
                <w:lang w:val="fr-CH"/>
              </w:rPr>
              <w:t>'</w:t>
            </w:r>
            <w:r w:rsidRPr="008D1CF0">
              <w:rPr>
                <w:sz w:val="20"/>
                <w:szCs w:val="20"/>
                <w:lang w:val="fr-CH"/>
              </w:rPr>
              <w:t xml:space="preserve">identification automatique (AIS), conformément à la </w:t>
            </w:r>
            <w:r w:rsidR="00A53DB0" w:rsidRPr="008D1CF0">
              <w:rPr>
                <w:rFonts w:asciiTheme="minorHAnsi" w:hAnsiTheme="minorHAnsi"/>
                <w:sz w:val="20"/>
                <w:szCs w:val="20"/>
                <w:lang w:val="fr-CH"/>
              </w:rPr>
              <w:t>Résolution</w:t>
            </w:r>
            <w:r w:rsidR="00355009" w:rsidRPr="008D1CF0">
              <w:rPr>
                <w:rFonts w:asciiTheme="minorHAnsi" w:hAnsiTheme="minorHAnsi"/>
                <w:sz w:val="20"/>
                <w:szCs w:val="20"/>
                <w:lang w:val="fr-CH"/>
              </w:rPr>
              <w:t xml:space="preserve"> </w:t>
            </w:r>
            <w:r w:rsidR="00355009" w:rsidRPr="008D1CF0">
              <w:rPr>
                <w:rFonts w:asciiTheme="minorHAnsi" w:hAnsiTheme="minorHAnsi"/>
                <w:b/>
                <w:bCs/>
                <w:sz w:val="20"/>
                <w:szCs w:val="20"/>
                <w:lang w:val="fr-CH"/>
              </w:rPr>
              <w:t>362 [COM6/10</w:t>
            </w:r>
            <w:r w:rsidR="00355009" w:rsidRPr="008D1CF0">
              <w:rPr>
                <w:rFonts w:asciiTheme="minorHAnsi" w:hAnsiTheme="minorHAnsi" w:cs="Times New Roman Bold"/>
                <w:b/>
                <w:sz w:val="20"/>
                <w:szCs w:val="20"/>
                <w:lang w:val="fr-CH"/>
              </w:rPr>
              <w:t>]</w:t>
            </w:r>
            <w:r w:rsidR="00355009" w:rsidRPr="008D1CF0">
              <w:rPr>
                <w:rFonts w:asciiTheme="minorHAnsi" w:hAnsiTheme="minorHAnsi"/>
                <w:b/>
                <w:bCs/>
                <w:sz w:val="20"/>
                <w:szCs w:val="20"/>
                <w:lang w:val="fr-CH"/>
              </w:rPr>
              <w:t> (</w:t>
            </w:r>
            <w:r w:rsidR="00A53DB0" w:rsidRPr="008D1CF0">
              <w:rPr>
                <w:rFonts w:asciiTheme="minorHAnsi" w:hAnsiTheme="minorHAnsi"/>
                <w:b/>
                <w:bCs/>
                <w:sz w:val="20"/>
                <w:szCs w:val="20"/>
                <w:lang w:val="fr-CH"/>
              </w:rPr>
              <w:t>CMR</w:t>
            </w:r>
            <w:r w:rsidR="00355009" w:rsidRPr="008D1CF0">
              <w:rPr>
                <w:rFonts w:asciiTheme="minorHAnsi" w:hAnsiTheme="minorHAnsi"/>
                <w:b/>
                <w:bCs/>
                <w:sz w:val="20"/>
                <w:szCs w:val="20"/>
                <w:lang w:val="fr-CH"/>
              </w:rPr>
              <w:noBreakHyphen/>
              <w:t>15)</w:t>
            </w:r>
            <w:r w:rsidR="00E237DF" w:rsidRPr="008D1CF0">
              <w:rPr>
                <w:rFonts w:asciiTheme="minorHAnsi" w:eastAsia="SimSun" w:hAnsiTheme="minorHAnsi"/>
                <w:sz w:val="20"/>
                <w:szCs w:val="20"/>
                <w:lang w:val="fr-CH" w:eastAsia="zh-CN"/>
              </w:rPr>
              <w:t>;</w:t>
            </w:r>
          </w:p>
        </w:tc>
        <w:tc>
          <w:tcPr>
            <w:tcW w:w="2189" w:type="dxa"/>
          </w:tcPr>
          <w:p w:rsidR="00355009" w:rsidRPr="008D1CF0" w:rsidRDefault="00A53DB0" w:rsidP="00A9762D">
            <w:pPr>
              <w:pStyle w:val="Tabletext"/>
              <w:rPr>
                <w:rFonts w:asciiTheme="minorHAnsi" w:hAnsiTheme="minorHAnsi"/>
                <w:snapToGrid w:val="0"/>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362 [COM6/10</w:t>
            </w:r>
            <w:r w:rsidR="00355009" w:rsidRPr="008D1CF0">
              <w:rPr>
                <w:rFonts w:asciiTheme="minorHAnsi" w:hAnsiTheme="minorHAnsi" w:cs="Times New Roman Bold"/>
                <w:b/>
                <w:szCs w:val="20"/>
                <w:lang w:val="fr-CH"/>
              </w:rPr>
              <w:t>]</w:t>
            </w:r>
            <w:r w:rsidR="00355009" w:rsidRPr="008D1CF0">
              <w:rPr>
                <w:rFonts w:asciiTheme="minorHAnsi" w:hAnsiTheme="minorHAnsi"/>
                <w:b/>
                <w:bCs/>
                <w:szCs w:val="20"/>
                <w:lang w:val="fr-CH"/>
              </w:rPr>
              <w:t> (</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tc>
        <w:tc>
          <w:tcPr>
            <w:tcW w:w="1407" w:type="dxa"/>
          </w:tcPr>
          <w:p w:rsidR="00355009" w:rsidRPr="008D1CF0" w:rsidRDefault="00355009" w:rsidP="00A9762D">
            <w:pPr>
              <w:pStyle w:val="Tabletext"/>
              <w:jc w:val="center"/>
              <w:rPr>
                <w:rFonts w:asciiTheme="minorHAnsi" w:eastAsia="MS Mincho" w:hAnsiTheme="minorHAnsi"/>
                <w:szCs w:val="20"/>
                <w:lang w:val="fr-CH" w:eastAsia="ja-JP"/>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5B</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1.9.2</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5/1.9.2</w:t>
            </w:r>
          </w:p>
        </w:tc>
        <w:tc>
          <w:tcPr>
            <w:tcW w:w="4539" w:type="dxa"/>
          </w:tcPr>
          <w:p w:rsidR="00355009" w:rsidRPr="008D1CF0" w:rsidRDefault="00123D5A" w:rsidP="00EA0E20">
            <w:pPr>
              <w:spacing w:before="40" w:after="40" w:line="240" w:lineRule="auto"/>
              <w:rPr>
                <w:rFonts w:asciiTheme="minorHAnsi" w:hAnsiTheme="minorHAnsi"/>
                <w:sz w:val="20"/>
                <w:szCs w:val="20"/>
                <w:lang w:val="fr-CH"/>
              </w:rPr>
            </w:pPr>
            <w:r w:rsidRPr="008D1CF0">
              <w:rPr>
                <w:sz w:val="20"/>
                <w:szCs w:val="20"/>
                <w:lang w:val="fr-CH"/>
              </w:rPr>
              <w:t>les modifications à apporter au Règlement des radiocommunications, y compris de nouvelles attributions de fréquences au service mobile maritime par satellite (Terre vers espace et espace vers Terre), de préférence dans les bandes de fréquences 15</w:t>
            </w:r>
            <w:r w:rsidR="00EA0E20">
              <w:rPr>
                <w:sz w:val="20"/>
                <w:szCs w:val="20"/>
                <w:lang w:val="fr-CH"/>
              </w:rPr>
              <w:t>6,0125-157,4375 MHz et 160,6125</w:t>
            </w:r>
            <w:r w:rsidR="00EA0E20">
              <w:rPr>
                <w:sz w:val="20"/>
                <w:szCs w:val="20"/>
                <w:lang w:val="fr-CH"/>
              </w:rPr>
              <w:noBreakHyphen/>
            </w:r>
            <w:r w:rsidRPr="008D1CF0">
              <w:rPr>
                <w:sz w:val="20"/>
                <w:szCs w:val="20"/>
                <w:lang w:val="fr-CH"/>
              </w:rPr>
              <w:t>162,0375 MHz de l</w:t>
            </w:r>
            <w:r w:rsidR="000B4B4D" w:rsidRPr="008D1CF0">
              <w:rPr>
                <w:sz w:val="20"/>
                <w:szCs w:val="20"/>
                <w:lang w:val="fr-CH"/>
              </w:rPr>
              <w:t>'</w:t>
            </w:r>
            <w:r w:rsidRPr="008D1CF0">
              <w:rPr>
                <w:sz w:val="20"/>
                <w:szCs w:val="20"/>
                <w:lang w:val="fr-CH"/>
              </w:rPr>
              <w:t xml:space="preserve">Appendice </w:t>
            </w:r>
            <w:bookmarkStart w:id="15" w:name="_GoBack"/>
            <w:r w:rsidRPr="00A9163C">
              <w:rPr>
                <w:b/>
                <w:bCs/>
                <w:sz w:val="20"/>
                <w:szCs w:val="20"/>
                <w:lang w:val="fr-CH"/>
              </w:rPr>
              <w:t>18</w:t>
            </w:r>
            <w:bookmarkEnd w:id="15"/>
            <w:r w:rsidRPr="008D1CF0">
              <w:rPr>
                <w:sz w:val="20"/>
                <w:szCs w:val="20"/>
                <w:lang w:val="fr-CH"/>
              </w:rPr>
              <w:t>, pour pouvoir exploiter une nouvelle composante satellite du système d</w:t>
            </w:r>
            <w:r w:rsidR="000B4B4D" w:rsidRPr="008D1CF0">
              <w:rPr>
                <w:sz w:val="20"/>
                <w:szCs w:val="20"/>
                <w:lang w:val="fr-CH"/>
              </w:rPr>
              <w:t>'</w:t>
            </w:r>
            <w:r w:rsidRPr="008D1CF0">
              <w:rPr>
                <w:sz w:val="20"/>
                <w:szCs w:val="20"/>
                <w:lang w:val="fr-CH"/>
              </w:rPr>
              <w:t>échange de données en ondes métriques (VDES), tout en garantissant que cette composante ne dégradera pas le fonctionnement de la composante de Terre actuelle du système VDES, des applications de messages propres aux applications (ASM) et AIS, et n</w:t>
            </w:r>
            <w:r w:rsidR="000B4B4D" w:rsidRPr="008D1CF0">
              <w:rPr>
                <w:sz w:val="20"/>
                <w:szCs w:val="20"/>
                <w:lang w:val="fr-CH"/>
              </w:rPr>
              <w:t>'</w:t>
            </w:r>
            <w:r w:rsidRPr="008D1CF0">
              <w:rPr>
                <w:sz w:val="20"/>
                <w:szCs w:val="20"/>
                <w:lang w:val="fr-CH"/>
              </w:rPr>
              <w:t xml:space="preserve">imposera pas de contraintes supplémentaires aux services existants dans ces bandes de fréquences et dans les bandes de fréquences adjacentes comme indiqué aux points </w:t>
            </w:r>
            <w:r w:rsidRPr="008D1CF0">
              <w:rPr>
                <w:i/>
                <w:iCs/>
                <w:sz w:val="20"/>
                <w:szCs w:val="20"/>
                <w:lang w:val="fr-CH"/>
              </w:rPr>
              <w:t>d)</w:t>
            </w:r>
            <w:r w:rsidRPr="008D1CF0">
              <w:rPr>
                <w:sz w:val="20"/>
                <w:szCs w:val="20"/>
                <w:lang w:val="fr-CH"/>
              </w:rPr>
              <w:t xml:space="preserve"> et </w:t>
            </w:r>
            <w:r w:rsidRPr="008D1CF0">
              <w:rPr>
                <w:i/>
                <w:iCs/>
                <w:sz w:val="20"/>
                <w:szCs w:val="20"/>
                <w:lang w:val="fr-CH"/>
              </w:rPr>
              <w:t>e)</w:t>
            </w:r>
            <w:r w:rsidRPr="008D1CF0">
              <w:rPr>
                <w:sz w:val="20"/>
                <w:szCs w:val="20"/>
                <w:lang w:val="fr-CH"/>
              </w:rPr>
              <w:t xml:space="preserve"> du </w:t>
            </w:r>
            <w:r w:rsidRPr="008D1CF0">
              <w:rPr>
                <w:i/>
                <w:iCs/>
                <w:sz w:val="20"/>
                <w:szCs w:val="20"/>
                <w:lang w:val="fr-CH"/>
              </w:rPr>
              <w:t>reconnaissant</w:t>
            </w:r>
            <w:r w:rsidRPr="008D1CF0">
              <w:rPr>
                <w:sz w:val="20"/>
                <w:szCs w:val="20"/>
                <w:lang w:val="fr-CH"/>
              </w:rPr>
              <w:t xml:space="preserve"> de la Résolution </w:t>
            </w:r>
            <w:r w:rsidRPr="00DB1158">
              <w:rPr>
                <w:b/>
                <w:bCs/>
                <w:sz w:val="20"/>
                <w:szCs w:val="20"/>
                <w:lang w:val="fr-CH"/>
              </w:rPr>
              <w:t>360 (Rév.CMR-15)</w:t>
            </w:r>
            <w:r w:rsidR="00E237DF" w:rsidRPr="008D1CF0">
              <w:rPr>
                <w:rFonts w:asciiTheme="minorHAnsi" w:eastAsia="SimSun" w:hAnsiTheme="minorHAnsi"/>
                <w:sz w:val="20"/>
                <w:szCs w:val="20"/>
                <w:lang w:val="fr-CH" w:eastAsia="zh-CN"/>
              </w:rPr>
              <w:t>;</w:t>
            </w:r>
          </w:p>
        </w:tc>
        <w:tc>
          <w:tcPr>
            <w:tcW w:w="2189" w:type="dxa"/>
          </w:tcPr>
          <w:p w:rsidR="00355009" w:rsidRPr="008D1CF0" w:rsidRDefault="00A53DB0" w:rsidP="00A9762D">
            <w:pPr>
              <w:pStyle w:val="Tabletext"/>
              <w:rPr>
                <w:rFonts w:asciiTheme="minorHAnsi" w:hAnsiTheme="minorHAnsi"/>
                <w:snapToGrid w:val="0"/>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360 (</w:t>
            </w:r>
            <w:r w:rsidR="0000406E" w:rsidRPr="008D1CF0">
              <w:rPr>
                <w:rFonts w:asciiTheme="minorHAnsi" w:hAnsiTheme="minorHAnsi"/>
                <w:b/>
                <w:bCs/>
                <w:szCs w:val="20"/>
                <w:lang w:val="fr-CH"/>
              </w:rPr>
              <w:t>Rév.</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tc>
        <w:tc>
          <w:tcPr>
            <w:tcW w:w="1407" w:type="dxa"/>
          </w:tcPr>
          <w:p w:rsidR="00355009" w:rsidRPr="008D1CF0" w:rsidRDefault="00355009" w:rsidP="00A9762D">
            <w:pPr>
              <w:pStyle w:val="Tabletext"/>
              <w:jc w:val="center"/>
              <w:rPr>
                <w:rFonts w:asciiTheme="minorHAnsi" w:eastAsia="MS Mincho" w:hAnsiTheme="minorHAnsi"/>
                <w:szCs w:val="20"/>
                <w:lang w:val="fr-CH" w:eastAsia="ja-JP"/>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5B</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1.10</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5/1.10</w:t>
            </w:r>
          </w:p>
        </w:tc>
        <w:tc>
          <w:tcPr>
            <w:tcW w:w="4539" w:type="dxa"/>
          </w:tcPr>
          <w:p w:rsidR="00355009" w:rsidRPr="008D1CF0" w:rsidRDefault="00A91D07" w:rsidP="00EA0E20">
            <w:pPr>
              <w:spacing w:before="40" w:after="40" w:line="240" w:lineRule="auto"/>
              <w:rPr>
                <w:rFonts w:asciiTheme="minorHAnsi" w:hAnsiTheme="minorHAnsi"/>
                <w:sz w:val="20"/>
                <w:szCs w:val="20"/>
                <w:lang w:val="fr-CH"/>
              </w:rPr>
            </w:pPr>
            <w:r w:rsidRPr="008D1CF0">
              <w:rPr>
                <w:sz w:val="20"/>
                <w:szCs w:val="20"/>
                <w:lang w:val="fr-CH"/>
              </w:rPr>
              <w:t>examiner les besoins de spectre et les dispositions réglementaires en vue de la mise en place et de l</w:t>
            </w:r>
            <w:r w:rsidR="000B4B4D" w:rsidRPr="008D1CF0">
              <w:rPr>
                <w:sz w:val="20"/>
                <w:szCs w:val="20"/>
                <w:lang w:val="fr-CH"/>
              </w:rPr>
              <w:t>'</w:t>
            </w:r>
            <w:r w:rsidRPr="008D1CF0">
              <w:rPr>
                <w:sz w:val="20"/>
                <w:szCs w:val="20"/>
                <w:lang w:val="fr-CH"/>
              </w:rPr>
              <w:t xml:space="preserve">utilisation du système mondial de détresse et de sécurité aéronautique (GADSS), conformément à la </w:t>
            </w:r>
            <w:r w:rsidR="00A53DB0" w:rsidRPr="008D1CF0">
              <w:rPr>
                <w:rFonts w:asciiTheme="minorHAnsi" w:hAnsiTheme="minorHAnsi"/>
                <w:sz w:val="20"/>
                <w:szCs w:val="20"/>
                <w:lang w:val="fr-CH"/>
              </w:rPr>
              <w:t>Résolution</w:t>
            </w:r>
            <w:r w:rsidR="00355009" w:rsidRPr="008D1CF0">
              <w:rPr>
                <w:rFonts w:asciiTheme="minorHAnsi" w:hAnsiTheme="minorHAnsi"/>
                <w:sz w:val="20"/>
                <w:szCs w:val="20"/>
                <w:lang w:val="fr-CH"/>
              </w:rPr>
              <w:t xml:space="preserve"> </w:t>
            </w:r>
            <w:r w:rsidR="00355009" w:rsidRPr="008D1CF0">
              <w:rPr>
                <w:rFonts w:asciiTheme="minorHAnsi" w:hAnsiTheme="minorHAnsi"/>
                <w:b/>
                <w:bCs/>
                <w:sz w:val="20"/>
                <w:szCs w:val="20"/>
                <w:lang w:val="fr-CH"/>
              </w:rPr>
              <w:t>426 [COM6/11</w:t>
            </w:r>
            <w:r w:rsidR="00355009" w:rsidRPr="008D1CF0">
              <w:rPr>
                <w:rFonts w:asciiTheme="minorHAnsi" w:hAnsiTheme="minorHAnsi" w:cs="Times New Roman Bold"/>
                <w:b/>
                <w:sz w:val="20"/>
                <w:szCs w:val="20"/>
                <w:lang w:val="fr-CH"/>
              </w:rPr>
              <w:t xml:space="preserve">] </w:t>
            </w:r>
            <w:r w:rsidR="00355009" w:rsidRPr="008D1CF0">
              <w:rPr>
                <w:rFonts w:asciiTheme="minorHAnsi" w:hAnsiTheme="minorHAnsi"/>
                <w:b/>
                <w:bCs/>
                <w:sz w:val="20"/>
                <w:szCs w:val="20"/>
                <w:lang w:val="fr-CH"/>
              </w:rPr>
              <w:t>(</w:t>
            </w:r>
            <w:r w:rsidR="00A53DB0" w:rsidRPr="008D1CF0">
              <w:rPr>
                <w:rFonts w:asciiTheme="minorHAnsi" w:hAnsiTheme="minorHAnsi"/>
                <w:b/>
                <w:bCs/>
                <w:sz w:val="20"/>
                <w:szCs w:val="20"/>
                <w:lang w:val="fr-CH"/>
              </w:rPr>
              <w:t>CMR</w:t>
            </w:r>
            <w:r w:rsidR="00355009" w:rsidRPr="008D1CF0">
              <w:rPr>
                <w:rFonts w:asciiTheme="minorHAnsi" w:hAnsiTheme="minorHAnsi"/>
                <w:b/>
                <w:bCs/>
                <w:sz w:val="20"/>
                <w:szCs w:val="20"/>
                <w:lang w:val="fr-CH"/>
              </w:rPr>
              <w:noBreakHyphen/>
              <w:t>15)</w:t>
            </w:r>
            <w:r w:rsidR="00E237DF" w:rsidRPr="008D1CF0">
              <w:rPr>
                <w:rFonts w:asciiTheme="minorHAnsi" w:eastAsia="SimSun" w:hAnsiTheme="minorHAnsi"/>
                <w:sz w:val="20"/>
                <w:szCs w:val="20"/>
                <w:lang w:val="fr-CH" w:eastAsia="zh-CN"/>
              </w:rPr>
              <w:t>;</w:t>
            </w:r>
          </w:p>
        </w:tc>
        <w:tc>
          <w:tcPr>
            <w:tcW w:w="2189" w:type="dxa"/>
          </w:tcPr>
          <w:p w:rsidR="00355009" w:rsidRPr="008D1CF0" w:rsidRDefault="00A53DB0" w:rsidP="00A9762D">
            <w:pPr>
              <w:pStyle w:val="Tabletext"/>
              <w:rPr>
                <w:rFonts w:asciiTheme="minorHAnsi" w:hAnsiTheme="minorHAnsi"/>
                <w:snapToGrid w:val="0"/>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426 [COM6/11</w:t>
            </w:r>
            <w:r w:rsidR="00355009" w:rsidRPr="008D1CF0">
              <w:rPr>
                <w:rFonts w:asciiTheme="minorHAnsi" w:hAnsiTheme="minorHAnsi" w:cs="Times New Roman Bold"/>
                <w:b/>
                <w:szCs w:val="20"/>
                <w:lang w:val="fr-CH"/>
              </w:rPr>
              <w:t>]</w:t>
            </w:r>
            <w:r w:rsidR="00355009" w:rsidRPr="008D1CF0">
              <w:rPr>
                <w:rFonts w:asciiTheme="minorHAnsi" w:hAnsiTheme="minorHAnsi"/>
                <w:b/>
                <w:bCs/>
                <w:szCs w:val="20"/>
                <w:lang w:val="fr-CH"/>
              </w:rPr>
              <w:t> (</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tc>
        <w:tc>
          <w:tcPr>
            <w:tcW w:w="1407" w:type="dxa"/>
          </w:tcPr>
          <w:p w:rsidR="00355009" w:rsidRPr="008D1CF0" w:rsidRDefault="00355009" w:rsidP="00A9762D">
            <w:pPr>
              <w:pStyle w:val="Tabletext"/>
              <w:jc w:val="center"/>
              <w:rPr>
                <w:rFonts w:asciiTheme="minorHAnsi" w:eastAsia="MS Mincho" w:hAnsiTheme="minorHAnsi"/>
                <w:szCs w:val="20"/>
                <w:lang w:val="fr-CH" w:eastAsia="ja-JP"/>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5B</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9.1</w:t>
            </w:r>
            <w:r w:rsidR="00EA6A38">
              <w:rPr>
                <w:rFonts w:asciiTheme="minorHAnsi" w:hAnsiTheme="minorHAnsi"/>
                <w:szCs w:val="20"/>
                <w:lang w:val="fr-CH"/>
              </w:rPr>
              <w:t xml:space="preserve"> </w:t>
            </w:r>
            <w:r w:rsidRPr="008D1CF0">
              <w:rPr>
                <w:rFonts w:asciiTheme="minorHAnsi" w:hAnsiTheme="minorHAnsi"/>
                <w:szCs w:val="20"/>
                <w:lang w:val="fr-CH"/>
              </w:rPr>
              <w:br/>
              <w:t>(</w:t>
            </w:r>
            <w:r w:rsidR="00C9066E" w:rsidRPr="008D1CF0">
              <w:rPr>
                <w:rFonts w:asciiTheme="minorHAnsi" w:hAnsiTheme="minorHAnsi"/>
                <w:szCs w:val="20"/>
                <w:lang w:val="fr-CH"/>
              </w:rPr>
              <w:t>question</w:t>
            </w:r>
            <w:r w:rsidRPr="008D1CF0">
              <w:rPr>
                <w:rFonts w:asciiTheme="minorHAnsi" w:hAnsiTheme="minorHAnsi"/>
                <w:szCs w:val="20"/>
                <w:lang w:val="fr-CH"/>
              </w:rPr>
              <w:t xml:space="preserve"> 9.1.4)</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5/9.1.4</w:t>
            </w:r>
          </w:p>
        </w:tc>
        <w:tc>
          <w:tcPr>
            <w:tcW w:w="4539" w:type="dxa"/>
          </w:tcPr>
          <w:p w:rsidR="00355009" w:rsidRPr="008D1CF0" w:rsidRDefault="00833C3E" w:rsidP="00EA0E20">
            <w:pPr>
              <w:pStyle w:val="Tabletext"/>
              <w:jc w:val="both"/>
              <w:rPr>
                <w:rFonts w:asciiTheme="minorHAnsi" w:hAnsiTheme="minorHAnsi"/>
                <w:szCs w:val="20"/>
                <w:lang w:val="fr-CH"/>
              </w:rPr>
            </w:pPr>
            <w:r w:rsidRPr="008D1CF0">
              <w:rPr>
                <w:rFonts w:asciiTheme="minorHAnsi" w:hAnsiTheme="minorHAnsi" w:cstheme="majorBidi"/>
                <w:bCs/>
                <w:szCs w:val="28"/>
                <w:lang w:val="fr-CH"/>
              </w:rPr>
              <w:t>Stations placées à bord de véhicules suborbitaux</w:t>
            </w:r>
          </w:p>
        </w:tc>
        <w:tc>
          <w:tcPr>
            <w:tcW w:w="2189" w:type="dxa"/>
          </w:tcPr>
          <w:p w:rsidR="00355009" w:rsidRPr="008D1CF0" w:rsidRDefault="00A53DB0" w:rsidP="00A9762D">
            <w:pPr>
              <w:pStyle w:val="Tabletext"/>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763 [</w:t>
            </w:r>
            <w:r w:rsidR="00355009" w:rsidRPr="008D1CF0">
              <w:rPr>
                <w:rFonts w:asciiTheme="minorHAnsi" w:hAnsiTheme="minorHAnsi"/>
                <w:b/>
                <w:szCs w:val="20"/>
                <w:lang w:val="fr-CH"/>
              </w:rPr>
              <w:t>COM5/7</w:t>
            </w:r>
            <w:r w:rsidR="00355009" w:rsidRPr="008D1CF0">
              <w:rPr>
                <w:rFonts w:asciiTheme="minorHAnsi" w:hAnsiTheme="minorHAnsi" w:cs="Times New Roman Bold"/>
                <w:b/>
                <w:szCs w:val="20"/>
                <w:lang w:val="fr-CH"/>
              </w:rPr>
              <w:t>]</w:t>
            </w:r>
            <w:r w:rsidR="00355009" w:rsidRPr="008D1CF0">
              <w:rPr>
                <w:rFonts w:asciiTheme="minorHAnsi" w:hAnsiTheme="minorHAnsi"/>
                <w:b/>
                <w:szCs w:val="20"/>
                <w:lang w:val="fr-CH"/>
              </w:rPr>
              <w:t> (</w:t>
            </w:r>
            <w:r w:rsidRPr="008D1CF0">
              <w:rPr>
                <w:rFonts w:asciiTheme="minorHAnsi" w:hAnsiTheme="minorHAnsi"/>
                <w:b/>
                <w:szCs w:val="20"/>
                <w:lang w:val="fr-CH"/>
              </w:rPr>
              <w:t>CMR</w:t>
            </w:r>
            <w:r w:rsidR="00355009" w:rsidRPr="008D1CF0">
              <w:rPr>
                <w:rFonts w:asciiTheme="minorHAnsi" w:hAnsiTheme="minorHAnsi"/>
                <w:b/>
                <w:szCs w:val="20"/>
                <w:lang w:val="fr-CH"/>
              </w:rPr>
              <w:noBreakHyphen/>
              <w:t>15)</w:t>
            </w:r>
          </w:p>
        </w:tc>
        <w:tc>
          <w:tcPr>
            <w:tcW w:w="1407" w:type="dxa"/>
          </w:tcPr>
          <w:p w:rsidR="00355009" w:rsidRPr="008D1CF0" w:rsidRDefault="00355009" w:rsidP="00A9762D">
            <w:pPr>
              <w:pStyle w:val="Tabletext"/>
              <w:jc w:val="center"/>
              <w:rPr>
                <w:rFonts w:asciiTheme="minorHAnsi" w:hAnsiTheme="minorHAnsi" w:cs="Times New Roman Bold"/>
                <w:b/>
                <w:bCs/>
                <w:szCs w:val="20"/>
                <w:lang w:val="fr-CH"/>
              </w:rPr>
            </w:pPr>
            <w:r w:rsidRPr="008D1CF0">
              <w:rPr>
                <w:rFonts w:asciiTheme="minorHAnsi" w:hAnsiTheme="minorHAnsi" w:cs="Times New Roman Bold"/>
                <w:b/>
                <w:bCs/>
                <w:szCs w:val="20"/>
                <w:lang w:val="fr-CH"/>
              </w:rPr>
              <w:br/>
            </w:r>
            <w:r w:rsidR="00A53DB0" w:rsidRPr="008D1CF0">
              <w:rPr>
                <w:rFonts w:asciiTheme="minorHAnsi" w:hAnsiTheme="minorHAnsi" w:cs="Times New Roman Bold"/>
                <w:b/>
                <w:bCs/>
                <w:szCs w:val="20"/>
                <w:lang w:val="fr-CH"/>
              </w:rPr>
              <w:t>GT</w:t>
            </w:r>
            <w:r w:rsidRPr="008D1CF0">
              <w:rPr>
                <w:rFonts w:asciiTheme="minorHAnsi" w:hAnsiTheme="minorHAnsi" w:cs="Times New Roman Bold"/>
                <w:b/>
                <w:bCs/>
                <w:szCs w:val="20"/>
                <w:lang w:val="fr-CH"/>
              </w:rPr>
              <w:t xml:space="preserve"> 5B</w:t>
            </w:r>
          </w:p>
          <w:p w:rsidR="00355009" w:rsidRPr="008D1CF0" w:rsidRDefault="00355009" w:rsidP="00A9762D">
            <w:pPr>
              <w:pStyle w:val="Tabletext"/>
              <w:jc w:val="center"/>
              <w:rPr>
                <w:rFonts w:asciiTheme="minorHAnsi" w:eastAsia="MS Mincho" w:hAnsiTheme="minorHAnsi"/>
                <w:szCs w:val="20"/>
                <w:lang w:val="fr-CH" w:eastAsia="ja-JP"/>
              </w:rPr>
            </w:pPr>
          </w:p>
        </w:tc>
      </w:tr>
      <w:tr w:rsidR="00355009" w:rsidRPr="008D1CF0" w:rsidTr="00355009">
        <w:tc>
          <w:tcPr>
            <w:tcW w:w="1271" w:type="dxa"/>
          </w:tcPr>
          <w:p w:rsidR="00355009" w:rsidRPr="008D1CF0" w:rsidRDefault="00355009" w:rsidP="00A9762D">
            <w:pPr>
              <w:pStyle w:val="Tablehead"/>
              <w:spacing w:before="40" w:after="40"/>
              <w:rPr>
                <w:rFonts w:asciiTheme="minorHAnsi" w:hAnsiTheme="minorHAnsi"/>
                <w:szCs w:val="20"/>
                <w:lang w:val="fr-CH"/>
              </w:rPr>
            </w:pPr>
          </w:p>
        </w:tc>
        <w:tc>
          <w:tcPr>
            <w:tcW w:w="9002" w:type="dxa"/>
            <w:gridSpan w:val="4"/>
          </w:tcPr>
          <w:p w:rsidR="00355009" w:rsidRPr="008D1CF0" w:rsidRDefault="00024F4E" w:rsidP="00A9762D">
            <w:pPr>
              <w:pStyle w:val="Tablehead"/>
              <w:spacing w:before="40" w:after="40"/>
              <w:rPr>
                <w:rFonts w:asciiTheme="minorHAnsi" w:hAnsiTheme="minorHAnsi"/>
                <w:szCs w:val="20"/>
                <w:lang w:val="fr-CH"/>
              </w:rPr>
            </w:pPr>
            <w:r w:rsidRPr="008D1CF0">
              <w:rPr>
                <w:rFonts w:asciiTheme="minorHAnsi" w:hAnsiTheme="minorHAnsi"/>
                <w:szCs w:val="20"/>
                <w:lang w:val="fr-CH"/>
              </w:rPr>
              <w:t>Chapitre</w:t>
            </w:r>
            <w:r w:rsidR="00355009" w:rsidRPr="008D1CF0">
              <w:rPr>
                <w:rFonts w:asciiTheme="minorHAnsi" w:hAnsiTheme="minorHAnsi"/>
                <w:szCs w:val="20"/>
                <w:lang w:val="fr-CH"/>
              </w:rPr>
              <w:t xml:space="preserve"> 6 – </w:t>
            </w:r>
            <w:r w:rsidR="00C50B52" w:rsidRPr="008D1CF0">
              <w:rPr>
                <w:rFonts w:asciiTheme="minorHAnsi" w:hAnsiTheme="minorHAnsi"/>
                <w:bCs/>
                <w:szCs w:val="20"/>
                <w:lang w:val="fr-CH"/>
              </w:rPr>
              <w:t>Questions général</w:t>
            </w:r>
            <w:r w:rsidR="00EA6A38">
              <w:rPr>
                <w:rFonts w:asciiTheme="minorHAnsi" w:hAnsiTheme="minorHAnsi"/>
                <w:bCs/>
                <w:szCs w:val="20"/>
                <w:lang w:val="fr-CH"/>
              </w:rPr>
              <w:t>es</w:t>
            </w:r>
          </w:p>
        </w:tc>
      </w:tr>
      <w:tr w:rsidR="00355009" w:rsidRPr="008D1CF0" w:rsidTr="00355009">
        <w:tc>
          <w:tcPr>
            <w:tcW w:w="1271" w:type="dxa"/>
          </w:tcPr>
          <w:p w:rsidR="00355009" w:rsidRPr="008D1CF0" w:rsidRDefault="00355009" w:rsidP="00A9762D">
            <w:pPr>
              <w:pStyle w:val="Tabletext"/>
              <w:keepNext/>
              <w:jc w:val="center"/>
              <w:rPr>
                <w:rFonts w:asciiTheme="minorHAnsi" w:hAnsiTheme="minorHAnsi"/>
                <w:szCs w:val="20"/>
                <w:lang w:val="fr-CH"/>
              </w:rPr>
            </w:pPr>
            <w:r w:rsidRPr="008D1CF0">
              <w:rPr>
                <w:rFonts w:asciiTheme="minorHAnsi" w:hAnsiTheme="minorHAnsi"/>
                <w:szCs w:val="20"/>
                <w:lang w:val="fr-CH"/>
              </w:rPr>
              <w:t>2</w:t>
            </w:r>
          </w:p>
        </w:tc>
        <w:tc>
          <w:tcPr>
            <w:tcW w:w="867" w:type="dxa"/>
          </w:tcPr>
          <w:p w:rsidR="00355009" w:rsidRPr="008D1CF0" w:rsidRDefault="00355009" w:rsidP="00A9762D">
            <w:pPr>
              <w:pStyle w:val="Tabletext"/>
              <w:keepNext/>
              <w:jc w:val="center"/>
              <w:rPr>
                <w:rFonts w:asciiTheme="minorHAnsi" w:hAnsiTheme="minorHAnsi"/>
                <w:szCs w:val="20"/>
                <w:lang w:val="fr-CH"/>
              </w:rPr>
            </w:pPr>
            <w:r w:rsidRPr="008D1CF0">
              <w:rPr>
                <w:rFonts w:asciiTheme="minorHAnsi" w:hAnsiTheme="minorHAnsi"/>
                <w:szCs w:val="20"/>
                <w:lang w:val="fr-CH"/>
              </w:rPr>
              <w:t>6/2</w:t>
            </w:r>
          </w:p>
        </w:tc>
        <w:tc>
          <w:tcPr>
            <w:tcW w:w="4539" w:type="dxa"/>
          </w:tcPr>
          <w:p w:rsidR="00355009" w:rsidRPr="008D1CF0" w:rsidRDefault="00833C3E" w:rsidP="00EA0E20">
            <w:pPr>
              <w:pStyle w:val="Tabletext"/>
              <w:keepNext/>
              <w:jc w:val="both"/>
              <w:rPr>
                <w:rFonts w:asciiTheme="minorHAnsi" w:hAnsiTheme="minorHAnsi"/>
                <w:szCs w:val="20"/>
                <w:lang w:val="fr-CH"/>
              </w:rPr>
            </w:pPr>
            <w:r w:rsidRPr="008D1CF0">
              <w:rPr>
                <w:lang w:val="fr-CH"/>
              </w:rPr>
              <w:t>examiner les Recommandations UIT-R révisées et incorporées par référence dans le Règlement des radiocommunications, communiquées par l</w:t>
            </w:r>
            <w:r w:rsidR="000B4B4D" w:rsidRPr="008D1CF0">
              <w:rPr>
                <w:lang w:val="fr-CH"/>
              </w:rPr>
              <w:t>'</w:t>
            </w:r>
            <w:r w:rsidRPr="008D1CF0">
              <w:rPr>
                <w:lang w:val="fr-CH"/>
              </w:rPr>
              <w:t xml:space="preserve">Assemblée des radiocommunications conformément à la Résolution </w:t>
            </w:r>
            <w:r w:rsidRPr="008D1CF0">
              <w:rPr>
                <w:b/>
                <w:bCs/>
                <w:lang w:val="fr-CH"/>
              </w:rPr>
              <w:t>28</w:t>
            </w:r>
            <w:r w:rsidRPr="008D1CF0">
              <w:rPr>
                <w:lang w:val="fr-CH"/>
              </w:rPr>
              <w:t xml:space="preserve"> </w:t>
            </w:r>
            <w:r w:rsidRPr="008D1CF0">
              <w:rPr>
                <w:b/>
                <w:bCs/>
                <w:lang w:val="fr-CH"/>
              </w:rPr>
              <w:t>(Rév.CMR-15)</w:t>
            </w:r>
            <w:r w:rsidRPr="008D1CF0">
              <w:rPr>
                <w:lang w:val="fr-CH"/>
              </w:rPr>
              <w:t>,</w:t>
            </w:r>
            <w:r w:rsidRPr="008D1CF0">
              <w:rPr>
                <w:b/>
                <w:bCs/>
                <w:lang w:val="fr-CH"/>
              </w:rPr>
              <w:t xml:space="preserve"> </w:t>
            </w:r>
            <w:r w:rsidRPr="008D1CF0">
              <w:rPr>
                <w:lang w:val="fr-CH"/>
              </w:rPr>
              <w:t>et décider s</w:t>
            </w:r>
            <w:r w:rsidR="000B4B4D" w:rsidRPr="008D1CF0">
              <w:rPr>
                <w:lang w:val="fr-CH"/>
              </w:rPr>
              <w:t>'</w:t>
            </w:r>
            <w:r w:rsidRPr="008D1CF0">
              <w:rPr>
                <w:lang w:val="fr-CH"/>
              </w:rPr>
              <w:t>il convient ou non de mettre à jour les références correspondantes dans le Règlement des radiocommunications, conformément aux principes énoncés dans l</w:t>
            </w:r>
            <w:r w:rsidR="000B4B4D" w:rsidRPr="008D1CF0">
              <w:rPr>
                <w:lang w:val="fr-CH"/>
              </w:rPr>
              <w:t>'</w:t>
            </w:r>
            <w:r w:rsidRPr="008D1CF0">
              <w:rPr>
                <w:lang w:val="fr-CH"/>
              </w:rPr>
              <w:t>Annexe 1 de la Résolution </w:t>
            </w:r>
            <w:r w:rsidRPr="008D1CF0">
              <w:rPr>
                <w:b/>
                <w:bCs/>
                <w:lang w:val="fr-CH"/>
              </w:rPr>
              <w:t>27</w:t>
            </w:r>
            <w:r w:rsidRPr="008D1CF0">
              <w:rPr>
                <w:lang w:val="fr-CH"/>
              </w:rPr>
              <w:t xml:space="preserve"> </w:t>
            </w:r>
            <w:r w:rsidRPr="008D1CF0">
              <w:rPr>
                <w:b/>
                <w:bCs/>
                <w:lang w:val="fr-CH"/>
              </w:rPr>
              <w:t>(Rév.CMR</w:t>
            </w:r>
            <w:r w:rsidRPr="008D1CF0">
              <w:rPr>
                <w:b/>
                <w:bCs/>
                <w:lang w:val="fr-CH"/>
              </w:rPr>
              <w:noBreakHyphen/>
              <w:t>12)</w:t>
            </w:r>
          </w:p>
        </w:tc>
        <w:tc>
          <w:tcPr>
            <w:tcW w:w="2189" w:type="dxa"/>
          </w:tcPr>
          <w:p w:rsidR="00355009" w:rsidRPr="008D1CF0" w:rsidRDefault="00A53DB0" w:rsidP="00A9762D">
            <w:pPr>
              <w:pStyle w:val="Tabletext"/>
              <w:keepNext/>
              <w:rPr>
                <w:rFonts w:asciiTheme="minorHAnsi" w:hAnsiTheme="minorHAnsi"/>
                <w:b/>
                <w:bCs/>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xml:space="preserve"> </w:t>
            </w:r>
            <w:r w:rsidR="00355009" w:rsidRPr="008D1CF0">
              <w:rPr>
                <w:rFonts w:asciiTheme="minorHAnsi" w:hAnsiTheme="minorHAnsi"/>
                <w:b/>
                <w:bCs/>
                <w:szCs w:val="20"/>
                <w:lang w:val="fr-CH"/>
              </w:rPr>
              <w:t>28 (</w:t>
            </w:r>
            <w:r w:rsidR="0000406E" w:rsidRPr="008D1CF0">
              <w:rPr>
                <w:rFonts w:asciiTheme="minorHAnsi" w:hAnsiTheme="minorHAnsi"/>
                <w:b/>
                <w:bCs/>
                <w:szCs w:val="20"/>
                <w:lang w:val="fr-CH"/>
              </w:rPr>
              <w:t>Rév.</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15)</w:t>
            </w:r>
          </w:p>
          <w:p w:rsidR="00355009" w:rsidRPr="008D1CF0" w:rsidRDefault="00A53DB0" w:rsidP="00A9762D">
            <w:pPr>
              <w:pStyle w:val="Tabletext"/>
              <w:keepNext/>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xml:space="preserve"> </w:t>
            </w:r>
            <w:r w:rsidR="00355009" w:rsidRPr="008D1CF0">
              <w:rPr>
                <w:rFonts w:asciiTheme="minorHAnsi" w:hAnsiTheme="minorHAnsi"/>
                <w:b/>
                <w:bCs/>
                <w:szCs w:val="20"/>
                <w:lang w:val="fr-CH"/>
              </w:rPr>
              <w:t>27 (</w:t>
            </w:r>
            <w:r w:rsidR="0000406E" w:rsidRPr="008D1CF0">
              <w:rPr>
                <w:rFonts w:asciiTheme="minorHAnsi" w:hAnsiTheme="minorHAnsi"/>
                <w:b/>
                <w:bCs/>
                <w:szCs w:val="20"/>
                <w:lang w:val="fr-CH"/>
              </w:rPr>
              <w:t>Rév.</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12)</w:t>
            </w:r>
          </w:p>
        </w:tc>
        <w:tc>
          <w:tcPr>
            <w:tcW w:w="1407" w:type="dxa"/>
          </w:tcPr>
          <w:p w:rsidR="00355009" w:rsidRPr="008D1CF0" w:rsidRDefault="00355009" w:rsidP="00A9762D">
            <w:pPr>
              <w:pStyle w:val="Tabletext"/>
              <w:keepNext/>
              <w:jc w:val="center"/>
              <w:rPr>
                <w:rFonts w:asciiTheme="minorHAnsi" w:hAnsiTheme="minorHAnsi"/>
                <w:szCs w:val="20"/>
                <w:lang w:val="fr-CH"/>
              </w:rPr>
            </w:pPr>
            <w:r w:rsidRPr="008D1CF0">
              <w:rPr>
                <w:rFonts w:asciiTheme="minorHAnsi" w:hAnsiTheme="minorHAnsi"/>
                <w:szCs w:val="20"/>
                <w:lang w:val="fr-CH"/>
              </w:rPr>
              <w:br/>
            </w:r>
            <w:r w:rsidR="00DB1158">
              <w:rPr>
                <w:rFonts w:asciiTheme="minorHAnsi" w:hAnsiTheme="minorHAnsi"/>
                <w:b/>
                <w:bCs/>
                <w:szCs w:val="20"/>
                <w:lang w:val="fr-CH"/>
              </w:rPr>
              <w:t>RPC</w:t>
            </w:r>
            <w:r w:rsidRPr="008D1CF0">
              <w:rPr>
                <w:rFonts w:asciiTheme="minorHAnsi" w:hAnsiTheme="minorHAnsi"/>
                <w:b/>
                <w:bCs/>
                <w:szCs w:val="20"/>
                <w:lang w:val="fr-CH"/>
              </w:rPr>
              <w:t>19</w:t>
            </w:r>
            <w:r w:rsidRPr="008D1CF0">
              <w:rPr>
                <w:rFonts w:asciiTheme="minorHAnsi" w:hAnsiTheme="minorHAnsi"/>
                <w:b/>
                <w:bCs/>
                <w:szCs w:val="20"/>
                <w:lang w:val="fr-CH"/>
              </w:rPr>
              <w:noBreakHyphen/>
              <w:t>2</w:t>
            </w:r>
          </w:p>
        </w:tc>
      </w:tr>
      <w:tr w:rsidR="00355009" w:rsidRPr="008D1CF0" w:rsidTr="00355009">
        <w:tc>
          <w:tcPr>
            <w:tcW w:w="1271" w:type="dxa"/>
          </w:tcPr>
          <w:p w:rsidR="00355009" w:rsidRPr="008D1CF0" w:rsidRDefault="00355009" w:rsidP="00A9762D">
            <w:pPr>
              <w:pStyle w:val="Tabletext"/>
              <w:keepNext/>
              <w:jc w:val="center"/>
              <w:rPr>
                <w:rFonts w:asciiTheme="minorHAnsi" w:hAnsiTheme="minorHAnsi"/>
                <w:szCs w:val="20"/>
                <w:lang w:val="fr-CH"/>
              </w:rPr>
            </w:pPr>
            <w:r w:rsidRPr="008D1CF0">
              <w:rPr>
                <w:rFonts w:asciiTheme="minorHAnsi" w:hAnsiTheme="minorHAnsi"/>
                <w:szCs w:val="20"/>
                <w:lang w:val="fr-CH"/>
              </w:rPr>
              <w:t>4</w:t>
            </w:r>
          </w:p>
        </w:tc>
        <w:tc>
          <w:tcPr>
            <w:tcW w:w="867" w:type="dxa"/>
          </w:tcPr>
          <w:p w:rsidR="00355009" w:rsidRPr="008D1CF0" w:rsidRDefault="00355009" w:rsidP="00A9762D">
            <w:pPr>
              <w:pStyle w:val="Tabletext"/>
              <w:keepNext/>
              <w:jc w:val="center"/>
              <w:rPr>
                <w:rFonts w:asciiTheme="minorHAnsi" w:hAnsiTheme="minorHAnsi"/>
                <w:szCs w:val="20"/>
                <w:lang w:val="fr-CH"/>
              </w:rPr>
            </w:pPr>
            <w:r w:rsidRPr="008D1CF0">
              <w:rPr>
                <w:rFonts w:asciiTheme="minorHAnsi" w:hAnsiTheme="minorHAnsi"/>
                <w:szCs w:val="20"/>
                <w:lang w:val="fr-CH"/>
              </w:rPr>
              <w:t>6/4</w:t>
            </w:r>
          </w:p>
        </w:tc>
        <w:tc>
          <w:tcPr>
            <w:tcW w:w="4539" w:type="dxa"/>
          </w:tcPr>
          <w:p w:rsidR="00355009" w:rsidRPr="008D1CF0" w:rsidRDefault="00833C3E" w:rsidP="00EA0E20">
            <w:pPr>
              <w:keepNext/>
              <w:spacing w:before="40" w:after="40" w:line="240" w:lineRule="auto"/>
              <w:rPr>
                <w:rFonts w:asciiTheme="minorHAnsi" w:hAnsiTheme="minorHAnsi"/>
                <w:sz w:val="20"/>
                <w:szCs w:val="20"/>
                <w:lang w:val="fr-CH"/>
              </w:rPr>
            </w:pPr>
            <w:r w:rsidRPr="008D1CF0">
              <w:rPr>
                <w:sz w:val="20"/>
                <w:szCs w:val="20"/>
                <w:lang w:val="fr-CH"/>
              </w:rPr>
              <w:t xml:space="preserve">conformément à la Résolution </w:t>
            </w:r>
            <w:r w:rsidRPr="008D1CF0">
              <w:rPr>
                <w:b/>
                <w:bCs/>
                <w:sz w:val="20"/>
                <w:szCs w:val="20"/>
                <w:lang w:val="fr-CH"/>
              </w:rPr>
              <w:t>95 (Rév.CMR-07)</w:t>
            </w:r>
            <w:r w:rsidRPr="008D1CF0">
              <w:rPr>
                <w:sz w:val="20"/>
                <w:szCs w:val="20"/>
                <w:lang w:val="fr-CH"/>
              </w:rPr>
              <w:t>, examiner les résolutions et recommandations des conférences précédentes en vue, le cas échéant, de les réviser, de les remplacer ou de les supprimer</w:t>
            </w:r>
          </w:p>
        </w:tc>
        <w:tc>
          <w:tcPr>
            <w:tcW w:w="2189" w:type="dxa"/>
          </w:tcPr>
          <w:p w:rsidR="00355009" w:rsidRPr="008D1CF0" w:rsidRDefault="00A53DB0" w:rsidP="00A9762D">
            <w:pPr>
              <w:pStyle w:val="Tabletext"/>
              <w:keepNext/>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xml:space="preserve"> </w:t>
            </w:r>
            <w:r w:rsidR="00355009" w:rsidRPr="008D1CF0">
              <w:rPr>
                <w:rFonts w:asciiTheme="minorHAnsi" w:hAnsiTheme="minorHAnsi"/>
                <w:b/>
                <w:bCs/>
                <w:szCs w:val="20"/>
                <w:lang w:val="fr-CH"/>
              </w:rPr>
              <w:t>95 (</w:t>
            </w:r>
            <w:r w:rsidR="0000406E" w:rsidRPr="008D1CF0">
              <w:rPr>
                <w:rFonts w:asciiTheme="minorHAnsi" w:hAnsiTheme="minorHAnsi"/>
                <w:b/>
                <w:bCs/>
                <w:szCs w:val="20"/>
                <w:lang w:val="fr-CH"/>
              </w:rPr>
              <w:t>Rév.</w:t>
            </w:r>
            <w:r w:rsidRPr="008D1CF0">
              <w:rPr>
                <w:rFonts w:asciiTheme="minorHAnsi" w:hAnsiTheme="minorHAnsi"/>
                <w:b/>
                <w:bCs/>
                <w:szCs w:val="20"/>
                <w:lang w:val="fr-CH"/>
              </w:rPr>
              <w:t>CMR</w:t>
            </w:r>
            <w:r w:rsidR="00355009" w:rsidRPr="008D1CF0">
              <w:rPr>
                <w:rFonts w:asciiTheme="minorHAnsi" w:hAnsiTheme="minorHAnsi"/>
                <w:b/>
                <w:bCs/>
                <w:szCs w:val="20"/>
                <w:lang w:val="fr-CH"/>
              </w:rPr>
              <w:noBreakHyphen/>
              <w:t>07)</w:t>
            </w:r>
          </w:p>
        </w:tc>
        <w:tc>
          <w:tcPr>
            <w:tcW w:w="1407" w:type="dxa"/>
          </w:tcPr>
          <w:p w:rsidR="00355009" w:rsidRPr="008D1CF0" w:rsidRDefault="00355009" w:rsidP="00A9762D">
            <w:pPr>
              <w:pStyle w:val="Tabletext"/>
              <w:keepNext/>
              <w:jc w:val="center"/>
              <w:rPr>
                <w:rFonts w:asciiTheme="minorHAnsi" w:hAnsiTheme="minorHAnsi"/>
                <w:szCs w:val="20"/>
                <w:lang w:val="fr-CH"/>
              </w:rPr>
            </w:pPr>
            <w:r w:rsidRPr="008D1CF0">
              <w:rPr>
                <w:rFonts w:asciiTheme="minorHAnsi" w:hAnsiTheme="minorHAnsi"/>
                <w:szCs w:val="20"/>
                <w:lang w:val="fr-CH"/>
              </w:rPr>
              <w:br/>
            </w:r>
            <w:r w:rsidR="00DB1158">
              <w:rPr>
                <w:rFonts w:asciiTheme="minorHAnsi" w:hAnsiTheme="minorHAnsi"/>
                <w:b/>
                <w:bCs/>
                <w:szCs w:val="20"/>
                <w:lang w:val="fr-CH"/>
              </w:rPr>
              <w:t>RPC</w:t>
            </w:r>
            <w:r w:rsidRPr="008D1CF0">
              <w:rPr>
                <w:rFonts w:asciiTheme="minorHAnsi" w:hAnsiTheme="minorHAnsi"/>
                <w:b/>
                <w:bCs/>
                <w:szCs w:val="20"/>
                <w:lang w:val="fr-CH"/>
              </w:rPr>
              <w:t>19</w:t>
            </w:r>
            <w:r w:rsidRPr="008D1CF0">
              <w:rPr>
                <w:rFonts w:asciiTheme="minorHAnsi" w:hAnsiTheme="minorHAnsi"/>
                <w:b/>
                <w:bCs/>
                <w:szCs w:val="20"/>
                <w:lang w:val="fr-CH"/>
              </w:rPr>
              <w:noBreakHyphen/>
              <w:t>2</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9.1</w:t>
            </w:r>
            <w:r w:rsidR="00EA6A38">
              <w:rPr>
                <w:rFonts w:asciiTheme="minorHAnsi" w:hAnsiTheme="minorHAnsi"/>
                <w:szCs w:val="20"/>
                <w:lang w:val="fr-CH"/>
              </w:rPr>
              <w:t xml:space="preserve"> </w:t>
            </w:r>
            <w:r w:rsidRPr="008D1CF0">
              <w:rPr>
                <w:rFonts w:asciiTheme="minorHAnsi" w:hAnsiTheme="minorHAnsi"/>
                <w:szCs w:val="20"/>
                <w:lang w:val="fr-CH"/>
              </w:rPr>
              <w:br/>
              <w:t>(</w:t>
            </w:r>
            <w:r w:rsidR="00C9066E" w:rsidRPr="008D1CF0">
              <w:rPr>
                <w:rFonts w:asciiTheme="minorHAnsi" w:hAnsiTheme="minorHAnsi"/>
                <w:szCs w:val="20"/>
                <w:lang w:val="fr-CH"/>
              </w:rPr>
              <w:t>question</w:t>
            </w:r>
            <w:r w:rsidRPr="008D1CF0">
              <w:rPr>
                <w:rFonts w:asciiTheme="minorHAnsi" w:hAnsiTheme="minorHAnsi"/>
                <w:szCs w:val="20"/>
                <w:lang w:val="fr-CH"/>
              </w:rPr>
              <w:t xml:space="preserve"> 9.1.6)</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6/9.1.6</w:t>
            </w:r>
          </w:p>
        </w:tc>
        <w:tc>
          <w:tcPr>
            <w:tcW w:w="4539" w:type="dxa"/>
          </w:tcPr>
          <w:p w:rsidR="00E237DF" w:rsidRPr="008D1CF0" w:rsidRDefault="00E237DF" w:rsidP="00EA0E20">
            <w:pPr>
              <w:tabs>
                <w:tab w:val="left" w:pos="325"/>
              </w:tabs>
              <w:spacing w:before="40" w:after="40" w:line="240" w:lineRule="auto"/>
              <w:rPr>
                <w:sz w:val="20"/>
                <w:szCs w:val="20"/>
                <w:lang w:val="fr-CH"/>
              </w:rPr>
            </w:pPr>
            <w:r w:rsidRPr="008D1CF0">
              <w:rPr>
                <w:sz w:val="20"/>
                <w:szCs w:val="20"/>
                <w:lang w:val="fr-CH"/>
              </w:rPr>
              <w:t>1)</w:t>
            </w:r>
            <w:r w:rsidRPr="008D1CF0">
              <w:rPr>
                <w:sz w:val="20"/>
                <w:szCs w:val="20"/>
                <w:lang w:val="fr-CH"/>
              </w:rPr>
              <w:tab/>
              <w:t>Etudes relatives à la transmission d</w:t>
            </w:r>
            <w:r w:rsidR="000B4B4D" w:rsidRPr="008D1CF0">
              <w:rPr>
                <w:sz w:val="20"/>
                <w:szCs w:val="20"/>
                <w:lang w:val="fr-CH"/>
              </w:rPr>
              <w:t>'</w:t>
            </w:r>
            <w:r w:rsidRPr="008D1CF0">
              <w:rPr>
                <w:sz w:val="20"/>
                <w:szCs w:val="20"/>
                <w:lang w:val="fr-CH"/>
              </w:rPr>
              <w:t>énergie sans fil (WPT) pour les véhicules électriques:</w:t>
            </w:r>
          </w:p>
          <w:p w:rsidR="00E237DF" w:rsidRPr="008D1CF0" w:rsidRDefault="00E237DF" w:rsidP="00EA0E20">
            <w:pPr>
              <w:pStyle w:val="enumlev1"/>
              <w:tabs>
                <w:tab w:val="left" w:pos="301"/>
              </w:tabs>
              <w:spacing w:before="40" w:after="40" w:line="240" w:lineRule="auto"/>
              <w:ind w:left="301" w:hanging="301"/>
              <w:rPr>
                <w:rFonts w:eastAsia="MS Mincho"/>
                <w:sz w:val="20"/>
                <w:szCs w:val="20"/>
                <w:lang w:val="fr-CH"/>
              </w:rPr>
            </w:pPr>
            <w:r w:rsidRPr="008D1CF0">
              <w:rPr>
                <w:rFonts w:eastAsia="MS Mincho"/>
                <w:sz w:val="20"/>
                <w:szCs w:val="20"/>
                <w:lang w:val="fr-CH"/>
              </w:rPr>
              <w:t>a)</w:t>
            </w:r>
            <w:r w:rsidRPr="008D1CF0">
              <w:rPr>
                <w:rFonts w:eastAsia="MS Mincho"/>
                <w:sz w:val="20"/>
                <w:szCs w:val="20"/>
                <w:lang w:val="fr-CH"/>
              </w:rPr>
              <w:tab/>
              <w:t>évaluer les incidences de la transmission WPT pour les véhicules électriques sur les services de radiocommunication;</w:t>
            </w:r>
          </w:p>
          <w:p w:rsidR="00E237DF" w:rsidRPr="008D1CF0" w:rsidRDefault="00E237DF" w:rsidP="00EA0E20">
            <w:pPr>
              <w:pStyle w:val="enumlev1"/>
              <w:tabs>
                <w:tab w:val="left" w:pos="301"/>
              </w:tabs>
              <w:spacing w:before="40" w:after="40" w:line="240" w:lineRule="auto"/>
              <w:ind w:left="301" w:hanging="301"/>
              <w:rPr>
                <w:rFonts w:eastAsia="MS Mincho"/>
                <w:sz w:val="20"/>
                <w:szCs w:val="20"/>
                <w:lang w:val="fr-CH"/>
              </w:rPr>
            </w:pPr>
            <w:r w:rsidRPr="008D1CF0">
              <w:rPr>
                <w:rFonts w:eastAsia="MS Mincho"/>
                <w:sz w:val="20"/>
                <w:szCs w:val="20"/>
                <w:lang w:val="fr-CH"/>
              </w:rPr>
              <w:t>b)</w:t>
            </w:r>
            <w:r w:rsidRPr="008D1CF0">
              <w:rPr>
                <w:rFonts w:eastAsia="MS Mincho"/>
                <w:sz w:val="20"/>
                <w:szCs w:val="20"/>
                <w:lang w:val="fr-CH"/>
              </w:rPr>
              <w:tab/>
              <w:t>examiner des gammes de fréquences harmonisées appropriées qui permettraient de réduire le plus possible les incidences, sur les services de radiocommunication, de la transmission WPT pour les véhicules électriques,</w:t>
            </w:r>
          </w:p>
          <w:p w:rsidR="00355009" w:rsidRPr="008D1CF0" w:rsidRDefault="00E237DF" w:rsidP="00EA0E20">
            <w:pPr>
              <w:spacing w:before="40" w:after="40" w:line="240" w:lineRule="auto"/>
              <w:rPr>
                <w:rFonts w:asciiTheme="minorHAnsi" w:hAnsiTheme="minorHAnsi"/>
                <w:sz w:val="20"/>
                <w:szCs w:val="20"/>
                <w:lang w:val="fr-CH"/>
              </w:rPr>
            </w:pPr>
            <w:r w:rsidRPr="008D1CF0">
              <w:rPr>
                <w:sz w:val="20"/>
                <w:szCs w:val="20"/>
                <w:lang w:val="fr-CH"/>
              </w:rPr>
              <w:t>ces études devraient tenir compte du fait que la Commission électrotechnique internationale (CEI), l</w:t>
            </w:r>
            <w:r w:rsidR="000B4B4D" w:rsidRPr="008D1CF0">
              <w:rPr>
                <w:sz w:val="20"/>
                <w:szCs w:val="20"/>
                <w:lang w:val="fr-CH"/>
              </w:rPr>
              <w:t>'</w:t>
            </w:r>
            <w:r w:rsidRPr="008D1CF0">
              <w:rPr>
                <w:sz w:val="20"/>
                <w:szCs w:val="20"/>
                <w:lang w:val="fr-CH"/>
              </w:rPr>
              <w:t>Organisation internationale de normalisation (ISO) et la Society of Automotive Engineers (SAE) sont en train d</w:t>
            </w:r>
            <w:r w:rsidR="000B4B4D" w:rsidRPr="008D1CF0">
              <w:rPr>
                <w:sz w:val="20"/>
                <w:szCs w:val="20"/>
                <w:lang w:val="fr-CH"/>
              </w:rPr>
              <w:t>'</w:t>
            </w:r>
            <w:r w:rsidRPr="008D1CF0">
              <w:rPr>
                <w:sz w:val="20"/>
                <w:szCs w:val="20"/>
                <w:lang w:val="fr-CH"/>
              </w:rPr>
              <w:t>approuver des normes visant à harmoniser, à l</w:t>
            </w:r>
            <w:r w:rsidR="000B4B4D" w:rsidRPr="008D1CF0">
              <w:rPr>
                <w:sz w:val="20"/>
                <w:szCs w:val="20"/>
                <w:lang w:val="fr-CH"/>
              </w:rPr>
              <w:t>'</w:t>
            </w:r>
            <w:r w:rsidRPr="008D1CF0">
              <w:rPr>
                <w:sz w:val="20"/>
                <w:szCs w:val="20"/>
                <w:lang w:val="fr-CH"/>
              </w:rPr>
              <w:t xml:space="preserve">échelle mondiale et régionale, les techniques </w:t>
            </w:r>
            <w:r w:rsidRPr="008D1CF0">
              <w:rPr>
                <w:rFonts w:eastAsia="MS Mincho"/>
                <w:sz w:val="20"/>
                <w:szCs w:val="20"/>
                <w:lang w:val="fr-CH"/>
              </w:rPr>
              <w:t xml:space="preserve">WPT </w:t>
            </w:r>
            <w:r w:rsidRPr="008D1CF0">
              <w:rPr>
                <w:sz w:val="20"/>
                <w:szCs w:val="20"/>
                <w:lang w:val="fr-CH"/>
              </w:rPr>
              <w:t>pour les véhicules électriques;</w:t>
            </w:r>
          </w:p>
        </w:tc>
        <w:tc>
          <w:tcPr>
            <w:tcW w:w="2189" w:type="dxa"/>
          </w:tcPr>
          <w:p w:rsidR="00355009" w:rsidRPr="008D1CF0" w:rsidRDefault="00664719" w:rsidP="00A9762D">
            <w:pPr>
              <w:pStyle w:val="Tabletext"/>
              <w:rPr>
                <w:rFonts w:asciiTheme="minorHAnsi" w:hAnsiTheme="minorHAnsi"/>
                <w:szCs w:val="20"/>
                <w:lang w:val="fr-CH"/>
              </w:rPr>
            </w:pPr>
            <w:r w:rsidRPr="008D1CF0">
              <w:rPr>
                <w:rFonts w:asciiTheme="minorHAnsi" w:hAnsiTheme="minorHAnsi"/>
                <w:szCs w:val="20"/>
                <w:lang w:val="fr-CH"/>
              </w:rPr>
              <w:t xml:space="preserve">Question </w:t>
            </w:r>
            <w:r w:rsidR="00355009" w:rsidRPr="008D1CF0">
              <w:rPr>
                <w:rFonts w:asciiTheme="minorHAnsi" w:hAnsiTheme="minorHAnsi"/>
                <w:szCs w:val="20"/>
                <w:lang w:val="fr-CH"/>
              </w:rPr>
              <w:t xml:space="preserve">1) </w:t>
            </w:r>
            <w:r w:rsidR="00DB1158">
              <w:rPr>
                <w:rFonts w:asciiTheme="minorHAnsi" w:hAnsiTheme="minorHAnsi"/>
                <w:szCs w:val="20"/>
                <w:lang w:val="fr-CH"/>
              </w:rPr>
              <w:t>figurant dans</w:t>
            </w:r>
            <w:r w:rsidRPr="008D1CF0">
              <w:rPr>
                <w:rFonts w:asciiTheme="minorHAnsi" w:hAnsiTheme="minorHAnsi"/>
                <w:szCs w:val="20"/>
                <w:lang w:val="fr-CH"/>
              </w:rPr>
              <w:t xml:space="preserve"> l'</w:t>
            </w:r>
            <w:r w:rsidR="00355009" w:rsidRPr="008D1CF0">
              <w:rPr>
                <w:rFonts w:asciiTheme="minorHAnsi" w:hAnsiTheme="minorHAnsi"/>
                <w:szCs w:val="20"/>
                <w:lang w:val="fr-CH"/>
              </w:rPr>
              <w:t>Annex</w:t>
            </w:r>
            <w:r w:rsidRPr="008D1CF0">
              <w:rPr>
                <w:rFonts w:asciiTheme="minorHAnsi" w:hAnsiTheme="minorHAnsi"/>
                <w:szCs w:val="20"/>
                <w:lang w:val="fr-CH"/>
              </w:rPr>
              <w:t>e</w:t>
            </w:r>
            <w:r w:rsidR="00355009" w:rsidRPr="008D1CF0">
              <w:rPr>
                <w:rFonts w:asciiTheme="minorHAnsi" w:hAnsiTheme="minorHAnsi"/>
                <w:szCs w:val="20"/>
                <w:lang w:val="fr-CH"/>
              </w:rPr>
              <w:t xml:space="preserve"> </w:t>
            </w:r>
            <w:r w:rsidRPr="008D1CF0">
              <w:rPr>
                <w:rFonts w:asciiTheme="minorHAnsi" w:hAnsiTheme="minorHAnsi"/>
                <w:szCs w:val="20"/>
                <w:lang w:val="fr-CH"/>
              </w:rPr>
              <w:t xml:space="preserve">de la </w:t>
            </w:r>
            <w:r w:rsidR="00A53DB0"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958 [</w:t>
            </w:r>
            <w:r w:rsidR="00355009" w:rsidRPr="008D1CF0">
              <w:rPr>
                <w:rFonts w:asciiTheme="minorHAnsi" w:hAnsiTheme="minorHAnsi"/>
                <w:b/>
                <w:szCs w:val="20"/>
                <w:lang w:val="fr-CH"/>
              </w:rPr>
              <w:t>COM6/15</w:t>
            </w:r>
            <w:r w:rsidR="00355009" w:rsidRPr="008D1CF0">
              <w:rPr>
                <w:rFonts w:asciiTheme="minorHAnsi" w:hAnsiTheme="minorHAnsi" w:cs="Times New Roman Bold"/>
                <w:b/>
                <w:szCs w:val="20"/>
                <w:lang w:val="fr-CH"/>
              </w:rPr>
              <w:t>]</w:t>
            </w:r>
            <w:r w:rsidR="00355009" w:rsidRPr="008D1CF0">
              <w:rPr>
                <w:rFonts w:asciiTheme="minorHAnsi" w:hAnsiTheme="minorHAnsi"/>
                <w:b/>
                <w:szCs w:val="20"/>
                <w:lang w:val="fr-CH"/>
              </w:rPr>
              <w:t xml:space="preserve"> (</w:t>
            </w:r>
            <w:r w:rsidR="00A53DB0" w:rsidRPr="008D1CF0">
              <w:rPr>
                <w:rFonts w:asciiTheme="minorHAnsi" w:hAnsiTheme="minorHAnsi"/>
                <w:b/>
                <w:szCs w:val="20"/>
                <w:lang w:val="fr-CH"/>
              </w:rPr>
              <w:t>CMR</w:t>
            </w:r>
            <w:r w:rsidR="00355009" w:rsidRPr="008D1CF0">
              <w:rPr>
                <w:rFonts w:asciiTheme="minorHAnsi" w:hAnsiTheme="minorHAnsi"/>
                <w:b/>
                <w:szCs w:val="20"/>
                <w:lang w:val="fr-CH"/>
              </w:rPr>
              <w:noBreakHyphen/>
              <w:t>15)</w:t>
            </w:r>
          </w:p>
        </w:tc>
        <w:tc>
          <w:tcPr>
            <w:tcW w:w="1407" w:type="dxa"/>
          </w:tcPr>
          <w:p w:rsidR="00355009" w:rsidRPr="008D1CF0" w:rsidRDefault="00355009" w:rsidP="00A9762D">
            <w:pPr>
              <w:pStyle w:val="Tabletext"/>
              <w:jc w:val="center"/>
              <w:rPr>
                <w:rFonts w:asciiTheme="minorHAnsi" w:hAnsiTheme="minorHAnsi"/>
                <w:b/>
                <w:bCs/>
                <w:szCs w:val="20"/>
                <w:lang w:val="fr-CH"/>
              </w:rPr>
            </w:pPr>
            <w:r w:rsidRPr="008D1CF0">
              <w:rPr>
                <w:rFonts w:asciiTheme="minorHAnsi" w:hAnsiTheme="minorHAnsi"/>
                <w:b/>
                <w:bCs/>
                <w:szCs w:val="20"/>
                <w:lang w:val="fr-CH"/>
              </w:rPr>
              <w:br/>
            </w:r>
            <w:r w:rsidR="00A53DB0" w:rsidRPr="008D1CF0">
              <w:rPr>
                <w:rFonts w:asciiTheme="minorHAnsi" w:hAnsiTheme="minorHAnsi"/>
                <w:b/>
                <w:bCs/>
                <w:szCs w:val="20"/>
                <w:lang w:val="fr-CH"/>
              </w:rPr>
              <w:t>GT</w:t>
            </w:r>
            <w:r w:rsidRPr="008D1CF0">
              <w:rPr>
                <w:rFonts w:asciiTheme="minorHAnsi" w:hAnsiTheme="minorHAnsi"/>
                <w:b/>
                <w:bCs/>
                <w:szCs w:val="20"/>
                <w:lang w:val="fr-CH"/>
              </w:rPr>
              <w:t xml:space="preserve"> 1B</w:t>
            </w:r>
          </w:p>
        </w:tc>
      </w:tr>
      <w:tr w:rsidR="00355009" w:rsidRPr="008D1CF0" w:rsidTr="00355009">
        <w:tc>
          <w:tcPr>
            <w:tcW w:w="1271"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9.1</w:t>
            </w:r>
            <w:r w:rsidR="00EA6A38">
              <w:rPr>
                <w:rFonts w:asciiTheme="minorHAnsi" w:hAnsiTheme="minorHAnsi"/>
                <w:szCs w:val="20"/>
                <w:lang w:val="fr-CH"/>
              </w:rPr>
              <w:t xml:space="preserve"> </w:t>
            </w:r>
            <w:r w:rsidRPr="008D1CF0">
              <w:rPr>
                <w:rFonts w:asciiTheme="minorHAnsi" w:hAnsiTheme="minorHAnsi"/>
                <w:szCs w:val="20"/>
                <w:lang w:val="fr-CH"/>
              </w:rPr>
              <w:br/>
              <w:t>(</w:t>
            </w:r>
            <w:r w:rsidR="00C9066E" w:rsidRPr="008D1CF0">
              <w:rPr>
                <w:rFonts w:asciiTheme="minorHAnsi" w:hAnsiTheme="minorHAnsi"/>
                <w:szCs w:val="20"/>
                <w:lang w:val="fr-CH"/>
              </w:rPr>
              <w:t>question</w:t>
            </w:r>
            <w:r w:rsidRPr="008D1CF0">
              <w:rPr>
                <w:rFonts w:asciiTheme="minorHAnsi" w:hAnsiTheme="minorHAnsi"/>
                <w:szCs w:val="20"/>
                <w:lang w:val="fr-CH"/>
              </w:rPr>
              <w:t xml:space="preserve"> 9.1.7)</w:t>
            </w:r>
          </w:p>
        </w:tc>
        <w:tc>
          <w:tcPr>
            <w:tcW w:w="867" w:type="dxa"/>
          </w:tcPr>
          <w:p w:rsidR="00355009" w:rsidRPr="008D1CF0" w:rsidRDefault="00355009" w:rsidP="00A9762D">
            <w:pPr>
              <w:pStyle w:val="Tabletext"/>
              <w:jc w:val="center"/>
              <w:rPr>
                <w:rFonts w:asciiTheme="minorHAnsi" w:hAnsiTheme="minorHAnsi"/>
                <w:szCs w:val="20"/>
                <w:lang w:val="fr-CH"/>
              </w:rPr>
            </w:pPr>
            <w:r w:rsidRPr="008D1CF0">
              <w:rPr>
                <w:rFonts w:asciiTheme="minorHAnsi" w:hAnsiTheme="minorHAnsi"/>
                <w:szCs w:val="20"/>
                <w:lang w:val="fr-CH"/>
              </w:rPr>
              <w:t>6/9.1.7</w:t>
            </w:r>
          </w:p>
        </w:tc>
        <w:tc>
          <w:tcPr>
            <w:tcW w:w="4539" w:type="dxa"/>
          </w:tcPr>
          <w:p w:rsidR="00E237DF" w:rsidRPr="008D1CF0" w:rsidRDefault="00E237DF" w:rsidP="00EA0E20">
            <w:pPr>
              <w:tabs>
                <w:tab w:val="left" w:pos="329"/>
              </w:tabs>
              <w:spacing w:before="40" w:after="40" w:line="240" w:lineRule="auto"/>
              <w:rPr>
                <w:sz w:val="20"/>
                <w:szCs w:val="20"/>
                <w:lang w:val="fr-CH" w:eastAsia="zh-CN"/>
              </w:rPr>
            </w:pPr>
            <w:r w:rsidRPr="008D1CF0">
              <w:rPr>
                <w:sz w:val="20"/>
                <w:szCs w:val="20"/>
                <w:lang w:val="fr-CH"/>
              </w:rPr>
              <w:t>2)</w:t>
            </w:r>
            <w:r w:rsidRPr="008D1CF0">
              <w:rPr>
                <w:sz w:val="20"/>
                <w:szCs w:val="20"/>
                <w:lang w:val="fr-CH"/>
              </w:rPr>
              <w:tab/>
            </w:r>
            <w:r w:rsidRPr="008D1CF0">
              <w:rPr>
                <w:sz w:val="20"/>
                <w:szCs w:val="20"/>
                <w:lang w:val="fr-CH" w:eastAsia="zh-CN"/>
              </w:rPr>
              <w:t>Etudes visant à déterminer:</w:t>
            </w:r>
          </w:p>
          <w:p w:rsidR="00E237DF" w:rsidRPr="008D1CF0" w:rsidRDefault="00E237DF" w:rsidP="00EA0E20">
            <w:pPr>
              <w:pStyle w:val="enumlev1"/>
              <w:tabs>
                <w:tab w:val="left" w:pos="329"/>
              </w:tabs>
              <w:spacing w:before="40" w:after="40" w:line="240" w:lineRule="auto"/>
              <w:ind w:left="329" w:hanging="329"/>
              <w:rPr>
                <w:sz w:val="20"/>
                <w:szCs w:val="20"/>
                <w:lang w:val="fr-CH"/>
              </w:rPr>
            </w:pPr>
            <w:r w:rsidRPr="008D1CF0">
              <w:rPr>
                <w:sz w:val="20"/>
                <w:szCs w:val="20"/>
                <w:lang w:val="fr-CH" w:eastAsia="zh-CN"/>
              </w:rPr>
              <w:t>a)</w:t>
            </w:r>
            <w:r w:rsidRPr="008D1CF0">
              <w:rPr>
                <w:sz w:val="20"/>
                <w:szCs w:val="20"/>
                <w:lang w:val="fr-CH" w:eastAsia="zh-CN"/>
              </w:rPr>
              <w:tab/>
              <w:t>s</w:t>
            </w:r>
            <w:r w:rsidR="000B4B4D" w:rsidRPr="008D1CF0">
              <w:rPr>
                <w:sz w:val="20"/>
                <w:szCs w:val="20"/>
                <w:lang w:val="fr-CH" w:eastAsia="zh-CN"/>
              </w:rPr>
              <w:t>'</w:t>
            </w:r>
            <w:r w:rsidRPr="008D1CF0">
              <w:rPr>
                <w:sz w:val="20"/>
                <w:szCs w:val="20"/>
                <w:lang w:val="fr-CH" w:eastAsia="zh-CN"/>
              </w:rPr>
              <w:t>il est nécessaire de prendre éventuellement des mesures additionnelles pour limiter aux terminaux autorisés les émissions des terminaux sur la liaison montante, conformément au numéro </w:t>
            </w:r>
            <w:r w:rsidRPr="008D1CF0">
              <w:rPr>
                <w:b/>
                <w:bCs/>
                <w:sz w:val="20"/>
                <w:szCs w:val="20"/>
                <w:lang w:val="fr-CH" w:eastAsia="zh-CN"/>
              </w:rPr>
              <w:t>18.1</w:t>
            </w:r>
            <w:r w:rsidRPr="008D1CF0">
              <w:rPr>
                <w:sz w:val="20"/>
                <w:szCs w:val="20"/>
                <w:lang w:val="fr-CH" w:eastAsia="zh-CN"/>
              </w:rPr>
              <w:t>;</w:t>
            </w:r>
          </w:p>
          <w:p w:rsidR="00355009" w:rsidRPr="008D1CF0" w:rsidRDefault="00E237DF" w:rsidP="00EA0E20">
            <w:pPr>
              <w:pStyle w:val="enumlev1"/>
              <w:tabs>
                <w:tab w:val="left" w:pos="329"/>
              </w:tabs>
              <w:spacing w:before="40" w:after="40" w:line="240" w:lineRule="auto"/>
              <w:ind w:left="329" w:hanging="329"/>
              <w:rPr>
                <w:rFonts w:asciiTheme="minorHAnsi" w:hAnsiTheme="minorHAnsi"/>
                <w:sz w:val="20"/>
                <w:szCs w:val="20"/>
                <w:lang w:val="fr-CH"/>
              </w:rPr>
            </w:pPr>
            <w:r w:rsidRPr="008D1CF0">
              <w:rPr>
                <w:sz w:val="20"/>
                <w:szCs w:val="20"/>
                <w:lang w:val="fr-CH" w:eastAsia="zh-CN"/>
              </w:rPr>
              <w:t>b)</w:t>
            </w:r>
            <w:r w:rsidRPr="008D1CF0">
              <w:rPr>
                <w:sz w:val="20"/>
                <w:szCs w:val="20"/>
                <w:lang w:val="fr-CH" w:eastAsia="zh-CN"/>
              </w:rPr>
              <w:tab/>
              <w:t>les méthodes qui permettraient d</w:t>
            </w:r>
            <w:r w:rsidR="000B4B4D" w:rsidRPr="008D1CF0">
              <w:rPr>
                <w:sz w:val="20"/>
                <w:szCs w:val="20"/>
                <w:lang w:val="fr-CH" w:eastAsia="zh-CN"/>
              </w:rPr>
              <w:t>'</w:t>
            </w:r>
            <w:r w:rsidRPr="008D1CF0">
              <w:rPr>
                <w:sz w:val="20"/>
                <w:szCs w:val="20"/>
                <w:lang w:val="fr-CH" w:eastAsia="zh-CN"/>
              </w:rPr>
              <w:t>aider les administrations à gérer l</w:t>
            </w:r>
            <w:r w:rsidR="000B4B4D" w:rsidRPr="008D1CF0">
              <w:rPr>
                <w:sz w:val="20"/>
                <w:szCs w:val="20"/>
                <w:lang w:val="fr-CH" w:eastAsia="zh-CN"/>
              </w:rPr>
              <w:t>'</w:t>
            </w:r>
            <w:r w:rsidRPr="008D1CF0">
              <w:rPr>
                <w:sz w:val="20"/>
                <w:szCs w:val="20"/>
                <w:lang w:val="fr-CH" w:eastAsia="zh-CN"/>
              </w:rPr>
              <w:t>exploitation non autorisée des terminaux de stations terriennes déployés sur leur territoire, afin de leur fournir des orientations pour leur programme national de gestion du spectre, conformément à la Résolution UIT</w:t>
            </w:r>
            <w:r w:rsidRPr="008D1CF0">
              <w:rPr>
                <w:sz w:val="20"/>
                <w:szCs w:val="20"/>
                <w:lang w:val="fr-CH" w:eastAsia="zh-CN"/>
              </w:rPr>
              <w:noBreakHyphen/>
              <w:t>R 64 (AR</w:t>
            </w:r>
            <w:r w:rsidRPr="008D1CF0">
              <w:rPr>
                <w:sz w:val="20"/>
                <w:szCs w:val="20"/>
                <w:lang w:val="fr-CH" w:eastAsia="zh-CN"/>
              </w:rPr>
              <w:noBreakHyphen/>
              <w:t>15);</w:t>
            </w:r>
          </w:p>
        </w:tc>
        <w:tc>
          <w:tcPr>
            <w:tcW w:w="2189" w:type="dxa"/>
          </w:tcPr>
          <w:p w:rsidR="00355009" w:rsidRPr="008D1CF0" w:rsidRDefault="00664719" w:rsidP="00A9762D">
            <w:pPr>
              <w:pStyle w:val="Tabletext"/>
              <w:rPr>
                <w:rFonts w:asciiTheme="minorHAnsi" w:hAnsiTheme="minorHAnsi"/>
                <w:szCs w:val="20"/>
                <w:lang w:val="fr-CH"/>
              </w:rPr>
            </w:pPr>
            <w:r w:rsidRPr="008D1CF0">
              <w:rPr>
                <w:rFonts w:asciiTheme="minorHAnsi" w:hAnsiTheme="minorHAnsi"/>
                <w:szCs w:val="20"/>
                <w:lang w:val="fr-CH"/>
              </w:rPr>
              <w:t xml:space="preserve">Question </w:t>
            </w:r>
            <w:r w:rsidR="00355009" w:rsidRPr="008D1CF0">
              <w:rPr>
                <w:rFonts w:asciiTheme="minorHAnsi" w:hAnsiTheme="minorHAnsi"/>
                <w:szCs w:val="20"/>
                <w:lang w:val="fr-CH"/>
              </w:rPr>
              <w:t xml:space="preserve">2) </w:t>
            </w:r>
            <w:r w:rsidR="00DB1158">
              <w:rPr>
                <w:rFonts w:asciiTheme="minorHAnsi" w:hAnsiTheme="minorHAnsi"/>
                <w:szCs w:val="20"/>
                <w:lang w:val="fr-CH"/>
              </w:rPr>
              <w:t>figurant dans</w:t>
            </w:r>
            <w:r w:rsidRPr="008D1CF0">
              <w:rPr>
                <w:rFonts w:asciiTheme="minorHAnsi" w:hAnsiTheme="minorHAnsi"/>
                <w:szCs w:val="20"/>
                <w:lang w:val="fr-CH"/>
              </w:rPr>
              <w:t xml:space="preserve"> l'</w:t>
            </w:r>
            <w:r w:rsidR="00355009" w:rsidRPr="008D1CF0">
              <w:rPr>
                <w:rFonts w:asciiTheme="minorHAnsi" w:hAnsiTheme="minorHAnsi"/>
                <w:szCs w:val="20"/>
                <w:lang w:val="fr-CH"/>
              </w:rPr>
              <w:t>Annex</w:t>
            </w:r>
            <w:r w:rsidRPr="008D1CF0">
              <w:rPr>
                <w:rFonts w:asciiTheme="minorHAnsi" w:hAnsiTheme="minorHAnsi"/>
                <w:szCs w:val="20"/>
                <w:lang w:val="fr-CH"/>
              </w:rPr>
              <w:t>e</w:t>
            </w:r>
            <w:r w:rsidR="00355009" w:rsidRPr="008D1CF0">
              <w:rPr>
                <w:rFonts w:asciiTheme="minorHAnsi" w:hAnsiTheme="minorHAnsi"/>
                <w:szCs w:val="20"/>
                <w:lang w:val="fr-CH"/>
              </w:rPr>
              <w:t xml:space="preserve"> </w:t>
            </w:r>
            <w:r w:rsidRPr="008D1CF0">
              <w:rPr>
                <w:rFonts w:asciiTheme="minorHAnsi" w:hAnsiTheme="minorHAnsi"/>
                <w:szCs w:val="20"/>
                <w:lang w:val="fr-CH"/>
              </w:rPr>
              <w:t xml:space="preserve">de la </w:t>
            </w:r>
            <w:r w:rsidR="00A53DB0" w:rsidRPr="008D1CF0">
              <w:rPr>
                <w:rFonts w:asciiTheme="minorHAnsi" w:hAnsiTheme="minorHAnsi"/>
                <w:szCs w:val="20"/>
                <w:lang w:val="fr-CH"/>
              </w:rPr>
              <w:t>Résolution</w:t>
            </w:r>
            <w:r w:rsidR="00355009" w:rsidRPr="008D1CF0">
              <w:rPr>
                <w:rFonts w:asciiTheme="minorHAnsi" w:hAnsiTheme="minorHAnsi"/>
                <w:szCs w:val="20"/>
                <w:lang w:val="fr-CH"/>
              </w:rPr>
              <w:t> </w:t>
            </w:r>
            <w:r w:rsidR="00355009" w:rsidRPr="008D1CF0">
              <w:rPr>
                <w:rFonts w:asciiTheme="minorHAnsi" w:hAnsiTheme="minorHAnsi"/>
                <w:b/>
                <w:bCs/>
                <w:szCs w:val="20"/>
                <w:lang w:val="fr-CH"/>
              </w:rPr>
              <w:t>958 [</w:t>
            </w:r>
            <w:r w:rsidR="00355009" w:rsidRPr="008D1CF0">
              <w:rPr>
                <w:rFonts w:asciiTheme="minorHAnsi" w:hAnsiTheme="minorHAnsi"/>
                <w:b/>
                <w:szCs w:val="20"/>
                <w:lang w:val="fr-CH"/>
              </w:rPr>
              <w:t>COM6/15</w:t>
            </w:r>
            <w:r w:rsidR="00355009" w:rsidRPr="008D1CF0">
              <w:rPr>
                <w:rFonts w:asciiTheme="minorHAnsi" w:hAnsiTheme="minorHAnsi" w:cs="Times New Roman Bold"/>
                <w:b/>
                <w:szCs w:val="20"/>
                <w:lang w:val="fr-CH"/>
              </w:rPr>
              <w:t>]</w:t>
            </w:r>
            <w:r w:rsidR="00355009" w:rsidRPr="008D1CF0">
              <w:rPr>
                <w:rFonts w:asciiTheme="minorHAnsi" w:hAnsiTheme="minorHAnsi"/>
                <w:b/>
                <w:szCs w:val="20"/>
                <w:lang w:val="fr-CH"/>
              </w:rPr>
              <w:t xml:space="preserve"> (</w:t>
            </w:r>
            <w:r w:rsidR="00A53DB0" w:rsidRPr="008D1CF0">
              <w:rPr>
                <w:rFonts w:asciiTheme="minorHAnsi" w:hAnsiTheme="minorHAnsi"/>
                <w:b/>
                <w:szCs w:val="20"/>
                <w:lang w:val="fr-CH"/>
              </w:rPr>
              <w:t>CMR</w:t>
            </w:r>
            <w:r w:rsidR="00355009" w:rsidRPr="008D1CF0">
              <w:rPr>
                <w:rFonts w:asciiTheme="minorHAnsi" w:hAnsiTheme="minorHAnsi"/>
                <w:b/>
                <w:szCs w:val="20"/>
                <w:lang w:val="fr-CH"/>
              </w:rPr>
              <w:noBreakHyphen/>
              <w:t>15)</w:t>
            </w:r>
          </w:p>
        </w:tc>
        <w:tc>
          <w:tcPr>
            <w:tcW w:w="1407" w:type="dxa"/>
          </w:tcPr>
          <w:p w:rsidR="00355009" w:rsidRPr="008D1CF0" w:rsidRDefault="00355009" w:rsidP="00A9762D">
            <w:pPr>
              <w:pStyle w:val="Tabletext"/>
              <w:jc w:val="center"/>
              <w:rPr>
                <w:rFonts w:asciiTheme="minorHAnsi" w:hAnsiTheme="minorHAnsi"/>
                <w:b/>
                <w:bCs/>
                <w:szCs w:val="20"/>
                <w:lang w:val="fr-CH"/>
              </w:rPr>
            </w:pPr>
            <w:r w:rsidRPr="008D1CF0">
              <w:rPr>
                <w:rFonts w:asciiTheme="minorHAnsi" w:hAnsiTheme="minorHAnsi"/>
                <w:b/>
                <w:bCs/>
                <w:szCs w:val="20"/>
                <w:lang w:val="fr-CH"/>
              </w:rPr>
              <w:br/>
            </w:r>
            <w:r w:rsidR="00A53DB0" w:rsidRPr="008D1CF0">
              <w:rPr>
                <w:rFonts w:asciiTheme="minorHAnsi" w:hAnsiTheme="minorHAnsi"/>
                <w:b/>
                <w:bCs/>
                <w:szCs w:val="20"/>
                <w:lang w:val="fr-CH"/>
              </w:rPr>
              <w:t>GT</w:t>
            </w:r>
            <w:r w:rsidRPr="008D1CF0">
              <w:rPr>
                <w:rFonts w:asciiTheme="minorHAnsi" w:hAnsiTheme="minorHAnsi"/>
                <w:b/>
                <w:bCs/>
                <w:szCs w:val="20"/>
                <w:lang w:val="fr-CH"/>
              </w:rPr>
              <w:t xml:space="preserve"> 1B</w:t>
            </w:r>
          </w:p>
        </w:tc>
      </w:tr>
      <w:tr w:rsidR="00355009" w:rsidRPr="008D1CF0" w:rsidTr="00355009">
        <w:tc>
          <w:tcPr>
            <w:tcW w:w="1271" w:type="dxa"/>
          </w:tcPr>
          <w:p w:rsidR="00355009" w:rsidRPr="008D1CF0" w:rsidRDefault="00355009" w:rsidP="008A3355">
            <w:pPr>
              <w:pStyle w:val="Tabletext"/>
              <w:keepNext/>
              <w:keepLines/>
              <w:jc w:val="center"/>
              <w:rPr>
                <w:rFonts w:asciiTheme="minorHAnsi" w:hAnsiTheme="minorHAnsi"/>
                <w:szCs w:val="20"/>
                <w:lang w:val="fr-CH"/>
              </w:rPr>
            </w:pPr>
            <w:r w:rsidRPr="008D1CF0">
              <w:rPr>
                <w:rFonts w:asciiTheme="minorHAnsi" w:hAnsiTheme="minorHAnsi"/>
                <w:szCs w:val="20"/>
                <w:lang w:val="fr-CH"/>
              </w:rPr>
              <w:lastRenderedPageBreak/>
              <w:t>10</w:t>
            </w:r>
          </w:p>
        </w:tc>
        <w:tc>
          <w:tcPr>
            <w:tcW w:w="867" w:type="dxa"/>
          </w:tcPr>
          <w:p w:rsidR="00355009" w:rsidRPr="008D1CF0" w:rsidRDefault="00355009" w:rsidP="008A3355">
            <w:pPr>
              <w:pStyle w:val="Tabletext"/>
              <w:keepNext/>
              <w:keepLines/>
              <w:jc w:val="center"/>
              <w:rPr>
                <w:rFonts w:asciiTheme="minorHAnsi" w:hAnsiTheme="minorHAnsi"/>
                <w:szCs w:val="20"/>
                <w:lang w:val="fr-CH"/>
              </w:rPr>
            </w:pPr>
            <w:r w:rsidRPr="008D1CF0">
              <w:rPr>
                <w:rFonts w:asciiTheme="minorHAnsi" w:hAnsiTheme="minorHAnsi"/>
                <w:szCs w:val="20"/>
                <w:lang w:val="fr-CH"/>
              </w:rPr>
              <w:t>6/10</w:t>
            </w:r>
          </w:p>
        </w:tc>
        <w:tc>
          <w:tcPr>
            <w:tcW w:w="4539" w:type="dxa"/>
          </w:tcPr>
          <w:p w:rsidR="00355009" w:rsidRPr="008D1CF0" w:rsidRDefault="00833C3E" w:rsidP="00EA0E20">
            <w:pPr>
              <w:pStyle w:val="Tabletext"/>
              <w:keepNext/>
              <w:keepLines/>
              <w:jc w:val="both"/>
              <w:rPr>
                <w:rFonts w:asciiTheme="minorHAnsi" w:hAnsiTheme="minorHAnsi"/>
                <w:szCs w:val="20"/>
                <w:lang w:val="fr-CH"/>
              </w:rPr>
            </w:pPr>
            <w:r w:rsidRPr="008D1CF0">
              <w:rPr>
                <w:lang w:val="fr-CH"/>
              </w:rPr>
              <w:t>recommander au Conseil des points à inscrire à l</w:t>
            </w:r>
            <w:r w:rsidR="000B4B4D" w:rsidRPr="008D1CF0">
              <w:rPr>
                <w:lang w:val="fr-CH"/>
              </w:rPr>
              <w:t>'</w:t>
            </w:r>
            <w:r w:rsidRPr="008D1CF0">
              <w:rPr>
                <w:lang w:val="fr-CH"/>
              </w:rPr>
              <w:t>ordre du jour de la CMR suivante et exposer ses vues sur l</w:t>
            </w:r>
            <w:r w:rsidR="000B4B4D" w:rsidRPr="008D1CF0">
              <w:rPr>
                <w:lang w:val="fr-CH"/>
              </w:rPr>
              <w:t>'</w:t>
            </w:r>
            <w:r w:rsidRPr="008D1CF0">
              <w:rPr>
                <w:lang w:val="fr-CH"/>
              </w:rPr>
              <w:t>ordre du jour préliminaire de la conférence ultérieure ainsi que sur des points éventuels à inscrire à l</w:t>
            </w:r>
            <w:r w:rsidR="000B4B4D" w:rsidRPr="008D1CF0">
              <w:rPr>
                <w:lang w:val="fr-CH"/>
              </w:rPr>
              <w:t>'</w:t>
            </w:r>
            <w:r w:rsidRPr="008D1CF0">
              <w:rPr>
                <w:lang w:val="fr-CH"/>
              </w:rPr>
              <w:t>ordre du jour de conférences futures, conformément à l</w:t>
            </w:r>
            <w:r w:rsidR="000B4B4D" w:rsidRPr="008D1CF0">
              <w:rPr>
                <w:lang w:val="fr-CH"/>
              </w:rPr>
              <w:t>'</w:t>
            </w:r>
            <w:r w:rsidR="006A4028" w:rsidRPr="008D1CF0">
              <w:rPr>
                <w:lang w:val="fr-CH"/>
              </w:rPr>
              <w:t>A</w:t>
            </w:r>
            <w:r w:rsidRPr="008D1CF0">
              <w:rPr>
                <w:lang w:val="fr-CH"/>
              </w:rPr>
              <w:t>rticle 7 de la Convention</w:t>
            </w:r>
            <w:r w:rsidR="00355009" w:rsidRPr="008D1CF0">
              <w:rPr>
                <w:rFonts w:asciiTheme="minorHAnsi" w:hAnsiTheme="minorHAnsi"/>
                <w:szCs w:val="20"/>
                <w:lang w:val="fr-CH"/>
              </w:rPr>
              <w:t>,</w:t>
            </w:r>
          </w:p>
        </w:tc>
        <w:tc>
          <w:tcPr>
            <w:tcW w:w="2189" w:type="dxa"/>
          </w:tcPr>
          <w:p w:rsidR="00355009" w:rsidRPr="008D1CF0" w:rsidRDefault="00A53DB0" w:rsidP="008A3355">
            <w:pPr>
              <w:pStyle w:val="Tabletext"/>
              <w:keepNext/>
              <w:keepLines/>
              <w:rPr>
                <w:rFonts w:asciiTheme="minorHAnsi" w:hAnsiTheme="minorHAnsi"/>
                <w:szCs w:val="20"/>
                <w:lang w:val="fr-CH"/>
              </w:rPr>
            </w:pPr>
            <w:r w:rsidRPr="008D1CF0">
              <w:rPr>
                <w:rFonts w:asciiTheme="minorHAnsi" w:hAnsiTheme="minorHAnsi"/>
                <w:szCs w:val="20"/>
                <w:lang w:val="fr-CH"/>
              </w:rPr>
              <w:t>Résolution</w:t>
            </w:r>
            <w:r w:rsidR="00355009" w:rsidRPr="008D1CF0">
              <w:rPr>
                <w:rFonts w:asciiTheme="minorHAnsi" w:hAnsiTheme="minorHAnsi"/>
                <w:szCs w:val="20"/>
                <w:lang w:val="fr-CH"/>
              </w:rPr>
              <w:t xml:space="preserve"> </w:t>
            </w:r>
            <w:r w:rsidR="00355009" w:rsidRPr="008D1CF0">
              <w:rPr>
                <w:rFonts w:asciiTheme="minorHAnsi" w:hAnsiTheme="minorHAnsi"/>
                <w:b/>
                <w:bCs/>
                <w:szCs w:val="20"/>
                <w:lang w:val="fr-CH"/>
              </w:rPr>
              <w:t>810 [COM6/2</w:t>
            </w:r>
            <w:r w:rsidR="00355009" w:rsidRPr="008D1CF0">
              <w:rPr>
                <w:rFonts w:asciiTheme="minorHAnsi" w:hAnsiTheme="minorHAnsi" w:cs="Times New Roman Bold"/>
                <w:b/>
                <w:szCs w:val="20"/>
                <w:lang w:val="fr-CH"/>
              </w:rPr>
              <w:t>]</w:t>
            </w:r>
            <w:r w:rsidR="00355009" w:rsidRPr="008D1CF0">
              <w:rPr>
                <w:rFonts w:asciiTheme="minorHAnsi" w:hAnsiTheme="minorHAnsi"/>
                <w:b/>
                <w:bCs/>
                <w:szCs w:val="20"/>
                <w:lang w:val="fr-CH"/>
              </w:rPr>
              <w:t> (</w:t>
            </w:r>
            <w:r w:rsidRPr="008D1CF0">
              <w:rPr>
                <w:rFonts w:asciiTheme="minorHAnsi" w:hAnsiTheme="minorHAnsi"/>
                <w:b/>
                <w:bCs/>
                <w:szCs w:val="20"/>
                <w:lang w:val="fr-CH"/>
              </w:rPr>
              <w:t>CMR</w:t>
            </w:r>
            <w:r w:rsidR="00355009" w:rsidRPr="008D1CF0">
              <w:rPr>
                <w:rFonts w:asciiTheme="minorHAnsi" w:hAnsiTheme="minorHAnsi"/>
                <w:b/>
                <w:bCs/>
                <w:szCs w:val="20"/>
                <w:lang w:val="fr-CH"/>
              </w:rPr>
              <w:t>-12)</w:t>
            </w:r>
          </w:p>
        </w:tc>
        <w:tc>
          <w:tcPr>
            <w:tcW w:w="1407" w:type="dxa"/>
          </w:tcPr>
          <w:p w:rsidR="00355009" w:rsidRPr="008D1CF0" w:rsidRDefault="00355009" w:rsidP="008A3355">
            <w:pPr>
              <w:pStyle w:val="Tabletext"/>
              <w:keepNext/>
              <w:keepLines/>
              <w:jc w:val="center"/>
              <w:rPr>
                <w:rFonts w:asciiTheme="minorHAnsi" w:hAnsiTheme="minorHAnsi"/>
                <w:szCs w:val="20"/>
                <w:lang w:val="fr-CH"/>
              </w:rPr>
            </w:pPr>
            <w:r w:rsidRPr="008D1CF0">
              <w:rPr>
                <w:rFonts w:asciiTheme="minorHAnsi" w:hAnsiTheme="minorHAnsi"/>
                <w:szCs w:val="20"/>
                <w:lang w:val="fr-CH"/>
              </w:rPr>
              <w:br/>
            </w:r>
            <w:r w:rsidR="00664719" w:rsidRPr="008D1CF0">
              <w:rPr>
                <w:rFonts w:asciiTheme="minorHAnsi" w:hAnsiTheme="minorHAnsi"/>
                <w:b/>
                <w:bCs/>
                <w:szCs w:val="20"/>
                <w:lang w:val="fr-CH"/>
              </w:rPr>
              <w:t>RPC</w:t>
            </w:r>
            <w:r w:rsidRPr="008D1CF0">
              <w:rPr>
                <w:rFonts w:asciiTheme="minorHAnsi" w:hAnsiTheme="minorHAnsi"/>
                <w:b/>
                <w:bCs/>
                <w:szCs w:val="20"/>
                <w:lang w:val="fr-CH"/>
              </w:rPr>
              <w:t>19</w:t>
            </w:r>
            <w:r w:rsidRPr="008D1CF0">
              <w:rPr>
                <w:rFonts w:asciiTheme="minorHAnsi" w:hAnsiTheme="minorHAnsi"/>
                <w:b/>
                <w:bCs/>
                <w:szCs w:val="20"/>
                <w:lang w:val="fr-CH"/>
              </w:rPr>
              <w:noBreakHyphen/>
              <w:t>2</w:t>
            </w:r>
          </w:p>
        </w:tc>
      </w:tr>
    </w:tbl>
    <w:p w:rsidR="00355009" w:rsidRPr="008D1CF0" w:rsidRDefault="00355009" w:rsidP="00A9762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val="fr-CH"/>
        </w:rPr>
      </w:pPr>
      <w:r w:rsidRPr="008D1CF0">
        <w:rPr>
          <w:rFonts w:asciiTheme="minorHAnsi" w:hAnsiTheme="minorHAnsi"/>
          <w:lang w:val="fr-CH"/>
        </w:rPr>
        <w:br w:type="page"/>
      </w:r>
    </w:p>
    <w:p w:rsidR="00355009" w:rsidRPr="008D1CF0" w:rsidRDefault="00355009" w:rsidP="00A9762D">
      <w:pPr>
        <w:pStyle w:val="AnnexNotitle0"/>
        <w:rPr>
          <w:rFonts w:asciiTheme="minorHAnsi" w:hAnsiTheme="minorHAnsi"/>
          <w:b w:val="0"/>
          <w:bCs/>
          <w:lang w:val="fr-CH"/>
        </w:rPr>
      </w:pPr>
      <w:r w:rsidRPr="008D1CF0">
        <w:rPr>
          <w:rFonts w:asciiTheme="minorHAnsi" w:hAnsiTheme="minorHAnsi"/>
          <w:b w:val="0"/>
          <w:bCs/>
          <w:lang w:val="fr-CH"/>
        </w:rPr>
        <w:lastRenderedPageBreak/>
        <w:t>ANNEX</w:t>
      </w:r>
      <w:r w:rsidR="006F66A2" w:rsidRPr="008D1CF0">
        <w:rPr>
          <w:rFonts w:asciiTheme="minorHAnsi" w:hAnsiTheme="minorHAnsi"/>
          <w:b w:val="0"/>
          <w:bCs/>
          <w:lang w:val="fr-CH"/>
        </w:rPr>
        <w:t>E</w:t>
      </w:r>
      <w:r w:rsidRPr="008D1CF0">
        <w:rPr>
          <w:rFonts w:asciiTheme="minorHAnsi" w:hAnsiTheme="minorHAnsi"/>
          <w:b w:val="0"/>
          <w:bCs/>
          <w:lang w:val="fr-CH"/>
        </w:rPr>
        <w:t xml:space="preserve"> 11</w:t>
      </w:r>
    </w:p>
    <w:p w:rsidR="00355009" w:rsidRPr="008D1CF0" w:rsidRDefault="006F66A2" w:rsidP="00A9762D">
      <w:pPr>
        <w:pStyle w:val="AnnexNotitle0"/>
        <w:rPr>
          <w:rFonts w:asciiTheme="minorHAnsi" w:hAnsiTheme="minorHAnsi"/>
          <w:lang w:val="fr-CH"/>
        </w:rPr>
      </w:pPr>
      <w:r w:rsidRPr="008D1CF0">
        <w:rPr>
          <w:rFonts w:asciiTheme="minorHAnsi" w:hAnsiTheme="minorHAnsi"/>
          <w:lang w:val="fr-CH"/>
        </w:rPr>
        <w:t>Structure détaillée proposée pour le projet de Rapport de la RPC à la CMR</w:t>
      </w:r>
      <w:r w:rsidR="00355009" w:rsidRPr="008D1CF0">
        <w:rPr>
          <w:rFonts w:asciiTheme="minorHAnsi" w:hAnsiTheme="minorHAnsi"/>
          <w:lang w:val="fr-CH"/>
        </w:rPr>
        <w:noBreakHyphen/>
        <w:t>19</w:t>
      </w:r>
    </w:p>
    <w:p w:rsidR="00355009" w:rsidRPr="008D1CF0" w:rsidRDefault="006F66A2" w:rsidP="007C3997">
      <w:pPr>
        <w:pStyle w:val="Normalaftertitle0"/>
        <w:spacing w:before="720"/>
        <w:rPr>
          <w:rFonts w:asciiTheme="minorHAnsi" w:hAnsiTheme="minorHAnsi"/>
          <w:lang w:val="fr-CH"/>
        </w:rPr>
      </w:pPr>
      <w:r w:rsidRPr="008D1CF0">
        <w:rPr>
          <w:rFonts w:asciiTheme="minorHAnsi" w:hAnsiTheme="minorHAnsi"/>
          <w:lang w:val="fr-CH"/>
        </w:rPr>
        <w:t>Voir le document à l</w:t>
      </w:r>
      <w:r w:rsidR="000B4B4D" w:rsidRPr="008D1CF0">
        <w:rPr>
          <w:rFonts w:asciiTheme="minorHAnsi" w:hAnsiTheme="minorHAnsi"/>
          <w:lang w:val="fr-CH"/>
        </w:rPr>
        <w:t>'</w:t>
      </w:r>
      <w:r w:rsidRPr="008D1CF0">
        <w:rPr>
          <w:rFonts w:asciiTheme="minorHAnsi" w:hAnsiTheme="minorHAnsi"/>
          <w:lang w:val="fr-CH"/>
        </w:rPr>
        <w:t>adresse</w:t>
      </w:r>
      <w:r w:rsidR="00355009" w:rsidRPr="008D1CF0">
        <w:rPr>
          <w:rFonts w:asciiTheme="minorHAnsi" w:hAnsiTheme="minorHAnsi"/>
          <w:lang w:val="fr-CH"/>
        </w:rPr>
        <w:t>:</w:t>
      </w:r>
      <w:r w:rsidR="007C3997">
        <w:rPr>
          <w:rFonts w:asciiTheme="minorHAnsi" w:hAnsiTheme="minorHAnsi"/>
          <w:lang w:val="fr-CH"/>
        </w:rPr>
        <w:t xml:space="preserve"> </w:t>
      </w:r>
      <w:hyperlink r:id="rId27" w:history="1">
        <w:r w:rsidR="007C3997" w:rsidRPr="002F3BB2">
          <w:rPr>
            <w:rStyle w:val="Hyperlink"/>
            <w:rFonts w:asciiTheme="minorHAnsi" w:hAnsiTheme="minorHAnsi"/>
          </w:rPr>
          <w:t>http://www.itu.int/oth/R0A0A00000A/en</w:t>
        </w:r>
      </w:hyperlink>
      <w:r w:rsidR="00355009" w:rsidRPr="008D1CF0">
        <w:rPr>
          <w:rFonts w:asciiTheme="minorHAnsi" w:hAnsiTheme="minorHAnsi"/>
          <w:lang w:val="fr-CH"/>
        </w:rPr>
        <w:t>.</w:t>
      </w:r>
    </w:p>
    <w:p w:rsidR="00355009" w:rsidRPr="008D1CF0" w:rsidRDefault="00355009" w:rsidP="00A9762D">
      <w:pPr>
        <w:spacing w:line="240" w:lineRule="auto"/>
        <w:rPr>
          <w:rFonts w:asciiTheme="minorHAnsi" w:hAnsiTheme="minorHAnsi"/>
          <w:lang w:val="fr-CH"/>
        </w:rPr>
      </w:pPr>
    </w:p>
    <w:p w:rsidR="00355009" w:rsidRPr="008D1CF0" w:rsidRDefault="00355009" w:rsidP="00A9762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val="fr-CH"/>
        </w:rPr>
      </w:pPr>
      <w:r w:rsidRPr="008D1CF0">
        <w:rPr>
          <w:rFonts w:asciiTheme="minorHAnsi" w:hAnsiTheme="minorHAnsi"/>
          <w:szCs w:val="24"/>
          <w:lang w:val="fr-CH"/>
        </w:rPr>
        <w:br w:type="page"/>
      </w:r>
    </w:p>
    <w:p w:rsidR="00355009" w:rsidRPr="008D1CF0" w:rsidRDefault="00355009" w:rsidP="00A9762D">
      <w:pPr>
        <w:pStyle w:val="AnnexNotitle0"/>
        <w:spacing w:before="240"/>
        <w:rPr>
          <w:rFonts w:asciiTheme="minorHAnsi" w:hAnsiTheme="minorHAnsi"/>
          <w:b w:val="0"/>
          <w:bCs/>
          <w:lang w:val="fr-CH"/>
        </w:rPr>
      </w:pPr>
      <w:r w:rsidRPr="008D1CF0">
        <w:rPr>
          <w:rFonts w:asciiTheme="minorHAnsi" w:hAnsiTheme="minorHAnsi"/>
          <w:b w:val="0"/>
          <w:bCs/>
          <w:lang w:val="fr-CH"/>
        </w:rPr>
        <w:lastRenderedPageBreak/>
        <w:t>ANNEXE 12</w:t>
      </w:r>
    </w:p>
    <w:p w:rsidR="00355009" w:rsidRPr="008D1CF0" w:rsidRDefault="00664719" w:rsidP="00A9762D">
      <w:pPr>
        <w:pStyle w:val="AnnexNotitle0"/>
        <w:spacing w:before="240"/>
        <w:rPr>
          <w:rFonts w:asciiTheme="minorHAnsi" w:hAnsiTheme="minorHAnsi"/>
          <w:lang w:val="fr-CH"/>
        </w:rPr>
      </w:pPr>
      <w:r w:rsidRPr="008D1CF0">
        <w:rPr>
          <w:rFonts w:asciiTheme="minorHAnsi" w:hAnsiTheme="minorHAnsi"/>
          <w:lang w:val="fr-CH"/>
        </w:rPr>
        <w:t xml:space="preserve">Coordonnées </w:t>
      </w:r>
      <w:r w:rsidR="0033557C" w:rsidRPr="008D1CF0">
        <w:rPr>
          <w:rFonts w:asciiTheme="minorHAnsi" w:hAnsiTheme="minorHAnsi"/>
          <w:lang w:val="fr-CH"/>
        </w:rPr>
        <w:t xml:space="preserve">du Président </w:t>
      </w:r>
      <w:r w:rsidRPr="008D1CF0">
        <w:rPr>
          <w:rFonts w:asciiTheme="minorHAnsi" w:hAnsiTheme="minorHAnsi"/>
          <w:lang w:val="fr-CH"/>
        </w:rPr>
        <w:t xml:space="preserve">de la RPC-19, </w:t>
      </w:r>
      <w:r w:rsidR="0033557C" w:rsidRPr="008D1CF0">
        <w:rPr>
          <w:rFonts w:asciiTheme="minorHAnsi" w:hAnsiTheme="minorHAnsi"/>
          <w:lang w:val="fr-CH"/>
        </w:rPr>
        <w:t xml:space="preserve">des Vice-Présidents </w:t>
      </w:r>
      <w:r w:rsidRPr="008D1CF0">
        <w:rPr>
          <w:rFonts w:asciiTheme="minorHAnsi" w:hAnsiTheme="minorHAnsi"/>
          <w:lang w:val="fr-CH"/>
        </w:rPr>
        <w:br/>
        <w:t xml:space="preserve">et </w:t>
      </w:r>
      <w:r w:rsidR="0033557C" w:rsidRPr="008D1CF0">
        <w:rPr>
          <w:rFonts w:asciiTheme="minorHAnsi" w:hAnsiTheme="minorHAnsi"/>
          <w:lang w:val="fr-CH"/>
        </w:rPr>
        <w:t xml:space="preserve">des Rapporteurs pour les </w:t>
      </w:r>
      <w:r w:rsidR="006A4028" w:rsidRPr="008D1CF0">
        <w:rPr>
          <w:rFonts w:asciiTheme="minorHAnsi" w:hAnsiTheme="minorHAnsi"/>
          <w:lang w:val="fr-CH"/>
        </w:rPr>
        <w:t>chapitres</w:t>
      </w:r>
    </w:p>
    <w:p w:rsidR="00355009" w:rsidRPr="008D1CF0" w:rsidRDefault="0033557C" w:rsidP="00A9762D">
      <w:pPr>
        <w:spacing w:before="600" w:line="240" w:lineRule="auto"/>
        <w:jc w:val="left"/>
        <w:rPr>
          <w:rFonts w:asciiTheme="minorHAnsi" w:hAnsiTheme="minorHAnsi"/>
          <w:lang w:val="fr-CH"/>
        </w:rPr>
      </w:pPr>
      <w:r w:rsidRPr="008D1CF0">
        <w:rPr>
          <w:rFonts w:asciiTheme="minorHAnsi" w:hAnsiTheme="minorHAnsi"/>
          <w:lang w:val="fr-CH"/>
        </w:rPr>
        <w:t xml:space="preserve">Pour </w:t>
      </w:r>
      <w:r w:rsidR="00664719" w:rsidRPr="008D1CF0">
        <w:rPr>
          <w:rFonts w:asciiTheme="minorHAnsi" w:hAnsiTheme="minorHAnsi"/>
          <w:lang w:val="fr-CH"/>
        </w:rPr>
        <w:t xml:space="preserve">le </w:t>
      </w:r>
      <w:r w:rsidRPr="008D1CF0">
        <w:rPr>
          <w:rFonts w:asciiTheme="minorHAnsi" w:hAnsiTheme="minorHAnsi"/>
          <w:lang w:val="fr-CH"/>
        </w:rPr>
        <w:t>Président de la RPC-19</w:t>
      </w:r>
      <w:r w:rsidR="00664719" w:rsidRPr="008D1CF0">
        <w:rPr>
          <w:rFonts w:asciiTheme="minorHAnsi" w:hAnsiTheme="minorHAnsi"/>
          <w:lang w:val="fr-CH"/>
        </w:rPr>
        <w:t xml:space="preserve"> et les Vice-Présidents</w:t>
      </w:r>
      <w:r w:rsidR="00355009" w:rsidRPr="008D1CF0">
        <w:rPr>
          <w:rFonts w:asciiTheme="minorHAnsi" w:hAnsiTheme="minorHAnsi"/>
          <w:lang w:val="fr-CH"/>
        </w:rPr>
        <w:t xml:space="preserve">, </w:t>
      </w:r>
      <w:r w:rsidR="00FF57C0" w:rsidRPr="008D1CF0">
        <w:rPr>
          <w:rFonts w:asciiTheme="minorHAnsi" w:hAnsiTheme="minorHAnsi"/>
          <w:lang w:val="fr-CH"/>
        </w:rPr>
        <w:t xml:space="preserve">veuillez </w:t>
      </w:r>
      <w:r w:rsidR="00DC37FD" w:rsidRPr="008D1CF0">
        <w:rPr>
          <w:rFonts w:asciiTheme="minorHAnsi" w:hAnsiTheme="minorHAnsi"/>
          <w:lang w:val="fr-CH"/>
        </w:rPr>
        <w:t>consulter la page</w:t>
      </w:r>
      <w:r w:rsidR="00355009" w:rsidRPr="008D1CF0">
        <w:rPr>
          <w:rFonts w:asciiTheme="minorHAnsi" w:hAnsiTheme="minorHAnsi"/>
          <w:lang w:val="fr-CH"/>
        </w:rPr>
        <w:t>:</w:t>
      </w:r>
    </w:p>
    <w:p w:rsidR="00355009" w:rsidRPr="008D1CF0" w:rsidRDefault="006A4028" w:rsidP="00A9762D">
      <w:pPr>
        <w:spacing w:line="240" w:lineRule="auto"/>
        <w:jc w:val="left"/>
        <w:rPr>
          <w:rFonts w:asciiTheme="minorHAnsi" w:hAnsiTheme="minorHAnsi"/>
          <w:lang w:val="fr-CH"/>
        </w:rPr>
      </w:pPr>
      <w:hyperlink r:id="rId28" w:history="1">
        <w:r w:rsidR="00355009" w:rsidRPr="008D1CF0">
          <w:rPr>
            <w:rStyle w:val="Hyperlink"/>
            <w:rFonts w:asciiTheme="minorHAnsi" w:hAnsiTheme="minorHAnsi"/>
            <w:lang w:val="fr-CH"/>
          </w:rPr>
          <w:t>www.itu.int/go/ITU-R/cvc/CPM</w:t>
        </w:r>
      </w:hyperlink>
    </w:p>
    <w:p w:rsidR="00355009" w:rsidRPr="008D1CF0" w:rsidRDefault="0033557C" w:rsidP="00A9762D">
      <w:pPr>
        <w:spacing w:before="480" w:line="240" w:lineRule="auto"/>
        <w:rPr>
          <w:rFonts w:asciiTheme="minorHAnsi" w:hAnsiTheme="minorHAnsi"/>
          <w:lang w:val="fr-CH"/>
        </w:rPr>
      </w:pPr>
      <w:r w:rsidRPr="008D1CF0">
        <w:rPr>
          <w:rFonts w:asciiTheme="minorHAnsi" w:hAnsiTheme="minorHAnsi"/>
          <w:lang w:val="fr-CH"/>
        </w:rPr>
        <w:t>Pour</w:t>
      </w:r>
      <w:r w:rsidR="00664719" w:rsidRPr="008D1CF0">
        <w:rPr>
          <w:rFonts w:asciiTheme="minorHAnsi" w:hAnsiTheme="minorHAnsi"/>
          <w:lang w:val="fr-CH"/>
        </w:rPr>
        <w:t xml:space="preserve"> les </w:t>
      </w:r>
      <w:r w:rsidRPr="008D1CF0">
        <w:rPr>
          <w:rFonts w:asciiTheme="minorHAnsi" w:hAnsiTheme="minorHAnsi"/>
          <w:lang w:val="fr-CH"/>
        </w:rPr>
        <w:t xml:space="preserve">Rapporteurs pour les </w:t>
      </w:r>
      <w:r w:rsidR="006A4028" w:rsidRPr="008D1CF0">
        <w:rPr>
          <w:rFonts w:asciiTheme="minorHAnsi" w:hAnsiTheme="minorHAnsi"/>
          <w:lang w:val="fr-CH"/>
        </w:rPr>
        <w:t>chapitres</w:t>
      </w:r>
      <w:r w:rsidR="00355009" w:rsidRPr="008D1CF0">
        <w:rPr>
          <w:rFonts w:asciiTheme="minorHAnsi" w:hAnsiTheme="minorHAnsi"/>
          <w:lang w:val="fr-CH"/>
        </w:rPr>
        <w:t xml:space="preserve">, </w:t>
      </w:r>
      <w:r w:rsidR="00FF57C0" w:rsidRPr="008D1CF0">
        <w:rPr>
          <w:rFonts w:asciiTheme="minorHAnsi" w:hAnsiTheme="minorHAnsi"/>
          <w:lang w:val="fr-CH"/>
        </w:rPr>
        <w:t xml:space="preserve">veuillez </w:t>
      </w:r>
      <w:r w:rsidR="00DC37FD" w:rsidRPr="008D1CF0">
        <w:rPr>
          <w:rFonts w:asciiTheme="minorHAnsi" w:hAnsiTheme="minorHAnsi"/>
          <w:lang w:val="fr-CH"/>
        </w:rPr>
        <w:t>consulter la page</w:t>
      </w:r>
      <w:r w:rsidR="00355009" w:rsidRPr="008D1CF0">
        <w:rPr>
          <w:rFonts w:asciiTheme="minorHAnsi" w:hAnsiTheme="minorHAnsi"/>
          <w:lang w:val="fr-CH"/>
        </w:rPr>
        <w:t>:</w:t>
      </w:r>
    </w:p>
    <w:p w:rsidR="00355009" w:rsidRPr="008D1CF0" w:rsidRDefault="006A4028" w:rsidP="00A9762D">
      <w:pPr>
        <w:spacing w:line="240" w:lineRule="auto"/>
        <w:rPr>
          <w:rFonts w:asciiTheme="minorHAnsi" w:hAnsiTheme="minorHAnsi"/>
          <w:color w:val="0000FF"/>
          <w:u w:val="single"/>
          <w:lang w:val="fr-CH"/>
        </w:rPr>
      </w:pPr>
      <w:hyperlink r:id="rId29" w:history="1">
        <w:r w:rsidR="007C3997" w:rsidRPr="007C3997">
          <w:rPr>
            <w:rStyle w:val="Hyperlink"/>
            <w:rFonts w:asciiTheme="minorHAnsi" w:hAnsiTheme="minorHAnsi"/>
            <w:szCs w:val="24"/>
            <w:lang w:val="fr-CH"/>
          </w:rPr>
          <w:t>http://www.itu.int/en/ITU-R/study-groups/rcpm/Pages/cpm-19-chp-rapporteurs.aspx</w:t>
        </w:r>
      </w:hyperlink>
    </w:p>
    <w:p w:rsidR="00355009" w:rsidRDefault="00355009" w:rsidP="00A9762D">
      <w:pPr>
        <w:pStyle w:val="Reasons"/>
        <w:rPr>
          <w:lang w:val="fr-CH"/>
        </w:rPr>
      </w:pPr>
    </w:p>
    <w:p w:rsidR="007C3997" w:rsidRPr="008D1CF0" w:rsidRDefault="007C3997" w:rsidP="00A9762D">
      <w:pPr>
        <w:pStyle w:val="Reasons"/>
        <w:rPr>
          <w:lang w:val="fr-CH"/>
        </w:rPr>
      </w:pPr>
    </w:p>
    <w:p w:rsidR="00103974" w:rsidRPr="008D1CF0" w:rsidRDefault="00355009" w:rsidP="00A9762D">
      <w:pPr>
        <w:spacing w:line="240" w:lineRule="auto"/>
        <w:jc w:val="center"/>
        <w:rPr>
          <w:lang w:val="fr-CH"/>
        </w:rPr>
      </w:pPr>
      <w:r w:rsidRPr="008D1CF0">
        <w:rPr>
          <w:lang w:val="fr-CH"/>
        </w:rPr>
        <w:t>______________</w:t>
      </w:r>
    </w:p>
    <w:sectPr w:rsidR="00103974" w:rsidRPr="008D1CF0" w:rsidSect="00355009">
      <w:headerReference w:type="default" r:id="rId30"/>
      <w:footerReference w:type="default" r:id="rId31"/>
      <w:headerReference w:type="first" r:id="rId32"/>
      <w:footerReference w:type="first" r:id="rId3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028" w:rsidRDefault="006A4028">
      <w:r>
        <w:separator/>
      </w:r>
    </w:p>
  </w:endnote>
  <w:endnote w:type="continuationSeparator" w:id="0">
    <w:p w:rsidR="006A4028" w:rsidRDefault="006A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Pr="008A3355" w:rsidRDefault="006A4028" w:rsidP="00FC6B10">
    <w:pPr>
      <w:pStyle w:val="Footer"/>
      <w:tabs>
        <w:tab w:val="clear" w:pos="4320"/>
        <w:tab w:val="clear" w:pos="8640"/>
        <w:tab w:val="center" w:pos="6237"/>
        <w:tab w:val="right" w:pos="9072"/>
      </w:tabs>
      <w:rPr>
        <w:lang w:val="es-ES_tradnl"/>
      </w:rPr>
    </w:pPr>
    <w:r w:rsidRPr="006A3FC3">
      <w:rPr>
        <w:sz w:val="16"/>
        <w:szCs w:val="16"/>
      </w:rPr>
      <w:fldChar w:fldCharType="begin"/>
    </w:r>
    <w:r w:rsidRPr="008A3355">
      <w:rPr>
        <w:sz w:val="16"/>
        <w:szCs w:val="16"/>
        <w:lang w:val="es-ES_tradnl"/>
      </w:rPr>
      <w:instrText xml:space="preserve"> FILENAME \p  \* MERGEFORMAT </w:instrText>
    </w:r>
    <w:r w:rsidRPr="006A3FC3">
      <w:rPr>
        <w:sz w:val="16"/>
        <w:szCs w:val="16"/>
      </w:rPr>
      <w:fldChar w:fldCharType="separate"/>
    </w:r>
    <w:r w:rsidR="009D45B1">
      <w:rPr>
        <w:noProof/>
        <w:sz w:val="16"/>
        <w:szCs w:val="16"/>
        <w:lang w:val="es-ES_tradnl"/>
      </w:rPr>
      <w:t>Y:\APP\BR\CIRCS_DMS\CA\200\226\226f.docx</w:t>
    </w:r>
    <w:r w:rsidRPr="006A3FC3">
      <w:rPr>
        <w:noProof/>
        <w:sz w:val="16"/>
        <w:szCs w:val="16"/>
      </w:rPr>
      <w:fldChar w:fldCharType="end"/>
    </w:r>
    <w:r w:rsidRPr="008A3355">
      <w:rPr>
        <w:noProof/>
        <w:sz w:val="16"/>
        <w:szCs w:val="16"/>
        <w:lang w:val="es-ES_tradnl"/>
      </w:rPr>
      <w:t xml:space="preserve"> (391174)</w:t>
    </w:r>
    <w:r w:rsidRPr="008A3355">
      <w:rPr>
        <w:sz w:val="16"/>
        <w:szCs w:val="16"/>
        <w:lang w:val="es-ES_tradnl"/>
      </w:rPr>
      <w:tab/>
    </w:r>
    <w:r w:rsidRPr="006A3FC3">
      <w:rPr>
        <w:sz w:val="16"/>
        <w:szCs w:val="16"/>
      </w:rPr>
      <w:fldChar w:fldCharType="begin"/>
    </w:r>
    <w:r w:rsidRPr="006A3FC3">
      <w:rPr>
        <w:sz w:val="16"/>
        <w:szCs w:val="16"/>
      </w:rPr>
      <w:instrText xml:space="preserve"> SAVEDATE \@ DD.MM.YY </w:instrText>
    </w:r>
    <w:r w:rsidRPr="006A3FC3">
      <w:rPr>
        <w:sz w:val="16"/>
        <w:szCs w:val="16"/>
      </w:rPr>
      <w:fldChar w:fldCharType="separate"/>
    </w:r>
    <w:r w:rsidR="009D45B1">
      <w:rPr>
        <w:noProof/>
        <w:sz w:val="16"/>
        <w:szCs w:val="16"/>
      </w:rPr>
      <w:t>22.12.15</w:t>
    </w:r>
    <w:r w:rsidRPr="006A3FC3">
      <w:rPr>
        <w:sz w:val="16"/>
        <w:szCs w:val="16"/>
      </w:rPr>
      <w:fldChar w:fldCharType="end"/>
    </w:r>
    <w:r w:rsidRPr="008A3355">
      <w:rPr>
        <w:sz w:val="16"/>
        <w:lang w:val="es-ES_tradnl"/>
      </w:rPr>
      <w:tab/>
    </w:r>
    <w:r>
      <w:rPr>
        <w:sz w:val="16"/>
      </w:rPr>
      <w:fldChar w:fldCharType="begin"/>
    </w:r>
    <w:r>
      <w:rPr>
        <w:sz w:val="16"/>
      </w:rPr>
      <w:instrText xml:space="preserve"> PRINTDATE \@ DD.MM.YY </w:instrText>
    </w:r>
    <w:r>
      <w:rPr>
        <w:sz w:val="16"/>
      </w:rPr>
      <w:fldChar w:fldCharType="separate"/>
    </w:r>
    <w:r w:rsidR="009D45B1">
      <w:rPr>
        <w:noProof/>
        <w:sz w:val="16"/>
      </w:rPr>
      <w:t>22.12.15</w:t>
    </w:r>
    <w:r>
      <w:rPr>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Pr="005B6766" w:rsidRDefault="006A4028" w:rsidP="005B676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Pr="005B6766" w:rsidRDefault="006A4028" w:rsidP="005B676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Pr="005B6766" w:rsidRDefault="006A4028" w:rsidP="005B67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Pr="008E7182" w:rsidRDefault="006A4028"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Tél</w:t>
    </w:r>
    <w:r>
      <w:rPr>
        <w:color w:val="3E8EDE"/>
        <w:sz w:val="18"/>
        <w:szCs w:val="18"/>
        <w:lang w:val="fr-CH"/>
      </w:rPr>
      <w:t>.</w:t>
    </w:r>
    <w:r w:rsidRPr="008E7182">
      <w:rPr>
        <w:color w:val="3E8EDE"/>
        <w:sz w:val="18"/>
        <w:szCs w:val="18"/>
        <w:lang w:val="fr-CH"/>
      </w:rPr>
      <w:t xml:space="preserve">: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Pr="00CD768E">
        <w:rPr>
          <w:color w:val="3E8EDE"/>
          <w:sz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Pr="008A3355" w:rsidRDefault="006A4028" w:rsidP="00FC6B10">
    <w:pPr>
      <w:pStyle w:val="Footer"/>
      <w:tabs>
        <w:tab w:val="clear" w:pos="4320"/>
        <w:tab w:val="clear" w:pos="8640"/>
        <w:tab w:val="center" w:pos="6237"/>
        <w:tab w:val="right" w:pos="9072"/>
      </w:tabs>
      <w:rPr>
        <w:lang w:val="es-ES_tradnl"/>
      </w:rPr>
    </w:pPr>
    <w:r w:rsidRPr="006A3FC3">
      <w:rPr>
        <w:sz w:val="16"/>
        <w:szCs w:val="16"/>
      </w:rPr>
      <w:fldChar w:fldCharType="begin"/>
    </w:r>
    <w:r w:rsidRPr="008A3355">
      <w:rPr>
        <w:sz w:val="16"/>
        <w:szCs w:val="16"/>
        <w:lang w:val="es-ES_tradnl"/>
      </w:rPr>
      <w:instrText xml:space="preserve"> FILENAME \p  \* MERGEFORMAT </w:instrText>
    </w:r>
    <w:r w:rsidRPr="006A3FC3">
      <w:rPr>
        <w:sz w:val="16"/>
        <w:szCs w:val="16"/>
      </w:rPr>
      <w:fldChar w:fldCharType="separate"/>
    </w:r>
    <w:r w:rsidR="009D45B1">
      <w:rPr>
        <w:noProof/>
        <w:sz w:val="16"/>
        <w:szCs w:val="16"/>
        <w:lang w:val="es-ES_tradnl"/>
      </w:rPr>
      <w:t>Y:\APP\BR\CIRCS_DMS\CA\200\226\226f.docx</w:t>
    </w:r>
    <w:r w:rsidRPr="006A3FC3">
      <w:rPr>
        <w:noProof/>
        <w:sz w:val="16"/>
        <w:szCs w:val="16"/>
      </w:rPr>
      <w:fldChar w:fldCharType="end"/>
    </w:r>
    <w:r w:rsidRPr="008A3355">
      <w:rPr>
        <w:noProof/>
        <w:sz w:val="16"/>
        <w:szCs w:val="16"/>
        <w:lang w:val="es-ES_tradnl"/>
      </w:rPr>
      <w:t xml:space="preserve"> (391174)</w:t>
    </w:r>
    <w:r w:rsidRPr="008A3355">
      <w:rPr>
        <w:sz w:val="16"/>
        <w:szCs w:val="16"/>
        <w:lang w:val="es-ES_tradnl"/>
      </w:rPr>
      <w:tab/>
    </w:r>
    <w:r w:rsidRPr="006A3FC3">
      <w:rPr>
        <w:sz w:val="16"/>
        <w:szCs w:val="16"/>
      </w:rPr>
      <w:fldChar w:fldCharType="begin"/>
    </w:r>
    <w:r w:rsidRPr="006A3FC3">
      <w:rPr>
        <w:sz w:val="16"/>
        <w:szCs w:val="16"/>
      </w:rPr>
      <w:instrText xml:space="preserve"> SAVEDATE \@ DD.MM.YY </w:instrText>
    </w:r>
    <w:r w:rsidRPr="006A3FC3">
      <w:rPr>
        <w:sz w:val="16"/>
        <w:szCs w:val="16"/>
      </w:rPr>
      <w:fldChar w:fldCharType="separate"/>
    </w:r>
    <w:r w:rsidR="009D45B1">
      <w:rPr>
        <w:noProof/>
        <w:sz w:val="16"/>
        <w:szCs w:val="16"/>
      </w:rPr>
      <w:t>22.12.15</w:t>
    </w:r>
    <w:r w:rsidRPr="006A3FC3">
      <w:rPr>
        <w:sz w:val="16"/>
        <w:szCs w:val="16"/>
      </w:rPr>
      <w:fldChar w:fldCharType="end"/>
    </w:r>
    <w:r w:rsidRPr="008A3355">
      <w:rPr>
        <w:sz w:val="16"/>
        <w:lang w:val="es-ES_tradnl"/>
      </w:rPr>
      <w:tab/>
    </w:r>
    <w:r>
      <w:rPr>
        <w:sz w:val="16"/>
      </w:rPr>
      <w:fldChar w:fldCharType="begin"/>
    </w:r>
    <w:r>
      <w:rPr>
        <w:sz w:val="16"/>
      </w:rPr>
      <w:instrText xml:space="preserve"> PRINTDATE \@ DD.MM.YY </w:instrText>
    </w:r>
    <w:r>
      <w:rPr>
        <w:sz w:val="16"/>
      </w:rPr>
      <w:fldChar w:fldCharType="separate"/>
    </w:r>
    <w:r w:rsidR="009D45B1">
      <w:rPr>
        <w:noProof/>
        <w:sz w:val="16"/>
      </w:rPr>
      <w:t>22.12.15</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Pr="005B6766" w:rsidRDefault="006A4028" w:rsidP="005B67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Pr="005B6766" w:rsidRDefault="006A4028" w:rsidP="005B67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Pr="005B6766" w:rsidRDefault="006A4028" w:rsidP="005B676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Default="006A4028">
    <w:pPr>
      <w:framePr w:wrap="around" w:vAnchor="text" w:hAnchor="margin" w:xAlign="right" w:y="1"/>
    </w:pPr>
    <w:r>
      <w:fldChar w:fldCharType="begin"/>
    </w:r>
    <w:r>
      <w:instrText xml:space="preserve">PAGE  </w:instrText>
    </w:r>
    <w:r>
      <w:fldChar w:fldCharType="end"/>
    </w:r>
  </w:p>
  <w:p w:rsidR="006A4028" w:rsidRPr="00667B38" w:rsidRDefault="006A4028">
    <w:pPr>
      <w:ind w:right="360"/>
      <w:rPr>
        <w:lang w:val="es-ES_tradnl"/>
      </w:rPr>
    </w:pPr>
    <w:r>
      <w:fldChar w:fldCharType="begin"/>
    </w:r>
    <w:r w:rsidRPr="00667B38">
      <w:rPr>
        <w:lang w:val="es-ES_tradnl"/>
      </w:rPr>
      <w:instrText xml:space="preserve"> FILENAME \p  \* MERGEFORMAT </w:instrText>
    </w:r>
    <w:r>
      <w:fldChar w:fldCharType="separate"/>
    </w:r>
    <w:r w:rsidR="009D45B1">
      <w:rPr>
        <w:noProof/>
        <w:lang w:val="es-ES_tradnl"/>
      </w:rPr>
      <w:t>Y:\APP\BR\CIRCS_DMS\CA\200\226\226f.docx</w:t>
    </w:r>
    <w:r>
      <w:fldChar w:fldCharType="end"/>
    </w:r>
    <w:r w:rsidRPr="00667B38">
      <w:rPr>
        <w:lang w:val="es-ES_tradnl"/>
      </w:rPr>
      <w:tab/>
    </w:r>
    <w:r>
      <w:fldChar w:fldCharType="begin"/>
    </w:r>
    <w:r>
      <w:instrText xml:space="preserve"> SAVEDATE \@ DD.MM.YY </w:instrText>
    </w:r>
    <w:r>
      <w:fldChar w:fldCharType="separate"/>
    </w:r>
    <w:r w:rsidR="009D45B1">
      <w:rPr>
        <w:noProof/>
      </w:rPr>
      <w:t>22.12.15</w:t>
    </w:r>
    <w:r>
      <w:fldChar w:fldCharType="end"/>
    </w:r>
    <w:r w:rsidRPr="00667B38">
      <w:rPr>
        <w:lang w:val="es-ES_tradnl"/>
      </w:rPr>
      <w:tab/>
    </w:r>
    <w:r>
      <w:fldChar w:fldCharType="begin"/>
    </w:r>
    <w:r>
      <w:instrText xml:space="preserve"> PRINTDATE \@ DD.MM.YY </w:instrText>
    </w:r>
    <w:r>
      <w:fldChar w:fldCharType="separate"/>
    </w:r>
    <w:r w:rsidR="009D45B1">
      <w:rPr>
        <w:noProof/>
      </w:rPr>
      <w:t>22.12.15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Pr="005B6766" w:rsidRDefault="006A4028" w:rsidP="005B676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Pr="008A3355" w:rsidRDefault="006A4028" w:rsidP="003155B6">
    <w:pPr>
      <w:pStyle w:val="Footer"/>
      <w:rPr>
        <w:sz w:val="16"/>
        <w:szCs w:val="16"/>
        <w:lang w:val="es-ES_tradnl"/>
      </w:rPr>
    </w:pPr>
    <w:r w:rsidRPr="003155B6">
      <w:rPr>
        <w:sz w:val="16"/>
        <w:szCs w:val="16"/>
      </w:rPr>
      <w:fldChar w:fldCharType="begin"/>
    </w:r>
    <w:r w:rsidRPr="008A3355">
      <w:rPr>
        <w:sz w:val="16"/>
        <w:szCs w:val="16"/>
        <w:lang w:val="es-ES_tradnl"/>
      </w:rPr>
      <w:instrText xml:space="preserve"> FILENAME \p  \* MERGEFORMAT </w:instrText>
    </w:r>
    <w:r w:rsidRPr="003155B6">
      <w:rPr>
        <w:sz w:val="16"/>
        <w:szCs w:val="16"/>
      </w:rPr>
      <w:fldChar w:fldCharType="separate"/>
    </w:r>
    <w:r w:rsidR="009D45B1">
      <w:rPr>
        <w:noProof/>
        <w:sz w:val="16"/>
        <w:szCs w:val="16"/>
        <w:lang w:val="es-ES_tradnl"/>
      </w:rPr>
      <w:t>Y:\APP\BR\CIRCS_DMS\CA\200\226\226f.docx</w:t>
    </w:r>
    <w:r w:rsidRPr="003155B6">
      <w:rPr>
        <w:noProof/>
        <w:sz w:val="16"/>
        <w:szCs w:val="16"/>
      </w:rPr>
      <w:fldChar w:fldCharType="end"/>
    </w:r>
    <w:r w:rsidRPr="008A3355">
      <w:rPr>
        <w:sz w:val="16"/>
        <w:szCs w:val="16"/>
        <w:lang w:val="es-ES_tradnl"/>
      </w:rPr>
      <w:tab/>
    </w:r>
    <w:r w:rsidRPr="003155B6">
      <w:rPr>
        <w:sz w:val="16"/>
        <w:szCs w:val="16"/>
      </w:rPr>
      <w:fldChar w:fldCharType="begin"/>
    </w:r>
    <w:r w:rsidRPr="003155B6">
      <w:rPr>
        <w:sz w:val="16"/>
        <w:szCs w:val="16"/>
      </w:rPr>
      <w:instrText xml:space="preserve"> SAVEDATE \@ DD.MM.YY </w:instrText>
    </w:r>
    <w:r w:rsidRPr="003155B6">
      <w:rPr>
        <w:sz w:val="16"/>
        <w:szCs w:val="16"/>
      </w:rPr>
      <w:fldChar w:fldCharType="separate"/>
    </w:r>
    <w:r w:rsidR="009D45B1">
      <w:rPr>
        <w:noProof/>
        <w:sz w:val="16"/>
        <w:szCs w:val="16"/>
      </w:rPr>
      <w:t>22.12.15</w:t>
    </w:r>
    <w:r w:rsidRPr="003155B6">
      <w:rPr>
        <w:sz w:val="16"/>
        <w:szCs w:val="16"/>
      </w:rPr>
      <w:fldChar w:fldCharType="end"/>
    </w:r>
    <w:r w:rsidRPr="008A3355">
      <w:rPr>
        <w:sz w:val="16"/>
        <w:szCs w:val="16"/>
        <w:lang w:val="es-ES_tradnl"/>
      </w:rPr>
      <w:tab/>
    </w:r>
    <w:r w:rsidRPr="003155B6">
      <w:rPr>
        <w:sz w:val="16"/>
        <w:szCs w:val="16"/>
      </w:rPr>
      <w:fldChar w:fldCharType="begin"/>
    </w:r>
    <w:r w:rsidRPr="003155B6">
      <w:rPr>
        <w:sz w:val="16"/>
        <w:szCs w:val="16"/>
      </w:rPr>
      <w:instrText xml:space="preserve"> PRINTDATE \@ DD.MM.YY </w:instrText>
    </w:r>
    <w:r w:rsidRPr="003155B6">
      <w:rPr>
        <w:sz w:val="16"/>
        <w:szCs w:val="16"/>
      </w:rPr>
      <w:fldChar w:fldCharType="separate"/>
    </w:r>
    <w:r w:rsidR="009D45B1">
      <w:rPr>
        <w:noProof/>
        <w:sz w:val="16"/>
        <w:szCs w:val="16"/>
      </w:rPr>
      <w:t>22.12.15</w:t>
    </w:r>
    <w:r w:rsidRPr="003155B6">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028" w:rsidRDefault="006A4028">
      <w:r>
        <w:t>____________________</w:t>
      </w:r>
    </w:p>
  </w:footnote>
  <w:footnote w:type="continuationSeparator" w:id="0">
    <w:p w:rsidR="006A4028" w:rsidRDefault="006A4028">
      <w:r>
        <w:continuationSeparator/>
      </w:r>
    </w:p>
  </w:footnote>
  <w:footnote w:id="1">
    <w:p w:rsidR="006A4028" w:rsidRPr="008A1F1E" w:rsidRDefault="006A4028" w:rsidP="00810387">
      <w:pPr>
        <w:pStyle w:val="FootnoteText"/>
        <w:spacing w:before="120" w:line="240" w:lineRule="auto"/>
        <w:jc w:val="left"/>
        <w:rPr>
          <w:rFonts w:asciiTheme="majorBidi" w:hAnsiTheme="majorBidi" w:cstheme="majorBidi"/>
          <w:sz w:val="22"/>
          <w:lang w:val="fr-CH"/>
        </w:rPr>
      </w:pPr>
      <w:r w:rsidRPr="008A1F1E">
        <w:rPr>
          <w:rStyle w:val="FootnoteReference"/>
          <w:rFonts w:asciiTheme="majorBidi" w:hAnsiTheme="majorBidi" w:cstheme="majorBidi"/>
          <w:sz w:val="22"/>
          <w:lang w:val="fr-CH"/>
        </w:rPr>
        <w:t>*</w:t>
      </w:r>
      <w:r w:rsidRPr="008A1F1E">
        <w:rPr>
          <w:rFonts w:asciiTheme="majorBidi" w:hAnsiTheme="majorBidi" w:cstheme="majorBidi"/>
          <w:sz w:val="22"/>
          <w:lang w:val="fr-CH"/>
        </w:rPr>
        <w:t xml:space="preserve"> </w:t>
      </w:r>
      <w:r w:rsidRPr="008A1F1E">
        <w:rPr>
          <w:rFonts w:asciiTheme="majorBidi" w:hAnsiTheme="majorBidi" w:cstheme="majorBidi"/>
          <w:sz w:val="22"/>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 w:id="2">
    <w:p w:rsidR="006A4028" w:rsidRPr="000B2028" w:rsidRDefault="006A4028" w:rsidP="00F059EB">
      <w:pPr>
        <w:pStyle w:val="FootnoteText"/>
        <w:rPr>
          <w:sz w:val="22"/>
          <w:lang w:val="fr-CH"/>
        </w:rPr>
      </w:pPr>
      <w:r w:rsidRPr="00C159D8">
        <w:rPr>
          <w:rStyle w:val="FootnoteReference"/>
          <w:lang w:val="fr-CH"/>
        </w:rPr>
        <w:t>*</w:t>
      </w:r>
      <w:r w:rsidRPr="00C159D8">
        <w:rPr>
          <w:lang w:val="fr-CH"/>
        </w:rPr>
        <w:tab/>
      </w:r>
      <w:r w:rsidRPr="000B2028">
        <w:rPr>
          <w:sz w:val="22"/>
          <w:lang w:val="fr-CH"/>
        </w:rPr>
        <w:t>Un groupe de l'UIT-R concerné peut être un groupe présentant une contribution sur un point particulier ou un groupe intéressé qui suivra les travaux sur une question particulière et prendra des mesures, si nécessaire (voir aussi l'Annexe 5).</w:t>
      </w:r>
    </w:p>
  </w:footnote>
  <w:footnote w:id="3">
    <w:p w:rsidR="006A4028" w:rsidRPr="00355009" w:rsidRDefault="006A4028" w:rsidP="001538C6">
      <w:pPr>
        <w:pStyle w:val="FootnoteText"/>
        <w:rPr>
          <w:sz w:val="24"/>
          <w:szCs w:val="28"/>
          <w:lang w:val="fr-CH"/>
        </w:rPr>
      </w:pPr>
      <w:r>
        <w:rPr>
          <w:rStyle w:val="FootnoteReference"/>
        </w:rPr>
        <w:footnoteRef/>
      </w:r>
      <w:r w:rsidRPr="00355009">
        <w:rPr>
          <w:sz w:val="18"/>
          <w:lang w:val="fr-CH"/>
        </w:rPr>
        <w:tab/>
      </w:r>
      <w:r w:rsidRPr="00355009">
        <w:rPr>
          <w:sz w:val="22"/>
          <w:lang w:val="fr-CH"/>
        </w:rPr>
        <w:t xml:space="preserve">Un </w:t>
      </w:r>
      <w:r>
        <w:rPr>
          <w:sz w:val="22"/>
          <w:lang w:val="fr-CH"/>
        </w:rPr>
        <w:t>g</w:t>
      </w:r>
      <w:r w:rsidRPr="00355009">
        <w:rPr>
          <w:sz w:val="22"/>
          <w:lang w:val="fr-CH"/>
        </w:rPr>
        <w:t>roupe de l</w:t>
      </w:r>
      <w:r>
        <w:rPr>
          <w:sz w:val="22"/>
          <w:lang w:val="fr-CH"/>
        </w:rPr>
        <w:t>'</w:t>
      </w:r>
      <w:r w:rsidRPr="00355009">
        <w:rPr>
          <w:sz w:val="22"/>
          <w:lang w:val="fr-CH"/>
        </w:rPr>
        <w:t xml:space="preserve">UIT-R concerné peut être un groupe présentant une contribution sur un point particulier (indiqué en caractères gras), ou un groupe intéressé (indiqué entre </w:t>
      </w:r>
      <w:r>
        <w:rPr>
          <w:sz w:val="22"/>
          <w:lang w:val="fr-CH"/>
        </w:rPr>
        <w:t>parenthèses</w:t>
      </w:r>
      <w:r w:rsidRPr="00355009">
        <w:rPr>
          <w:sz w:val="22"/>
          <w:lang w:val="fr-CH"/>
        </w:rPr>
        <w:t>) qui suivra les travaux sur une question particulière et prendra des mesures, si nécessaire.</w:t>
      </w:r>
    </w:p>
  </w:footnote>
  <w:footnote w:id="4">
    <w:p w:rsidR="006A4028" w:rsidRPr="00EA6A38" w:rsidRDefault="006A4028" w:rsidP="00A9762D">
      <w:pPr>
        <w:pStyle w:val="FootnoteText"/>
        <w:spacing w:line="240" w:lineRule="auto"/>
        <w:jc w:val="left"/>
        <w:rPr>
          <w:lang w:val="fr-CH"/>
        </w:rPr>
      </w:pPr>
      <w:r w:rsidRPr="000C3281">
        <w:rPr>
          <w:rStyle w:val="FootnoteReference"/>
          <w:lang w:val="fr-CH"/>
        </w:rPr>
        <w:t>1</w:t>
      </w:r>
      <w:r w:rsidRPr="000C3281">
        <w:rPr>
          <w:lang w:val="fr-CH"/>
        </w:rPr>
        <w:t xml:space="preserve"> </w:t>
      </w:r>
      <w:r w:rsidRPr="000C3281">
        <w:rPr>
          <w:lang w:val="fr-CH"/>
        </w:rPr>
        <w:tab/>
      </w:r>
      <w:r w:rsidRPr="00EA6A38">
        <w:rPr>
          <w:sz w:val="22"/>
          <w:szCs w:val="24"/>
          <w:lang w:val="fr-CH"/>
        </w:rPr>
        <w:t>Voir la Décision de la RPC19-1 reproduite dans l'Annexe 9 de la présente Circulaire administrative.</w:t>
      </w:r>
    </w:p>
  </w:footnote>
  <w:footnote w:id="5">
    <w:p w:rsidR="006A4028" w:rsidRPr="00DB1158" w:rsidRDefault="006A4028" w:rsidP="00A9762D">
      <w:pPr>
        <w:pStyle w:val="FootnoteText"/>
        <w:spacing w:line="240" w:lineRule="auto"/>
        <w:jc w:val="left"/>
        <w:rPr>
          <w:sz w:val="22"/>
          <w:lang w:val="fr-CH"/>
        </w:rPr>
      </w:pPr>
      <w:r w:rsidRPr="00EA6A38">
        <w:rPr>
          <w:position w:val="6"/>
          <w:sz w:val="16"/>
          <w:lang w:val="fr-CH"/>
        </w:rPr>
        <w:t>(</w:t>
      </w:r>
      <w:r w:rsidRPr="00EA6A38">
        <w:rPr>
          <w:rStyle w:val="FootnoteReference"/>
          <w:lang w:val="fr-CH"/>
        </w:rPr>
        <w:footnoteRef/>
      </w:r>
      <w:r w:rsidRPr="00EA6A38">
        <w:rPr>
          <w:position w:val="6"/>
          <w:sz w:val="16"/>
          <w:lang w:val="fr-CH"/>
        </w:rPr>
        <w:t>)</w:t>
      </w:r>
      <w:r w:rsidRPr="00EA6A38">
        <w:rPr>
          <w:lang w:val="fr-CH"/>
        </w:rPr>
        <w:t xml:space="preserve"> </w:t>
      </w:r>
      <w:r w:rsidRPr="00EA6A38">
        <w:rPr>
          <w:lang w:val="fr-CH"/>
        </w:rPr>
        <w:tab/>
      </w:r>
      <w:r w:rsidRPr="00DB1158">
        <w:rPr>
          <w:sz w:val="22"/>
          <w:lang w:val="fr-CH"/>
        </w:rPr>
        <w:t xml:space="preserve">Le GT 4C est responsable des études demandées dans le </w:t>
      </w:r>
      <w:r w:rsidRPr="00DB1158">
        <w:rPr>
          <w:i/>
          <w:iCs/>
          <w:sz w:val="22"/>
          <w:lang w:val="fr-CH"/>
        </w:rPr>
        <w:t>invite l'UIT-R</w:t>
      </w:r>
      <w:r w:rsidRPr="00DB1158">
        <w:rPr>
          <w:sz w:val="22"/>
          <w:lang w:val="fr-CH"/>
        </w:rPr>
        <w:t xml:space="preserve"> concernant la composante satellite des IMT, compte tenu des caractéristiques techniques et opérationnelles fournies par le GT 5D. </w:t>
      </w:r>
    </w:p>
  </w:footnote>
  <w:footnote w:id="6">
    <w:p w:rsidR="006A4028" w:rsidRPr="00EA6A38" w:rsidRDefault="006A4028" w:rsidP="00A9762D">
      <w:pPr>
        <w:pStyle w:val="FootnoteText"/>
        <w:spacing w:line="240" w:lineRule="auto"/>
        <w:jc w:val="left"/>
        <w:rPr>
          <w:sz w:val="22"/>
          <w:szCs w:val="24"/>
          <w:lang w:val="fr-CH"/>
        </w:rPr>
      </w:pPr>
      <w:r w:rsidRPr="00EA6A38">
        <w:rPr>
          <w:position w:val="6"/>
          <w:sz w:val="16"/>
          <w:lang w:val="fr-CH"/>
        </w:rPr>
        <w:t>(</w:t>
      </w:r>
      <w:r w:rsidRPr="00EA6A38">
        <w:rPr>
          <w:rStyle w:val="FootnoteReference"/>
          <w:lang w:val="fr-CH"/>
        </w:rPr>
        <w:footnoteRef/>
      </w:r>
      <w:r w:rsidRPr="00EA6A38">
        <w:rPr>
          <w:position w:val="6"/>
          <w:sz w:val="16"/>
          <w:lang w:val="fr-CH"/>
        </w:rPr>
        <w:t>)</w:t>
      </w:r>
      <w:r w:rsidRPr="00EA6A38">
        <w:rPr>
          <w:lang w:val="fr-CH"/>
        </w:rPr>
        <w:t xml:space="preserve"> </w:t>
      </w:r>
      <w:r w:rsidRPr="00EA6A38">
        <w:rPr>
          <w:lang w:val="fr-CH"/>
        </w:rPr>
        <w:tab/>
      </w:r>
      <w:r w:rsidRPr="00DB1158">
        <w:rPr>
          <w:sz w:val="22"/>
          <w:lang w:val="fr-CH"/>
        </w:rPr>
        <w:t xml:space="preserve">Le GT 5D est responsable des études demandées dans le </w:t>
      </w:r>
      <w:r w:rsidRPr="00DB1158">
        <w:rPr>
          <w:i/>
          <w:iCs/>
          <w:sz w:val="22"/>
          <w:lang w:val="fr-CH"/>
        </w:rPr>
        <w:t>invite l'UIT-R</w:t>
      </w:r>
      <w:r w:rsidRPr="00DB1158">
        <w:rPr>
          <w:sz w:val="22"/>
          <w:lang w:val="fr-CH"/>
        </w:rPr>
        <w:t xml:space="preserve"> concernant la composante de Terre des IMT, compte tenu des caractéristiques techniques et opérationnelles fournies par le GT 4C.</w:t>
      </w:r>
    </w:p>
  </w:footnote>
  <w:footnote w:id="7">
    <w:p w:rsidR="006A4028" w:rsidRPr="00DB1158" w:rsidRDefault="006A4028" w:rsidP="00A9762D">
      <w:pPr>
        <w:pStyle w:val="FootnoteText"/>
        <w:spacing w:line="240" w:lineRule="auto"/>
        <w:jc w:val="left"/>
        <w:rPr>
          <w:sz w:val="22"/>
          <w:lang w:val="fr-CH"/>
        </w:rPr>
      </w:pPr>
      <w:r w:rsidRPr="00EA6A38">
        <w:rPr>
          <w:position w:val="6"/>
          <w:sz w:val="16"/>
          <w:lang w:val="fr-CH"/>
        </w:rPr>
        <w:t>(</w:t>
      </w:r>
      <w:r w:rsidRPr="00EA6A38">
        <w:rPr>
          <w:rStyle w:val="FootnoteReference"/>
          <w:lang w:val="fr-CH"/>
        </w:rPr>
        <w:footnoteRef/>
      </w:r>
      <w:r w:rsidRPr="00EA6A38">
        <w:rPr>
          <w:position w:val="6"/>
          <w:sz w:val="16"/>
          <w:lang w:val="fr-CH"/>
        </w:rPr>
        <w:t>)</w:t>
      </w:r>
      <w:r w:rsidRPr="00EA6A38">
        <w:rPr>
          <w:lang w:val="fr-CH"/>
        </w:rPr>
        <w:t xml:space="preserve"> </w:t>
      </w:r>
      <w:r w:rsidRPr="00DB1158">
        <w:rPr>
          <w:sz w:val="22"/>
          <w:lang w:val="fr-CH"/>
        </w:rPr>
        <w:tab/>
        <w:t>La conclusion du projet de texte pour la RPC devra être rédigée d'un comm</w:t>
      </w:r>
      <w:r>
        <w:rPr>
          <w:sz w:val="22"/>
          <w:lang w:val="fr-CH"/>
        </w:rPr>
        <w:t>un accord par le GT 4C et le GT </w:t>
      </w:r>
      <w:r w:rsidRPr="00DB1158">
        <w:rPr>
          <w:sz w:val="22"/>
          <w:lang w:val="fr-CH"/>
        </w:rPr>
        <w:t>5D. A cette fin, les Présidents des deux GT devront éventuellement se coordonner pour établir le calendrier des réunions.</w:t>
      </w:r>
    </w:p>
  </w:footnote>
  <w:footnote w:id="8">
    <w:p w:rsidR="006A4028" w:rsidRPr="00DB1158" w:rsidRDefault="006A4028" w:rsidP="00A9762D">
      <w:pPr>
        <w:pStyle w:val="FootnoteText"/>
        <w:spacing w:line="240" w:lineRule="auto"/>
        <w:rPr>
          <w:sz w:val="22"/>
          <w:lang w:val="fr-CH"/>
        </w:rPr>
      </w:pPr>
      <w:r w:rsidRPr="00EA6A38">
        <w:rPr>
          <w:position w:val="6"/>
          <w:sz w:val="16"/>
          <w:lang w:val="fr-CH"/>
        </w:rPr>
        <w:t>(</w:t>
      </w:r>
      <w:r w:rsidRPr="00EA6A38">
        <w:rPr>
          <w:rStyle w:val="FootnoteReference"/>
          <w:lang w:val="fr-CH"/>
        </w:rPr>
        <w:footnoteRef/>
      </w:r>
      <w:r w:rsidRPr="00EA6A38">
        <w:rPr>
          <w:position w:val="6"/>
          <w:sz w:val="16"/>
          <w:lang w:val="fr-CH"/>
        </w:rPr>
        <w:t>)</w:t>
      </w:r>
      <w:r w:rsidRPr="00EA6A38">
        <w:rPr>
          <w:lang w:val="fr-CH"/>
        </w:rPr>
        <w:t xml:space="preserve"> </w:t>
      </w:r>
      <w:r w:rsidRPr="00EA6A38">
        <w:rPr>
          <w:lang w:val="fr-CH"/>
        </w:rPr>
        <w:tab/>
      </w:r>
      <w:r w:rsidRPr="00DB1158">
        <w:rPr>
          <w:sz w:val="22"/>
          <w:lang w:val="fr-CH"/>
        </w:rPr>
        <w:t xml:space="preserve">Le GT 4A est responsable des études demandées dans le </w:t>
      </w:r>
      <w:r w:rsidRPr="00DB1158">
        <w:rPr>
          <w:i/>
          <w:iCs/>
          <w:sz w:val="22"/>
          <w:lang w:val="fr-CH"/>
        </w:rPr>
        <w:t>décide d'inviter l'UIT-R</w:t>
      </w:r>
      <w:r w:rsidRPr="00DB1158">
        <w:rPr>
          <w:sz w:val="22"/>
          <w:lang w:val="fr-CH"/>
        </w:rPr>
        <w:t xml:space="preserve"> concernant le SRS (sonore), compte tenu des caractéristiques techniques et opérationnelles fournies par le GT 5D. </w:t>
      </w:r>
    </w:p>
  </w:footnote>
  <w:footnote w:id="9">
    <w:p w:rsidR="006A4028" w:rsidRPr="00EA6A38" w:rsidRDefault="006A4028" w:rsidP="00A9762D">
      <w:pPr>
        <w:pStyle w:val="FootnoteText"/>
        <w:spacing w:line="240" w:lineRule="auto"/>
        <w:rPr>
          <w:sz w:val="22"/>
          <w:szCs w:val="24"/>
          <w:lang w:val="fr-CH"/>
        </w:rPr>
      </w:pPr>
      <w:r w:rsidRPr="00EA6A38">
        <w:rPr>
          <w:position w:val="6"/>
          <w:sz w:val="16"/>
          <w:lang w:val="fr-CH"/>
        </w:rPr>
        <w:t>(</w:t>
      </w:r>
      <w:r w:rsidRPr="00EA6A38">
        <w:rPr>
          <w:rStyle w:val="FootnoteReference"/>
          <w:lang w:val="fr-CH"/>
        </w:rPr>
        <w:footnoteRef/>
      </w:r>
      <w:r w:rsidRPr="00EA6A38">
        <w:rPr>
          <w:position w:val="6"/>
          <w:sz w:val="16"/>
          <w:lang w:val="fr-CH"/>
        </w:rPr>
        <w:t>)</w:t>
      </w:r>
      <w:r w:rsidRPr="00EA6A38">
        <w:rPr>
          <w:lang w:val="fr-CH"/>
        </w:rPr>
        <w:t xml:space="preserve"> </w:t>
      </w:r>
      <w:r w:rsidRPr="00EA6A38">
        <w:rPr>
          <w:lang w:val="fr-CH"/>
        </w:rPr>
        <w:tab/>
      </w:r>
      <w:r w:rsidRPr="00DB1158">
        <w:rPr>
          <w:sz w:val="22"/>
          <w:lang w:val="fr-CH"/>
        </w:rPr>
        <w:t xml:space="preserve">Le GT 5D est responsable des études demandées dans le </w:t>
      </w:r>
      <w:r w:rsidRPr="00DB1158">
        <w:rPr>
          <w:i/>
          <w:iCs/>
          <w:sz w:val="22"/>
          <w:lang w:val="fr-CH"/>
        </w:rPr>
        <w:t>décide d'inviter l'UIT-R</w:t>
      </w:r>
      <w:r w:rsidRPr="00DB1158">
        <w:rPr>
          <w:sz w:val="22"/>
          <w:lang w:val="fr-CH"/>
        </w:rPr>
        <w:t xml:space="preserve"> concernant les IMT, compte tenu des caractéristiques techniques et opérationnelles fournies par le GT 4A.</w:t>
      </w:r>
    </w:p>
  </w:footnote>
  <w:footnote w:id="10">
    <w:p w:rsidR="006A4028" w:rsidRPr="00DB1158" w:rsidRDefault="006A4028" w:rsidP="00A9762D">
      <w:pPr>
        <w:pStyle w:val="FootnoteText"/>
        <w:spacing w:line="240" w:lineRule="auto"/>
        <w:rPr>
          <w:sz w:val="22"/>
          <w:lang w:val="fr-CH"/>
        </w:rPr>
      </w:pPr>
      <w:r w:rsidRPr="00EA6A38">
        <w:rPr>
          <w:position w:val="6"/>
          <w:sz w:val="16"/>
          <w:lang w:val="fr-CH"/>
        </w:rPr>
        <w:t>(</w:t>
      </w:r>
      <w:r w:rsidRPr="00EA6A38">
        <w:rPr>
          <w:rStyle w:val="FootnoteReference"/>
          <w:lang w:val="fr-CH"/>
        </w:rPr>
        <w:footnoteRef/>
      </w:r>
      <w:r w:rsidRPr="00EA6A38">
        <w:rPr>
          <w:position w:val="6"/>
          <w:sz w:val="16"/>
          <w:lang w:val="fr-CH"/>
        </w:rPr>
        <w:t>)</w:t>
      </w:r>
      <w:r w:rsidRPr="00EA6A38">
        <w:rPr>
          <w:lang w:val="fr-CH"/>
        </w:rPr>
        <w:t xml:space="preserve"> </w:t>
      </w:r>
      <w:r w:rsidRPr="00EA6A38">
        <w:rPr>
          <w:lang w:val="fr-CH"/>
        </w:rPr>
        <w:tab/>
      </w:r>
      <w:r w:rsidRPr="00DB1158">
        <w:rPr>
          <w:sz w:val="22"/>
          <w:lang w:val="fr-CH"/>
        </w:rPr>
        <w:t xml:space="preserve">La conclusion du projet de texte </w:t>
      </w:r>
      <w:r>
        <w:rPr>
          <w:sz w:val="22"/>
          <w:lang w:val="fr-CH"/>
        </w:rPr>
        <w:t>pour</w:t>
      </w:r>
      <w:r w:rsidRPr="00DB1158">
        <w:rPr>
          <w:sz w:val="22"/>
          <w:lang w:val="fr-CH"/>
        </w:rPr>
        <w:t xml:space="preserve"> la RPC devra être rédigée d'un comm</w:t>
      </w:r>
      <w:r>
        <w:rPr>
          <w:sz w:val="22"/>
          <w:lang w:val="fr-CH"/>
        </w:rPr>
        <w:t>un accord par le GT 4A et le GT </w:t>
      </w:r>
      <w:r w:rsidRPr="00DB1158">
        <w:rPr>
          <w:sz w:val="22"/>
          <w:lang w:val="fr-CH"/>
        </w:rPr>
        <w:t xml:space="preserve">5D. </w:t>
      </w:r>
      <w:r>
        <w:rPr>
          <w:sz w:val="22"/>
          <w:lang w:val="fr-CH"/>
        </w:rPr>
        <w:t>A</w:t>
      </w:r>
      <w:r w:rsidRPr="00DB1158">
        <w:rPr>
          <w:sz w:val="22"/>
          <w:lang w:val="fr-CH"/>
        </w:rPr>
        <w:t xml:space="preserve"> cette fin, les Présidents des deux GT devront éventuellement se coordonner pour établir le calendrier des réunions.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Pr="002569F7" w:rsidRDefault="006A4028" w:rsidP="006508B5">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24</w:t>
    </w:r>
    <w:r w:rsidRPr="002569F7">
      <w:rPr>
        <w:rStyle w:val="PageNumber"/>
        <w:sz w:val="18"/>
        <w:szCs w:val="16"/>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17204709"/>
      <w:docPartObj>
        <w:docPartGallery w:val="Page Numbers (Top of Page)"/>
        <w:docPartUnique/>
      </w:docPartObj>
    </w:sdtPr>
    <w:sdtEndPr>
      <w:rPr>
        <w:noProof/>
      </w:rPr>
    </w:sdtEndPr>
    <w:sdtContent>
      <w:p w:rsidR="006A4028" w:rsidRPr="001B1245" w:rsidRDefault="006A4028">
        <w:pPr>
          <w:pStyle w:val="Header"/>
          <w:jc w:val="center"/>
          <w:rPr>
            <w:sz w:val="18"/>
            <w:szCs w:val="18"/>
          </w:rPr>
        </w:pPr>
        <w:r>
          <w:rPr>
            <w:sz w:val="18"/>
            <w:szCs w:val="18"/>
          </w:rPr>
          <w:t xml:space="preserve">- </w:t>
        </w:r>
        <w:r w:rsidRPr="001B1245">
          <w:rPr>
            <w:sz w:val="18"/>
            <w:szCs w:val="18"/>
          </w:rPr>
          <w:fldChar w:fldCharType="begin"/>
        </w:r>
        <w:r w:rsidRPr="001B1245">
          <w:rPr>
            <w:sz w:val="18"/>
            <w:szCs w:val="18"/>
          </w:rPr>
          <w:instrText xml:space="preserve"> PAGE   \* MERGEFORMAT </w:instrText>
        </w:r>
        <w:r w:rsidRPr="001B1245">
          <w:rPr>
            <w:sz w:val="18"/>
            <w:szCs w:val="18"/>
          </w:rPr>
          <w:fldChar w:fldCharType="separate"/>
        </w:r>
        <w:r w:rsidR="009D45B1">
          <w:rPr>
            <w:noProof/>
            <w:sz w:val="18"/>
            <w:szCs w:val="18"/>
          </w:rPr>
          <w:t>52</w:t>
        </w:r>
        <w:r w:rsidRPr="001B1245">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Pr="002B0488" w:rsidRDefault="006A4028" w:rsidP="002B0488">
    <w:pPr>
      <w:pStyle w:val="Header"/>
      <w:jc w:val="center"/>
      <w:rPr>
        <w:iCs/>
        <w:sz w:val="18"/>
        <w:szCs w:val="18"/>
      </w:rPr>
    </w:pPr>
    <w:r>
      <w:rPr>
        <w:iCs/>
        <w:sz w:val="18"/>
        <w:szCs w:val="18"/>
      </w:rPr>
      <w:t xml:space="preserve">- </w:t>
    </w:r>
    <w:r w:rsidRPr="002B0488">
      <w:rPr>
        <w:iCs/>
        <w:sz w:val="18"/>
        <w:szCs w:val="18"/>
      </w:rPr>
      <w:fldChar w:fldCharType="begin"/>
    </w:r>
    <w:r w:rsidRPr="002B0488">
      <w:rPr>
        <w:iCs/>
        <w:sz w:val="18"/>
        <w:szCs w:val="18"/>
      </w:rPr>
      <w:instrText xml:space="preserve"> PAGE  \* MERGEFORMAT </w:instrText>
    </w:r>
    <w:r w:rsidRPr="002B0488">
      <w:rPr>
        <w:iCs/>
        <w:sz w:val="18"/>
        <w:szCs w:val="18"/>
      </w:rPr>
      <w:fldChar w:fldCharType="separate"/>
    </w:r>
    <w:r w:rsidR="009D45B1">
      <w:rPr>
        <w:iCs/>
        <w:noProof/>
        <w:sz w:val="18"/>
        <w:szCs w:val="18"/>
      </w:rPr>
      <w:t>2</w:t>
    </w:r>
    <w:r w:rsidRPr="002B0488">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jc w:val="center"/>
      <w:tblLook w:val="04A0" w:firstRow="1" w:lastRow="0" w:firstColumn="1" w:lastColumn="0" w:noHBand="0" w:noVBand="1"/>
    </w:tblPr>
    <w:tblGrid>
      <w:gridCol w:w="4889"/>
      <w:gridCol w:w="5000"/>
    </w:tblGrid>
    <w:tr w:rsidR="006A4028" w:rsidTr="004228FA">
      <w:trPr>
        <w:jc w:val="center"/>
      </w:trPr>
      <w:tc>
        <w:tcPr>
          <w:tcW w:w="4889" w:type="dxa"/>
        </w:tcPr>
        <w:p w:rsidR="006A4028" w:rsidRDefault="006A4028" w:rsidP="00642050">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A4028" w:rsidRDefault="006A4028" w:rsidP="00642050">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6A4028" w:rsidRPr="00642050" w:rsidRDefault="006A4028" w:rsidP="006420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Pr="002B0488" w:rsidRDefault="006A4028" w:rsidP="002B0488">
    <w:pPr>
      <w:pStyle w:val="Header"/>
      <w:jc w:val="center"/>
      <w:rPr>
        <w:iCs/>
        <w:sz w:val="18"/>
        <w:szCs w:val="18"/>
      </w:rPr>
    </w:pPr>
    <w:r>
      <w:rPr>
        <w:iCs/>
        <w:sz w:val="18"/>
        <w:szCs w:val="18"/>
      </w:rPr>
      <w:t xml:space="preserve">- </w:t>
    </w:r>
    <w:r w:rsidRPr="002B0488">
      <w:rPr>
        <w:iCs/>
        <w:sz w:val="18"/>
        <w:szCs w:val="18"/>
      </w:rPr>
      <w:fldChar w:fldCharType="begin"/>
    </w:r>
    <w:r w:rsidRPr="002B0488">
      <w:rPr>
        <w:iCs/>
        <w:sz w:val="18"/>
        <w:szCs w:val="18"/>
      </w:rPr>
      <w:instrText xml:space="preserve"> PAGE  \* MERGEFORMAT </w:instrText>
    </w:r>
    <w:r w:rsidRPr="002B0488">
      <w:rPr>
        <w:iCs/>
        <w:sz w:val="18"/>
        <w:szCs w:val="18"/>
      </w:rPr>
      <w:fldChar w:fldCharType="separate"/>
    </w:r>
    <w:r w:rsidR="009D45B1">
      <w:rPr>
        <w:iCs/>
        <w:noProof/>
        <w:sz w:val="18"/>
        <w:szCs w:val="18"/>
      </w:rPr>
      <w:t>5</w:t>
    </w:r>
    <w:r w:rsidRPr="002B0488">
      <w:rPr>
        <w:iCs/>
        <w:sz w:val="18"/>
        <w:szCs w:val="18"/>
      </w:rPr>
      <w:fldChar w:fldCharType="end"/>
    </w:r>
    <w:r>
      <w:rPr>
        <w:iCs/>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66512445"/>
      <w:docPartObj>
        <w:docPartGallery w:val="Page Numbers (Top of Page)"/>
        <w:docPartUnique/>
      </w:docPartObj>
    </w:sdtPr>
    <w:sdtEndPr>
      <w:rPr>
        <w:noProof/>
      </w:rPr>
    </w:sdtEndPr>
    <w:sdtContent>
      <w:p w:rsidR="006A4028" w:rsidRPr="001B1245" w:rsidRDefault="006A4028">
        <w:pPr>
          <w:pStyle w:val="Header"/>
          <w:jc w:val="center"/>
          <w:rPr>
            <w:sz w:val="18"/>
            <w:szCs w:val="18"/>
          </w:rPr>
        </w:pPr>
        <w:r>
          <w:rPr>
            <w:sz w:val="18"/>
            <w:szCs w:val="18"/>
          </w:rPr>
          <w:t xml:space="preserve">- </w:t>
        </w:r>
        <w:r w:rsidRPr="001B1245">
          <w:rPr>
            <w:sz w:val="18"/>
            <w:szCs w:val="18"/>
          </w:rPr>
          <w:fldChar w:fldCharType="begin"/>
        </w:r>
        <w:r w:rsidRPr="001B1245">
          <w:rPr>
            <w:sz w:val="18"/>
            <w:szCs w:val="18"/>
          </w:rPr>
          <w:instrText xml:space="preserve"> PAGE   \* MERGEFORMAT </w:instrText>
        </w:r>
        <w:r w:rsidRPr="001B1245">
          <w:rPr>
            <w:sz w:val="18"/>
            <w:szCs w:val="18"/>
          </w:rPr>
          <w:fldChar w:fldCharType="separate"/>
        </w:r>
        <w:r w:rsidR="009D45B1">
          <w:rPr>
            <w:noProof/>
            <w:sz w:val="18"/>
            <w:szCs w:val="18"/>
          </w:rPr>
          <w:t>3</w:t>
        </w:r>
        <w:r w:rsidRPr="001B1245">
          <w:rPr>
            <w:noProof/>
            <w:sz w:val="18"/>
            <w:szCs w:val="18"/>
          </w:rPr>
          <w:fldChar w:fldCharType="end"/>
        </w:r>
        <w:r>
          <w:rPr>
            <w:noProof/>
            <w:sz w:val="18"/>
            <w:szCs w:val="18"/>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Pr="002B0488" w:rsidRDefault="006A4028" w:rsidP="0072526C">
    <w:pPr>
      <w:pStyle w:val="Header"/>
      <w:jc w:val="center"/>
      <w:rPr>
        <w:iCs/>
        <w:sz w:val="18"/>
        <w:szCs w:val="18"/>
      </w:rPr>
    </w:pPr>
    <w:r>
      <w:rPr>
        <w:sz w:val="18"/>
        <w:szCs w:val="16"/>
      </w:rPr>
      <w:t xml:space="preserve">- </w:t>
    </w:r>
    <w:r w:rsidRPr="002B0488">
      <w:rPr>
        <w:iCs/>
        <w:sz w:val="18"/>
        <w:szCs w:val="18"/>
      </w:rPr>
      <w:fldChar w:fldCharType="begin"/>
    </w:r>
    <w:r w:rsidRPr="002B0488">
      <w:rPr>
        <w:iCs/>
        <w:sz w:val="18"/>
        <w:szCs w:val="18"/>
      </w:rPr>
      <w:instrText xml:space="preserve"> PAGE  \* MERGEFORMAT </w:instrText>
    </w:r>
    <w:r w:rsidRPr="002B0488">
      <w:rPr>
        <w:iCs/>
        <w:sz w:val="18"/>
        <w:szCs w:val="18"/>
      </w:rPr>
      <w:fldChar w:fldCharType="separate"/>
    </w:r>
    <w:r w:rsidR="009D45B1">
      <w:rPr>
        <w:iCs/>
        <w:noProof/>
        <w:sz w:val="18"/>
        <w:szCs w:val="18"/>
      </w:rPr>
      <w:t>46</w:t>
    </w:r>
    <w:r w:rsidRPr="002B0488">
      <w:rPr>
        <w:iCs/>
        <w:sz w:val="18"/>
        <w:szCs w:val="18"/>
      </w:rPr>
      <w:fldChar w:fldCharType="end"/>
    </w:r>
    <w:r>
      <w:rPr>
        <w:iCs/>
        <w:sz w:val="18"/>
        <w:szCs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Pr="00BA13F6" w:rsidRDefault="006A4028" w:rsidP="00646523">
    <w:pPr>
      <w:pStyle w:val="Header"/>
      <w:jc w:val="center"/>
      <w:rPr>
        <w:sz w:val="18"/>
        <w:szCs w:val="16"/>
      </w:rPr>
    </w:pPr>
    <w:r>
      <w:rPr>
        <w:sz w:val="18"/>
        <w:szCs w:val="16"/>
      </w:rPr>
      <w:t xml:space="preserve">- </w:t>
    </w:r>
    <w:sdt>
      <w:sdtPr>
        <w:rPr>
          <w:sz w:val="18"/>
          <w:szCs w:val="16"/>
        </w:rPr>
        <w:id w:val="-1628855280"/>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9D45B1">
          <w:rPr>
            <w:noProof/>
            <w:sz w:val="18"/>
            <w:szCs w:val="16"/>
          </w:rPr>
          <w:t>47</w:t>
        </w:r>
        <w:r w:rsidRPr="00446956">
          <w:rPr>
            <w:noProof/>
            <w:sz w:val="18"/>
            <w:szCs w:val="16"/>
          </w:rPr>
          <w:fldChar w:fldCharType="end"/>
        </w:r>
        <w:r>
          <w:rPr>
            <w:noProof/>
            <w:sz w:val="18"/>
            <w:szCs w:val="16"/>
          </w:rPr>
          <w:t xml:space="preserve"> -</w:t>
        </w:r>
      </w:sdtContent>
    </w:sdt>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Pr="00BA13F6" w:rsidRDefault="006A4028" w:rsidP="00646523">
    <w:pPr>
      <w:pStyle w:val="Header"/>
      <w:jc w:val="center"/>
      <w:rPr>
        <w:sz w:val="18"/>
        <w:szCs w:val="16"/>
      </w:rPr>
    </w:pPr>
    <w:r>
      <w:rPr>
        <w:sz w:val="18"/>
        <w:szCs w:val="16"/>
      </w:rPr>
      <w:t xml:space="preserve">- </w:t>
    </w:r>
    <w:sdt>
      <w:sdtPr>
        <w:rPr>
          <w:sz w:val="18"/>
          <w:szCs w:val="16"/>
        </w:rPr>
        <w:id w:val="1586724553"/>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9D45B1">
          <w:rPr>
            <w:noProof/>
            <w:sz w:val="18"/>
            <w:szCs w:val="16"/>
          </w:rPr>
          <w:t>51</w:t>
        </w:r>
        <w:r w:rsidRPr="00446956">
          <w:rPr>
            <w:noProof/>
            <w:sz w:val="18"/>
            <w:szCs w:val="16"/>
          </w:rPr>
          <w:fldChar w:fldCharType="end"/>
        </w:r>
        <w:r>
          <w:rPr>
            <w:noProof/>
            <w:sz w:val="18"/>
            <w:szCs w:val="16"/>
          </w:rPr>
          <w:t xml:space="preserve"> -</w:t>
        </w:r>
      </w:sdtContent>
    </w:sdt>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028" w:rsidRPr="00BA13F6" w:rsidRDefault="006A4028" w:rsidP="00355009">
    <w:pPr>
      <w:pStyle w:val="Header"/>
      <w:jc w:val="center"/>
      <w:rPr>
        <w:sz w:val="18"/>
        <w:szCs w:val="16"/>
      </w:rPr>
    </w:pPr>
    <w:r>
      <w:rPr>
        <w:sz w:val="18"/>
        <w:szCs w:val="16"/>
      </w:rPr>
      <w:t xml:space="preserve">- </w:t>
    </w:r>
    <w:sdt>
      <w:sdtPr>
        <w:rPr>
          <w:sz w:val="18"/>
          <w:szCs w:val="16"/>
        </w:rPr>
        <w:id w:val="1034235443"/>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9D45B1">
          <w:rPr>
            <w:noProof/>
            <w:sz w:val="18"/>
            <w:szCs w:val="16"/>
          </w:rPr>
          <w:t>61</w:t>
        </w:r>
        <w:r w:rsidRPr="00446956">
          <w:rPr>
            <w:noProof/>
            <w:sz w:val="18"/>
            <w:szCs w:val="16"/>
          </w:rPr>
          <w:fldChar w:fldCharType="end"/>
        </w:r>
        <w:r>
          <w:rPr>
            <w:noProof/>
            <w:sz w:val="18"/>
            <w:szCs w:val="16"/>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DE71431"/>
    <w:multiLevelType w:val="hybridMultilevel"/>
    <w:tmpl w:val="2006093A"/>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8" w15:restartNumberingAfterBreak="0">
    <w:nsid w:val="17B65D09"/>
    <w:multiLevelType w:val="hybridMultilevel"/>
    <w:tmpl w:val="2FA0623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9" w15:restartNumberingAfterBreak="0">
    <w:nsid w:val="191C7788"/>
    <w:multiLevelType w:val="hybridMultilevel"/>
    <w:tmpl w:val="E63072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D63175D"/>
    <w:multiLevelType w:val="hybridMultilevel"/>
    <w:tmpl w:val="435A452C"/>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3"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4DE0BA0"/>
    <w:multiLevelType w:val="hybridMultilevel"/>
    <w:tmpl w:val="A8EE44F8"/>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5" w15:restartNumberingAfterBreak="0">
    <w:nsid w:val="2A9D0903"/>
    <w:multiLevelType w:val="hybridMultilevel"/>
    <w:tmpl w:val="D8CA5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4F71FAA"/>
    <w:multiLevelType w:val="hybridMultilevel"/>
    <w:tmpl w:val="7D00104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7"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38317756"/>
    <w:multiLevelType w:val="hybridMultilevel"/>
    <w:tmpl w:val="E0AE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140FC3"/>
    <w:multiLevelType w:val="hybridMultilevel"/>
    <w:tmpl w:val="8C30AD5E"/>
    <w:lvl w:ilvl="0" w:tplc="04090001">
      <w:start w:val="1"/>
      <w:numFmt w:val="bullet"/>
      <w:lvlText w:val=""/>
      <w:lvlJc w:val="left"/>
      <w:pPr>
        <w:tabs>
          <w:tab w:val="num" w:pos="590"/>
        </w:tabs>
        <w:ind w:left="590" w:hanging="360"/>
      </w:pPr>
      <w:rPr>
        <w:rFonts w:ascii="Symbol" w:hAnsi="Symbol" w:hint="default"/>
      </w:rPr>
    </w:lvl>
    <w:lvl w:ilvl="1" w:tplc="04090003">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3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4" w15:restartNumberingAfterBreak="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4D8410F6"/>
    <w:multiLevelType w:val="hybridMultilevel"/>
    <w:tmpl w:val="D3FE3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0" w15:restartNumberingAfterBreak="0">
    <w:nsid w:val="61066DA7"/>
    <w:multiLevelType w:val="multilevel"/>
    <w:tmpl w:val="DA1C1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1"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2" w15:restartNumberingAfterBreak="0">
    <w:nsid w:val="7F6C2923"/>
    <w:multiLevelType w:val="multilevel"/>
    <w:tmpl w:val="B418A0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45"/>
  </w:num>
  <w:num w:numId="16">
    <w:abstractNumId w:val="34"/>
  </w:num>
  <w:num w:numId="17">
    <w:abstractNumId w:val="43"/>
  </w:num>
  <w:num w:numId="18">
    <w:abstractNumId w:val="44"/>
  </w:num>
  <w:num w:numId="19">
    <w:abstractNumId w:val="39"/>
  </w:num>
  <w:num w:numId="20">
    <w:abstractNumId w:val="51"/>
  </w:num>
  <w:num w:numId="21">
    <w:abstractNumId w:val="21"/>
  </w:num>
  <w:num w:numId="2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20"/>
  </w:num>
  <w:num w:numId="24">
    <w:abstractNumId w:val="15"/>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7"/>
  </w:num>
  <w:num w:numId="28">
    <w:abstractNumId w:val="27"/>
  </w:num>
  <w:num w:numId="29">
    <w:abstractNumId w:val="41"/>
  </w:num>
  <w:num w:numId="30">
    <w:abstractNumId w:val="48"/>
  </w:num>
  <w:num w:numId="31">
    <w:abstractNumId w:val="38"/>
  </w:num>
  <w:num w:numId="32">
    <w:abstractNumId w:val="49"/>
  </w:num>
  <w:num w:numId="33">
    <w:abstractNumId w:val="31"/>
  </w:num>
  <w:num w:numId="34">
    <w:abstractNumId w:val="50"/>
  </w:num>
  <w:num w:numId="35">
    <w:abstractNumId w:val="47"/>
  </w:num>
  <w:num w:numId="36">
    <w:abstractNumId w:val="42"/>
  </w:num>
  <w:num w:numId="37">
    <w:abstractNumId w:val="46"/>
  </w:num>
  <w:num w:numId="38">
    <w:abstractNumId w:val="29"/>
  </w:num>
  <w:num w:numId="39">
    <w:abstractNumId w:val="25"/>
  </w:num>
  <w:num w:numId="40">
    <w:abstractNumId w:val="19"/>
  </w:num>
  <w:num w:numId="41">
    <w:abstractNumId w:val="36"/>
  </w:num>
  <w:num w:numId="42">
    <w:abstractNumId w:val="40"/>
  </w:num>
  <w:num w:numId="43">
    <w:abstractNumId w:val="52"/>
  </w:num>
  <w:num w:numId="44">
    <w:abstractNumId w:val="26"/>
  </w:num>
  <w:num w:numId="45">
    <w:abstractNumId w:val="24"/>
  </w:num>
  <w:num w:numId="46">
    <w:abstractNumId w:val="32"/>
  </w:num>
  <w:num w:numId="47">
    <w:abstractNumId w:val="18"/>
  </w:num>
  <w:num w:numId="48">
    <w:abstractNumId w:val="1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90C94"/>
    <w:rsid w:val="0000406E"/>
    <w:rsid w:val="00004469"/>
    <w:rsid w:val="000060BF"/>
    <w:rsid w:val="00006A31"/>
    <w:rsid w:val="00006C82"/>
    <w:rsid w:val="00010E30"/>
    <w:rsid w:val="00015C76"/>
    <w:rsid w:val="00024F4E"/>
    <w:rsid w:val="00026CF8"/>
    <w:rsid w:val="00030BD7"/>
    <w:rsid w:val="00031E64"/>
    <w:rsid w:val="00034340"/>
    <w:rsid w:val="00035CB3"/>
    <w:rsid w:val="00045A8D"/>
    <w:rsid w:val="0005167A"/>
    <w:rsid w:val="00054E5D"/>
    <w:rsid w:val="00070258"/>
    <w:rsid w:val="0007323C"/>
    <w:rsid w:val="00074BD3"/>
    <w:rsid w:val="00086D03"/>
    <w:rsid w:val="00087674"/>
    <w:rsid w:val="00090587"/>
    <w:rsid w:val="0009679D"/>
    <w:rsid w:val="000A096A"/>
    <w:rsid w:val="000A375E"/>
    <w:rsid w:val="000A7051"/>
    <w:rsid w:val="000B0AF6"/>
    <w:rsid w:val="000B0E9B"/>
    <w:rsid w:val="000B2028"/>
    <w:rsid w:val="000B2CAE"/>
    <w:rsid w:val="000B4B4D"/>
    <w:rsid w:val="000C03C7"/>
    <w:rsid w:val="000C2AD0"/>
    <w:rsid w:val="000C3281"/>
    <w:rsid w:val="000E2AF9"/>
    <w:rsid w:val="000E3DEE"/>
    <w:rsid w:val="000F36FA"/>
    <w:rsid w:val="00100B72"/>
    <w:rsid w:val="00101F7D"/>
    <w:rsid w:val="00103974"/>
    <w:rsid w:val="00103C76"/>
    <w:rsid w:val="0011265F"/>
    <w:rsid w:val="00117282"/>
    <w:rsid w:val="00117389"/>
    <w:rsid w:val="00121C2D"/>
    <w:rsid w:val="00123D5A"/>
    <w:rsid w:val="00134404"/>
    <w:rsid w:val="0014226D"/>
    <w:rsid w:val="00142418"/>
    <w:rsid w:val="00144DFB"/>
    <w:rsid w:val="00147BD8"/>
    <w:rsid w:val="001538C6"/>
    <w:rsid w:val="00156BD2"/>
    <w:rsid w:val="00181775"/>
    <w:rsid w:val="00187CA3"/>
    <w:rsid w:val="001904BC"/>
    <w:rsid w:val="001937FC"/>
    <w:rsid w:val="00196710"/>
    <w:rsid w:val="00196770"/>
    <w:rsid w:val="00197324"/>
    <w:rsid w:val="001A781D"/>
    <w:rsid w:val="001B1245"/>
    <w:rsid w:val="001B215D"/>
    <w:rsid w:val="001B351B"/>
    <w:rsid w:val="001B3A07"/>
    <w:rsid w:val="001B42C9"/>
    <w:rsid w:val="001C06DB"/>
    <w:rsid w:val="001C5027"/>
    <w:rsid w:val="001C6971"/>
    <w:rsid w:val="001D2785"/>
    <w:rsid w:val="001D7070"/>
    <w:rsid w:val="001F2170"/>
    <w:rsid w:val="001F3948"/>
    <w:rsid w:val="001F5A49"/>
    <w:rsid w:val="00201097"/>
    <w:rsid w:val="00201B6E"/>
    <w:rsid w:val="00210F24"/>
    <w:rsid w:val="002302B3"/>
    <w:rsid w:val="00230C66"/>
    <w:rsid w:val="00235A29"/>
    <w:rsid w:val="00241526"/>
    <w:rsid w:val="002443A2"/>
    <w:rsid w:val="0025040D"/>
    <w:rsid w:val="002569F7"/>
    <w:rsid w:val="00266E74"/>
    <w:rsid w:val="00283C3B"/>
    <w:rsid w:val="002861E6"/>
    <w:rsid w:val="00287D18"/>
    <w:rsid w:val="002A2618"/>
    <w:rsid w:val="002A5DD7"/>
    <w:rsid w:val="002B0488"/>
    <w:rsid w:val="002B0CAC"/>
    <w:rsid w:val="002D5A15"/>
    <w:rsid w:val="002D5BDD"/>
    <w:rsid w:val="002E3D27"/>
    <w:rsid w:val="002F0890"/>
    <w:rsid w:val="002F2531"/>
    <w:rsid w:val="002F4967"/>
    <w:rsid w:val="002F5243"/>
    <w:rsid w:val="003143C7"/>
    <w:rsid w:val="003155B6"/>
    <w:rsid w:val="00316935"/>
    <w:rsid w:val="003266ED"/>
    <w:rsid w:val="00326C68"/>
    <w:rsid w:val="0033557C"/>
    <w:rsid w:val="003370B8"/>
    <w:rsid w:val="00345D38"/>
    <w:rsid w:val="003471C9"/>
    <w:rsid w:val="00352097"/>
    <w:rsid w:val="00355009"/>
    <w:rsid w:val="003666FF"/>
    <w:rsid w:val="00371A58"/>
    <w:rsid w:val="0037309C"/>
    <w:rsid w:val="00380A6E"/>
    <w:rsid w:val="003836D4"/>
    <w:rsid w:val="00387AE4"/>
    <w:rsid w:val="003965D2"/>
    <w:rsid w:val="003A1C16"/>
    <w:rsid w:val="003A1F49"/>
    <w:rsid w:val="003A55ED"/>
    <w:rsid w:val="003A5D52"/>
    <w:rsid w:val="003B2BDA"/>
    <w:rsid w:val="003B55EC"/>
    <w:rsid w:val="003C2EA7"/>
    <w:rsid w:val="003C4471"/>
    <w:rsid w:val="003C7609"/>
    <w:rsid w:val="003C7D41"/>
    <w:rsid w:val="003D4418"/>
    <w:rsid w:val="003D4A69"/>
    <w:rsid w:val="003D77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1757"/>
    <w:rsid w:val="00496864"/>
    <w:rsid w:val="00496920"/>
    <w:rsid w:val="004A4496"/>
    <w:rsid w:val="004B11AB"/>
    <w:rsid w:val="004B7C9A"/>
    <w:rsid w:val="004C4B46"/>
    <w:rsid w:val="004C6779"/>
    <w:rsid w:val="004D733B"/>
    <w:rsid w:val="004E0DC4"/>
    <w:rsid w:val="004E0FB5"/>
    <w:rsid w:val="004E43BB"/>
    <w:rsid w:val="004E460D"/>
    <w:rsid w:val="004F160E"/>
    <w:rsid w:val="004F178E"/>
    <w:rsid w:val="004F4543"/>
    <w:rsid w:val="004F57BB"/>
    <w:rsid w:val="005029B1"/>
    <w:rsid w:val="00505309"/>
    <w:rsid w:val="0050789B"/>
    <w:rsid w:val="00515FC4"/>
    <w:rsid w:val="005224A1"/>
    <w:rsid w:val="005233C9"/>
    <w:rsid w:val="00525820"/>
    <w:rsid w:val="00530E33"/>
    <w:rsid w:val="00534372"/>
    <w:rsid w:val="00535F9F"/>
    <w:rsid w:val="00542235"/>
    <w:rsid w:val="00543DF8"/>
    <w:rsid w:val="0054560C"/>
    <w:rsid w:val="00546101"/>
    <w:rsid w:val="00553DD7"/>
    <w:rsid w:val="005638CF"/>
    <w:rsid w:val="0056741E"/>
    <w:rsid w:val="0057325A"/>
    <w:rsid w:val="0057469A"/>
    <w:rsid w:val="00580814"/>
    <w:rsid w:val="00583A0B"/>
    <w:rsid w:val="005A03A3"/>
    <w:rsid w:val="005A2B92"/>
    <w:rsid w:val="005A3F66"/>
    <w:rsid w:val="005A79E9"/>
    <w:rsid w:val="005B1256"/>
    <w:rsid w:val="005B214C"/>
    <w:rsid w:val="005B3AD3"/>
    <w:rsid w:val="005B4CDA"/>
    <w:rsid w:val="005B62F0"/>
    <w:rsid w:val="005B6766"/>
    <w:rsid w:val="005C2538"/>
    <w:rsid w:val="005C2A0B"/>
    <w:rsid w:val="005D3669"/>
    <w:rsid w:val="005E5EB3"/>
    <w:rsid w:val="005F3CB6"/>
    <w:rsid w:val="005F657C"/>
    <w:rsid w:val="00602D53"/>
    <w:rsid w:val="006047E5"/>
    <w:rsid w:val="00642050"/>
    <w:rsid w:val="0064371D"/>
    <w:rsid w:val="00645E3E"/>
    <w:rsid w:val="00646523"/>
    <w:rsid w:val="00650543"/>
    <w:rsid w:val="006508B5"/>
    <w:rsid w:val="00650B2A"/>
    <w:rsid w:val="00651777"/>
    <w:rsid w:val="006550F8"/>
    <w:rsid w:val="00664719"/>
    <w:rsid w:val="0067439F"/>
    <w:rsid w:val="006829F3"/>
    <w:rsid w:val="006974DB"/>
    <w:rsid w:val="006A3FC3"/>
    <w:rsid w:val="006A4028"/>
    <w:rsid w:val="006A518B"/>
    <w:rsid w:val="006A6A54"/>
    <w:rsid w:val="006B0590"/>
    <w:rsid w:val="006B2796"/>
    <w:rsid w:val="006B49DA"/>
    <w:rsid w:val="006C53F8"/>
    <w:rsid w:val="006C7CDE"/>
    <w:rsid w:val="006D1793"/>
    <w:rsid w:val="006F66A2"/>
    <w:rsid w:val="00704F13"/>
    <w:rsid w:val="00707794"/>
    <w:rsid w:val="007130F5"/>
    <w:rsid w:val="00715325"/>
    <w:rsid w:val="007234B1"/>
    <w:rsid w:val="00723D08"/>
    <w:rsid w:val="0072526C"/>
    <w:rsid w:val="00725FDA"/>
    <w:rsid w:val="00727816"/>
    <w:rsid w:val="00730B9A"/>
    <w:rsid w:val="007341C6"/>
    <w:rsid w:val="00747CC3"/>
    <w:rsid w:val="00750CFA"/>
    <w:rsid w:val="007553DA"/>
    <w:rsid w:val="00767564"/>
    <w:rsid w:val="00773F7E"/>
    <w:rsid w:val="00775DB8"/>
    <w:rsid w:val="00782354"/>
    <w:rsid w:val="00790C94"/>
    <w:rsid w:val="007921A7"/>
    <w:rsid w:val="007A0F79"/>
    <w:rsid w:val="007A10B2"/>
    <w:rsid w:val="007B3DB1"/>
    <w:rsid w:val="007B63F1"/>
    <w:rsid w:val="007C2E1E"/>
    <w:rsid w:val="007C3997"/>
    <w:rsid w:val="007D183E"/>
    <w:rsid w:val="007D43D0"/>
    <w:rsid w:val="007D5AF7"/>
    <w:rsid w:val="007E1833"/>
    <w:rsid w:val="007E3F13"/>
    <w:rsid w:val="007F751A"/>
    <w:rsid w:val="00800012"/>
    <w:rsid w:val="0080261F"/>
    <w:rsid w:val="00806160"/>
    <w:rsid w:val="00810387"/>
    <w:rsid w:val="008143A4"/>
    <w:rsid w:val="0081513E"/>
    <w:rsid w:val="00815604"/>
    <w:rsid w:val="00815FFA"/>
    <w:rsid w:val="00833C3E"/>
    <w:rsid w:val="00841E3A"/>
    <w:rsid w:val="00846C7B"/>
    <w:rsid w:val="00854131"/>
    <w:rsid w:val="0085652D"/>
    <w:rsid w:val="0087694B"/>
    <w:rsid w:val="00880F4D"/>
    <w:rsid w:val="008941F5"/>
    <w:rsid w:val="008A1F1E"/>
    <w:rsid w:val="008A3355"/>
    <w:rsid w:val="008B07AE"/>
    <w:rsid w:val="008B35A3"/>
    <w:rsid w:val="008B37E1"/>
    <w:rsid w:val="008B45F8"/>
    <w:rsid w:val="008B6D1F"/>
    <w:rsid w:val="008C2E74"/>
    <w:rsid w:val="008D1CF0"/>
    <w:rsid w:val="008D5409"/>
    <w:rsid w:val="008E006D"/>
    <w:rsid w:val="008E38B4"/>
    <w:rsid w:val="008F1357"/>
    <w:rsid w:val="008F4F21"/>
    <w:rsid w:val="00900CFD"/>
    <w:rsid w:val="009028F3"/>
    <w:rsid w:val="00904D4A"/>
    <w:rsid w:val="00906304"/>
    <w:rsid w:val="009076D7"/>
    <w:rsid w:val="009102E3"/>
    <w:rsid w:val="009151BA"/>
    <w:rsid w:val="00916B83"/>
    <w:rsid w:val="00925023"/>
    <w:rsid w:val="009277BC"/>
    <w:rsid w:val="00927D57"/>
    <w:rsid w:val="00931A51"/>
    <w:rsid w:val="00947185"/>
    <w:rsid w:val="009518B3"/>
    <w:rsid w:val="00963D9D"/>
    <w:rsid w:val="0098013E"/>
    <w:rsid w:val="00981B54"/>
    <w:rsid w:val="009842C3"/>
    <w:rsid w:val="009844FD"/>
    <w:rsid w:val="00984A6F"/>
    <w:rsid w:val="00991019"/>
    <w:rsid w:val="009A009A"/>
    <w:rsid w:val="009A4B49"/>
    <w:rsid w:val="009A6BB6"/>
    <w:rsid w:val="009A738D"/>
    <w:rsid w:val="009B3F43"/>
    <w:rsid w:val="009B5CFA"/>
    <w:rsid w:val="009C161F"/>
    <w:rsid w:val="009C42E4"/>
    <w:rsid w:val="009C56B4"/>
    <w:rsid w:val="009D45B1"/>
    <w:rsid w:val="009D51A2"/>
    <w:rsid w:val="009E04A8"/>
    <w:rsid w:val="009E4AEC"/>
    <w:rsid w:val="009E5BD8"/>
    <w:rsid w:val="009E681E"/>
    <w:rsid w:val="009F0D34"/>
    <w:rsid w:val="009F44CA"/>
    <w:rsid w:val="009F454E"/>
    <w:rsid w:val="009F7D46"/>
    <w:rsid w:val="00A119E6"/>
    <w:rsid w:val="00A20FBC"/>
    <w:rsid w:val="00A231BC"/>
    <w:rsid w:val="00A23D4C"/>
    <w:rsid w:val="00A31370"/>
    <w:rsid w:val="00A31535"/>
    <w:rsid w:val="00A34D6F"/>
    <w:rsid w:val="00A37DC5"/>
    <w:rsid w:val="00A41F91"/>
    <w:rsid w:val="00A53DB0"/>
    <w:rsid w:val="00A63355"/>
    <w:rsid w:val="00A7596D"/>
    <w:rsid w:val="00A9163C"/>
    <w:rsid w:val="00A91D07"/>
    <w:rsid w:val="00A95FD2"/>
    <w:rsid w:val="00A963DF"/>
    <w:rsid w:val="00A9762D"/>
    <w:rsid w:val="00AA211B"/>
    <w:rsid w:val="00AC0C22"/>
    <w:rsid w:val="00AC3896"/>
    <w:rsid w:val="00AC4850"/>
    <w:rsid w:val="00AC7A7C"/>
    <w:rsid w:val="00AD2CF2"/>
    <w:rsid w:val="00AD2E53"/>
    <w:rsid w:val="00AE2D88"/>
    <w:rsid w:val="00AE6F6F"/>
    <w:rsid w:val="00AF3325"/>
    <w:rsid w:val="00AF34D9"/>
    <w:rsid w:val="00AF70DA"/>
    <w:rsid w:val="00B019D3"/>
    <w:rsid w:val="00B34CF9"/>
    <w:rsid w:val="00B37559"/>
    <w:rsid w:val="00B4054B"/>
    <w:rsid w:val="00B5480C"/>
    <w:rsid w:val="00B579B0"/>
    <w:rsid w:val="00B57D11"/>
    <w:rsid w:val="00B649D7"/>
    <w:rsid w:val="00B81C2F"/>
    <w:rsid w:val="00B87E37"/>
    <w:rsid w:val="00B90743"/>
    <w:rsid w:val="00B90C45"/>
    <w:rsid w:val="00B933BE"/>
    <w:rsid w:val="00BB47D9"/>
    <w:rsid w:val="00BD6738"/>
    <w:rsid w:val="00BD7E5E"/>
    <w:rsid w:val="00BE58C8"/>
    <w:rsid w:val="00BE63DB"/>
    <w:rsid w:val="00BE6574"/>
    <w:rsid w:val="00C07319"/>
    <w:rsid w:val="00C12BB6"/>
    <w:rsid w:val="00C159D8"/>
    <w:rsid w:val="00C16FD2"/>
    <w:rsid w:val="00C321C9"/>
    <w:rsid w:val="00C3556B"/>
    <w:rsid w:val="00C4395E"/>
    <w:rsid w:val="00C47FFD"/>
    <w:rsid w:val="00C50B52"/>
    <w:rsid w:val="00C51E92"/>
    <w:rsid w:val="00C57E2C"/>
    <w:rsid w:val="00C608B7"/>
    <w:rsid w:val="00C60A97"/>
    <w:rsid w:val="00C636D8"/>
    <w:rsid w:val="00C66F24"/>
    <w:rsid w:val="00C66F6E"/>
    <w:rsid w:val="00C76879"/>
    <w:rsid w:val="00C76D7F"/>
    <w:rsid w:val="00C813AA"/>
    <w:rsid w:val="00C862A2"/>
    <w:rsid w:val="00C9066E"/>
    <w:rsid w:val="00C9291E"/>
    <w:rsid w:val="00CA3F44"/>
    <w:rsid w:val="00CA4E58"/>
    <w:rsid w:val="00CB3771"/>
    <w:rsid w:val="00CB404B"/>
    <w:rsid w:val="00CB44BF"/>
    <w:rsid w:val="00CB5153"/>
    <w:rsid w:val="00CC6BA9"/>
    <w:rsid w:val="00CE076A"/>
    <w:rsid w:val="00CE463D"/>
    <w:rsid w:val="00CF7E50"/>
    <w:rsid w:val="00D10BA0"/>
    <w:rsid w:val="00D21694"/>
    <w:rsid w:val="00D24EB5"/>
    <w:rsid w:val="00D27656"/>
    <w:rsid w:val="00D35AB9"/>
    <w:rsid w:val="00D41571"/>
    <w:rsid w:val="00D416A0"/>
    <w:rsid w:val="00D445FB"/>
    <w:rsid w:val="00D47672"/>
    <w:rsid w:val="00D5123C"/>
    <w:rsid w:val="00D51670"/>
    <w:rsid w:val="00D55560"/>
    <w:rsid w:val="00D61C5A"/>
    <w:rsid w:val="00D6790C"/>
    <w:rsid w:val="00D72966"/>
    <w:rsid w:val="00D73277"/>
    <w:rsid w:val="00D76586"/>
    <w:rsid w:val="00D82657"/>
    <w:rsid w:val="00D87E20"/>
    <w:rsid w:val="00DA4037"/>
    <w:rsid w:val="00DB1158"/>
    <w:rsid w:val="00DC37FD"/>
    <w:rsid w:val="00DC6C3F"/>
    <w:rsid w:val="00DE66A5"/>
    <w:rsid w:val="00DF2B50"/>
    <w:rsid w:val="00E01059"/>
    <w:rsid w:val="00E04C86"/>
    <w:rsid w:val="00E1094D"/>
    <w:rsid w:val="00E16F70"/>
    <w:rsid w:val="00E17344"/>
    <w:rsid w:val="00E20F30"/>
    <w:rsid w:val="00E2189C"/>
    <w:rsid w:val="00E237DF"/>
    <w:rsid w:val="00E23B94"/>
    <w:rsid w:val="00E25BB1"/>
    <w:rsid w:val="00E27BBA"/>
    <w:rsid w:val="00E3045C"/>
    <w:rsid w:val="00E30E3F"/>
    <w:rsid w:val="00E35E8F"/>
    <w:rsid w:val="00E428AB"/>
    <w:rsid w:val="00E438E8"/>
    <w:rsid w:val="00E453A3"/>
    <w:rsid w:val="00E520E2"/>
    <w:rsid w:val="00E530C4"/>
    <w:rsid w:val="00E53DCE"/>
    <w:rsid w:val="00E55996"/>
    <w:rsid w:val="00E64254"/>
    <w:rsid w:val="00E6721E"/>
    <w:rsid w:val="00E67928"/>
    <w:rsid w:val="00E70FB5"/>
    <w:rsid w:val="00E915AF"/>
    <w:rsid w:val="00E96415"/>
    <w:rsid w:val="00E97557"/>
    <w:rsid w:val="00EA0CB3"/>
    <w:rsid w:val="00EA0E20"/>
    <w:rsid w:val="00EA15B3"/>
    <w:rsid w:val="00EA2C83"/>
    <w:rsid w:val="00EA6A38"/>
    <w:rsid w:val="00EB2358"/>
    <w:rsid w:val="00EB3EB8"/>
    <w:rsid w:val="00EC00EF"/>
    <w:rsid w:val="00EC02FE"/>
    <w:rsid w:val="00EC1106"/>
    <w:rsid w:val="00EC4A96"/>
    <w:rsid w:val="00EE03A0"/>
    <w:rsid w:val="00EE1A57"/>
    <w:rsid w:val="00EF0389"/>
    <w:rsid w:val="00F059EB"/>
    <w:rsid w:val="00F353AB"/>
    <w:rsid w:val="00F4060A"/>
    <w:rsid w:val="00F424BF"/>
    <w:rsid w:val="00F44FC3"/>
    <w:rsid w:val="00F46107"/>
    <w:rsid w:val="00F468C5"/>
    <w:rsid w:val="00F51066"/>
    <w:rsid w:val="00F52839"/>
    <w:rsid w:val="00F52F39"/>
    <w:rsid w:val="00F610FC"/>
    <w:rsid w:val="00F6184F"/>
    <w:rsid w:val="00F71642"/>
    <w:rsid w:val="00F8310E"/>
    <w:rsid w:val="00F914DD"/>
    <w:rsid w:val="00FA2358"/>
    <w:rsid w:val="00FB2592"/>
    <w:rsid w:val="00FB2810"/>
    <w:rsid w:val="00FB674C"/>
    <w:rsid w:val="00FB7A2C"/>
    <w:rsid w:val="00FC2947"/>
    <w:rsid w:val="00FC6B10"/>
    <w:rsid w:val="00FE0818"/>
    <w:rsid w:val="00FE6FB1"/>
    <w:rsid w:val="00FF33EF"/>
    <w:rsid w:val="00FF57C0"/>
    <w:rsid w:val="00FF64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F0C3D91-04F8-441D-B01A-E0DD5FD4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A58"/>
    <w:rPr>
      <w:b/>
      <w:sz w:val="24"/>
      <w:szCs w:val="22"/>
      <w:lang w:val="en-US" w:eastAsia="en-US"/>
    </w:rPr>
  </w:style>
  <w:style w:type="character" w:customStyle="1" w:styleId="Heading2Char">
    <w:name w:val="Heading 2 Char"/>
    <w:basedOn w:val="DefaultParagraphFont"/>
    <w:link w:val="Heading2"/>
    <w:rsid w:val="006B2796"/>
    <w:rPr>
      <w:b/>
      <w:sz w:val="24"/>
      <w:szCs w:val="22"/>
      <w:lang w:val="en-US" w:eastAsia="en-US"/>
    </w:rPr>
  </w:style>
  <w:style w:type="character" w:customStyle="1" w:styleId="Heading3Char">
    <w:name w:val="Heading 3 Char"/>
    <w:basedOn w:val="DefaultParagraphFont"/>
    <w:link w:val="Heading3"/>
    <w:rsid w:val="00355009"/>
    <w:rPr>
      <w:b/>
      <w:sz w:val="24"/>
      <w:szCs w:val="22"/>
      <w:lang w:val="en-US" w:eastAsia="en-US"/>
    </w:rPr>
  </w:style>
  <w:style w:type="character" w:customStyle="1" w:styleId="Heading4Char">
    <w:name w:val="Heading 4 Char"/>
    <w:basedOn w:val="DefaultParagraphFont"/>
    <w:link w:val="Heading4"/>
    <w:rsid w:val="00355009"/>
    <w:rPr>
      <w:b/>
      <w:sz w:val="24"/>
      <w:szCs w:val="22"/>
      <w:lang w:val="en-US" w:eastAsia="en-US"/>
    </w:rPr>
  </w:style>
  <w:style w:type="character" w:customStyle="1" w:styleId="Heading5Char">
    <w:name w:val="Heading 5 Char"/>
    <w:basedOn w:val="DefaultParagraphFont"/>
    <w:link w:val="Heading5"/>
    <w:rsid w:val="00355009"/>
    <w:rPr>
      <w:b/>
      <w:sz w:val="24"/>
      <w:szCs w:val="22"/>
      <w:lang w:val="en-US" w:eastAsia="en-US"/>
    </w:rPr>
  </w:style>
  <w:style w:type="character" w:customStyle="1" w:styleId="Heading6Char">
    <w:name w:val="Heading 6 Char"/>
    <w:basedOn w:val="DefaultParagraphFont"/>
    <w:link w:val="Heading6"/>
    <w:rsid w:val="00355009"/>
    <w:rPr>
      <w:b/>
      <w:sz w:val="24"/>
      <w:szCs w:val="22"/>
      <w:lang w:val="en-US" w:eastAsia="en-US"/>
    </w:rPr>
  </w:style>
  <w:style w:type="character" w:customStyle="1" w:styleId="Heading7Char">
    <w:name w:val="Heading 7 Char"/>
    <w:basedOn w:val="DefaultParagraphFont"/>
    <w:link w:val="Heading7"/>
    <w:rsid w:val="00355009"/>
    <w:rPr>
      <w:b/>
      <w:sz w:val="24"/>
      <w:szCs w:val="22"/>
      <w:lang w:val="en-US" w:eastAsia="en-US"/>
    </w:rPr>
  </w:style>
  <w:style w:type="character" w:customStyle="1" w:styleId="Heading8Char">
    <w:name w:val="Heading 8 Char"/>
    <w:basedOn w:val="DefaultParagraphFont"/>
    <w:link w:val="Heading8"/>
    <w:rsid w:val="00355009"/>
    <w:rPr>
      <w:b/>
      <w:sz w:val="24"/>
      <w:szCs w:val="22"/>
      <w:lang w:val="en-US" w:eastAsia="en-US"/>
    </w:rPr>
  </w:style>
  <w:style w:type="character" w:customStyle="1" w:styleId="Heading9Char">
    <w:name w:val="Heading 9 Char"/>
    <w:basedOn w:val="DefaultParagraphFont"/>
    <w:link w:val="Heading9"/>
    <w:rsid w:val="00355009"/>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
    <w:basedOn w:val="DefaultParagraphFont"/>
    <w:link w:val="Footer"/>
    <w:rsid w:val="00355009"/>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1B1245"/>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Footnote Text Char1,DNV-FT,DNV"/>
    <w:basedOn w:val="Note"/>
    <w:link w:val="FootnoteTextChar"/>
    <w:rsid w:val="004326DB"/>
    <w:pPr>
      <w:keepLines/>
      <w:tabs>
        <w:tab w:val="left" w:pos="255"/>
      </w:tabs>
      <w:ind w:left="255" w:hanging="255"/>
    </w:pPr>
  </w:style>
  <w:style w:type="paragraph" w:customStyle="1" w:styleId="Note">
    <w:name w:val="Note"/>
    <w:basedOn w:val="Normal"/>
    <w:uiPriority w:val="99"/>
    <w:rsid w:val="004326DB"/>
    <w:pPr>
      <w:spacing w:before="80" w:line="240" w:lineRule="exact"/>
    </w:pPr>
    <w:rPr>
      <w:sz w:val="20"/>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Footnote Text Char1 Char,DNV-FT Char"/>
    <w:basedOn w:val="DefaultParagraphFont"/>
    <w:link w:val="FootnoteText"/>
    <w:rsid w:val="006A3FC3"/>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basedOn w:val="DefaultParagraphFont"/>
    <w:link w:val="enumlev1"/>
    <w:locked/>
    <w:rsid w:val="009F0D34"/>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locked/>
    <w:rsid w:val="006B2796"/>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locked/>
    <w:rsid w:val="00355009"/>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character" w:customStyle="1" w:styleId="HeadingbChar">
    <w:name w:val="Heading_b Char"/>
    <w:link w:val="Headingb"/>
    <w:locked/>
    <w:rsid w:val="006B2796"/>
    <w:rPr>
      <w:b/>
      <w:sz w:val="24"/>
      <w:szCs w:val="22"/>
      <w:lang w:val="en-US" w:eastAsia="en-US"/>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link w:val="Restitle"/>
    <w:locked/>
    <w:rsid w:val="00355009"/>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3C7609"/>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table" w:styleId="TableGrid">
    <w:name w:val="Table Grid"/>
    <w:basedOn w:val="TableNormal"/>
    <w:uiPriority w:val="59"/>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6A3FC3"/>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Normalaftertitle0">
    <w:name w:val="Normal after title"/>
    <w:basedOn w:val="Normal"/>
    <w:next w:val="Normal"/>
    <w:link w:val="NormalaftertitleChar0"/>
    <w:rsid w:val="006A3FC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NormalaftertitleChar0">
    <w:name w:val="Normal after title Char"/>
    <w:basedOn w:val="DefaultParagraphFont"/>
    <w:link w:val="Normalaftertitle0"/>
    <w:rsid w:val="006A3FC3"/>
    <w:rPr>
      <w:rFonts w:ascii="Times New Roman" w:hAnsi="Times New Roman" w:cs="Times New Roman"/>
      <w:sz w:val="24"/>
      <w:lang w:val="fr-FR" w:eastAsia="en-US"/>
    </w:rPr>
  </w:style>
  <w:style w:type="paragraph" w:customStyle="1" w:styleId="Reasons">
    <w:name w:val="Reasons"/>
    <w:basedOn w:val="Normal"/>
    <w:qFormat/>
    <w:rsid w:val="006A3FC3"/>
    <w:pPr>
      <w:tabs>
        <w:tab w:val="clear" w:pos="794"/>
        <w:tab w:val="clear" w:pos="1191"/>
        <w:tab w:val="left" w:pos="1134"/>
      </w:tabs>
      <w:spacing w:before="120" w:line="240" w:lineRule="auto"/>
      <w:jc w:val="left"/>
    </w:pPr>
    <w:rPr>
      <w:rFonts w:ascii="Times New Roman" w:hAnsi="Times New Roman" w:cs="Times New Roman"/>
      <w:szCs w:val="20"/>
      <w:lang w:val="fr-FR"/>
    </w:rPr>
  </w:style>
  <w:style w:type="paragraph" w:customStyle="1" w:styleId="Annextitle">
    <w:name w:val="Annex_title"/>
    <w:basedOn w:val="Normal"/>
    <w:next w:val="Normal"/>
    <w:rsid w:val="003C7609"/>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AnnexNotitle0">
    <w:name w:val="Annex_No &amp; title"/>
    <w:basedOn w:val="Normal"/>
    <w:next w:val="Normalaftertitle"/>
    <w:rsid w:val="00C159D8"/>
    <w:pPr>
      <w:keepNext/>
      <w:keepLines/>
      <w:spacing w:before="480" w:line="240" w:lineRule="auto"/>
      <w:jc w:val="center"/>
    </w:pPr>
    <w:rPr>
      <w:rFonts w:ascii="Times New Roman" w:hAnsi="Times New Roman" w:cs="Times New Roman"/>
      <w:b/>
      <w:sz w:val="28"/>
      <w:szCs w:val="20"/>
      <w:lang w:val="fr-FR"/>
    </w:rPr>
  </w:style>
  <w:style w:type="paragraph" w:customStyle="1" w:styleId="TableNo">
    <w:name w:val="Table_No"/>
    <w:basedOn w:val="Normal"/>
    <w:next w:val="Normal"/>
    <w:link w:val="TableNoChar"/>
    <w:rsid w:val="00371A58"/>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character" w:customStyle="1" w:styleId="TableNoChar">
    <w:name w:val="Table_No Char"/>
    <w:link w:val="TableNo"/>
    <w:locked/>
    <w:rsid w:val="00371A58"/>
    <w:rPr>
      <w:rFonts w:ascii="Times New Roman" w:hAnsi="Times New Roman" w:cs="Times New Roman"/>
      <w:caps/>
      <w:lang w:val="en-GB" w:eastAsia="en-US"/>
    </w:rPr>
  </w:style>
  <w:style w:type="paragraph" w:customStyle="1" w:styleId="Agendaitem">
    <w:name w:val="Agenda_item"/>
    <w:basedOn w:val="Normal"/>
    <w:next w:val="Normal"/>
    <w:qFormat/>
    <w:rsid w:val="006B2796"/>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s-ES_tradnl"/>
    </w:rPr>
  </w:style>
  <w:style w:type="character" w:styleId="FollowedHyperlink">
    <w:name w:val="FollowedHyperlink"/>
    <w:basedOn w:val="DefaultParagraphFont"/>
    <w:uiPriority w:val="99"/>
    <w:rsid w:val="00355009"/>
    <w:rPr>
      <w:color w:val="800080" w:themeColor="followedHyperlink"/>
      <w:u w:val="single"/>
    </w:rPr>
  </w:style>
  <w:style w:type="paragraph" w:customStyle="1" w:styleId="FigureNo">
    <w:name w:val="Figure_No"/>
    <w:basedOn w:val="Normal"/>
    <w:next w:val="Normal"/>
    <w:link w:val="FigureNoChar"/>
    <w:rsid w:val="0035500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locked/>
    <w:rsid w:val="00355009"/>
    <w:rPr>
      <w:rFonts w:ascii="Times New Roman" w:hAnsi="Times New Roman" w:cs="Times New Roman"/>
      <w:caps/>
      <w:lang w:val="en-GB" w:eastAsia="en-US"/>
    </w:rPr>
  </w:style>
  <w:style w:type="paragraph" w:customStyle="1" w:styleId="Figuretitle">
    <w:name w:val="Figure_title"/>
    <w:basedOn w:val="Normal"/>
    <w:next w:val="Normal"/>
    <w:link w:val="FiguretitleChar"/>
    <w:rsid w:val="00355009"/>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locked/>
    <w:rsid w:val="00355009"/>
    <w:rPr>
      <w:rFonts w:ascii="Times New Roman Bold" w:hAnsi="Times New Roman Bold" w:cs="Times New Roman"/>
      <w:b/>
      <w:lang w:val="en-GB" w:eastAsia="en-US"/>
    </w:rPr>
  </w:style>
  <w:style w:type="character" w:customStyle="1" w:styleId="hps">
    <w:name w:val="hps"/>
    <w:basedOn w:val="DefaultParagraphFont"/>
    <w:rsid w:val="00355009"/>
  </w:style>
  <w:style w:type="character" w:customStyle="1" w:styleId="Appdef">
    <w:name w:val="App_def"/>
    <w:basedOn w:val="DefaultParagraphFont"/>
    <w:rsid w:val="00355009"/>
    <w:rPr>
      <w:rFonts w:ascii="Times New Roman" w:hAnsi="Times New Roman"/>
      <w:b/>
    </w:rPr>
  </w:style>
  <w:style w:type="character" w:customStyle="1" w:styleId="Appref">
    <w:name w:val="App_ref"/>
    <w:basedOn w:val="DefaultParagraphFont"/>
    <w:rsid w:val="00355009"/>
  </w:style>
  <w:style w:type="paragraph" w:customStyle="1" w:styleId="AppendixNotitle0">
    <w:name w:val="Appendix_No &amp; title"/>
    <w:basedOn w:val="AnnexNotitle0"/>
    <w:next w:val="Normal"/>
    <w:rsid w:val="00355009"/>
    <w:rPr>
      <w:lang w:val="en-GB"/>
    </w:rPr>
  </w:style>
  <w:style w:type="character" w:customStyle="1" w:styleId="Artdef">
    <w:name w:val="Art_def"/>
    <w:basedOn w:val="DefaultParagraphFont"/>
    <w:rsid w:val="00355009"/>
    <w:rPr>
      <w:rFonts w:ascii="Times New Roman" w:hAnsi="Times New Roman"/>
      <w:b/>
    </w:rPr>
  </w:style>
  <w:style w:type="character" w:customStyle="1" w:styleId="Artref">
    <w:name w:val="Art_ref"/>
    <w:basedOn w:val="DefaultParagraphFont"/>
    <w:rsid w:val="00355009"/>
  </w:style>
  <w:style w:type="character" w:styleId="EndnoteReference">
    <w:name w:val="endnote reference"/>
    <w:basedOn w:val="DefaultParagraphFont"/>
    <w:rsid w:val="00355009"/>
    <w:rPr>
      <w:vertAlign w:val="superscript"/>
    </w:rPr>
  </w:style>
  <w:style w:type="paragraph" w:customStyle="1" w:styleId="FigureNotitle0">
    <w:name w:val="Figure_No &amp; title"/>
    <w:basedOn w:val="Normal"/>
    <w:next w:val="Normal"/>
    <w:rsid w:val="00355009"/>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rsid w:val="00355009"/>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rsid w:val="00355009"/>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rsid w:val="00355009"/>
    <w:pPr>
      <w:keepNext w:val="0"/>
      <w:spacing w:after="480"/>
    </w:pPr>
  </w:style>
  <w:style w:type="paragraph" w:customStyle="1" w:styleId="RecNoBR">
    <w:name w:val="Rec_No_BR"/>
    <w:basedOn w:val="Normal"/>
    <w:next w:val="Normal"/>
    <w:rsid w:val="00355009"/>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rsid w:val="00355009"/>
  </w:style>
  <w:style w:type="character" w:customStyle="1" w:styleId="Recdef">
    <w:name w:val="Rec_def"/>
    <w:basedOn w:val="DefaultParagraphFont"/>
    <w:rsid w:val="00355009"/>
    <w:rPr>
      <w:b/>
    </w:rPr>
  </w:style>
  <w:style w:type="paragraph" w:customStyle="1" w:styleId="RepNoBR">
    <w:name w:val="Rep_No_BR"/>
    <w:basedOn w:val="RecNoBR"/>
    <w:next w:val="Normal"/>
    <w:rsid w:val="00355009"/>
  </w:style>
  <w:style w:type="character" w:customStyle="1" w:styleId="Resdef">
    <w:name w:val="Res_def"/>
    <w:basedOn w:val="DefaultParagraphFont"/>
    <w:rsid w:val="00355009"/>
    <w:rPr>
      <w:rFonts w:ascii="Times New Roman" w:hAnsi="Times New Roman"/>
      <w:b/>
    </w:rPr>
  </w:style>
  <w:style w:type="paragraph" w:customStyle="1" w:styleId="ResNoBR">
    <w:name w:val="Res_No_BR"/>
    <w:basedOn w:val="RecNoBR"/>
    <w:next w:val="Normal"/>
    <w:rsid w:val="00355009"/>
  </w:style>
  <w:style w:type="character" w:customStyle="1" w:styleId="Tablefreq">
    <w:name w:val="Table_freq"/>
    <w:basedOn w:val="DefaultParagraphFont"/>
    <w:rsid w:val="00355009"/>
    <w:rPr>
      <w:b/>
      <w:color w:val="auto"/>
    </w:rPr>
  </w:style>
  <w:style w:type="paragraph" w:customStyle="1" w:styleId="TableNotitle0">
    <w:name w:val="Table_No &amp; title"/>
    <w:basedOn w:val="Normal"/>
    <w:next w:val="Tablehead"/>
    <w:rsid w:val="00355009"/>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355009"/>
    <w:pPr>
      <w:keepNext/>
      <w:spacing w:before="560" w:after="120" w:line="240" w:lineRule="auto"/>
      <w:jc w:val="center"/>
    </w:pPr>
    <w:rPr>
      <w:rFonts w:ascii="Times New Roman" w:hAnsi="Times New Roman" w:cs="Times New Roman"/>
      <w:caps/>
      <w:szCs w:val="20"/>
      <w:lang w:val="en-GB"/>
    </w:rPr>
  </w:style>
  <w:style w:type="paragraph" w:customStyle="1" w:styleId="Tableref">
    <w:name w:val="Table_ref"/>
    <w:basedOn w:val="Normal"/>
    <w:next w:val="TabletitleBR"/>
    <w:rsid w:val="00355009"/>
    <w:pPr>
      <w:keepNext/>
      <w:spacing w:before="0" w:after="120" w:line="240" w:lineRule="auto"/>
      <w:jc w:val="center"/>
    </w:pPr>
    <w:rPr>
      <w:rFonts w:ascii="Times New Roman" w:hAnsi="Times New Roman" w:cs="Times New Roman"/>
      <w:szCs w:val="20"/>
      <w:lang w:val="en-GB"/>
    </w:rPr>
  </w:style>
  <w:style w:type="paragraph" w:styleId="ListParagraph">
    <w:name w:val="List Paragraph"/>
    <w:basedOn w:val="Normal"/>
    <w:uiPriority w:val="34"/>
    <w:qFormat/>
    <w:rsid w:val="00355009"/>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heme="minorEastAsia" w:cs="Times New Roman"/>
      <w:sz w:val="22"/>
      <w:lang w:eastAsia="zh-CN"/>
    </w:rPr>
  </w:style>
  <w:style w:type="paragraph" w:customStyle="1" w:styleId="Tabletitle">
    <w:name w:val="Table_title"/>
    <w:basedOn w:val="Normal"/>
    <w:next w:val="Tabletext"/>
    <w:link w:val="TabletitleChar"/>
    <w:uiPriority w:val="99"/>
    <w:rsid w:val="00355009"/>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itleChar">
    <w:name w:val="Table_title Char"/>
    <w:basedOn w:val="DefaultParagraphFont"/>
    <w:link w:val="Tabletitle"/>
    <w:uiPriority w:val="99"/>
    <w:locked/>
    <w:rsid w:val="00355009"/>
    <w:rPr>
      <w:rFonts w:ascii="Times New Roman Bold" w:hAnsi="Times New Roman Bold" w:cs="Times New Roman"/>
      <w:b/>
      <w:lang w:val="en-GB" w:eastAsia="en-US"/>
    </w:rPr>
  </w:style>
  <w:style w:type="paragraph" w:customStyle="1" w:styleId="2">
    <w:name w:val="2"/>
    <w:basedOn w:val="Heading1"/>
    <w:rsid w:val="00355009"/>
    <w:pPr>
      <w:spacing w:before="360" w:line="240" w:lineRule="auto"/>
      <w:jc w:val="left"/>
    </w:pPr>
    <w:rPr>
      <w:rFonts w:ascii="Times New Roman" w:hAnsi="Times New Roman" w:cs="Times New Roman"/>
      <w:szCs w:val="20"/>
      <w:lang w:val="en-GB"/>
    </w:rPr>
  </w:style>
  <w:style w:type="paragraph" w:styleId="ListBullet">
    <w:name w:val="List Bullet"/>
    <w:basedOn w:val="Normal"/>
    <w:rsid w:val="00355009"/>
    <w:pPr>
      <w:tabs>
        <w:tab w:val="num" w:pos="360"/>
      </w:tabs>
      <w:spacing w:before="120" w:line="240" w:lineRule="auto"/>
      <w:ind w:left="360" w:hanging="360"/>
      <w:contextualSpacing/>
      <w:jc w:val="left"/>
    </w:pPr>
    <w:rPr>
      <w:rFonts w:ascii="Times New Roman" w:hAnsi="Times New Roman" w:cs="Times New Roman"/>
      <w:szCs w:val="20"/>
      <w:lang w:val="en-GB"/>
    </w:rPr>
  </w:style>
  <w:style w:type="character" w:customStyle="1" w:styleId="EndnoteTextChar">
    <w:name w:val="Endnote Text Char"/>
    <w:basedOn w:val="DefaultParagraphFont"/>
    <w:link w:val="EndnoteText"/>
    <w:semiHidden/>
    <w:rsid w:val="00355009"/>
    <w:rPr>
      <w:rFonts w:ascii="Times New Roman" w:hAnsi="Times New Roman" w:cs="Times New Roman"/>
      <w:lang w:val="en-GB" w:eastAsia="en-US"/>
    </w:rPr>
  </w:style>
  <w:style w:type="paragraph" w:styleId="EndnoteText">
    <w:name w:val="endnote text"/>
    <w:basedOn w:val="Normal"/>
    <w:link w:val="EndnoteTextChar"/>
    <w:semiHidden/>
    <w:unhideWhenUsed/>
    <w:rsid w:val="00355009"/>
    <w:pPr>
      <w:spacing w:before="0" w:line="240" w:lineRule="auto"/>
      <w:jc w:val="left"/>
    </w:pPr>
    <w:rPr>
      <w:rFonts w:ascii="Times New Roman" w:hAnsi="Times New Roman" w:cs="Times New Roman"/>
      <w:sz w:val="20"/>
      <w:szCs w:val="20"/>
      <w:lang w:val="en-GB"/>
    </w:rPr>
  </w:style>
  <w:style w:type="character" w:customStyle="1" w:styleId="EndnoteTextChar1">
    <w:name w:val="Endnote Text Char1"/>
    <w:basedOn w:val="DefaultParagraphFont"/>
    <w:semiHidden/>
    <w:rsid w:val="00355009"/>
    <w:rPr>
      <w:lang w:val="en-US" w:eastAsia="en-US"/>
    </w:rPr>
  </w:style>
  <w:style w:type="paragraph" w:customStyle="1" w:styleId="Annexref">
    <w:name w:val="Annex_ref"/>
    <w:basedOn w:val="Normal"/>
    <w:next w:val="Normal"/>
    <w:rsid w:val="0035500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355009"/>
  </w:style>
  <w:style w:type="paragraph" w:customStyle="1" w:styleId="Appendixref">
    <w:name w:val="Appendix_ref"/>
    <w:basedOn w:val="Annexref"/>
    <w:next w:val="Annextitle"/>
    <w:rsid w:val="00355009"/>
  </w:style>
  <w:style w:type="paragraph" w:customStyle="1" w:styleId="Appendixtitle">
    <w:name w:val="Appendix_title"/>
    <w:basedOn w:val="Annextitle"/>
    <w:next w:val="Normal"/>
    <w:rsid w:val="00355009"/>
  </w:style>
  <w:style w:type="paragraph" w:customStyle="1" w:styleId="Border">
    <w:name w:val="Border"/>
    <w:basedOn w:val="Tabletext"/>
    <w:rsid w:val="0035500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styleId="NormalIndent0">
    <w:name w:val="Normal Indent"/>
    <w:basedOn w:val="Normal"/>
    <w:rsid w:val="0035500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355009"/>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355009"/>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355009"/>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355009"/>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35500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355009"/>
  </w:style>
  <w:style w:type="paragraph" w:customStyle="1" w:styleId="Proposal">
    <w:name w:val="Proposal"/>
    <w:basedOn w:val="Normal"/>
    <w:next w:val="Normal"/>
    <w:rsid w:val="0035500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paragraph" w:customStyle="1" w:styleId="Section3">
    <w:name w:val="Section_3"/>
    <w:basedOn w:val="Section1"/>
    <w:rsid w:val="00355009"/>
    <w:pPr>
      <w:tabs>
        <w:tab w:val="center" w:pos="4820"/>
      </w:tabs>
      <w:spacing w:before="360" w:line="240" w:lineRule="auto"/>
    </w:pPr>
    <w:rPr>
      <w:rFonts w:ascii="Times New Roman" w:hAnsi="Times New Roman" w:cs="Times New Roman"/>
      <w:b w:val="0"/>
      <w:szCs w:val="20"/>
      <w:lang w:val="en-GB"/>
    </w:rPr>
  </w:style>
  <w:style w:type="paragraph" w:customStyle="1" w:styleId="TableTextS5">
    <w:name w:val="Table_TextS5"/>
    <w:basedOn w:val="Normal"/>
    <w:rsid w:val="0035500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customStyle="1" w:styleId="NoteannexappBR">
    <w:name w:val="Note_annex_app_BR"/>
    <w:basedOn w:val="Note"/>
    <w:rsid w:val="00355009"/>
    <w:pPr>
      <w:spacing w:line="240" w:lineRule="auto"/>
      <w:jc w:val="left"/>
    </w:pPr>
    <w:rPr>
      <w:rFonts w:ascii="Times New Roman" w:hAnsi="Times New Roman" w:cs="Times New Roman"/>
      <w:sz w:val="22"/>
      <w:szCs w:val="20"/>
      <w:lang w:val="en-GB"/>
    </w:rPr>
  </w:style>
  <w:style w:type="paragraph" w:styleId="BlockText">
    <w:name w:val="Block Text"/>
    <w:basedOn w:val="Normal"/>
    <w:rsid w:val="00355009"/>
    <w:pPr>
      <w:spacing w:before="0" w:after="60" w:line="240" w:lineRule="auto"/>
      <w:ind w:left="567" w:right="567"/>
      <w:jc w:val="left"/>
    </w:pPr>
    <w:rPr>
      <w:rFonts w:ascii="Times New Roman" w:hAnsi="Times New Roman" w:cs="Times New Roman"/>
      <w:bCs/>
      <w:i/>
      <w:iCs/>
      <w:szCs w:val="20"/>
      <w:lang w:val="en-GB"/>
    </w:rPr>
  </w:style>
  <w:style w:type="paragraph" w:styleId="BodyText">
    <w:name w:val="Body Text"/>
    <w:basedOn w:val="Normal"/>
    <w:link w:val="BodyTextChar"/>
    <w:rsid w:val="00355009"/>
    <w:pPr>
      <w:spacing w:before="120" w:line="240" w:lineRule="auto"/>
    </w:pPr>
    <w:rPr>
      <w:rFonts w:ascii="Times New Roman" w:hAnsi="Times New Roman" w:cs="Times New Roman"/>
      <w:szCs w:val="20"/>
      <w:lang w:val="en-GB"/>
    </w:rPr>
  </w:style>
  <w:style w:type="character" w:customStyle="1" w:styleId="BodyTextChar">
    <w:name w:val="Body Text Char"/>
    <w:basedOn w:val="DefaultParagraphFont"/>
    <w:link w:val="BodyText"/>
    <w:rsid w:val="00355009"/>
    <w:rPr>
      <w:rFonts w:ascii="Times New Roman" w:hAnsi="Times New Roman" w:cs="Times New Roman"/>
      <w:sz w:val="24"/>
      <w:lang w:val="en-GB" w:eastAsia="en-US"/>
    </w:rPr>
  </w:style>
  <w:style w:type="paragraph" w:customStyle="1" w:styleId="Line">
    <w:name w:val="Line"/>
    <w:basedOn w:val="Normal"/>
    <w:next w:val="Normal"/>
    <w:rsid w:val="00355009"/>
    <w:pPr>
      <w:tabs>
        <w:tab w:val="clear" w:pos="794"/>
        <w:tab w:val="clear" w:pos="1191"/>
        <w:tab w:val="clear" w:pos="1588"/>
        <w:tab w:val="clear" w:pos="1985"/>
      </w:tabs>
      <w:spacing w:before="159" w:line="240" w:lineRule="auto"/>
      <w:jc w:val="center"/>
      <w:textAlignment w:val="auto"/>
    </w:pPr>
    <w:rPr>
      <w:rFonts w:ascii="Times New Roman" w:hAnsi="Times New Roman" w:cs="Times New Roman"/>
      <w:sz w:val="20"/>
      <w:szCs w:val="20"/>
      <w:lang w:val="es-ES_tradnl"/>
    </w:rPr>
  </w:style>
  <w:style w:type="paragraph" w:styleId="BodyTextIndent">
    <w:name w:val="Body Text Indent"/>
    <w:basedOn w:val="Normal"/>
    <w:link w:val="BodyTextIndentChar"/>
    <w:rsid w:val="00355009"/>
    <w:pPr>
      <w:spacing w:before="120" w:line="240" w:lineRule="auto"/>
      <w:ind w:left="360"/>
      <w:jc w:val="left"/>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355009"/>
    <w:rPr>
      <w:rFonts w:ascii="Times New Roman" w:hAnsi="Times New Roman" w:cs="Times New Roman"/>
      <w:sz w:val="24"/>
      <w:lang w:val="en-GB" w:eastAsia="en-US"/>
    </w:rPr>
  </w:style>
  <w:style w:type="paragraph" w:styleId="BodyTextIndent2">
    <w:name w:val="Body Text Indent 2"/>
    <w:basedOn w:val="Normal"/>
    <w:link w:val="BodyTextIndent2Char"/>
    <w:rsid w:val="00355009"/>
    <w:pPr>
      <w:spacing w:before="120" w:line="240" w:lineRule="auto"/>
      <w:ind w:left="357"/>
      <w:jc w:val="left"/>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355009"/>
    <w:rPr>
      <w:rFonts w:ascii="Times New Roman" w:hAnsi="Times New Roman" w:cs="Times New Roman"/>
      <w:sz w:val="24"/>
      <w:lang w:val="en-GB" w:eastAsia="en-US"/>
    </w:rPr>
  </w:style>
  <w:style w:type="paragraph" w:customStyle="1" w:styleId="call0">
    <w:name w:val="call"/>
    <w:basedOn w:val="Normal"/>
    <w:next w:val="Normal"/>
    <w:rsid w:val="00355009"/>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paragraph" w:customStyle="1" w:styleId="headfoot">
    <w:name w:val="head_foot"/>
    <w:basedOn w:val="Normal"/>
    <w:next w:val="Normalaftertitle0"/>
    <w:rsid w:val="00355009"/>
    <w:pPr>
      <w:tabs>
        <w:tab w:val="clear" w:pos="794"/>
        <w:tab w:val="clear" w:pos="1191"/>
        <w:tab w:val="clear" w:pos="1588"/>
        <w:tab w:val="clear" w:pos="1985"/>
      </w:tabs>
      <w:spacing w:before="0" w:line="240" w:lineRule="auto"/>
    </w:pPr>
    <w:rPr>
      <w:rFonts w:ascii="Times New Roman" w:hAnsi="Times New Roman" w:cs="Times New Roman"/>
      <w:color w:val="FFFFFF"/>
      <w:sz w:val="8"/>
      <w:szCs w:val="20"/>
      <w:lang w:val="es-ES_tradnl"/>
    </w:rPr>
  </w:style>
  <w:style w:type="paragraph" w:customStyle="1" w:styleId="TableText0">
    <w:name w:val="Table_Text"/>
    <w:basedOn w:val="Normal"/>
    <w:rsid w:val="003550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hAnsi="Times New Roman" w:cs="Times New Roman"/>
      <w:szCs w:val="20"/>
    </w:rPr>
  </w:style>
  <w:style w:type="paragraph" w:customStyle="1" w:styleId="TableHead0">
    <w:name w:val="Table_Head"/>
    <w:basedOn w:val="TableText0"/>
    <w:rsid w:val="00355009"/>
    <w:pPr>
      <w:spacing w:before="113" w:after="113"/>
      <w:jc w:val="center"/>
    </w:pPr>
    <w:rPr>
      <w:b/>
    </w:rPr>
  </w:style>
  <w:style w:type="character" w:customStyle="1" w:styleId="CharChar">
    <w:name w:val="Char Char"/>
    <w:basedOn w:val="DefaultParagraphFont"/>
    <w:rsid w:val="00355009"/>
    <w:rPr>
      <w:sz w:val="22"/>
      <w:lang w:val="en-GB" w:eastAsia="en-US" w:bidi="ar-SA"/>
    </w:rPr>
  </w:style>
  <w:style w:type="paragraph" w:customStyle="1" w:styleId="toctemp">
    <w:name w:val="toctemp"/>
    <w:basedOn w:val="Normal"/>
    <w:next w:val="FootnoteText"/>
    <w:rsid w:val="00355009"/>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hAnsi="Times" w:cs="Times New Roman"/>
      <w:sz w:val="20"/>
      <w:szCs w:val="20"/>
      <w:lang w:val="en-GB"/>
    </w:rPr>
  </w:style>
  <w:style w:type="table" w:customStyle="1" w:styleId="GridTable4-Accent122">
    <w:name w:val="Grid Table 4 - Accent 122"/>
    <w:basedOn w:val="TableNormal"/>
    <w:uiPriority w:val="49"/>
    <w:rsid w:val="00355009"/>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355009"/>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apple-converted-space">
    <w:name w:val="apple-converted-space"/>
    <w:basedOn w:val="DefaultParagraphFont"/>
    <w:rsid w:val="00355009"/>
  </w:style>
  <w:style w:type="paragraph" w:customStyle="1" w:styleId="headingb0">
    <w:name w:val="heading_b"/>
    <w:basedOn w:val="Heading3"/>
    <w:next w:val="Normal"/>
    <w:uiPriority w:val="99"/>
    <w:rsid w:val="0035500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BRNormal">
    <w:name w:val="BR_Normal"/>
    <w:basedOn w:val="DefaultParagraphFont"/>
    <w:uiPriority w:val="1"/>
    <w:qFormat/>
    <w:rsid w:val="00355009"/>
  </w:style>
  <w:style w:type="paragraph" w:customStyle="1" w:styleId="ApptoAnnex">
    <w:name w:val="App_to_Annex"/>
    <w:basedOn w:val="AppendixNo"/>
    <w:next w:val="Normal"/>
    <w:qFormat/>
    <w:rsid w:val="00355009"/>
  </w:style>
  <w:style w:type="paragraph" w:customStyle="1" w:styleId="Subsection1">
    <w:name w:val="Subsection_1"/>
    <w:basedOn w:val="Section1"/>
    <w:next w:val="Normalaftertitle0"/>
    <w:qFormat/>
    <w:rsid w:val="00355009"/>
    <w:pPr>
      <w:tabs>
        <w:tab w:val="center" w:pos="4820"/>
      </w:tabs>
      <w:spacing w:before="360" w:line="240" w:lineRule="auto"/>
    </w:pPr>
    <w:rPr>
      <w:rFonts w:ascii="Times New Roman" w:hAnsi="Times New Roman" w:cs="Times New Roman"/>
      <w:szCs w:val="20"/>
      <w:lang w:val="en-GB"/>
    </w:rPr>
  </w:style>
  <w:style w:type="paragraph" w:customStyle="1" w:styleId="Normalend">
    <w:name w:val="Normal_end"/>
    <w:basedOn w:val="Normal"/>
    <w:next w:val="Normal"/>
    <w:qFormat/>
    <w:rsid w:val="0035500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355009"/>
    <w:pPr>
      <w:tabs>
        <w:tab w:val="center" w:pos="4820"/>
      </w:tabs>
      <w:spacing w:before="360" w:line="240" w:lineRule="auto"/>
    </w:pPr>
    <w:rPr>
      <w:rFonts w:ascii="Times New Roman" w:hAnsi="Times New Roman" w:cs="Times New Roman"/>
      <w:szCs w:val="20"/>
      <w:lang w:val="en-GB"/>
    </w:rPr>
  </w:style>
  <w:style w:type="paragraph" w:customStyle="1" w:styleId="AppArtNo">
    <w:name w:val="App_Art_No"/>
    <w:basedOn w:val="ArtNo"/>
    <w:qFormat/>
    <w:rsid w:val="00355009"/>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AppArttitle">
    <w:name w:val="App_Art_title"/>
    <w:basedOn w:val="Arttitle"/>
    <w:qFormat/>
    <w:rsid w:val="00355009"/>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Committee">
    <w:name w:val="Committee"/>
    <w:basedOn w:val="Normal"/>
    <w:qFormat/>
    <w:rsid w:val="0035500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imes New Roman" w:hAnsi="Times New Roman" w:cstheme="minorHAnsi"/>
      <w:b/>
      <w:szCs w:val="24"/>
      <w:lang w:val="en-GB"/>
    </w:rPr>
  </w:style>
  <w:style w:type="paragraph" w:customStyle="1" w:styleId="Volumetitle">
    <w:name w:val="Volume_title"/>
    <w:basedOn w:val="Normal"/>
    <w:qFormat/>
    <w:rsid w:val="00355009"/>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character" w:customStyle="1" w:styleId="ArtrefBold">
    <w:name w:val="Art_ref + Bold"/>
    <w:basedOn w:val="Artref"/>
    <w:rsid w:val="00355009"/>
    <w:rPr>
      <w:b/>
      <w:bCs/>
      <w:color w:val="auto"/>
    </w:rPr>
  </w:style>
  <w:style w:type="character" w:customStyle="1" w:styleId="ApprefBold">
    <w:name w:val="App_ref + Bold"/>
    <w:basedOn w:val="Appref"/>
    <w:qFormat/>
    <w:rsid w:val="00355009"/>
    <w:rPr>
      <w:b/>
      <w:bCs/>
      <w:color w:val="000000"/>
    </w:rPr>
  </w:style>
  <w:style w:type="character" w:customStyle="1" w:styleId="ECCHLsuperscript">
    <w:name w:val="ECC HL super script"/>
    <w:basedOn w:val="DefaultParagraphFont"/>
    <w:uiPriority w:val="1"/>
    <w:qFormat/>
    <w:rsid w:val="00355009"/>
    <w:rPr>
      <w:vertAlign w:val="superscript"/>
    </w:rPr>
  </w:style>
  <w:style w:type="character" w:customStyle="1" w:styleId="ECCHLunderlined">
    <w:name w:val="ECC HL underlined"/>
    <w:uiPriority w:val="1"/>
    <w:qFormat/>
    <w:rsid w:val="00355009"/>
    <w:rPr>
      <w:u w:val="single"/>
    </w:rPr>
  </w:style>
  <w:style w:type="paragraph" w:customStyle="1" w:styleId="TabletextHanging0">
    <w:name w:val="Table_text + Hanging:  0"/>
    <w:aliases w:val="5 cm"/>
    <w:basedOn w:val="Tabletext"/>
    <w:rsid w:val="00355009"/>
    <w:pPr>
      <w:tabs>
        <w:tab w:val="left" w:pos="1871"/>
      </w:tabs>
      <w:ind w:left="284" w:hanging="284"/>
    </w:pPr>
    <w:rPr>
      <w:rFonts w:ascii="Times New Roman" w:hAnsi="Times New Roman" w:cs="Times New Roman"/>
      <w:szCs w:val="20"/>
    </w:rPr>
  </w:style>
  <w:style w:type="paragraph" w:customStyle="1" w:styleId="Tablefin">
    <w:name w:val="Table_fin"/>
    <w:basedOn w:val="Normal"/>
    <w:rsid w:val="00355009"/>
    <w:pPr>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sz w:val="20"/>
      <w:szCs w:val="20"/>
      <w:lang w:val="en-GB" w:eastAsia="zh-CN"/>
    </w:rPr>
  </w:style>
  <w:style w:type="character" w:customStyle="1" w:styleId="TableitalicZchn">
    <w:name w:val="Table_italic Zchn"/>
    <w:basedOn w:val="DefaultParagraphFont"/>
    <w:rsid w:val="00355009"/>
    <w:rPr>
      <w:rFonts w:ascii="Times New Roman" w:hAnsi="Times New Roman"/>
      <w:b/>
      <w:i/>
      <w:sz w:val="24"/>
      <w:lang w:val="en-GB" w:eastAsia="en-US"/>
    </w:rPr>
  </w:style>
  <w:style w:type="character" w:styleId="Emphasis">
    <w:name w:val="Emphasis"/>
    <w:basedOn w:val="DefaultParagraphFont"/>
    <w:uiPriority w:val="20"/>
    <w:qFormat/>
    <w:rsid w:val="00355009"/>
    <w:rPr>
      <w:i/>
      <w:iC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basedOn w:val="DefaultParagraphFont"/>
    <w:uiPriority w:val="99"/>
    <w:locked/>
    <w:rsid w:val="00355009"/>
    <w:rPr>
      <w:rFonts w:cs="Times New Roman"/>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S-R.2-7-2015"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http://www.itu.int/en/ITU-R/study-groups/rcpm/Pages/cpm-19-chp-rapporteur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yperlink" Target="http://www.itu.int/go/ITU-R/cvc/CPM"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www.itu.int/oth/R0A0A00000A/en" TargetMode="External"/><Relationship Id="rId30" Type="http://schemas.openxmlformats.org/officeDocument/2006/relationships/header" Target="header9.xml"/><Relationship Id="rId35"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6F3C7A636C451887C29C3AF642690E"/>
        <w:category>
          <w:name w:val="General"/>
          <w:gallery w:val="placeholder"/>
        </w:category>
        <w:types>
          <w:type w:val="bbPlcHdr"/>
        </w:types>
        <w:behaviors>
          <w:behavior w:val="content"/>
        </w:behaviors>
        <w:guid w:val="{0E1F2B9A-3040-4362-87D0-EBB2B37A7902}"/>
      </w:docPartPr>
      <w:docPartBody>
        <w:p w:rsidR="001A774B" w:rsidRDefault="001A774B">
          <w:pPr>
            <w:pStyle w:val="4F6F3C7A636C451887C29C3AF642690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4B"/>
    <w:rsid w:val="001656B6"/>
    <w:rsid w:val="001A774B"/>
    <w:rsid w:val="003B45A7"/>
    <w:rsid w:val="006A129C"/>
    <w:rsid w:val="006C7AB2"/>
    <w:rsid w:val="00866DD0"/>
    <w:rsid w:val="009A72D1"/>
    <w:rsid w:val="00C43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F6F3C7A636C451887C29C3AF642690E">
    <w:name w:val="4F6F3C7A636C451887C29C3AF6426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A9BC-FA89-4028-A8F6-034DD5CE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53</TotalTime>
  <Pages>61</Pages>
  <Words>19133</Words>
  <Characters>107007</Characters>
  <Application>Microsoft Office Word</Application>
  <DocSecurity>0</DocSecurity>
  <Lines>891</Lines>
  <Paragraphs>251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125889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Royer, Veronique</dc:creator>
  <cp:lastModifiedBy>Fernandez Jimenez, Virginia</cp:lastModifiedBy>
  <cp:revision>7</cp:revision>
  <cp:lastPrinted>2015-12-22T14:11:00Z</cp:lastPrinted>
  <dcterms:created xsi:type="dcterms:W3CDTF">2015-12-18T15:44:00Z</dcterms:created>
  <dcterms:modified xsi:type="dcterms:W3CDTF">2015-12-22T14:11:00Z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