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D91B2F" w:rsidTr="004228FA">
        <w:trPr>
          <w:jc w:val="center"/>
        </w:trPr>
        <w:tc>
          <w:tcPr>
            <w:tcW w:w="9889" w:type="dxa"/>
            <w:gridSpan w:val="3"/>
            <w:shd w:val="clear" w:color="auto" w:fill="auto"/>
          </w:tcPr>
          <w:p w:rsidR="00E53DCE" w:rsidRPr="00D91B2F" w:rsidRDefault="00E53DCE" w:rsidP="00A9762D">
            <w:pPr>
              <w:spacing w:before="0" w:line="240" w:lineRule="auto"/>
              <w:jc w:val="left"/>
              <w:rPr>
                <w:rFonts w:cstheme="minorHAnsi"/>
                <w:b/>
                <w:bCs/>
                <w:color w:val="808080"/>
                <w:sz w:val="28"/>
                <w:szCs w:val="28"/>
                <w:lang w:val="fr-CH"/>
              </w:rPr>
            </w:pPr>
            <w:r w:rsidRPr="00D91B2F">
              <w:rPr>
                <w:rFonts w:cstheme="minorHAnsi"/>
                <w:b/>
                <w:bCs/>
                <w:color w:val="808080"/>
                <w:sz w:val="28"/>
                <w:szCs w:val="28"/>
                <w:lang w:val="fr-CH"/>
              </w:rPr>
              <w:t>Bureau des radiocommunications (BR)</w:t>
            </w:r>
          </w:p>
          <w:p w:rsidR="00E53DCE" w:rsidRPr="00D91B2F" w:rsidRDefault="00E53DCE" w:rsidP="00A9762D">
            <w:pPr>
              <w:spacing w:before="0" w:line="240" w:lineRule="auto"/>
              <w:jc w:val="left"/>
              <w:rPr>
                <w:rFonts w:cstheme="minorHAnsi"/>
                <w:b/>
                <w:bCs/>
                <w:color w:val="808080"/>
                <w:sz w:val="28"/>
                <w:szCs w:val="28"/>
                <w:lang w:val="fr-CH"/>
              </w:rPr>
            </w:pPr>
          </w:p>
          <w:p w:rsidR="00E53DCE" w:rsidRPr="00D91B2F" w:rsidRDefault="00E53DCE" w:rsidP="00A9762D">
            <w:pPr>
              <w:spacing w:before="0" w:line="240" w:lineRule="auto"/>
              <w:jc w:val="left"/>
              <w:rPr>
                <w:rFonts w:cs="Times New Roman Bold"/>
                <w:b/>
                <w:bCs/>
                <w:color w:val="808080"/>
                <w:sz w:val="28"/>
                <w:szCs w:val="28"/>
                <w:lang w:val="fr-CH"/>
              </w:rPr>
            </w:pPr>
          </w:p>
        </w:tc>
      </w:tr>
      <w:tr w:rsidR="00E53DCE" w:rsidRPr="00D91B2F" w:rsidTr="004228FA">
        <w:trPr>
          <w:jc w:val="center"/>
        </w:trPr>
        <w:tc>
          <w:tcPr>
            <w:tcW w:w="7054" w:type="dxa"/>
            <w:gridSpan w:val="2"/>
            <w:shd w:val="clear" w:color="auto" w:fill="auto"/>
          </w:tcPr>
          <w:p w:rsidR="00E53DCE" w:rsidRPr="00D91B2F" w:rsidRDefault="000F0C4B" w:rsidP="00A9762D">
            <w:pPr>
              <w:spacing w:before="0" w:line="240" w:lineRule="auto"/>
              <w:jc w:val="left"/>
              <w:rPr>
                <w:sz w:val="28"/>
                <w:szCs w:val="28"/>
                <w:lang w:val="fr-CH"/>
              </w:rPr>
            </w:pPr>
            <w:r w:rsidRPr="00D91B2F">
              <w:rPr>
                <w:szCs w:val="24"/>
                <w:lang w:val="fr-CH"/>
              </w:rPr>
              <w:t xml:space="preserve">Corrigendum 1 à la </w:t>
            </w:r>
            <w:r w:rsidRPr="00D91B2F">
              <w:rPr>
                <w:szCs w:val="24"/>
                <w:lang w:val="fr-CH"/>
              </w:rPr>
              <w:br/>
            </w:r>
            <w:r w:rsidR="00E53DCE" w:rsidRPr="00D91B2F">
              <w:rPr>
                <w:szCs w:val="24"/>
                <w:lang w:val="fr-CH"/>
              </w:rPr>
              <w:t>Circulaire administrative</w:t>
            </w:r>
          </w:p>
          <w:p w:rsidR="00E53DCE" w:rsidRPr="00D91B2F" w:rsidRDefault="00E53DCE" w:rsidP="00A9762D">
            <w:pPr>
              <w:spacing w:before="0" w:line="240" w:lineRule="auto"/>
              <w:jc w:val="left"/>
              <w:rPr>
                <w:b/>
                <w:bCs/>
                <w:sz w:val="28"/>
                <w:szCs w:val="28"/>
                <w:lang w:val="fr-CH"/>
              </w:rPr>
            </w:pPr>
            <w:r w:rsidRPr="00D91B2F">
              <w:rPr>
                <w:b/>
                <w:bCs/>
                <w:szCs w:val="24"/>
                <w:lang w:val="fr-CH"/>
              </w:rPr>
              <w:t>CA/</w:t>
            </w:r>
            <w:r w:rsidR="00790C94" w:rsidRPr="00D91B2F">
              <w:rPr>
                <w:b/>
                <w:bCs/>
                <w:szCs w:val="24"/>
                <w:lang w:val="fr-CH"/>
              </w:rPr>
              <w:t>226</w:t>
            </w:r>
          </w:p>
        </w:tc>
        <w:tc>
          <w:tcPr>
            <w:tcW w:w="2835" w:type="dxa"/>
            <w:shd w:val="clear" w:color="auto" w:fill="auto"/>
          </w:tcPr>
          <w:p w:rsidR="00E53DCE" w:rsidRPr="00D91B2F" w:rsidRDefault="009F0D34" w:rsidP="000F0C4B">
            <w:pPr>
              <w:spacing w:before="0" w:line="240" w:lineRule="auto"/>
              <w:jc w:val="right"/>
              <w:rPr>
                <w:sz w:val="28"/>
                <w:szCs w:val="28"/>
                <w:lang w:val="fr-CH"/>
              </w:rPr>
            </w:pPr>
            <w:r w:rsidRPr="00D91B2F">
              <w:rPr>
                <w:szCs w:val="24"/>
                <w:lang w:val="fr-CH"/>
              </w:rPr>
              <w:t>L</w:t>
            </w:r>
            <w:r w:rsidR="00E53DCE" w:rsidRPr="00D91B2F">
              <w:rPr>
                <w:szCs w:val="24"/>
                <w:lang w:val="fr-CH"/>
              </w:rPr>
              <w:t xml:space="preserve">e </w:t>
            </w:r>
            <w:sdt>
              <w:sdtPr>
                <w:rPr>
                  <w:rFonts w:cs="Arial"/>
                  <w:szCs w:val="24"/>
                  <w:lang w:val="fr-CH"/>
                </w:rPr>
                <w:alias w:val="Date"/>
                <w:tag w:val="Date"/>
                <w:id w:val="444659277"/>
                <w:placeholder>
                  <w:docPart w:val="4F6F3C7A636C451887C29C3AF642690E"/>
                </w:placeholder>
                <w:date>
                  <w:dateFormat w:val="d MMMM yyyy"/>
                  <w:lid w:val="fr-FR"/>
                  <w:storeMappedDataAs w:val="date"/>
                  <w:calendar w:val="gregorian"/>
                </w:date>
              </w:sdtPr>
              <w:sdtEndPr/>
              <w:sdtContent>
                <w:r w:rsidR="000F0C4B" w:rsidRPr="00D91B2F">
                  <w:rPr>
                    <w:rFonts w:cs="Arial"/>
                    <w:szCs w:val="24"/>
                    <w:lang w:val="fr-CH"/>
                  </w:rPr>
                  <w:t xml:space="preserve">20 janvier </w:t>
                </w:r>
                <w:r w:rsidRPr="00D91B2F">
                  <w:rPr>
                    <w:rFonts w:cs="Arial"/>
                    <w:szCs w:val="24"/>
                    <w:lang w:val="fr-CH"/>
                  </w:rPr>
                  <w:t>201</w:t>
                </w:r>
                <w:r w:rsidR="000F0C4B" w:rsidRPr="00D91B2F">
                  <w:rPr>
                    <w:rFonts w:cs="Arial"/>
                    <w:szCs w:val="24"/>
                    <w:lang w:val="fr-CH"/>
                  </w:rPr>
                  <w:t>6</w:t>
                </w:r>
              </w:sdtContent>
            </w:sdt>
          </w:p>
        </w:tc>
      </w:tr>
      <w:tr w:rsidR="00E53DCE" w:rsidRPr="00D91B2F" w:rsidTr="004228FA">
        <w:trPr>
          <w:jc w:val="center"/>
        </w:trPr>
        <w:tc>
          <w:tcPr>
            <w:tcW w:w="9889" w:type="dxa"/>
            <w:gridSpan w:val="3"/>
            <w:shd w:val="clear" w:color="auto" w:fill="auto"/>
          </w:tcPr>
          <w:p w:rsidR="00E53DCE" w:rsidRPr="00D91B2F" w:rsidRDefault="00E53DCE" w:rsidP="00A9762D">
            <w:pPr>
              <w:spacing w:before="0" w:line="240" w:lineRule="auto"/>
              <w:jc w:val="left"/>
              <w:rPr>
                <w:rFonts w:cs="Arial"/>
                <w:szCs w:val="24"/>
                <w:lang w:val="fr-CH"/>
              </w:rPr>
            </w:pPr>
          </w:p>
        </w:tc>
      </w:tr>
      <w:tr w:rsidR="00E53DCE" w:rsidRPr="00D91B2F" w:rsidTr="004228FA">
        <w:trPr>
          <w:jc w:val="center"/>
        </w:trPr>
        <w:tc>
          <w:tcPr>
            <w:tcW w:w="9889" w:type="dxa"/>
            <w:gridSpan w:val="3"/>
            <w:shd w:val="clear" w:color="auto" w:fill="auto"/>
          </w:tcPr>
          <w:p w:rsidR="00E53DCE" w:rsidRPr="00D91B2F" w:rsidRDefault="00E53DCE" w:rsidP="00A9762D">
            <w:pPr>
              <w:spacing w:before="0" w:line="240" w:lineRule="auto"/>
              <w:jc w:val="left"/>
              <w:rPr>
                <w:szCs w:val="24"/>
                <w:lang w:val="fr-CH"/>
              </w:rPr>
            </w:pPr>
          </w:p>
        </w:tc>
      </w:tr>
      <w:tr w:rsidR="00E53DCE" w:rsidRPr="00A623F8" w:rsidTr="004228FA">
        <w:trPr>
          <w:jc w:val="center"/>
        </w:trPr>
        <w:tc>
          <w:tcPr>
            <w:tcW w:w="9889" w:type="dxa"/>
            <w:gridSpan w:val="3"/>
            <w:shd w:val="clear" w:color="auto" w:fill="auto"/>
          </w:tcPr>
          <w:p w:rsidR="00E53DCE" w:rsidRPr="00D91B2F" w:rsidRDefault="00EE1A57" w:rsidP="00A9762D">
            <w:pPr>
              <w:spacing w:before="0" w:line="240" w:lineRule="auto"/>
              <w:jc w:val="left"/>
              <w:rPr>
                <w:b/>
                <w:bCs/>
                <w:szCs w:val="24"/>
                <w:lang w:val="fr-CH"/>
              </w:rPr>
            </w:pPr>
            <w:r w:rsidRPr="00D91B2F">
              <w:rPr>
                <w:b/>
                <w:bCs/>
                <w:szCs w:val="24"/>
                <w:lang w:val="fr-CH"/>
              </w:rPr>
              <w:t>Aux Administrations des Etats Membres de l</w:t>
            </w:r>
            <w:r w:rsidR="0025040D" w:rsidRPr="00D91B2F">
              <w:rPr>
                <w:b/>
                <w:bCs/>
                <w:szCs w:val="24"/>
                <w:lang w:val="fr-CH"/>
              </w:rPr>
              <w:t>'</w:t>
            </w:r>
            <w:r w:rsidRPr="00D91B2F">
              <w:rPr>
                <w:b/>
                <w:bCs/>
                <w:szCs w:val="24"/>
                <w:lang w:val="fr-CH"/>
              </w:rPr>
              <w:t>UIT</w:t>
            </w:r>
            <w:r w:rsidR="009F0D34" w:rsidRPr="00D91B2F">
              <w:rPr>
                <w:b/>
                <w:bCs/>
                <w:szCs w:val="24"/>
                <w:lang w:val="fr-CH"/>
              </w:rPr>
              <w:t xml:space="preserve"> et aux Membres du Secteur des radiocommunications</w:t>
            </w:r>
          </w:p>
          <w:p w:rsidR="00E53DCE" w:rsidRPr="00D91B2F" w:rsidRDefault="00E53DCE" w:rsidP="00A9762D">
            <w:pPr>
              <w:spacing w:before="0" w:line="240" w:lineRule="auto"/>
              <w:jc w:val="left"/>
              <w:rPr>
                <w:b/>
                <w:bCs/>
                <w:szCs w:val="24"/>
                <w:lang w:val="fr-CH"/>
              </w:rPr>
            </w:pPr>
          </w:p>
        </w:tc>
      </w:tr>
      <w:tr w:rsidR="00E53DCE" w:rsidRPr="00A623F8" w:rsidTr="004228FA">
        <w:trPr>
          <w:jc w:val="center"/>
        </w:trPr>
        <w:tc>
          <w:tcPr>
            <w:tcW w:w="9889" w:type="dxa"/>
            <w:gridSpan w:val="3"/>
            <w:shd w:val="clear" w:color="auto" w:fill="auto"/>
          </w:tcPr>
          <w:p w:rsidR="00E53DCE" w:rsidRPr="00D91B2F" w:rsidRDefault="00E53DCE" w:rsidP="00A9762D">
            <w:pPr>
              <w:spacing w:before="0" w:line="240" w:lineRule="auto"/>
              <w:jc w:val="left"/>
              <w:rPr>
                <w:szCs w:val="24"/>
                <w:lang w:val="fr-CH"/>
              </w:rPr>
            </w:pPr>
          </w:p>
        </w:tc>
      </w:tr>
      <w:tr w:rsidR="00E53DCE" w:rsidRPr="00A623F8" w:rsidTr="004228FA">
        <w:trPr>
          <w:jc w:val="center"/>
        </w:trPr>
        <w:tc>
          <w:tcPr>
            <w:tcW w:w="9889" w:type="dxa"/>
            <w:gridSpan w:val="3"/>
            <w:shd w:val="clear" w:color="auto" w:fill="auto"/>
          </w:tcPr>
          <w:p w:rsidR="00E53DCE" w:rsidRPr="00D91B2F" w:rsidRDefault="00E53DCE" w:rsidP="00A9762D">
            <w:pPr>
              <w:spacing w:before="0" w:line="240" w:lineRule="auto"/>
              <w:jc w:val="left"/>
              <w:rPr>
                <w:szCs w:val="24"/>
                <w:lang w:val="fr-CH"/>
              </w:rPr>
            </w:pPr>
          </w:p>
        </w:tc>
      </w:tr>
      <w:tr w:rsidR="00E53DCE" w:rsidRPr="00A623F8" w:rsidTr="004228FA">
        <w:trPr>
          <w:jc w:val="center"/>
        </w:trPr>
        <w:tc>
          <w:tcPr>
            <w:tcW w:w="1526" w:type="dxa"/>
            <w:shd w:val="clear" w:color="auto" w:fill="auto"/>
          </w:tcPr>
          <w:p w:rsidR="00E53DCE" w:rsidRPr="00D91B2F" w:rsidRDefault="003471C9" w:rsidP="00A9762D">
            <w:pPr>
              <w:tabs>
                <w:tab w:val="clear" w:pos="1588"/>
                <w:tab w:val="left" w:pos="1560"/>
              </w:tabs>
              <w:spacing w:before="0" w:line="240" w:lineRule="auto"/>
              <w:jc w:val="left"/>
              <w:rPr>
                <w:szCs w:val="24"/>
                <w:lang w:val="fr-CH"/>
              </w:rPr>
            </w:pPr>
            <w:r w:rsidRPr="00D91B2F">
              <w:rPr>
                <w:lang w:val="fr-CH"/>
              </w:rPr>
              <w:t>Objet</w:t>
            </w:r>
            <w:r w:rsidR="00E53DCE" w:rsidRPr="00D91B2F">
              <w:rPr>
                <w:szCs w:val="24"/>
                <w:lang w:val="fr-CH"/>
              </w:rPr>
              <w:t>:</w:t>
            </w:r>
          </w:p>
        </w:tc>
        <w:tc>
          <w:tcPr>
            <w:tcW w:w="8363" w:type="dxa"/>
            <w:gridSpan w:val="2"/>
            <w:vMerge w:val="restart"/>
            <w:shd w:val="clear" w:color="auto" w:fill="auto"/>
          </w:tcPr>
          <w:p w:rsidR="00E53DCE" w:rsidRPr="00336C2D" w:rsidRDefault="009F0D34" w:rsidP="00A9762D">
            <w:pPr>
              <w:tabs>
                <w:tab w:val="clear" w:pos="1588"/>
                <w:tab w:val="left" w:pos="1560"/>
              </w:tabs>
              <w:spacing w:before="0" w:line="240" w:lineRule="auto"/>
              <w:jc w:val="left"/>
              <w:rPr>
                <w:b/>
                <w:bCs/>
                <w:szCs w:val="24"/>
                <w:lang w:val="fr-CH"/>
              </w:rPr>
            </w:pPr>
            <w:r w:rsidRPr="00336C2D">
              <w:rPr>
                <w:b/>
                <w:bCs/>
                <w:lang w:val="fr-CH"/>
              </w:rPr>
              <w:t xml:space="preserve">Résultats de la première session de la Réunion de préparation à la </w:t>
            </w:r>
            <w:r w:rsidR="000C3281" w:rsidRPr="00336C2D">
              <w:rPr>
                <w:b/>
                <w:bCs/>
                <w:lang w:val="fr-CH"/>
              </w:rPr>
              <w:t xml:space="preserve">Conférence en vue de la </w:t>
            </w:r>
            <w:r w:rsidRPr="00336C2D">
              <w:rPr>
                <w:b/>
                <w:bCs/>
                <w:lang w:val="fr-CH"/>
              </w:rPr>
              <w:t>CMR-19 (RPC19-1)</w:t>
            </w:r>
          </w:p>
        </w:tc>
      </w:tr>
      <w:tr w:rsidR="00E53DCE" w:rsidRPr="00A623F8" w:rsidTr="004228FA">
        <w:trPr>
          <w:jc w:val="center"/>
        </w:trPr>
        <w:tc>
          <w:tcPr>
            <w:tcW w:w="1526" w:type="dxa"/>
            <w:shd w:val="clear" w:color="auto" w:fill="auto"/>
          </w:tcPr>
          <w:p w:rsidR="00E53DCE" w:rsidRPr="00D91B2F" w:rsidRDefault="00E53DCE" w:rsidP="00A9762D">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D91B2F" w:rsidRDefault="00E53DCE" w:rsidP="00A9762D">
            <w:pPr>
              <w:tabs>
                <w:tab w:val="clear" w:pos="1588"/>
                <w:tab w:val="left" w:pos="1560"/>
              </w:tabs>
              <w:spacing w:before="0" w:line="240" w:lineRule="auto"/>
              <w:rPr>
                <w:b/>
                <w:bCs/>
                <w:szCs w:val="24"/>
                <w:lang w:val="fr-CH"/>
              </w:rPr>
            </w:pPr>
          </w:p>
        </w:tc>
      </w:tr>
      <w:tr w:rsidR="00E53DCE" w:rsidRPr="00A623F8" w:rsidTr="004228FA">
        <w:trPr>
          <w:jc w:val="center"/>
        </w:trPr>
        <w:tc>
          <w:tcPr>
            <w:tcW w:w="1526" w:type="dxa"/>
            <w:shd w:val="clear" w:color="auto" w:fill="auto"/>
          </w:tcPr>
          <w:p w:rsidR="00E53DCE" w:rsidRPr="00D91B2F" w:rsidRDefault="00E53DCE" w:rsidP="00A9762D">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D91B2F" w:rsidRDefault="00E53DCE" w:rsidP="00A9762D">
            <w:pPr>
              <w:tabs>
                <w:tab w:val="clear" w:pos="1588"/>
                <w:tab w:val="left" w:pos="1560"/>
              </w:tabs>
              <w:spacing w:before="0" w:line="240" w:lineRule="auto"/>
              <w:rPr>
                <w:b/>
                <w:bCs/>
                <w:szCs w:val="24"/>
                <w:lang w:val="fr-CH"/>
              </w:rPr>
            </w:pPr>
          </w:p>
        </w:tc>
      </w:tr>
      <w:tr w:rsidR="00E53DCE" w:rsidRPr="00A623F8" w:rsidTr="004228FA">
        <w:trPr>
          <w:jc w:val="center"/>
        </w:trPr>
        <w:tc>
          <w:tcPr>
            <w:tcW w:w="9889" w:type="dxa"/>
            <w:gridSpan w:val="3"/>
            <w:shd w:val="clear" w:color="auto" w:fill="auto"/>
          </w:tcPr>
          <w:p w:rsidR="00E53DCE" w:rsidRPr="00D91B2F" w:rsidRDefault="00E53DCE" w:rsidP="00A9762D">
            <w:pPr>
              <w:tabs>
                <w:tab w:val="clear" w:pos="1588"/>
                <w:tab w:val="left" w:pos="1560"/>
              </w:tabs>
              <w:spacing w:before="0" w:line="240" w:lineRule="auto"/>
              <w:jc w:val="left"/>
              <w:rPr>
                <w:szCs w:val="24"/>
                <w:lang w:val="fr-CH"/>
              </w:rPr>
            </w:pPr>
          </w:p>
        </w:tc>
      </w:tr>
      <w:tr w:rsidR="00E53DCE" w:rsidRPr="00A623F8" w:rsidTr="004228FA">
        <w:trPr>
          <w:jc w:val="center"/>
        </w:trPr>
        <w:tc>
          <w:tcPr>
            <w:tcW w:w="9889" w:type="dxa"/>
            <w:gridSpan w:val="3"/>
            <w:shd w:val="clear" w:color="auto" w:fill="auto"/>
          </w:tcPr>
          <w:p w:rsidR="00E53DCE" w:rsidRPr="00D91B2F" w:rsidRDefault="00E53DCE" w:rsidP="00A9762D">
            <w:pPr>
              <w:spacing w:before="0" w:line="240" w:lineRule="auto"/>
              <w:jc w:val="left"/>
              <w:rPr>
                <w:b/>
                <w:bCs/>
                <w:szCs w:val="24"/>
                <w:lang w:val="fr-CH"/>
              </w:rPr>
            </w:pPr>
          </w:p>
        </w:tc>
      </w:tr>
    </w:tbl>
    <w:p w:rsidR="009F0D34" w:rsidRPr="001A1FF0" w:rsidRDefault="000F0C4B" w:rsidP="00336C2D">
      <w:pPr>
        <w:spacing w:before="120" w:line="240" w:lineRule="auto"/>
        <w:rPr>
          <w:szCs w:val="24"/>
          <w:lang w:val="fr-CH"/>
        </w:rPr>
      </w:pPr>
      <w:r w:rsidRPr="001A1FF0">
        <w:rPr>
          <w:szCs w:val="24"/>
          <w:lang w:val="fr-CH"/>
        </w:rPr>
        <w:t xml:space="preserve">Veuillez noter que </w:t>
      </w:r>
      <w:r w:rsidR="00171905" w:rsidRPr="001A1FF0">
        <w:rPr>
          <w:szCs w:val="24"/>
          <w:lang w:val="fr-CH"/>
        </w:rPr>
        <w:t xml:space="preserve">certaines informations </w:t>
      </w:r>
      <w:r w:rsidRPr="001A1FF0">
        <w:rPr>
          <w:szCs w:val="24"/>
          <w:lang w:val="fr-CH"/>
        </w:rPr>
        <w:t>r</w:t>
      </w:r>
      <w:r w:rsidR="00AC2228" w:rsidRPr="001A1FF0">
        <w:rPr>
          <w:szCs w:val="24"/>
          <w:lang w:val="fr-CH"/>
        </w:rPr>
        <w:t>elati</w:t>
      </w:r>
      <w:r w:rsidR="00171905" w:rsidRPr="001A1FF0">
        <w:rPr>
          <w:szCs w:val="24"/>
          <w:lang w:val="fr-CH"/>
        </w:rPr>
        <w:t>ves</w:t>
      </w:r>
      <w:r w:rsidRPr="001A1FF0">
        <w:rPr>
          <w:szCs w:val="24"/>
          <w:lang w:val="fr-CH"/>
        </w:rPr>
        <w:t xml:space="preserve"> aux points 1.13, 9.1 (question 9.1.2) et 10 de l'ordre du jour de la CMR-19 </w:t>
      </w:r>
      <w:r w:rsidR="00171905" w:rsidRPr="001A1FF0">
        <w:rPr>
          <w:szCs w:val="24"/>
          <w:lang w:val="fr-CH"/>
        </w:rPr>
        <w:t xml:space="preserve">présentées </w:t>
      </w:r>
      <w:r w:rsidRPr="001A1FF0">
        <w:rPr>
          <w:szCs w:val="24"/>
          <w:lang w:val="fr-CH"/>
        </w:rPr>
        <w:t xml:space="preserve">dans l'Annexe 10 de la Circulaire </w:t>
      </w:r>
      <w:r w:rsidR="00AF72C6" w:rsidRPr="001A1FF0">
        <w:rPr>
          <w:szCs w:val="24"/>
          <w:lang w:val="fr-CH"/>
        </w:rPr>
        <w:t>administrative CA/226, datée du </w:t>
      </w:r>
      <w:r w:rsidRPr="001A1FF0">
        <w:rPr>
          <w:szCs w:val="24"/>
          <w:lang w:val="fr-CH"/>
        </w:rPr>
        <w:t>23</w:t>
      </w:r>
      <w:r w:rsidR="007252FA" w:rsidRPr="001A1FF0">
        <w:rPr>
          <w:szCs w:val="24"/>
          <w:lang w:val="fr-CH"/>
        </w:rPr>
        <w:t> </w:t>
      </w:r>
      <w:r w:rsidRPr="001A1FF0">
        <w:rPr>
          <w:szCs w:val="24"/>
          <w:lang w:val="fr-CH"/>
        </w:rPr>
        <w:t xml:space="preserve">décembre 2015, </w:t>
      </w:r>
      <w:r w:rsidR="00171905" w:rsidRPr="001A1FF0">
        <w:rPr>
          <w:szCs w:val="24"/>
          <w:lang w:val="fr-CH"/>
        </w:rPr>
        <w:t>ne concord</w:t>
      </w:r>
      <w:r w:rsidR="00A623F8">
        <w:rPr>
          <w:szCs w:val="24"/>
          <w:lang w:val="fr-CH"/>
        </w:rPr>
        <w:t>ai</w:t>
      </w:r>
      <w:bookmarkStart w:id="0" w:name="_GoBack"/>
      <w:bookmarkEnd w:id="0"/>
      <w:r w:rsidR="00171905" w:rsidRPr="001A1FF0">
        <w:rPr>
          <w:szCs w:val="24"/>
          <w:lang w:val="fr-CH"/>
        </w:rPr>
        <w:t xml:space="preserve">ent pas avec les mêmes informations fournies correctement </w:t>
      </w:r>
      <w:r w:rsidRPr="001A1FF0">
        <w:rPr>
          <w:szCs w:val="24"/>
          <w:lang w:val="fr-CH"/>
        </w:rPr>
        <w:t xml:space="preserve">dans l'Annexe 7 de ladite Circulaire administrative. Vous trouverez dans le présent </w:t>
      </w:r>
      <w:r w:rsidR="00F2217F" w:rsidRPr="001A1FF0">
        <w:rPr>
          <w:szCs w:val="24"/>
          <w:lang w:val="fr-CH"/>
        </w:rPr>
        <w:t>C</w:t>
      </w:r>
      <w:r w:rsidRPr="001A1FF0">
        <w:rPr>
          <w:szCs w:val="24"/>
          <w:lang w:val="fr-CH"/>
        </w:rPr>
        <w:t>orrigendum 1 la version corrigée de l'Annexe 10 de la Circulaire administrative CA/226.</w:t>
      </w:r>
    </w:p>
    <w:p w:rsidR="009F0D34" w:rsidRPr="00D91B2F" w:rsidRDefault="009F0D34" w:rsidP="00A9762D">
      <w:pPr>
        <w:spacing w:before="840" w:line="240" w:lineRule="auto"/>
        <w:jc w:val="left"/>
        <w:rPr>
          <w:lang w:val="fr-CH"/>
        </w:rPr>
      </w:pPr>
      <w:r w:rsidRPr="001A1FF0">
        <w:rPr>
          <w:szCs w:val="24"/>
          <w:lang w:val="fr-CH"/>
        </w:rPr>
        <w:t>François Rancy</w:t>
      </w:r>
      <w:r w:rsidR="002B0488" w:rsidRPr="001A1FF0">
        <w:rPr>
          <w:szCs w:val="24"/>
          <w:lang w:val="fr-CH"/>
        </w:rPr>
        <w:br/>
      </w:r>
      <w:r w:rsidRPr="001A1FF0">
        <w:rPr>
          <w:szCs w:val="24"/>
          <w:lang w:val="fr-CH"/>
        </w:rPr>
        <w:t>Directeur</w:t>
      </w:r>
      <w:r w:rsidRPr="00D91B2F">
        <w:rPr>
          <w:lang w:val="fr-CH"/>
        </w:rPr>
        <w:t xml:space="preserve"> </w:t>
      </w:r>
    </w:p>
    <w:p w:rsidR="009F0D34" w:rsidRPr="00D91B2F" w:rsidRDefault="009F0D34" w:rsidP="00A9762D">
      <w:pPr>
        <w:spacing w:line="240" w:lineRule="auto"/>
        <w:rPr>
          <w:lang w:val="fr-CH"/>
        </w:rPr>
      </w:pPr>
    </w:p>
    <w:p w:rsidR="009F0D34" w:rsidRPr="00D91B2F" w:rsidRDefault="009F0D34" w:rsidP="00A9762D">
      <w:pPr>
        <w:spacing w:line="240" w:lineRule="auto"/>
        <w:rPr>
          <w:lang w:val="fr-CH"/>
        </w:rPr>
      </w:pPr>
    </w:p>
    <w:p w:rsidR="009F0D34" w:rsidRPr="00D91B2F" w:rsidRDefault="009F0D34" w:rsidP="00A9762D">
      <w:pPr>
        <w:spacing w:line="240" w:lineRule="auto"/>
        <w:rPr>
          <w:lang w:val="fr-CH"/>
        </w:rPr>
      </w:pPr>
    </w:p>
    <w:p w:rsidR="009F0D34" w:rsidRPr="00D91B2F" w:rsidRDefault="009F0D34" w:rsidP="00A9762D">
      <w:pPr>
        <w:spacing w:line="240" w:lineRule="auto"/>
        <w:rPr>
          <w:lang w:val="fr-CH"/>
        </w:rPr>
      </w:pPr>
    </w:p>
    <w:p w:rsidR="009F0D34" w:rsidRPr="00D91B2F" w:rsidRDefault="009F0D34" w:rsidP="00A9762D">
      <w:pPr>
        <w:spacing w:line="240" w:lineRule="auto"/>
        <w:rPr>
          <w:lang w:val="fr-CH"/>
        </w:rPr>
      </w:pPr>
    </w:p>
    <w:p w:rsidR="009F0D34" w:rsidRPr="00AF72C6" w:rsidRDefault="009F0D34" w:rsidP="00A9762D">
      <w:pPr>
        <w:tabs>
          <w:tab w:val="left" w:pos="284"/>
          <w:tab w:val="left" w:pos="568"/>
        </w:tabs>
        <w:spacing w:before="240" w:after="120" w:line="240" w:lineRule="auto"/>
        <w:rPr>
          <w:b/>
          <w:bCs/>
          <w:sz w:val="18"/>
          <w:szCs w:val="18"/>
          <w:lang w:val="fr-CH"/>
        </w:rPr>
      </w:pPr>
      <w:r w:rsidRPr="00AF72C6">
        <w:rPr>
          <w:b/>
          <w:bCs/>
          <w:sz w:val="18"/>
          <w:szCs w:val="18"/>
          <w:lang w:val="fr-CH"/>
        </w:rPr>
        <w:t>Distribution:</w:t>
      </w:r>
    </w:p>
    <w:p w:rsidR="009F0D34" w:rsidRPr="00AF72C6" w:rsidRDefault="009F0D34" w:rsidP="00AF72C6">
      <w:pPr>
        <w:pStyle w:val="enumlev1"/>
        <w:tabs>
          <w:tab w:val="clear" w:pos="794"/>
          <w:tab w:val="left" w:pos="284"/>
        </w:tabs>
        <w:spacing w:before="0" w:line="240" w:lineRule="auto"/>
        <w:ind w:left="567" w:hanging="567"/>
        <w:rPr>
          <w:sz w:val="18"/>
          <w:szCs w:val="18"/>
          <w:lang w:val="fr-CH"/>
        </w:rPr>
      </w:pPr>
      <w:r w:rsidRPr="00AF72C6">
        <w:rPr>
          <w:sz w:val="18"/>
          <w:szCs w:val="18"/>
          <w:lang w:val="fr-CH"/>
        </w:rPr>
        <w:t>–</w:t>
      </w:r>
      <w:r w:rsidRPr="00AF72C6">
        <w:rPr>
          <w:sz w:val="18"/>
          <w:szCs w:val="18"/>
          <w:lang w:val="fr-CH"/>
        </w:rPr>
        <w:tab/>
        <w:t xml:space="preserve">Administrations des </w:t>
      </w:r>
      <w:proofErr w:type="spellStart"/>
      <w:r w:rsidRPr="00AF72C6">
        <w:rPr>
          <w:sz w:val="18"/>
          <w:szCs w:val="18"/>
          <w:lang w:val="fr-CH"/>
        </w:rPr>
        <w:t>Etats</w:t>
      </w:r>
      <w:proofErr w:type="spellEnd"/>
      <w:r w:rsidRPr="00AF72C6">
        <w:rPr>
          <w:sz w:val="18"/>
          <w:szCs w:val="18"/>
          <w:lang w:val="fr-CH"/>
        </w:rPr>
        <w:t xml:space="preserve"> Membres de l</w:t>
      </w:r>
      <w:r w:rsidR="0025040D" w:rsidRPr="00AF72C6">
        <w:rPr>
          <w:sz w:val="18"/>
          <w:szCs w:val="18"/>
          <w:lang w:val="fr-CH"/>
        </w:rPr>
        <w:t>'</w:t>
      </w:r>
      <w:r w:rsidRPr="00AF72C6">
        <w:rPr>
          <w:sz w:val="18"/>
          <w:szCs w:val="18"/>
          <w:lang w:val="fr-CH"/>
        </w:rPr>
        <w:t>UIT</w:t>
      </w:r>
    </w:p>
    <w:p w:rsidR="006A3FC3" w:rsidRPr="00AF72C6" w:rsidRDefault="006A3FC3" w:rsidP="00AF72C6">
      <w:pPr>
        <w:pStyle w:val="enumlev1"/>
        <w:tabs>
          <w:tab w:val="clear" w:pos="794"/>
          <w:tab w:val="left" w:pos="284"/>
        </w:tabs>
        <w:spacing w:before="0" w:line="240" w:lineRule="auto"/>
        <w:ind w:left="567" w:hanging="567"/>
        <w:rPr>
          <w:sz w:val="18"/>
          <w:szCs w:val="18"/>
          <w:lang w:val="fr-CH"/>
        </w:rPr>
      </w:pPr>
      <w:r w:rsidRPr="00AF72C6">
        <w:rPr>
          <w:sz w:val="18"/>
          <w:szCs w:val="18"/>
          <w:lang w:val="fr-CH"/>
        </w:rPr>
        <w:t>–</w:t>
      </w:r>
      <w:r w:rsidRPr="00AF72C6">
        <w:rPr>
          <w:sz w:val="18"/>
          <w:szCs w:val="18"/>
          <w:lang w:val="fr-CH"/>
        </w:rPr>
        <w:tab/>
        <w:t>Membres du Secteur des radiocommunications</w:t>
      </w:r>
    </w:p>
    <w:p w:rsidR="009F0D34" w:rsidRPr="00AF72C6" w:rsidRDefault="009F0D34" w:rsidP="00AF72C6">
      <w:pPr>
        <w:pStyle w:val="enumlev1"/>
        <w:tabs>
          <w:tab w:val="clear" w:pos="794"/>
          <w:tab w:val="left" w:pos="284"/>
        </w:tabs>
        <w:spacing w:before="0" w:line="240" w:lineRule="auto"/>
        <w:ind w:left="567" w:hanging="567"/>
        <w:rPr>
          <w:sz w:val="18"/>
          <w:szCs w:val="18"/>
          <w:lang w:val="fr-CH"/>
        </w:rPr>
      </w:pPr>
      <w:r w:rsidRPr="00AF72C6">
        <w:rPr>
          <w:sz w:val="18"/>
          <w:szCs w:val="18"/>
          <w:lang w:val="fr-CH"/>
        </w:rPr>
        <w:t>–</w:t>
      </w:r>
      <w:r w:rsidRPr="00AF72C6">
        <w:rPr>
          <w:sz w:val="18"/>
          <w:szCs w:val="18"/>
          <w:lang w:val="fr-CH"/>
        </w:rPr>
        <w:tab/>
        <w:t>Présidents et Vice-Présidents des Commissions d</w:t>
      </w:r>
      <w:r w:rsidR="0025040D" w:rsidRPr="00AF72C6">
        <w:rPr>
          <w:sz w:val="18"/>
          <w:szCs w:val="18"/>
          <w:lang w:val="fr-CH"/>
        </w:rPr>
        <w:t>'</w:t>
      </w:r>
      <w:r w:rsidRPr="00AF72C6">
        <w:rPr>
          <w:sz w:val="18"/>
          <w:szCs w:val="18"/>
          <w:lang w:val="fr-CH"/>
        </w:rPr>
        <w:t xml:space="preserve">études des radiocommunications </w:t>
      </w:r>
    </w:p>
    <w:p w:rsidR="009F0D34" w:rsidRPr="00AF72C6" w:rsidRDefault="009F0D34" w:rsidP="00AF72C6">
      <w:pPr>
        <w:pStyle w:val="enumlev1"/>
        <w:tabs>
          <w:tab w:val="clear" w:pos="794"/>
          <w:tab w:val="left" w:pos="284"/>
        </w:tabs>
        <w:spacing w:before="0" w:line="240" w:lineRule="auto"/>
        <w:ind w:left="567" w:hanging="567"/>
        <w:rPr>
          <w:sz w:val="18"/>
          <w:szCs w:val="18"/>
          <w:lang w:val="fr-CH"/>
        </w:rPr>
      </w:pPr>
      <w:r w:rsidRPr="00AF72C6">
        <w:rPr>
          <w:sz w:val="18"/>
          <w:szCs w:val="18"/>
          <w:lang w:val="fr-CH"/>
        </w:rPr>
        <w:t>–</w:t>
      </w:r>
      <w:r w:rsidRPr="00AF72C6">
        <w:rPr>
          <w:sz w:val="18"/>
          <w:szCs w:val="18"/>
          <w:lang w:val="fr-CH"/>
        </w:rPr>
        <w:tab/>
        <w:t>Président et Vice-Présidents du Groupe consultatif des radiocommunications</w:t>
      </w:r>
    </w:p>
    <w:p w:rsidR="009F0D34" w:rsidRPr="00AF72C6" w:rsidRDefault="009F0D34" w:rsidP="00AF72C6">
      <w:pPr>
        <w:pStyle w:val="enumlev1"/>
        <w:tabs>
          <w:tab w:val="clear" w:pos="794"/>
          <w:tab w:val="left" w:pos="284"/>
        </w:tabs>
        <w:spacing w:before="0" w:line="240" w:lineRule="auto"/>
        <w:ind w:left="567" w:hanging="567"/>
        <w:rPr>
          <w:sz w:val="18"/>
          <w:szCs w:val="18"/>
          <w:lang w:val="fr-CH"/>
        </w:rPr>
      </w:pPr>
      <w:r w:rsidRPr="00AF72C6">
        <w:rPr>
          <w:sz w:val="18"/>
          <w:szCs w:val="18"/>
          <w:lang w:val="fr-CH"/>
        </w:rPr>
        <w:t>–</w:t>
      </w:r>
      <w:r w:rsidRPr="00AF72C6">
        <w:rPr>
          <w:sz w:val="18"/>
          <w:szCs w:val="18"/>
          <w:lang w:val="fr-CH"/>
        </w:rPr>
        <w:tab/>
        <w:t>Président et Vice-Présidents de la R</w:t>
      </w:r>
      <w:r w:rsidR="005233C9" w:rsidRPr="00AF72C6">
        <w:rPr>
          <w:sz w:val="18"/>
          <w:szCs w:val="18"/>
          <w:lang w:val="fr-CH"/>
        </w:rPr>
        <w:t>éunion de préparation à la Conférence</w:t>
      </w:r>
    </w:p>
    <w:p w:rsidR="009F0D34" w:rsidRPr="00AF72C6" w:rsidRDefault="009F0D34" w:rsidP="00AF72C6">
      <w:pPr>
        <w:pStyle w:val="enumlev1"/>
        <w:tabs>
          <w:tab w:val="clear" w:pos="794"/>
          <w:tab w:val="left" w:pos="284"/>
        </w:tabs>
        <w:spacing w:before="0" w:line="240" w:lineRule="auto"/>
        <w:ind w:left="567" w:hanging="567"/>
        <w:rPr>
          <w:sz w:val="18"/>
          <w:szCs w:val="18"/>
          <w:lang w:val="fr-CH"/>
        </w:rPr>
      </w:pPr>
      <w:r w:rsidRPr="00AF72C6">
        <w:rPr>
          <w:sz w:val="18"/>
          <w:szCs w:val="18"/>
          <w:lang w:val="fr-CH"/>
        </w:rPr>
        <w:t>–</w:t>
      </w:r>
      <w:r w:rsidRPr="00AF72C6">
        <w:rPr>
          <w:sz w:val="18"/>
          <w:szCs w:val="18"/>
          <w:lang w:val="fr-CH"/>
        </w:rPr>
        <w:tab/>
        <w:t>Membres du Comité du Règlement des radiocommunications</w:t>
      </w:r>
    </w:p>
    <w:p w:rsidR="00EE1A57" w:rsidRPr="00AF72C6" w:rsidRDefault="009F0D34" w:rsidP="00AF72C6">
      <w:pPr>
        <w:pStyle w:val="enumlev1"/>
        <w:tabs>
          <w:tab w:val="clear" w:pos="794"/>
          <w:tab w:val="left" w:pos="284"/>
        </w:tabs>
        <w:spacing w:before="0" w:line="240" w:lineRule="auto"/>
        <w:ind w:left="284" w:hanging="284"/>
        <w:jc w:val="left"/>
        <w:rPr>
          <w:sz w:val="18"/>
          <w:szCs w:val="18"/>
          <w:lang w:val="fr-CH"/>
        </w:rPr>
      </w:pPr>
      <w:r w:rsidRPr="00AF72C6">
        <w:rPr>
          <w:sz w:val="18"/>
          <w:szCs w:val="18"/>
          <w:lang w:val="fr-CH"/>
        </w:rPr>
        <w:t>–</w:t>
      </w:r>
      <w:r w:rsidRPr="00AF72C6">
        <w:rPr>
          <w:sz w:val="18"/>
          <w:szCs w:val="18"/>
          <w:lang w:val="fr-CH"/>
        </w:rPr>
        <w:tab/>
        <w:t>Secrétaire général de l</w:t>
      </w:r>
      <w:r w:rsidR="0025040D" w:rsidRPr="00AF72C6">
        <w:rPr>
          <w:sz w:val="18"/>
          <w:szCs w:val="18"/>
          <w:lang w:val="fr-CH"/>
        </w:rPr>
        <w:t>'</w:t>
      </w:r>
      <w:r w:rsidRPr="00AF72C6">
        <w:rPr>
          <w:sz w:val="18"/>
          <w:szCs w:val="18"/>
          <w:lang w:val="fr-CH"/>
        </w:rPr>
        <w:t>UIT, Directeur du Bureau de la normalisation des télécommunications, Directeur</w:t>
      </w:r>
      <w:r w:rsidR="00AF72C6" w:rsidRPr="00AF72C6">
        <w:rPr>
          <w:sz w:val="18"/>
          <w:szCs w:val="18"/>
          <w:lang w:val="fr-CH"/>
        </w:rPr>
        <w:t xml:space="preserve"> du Bureau de développement des </w:t>
      </w:r>
      <w:r w:rsidRPr="00AF72C6">
        <w:rPr>
          <w:sz w:val="18"/>
          <w:szCs w:val="18"/>
          <w:lang w:val="fr-CH"/>
        </w:rPr>
        <w:t>télécommunications</w:t>
      </w:r>
    </w:p>
    <w:p w:rsidR="001B1245" w:rsidRPr="00D91B2F" w:rsidRDefault="001B1245" w:rsidP="00A9762D">
      <w:pPr>
        <w:pStyle w:val="enumlev1"/>
        <w:tabs>
          <w:tab w:val="clear" w:pos="794"/>
          <w:tab w:val="left" w:pos="567"/>
        </w:tabs>
        <w:spacing w:before="0" w:line="240" w:lineRule="auto"/>
        <w:ind w:left="567" w:hanging="567"/>
        <w:rPr>
          <w:sz w:val="16"/>
          <w:lang w:val="fr-CH"/>
        </w:rPr>
      </w:pPr>
    </w:p>
    <w:p w:rsidR="001B1245" w:rsidRPr="00D91B2F" w:rsidRDefault="001B1245" w:rsidP="00A9762D">
      <w:pPr>
        <w:pStyle w:val="enumlev1"/>
        <w:tabs>
          <w:tab w:val="clear" w:pos="794"/>
          <w:tab w:val="left" w:pos="567"/>
        </w:tabs>
        <w:spacing w:before="0" w:line="240" w:lineRule="auto"/>
        <w:ind w:left="567" w:hanging="567"/>
        <w:rPr>
          <w:sz w:val="16"/>
          <w:lang w:val="fr-CH"/>
        </w:rPr>
        <w:sectPr w:rsidR="001B1245" w:rsidRPr="00D91B2F" w:rsidSect="00031E64">
          <w:headerReference w:type="even" r:id="rId8"/>
          <w:headerReference w:type="default" r:id="rId9"/>
          <w:footerReference w:type="even" r:id="rId10"/>
          <w:footerReference w:type="default" r:id="rId11"/>
          <w:headerReference w:type="first" r:id="rId12"/>
          <w:footerReference w:type="first" r:id="rId13"/>
          <w:pgSz w:w="11907" w:h="16834" w:code="9"/>
          <w:pgMar w:top="1134" w:right="1134" w:bottom="993" w:left="1134" w:header="567" w:footer="397" w:gutter="0"/>
          <w:cols w:space="720"/>
          <w:titlePg/>
        </w:sectPr>
      </w:pPr>
    </w:p>
    <w:p w:rsidR="00355009" w:rsidRPr="00D91B2F" w:rsidRDefault="00355009" w:rsidP="00A9762D">
      <w:pPr>
        <w:pStyle w:val="AnnexNotitle0"/>
        <w:rPr>
          <w:rFonts w:asciiTheme="minorHAnsi" w:hAnsiTheme="minorHAnsi"/>
          <w:b w:val="0"/>
          <w:bCs/>
          <w:highlight w:val="yellow"/>
          <w:lang w:val="fr-CH"/>
        </w:rPr>
      </w:pPr>
      <w:r w:rsidRPr="00D91B2F">
        <w:rPr>
          <w:rFonts w:asciiTheme="minorHAnsi" w:hAnsiTheme="minorHAnsi"/>
          <w:b w:val="0"/>
          <w:bCs/>
          <w:lang w:val="fr-CH"/>
        </w:rPr>
        <w:lastRenderedPageBreak/>
        <w:t>ANNEX</w:t>
      </w:r>
      <w:r w:rsidR="00BB47D9" w:rsidRPr="00D91B2F">
        <w:rPr>
          <w:rFonts w:asciiTheme="minorHAnsi" w:hAnsiTheme="minorHAnsi"/>
          <w:b w:val="0"/>
          <w:bCs/>
          <w:lang w:val="fr-CH"/>
        </w:rPr>
        <w:t>E</w:t>
      </w:r>
      <w:r w:rsidRPr="00D91B2F">
        <w:rPr>
          <w:rFonts w:asciiTheme="minorHAnsi" w:hAnsiTheme="minorHAnsi"/>
          <w:b w:val="0"/>
          <w:bCs/>
          <w:lang w:val="fr-CH"/>
        </w:rPr>
        <w:t xml:space="preserve"> 10</w:t>
      </w:r>
    </w:p>
    <w:p w:rsidR="00F9385F" w:rsidRPr="00F9385F" w:rsidRDefault="00C862A2" w:rsidP="00F9385F">
      <w:pPr>
        <w:pStyle w:val="AnnexNotitle0"/>
        <w:spacing w:before="160" w:after="360"/>
        <w:rPr>
          <w:rFonts w:asciiTheme="minorHAnsi" w:hAnsiTheme="minorHAnsi" w:cstheme="majorBidi"/>
          <w:lang w:val="fr-CH"/>
        </w:rPr>
      </w:pPr>
      <w:r w:rsidRPr="00D91B2F">
        <w:rPr>
          <w:rFonts w:asciiTheme="minorHAnsi" w:hAnsiTheme="minorHAnsi" w:cstheme="majorBidi"/>
          <w:lang w:val="fr-CH"/>
        </w:rPr>
        <w:t xml:space="preserve">Plan </w:t>
      </w:r>
      <w:r w:rsidR="00BB47D9" w:rsidRPr="00D91B2F">
        <w:rPr>
          <w:rFonts w:asciiTheme="minorHAnsi" w:hAnsiTheme="minorHAnsi" w:cstheme="majorBidi"/>
          <w:lang w:val="fr-CH"/>
        </w:rPr>
        <w:t>du projet de Rapport de la RPC à la CMR</w:t>
      </w:r>
      <w:r w:rsidR="00355009" w:rsidRPr="00D91B2F">
        <w:rPr>
          <w:rFonts w:asciiTheme="minorHAnsi" w:hAnsiTheme="minorHAnsi" w:cstheme="majorBidi"/>
          <w:lang w:val="fr-CH"/>
        </w:rPr>
        <w:noBreakHyphen/>
        <w:t>19</w:t>
      </w: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867"/>
        <w:gridCol w:w="4539"/>
        <w:gridCol w:w="2189"/>
        <w:gridCol w:w="1407"/>
      </w:tblGrid>
      <w:tr w:rsidR="00355009" w:rsidRPr="00A623F8" w:rsidTr="00355009">
        <w:trPr>
          <w:tblHeader/>
        </w:trPr>
        <w:tc>
          <w:tcPr>
            <w:tcW w:w="1271" w:type="dxa"/>
            <w:vMerge w:val="restart"/>
            <w:vAlign w:val="center"/>
          </w:tcPr>
          <w:p w:rsidR="00355009" w:rsidRPr="00D91B2F" w:rsidRDefault="00BB47D9" w:rsidP="00A9762D">
            <w:pPr>
              <w:pStyle w:val="Tablehead"/>
              <w:spacing w:before="40" w:after="40"/>
              <w:rPr>
                <w:rFonts w:asciiTheme="minorHAnsi" w:hAnsiTheme="minorHAnsi"/>
                <w:szCs w:val="20"/>
                <w:lang w:val="fr-CH"/>
              </w:rPr>
            </w:pPr>
            <w:r w:rsidRPr="00D91B2F">
              <w:rPr>
                <w:rFonts w:asciiTheme="minorHAnsi" w:hAnsiTheme="minorHAnsi"/>
                <w:szCs w:val="20"/>
                <w:lang w:val="fr-CH"/>
              </w:rPr>
              <w:t>Point de l</w:t>
            </w:r>
            <w:r w:rsidR="000B4B4D" w:rsidRPr="00D91B2F">
              <w:rPr>
                <w:rFonts w:asciiTheme="minorHAnsi" w:hAnsiTheme="minorHAnsi"/>
                <w:szCs w:val="20"/>
                <w:lang w:val="fr-CH"/>
              </w:rPr>
              <w:t>'</w:t>
            </w:r>
            <w:r w:rsidRPr="00D91B2F">
              <w:rPr>
                <w:rFonts w:asciiTheme="minorHAnsi" w:hAnsiTheme="minorHAnsi"/>
                <w:szCs w:val="20"/>
                <w:lang w:val="fr-CH"/>
              </w:rPr>
              <w:t>ordre du jour de la CMR-19</w:t>
            </w:r>
          </w:p>
        </w:tc>
        <w:tc>
          <w:tcPr>
            <w:tcW w:w="9002" w:type="dxa"/>
            <w:gridSpan w:val="4"/>
            <w:vAlign w:val="center"/>
          </w:tcPr>
          <w:p w:rsidR="00355009" w:rsidRPr="00D91B2F" w:rsidRDefault="00BB47D9" w:rsidP="00A9762D">
            <w:pPr>
              <w:pStyle w:val="Tablehead"/>
              <w:spacing w:before="40" w:after="40"/>
              <w:rPr>
                <w:rFonts w:asciiTheme="minorHAnsi" w:hAnsiTheme="minorHAnsi"/>
                <w:szCs w:val="20"/>
                <w:lang w:val="fr-CH"/>
              </w:rPr>
            </w:pPr>
            <w:r w:rsidRPr="00D91B2F">
              <w:rPr>
                <w:lang w:val="fr-CH"/>
              </w:rPr>
              <w:t>Projet de Rapport de la RPC à la CMR-</w:t>
            </w:r>
            <w:r w:rsidR="00355009" w:rsidRPr="00D91B2F">
              <w:rPr>
                <w:rFonts w:asciiTheme="minorHAnsi" w:hAnsiTheme="minorHAnsi"/>
                <w:szCs w:val="20"/>
                <w:lang w:val="fr-CH"/>
              </w:rPr>
              <w:t>19</w:t>
            </w:r>
          </w:p>
        </w:tc>
      </w:tr>
      <w:tr w:rsidR="00355009" w:rsidRPr="00D91B2F" w:rsidTr="00355009">
        <w:trPr>
          <w:tblHeader/>
        </w:trPr>
        <w:tc>
          <w:tcPr>
            <w:tcW w:w="1271" w:type="dxa"/>
            <w:vMerge/>
            <w:vAlign w:val="center"/>
          </w:tcPr>
          <w:p w:rsidR="00355009" w:rsidRPr="00D91B2F" w:rsidRDefault="00355009" w:rsidP="00A9762D">
            <w:pPr>
              <w:pStyle w:val="Tablehead"/>
              <w:spacing w:before="40" w:after="40"/>
              <w:rPr>
                <w:rFonts w:asciiTheme="minorHAnsi" w:hAnsiTheme="minorHAnsi"/>
                <w:szCs w:val="20"/>
                <w:lang w:val="fr-CH"/>
              </w:rPr>
            </w:pPr>
          </w:p>
        </w:tc>
        <w:tc>
          <w:tcPr>
            <w:tcW w:w="867" w:type="dxa"/>
            <w:vAlign w:val="center"/>
          </w:tcPr>
          <w:p w:rsidR="00355009" w:rsidRPr="00D91B2F" w:rsidRDefault="00355009" w:rsidP="00A9762D">
            <w:pPr>
              <w:pStyle w:val="Tablehead"/>
              <w:spacing w:before="40" w:after="40"/>
              <w:rPr>
                <w:rFonts w:asciiTheme="minorHAnsi" w:hAnsiTheme="minorHAnsi"/>
                <w:szCs w:val="20"/>
                <w:lang w:val="fr-CH"/>
              </w:rPr>
            </w:pPr>
            <w:r w:rsidRPr="00D91B2F">
              <w:rPr>
                <w:rFonts w:asciiTheme="minorHAnsi" w:hAnsiTheme="minorHAnsi"/>
                <w:szCs w:val="20"/>
                <w:lang w:val="fr-CH"/>
              </w:rPr>
              <w:t>Section</w:t>
            </w:r>
          </w:p>
        </w:tc>
        <w:tc>
          <w:tcPr>
            <w:tcW w:w="4539" w:type="dxa"/>
            <w:vAlign w:val="center"/>
          </w:tcPr>
          <w:p w:rsidR="00355009" w:rsidRPr="00D91B2F" w:rsidRDefault="00BB47D9" w:rsidP="00A9762D">
            <w:pPr>
              <w:pStyle w:val="Tablehead"/>
              <w:spacing w:before="40" w:after="40"/>
              <w:rPr>
                <w:rFonts w:asciiTheme="minorHAnsi" w:hAnsiTheme="minorHAnsi"/>
                <w:szCs w:val="20"/>
                <w:lang w:val="fr-CH"/>
              </w:rPr>
            </w:pPr>
            <w:r w:rsidRPr="00D91B2F">
              <w:rPr>
                <w:rFonts w:asciiTheme="minorHAnsi" w:hAnsiTheme="minorHAnsi"/>
                <w:szCs w:val="20"/>
                <w:lang w:val="fr-CH"/>
              </w:rPr>
              <w:t>Point de l</w:t>
            </w:r>
            <w:r w:rsidR="000B4B4D" w:rsidRPr="00D91B2F">
              <w:rPr>
                <w:rFonts w:asciiTheme="minorHAnsi" w:hAnsiTheme="minorHAnsi"/>
                <w:szCs w:val="20"/>
                <w:lang w:val="fr-CH"/>
              </w:rPr>
              <w:t>'</w:t>
            </w:r>
            <w:r w:rsidRPr="00D91B2F">
              <w:rPr>
                <w:rFonts w:asciiTheme="minorHAnsi" w:hAnsiTheme="minorHAnsi"/>
                <w:szCs w:val="20"/>
                <w:lang w:val="fr-CH"/>
              </w:rPr>
              <w:t>ordre du jour</w:t>
            </w:r>
            <w:r w:rsidR="00355009" w:rsidRPr="00D91B2F">
              <w:rPr>
                <w:rFonts w:asciiTheme="minorHAnsi" w:hAnsiTheme="minorHAnsi"/>
                <w:szCs w:val="20"/>
                <w:lang w:val="fr-CH"/>
              </w:rPr>
              <w:t>/</w:t>
            </w:r>
            <w:r w:rsidR="00646523" w:rsidRPr="00D91B2F">
              <w:rPr>
                <w:rFonts w:asciiTheme="minorHAnsi" w:hAnsiTheme="minorHAnsi"/>
                <w:szCs w:val="20"/>
                <w:lang w:val="fr-CH"/>
              </w:rPr>
              <w:t>q</w:t>
            </w:r>
            <w:r w:rsidRPr="00D91B2F">
              <w:rPr>
                <w:rFonts w:asciiTheme="minorHAnsi" w:hAnsiTheme="minorHAnsi"/>
                <w:szCs w:val="20"/>
                <w:lang w:val="fr-CH"/>
              </w:rPr>
              <w:t>uestion</w:t>
            </w:r>
          </w:p>
        </w:tc>
        <w:tc>
          <w:tcPr>
            <w:tcW w:w="2189" w:type="dxa"/>
            <w:vAlign w:val="center"/>
          </w:tcPr>
          <w:p w:rsidR="00355009" w:rsidRPr="00D91B2F" w:rsidRDefault="00BB47D9" w:rsidP="00A9762D">
            <w:pPr>
              <w:pStyle w:val="Tablehead"/>
              <w:spacing w:before="40" w:after="40"/>
              <w:rPr>
                <w:rFonts w:asciiTheme="minorHAnsi" w:hAnsiTheme="minorHAnsi"/>
                <w:szCs w:val="20"/>
                <w:lang w:val="fr-CH"/>
              </w:rPr>
            </w:pPr>
            <w:r w:rsidRPr="00D91B2F">
              <w:rPr>
                <w:rFonts w:asciiTheme="minorHAnsi" w:hAnsiTheme="minorHAnsi"/>
                <w:szCs w:val="20"/>
                <w:lang w:val="fr-CH"/>
              </w:rPr>
              <w:t>Références</w:t>
            </w:r>
          </w:p>
        </w:tc>
        <w:tc>
          <w:tcPr>
            <w:tcW w:w="1407" w:type="dxa"/>
            <w:vAlign w:val="center"/>
          </w:tcPr>
          <w:p w:rsidR="00355009" w:rsidRPr="00D91B2F" w:rsidRDefault="00BB47D9" w:rsidP="00A9762D">
            <w:pPr>
              <w:pStyle w:val="Tablehead"/>
              <w:spacing w:before="40" w:after="40"/>
              <w:rPr>
                <w:rFonts w:asciiTheme="minorHAnsi" w:hAnsiTheme="minorHAnsi"/>
                <w:szCs w:val="20"/>
                <w:lang w:val="fr-CH"/>
              </w:rPr>
            </w:pPr>
            <w:r w:rsidRPr="00D91B2F">
              <w:rPr>
                <w:rFonts w:asciiTheme="minorHAnsi" w:hAnsiTheme="minorHAnsi"/>
                <w:szCs w:val="20"/>
                <w:lang w:val="fr-CH"/>
              </w:rPr>
              <w:t>Groupe responsable</w:t>
            </w:r>
          </w:p>
        </w:tc>
      </w:tr>
      <w:tr w:rsidR="00355009" w:rsidRPr="00A623F8" w:rsidTr="00355009">
        <w:tc>
          <w:tcPr>
            <w:tcW w:w="1271" w:type="dxa"/>
          </w:tcPr>
          <w:p w:rsidR="00355009" w:rsidRPr="00D91B2F" w:rsidRDefault="00355009" w:rsidP="00A9762D">
            <w:pPr>
              <w:pStyle w:val="Tablehead"/>
              <w:spacing w:before="40" w:after="40"/>
              <w:rPr>
                <w:rFonts w:asciiTheme="minorHAnsi" w:hAnsiTheme="minorHAnsi"/>
                <w:szCs w:val="20"/>
                <w:lang w:val="fr-CH"/>
              </w:rPr>
            </w:pPr>
          </w:p>
        </w:tc>
        <w:tc>
          <w:tcPr>
            <w:tcW w:w="9002" w:type="dxa"/>
            <w:gridSpan w:val="4"/>
          </w:tcPr>
          <w:p w:rsidR="00355009" w:rsidRPr="00D91B2F" w:rsidRDefault="00024F4E" w:rsidP="00A9762D">
            <w:pPr>
              <w:pStyle w:val="Tablehead"/>
              <w:spacing w:before="40" w:after="40"/>
              <w:rPr>
                <w:rFonts w:asciiTheme="minorHAnsi" w:hAnsiTheme="minorHAnsi"/>
                <w:szCs w:val="20"/>
                <w:lang w:val="fr-CH"/>
              </w:rPr>
            </w:pPr>
            <w:r w:rsidRPr="00D91B2F">
              <w:rPr>
                <w:rFonts w:asciiTheme="minorHAnsi" w:hAnsiTheme="minorHAnsi"/>
                <w:szCs w:val="20"/>
                <w:lang w:val="fr-CH"/>
              </w:rPr>
              <w:t>Chapitre</w:t>
            </w:r>
            <w:r w:rsidR="00355009" w:rsidRPr="00D91B2F">
              <w:rPr>
                <w:rFonts w:asciiTheme="minorHAnsi" w:hAnsiTheme="minorHAnsi"/>
                <w:szCs w:val="20"/>
                <w:lang w:val="fr-CH"/>
              </w:rPr>
              <w:t xml:space="preserve"> 1 – </w:t>
            </w:r>
            <w:r w:rsidR="00C50B52" w:rsidRPr="00D91B2F">
              <w:rPr>
                <w:lang w:val="fr-CH"/>
              </w:rPr>
              <w:t>Services mobile terrestre et fixe</w:t>
            </w:r>
          </w:p>
        </w:tc>
      </w:tr>
      <w:tr w:rsidR="00355009" w:rsidRPr="00D91B2F" w:rsidTr="00355009">
        <w:tc>
          <w:tcPr>
            <w:tcW w:w="1271" w:type="dxa"/>
          </w:tcPr>
          <w:p w:rsidR="00355009" w:rsidRPr="00D91B2F" w:rsidRDefault="00355009" w:rsidP="00A9762D">
            <w:pPr>
              <w:pStyle w:val="Tabletext"/>
              <w:jc w:val="center"/>
              <w:rPr>
                <w:rFonts w:asciiTheme="minorHAnsi" w:hAnsiTheme="minorHAnsi"/>
                <w:szCs w:val="20"/>
                <w:lang w:val="fr-CH"/>
              </w:rPr>
            </w:pPr>
            <w:r w:rsidRPr="00D91B2F">
              <w:rPr>
                <w:rFonts w:asciiTheme="minorHAnsi" w:hAnsiTheme="minorHAnsi"/>
                <w:szCs w:val="20"/>
                <w:lang w:val="fr-CH"/>
              </w:rPr>
              <w:t>1.11</w:t>
            </w:r>
          </w:p>
        </w:tc>
        <w:tc>
          <w:tcPr>
            <w:tcW w:w="867" w:type="dxa"/>
          </w:tcPr>
          <w:p w:rsidR="00355009" w:rsidRPr="00D91B2F" w:rsidRDefault="00355009" w:rsidP="00A9762D">
            <w:pPr>
              <w:pStyle w:val="Tabletext"/>
              <w:jc w:val="center"/>
              <w:rPr>
                <w:rFonts w:asciiTheme="minorHAnsi" w:hAnsiTheme="minorHAnsi"/>
                <w:szCs w:val="20"/>
                <w:lang w:val="fr-CH"/>
              </w:rPr>
            </w:pPr>
            <w:r w:rsidRPr="00D91B2F">
              <w:rPr>
                <w:rFonts w:asciiTheme="minorHAnsi" w:hAnsiTheme="minorHAnsi"/>
                <w:szCs w:val="20"/>
                <w:lang w:val="fr-CH"/>
              </w:rPr>
              <w:t>1/1.11</w:t>
            </w:r>
          </w:p>
        </w:tc>
        <w:tc>
          <w:tcPr>
            <w:tcW w:w="4539" w:type="dxa"/>
          </w:tcPr>
          <w:p w:rsidR="00355009" w:rsidRPr="00D91B2F" w:rsidRDefault="00F12397" w:rsidP="00A9762D">
            <w:pPr>
              <w:pStyle w:val="Tabletext"/>
              <w:rPr>
                <w:rFonts w:asciiTheme="minorHAnsi" w:hAnsiTheme="minorHAnsi"/>
                <w:szCs w:val="20"/>
                <w:lang w:val="fr-CH"/>
              </w:rPr>
            </w:pPr>
            <w:r w:rsidRPr="00D91B2F">
              <w:rPr>
                <w:lang w:val="fr-CH"/>
              </w:rPr>
              <w:t>p</w:t>
            </w:r>
            <w:r w:rsidR="00024F4E" w:rsidRPr="00D91B2F">
              <w:rPr>
                <w:lang w:val="fr-CH"/>
              </w:rPr>
              <w:t>rendre les mesures nécessaires, selon qu</w:t>
            </w:r>
            <w:r w:rsidR="000B4B4D" w:rsidRPr="00D91B2F">
              <w:rPr>
                <w:lang w:val="fr-CH"/>
              </w:rPr>
              <w:t>'</w:t>
            </w:r>
            <w:r w:rsidR="00024F4E" w:rsidRPr="00D91B2F">
              <w:rPr>
                <w:lang w:val="fr-CH"/>
              </w:rPr>
              <w:t>il convient, pour faciliter l</w:t>
            </w:r>
            <w:r w:rsidR="000B4B4D" w:rsidRPr="00D91B2F">
              <w:rPr>
                <w:lang w:val="fr-CH"/>
              </w:rPr>
              <w:t>'</w:t>
            </w:r>
            <w:r w:rsidR="00024F4E" w:rsidRPr="00D91B2F">
              <w:rPr>
                <w:lang w:val="fr-CH"/>
              </w:rPr>
              <w:t>identification de bandes de fréquences harmonisées à l</w:t>
            </w:r>
            <w:r w:rsidR="000B4B4D" w:rsidRPr="00D91B2F">
              <w:rPr>
                <w:lang w:val="fr-CH"/>
              </w:rPr>
              <w:t>'</w:t>
            </w:r>
            <w:r w:rsidR="00024F4E" w:rsidRPr="00D91B2F">
              <w:rPr>
                <w:lang w:val="fr-CH"/>
              </w:rPr>
              <w:t>échelle mondiale ou régionale pour les systèmes de radiocommunication ferroviaires train/voie dans les bandes de fréquences actuellement attribuées au service mobile, conformément à la Résolution</w:t>
            </w:r>
            <w:r w:rsidR="00355009" w:rsidRPr="00D91B2F">
              <w:rPr>
                <w:rFonts w:asciiTheme="minorHAnsi" w:eastAsia="SimSun" w:hAnsiTheme="minorHAnsi"/>
                <w:szCs w:val="20"/>
                <w:lang w:val="fr-CH" w:eastAsia="zh-CN"/>
              </w:rPr>
              <w:t> </w:t>
            </w:r>
            <w:r w:rsidR="00355009" w:rsidRPr="00D91B2F">
              <w:rPr>
                <w:rFonts w:asciiTheme="minorHAnsi" w:eastAsia="SimSun" w:hAnsiTheme="minorHAnsi"/>
                <w:b/>
                <w:bCs/>
                <w:szCs w:val="20"/>
                <w:lang w:val="fr-CH" w:eastAsia="zh-CN"/>
              </w:rPr>
              <w:t>236</w:t>
            </w:r>
            <w:r w:rsidR="00024F4E" w:rsidRPr="00D91B2F">
              <w:rPr>
                <w:rFonts w:asciiTheme="minorHAnsi" w:eastAsia="SimSun" w:hAnsiTheme="minorHAnsi"/>
                <w:b/>
                <w:bCs/>
                <w:szCs w:val="20"/>
                <w:lang w:val="fr-CH" w:eastAsia="zh-CN"/>
              </w:rPr>
              <w:t xml:space="preserve"> [COM6/12] </w:t>
            </w:r>
            <w:r w:rsidR="00355009" w:rsidRPr="00D91B2F">
              <w:rPr>
                <w:rFonts w:asciiTheme="minorHAnsi" w:eastAsia="SimSun" w:hAnsiTheme="minorHAnsi"/>
                <w:b/>
                <w:bCs/>
                <w:szCs w:val="20"/>
                <w:lang w:val="fr-CH" w:eastAsia="zh-CN"/>
              </w:rPr>
              <w:t>(</w:t>
            </w:r>
            <w:r w:rsidR="00A53DB0" w:rsidRPr="00D91B2F">
              <w:rPr>
                <w:rFonts w:asciiTheme="minorHAnsi" w:eastAsia="SimSun" w:hAnsiTheme="minorHAnsi"/>
                <w:b/>
                <w:bCs/>
                <w:szCs w:val="20"/>
                <w:lang w:val="fr-CH" w:eastAsia="zh-CN"/>
              </w:rPr>
              <w:t>CMR</w:t>
            </w:r>
            <w:r w:rsidR="00355009" w:rsidRPr="00D91B2F">
              <w:rPr>
                <w:rFonts w:asciiTheme="minorHAnsi" w:eastAsia="SimSun" w:hAnsiTheme="minorHAnsi"/>
                <w:b/>
                <w:bCs/>
                <w:szCs w:val="20"/>
                <w:lang w:val="fr-CH" w:eastAsia="zh-CN"/>
              </w:rPr>
              <w:noBreakHyphen/>
              <w:t>15)</w:t>
            </w:r>
            <w:r w:rsidR="00090587" w:rsidRPr="00D91B2F">
              <w:rPr>
                <w:rFonts w:asciiTheme="minorHAnsi" w:eastAsia="SimSun" w:hAnsiTheme="minorHAnsi"/>
                <w:szCs w:val="20"/>
                <w:lang w:val="fr-CH" w:eastAsia="zh-CN"/>
              </w:rPr>
              <w:t>;</w:t>
            </w:r>
          </w:p>
        </w:tc>
        <w:tc>
          <w:tcPr>
            <w:tcW w:w="2189" w:type="dxa"/>
          </w:tcPr>
          <w:p w:rsidR="00355009" w:rsidRPr="00D91B2F" w:rsidRDefault="00A53DB0" w:rsidP="00A9762D">
            <w:pPr>
              <w:pStyle w:val="Tabletext"/>
              <w:rPr>
                <w:rFonts w:asciiTheme="minorHAnsi" w:hAnsiTheme="minorHAnsi"/>
                <w:szCs w:val="20"/>
                <w:lang w:val="fr-CH"/>
              </w:rPr>
            </w:pPr>
            <w:r w:rsidRPr="00D91B2F">
              <w:rPr>
                <w:rFonts w:asciiTheme="minorHAnsi" w:eastAsia="SimSun" w:hAnsiTheme="minorHAnsi"/>
                <w:szCs w:val="20"/>
                <w:lang w:val="fr-CH" w:eastAsia="zh-CN"/>
              </w:rPr>
              <w:t>Résolution</w:t>
            </w:r>
            <w:r w:rsidR="00355009" w:rsidRPr="00D91B2F">
              <w:rPr>
                <w:rFonts w:asciiTheme="minorHAnsi" w:eastAsia="SimSun" w:hAnsiTheme="minorHAnsi"/>
                <w:szCs w:val="20"/>
                <w:lang w:val="fr-CH" w:eastAsia="zh-CN"/>
              </w:rPr>
              <w:t> </w:t>
            </w:r>
            <w:r w:rsidR="00355009" w:rsidRPr="00D91B2F">
              <w:rPr>
                <w:rFonts w:asciiTheme="minorHAnsi" w:eastAsia="SimSun" w:hAnsiTheme="minorHAnsi"/>
                <w:b/>
                <w:bCs/>
                <w:szCs w:val="20"/>
                <w:lang w:val="fr-CH" w:eastAsia="zh-CN"/>
              </w:rPr>
              <w:t>236 [COM6/12] (</w:t>
            </w:r>
            <w:r w:rsidRPr="00D91B2F">
              <w:rPr>
                <w:rFonts w:asciiTheme="minorHAnsi" w:eastAsia="SimSun" w:hAnsiTheme="minorHAnsi"/>
                <w:b/>
                <w:bCs/>
                <w:szCs w:val="20"/>
                <w:lang w:val="fr-CH" w:eastAsia="zh-CN"/>
              </w:rPr>
              <w:t>CMR</w:t>
            </w:r>
            <w:r w:rsidR="00355009" w:rsidRPr="00D91B2F">
              <w:rPr>
                <w:rFonts w:asciiTheme="minorHAnsi" w:eastAsia="SimSun" w:hAnsiTheme="minorHAnsi"/>
                <w:b/>
                <w:bCs/>
                <w:szCs w:val="20"/>
                <w:lang w:val="fr-CH" w:eastAsia="zh-CN"/>
              </w:rPr>
              <w:noBreakHyphen/>
              <w:t>15)</w:t>
            </w:r>
          </w:p>
        </w:tc>
        <w:tc>
          <w:tcPr>
            <w:tcW w:w="1407" w:type="dxa"/>
          </w:tcPr>
          <w:p w:rsidR="00355009" w:rsidRPr="00D91B2F" w:rsidRDefault="00355009" w:rsidP="00A9762D">
            <w:pPr>
              <w:pStyle w:val="Tabletext"/>
              <w:jc w:val="center"/>
              <w:rPr>
                <w:rFonts w:asciiTheme="minorHAnsi" w:hAnsiTheme="minorHAnsi" w:cs="Times New Roman Bold"/>
                <w:b/>
                <w:bCs/>
                <w:szCs w:val="20"/>
                <w:lang w:val="fr-CH"/>
              </w:rPr>
            </w:pPr>
            <w:r w:rsidRPr="00D91B2F">
              <w:rPr>
                <w:rFonts w:asciiTheme="minorHAnsi" w:hAnsiTheme="minorHAnsi" w:cs="Times New Roman Bold"/>
                <w:b/>
                <w:bCs/>
                <w:szCs w:val="20"/>
                <w:lang w:val="fr-CH"/>
              </w:rPr>
              <w:br/>
            </w:r>
            <w:r w:rsidR="00A53DB0" w:rsidRPr="00D91B2F">
              <w:rPr>
                <w:rFonts w:asciiTheme="minorHAnsi" w:hAnsiTheme="minorHAnsi" w:cs="Times New Roman Bold"/>
                <w:b/>
                <w:bCs/>
                <w:szCs w:val="20"/>
                <w:lang w:val="fr-CH"/>
              </w:rPr>
              <w:t>GT</w:t>
            </w:r>
            <w:r w:rsidRPr="00D91B2F">
              <w:rPr>
                <w:rFonts w:asciiTheme="minorHAnsi" w:hAnsiTheme="minorHAnsi" w:cs="Times New Roman Bold"/>
                <w:b/>
                <w:bCs/>
                <w:szCs w:val="20"/>
                <w:lang w:val="fr-CH"/>
              </w:rPr>
              <w:t xml:space="preserve"> 5A</w:t>
            </w:r>
          </w:p>
        </w:tc>
      </w:tr>
      <w:tr w:rsidR="00355009" w:rsidRPr="00D91B2F" w:rsidTr="00355009">
        <w:tc>
          <w:tcPr>
            <w:tcW w:w="1271" w:type="dxa"/>
          </w:tcPr>
          <w:p w:rsidR="00355009" w:rsidRPr="00D91B2F" w:rsidRDefault="00355009" w:rsidP="00A9762D">
            <w:pPr>
              <w:pStyle w:val="Tabletext"/>
              <w:jc w:val="center"/>
              <w:rPr>
                <w:rFonts w:asciiTheme="minorHAnsi" w:hAnsiTheme="minorHAnsi"/>
                <w:szCs w:val="20"/>
                <w:lang w:val="fr-CH"/>
              </w:rPr>
            </w:pPr>
            <w:r w:rsidRPr="00D91B2F">
              <w:rPr>
                <w:rFonts w:asciiTheme="minorHAnsi" w:hAnsiTheme="minorHAnsi"/>
                <w:szCs w:val="20"/>
                <w:lang w:val="fr-CH"/>
              </w:rPr>
              <w:t>1.12</w:t>
            </w:r>
          </w:p>
        </w:tc>
        <w:tc>
          <w:tcPr>
            <w:tcW w:w="867" w:type="dxa"/>
          </w:tcPr>
          <w:p w:rsidR="00355009" w:rsidRPr="00D91B2F" w:rsidRDefault="00355009" w:rsidP="00A9762D">
            <w:pPr>
              <w:pStyle w:val="Tabletext"/>
              <w:jc w:val="center"/>
              <w:rPr>
                <w:rFonts w:asciiTheme="minorHAnsi" w:hAnsiTheme="minorHAnsi"/>
                <w:szCs w:val="20"/>
                <w:lang w:val="fr-CH"/>
              </w:rPr>
            </w:pPr>
            <w:r w:rsidRPr="00D91B2F">
              <w:rPr>
                <w:rFonts w:asciiTheme="minorHAnsi" w:hAnsiTheme="minorHAnsi"/>
                <w:szCs w:val="20"/>
                <w:lang w:val="fr-CH"/>
              </w:rPr>
              <w:t>1/1.12</w:t>
            </w:r>
          </w:p>
        </w:tc>
        <w:tc>
          <w:tcPr>
            <w:tcW w:w="4539" w:type="dxa"/>
          </w:tcPr>
          <w:p w:rsidR="00355009" w:rsidRPr="00D91B2F" w:rsidRDefault="00F12397" w:rsidP="00A9762D">
            <w:pPr>
              <w:pStyle w:val="Tabletext"/>
              <w:rPr>
                <w:rFonts w:asciiTheme="minorHAnsi" w:hAnsiTheme="minorHAnsi"/>
                <w:szCs w:val="20"/>
                <w:lang w:val="fr-CH"/>
              </w:rPr>
            </w:pPr>
            <w:r>
              <w:rPr>
                <w:lang w:val="fr-CH"/>
              </w:rPr>
              <w:t>e</w:t>
            </w:r>
            <w:r w:rsidR="00024F4E" w:rsidRPr="00D91B2F">
              <w:rPr>
                <w:lang w:val="fr-CH"/>
              </w:rPr>
              <w:t>xaminer d</w:t>
            </w:r>
            <w:r w:rsidR="000B4B4D" w:rsidRPr="00D91B2F">
              <w:rPr>
                <w:lang w:val="fr-CH"/>
              </w:rPr>
              <w:t>'</w:t>
            </w:r>
            <w:r w:rsidR="00024F4E" w:rsidRPr="00D91B2F">
              <w:rPr>
                <w:lang w:val="fr-CH"/>
              </w:rPr>
              <w:t>éventuelles bandes de fréquences harmonisées à l</w:t>
            </w:r>
            <w:r w:rsidR="000B4B4D" w:rsidRPr="00D91B2F">
              <w:rPr>
                <w:lang w:val="fr-CH"/>
              </w:rPr>
              <w:t>'</w:t>
            </w:r>
            <w:r w:rsidR="00024F4E" w:rsidRPr="00D91B2F">
              <w:rPr>
                <w:lang w:val="fr-CH"/>
              </w:rPr>
              <w:t xml:space="preserve">échelle mondiale ou régionale, dans toute la mesure possible, pour la mise en oeuvre des systèmes de transport intelligents (ITS) en évolution dans le cadre des attributions existantes au service mobile, conformément à la </w:t>
            </w:r>
            <w:r w:rsidR="00A53DB0" w:rsidRPr="00D91B2F">
              <w:rPr>
                <w:rFonts w:asciiTheme="minorHAnsi" w:eastAsia="SimSun" w:hAnsiTheme="minorHAnsi"/>
                <w:szCs w:val="20"/>
                <w:lang w:val="fr-CH" w:eastAsia="zh-CN"/>
              </w:rPr>
              <w:t>Résolution</w:t>
            </w:r>
            <w:r w:rsidR="00355009" w:rsidRPr="00D91B2F">
              <w:rPr>
                <w:rFonts w:asciiTheme="minorHAnsi" w:eastAsia="SimSun" w:hAnsiTheme="minorHAnsi"/>
                <w:szCs w:val="20"/>
                <w:lang w:val="fr-CH" w:eastAsia="zh-CN"/>
              </w:rPr>
              <w:t xml:space="preserve"> </w:t>
            </w:r>
            <w:r w:rsidR="00355009" w:rsidRPr="00D91B2F">
              <w:rPr>
                <w:rFonts w:asciiTheme="minorHAnsi" w:eastAsia="SimSun" w:hAnsiTheme="minorHAnsi"/>
                <w:b/>
                <w:bCs/>
                <w:szCs w:val="20"/>
                <w:lang w:val="fr-CH" w:eastAsia="zh-CN"/>
              </w:rPr>
              <w:t>237 [COM6/13] (</w:t>
            </w:r>
            <w:r w:rsidR="00A53DB0" w:rsidRPr="00D91B2F">
              <w:rPr>
                <w:rFonts w:asciiTheme="minorHAnsi" w:eastAsia="SimSun" w:hAnsiTheme="minorHAnsi"/>
                <w:b/>
                <w:bCs/>
                <w:szCs w:val="20"/>
                <w:lang w:val="fr-CH" w:eastAsia="zh-CN"/>
              </w:rPr>
              <w:t>CMR</w:t>
            </w:r>
            <w:r w:rsidR="00355009" w:rsidRPr="00D91B2F">
              <w:rPr>
                <w:rFonts w:asciiTheme="minorHAnsi" w:eastAsia="SimSun" w:hAnsiTheme="minorHAnsi"/>
                <w:b/>
                <w:bCs/>
                <w:szCs w:val="20"/>
                <w:lang w:val="fr-CH" w:eastAsia="zh-CN"/>
              </w:rPr>
              <w:noBreakHyphen/>
              <w:t>15)</w:t>
            </w:r>
            <w:r w:rsidR="00090587" w:rsidRPr="00D91B2F">
              <w:rPr>
                <w:rFonts w:asciiTheme="minorHAnsi" w:eastAsia="SimSun" w:hAnsiTheme="minorHAnsi"/>
                <w:szCs w:val="20"/>
                <w:lang w:val="fr-CH" w:eastAsia="zh-CN"/>
              </w:rPr>
              <w:t>;</w:t>
            </w:r>
          </w:p>
        </w:tc>
        <w:tc>
          <w:tcPr>
            <w:tcW w:w="2189" w:type="dxa"/>
          </w:tcPr>
          <w:p w:rsidR="00355009" w:rsidRPr="00D91B2F" w:rsidRDefault="00A53DB0" w:rsidP="00A9762D">
            <w:pPr>
              <w:pStyle w:val="Tabletext"/>
              <w:rPr>
                <w:rFonts w:asciiTheme="minorHAnsi" w:hAnsiTheme="minorHAnsi"/>
                <w:szCs w:val="20"/>
                <w:lang w:val="fr-CH"/>
              </w:rPr>
            </w:pPr>
            <w:r w:rsidRPr="00D91B2F">
              <w:rPr>
                <w:rFonts w:asciiTheme="minorHAnsi" w:eastAsia="SimSun" w:hAnsiTheme="minorHAnsi"/>
                <w:szCs w:val="20"/>
                <w:lang w:val="fr-CH" w:eastAsia="zh-CN"/>
              </w:rPr>
              <w:t>Résolution</w:t>
            </w:r>
            <w:r w:rsidR="00355009" w:rsidRPr="00D91B2F">
              <w:rPr>
                <w:rFonts w:asciiTheme="minorHAnsi" w:eastAsia="SimSun" w:hAnsiTheme="minorHAnsi"/>
                <w:szCs w:val="20"/>
                <w:lang w:val="fr-CH" w:eastAsia="zh-CN"/>
              </w:rPr>
              <w:t> </w:t>
            </w:r>
            <w:r w:rsidR="00355009" w:rsidRPr="00D91B2F">
              <w:rPr>
                <w:rFonts w:asciiTheme="minorHAnsi" w:eastAsia="SimSun" w:hAnsiTheme="minorHAnsi"/>
                <w:b/>
                <w:bCs/>
                <w:szCs w:val="20"/>
                <w:lang w:val="fr-CH" w:eastAsia="zh-CN"/>
              </w:rPr>
              <w:t>237 [COM6/13] (</w:t>
            </w:r>
            <w:r w:rsidRPr="00D91B2F">
              <w:rPr>
                <w:rFonts w:asciiTheme="minorHAnsi" w:eastAsia="SimSun" w:hAnsiTheme="minorHAnsi"/>
                <w:b/>
                <w:bCs/>
                <w:szCs w:val="20"/>
                <w:lang w:val="fr-CH" w:eastAsia="zh-CN"/>
              </w:rPr>
              <w:t>CMR</w:t>
            </w:r>
            <w:r w:rsidR="00355009" w:rsidRPr="00D91B2F">
              <w:rPr>
                <w:rFonts w:asciiTheme="minorHAnsi" w:eastAsia="SimSun" w:hAnsiTheme="minorHAnsi"/>
                <w:b/>
                <w:bCs/>
                <w:szCs w:val="20"/>
                <w:lang w:val="fr-CH" w:eastAsia="zh-CN"/>
              </w:rPr>
              <w:noBreakHyphen/>
              <w:t>15)</w:t>
            </w:r>
          </w:p>
        </w:tc>
        <w:tc>
          <w:tcPr>
            <w:tcW w:w="1407" w:type="dxa"/>
          </w:tcPr>
          <w:p w:rsidR="00355009" w:rsidRPr="00D91B2F" w:rsidRDefault="00355009" w:rsidP="00A9762D">
            <w:pPr>
              <w:pStyle w:val="Tabletext"/>
              <w:jc w:val="center"/>
              <w:rPr>
                <w:rFonts w:asciiTheme="minorHAnsi" w:hAnsiTheme="minorHAnsi"/>
                <w:szCs w:val="20"/>
                <w:lang w:val="fr-CH"/>
              </w:rPr>
            </w:pPr>
            <w:r w:rsidRPr="00D91B2F">
              <w:rPr>
                <w:rFonts w:asciiTheme="minorHAnsi" w:hAnsiTheme="minorHAnsi" w:cs="Times New Roman Bold"/>
                <w:b/>
                <w:bCs/>
                <w:szCs w:val="20"/>
                <w:lang w:val="fr-CH"/>
              </w:rPr>
              <w:br/>
            </w:r>
            <w:r w:rsidR="00A53DB0" w:rsidRPr="00D91B2F">
              <w:rPr>
                <w:rFonts w:asciiTheme="minorHAnsi" w:hAnsiTheme="minorHAnsi" w:cs="Times New Roman Bold"/>
                <w:b/>
                <w:bCs/>
                <w:szCs w:val="20"/>
                <w:lang w:val="fr-CH"/>
              </w:rPr>
              <w:t>GT</w:t>
            </w:r>
            <w:r w:rsidRPr="00D91B2F">
              <w:rPr>
                <w:rFonts w:asciiTheme="minorHAnsi" w:hAnsiTheme="minorHAnsi" w:cs="Times New Roman Bold"/>
                <w:b/>
                <w:bCs/>
                <w:szCs w:val="20"/>
                <w:lang w:val="fr-CH"/>
              </w:rPr>
              <w:t xml:space="preserve"> 5A</w:t>
            </w:r>
          </w:p>
        </w:tc>
      </w:tr>
      <w:tr w:rsidR="00355009" w:rsidRPr="00D91B2F" w:rsidTr="00355009">
        <w:tc>
          <w:tcPr>
            <w:tcW w:w="1271" w:type="dxa"/>
          </w:tcPr>
          <w:p w:rsidR="00355009" w:rsidRPr="00D91B2F" w:rsidRDefault="00355009" w:rsidP="00A9762D">
            <w:pPr>
              <w:pStyle w:val="Tabletext"/>
              <w:jc w:val="center"/>
              <w:rPr>
                <w:rFonts w:asciiTheme="minorHAnsi" w:hAnsiTheme="minorHAnsi"/>
                <w:szCs w:val="20"/>
                <w:lang w:val="fr-CH"/>
              </w:rPr>
            </w:pPr>
            <w:r w:rsidRPr="00D91B2F">
              <w:rPr>
                <w:rFonts w:asciiTheme="minorHAnsi" w:hAnsiTheme="minorHAnsi"/>
                <w:szCs w:val="20"/>
                <w:lang w:val="fr-CH"/>
              </w:rPr>
              <w:t>1.14</w:t>
            </w:r>
          </w:p>
        </w:tc>
        <w:tc>
          <w:tcPr>
            <w:tcW w:w="867" w:type="dxa"/>
          </w:tcPr>
          <w:p w:rsidR="00355009" w:rsidRPr="00D91B2F" w:rsidRDefault="00355009" w:rsidP="00A9762D">
            <w:pPr>
              <w:pStyle w:val="Tabletext"/>
              <w:jc w:val="center"/>
              <w:rPr>
                <w:rFonts w:asciiTheme="minorHAnsi" w:hAnsiTheme="minorHAnsi"/>
                <w:szCs w:val="20"/>
                <w:lang w:val="fr-CH"/>
              </w:rPr>
            </w:pPr>
            <w:r w:rsidRPr="00D91B2F">
              <w:rPr>
                <w:rFonts w:asciiTheme="minorHAnsi" w:hAnsiTheme="minorHAnsi"/>
                <w:szCs w:val="20"/>
                <w:lang w:val="fr-CH"/>
              </w:rPr>
              <w:t>1/1.14</w:t>
            </w:r>
          </w:p>
        </w:tc>
        <w:tc>
          <w:tcPr>
            <w:tcW w:w="4539" w:type="dxa"/>
          </w:tcPr>
          <w:p w:rsidR="00355009" w:rsidRPr="00D91B2F" w:rsidRDefault="00F12397" w:rsidP="00A9762D">
            <w:pPr>
              <w:pStyle w:val="Tabletext"/>
              <w:rPr>
                <w:rFonts w:asciiTheme="minorHAnsi" w:hAnsiTheme="minorHAnsi"/>
                <w:szCs w:val="20"/>
                <w:lang w:val="fr-CH"/>
              </w:rPr>
            </w:pPr>
            <w:r>
              <w:rPr>
                <w:lang w:val="fr-CH"/>
              </w:rPr>
              <w:t>e</w:t>
            </w:r>
            <w:r w:rsidR="00024F4E" w:rsidRPr="00D91B2F">
              <w:rPr>
                <w:lang w:val="fr-CH"/>
              </w:rPr>
              <w:t>xaminer, sur la base des études de l</w:t>
            </w:r>
            <w:r w:rsidR="000B4B4D" w:rsidRPr="00D91B2F">
              <w:rPr>
                <w:lang w:val="fr-CH"/>
              </w:rPr>
              <w:t>'</w:t>
            </w:r>
            <w:r w:rsidR="00024F4E" w:rsidRPr="00D91B2F">
              <w:rPr>
                <w:lang w:val="fr-CH"/>
              </w:rPr>
              <w:t>UIT-R conformément à la</w:t>
            </w:r>
            <w:r w:rsidR="00355009" w:rsidRPr="00D91B2F">
              <w:rPr>
                <w:rFonts w:asciiTheme="minorHAnsi" w:hAnsiTheme="minorHAnsi"/>
                <w:szCs w:val="20"/>
                <w:lang w:val="fr-CH"/>
              </w:rPr>
              <w:t xml:space="preserve"> </w:t>
            </w:r>
            <w:r w:rsidR="00A53DB0" w:rsidRPr="00D91B2F">
              <w:rPr>
                <w:rFonts w:asciiTheme="minorHAnsi" w:hAnsiTheme="minorHAnsi"/>
                <w:szCs w:val="20"/>
                <w:lang w:val="fr-CH"/>
              </w:rPr>
              <w:t>Résolution</w:t>
            </w:r>
            <w:r w:rsidR="00355009" w:rsidRPr="00D91B2F">
              <w:rPr>
                <w:rFonts w:asciiTheme="minorHAnsi" w:hAnsiTheme="minorHAnsi"/>
                <w:szCs w:val="20"/>
                <w:lang w:val="fr-CH"/>
              </w:rPr>
              <w:t xml:space="preserve"> </w:t>
            </w:r>
            <w:r w:rsidR="00355009" w:rsidRPr="00D91B2F">
              <w:rPr>
                <w:rFonts w:asciiTheme="minorHAnsi" w:eastAsia="SimSun" w:hAnsiTheme="minorHAnsi"/>
                <w:b/>
                <w:bCs/>
                <w:szCs w:val="20"/>
                <w:lang w:val="fr-CH" w:eastAsia="zh-CN"/>
              </w:rPr>
              <w:t>160 [</w:t>
            </w:r>
            <w:r w:rsidR="00355009" w:rsidRPr="00D91B2F">
              <w:rPr>
                <w:rFonts w:asciiTheme="minorHAnsi" w:hAnsiTheme="minorHAnsi"/>
                <w:b/>
                <w:bCs/>
                <w:szCs w:val="20"/>
                <w:lang w:val="fr-CH"/>
              </w:rPr>
              <w:t>COM6/21</w:t>
            </w:r>
            <w:r w:rsidR="00355009" w:rsidRPr="00D91B2F">
              <w:rPr>
                <w:rFonts w:asciiTheme="minorHAnsi" w:eastAsia="SimSun" w:hAnsiTheme="minorHAnsi"/>
                <w:b/>
                <w:bCs/>
                <w:szCs w:val="20"/>
                <w:lang w:val="fr-CH" w:eastAsia="zh-CN"/>
              </w:rPr>
              <w:t xml:space="preserve">] </w:t>
            </w:r>
            <w:r w:rsidR="00355009" w:rsidRPr="00D91B2F">
              <w:rPr>
                <w:rFonts w:asciiTheme="minorHAnsi" w:hAnsiTheme="minorHAnsi"/>
                <w:b/>
                <w:bCs/>
                <w:szCs w:val="20"/>
                <w:lang w:val="fr-CH"/>
              </w:rPr>
              <w:t>(</w:t>
            </w:r>
            <w:r w:rsidR="00A53DB0" w:rsidRPr="00D91B2F">
              <w:rPr>
                <w:rFonts w:asciiTheme="minorHAnsi" w:hAnsiTheme="minorHAnsi"/>
                <w:b/>
                <w:bCs/>
                <w:szCs w:val="20"/>
                <w:lang w:val="fr-CH"/>
              </w:rPr>
              <w:t>CMR</w:t>
            </w:r>
            <w:r w:rsidR="00355009" w:rsidRPr="00D91B2F">
              <w:rPr>
                <w:rFonts w:asciiTheme="minorHAnsi" w:hAnsiTheme="minorHAnsi"/>
                <w:b/>
                <w:bCs/>
                <w:szCs w:val="20"/>
                <w:lang w:val="fr-CH"/>
              </w:rPr>
              <w:noBreakHyphen/>
              <w:t>15)</w:t>
            </w:r>
            <w:r w:rsidR="00355009" w:rsidRPr="00D91B2F">
              <w:rPr>
                <w:rFonts w:asciiTheme="minorHAnsi" w:hAnsiTheme="minorHAnsi"/>
                <w:szCs w:val="20"/>
                <w:lang w:val="fr-CH"/>
              </w:rPr>
              <w:t xml:space="preserve">, </w:t>
            </w:r>
            <w:r w:rsidR="00024F4E" w:rsidRPr="00D91B2F">
              <w:rPr>
                <w:lang w:val="fr-CH"/>
              </w:rPr>
              <w:t>des mesures réglementaires appropriées pour les stations placées sur des plates-formes à haute altitude (HAPS), dans le cadre des attributions existantes au service fixe</w:t>
            </w:r>
            <w:r w:rsidR="00090587" w:rsidRPr="00D91B2F">
              <w:rPr>
                <w:rFonts w:asciiTheme="minorHAnsi" w:eastAsia="SimSun" w:hAnsiTheme="minorHAnsi"/>
                <w:szCs w:val="20"/>
                <w:lang w:val="fr-CH" w:eastAsia="zh-CN"/>
              </w:rPr>
              <w:t>;</w:t>
            </w:r>
          </w:p>
        </w:tc>
        <w:tc>
          <w:tcPr>
            <w:tcW w:w="2189" w:type="dxa"/>
          </w:tcPr>
          <w:p w:rsidR="00355009" w:rsidRPr="00D91B2F" w:rsidRDefault="00A53DB0" w:rsidP="00A9762D">
            <w:pPr>
              <w:pStyle w:val="Tabletext"/>
              <w:rPr>
                <w:rFonts w:asciiTheme="minorHAnsi" w:hAnsiTheme="minorHAnsi"/>
                <w:szCs w:val="20"/>
                <w:lang w:val="fr-CH"/>
              </w:rPr>
            </w:pPr>
            <w:r w:rsidRPr="00D91B2F">
              <w:rPr>
                <w:rFonts w:asciiTheme="minorHAnsi" w:eastAsia="SimSun" w:hAnsiTheme="minorHAnsi"/>
                <w:szCs w:val="20"/>
                <w:lang w:val="fr-CH" w:eastAsia="zh-CN"/>
              </w:rPr>
              <w:t>Résolution</w:t>
            </w:r>
            <w:r w:rsidR="00355009" w:rsidRPr="00D91B2F">
              <w:rPr>
                <w:rFonts w:asciiTheme="minorHAnsi" w:eastAsia="SimSun" w:hAnsiTheme="minorHAnsi"/>
                <w:szCs w:val="20"/>
                <w:lang w:val="fr-CH" w:eastAsia="zh-CN"/>
              </w:rPr>
              <w:t> </w:t>
            </w:r>
            <w:r w:rsidR="00355009" w:rsidRPr="00D91B2F">
              <w:rPr>
                <w:rFonts w:asciiTheme="minorHAnsi" w:eastAsia="SimSun" w:hAnsiTheme="minorHAnsi"/>
                <w:b/>
                <w:bCs/>
                <w:szCs w:val="20"/>
                <w:lang w:val="fr-CH" w:eastAsia="zh-CN"/>
              </w:rPr>
              <w:t>160 [</w:t>
            </w:r>
            <w:r w:rsidR="00355009" w:rsidRPr="00D91B2F">
              <w:rPr>
                <w:rFonts w:asciiTheme="minorHAnsi" w:hAnsiTheme="minorHAnsi"/>
                <w:b/>
                <w:bCs/>
                <w:szCs w:val="20"/>
                <w:lang w:val="fr-CH"/>
              </w:rPr>
              <w:t>COM6/21</w:t>
            </w:r>
            <w:r w:rsidR="00355009" w:rsidRPr="00D91B2F">
              <w:rPr>
                <w:rFonts w:asciiTheme="minorHAnsi" w:eastAsia="SimSun" w:hAnsiTheme="minorHAnsi"/>
                <w:b/>
                <w:bCs/>
                <w:szCs w:val="20"/>
                <w:lang w:val="fr-CH" w:eastAsia="zh-CN"/>
              </w:rPr>
              <w:t>]</w:t>
            </w:r>
            <w:r w:rsidR="00355009" w:rsidRPr="00D91B2F">
              <w:rPr>
                <w:rFonts w:asciiTheme="minorHAnsi" w:hAnsiTheme="minorHAnsi"/>
                <w:b/>
                <w:bCs/>
                <w:szCs w:val="20"/>
                <w:lang w:val="fr-CH"/>
              </w:rPr>
              <w:t> (</w:t>
            </w:r>
            <w:r w:rsidRPr="00D91B2F">
              <w:rPr>
                <w:rFonts w:asciiTheme="minorHAnsi" w:hAnsiTheme="minorHAnsi"/>
                <w:b/>
                <w:bCs/>
                <w:szCs w:val="20"/>
                <w:lang w:val="fr-CH"/>
              </w:rPr>
              <w:t>CMR</w:t>
            </w:r>
            <w:r w:rsidR="00355009" w:rsidRPr="00D91B2F">
              <w:rPr>
                <w:rFonts w:asciiTheme="minorHAnsi" w:hAnsiTheme="minorHAnsi"/>
                <w:b/>
                <w:bCs/>
                <w:szCs w:val="20"/>
                <w:lang w:val="fr-CH"/>
              </w:rPr>
              <w:noBreakHyphen/>
              <w:t>15)</w:t>
            </w:r>
          </w:p>
        </w:tc>
        <w:tc>
          <w:tcPr>
            <w:tcW w:w="1407" w:type="dxa"/>
          </w:tcPr>
          <w:p w:rsidR="00355009" w:rsidRPr="00D91B2F" w:rsidRDefault="00355009" w:rsidP="00A9762D">
            <w:pPr>
              <w:pStyle w:val="Tabletext"/>
              <w:jc w:val="center"/>
              <w:rPr>
                <w:rFonts w:asciiTheme="minorHAnsi" w:hAnsiTheme="minorHAnsi"/>
                <w:szCs w:val="20"/>
                <w:lang w:val="fr-CH"/>
              </w:rPr>
            </w:pPr>
            <w:r w:rsidRPr="00D91B2F">
              <w:rPr>
                <w:rFonts w:asciiTheme="minorHAnsi" w:hAnsiTheme="minorHAnsi" w:cs="Times New Roman Bold"/>
                <w:b/>
                <w:bCs/>
                <w:szCs w:val="20"/>
                <w:lang w:val="fr-CH"/>
              </w:rPr>
              <w:br/>
            </w:r>
            <w:r w:rsidR="00A53DB0" w:rsidRPr="00D91B2F">
              <w:rPr>
                <w:rFonts w:asciiTheme="minorHAnsi" w:hAnsiTheme="minorHAnsi" w:cs="Times New Roman Bold"/>
                <w:b/>
                <w:bCs/>
                <w:szCs w:val="20"/>
                <w:lang w:val="fr-CH"/>
              </w:rPr>
              <w:t>GT</w:t>
            </w:r>
            <w:r w:rsidRPr="00D91B2F">
              <w:rPr>
                <w:rFonts w:asciiTheme="minorHAnsi" w:hAnsiTheme="minorHAnsi" w:cs="Times New Roman Bold"/>
                <w:b/>
                <w:bCs/>
                <w:szCs w:val="20"/>
                <w:lang w:val="fr-CH"/>
              </w:rPr>
              <w:t xml:space="preserve"> 5C</w:t>
            </w:r>
          </w:p>
        </w:tc>
      </w:tr>
      <w:tr w:rsidR="00355009" w:rsidRPr="00D91B2F" w:rsidTr="00355009">
        <w:tc>
          <w:tcPr>
            <w:tcW w:w="1271" w:type="dxa"/>
          </w:tcPr>
          <w:p w:rsidR="00355009" w:rsidRPr="00D91B2F" w:rsidRDefault="00355009" w:rsidP="00A9762D">
            <w:pPr>
              <w:pStyle w:val="Tabletext"/>
              <w:jc w:val="center"/>
              <w:rPr>
                <w:rFonts w:asciiTheme="minorHAnsi" w:hAnsiTheme="minorHAnsi"/>
                <w:szCs w:val="20"/>
                <w:lang w:val="fr-CH"/>
              </w:rPr>
            </w:pPr>
            <w:r w:rsidRPr="00D91B2F">
              <w:rPr>
                <w:rFonts w:asciiTheme="minorHAnsi" w:hAnsiTheme="minorHAnsi"/>
                <w:szCs w:val="20"/>
                <w:lang w:val="fr-CH"/>
              </w:rPr>
              <w:t>1.15</w:t>
            </w:r>
          </w:p>
        </w:tc>
        <w:tc>
          <w:tcPr>
            <w:tcW w:w="867" w:type="dxa"/>
          </w:tcPr>
          <w:p w:rsidR="00355009" w:rsidRPr="00D91B2F" w:rsidRDefault="00355009" w:rsidP="00A9762D">
            <w:pPr>
              <w:pStyle w:val="Tabletext"/>
              <w:jc w:val="center"/>
              <w:rPr>
                <w:rFonts w:asciiTheme="minorHAnsi" w:hAnsiTheme="minorHAnsi"/>
                <w:szCs w:val="20"/>
                <w:lang w:val="fr-CH"/>
              </w:rPr>
            </w:pPr>
            <w:r w:rsidRPr="00D91B2F">
              <w:rPr>
                <w:rFonts w:asciiTheme="minorHAnsi" w:hAnsiTheme="minorHAnsi"/>
                <w:szCs w:val="20"/>
                <w:lang w:val="fr-CH"/>
              </w:rPr>
              <w:t>1/1.15</w:t>
            </w:r>
          </w:p>
        </w:tc>
        <w:tc>
          <w:tcPr>
            <w:tcW w:w="4539" w:type="dxa"/>
          </w:tcPr>
          <w:p w:rsidR="00355009" w:rsidRPr="00D91B2F" w:rsidRDefault="00F12397" w:rsidP="00A9762D">
            <w:pPr>
              <w:spacing w:before="40" w:after="40" w:line="240" w:lineRule="auto"/>
              <w:jc w:val="left"/>
              <w:rPr>
                <w:rFonts w:asciiTheme="minorHAnsi" w:eastAsia="MS Mincho" w:hAnsiTheme="minorHAnsi"/>
                <w:sz w:val="20"/>
                <w:szCs w:val="20"/>
                <w:lang w:val="fr-CH"/>
              </w:rPr>
            </w:pPr>
            <w:r>
              <w:rPr>
                <w:sz w:val="20"/>
                <w:szCs w:val="20"/>
                <w:lang w:val="fr-CH"/>
              </w:rPr>
              <w:t>e</w:t>
            </w:r>
            <w:r w:rsidR="00024F4E" w:rsidRPr="00D91B2F">
              <w:rPr>
                <w:sz w:val="20"/>
                <w:szCs w:val="20"/>
                <w:lang w:val="fr-CH"/>
              </w:rPr>
              <w:t>nvisager d</w:t>
            </w:r>
            <w:r w:rsidR="000B4B4D" w:rsidRPr="00D91B2F">
              <w:rPr>
                <w:sz w:val="20"/>
                <w:szCs w:val="20"/>
                <w:lang w:val="fr-CH"/>
              </w:rPr>
              <w:t>'</w:t>
            </w:r>
            <w:r w:rsidR="00024F4E" w:rsidRPr="00D91B2F">
              <w:rPr>
                <w:sz w:val="20"/>
                <w:szCs w:val="20"/>
                <w:lang w:val="fr-CH"/>
              </w:rPr>
              <w:t>identifier des bandes de fréquences destinées à être utilisées par les administrations pour les applications des services mobile terrestre et fixe fonctionnant dans la gamme de fréquences 275-450 GHz, conformément à la Résolution</w:t>
            </w:r>
            <w:r w:rsidR="00355009" w:rsidRPr="00D91B2F">
              <w:rPr>
                <w:rStyle w:val="Artdef"/>
                <w:rFonts w:asciiTheme="minorHAnsi" w:hAnsiTheme="minorHAnsi"/>
                <w:sz w:val="20"/>
                <w:szCs w:val="20"/>
                <w:lang w:val="fr-CH"/>
              </w:rPr>
              <w:t> 767</w:t>
            </w:r>
            <w:r w:rsidR="00024F4E" w:rsidRPr="00D91B2F">
              <w:rPr>
                <w:rStyle w:val="Artdef"/>
                <w:rFonts w:asciiTheme="minorHAnsi" w:hAnsiTheme="minorHAnsi"/>
                <w:sz w:val="20"/>
                <w:szCs w:val="20"/>
                <w:lang w:val="fr-CH"/>
              </w:rPr>
              <w:t xml:space="preserve"> </w:t>
            </w:r>
            <w:r w:rsidR="00355009" w:rsidRPr="00D91B2F">
              <w:rPr>
                <w:rStyle w:val="Artdef"/>
                <w:rFonts w:asciiTheme="minorHAnsi" w:hAnsiTheme="minorHAnsi"/>
                <w:sz w:val="20"/>
                <w:szCs w:val="20"/>
                <w:lang w:val="fr-CH"/>
              </w:rPr>
              <w:t>[COM6/14] (</w:t>
            </w:r>
            <w:r w:rsidR="00A53DB0" w:rsidRPr="00D91B2F">
              <w:rPr>
                <w:rStyle w:val="Artdef"/>
                <w:rFonts w:asciiTheme="minorHAnsi" w:hAnsiTheme="minorHAnsi"/>
                <w:sz w:val="20"/>
                <w:szCs w:val="20"/>
                <w:lang w:val="fr-CH"/>
              </w:rPr>
              <w:t>CMR</w:t>
            </w:r>
            <w:r w:rsidR="00355009" w:rsidRPr="00D91B2F">
              <w:rPr>
                <w:rStyle w:val="Artdef"/>
                <w:rFonts w:asciiTheme="minorHAnsi" w:hAnsiTheme="minorHAnsi"/>
                <w:sz w:val="20"/>
                <w:szCs w:val="20"/>
                <w:lang w:val="fr-CH"/>
              </w:rPr>
              <w:noBreakHyphen/>
              <w:t>15)</w:t>
            </w:r>
            <w:r w:rsidR="00090587" w:rsidRPr="00D91B2F">
              <w:rPr>
                <w:rFonts w:asciiTheme="minorHAnsi" w:eastAsia="SimSun" w:hAnsiTheme="minorHAnsi"/>
                <w:szCs w:val="20"/>
                <w:lang w:val="fr-CH" w:eastAsia="zh-CN"/>
              </w:rPr>
              <w:t>;</w:t>
            </w:r>
          </w:p>
        </w:tc>
        <w:tc>
          <w:tcPr>
            <w:tcW w:w="2189" w:type="dxa"/>
          </w:tcPr>
          <w:p w:rsidR="00355009" w:rsidRPr="00D91B2F" w:rsidRDefault="00A53DB0" w:rsidP="00A9762D">
            <w:pPr>
              <w:pStyle w:val="Tabletext"/>
              <w:rPr>
                <w:rFonts w:asciiTheme="minorHAnsi" w:hAnsiTheme="minorHAnsi"/>
                <w:szCs w:val="20"/>
                <w:lang w:val="fr-CH"/>
              </w:rPr>
            </w:pPr>
            <w:r w:rsidRPr="00D91B2F">
              <w:rPr>
                <w:rFonts w:asciiTheme="minorHAnsi" w:hAnsiTheme="minorHAnsi"/>
                <w:szCs w:val="20"/>
                <w:lang w:val="fr-CH"/>
              </w:rPr>
              <w:t>Résolution</w:t>
            </w:r>
            <w:r w:rsidR="00355009" w:rsidRPr="00D91B2F">
              <w:rPr>
                <w:rStyle w:val="Artdef"/>
                <w:rFonts w:asciiTheme="minorHAnsi" w:hAnsiTheme="minorHAnsi"/>
                <w:szCs w:val="20"/>
                <w:lang w:val="fr-CH"/>
              </w:rPr>
              <w:t> 767 [COM6/14] (</w:t>
            </w:r>
            <w:r w:rsidRPr="00D91B2F">
              <w:rPr>
                <w:rStyle w:val="Artdef"/>
                <w:rFonts w:asciiTheme="minorHAnsi" w:hAnsiTheme="minorHAnsi"/>
                <w:szCs w:val="20"/>
                <w:lang w:val="fr-CH"/>
              </w:rPr>
              <w:t>CMR</w:t>
            </w:r>
            <w:r w:rsidR="00355009" w:rsidRPr="00D91B2F">
              <w:rPr>
                <w:rStyle w:val="Artdef"/>
                <w:rFonts w:asciiTheme="minorHAnsi" w:hAnsiTheme="minorHAnsi"/>
                <w:szCs w:val="20"/>
                <w:lang w:val="fr-CH"/>
              </w:rPr>
              <w:noBreakHyphen/>
              <w:t>15)</w:t>
            </w:r>
          </w:p>
        </w:tc>
        <w:tc>
          <w:tcPr>
            <w:tcW w:w="1407" w:type="dxa"/>
          </w:tcPr>
          <w:p w:rsidR="00355009" w:rsidRPr="00D91B2F" w:rsidRDefault="00355009" w:rsidP="00A9762D">
            <w:pPr>
              <w:pStyle w:val="Tabletext"/>
              <w:jc w:val="center"/>
              <w:rPr>
                <w:rFonts w:asciiTheme="minorHAnsi" w:hAnsiTheme="minorHAnsi"/>
                <w:szCs w:val="20"/>
                <w:lang w:val="fr-CH"/>
              </w:rPr>
            </w:pPr>
            <w:r w:rsidRPr="00D91B2F">
              <w:rPr>
                <w:rFonts w:asciiTheme="minorHAnsi" w:hAnsiTheme="minorHAnsi" w:cs="Times New Roman Bold"/>
                <w:b/>
                <w:bCs/>
                <w:szCs w:val="20"/>
                <w:lang w:val="fr-CH"/>
              </w:rPr>
              <w:br/>
            </w:r>
            <w:r w:rsidR="00A53DB0" w:rsidRPr="00D91B2F">
              <w:rPr>
                <w:rFonts w:asciiTheme="minorHAnsi" w:hAnsiTheme="minorHAnsi" w:cs="Times New Roman Bold"/>
                <w:b/>
                <w:bCs/>
                <w:szCs w:val="20"/>
                <w:lang w:val="fr-CH"/>
              </w:rPr>
              <w:t>GT</w:t>
            </w:r>
            <w:r w:rsidRPr="00D91B2F">
              <w:rPr>
                <w:rFonts w:asciiTheme="minorHAnsi" w:hAnsiTheme="minorHAnsi" w:cs="Times New Roman Bold"/>
                <w:b/>
                <w:bCs/>
                <w:szCs w:val="20"/>
                <w:lang w:val="fr-CH"/>
              </w:rPr>
              <w:t xml:space="preserve"> 1A</w:t>
            </w:r>
          </w:p>
        </w:tc>
      </w:tr>
      <w:tr w:rsidR="00355009" w:rsidRPr="00A623F8" w:rsidTr="00355009">
        <w:tc>
          <w:tcPr>
            <w:tcW w:w="1271" w:type="dxa"/>
          </w:tcPr>
          <w:p w:rsidR="00355009" w:rsidRPr="00D91B2F" w:rsidRDefault="00355009" w:rsidP="00A9762D">
            <w:pPr>
              <w:pStyle w:val="Tablehead"/>
              <w:spacing w:before="40" w:after="40"/>
              <w:rPr>
                <w:rFonts w:asciiTheme="minorHAnsi" w:hAnsiTheme="minorHAnsi"/>
                <w:szCs w:val="20"/>
                <w:lang w:val="fr-CH"/>
              </w:rPr>
            </w:pPr>
          </w:p>
        </w:tc>
        <w:tc>
          <w:tcPr>
            <w:tcW w:w="9002" w:type="dxa"/>
            <w:gridSpan w:val="4"/>
          </w:tcPr>
          <w:p w:rsidR="00355009" w:rsidRPr="00D91B2F" w:rsidRDefault="00355009" w:rsidP="00A9762D">
            <w:pPr>
              <w:pStyle w:val="Tablehead"/>
              <w:spacing w:before="40" w:after="40"/>
              <w:rPr>
                <w:rFonts w:asciiTheme="minorHAnsi" w:hAnsiTheme="minorHAnsi"/>
                <w:szCs w:val="20"/>
                <w:lang w:val="fr-CH"/>
              </w:rPr>
            </w:pPr>
            <w:r w:rsidRPr="00D91B2F">
              <w:rPr>
                <w:rFonts w:asciiTheme="minorHAnsi" w:hAnsiTheme="minorHAnsi"/>
                <w:szCs w:val="20"/>
                <w:lang w:val="fr-CH"/>
              </w:rPr>
              <w:br w:type="page"/>
            </w:r>
            <w:r w:rsidR="00024F4E" w:rsidRPr="00D91B2F">
              <w:rPr>
                <w:rFonts w:asciiTheme="minorHAnsi" w:hAnsiTheme="minorHAnsi"/>
                <w:szCs w:val="20"/>
                <w:lang w:val="fr-CH"/>
              </w:rPr>
              <w:t>Chapitre</w:t>
            </w:r>
            <w:r w:rsidRPr="00D91B2F">
              <w:rPr>
                <w:rFonts w:asciiTheme="minorHAnsi" w:hAnsiTheme="minorHAnsi"/>
                <w:szCs w:val="20"/>
                <w:lang w:val="fr-CH"/>
              </w:rPr>
              <w:t xml:space="preserve"> 2 – </w:t>
            </w:r>
            <w:r w:rsidR="00664719" w:rsidRPr="00D91B2F">
              <w:rPr>
                <w:rFonts w:asciiTheme="minorHAnsi" w:hAnsiTheme="minorHAnsi"/>
                <w:bCs/>
                <w:szCs w:val="20"/>
                <w:lang w:val="fr-CH"/>
              </w:rPr>
              <w:t xml:space="preserve">Applications large bande du </w:t>
            </w:r>
            <w:r w:rsidR="00C50B52" w:rsidRPr="00D91B2F">
              <w:rPr>
                <w:rFonts w:asciiTheme="minorHAnsi" w:hAnsiTheme="minorHAnsi"/>
                <w:bCs/>
                <w:szCs w:val="20"/>
                <w:lang w:val="fr-CH"/>
              </w:rPr>
              <w:t>service mobile</w:t>
            </w:r>
          </w:p>
        </w:tc>
      </w:tr>
      <w:tr w:rsidR="00355009" w:rsidRPr="00D91B2F" w:rsidTr="00355009">
        <w:tc>
          <w:tcPr>
            <w:tcW w:w="1271" w:type="dxa"/>
          </w:tcPr>
          <w:p w:rsidR="00355009" w:rsidRPr="00D91B2F" w:rsidRDefault="00355009" w:rsidP="00A9762D">
            <w:pPr>
              <w:pStyle w:val="Tabletext"/>
              <w:jc w:val="center"/>
              <w:rPr>
                <w:rFonts w:asciiTheme="minorHAnsi" w:hAnsiTheme="minorHAnsi"/>
                <w:szCs w:val="20"/>
                <w:lang w:val="fr-CH"/>
              </w:rPr>
            </w:pPr>
            <w:r w:rsidRPr="00D91B2F">
              <w:rPr>
                <w:rFonts w:asciiTheme="minorHAnsi" w:hAnsiTheme="minorHAnsi"/>
                <w:szCs w:val="20"/>
                <w:lang w:val="fr-CH"/>
              </w:rPr>
              <w:t>1.13</w:t>
            </w:r>
          </w:p>
        </w:tc>
        <w:tc>
          <w:tcPr>
            <w:tcW w:w="867" w:type="dxa"/>
          </w:tcPr>
          <w:p w:rsidR="00355009" w:rsidRPr="00D91B2F" w:rsidRDefault="00355009" w:rsidP="00A9762D">
            <w:pPr>
              <w:pStyle w:val="Tabletext"/>
              <w:jc w:val="center"/>
              <w:rPr>
                <w:rFonts w:asciiTheme="minorHAnsi" w:hAnsiTheme="minorHAnsi"/>
                <w:szCs w:val="20"/>
                <w:lang w:val="fr-CH"/>
              </w:rPr>
            </w:pPr>
            <w:r w:rsidRPr="00D91B2F">
              <w:rPr>
                <w:rFonts w:asciiTheme="minorHAnsi" w:hAnsiTheme="minorHAnsi"/>
                <w:szCs w:val="20"/>
                <w:lang w:val="fr-CH"/>
              </w:rPr>
              <w:t>2/1.13</w:t>
            </w:r>
          </w:p>
        </w:tc>
        <w:tc>
          <w:tcPr>
            <w:tcW w:w="4539" w:type="dxa"/>
          </w:tcPr>
          <w:p w:rsidR="00355009" w:rsidRPr="00D91B2F" w:rsidRDefault="00D72966" w:rsidP="00A9762D">
            <w:pPr>
              <w:pStyle w:val="Tabletext"/>
              <w:rPr>
                <w:rFonts w:asciiTheme="minorHAnsi" w:hAnsiTheme="minorHAnsi"/>
                <w:szCs w:val="20"/>
                <w:lang w:val="fr-CH"/>
              </w:rPr>
            </w:pPr>
            <w:r w:rsidRPr="00D91B2F">
              <w:rPr>
                <w:lang w:val="fr-CH"/>
              </w:rPr>
              <w:t>e</w:t>
            </w:r>
            <w:r w:rsidR="00024F4E" w:rsidRPr="00D91B2F">
              <w:rPr>
                <w:lang w:val="fr-CH"/>
              </w:rPr>
              <w:t>nvisager l</w:t>
            </w:r>
            <w:r w:rsidR="000B4B4D" w:rsidRPr="00D91B2F">
              <w:rPr>
                <w:lang w:val="fr-CH"/>
              </w:rPr>
              <w:t>'</w:t>
            </w:r>
            <w:r w:rsidR="00024F4E" w:rsidRPr="00D91B2F">
              <w:rPr>
                <w:lang w:val="fr-CH"/>
              </w:rPr>
              <w:t xml:space="preserve">identification de bandes de fréquences pour le développement futur des Télécommunications mobiles internationales (IMT), y compris des attributions additionnelles possibles à titre primaire au service mobile, conformément à la </w:t>
            </w:r>
            <w:r w:rsidR="00A53DB0" w:rsidRPr="00D91B2F">
              <w:rPr>
                <w:rFonts w:asciiTheme="minorHAnsi" w:hAnsiTheme="minorHAnsi"/>
                <w:szCs w:val="20"/>
                <w:lang w:val="fr-CH"/>
              </w:rPr>
              <w:t>Résolution</w:t>
            </w:r>
            <w:r w:rsidR="00355009" w:rsidRPr="00D91B2F">
              <w:rPr>
                <w:rFonts w:asciiTheme="minorHAnsi" w:hAnsiTheme="minorHAnsi"/>
                <w:szCs w:val="20"/>
                <w:lang w:val="fr-CH"/>
              </w:rPr>
              <w:t xml:space="preserve"> </w:t>
            </w:r>
            <w:r w:rsidR="00355009" w:rsidRPr="00D91B2F">
              <w:rPr>
                <w:rStyle w:val="Artdef"/>
                <w:rFonts w:asciiTheme="minorHAnsi" w:hAnsiTheme="minorHAnsi"/>
                <w:szCs w:val="20"/>
                <w:lang w:val="fr-CH"/>
              </w:rPr>
              <w:t>238 [</w:t>
            </w:r>
            <w:r w:rsidR="00355009" w:rsidRPr="00D91B2F">
              <w:rPr>
                <w:rFonts w:asciiTheme="minorHAnsi" w:eastAsia="SimSun" w:hAnsiTheme="minorHAnsi"/>
                <w:b/>
                <w:bCs/>
                <w:szCs w:val="20"/>
                <w:lang w:val="fr-CH"/>
              </w:rPr>
              <w:t>COM6/20</w:t>
            </w:r>
            <w:r w:rsidR="00355009" w:rsidRPr="00D91B2F">
              <w:rPr>
                <w:rStyle w:val="Artdef"/>
                <w:rFonts w:asciiTheme="minorHAnsi" w:hAnsiTheme="minorHAnsi"/>
                <w:szCs w:val="20"/>
                <w:lang w:val="fr-CH"/>
              </w:rPr>
              <w:t>]</w:t>
            </w:r>
            <w:r w:rsidR="00355009" w:rsidRPr="00D91B2F">
              <w:rPr>
                <w:rFonts w:asciiTheme="minorHAnsi" w:eastAsia="SimSun" w:hAnsiTheme="minorHAnsi"/>
                <w:b/>
                <w:bCs/>
                <w:szCs w:val="20"/>
                <w:lang w:val="fr-CH"/>
              </w:rPr>
              <w:t> (</w:t>
            </w:r>
            <w:r w:rsidR="00A53DB0" w:rsidRPr="00D91B2F">
              <w:rPr>
                <w:rFonts w:asciiTheme="minorHAnsi" w:eastAsia="SimSun" w:hAnsiTheme="minorHAnsi"/>
                <w:b/>
                <w:bCs/>
                <w:szCs w:val="20"/>
                <w:lang w:val="fr-CH"/>
              </w:rPr>
              <w:t>CMR</w:t>
            </w:r>
            <w:r w:rsidR="00355009" w:rsidRPr="00D91B2F">
              <w:rPr>
                <w:rFonts w:asciiTheme="minorHAnsi" w:eastAsia="SimSun" w:hAnsiTheme="minorHAnsi"/>
                <w:b/>
                <w:bCs/>
                <w:szCs w:val="20"/>
                <w:lang w:val="fr-CH"/>
              </w:rPr>
              <w:noBreakHyphen/>
              <w:t>15)</w:t>
            </w:r>
            <w:r w:rsidR="00090587" w:rsidRPr="00D91B2F">
              <w:rPr>
                <w:rFonts w:asciiTheme="minorHAnsi" w:eastAsia="SimSun" w:hAnsiTheme="minorHAnsi"/>
                <w:szCs w:val="20"/>
                <w:lang w:val="fr-CH" w:eastAsia="zh-CN"/>
              </w:rPr>
              <w:t>;</w:t>
            </w:r>
          </w:p>
        </w:tc>
        <w:tc>
          <w:tcPr>
            <w:tcW w:w="2189" w:type="dxa"/>
          </w:tcPr>
          <w:p w:rsidR="00355009" w:rsidRPr="00D91B2F" w:rsidRDefault="00A53DB0" w:rsidP="00A9762D">
            <w:pPr>
              <w:pStyle w:val="Tabletext"/>
              <w:rPr>
                <w:rFonts w:asciiTheme="minorHAnsi" w:hAnsiTheme="minorHAnsi"/>
                <w:szCs w:val="20"/>
                <w:lang w:val="fr-CH"/>
              </w:rPr>
            </w:pPr>
            <w:r w:rsidRPr="00D91B2F">
              <w:rPr>
                <w:rFonts w:asciiTheme="minorHAnsi" w:hAnsiTheme="minorHAnsi"/>
                <w:szCs w:val="20"/>
                <w:lang w:val="fr-CH"/>
              </w:rPr>
              <w:t>Résolution</w:t>
            </w:r>
            <w:r w:rsidR="00355009" w:rsidRPr="00D91B2F">
              <w:rPr>
                <w:rFonts w:asciiTheme="minorHAnsi" w:hAnsiTheme="minorHAnsi"/>
                <w:szCs w:val="20"/>
                <w:lang w:val="fr-CH"/>
              </w:rPr>
              <w:t> </w:t>
            </w:r>
            <w:r w:rsidR="00355009" w:rsidRPr="00D91B2F">
              <w:rPr>
                <w:rStyle w:val="Artdef"/>
                <w:rFonts w:asciiTheme="minorHAnsi" w:hAnsiTheme="minorHAnsi"/>
                <w:szCs w:val="20"/>
                <w:lang w:val="fr-CH"/>
              </w:rPr>
              <w:t>238 [</w:t>
            </w:r>
            <w:r w:rsidR="00355009" w:rsidRPr="00D91B2F">
              <w:rPr>
                <w:rFonts w:asciiTheme="minorHAnsi" w:eastAsia="SimSun" w:hAnsiTheme="minorHAnsi"/>
                <w:b/>
                <w:bCs/>
                <w:szCs w:val="20"/>
                <w:lang w:val="fr-CH"/>
              </w:rPr>
              <w:t>COM6/20</w:t>
            </w:r>
            <w:r w:rsidR="00355009" w:rsidRPr="00D91B2F">
              <w:rPr>
                <w:rStyle w:val="Artdef"/>
                <w:rFonts w:asciiTheme="minorHAnsi" w:hAnsiTheme="minorHAnsi"/>
                <w:szCs w:val="20"/>
                <w:lang w:val="fr-CH"/>
              </w:rPr>
              <w:t>]</w:t>
            </w:r>
            <w:r w:rsidR="00355009" w:rsidRPr="00D91B2F">
              <w:rPr>
                <w:rFonts w:asciiTheme="minorHAnsi" w:eastAsia="SimSun" w:hAnsiTheme="minorHAnsi"/>
                <w:b/>
                <w:bCs/>
                <w:szCs w:val="20"/>
                <w:lang w:val="fr-CH"/>
              </w:rPr>
              <w:t> (</w:t>
            </w:r>
            <w:r w:rsidRPr="00D91B2F">
              <w:rPr>
                <w:rFonts w:asciiTheme="minorHAnsi" w:eastAsia="SimSun" w:hAnsiTheme="minorHAnsi"/>
                <w:b/>
                <w:bCs/>
                <w:szCs w:val="20"/>
                <w:lang w:val="fr-CH"/>
              </w:rPr>
              <w:t>CMR</w:t>
            </w:r>
            <w:r w:rsidR="00355009" w:rsidRPr="00D91B2F">
              <w:rPr>
                <w:rFonts w:asciiTheme="minorHAnsi" w:eastAsia="SimSun" w:hAnsiTheme="minorHAnsi"/>
                <w:b/>
                <w:bCs/>
                <w:szCs w:val="20"/>
                <w:lang w:val="fr-CH"/>
              </w:rPr>
              <w:noBreakHyphen/>
              <w:t>15)</w:t>
            </w:r>
          </w:p>
        </w:tc>
        <w:tc>
          <w:tcPr>
            <w:tcW w:w="1407" w:type="dxa"/>
          </w:tcPr>
          <w:p w:rsidR="00355009" w:rsidRPr="00D91B2F" w:rsidRDefault="00355009" w:rsidP="000F0C4B">
            <w:pPr>
              <w:pStyle w:val="Tabletext"/>
              <w:jc w:val="center"/>
              <w:rPr>
                <w:rFonts w:asciiTheme="minorHAnsi" w:hAnsiTheme="minorHAnsi"/>
                <w:b/>
                <w:bCs/>
                <w:szCs w:val="20"/>
                <w:lang w:val="fr-CH"/>
              </w:rPr>
            </w:pPr>
            <w:r w:rsidRPr="00D91B2F">
              <w:rPr>
                <w:rFonts w:asciiTheme="minorHAnsi" w:hAnsiTheme="minorHAnsi"/>
                <w:szCs w:val="20"/>
                <w:lang w:val="fr-CH"/>
              </w:rPr>
              <w:br/>
            </w:r>
            <w:r w:rsidR="00C862A2" w:rsidRPr="00D91B2F">
              <w:rPr>
                <w:rFonts w:asciiTheme="minorHAnsi" w:hAnsiTheme="minorHAnsi"/>
                <w:b/>
                <w:bCs/>
                <w:szCs w:val="20"/>
                <w:lang w:val="fr-CH"/>
              </w:rPr>
              <w:t xml:space="preserve">GA </w:t>
            </w:r>
            <w:r w:rsidR="000F0C4B" w:rsidRPr="00D91B2F">
              <w:rPr>
                <w:rFonts w:asciiTheme="minorHAnsi" w:hAnsiTheme="minorHAnsi"/>
                <w:b/>
                <w:bCs/>
                <w:szCs w:val="20"/>
                <w:lang w:val="fr-CH"/>
              </w:rPr>
              <w:t>5/</w:t>
            </w:r>
            <w:r w:rsidRPr="00D91B2F">
              <w:rPr>
                <w:rFonts w:asciiTheme="minorHAnsi" w:hAnsiTheme="minorHAnsi"/>
                <w:b/>
                <w:bCs/>
                <w:szCs w:val="20"/>
                <w:lang w:val="fr-CH"/>
              </w:rPr>
              <w:t>1</w:t>
            </w:r>
          </w:p>
          <w:p w:rsidR="00C862A2" w:rsidRPr="00D91B2F" w:rsidRDefault="00C862A2" w:rsidP="00A9762D">
            <w:pPr>
              <w:pStyle w:val="Tabletext"/>
              <w:jc w:val="center"/>
              <w:rPr>
                <w:rFonts w:asciiTheme="minorHAnsi" w:hAnsiTheme="minorHAnsi"/>
                <w:b/>
                <w:bCs/>
                <w:szCs w:val="20"/>
                <w:lang w:val="fr-CH"/>
              </w:rPr>
            </w:pPr>
          </w:p>
          <w:p w:rsidR="00355009" w:rsidRPr="00D91B2F" w:rsidRDefault="00355009" w:rsidP="00A9762D">
            <w:pPr>
              <w:pStyle w:val="Tabletext"/>
              <w:jc w:val="center"/>
              <w:rPr>
                <w:rFonts w:asciiTheme="minorHAnsi" w:hAnsiTheme="minorHAnsi"/>
                <w:szCs w:val="20"/>
                <w:lang w:val="fr-CH"/>
              </w:rPr>
            </w:pPr>
            <w:r w:rsidRPr="00D91B2F">
              <w:rPr>
                <w:rFonts w:asciiTheme="minorHAnsi" w:hAnsiTheme="minorHAnsi" w:cs="Times New Roman Bold"/>
                <w:b/>
                <w:bCs/>
                <w:position w:val="6"/>
                <w:szCs w:val="20"/>
                <w:lang w:val="fr-CH"/>
              </w:rPr>
              <w:t>(</w:t>
            </w:r>
            <w:r w:rsidR="00E23B94" w:rsidRPr="00D91B2F">
              <w:rPr>
                <w:rStyle w:val="FootnoteReference"/>
                <w:rFonts w:asciiTheme="minorHAnsi" w:hAnsiTheme="minorHAnsi" w:cs="Times New Roman Bold"/>
                <w:b/>
                <w:bCs/>
                <w:szCs w:val="20"/>
                <w:lang w:val="fr-CH"/>
              </w:rPr>
              <w:footnoteReference w:customMarkFollows="1" w:id="1"/>
              <w:t>1</w:t>
            </w:r>
            <w:r w:rsidRPr="00D91B2F">
              <w:rPr>
                <w:rFonts w:asciiTheme="minorHAnsi" w:hAnsiTheme="minorHAnsi" w:cs="Times New Roman Bold"/>
                <w:b/>
                <w:bCs/>
                <w:position w:val="6"/>
                <w:szCs w:val="20"/>
                <w:lang w:val="fr-CH"/>
              </w:rPr>
              <w:t>)</w:t>
            </w:r>
          </w:p>
        </w:tc>
      </w:tr>
      <w:tr w:rsidR="00355009" w:rsidRPr="00D91B2F" w:rsidTr="00355009">
        <w:tc>
          <w:tcPr>
            <w:tcW w:w="1271" w:type="dxa"/>
          </w:tcPr>
          <w:p w:rsidR="00355009" w:rsidRPr="00D91B2F" w:rsidRDefault="00355009" w:rsidP="008A3355">
            <w:pPr>
              <w:pStyle w:val="Tabletext"/>
              <w:keepNext/>
              <w:jc w:val="center"/>
              <w:rPr>
                <w:rFonts w:asciiTheme="minorHAnsi" w:hAnsiTheme="minorHAnsi"/>
                <w:szCs w:val="20"/>
                <w:lang w:val="fr-CH"/>
              </w:rPr>
            </w:pPr>
            <w:r w:rsidRPr="00D91B2F">
              <w:rPr>
                <w:rFonts w:asciiTheme="minorHAnsi" w:hAnsiTheme="minorHAnsi"/>
                <w:szCs w:val="20"/>
                <w:lang w:val="fr-CH"/>
              </w:rPr>
              <w:lastRenderedPageBreak/>
              <w:t>1.16</w:t>
            </w:r>
          </w:p>
        </w:tc>
        <w:tc>
          <w:tcPr>
            <w:tcW w:w="867" w:type="dxa"/>
          </w:tcPr>
          <w:p w:rsidR="00355009" w:rsidRPr="00D91B2F" w:rsidRDefault="00355009" w:rsidP="008A3355">
            <w:pPr>
              <w:pStyle w:val="Tabletext"/>
              <w:keepNext/>
              <w:jc w:val="center"/>
              <w:rPr>
                <w:rFonts w:asciiTheme="minorHAnsi" w:hAnsiTheme="minorHAnsi"/>
                <w:szCs w:val="20"/>
                <w:lang w:val="fr-CH"/>
              </w:rPr>
            </w:pPr>
            <w:r w:rsidRPr="00D91B2F">
              <w:rPr>
                <w:rFonts w:asciiTheme="minorHAnsi" w:hAnsiTheme="minorHAnsi"/>
                <w:szCs w:val="20"/>
                <w:lang w:val="fr-CH"/>
              </w:rPr>
              <w:t>2/1.16</w:t>
            </w:r>
          </w:p>
        </w:tc>
        <w:tc>
          <w:tcPr>
            <w:tcW w:w="4539" w:type="dxa"/>
          </w:tcPr>
          <w:p w:rsidR="00355009" w:rsidRPr="00D91B2F" w:rsidRDefault="00F12397" w:rsidP="008A3355">
            <w:pPr>
              <w:pStyle w:val="Tabletext"/>
              <w:keepNext/>
              <w:rPr>
                <w:rFonts w:asciiTheme="minorHAnsi" w:hAnsiTheme="minorHAnsi"/>
                <w:szCs w:val="20"/>
                <w:lang w:val="fr-CH"/>
              </w:rPr>
            </w:pPr>
            <w:r>
              <w:rPr>
                <w:lang w:val="fr-CH"/>
              </w:rPr>
              <w:t>e</w:t>
            </w:r>
            <w:r w:rsidR="00024F4E" w:rsidRPr="00D91B2F">
              <w:rPr>
                <w:lang w:val="fr-CH"/>
              </w:rPr>
              <w:t>xaminer les questions relatives aux systèmes d</w:t>
            </w:r>
            <w:r w:rsidR="000B4B4D" w:rsidRPr="00D91B2F">
              <w:rPr>
                <w:lang w:val="fr-CH"/>
              </w:rPr>
              <w:t>'</w:t>
            </w:r>
            <w:r w:rsidR="00024F4E" w:rsidRPr="00D91B2F">
              <w:rPr>
                <w:lang w:val="fr-CH"/>
              </w:rPr>
              <w:t>accès hertzien, y compris les réseaux locaux hertziens (WAS/RLAN), dans les bandes de fréquences com</w:t>
            </w:r>
            <w:r w:rsidR="00A9762D" w:rsidRPr="00D91B2F">
              <w:rPr>
                <w:lang w:val="fr-CH"/>
              </w:rPr>
              <w:t>prises entre 5 150 MHz et 5 925 </w:t>
            </w:r>
            <w:r w:rsidR="00024F4E" w:rsidRPr="00D91B2F">
              <w:rPr>
                <w:lang w:val="fr-CH"/>
              </w:rPr>
              <w:t>MHz, et prendre les mesures réglementaires appropriées, y compris des attributions de fréquences additionnelles au service mobile, conformément à la</w:t>
            </w:r>
            <w:r w:rsidR="00355009" w:rsidRPr="00D91B2F">
              <w:rPr>
                <w:rFonts w:asciiTheme="minorHAnsi" w:hAnsiTheme="minorHAnsi"/>
                <w:szCs w:val="20"/>
                <w:lang w:val="fr-CH"/>
              </w:rPr>
              <w:t xml:space="preserve"> </w:t>
            </w:r>
            <w:r w:rsidR="00A53DB0" w:rsidRPr="00D91B2F">
              <w:rPr>
                <w:rFonts w:asciiTheme="minorHAnsi" w:hAnsiTheme="minorHAnsi"/>
                <w:szCs w:val="20"/>
                <w:lang w:val="fr-CH"/>
              </w:rPr>
              <w:t>Résolution</w:t>
            </w:r>
            <w:r w:rsidR="00355009" w:rsidRPr="00D91B2F">
              <w:rPr>
                <w:rFonts w:asciiTheme="minorHAnsi" w:hAnsiTheme="minorHAnsi"/>
                <w:szCs w:val="20"/>
                <w:lang w:val="fr-CH"/>
              </w:rPr>
              <w:t> </w:t>
            </w:r>
            <w:r w:rsidR="00355009" w:rsidRPr="00D91B2F">
              <w:rPr>
                <w:rStyle w:val="Artdef"/>
                <w:rFonts w:asciiTheme="minorHAnsi" w:hAnsiTheme="minorHAnsi"/>
                <w:szCs w:val="20"/>
                <w:lang w:val="fr-CH"/>
              </w:rPr>
              <w:t>239 [</w:t>
            </w:r>
            <w:r w:rsidR="00355009" w:rsidRPr="00D91B2F">
              <w:rPr>
                <w:rFonts w:asciiTheme="minorHAnsi" w:hAnsiTheme="minorHAnsi"/>
                <w:b/>
                <w:szCs w:val="20"/>
                <w:lang w:val="fr-CH"/>
              </w:rPr>
              <w:t>COM6/22</w:t>
            </w:r>
            <w:r w:rsidR="00355009" w:rsidRPr="00D91B2F">
              <w:rPr>
                <w:rStyle w:val="Artdef"/>
                <w:rFonts w:asciiTheme="minorHAnsi" w:hAnsiTheme="minorHAnsi"/>
                <w:szCs w:val="20"/>
                <w:lang w:val="fr-CH"/>
              </w:rPr>
              <w:t>]</w:t>
            </w:r>
            <w:r w:rsidR="00E23B94" w:rsidRPr="00D91B2F">
              <w:rPr>
                <w:rStyle w:val="Artdef"/>
                <w:rFonts w:asciiTheme="minorHAnsi" w:hAnsiTheme="minorHAnsi"/>
                <w:szCs w:val="20"/>
                <w:lang w:val="fr-CH"/>
              </w:rPr>
              <w:t xml:space="preserve"> </w:t>
            </w:r>
            <w:r w:rsidR="00355009" w:rsidRPr="00D91B2F">
              <w:rPr>
                <w:rFonts w:asciiTheme="minorHAnsi" w:hAnsiTheme="minorHAnsi"/>
                <w:b/>
                <w:szCs w:val="20"/>
                <w:lang w:val="fr-CH"/>
              </w:rPr>
              <w:t>(</w:t>
            </w:r>
            <w:r w:rsidR="00A53DB0" w:rsidRPr="00D91B2F">
              <w:rPr>
                <w:rFonts w:asciiTheme="minorHAnsi" w:hAnsiTheme="minorHAnsi"/>
                <w:b/>
                <w:szCs w:val="20"/>
                <w:lang w:val="fr-CH"/>
              </w:rPr>
              <w:t>CMR</w:t>
            </w:r>
            <w:r w:rsidR="00355009" w:rsidRPr="00D91B2F">
              <w:rPr>
                <w:rFonts w:asciiTheme="minorHAnsi" w:hAnsiTheme="minorHAnsi"/>
                <w:b/>
                <w:szCs w:val="20"/>
                <w:lang w:val="fr-CH"/>
              </w:rPr>
              <w:noBreakHyphen/>
              <w:t>15)</w:t>
            </w:r>
            <w:r w:rsidR="00090587" w:rsidRPr="00D91B2F">
              <w:rPr>
                <w:rFonts w:asciiTheme="minorHAnsi" w:eastAsia="SimSun" w:hAnsiTheme="minorHAnsi"/>
                <w:szCs w:val="20"/>
                <w:lang w:val="fr-CH" w:eastAsia="zh-CN"/>
              </w:rPr>
              <w:t>;</w:t>
            </w:r>
          </w:p>
        </w:tc>
        <w:tc>
          <w:tcPr>
            <w:tcW w:w="2189" w:type="dxa"/>
          </w:tcPr>
          <w:p w:rsidR="00355009" w:rsidRPr="00D91B2F" w:rsidRDefault="00A53DB0" w:rsidP="008A3355">
            <w:pPr>
              <w:pStyle w:val="Tabletext"/>
              <w:keepNext/>
              <w:rPr>
                <w:rFonts w:asciiTheme="minorHAnsi" w:hAnsiTheme="minorHAnsi"/>
                <w:szCs w:val="20"/>
                <w:lang w:val="fr-CH"/>
              </w:rPr>
            </w:pPr>
            <w:r w:rsidRPr="00D91B2F">
              <w:rPr>
                <w:rFonts w:asciiTheme="minorHAnsi" w:hAnsiTheme="minorHAnsi"/>
                <w:szCs w:val="20"/>
                <w:lang w:val="fr-CH"/>
              </w:rPr>
              <w:t>Résolution</w:t>
            </w:r>
            <w:r w:rsidR="00355009" w:rsidRPr="00D91B2F">
              <w:rPr>
                <w:rFonts w:asciiTheme="minorHAnsi" w:hAnsiTheme="minorHAnsi"/>
                <w:szCs w:val="20"/>
                <w:lang w:val="fr-CH"/>
              </w:rPr>
              <w:t> </w:t>
            </w:r>
            <w:r w:rsidR="00355009" w:rsidRPr="00D91B2F">
              <w:rPr>
                <w:rStyle w:val="Artdef"/>
                <w:rFonts w:asciiTheme="minorHAnsi" w:hAnsiTheme="minorHAnsi"/>
                <w:szCs w:val="20"/>
                <w:lang w:val="fr-CH"/>
              </w:rPr>
              <w:t>239 [</w:t>
            </w:r>
            <w:r w:rsidR="00355009" w:rsidRPr="00D91B2F">
              <w:rPr>
                <w:rFonts w:asciiTheme="minorHAnsi" w:hAnsiTheme="minorHAnsi"/>
                <w:b/>
                <w:szCs w:val="20"/>
                <w:lang w:val="fr-CH"/>
              </w:rPr>
              <w:t>COM6/22</w:t>
            </w:r>
            <w:r w:rsidR="00355009" w:rsidRPr="00D91B2F">
              <w:rPr>
                <w:rStyle w:val="Artdef"/>
                <w:rFonts w:asciiTheme="minorHAnsi" w:hAnsiTheme="minorHAnsi"/>
                <w:szCs w:val="20"/>
                <w:lang w:val="fr-CH"/>
              </w:rPr>
              <w:t>]</w:t>
            </w:r>
            <w:r w:rsidR="00355009" w:rsidRPr="00D91B2F">
              <w:rPr>
                <w:rFonts w:asciiTheme="minorHAnsi" w:hAnsiTheme="minorHAnsi"/>
                <w:b/>
                <w:szCs w:val="20"/>
                <w:lang w:val="fr-CH"/>
              </w:rPr>
              <w:t> (</w:t>
            </w:r>
            <w:r w:rsidRPr="00D91B2F">
              <w:rPr>
                <w:rFonts w:asciiTheme="minorHAnsi" w:hAnsiTheme="minorHAnsi"/>
                <w:b/>
                <w:szCs w:val="20"/>
                <w:lang w:val="fr-CH"/>
              </w:rPr>
              <w:t>CMR</w:t>
            </w:r>
            <w:r w:rsidR="00355009" w:rsidRPr="00D91B2F">
              <w:rPr>
                <w:rFonts w:asciiTheme="minorHAnsi" w:hAnsiTheme="minorHAnsi"/>
                <w:b/>
                <w:szCs w:val="20"/>
                <w:lang w:val="fr-CH"/>
              </w:rPr>
              <w:noBreakHyphen/>
              <w:t>15)</w:t>
            </w:r>
          </w:p>
        </w:tc>
        <w:tc>
          <w:tcPr>
            <w:tcW w:w="1407" w:type="dxa"/>
          </w:tcPr>
          <w:p w:rsidR="00355009" w:rsidRPr="00D91B2F" w:rsidRDefault="00355009" w:rsidP="008A3355">
            <w:pPr>
              <w:pStyle w:val="Tabletext"/>
              <w:keepNext/>
              <w:jc w:val="center"/>
              <w:rPr>
                <w:rFonts w:asciiTheme="minorHAnsi" w:hAnsiTheme="minorHAnsi"/>
                <w:szCs w:val="20"/>
                <w:lang w:val="fr-CH"/>
              </w:rPr>
            </w:pPr>
            <w:r w:rsidRPr="00D91B2F">
              <w:rPr>
                <w:rFonts w:asciiTheme="minorHAnsi" w:hAnsiTheme="minorHAnsi" w:cs="Times New Roman Bold"/>
                <w:b/>
                <w:bCs/>
                <w:szCs w:val="20"/>
                <w:lang w:val="fr-CH"/>
              </w:rPr>
              <w:br/>
            </w:r>
            <w:r w:rsidR="00A53DB0" w:rsidRPr="00D91B2F">
              <w:rPr>
                <w:rFonts w:asciiTheme="minorHAnsi" w:hAnsiTheme="minorHAnsi" w:cs="Times New Roman Bold"/>
                <w:b/>
                <w:bCs/>
                <w:szCs w:val="20"/>
                <w:lang w:val="fr-CH"/>
              </w:rPr>
              <w:t>GT</w:t>
            </w:r>
            <w:r w:rsidRPr="00D91B2F">
              <w:rPr>
                <w:rFonts w:asciiTheme="minorHAnsi" w:hAnsiTheme="minorHAnsi" w:cs="Times New Roman Bold"/>
                <w:b/>
                <w:bCs/>
                <w:szCs w:val="20"/>
                <w:lang w:val="fr-CH"/>
              </w:rPr>
              <w:t xml:space="preserve"> 5A</w:t>
            </w:r>
          </w:p>
        </w:tc>
      </w:tr>
      <w:tr w:rsidR="00355009" w:rsidRPr="00D91B2F" w:rsidTr="00355009">
        <w:tc>
          <w:tcPr>
            <w:tcW w:w="1271" w:type="dxa"/>
          </w:tcPr>
          <w:p w:rsidR="00355009" w:rsidRPr="00D91B2F" w:rsidRDefault="00355009" w:rsidP="00A9762D">
            <w:pPr>
              <w:pStyle w:val="Tabletext"/>
              <w:jc w:val="center"/>
              <w:rPr>
                <w:rFonts w:asciiTheme="minorHAnsi" w:hAnsiTheme="minorHAnsi"/>
                <w:szCs w:val="20"/>
                <w:lang w:val="fr-CH"/>
              </w:rPr>
            </w:pPr>
            <w:r w:rsidRPr="00D91B2F">
              <w:rPr>
                <w:rFonts w:asciiTheme="minorHAnsi" w:hAnsiTheme="minorHAnsi"/>
                <w:szCs w:val="20"/>
                <w:lang w:val="fr-CH"/>
              </w:rPr>
              <w:t>9.1</w:t>
            </w:r>
            <w:r w:rsidR="00EA6A38" w:rsidRPr="00D91B2F">
              <w:rPr>
                <w:rFonts w:asciiTheme="minorHAnsi" w:hAnsiTheme="minorHAnsi"/>
                <w:szCs w:val="20"/>
                <w:lang w:val="fr-CH"/>
              </w:rPr>
              <w:t xml:space="preserve"> </w:t>
            </w:r>
            <w:r w:rsidRPr="00D91B2F">
              <w:rPr>
                <w:rFonts w:asciiTheme="minorHAnsi" w:hAnsiTheme="minorHAnsi"/>
                <w:szCs w:val="20"/>
                <w:lang w:val="fr-CH"/>
              </w:rPr>
              <w:br/>
              <w:t>(</w:t>
            </w:r>
            <w:r w:rsidR="00C9066E" w:rsidRPr="00D91B2F">
              <w:rPr>
                <w:rFonts w:asciiTheme="minorHAnsi" w:hAnsiTheme="minorHAnsi"/>
                <w:szCs w:val="20"/>
                <w:lang w:val="fr-CH"/>
              </w:rPr>
              <w:t>question</w:t>
            </w:r>
            <w:r w:rsidRPr="00D91B2F">
              <w:rPr>
                <w:rFonts w:asciiTheme="minorHAnsi" w:hAnsiTheme="minorHAnsi"/>
                <w:szCs w:val="20"/>
                <w:lang w:val="fr-CH"/>
              </w:rPr>
              <w:t xml:space="preserve"> 9.1.1)</w:t>
            </w:r>
          </w:p>
        </w:tc>
        <w:tc>
          <w:tcPr>
            <w:tcW w:w="867" w:type="dxa"/>
          </w:tcPr>
          <w:p w:rsidR="00355009" w:rsidRPr="00D91B2F" w:rsidRDefault="00355009" w:rsidP="00A9762D">
            <w:pPr>
              <w:pStyle w:val="Tabletext"/>
              <w:jc w:val="center"/>
              <w:rPr>
                <w:rFonts w:asciiTheme="minorHAnsi" w:hAnsiTheme="minorHAnsi"/>
                <w:szCs w:val="20"/>
                <w:lang w:val="fr-CH"/>
              </w:rPr>
            </w:pPr>
            <w:r w:rsidRPr="00D91B2F">
              <w:rPr>
                <w:rFonts w:asciiTheme="minorHAnsi" w:hAnsiTheme="minorHAnsi"/>
                <w:szCs w:val="20"/>
                <w:lang w:val="fr-CH"/>
              </w:rPr>
              <w:t>2/9.1.1</w:t>
            </w:r>
          </w:p>
        </w:tc>
        <w:tc>
          <w:tcPr>
            <w:tcW w:w="4539" w:type="dxa"/>
          </w:tcPr>
          <w:p w:rsidR="00355009" w:rsidRPr="00D91B2F" w:rsidRDefault="00F12397" w:rsidP="00A9762D">
            <w:pPr>
              <w:pStyle w:val="Tabletext"/>
              <w:rPr>
                <w:rFonts w:asciiTheme="minorHAnsi" w:hAnsiTheme="minorHAnsi"/>
                <w:szCs w:val="20"/>
                <w:lang w:val="fr-CH"/>
              </w:rPr>
            </w:pPr>
            <w:r>
              <w:rPr>
                <w:lang w:val="fr-CH"/>
              </w:rPr>
              <w:t>M</w:t>
            </w:r>
            <w:r w:rsidR="00E23B94" w:rsidRPr="00D91B2F">
              <w:rPr>
                <w:lang w:val="fr-CH"/>
              </w:rPr>
              <w:t xml:space="preserve">ise en </w:t>
            </w:r>
            <w:proofErr w:type="spellStart"/>
            <w:r w:rsidR="00E23B94" w:rsidRPr="00D91B2F">
              <w:rPr>
                <w:lang w:val="fr-CH"/>
              </w:rPr>
              <w:t>oeuvre</w:t>
            </w:r>
            <w:proofErr w:type="spellEnd"/>
            <w:r w:rsidR="00E23B94" w:rsidRPr="00D91B2F">
              <w:rPr>
                <w:lang w:val="fr-CH"/>
              </w:rPr>
              <w:t xml:space="preserve"> des Télécommunications mobiles internationales dans les bandes de fréquences 1 885</w:t>
            </w:r>
            <w:r w:rsidR="00E23B94" w:rsidRPr="00D91B2F">
              <w:rPr>
                <w:lang w:val="fr-CH"/>
              </w:rPr>
              <w:noBreakHyphen/>
              <w:t>2 025 MHz et 2 110</w:t>
            </w:r>
            <w:r w:rsidR="00E23B94" w:rsidRPr="00D91B2F">
              <w:rPr>
                <w:lang w:val="fr-CH"/>
              </w:rPr>
              <w:noBreakHyphen/>
              <w:t>2 200 MHz</w:t>
            </w:r>
            <w:r w:rsidR="00090587" w:rsidRPr="00D91B2F">
              <w:rPr>
                <w:rFonts w:asciiTheme="minorHAnsi" w:eastAsia="SimSun" w:hAnsiTheme="minorHAnsi"/>
                <w:szCs w:val="20"/>
                <w:lang w:val="fr-CH" w:eastAsia="zh-CN"/>
              </w:rPr>
              <w:t>;</w:t>
            </w:r>
          </w:p>
        </w:tc>
        <w:tc>
          <w:tcPr>
            <w:tcW w:w="2189" w:type="dxa"/>
          </w:tcPr>
          <w:p w:rsidR="00355009" w:rsidRPr="00D91B2F" w:rsidRDefault="00A53DB0" w:rsidP="00A9762D">
            <w:pPr>
              <w:pStyle w:val="Tabletext"/>
              <w:rPr>
                <w:rFonts w:asciiTheme="minorHAnsi" w:hAnsiTheme="minorHAnsi"/>
                <w:szCs w:val="20"/>
                <w:lang w:val="fr-CH"/>
              </w:rPr>
            </w:pPr>
            <w:r w:rsidRPr="00D91B2F">
              <w:rPr>
                <w:rFonts w:asciiTheme="minorHAnsi" w:hAnsiTheme="minorHAnsi"/>
                <w:szCs w:val="20"/>
                <w:lang w:val="fr-CH"/>
              </w:rPr>
              <w:t>Résolution</w:t>
            </w:r>
            <w:r w:rsidR="00355009" w:rsidRPr="00D91B2F">
              <w:rPr>
                <w:rFonts w:asciiTheme="minorHAnsi" w:hAnsiTheme="minorHAnsi"/>
                <w:szCs w:val="20"/>
                <w:lang w:val="fr-CH"/>
              </w:rPr>
              <w:t> </w:t>
            </w:r>
            <w:r w:rsidR="00355009" w:rsidRPr="00D91B2F">
              <w:rPr>
                <w:rFonts w:asciiTheme="minorHAnsi" w:hAnsiTheme="minorHAnsi"/>
                <w:b/>
                <w:szCs w:val="20"/>
                <w:lang w:val="fr-CH"/>
              </w:rPr>
              <w:t>212 (</w:t>
            </w:r>
            <w:r w:rsidR="0000406E" w:rsidRPr="00D91B2F">
              <w:rPr>
                <w:rFonts w:asciiTheme="minorHAnsi" w:hAnsiTheme="minorHAnsi"/>
                <w:b/>
                <w:szCs w:val="20"/>
                <w:lang w:val="fr-CH"/>
              </w:rPr>
              <w:t>Rév.</w:t>
            </w:r>
            <w:r w:rsidRPr="00D91B2F">
              <w:rPr>
                <w:rFonts w:asciiTheme="minorHAnsi" w:hAnsiTheme="minorHAnsi"/>
                <w:b/>
                <w:szCs w:val="20"/>
                <w:lang w:val="fr-CH"/>
              </w:rPr>
              <w:t>CMR</w:t>
            </w:r>
            <w:r w:rsidR="00355009" w:rsidRPr="00D91B2F">
              <w:rPr>
                <w:rFonts w:asciiTheme="minorHAnsi" w:hAnsiTheme="minorHAnsi"/>
                <w:b/>
                <w:szCs w:val="20"/>
                <w:lang w:val="fr-CH"/>
              </w:rPr>
              <w:noBreakHyphen/>
              <w:t>15)</w:t>
            </w:r>
          </w:p>
        </w:tc>
        <w:tc>
          <w:tcPr>
            <w:tcW w:w="1407" w:type="dxa"/>
          </w:tcPr>
          <w:p w:rsidR="00355009" w:rsidRPr="00D91B2F" w:rsidRDefault="00A53DB0" w:rsidP="00A9762D">
            <w:pPr>
              <w:pStyle w:val="Tabletext"/>
              <w:jc w:val="center"/>
              <w:rPr>
                <w:rFonts w:asciiTheme="minorHAnsi" w:hAnsiTheme="minorHAnsi"/>
                <w:szCs w:val="20"/>
                <w:lang w:val="fr-CH"/>
              </w:rPr>
            </w:pPr>
            <w:r w:rsidRPr="00D91B2F">
              <w:rPr>
                <w:rFonts w:asciiTheme="minorHAnsi" w:hAnsiTheme="minorHAnsi"/>
                <w:b/>
                <w:bCs/>
                <w:szCs w:val="20"/>
                <w:lang w:val="fr-CH"/>
              </w:rPr>
              <w:t>GT</w:t>
            </w:r>
            <w:r w:rsidR="00355009" w:rsidRPr="00D91B2F">
              <w:rPr>
                <w:rFonts w:asciiTheme="minorHAnsi" w:hAnsiTheme="minorHAnsi"/>
                <w:b/>
                <w:bCs/>
                <w:szCs w:val="20"/>
                <w:lang w:val="fr-CH"/>
              </w:rPr>
              <w:t xml:space="preserve"> 4C </w:t>
            </w:r>
            <w:r w:rsidR="00355009" w:rsidRPr="00D91B2F">
              <w:rPr>
                <w:rFonts w:asciiTheme="minorHAnsi" w:hAnsiTheme="minorHAnsi" w:cs="Times New Roman Bold"/>
                <w:b/>
                <w:bCs/>
                <w:position w:val="6"/>
                <w:szCs w:val="20"/>
                <w:lang w:val="fr-CH"/>
              </w:rPr>
              <w:t>(</w:t>
            </w:r>
            <w:r w:rsidR="00355009" w:rsidRPr="00D91B2F">
              <w:rPr>
                <w:rStyle w:val="FootnoteReference"/>
                <w:rFonts w:asciiTheme="minorHAnsi" w:hAnsiTheme="minorHAnsi" w:cs="Times New Roman Bold"/>
                <w:b/>
                <w:bCs/>
                <w:szCs w:val="20"/>
                <w:lang w:val="fr-CH"/>
              </w:rPr>
              <w:footnoteReference w:id="2"/>
            </w:r>
            <w:r w:rsidR="00355009" w:rsidRPr="00D91B2F">
              <w:rPr>
                <w:rFonts w:asciiTheme="minorHAnsi" w:hAnsiTheme="minorHAnsi" w:cs="Times New Roman Bold"/>
                <w:b/>
                <w:bCs/>
                <w:position w:val="6"/>
                <w:szCs w:val="20"/>
                <w:lang w:val="fr-CH"/>
              </w:rPr>
              <w:t>)</w:t>
            </w:r>
            <w:r w:rsidR="00355009" w:rsidRPr="00D91B2F">
              <w:rPr>
                <w:rFonts w:asciiTheme="minorHAnsi" w:hAnsiTheme="minorHAnsi" w:cs="Times New Roman Bold"/>
                <w:b/>
                <w:bCs/>
                <w:position w:val="6"/>
                <w:szCs w:val="20"/>
                <w:lang w:val="fr-CH"/>
              </w:rPr>
              <w:br/>
            </w:r>
            <w:r w:rsidRPr="00D91B2F">
              <w:rPr>
                <w:rFonts w:asciiTheme="minorHAnsi" w:hAnsiTheme="minorHAnsi"/>
                <w:b/>
                <w:bCs/>
                <w:szCs w:val="20"/>
                <w:lang w:val="fr-CH"/>
              </w:rPr>
              <w:t>GT</w:t>
            </w:r>
            <w:r w:rsidR="00355009" w:rsidRPr="00D91B2F">
              <w:rPr>
                <w:rFonts w:asciiTheme="minorHAnsi" w:hAnsiTheme="minorHAnsi"/>
                <w:b/>
                <w:bCs/>
                <w:szCs w:val="20"/>
                <w:lang w:val="fr-CH"/>
              </w:rPr>
              <w:t xml:space="preserve"> 5D </w:t>
            </w:r>
            <w:r w:rsidR="00355009" w:rsidRPr="00D91B2F">
              <w:rPr>
                <w:rFonts w:asciiTheme="minorHAnsi" w:hAnsiTheme="minorHAnsi" w:cs="Times New Roman Bold"/>
                <w:b/>
                <w:bCs/>
                <w:position w:val="6"/>
                <w:szCs w:val="20"/>
                <w:lang w:val="fr-CH"/>
              </w:rPr>
              <w:t>(</w:t>
            </w:r>
            <w:r w:rsidR="00355009" w:rsidRPr="00D91B2F">
              <w:rPr>
                <w:rStyle w:val="FootnoteReference"/>
                <w:rFonts w:asciiTheme="minorHAnsi" w:hAnsiTheme="minorHAnsi" w:cs="Times New Roman Bold"/>
                <w:b/>
                <w:bCs/>
                <w:szCs w:val="20"/>
                <w:lang w:val="fr-CH"/>
              </w:rPr>
              <w:footnoteReference w:id="3"/>
            </w:r>
            <w:r w:rsidR="00355009" w:rsidRPr="00D91B2F">
              <w:rPr>
                <w:rFonts w:asciiTheme="minorHAnsi" w:hAnsiTheme="minorHAnsi" w:cs="Times New Roman Bold"/>
                <w:b/>
                <w:bCs/>
                <w:position w:val="6"/>
                <w:szCs w:val="20"/>
                <w:lang w:val="fr-CH"/>
              </w:rPr>
              <w:t>)</w:t>
            </w:r>
            <w:r w:rsidR="00355009" w:rsidRPr="00D91B2F">
              <w:rPr>
                <w:rFonts w:asciiTheme="minorHAnsi" w:hAnsiTheme="minorHAnsi" w:cs="Times New Roman Bold"/>
                <w:b/>
                <w:bCs/>
                <w:position w:val="6"/>
                <w:szCs w:val="20"/>
                <w:lang w:val="fr-CH"/>
              </w:rPr>
              <w:br/>
              <w:t>(</w:t>
            </w:r>
            <w:r w:rsidR="00355009" w:rsidRPr="00D91B2F">
              <w:rPr>
                <w:rStyle w:val="FootnoteReference"/>
                <w:rFonts w:asciiTheme="minorHAnsi" w:hAnsiTheme="minorHAnsi" w:cs="Times New Roman Bold"/>
                <w:b/>
                <w:bCs/>
                <w:szCs w:val="20"/>
                <w:lang w:val="fr-CH"/>
              </w:rPr>
              <w:footnoteReference w:id="4"/>
            </w:r>
            <w:r w:rsidR="00355009" w:rsidRPr="00D91B2F">
              <w:rPr>
                <w:rFonts w:asciiTheme="minorHAnsi" w:hAnsiTheme="minorHAnsi" w:cs="Times New Roman Bold"/>
                <w:b/>
                <w:bCs/>
                <w:position w:val="6"/>
                <w:szCs w:val="20"/>
                <w:lang w:val="fr-CH"/>
              </w:rPr>
              <w:t>)</w:t>
            </w:r>
          </w:p>
        </w:tc>
      </w:tr>
      <w:tr w:rsidR="00355009" w:rsidRPr="00D91B2F" w:rsidTr="00355009">
        <w:tc>
          <w:tcPr>
            <w:tcW w:w="1271" w:type="dxa"/>
          </w:tcPr>
          <w:p w:rsidR="00355009" w:rsidRPr="00D91B2F" w:rsidRDefault="00355009" w:rsidP="00A9762D">
            <w:pPr>
              <w:pStyle w:val="Tabletext"/>
              <w:jc w:val="center"/>
              <w:rPr>
                <w:rFonts w:asciiTheme="minorHAnsi" w:hAnsiTheme="minorHAnsi"/>
                <w:szCs w:val="20"/>
                <w:lang w:val="fr-CH"/>
              </w:rPr>
            </w:pPr>
            <w:r w:rsidRPr="00D91B2F">
              <w:rPr>
                <w:rFonts w:asciiTheme="minorHAnsi" w:hAnsiTheme="minorHAnsi"/>
                <w:szCs w:val="20"/>
                <w:lang w:val="fr-CH"/>
              </w:rPr>
              <w:t>9.1</w:t>
            </w:r>
            <w:r w:rsidR="00EA6A38" w:rsidRPr="00D91B2F">
              <w:rPr>
                <w:rFonts w:asciiTheme="minorHAnsi" w:hAnsiTheme="minorHAnsi"/>
                <w:szCs w:val="20"/>
                <w:lang w:val="fr-CH"/>
              </w:rPr>
              <w:t xml:space="preserve"> </w:t>
            </w:r>
            <w:r w:rsidRPr="00D91B2F">
              <w:rPr>
                <w:rFonts w:asciiTheme="minorHAnsi" w:hAnsiTheme="minorHAnsi"/>
                <w:szCs w:val="20"/>
                <w:lang w:val="fr-CH"/>
              </w:rPr>
              <w:br/>
              <w:t>(</w:t>
            </w:r>
            <w:r w:rsidR="00C9066E" w:rsidRPr="00D91B2F">
              <w:rPr>
                <w:rFonts w:asciiTheme="minorHAnsi" w:hAnsiTheme="minorHAnsi"/>
                <w:szCs w:val="20"/>
                <w:lang w:val="fr-CH"/>
              </w:rPr>
              <w:t>question</w:t>
            </w:r>
            <w:r w:rsidRPr="00D91B2F">
              <w:rPr>
                <w:rFonts w:asciiTheme="minorHAnsi" w:hAnsiTheme="minorHAnsi"/>
                <w:szCs w:val="20"/>
                <w:lang w:val="fr-CH"/>
              </w:rPr>
              <w:t xml:space="preserve"> 9.1.5)</w:t>
            </w:r>
          </w:p>
        </w:tc>
        <w:tc>
          <w:tcPr>
            <w:tcW w:w="867" w:type="dxa"/>
          </w:tcPr>
          <w:p w:rsidR="00355009" w:rsidRPr="00D91B2F" w:rsidRDefault="00355009" w:rsidP="00A9762D">
            <w:pPr>
              <w:pStyle w:val="Tabletext"/>
              <w:jc w:val="center"/>
              <w:rPr>
                <w:rFonts w:asciiTheme="minorHAnsi" w:hAnsiTheme="minorHAnsi"/>
                <w:szCs w:val="20"/>
                <w:lang w:val="fr-CH"/>
              </w:rPr>
            </w:pPr>
            <w:r w:rsidRPr="00D91B2F">
              <w:rPr>
                <w:rFonts w:asciiTheme="minorHAnsi" w:hAnsiTheme="minorHAnsi"/>
                <w:szCs w:val="20"/>
                <w:lang w:val="fr-CH"/>
              </w:rPr>
              <w:t>2/9.1.5</w:t>
            </w:r>
          </w:p>
        </w:tc>
        <w:tc>
          <w:tcPr>
            <w:tcW w:w="4539" w:type="dxa"/>
          </w:tcPr>
          <w:p w:rsidR="00355009" w:rsidRPr="00D91B2F" w:rsidRDefault="00F12397" w:rsidP="00A9762D">
            <w:pPr>
              <w:pStyle w:val="Tabletext"/>
              <w:rPr>
                <w:rFonts w:asciiTheme="minorHAnsi" w:hAnsiTheme="minorHAnsi"/>
                <w:szCs w:val="20"/>
                <w:lang w:val="fr-CH"/>
              </w:rPr>
            </w:pPr>
            <w:r>
              <w:rPr>
                <w:lang w:val="fr-CH"/>
              </w:rPr>
              <w:t>E</w:t>
            </w:r>
            <w:r w:rsidR="00D72966" w:rsidRPr="00D91B2F">
              <w:rPr>
                <w:lang w:val="fr-CH"/>
              </w:rPr>
              <w:t>xamen des conséquences techniques et réglementaires liées à une référence aux Recommandations UIT-R M.1638-1 et M.1849-1 aux numéros 5.447F et 5.</w:t>
            </w:r>
            <w:r w:rsidR="00D72966" w:rsidRPr="00D91B2F">
              <w:rPr>
                <w:lang w:val="fr-CH" w:eastAsia="ja-JP"/>
              </w:rPr>
              <w:t>45</w:t>
            </w:r>
            <w:r w:rsidR="00D72966" w:rsidRPr="00D91B2F">
              <w:rPr>
                <w:lang w:val="fr-CH"/>
              </w:rPr>
              <w:t>0A du Règlement des radiocommunications</w:t>
            </w:r>
          </w:p>
        </w:tc>
        <w:tc>
          <w:tcPr>
            <w:tcW w:w="2189" w:type="dxa"/>
          </w:tcPr>
          <w:p w:rsidR="00355009" w:rsidRPr="00D91B2F" w:rsidRDefault="00A53DB0" w:rsidP="00A9762D">
            <w:pPr>
              <w:pStyle w:val="Tabletext"/>
              <w:rPr>
                <w:rFonts w:asciiTheme="minorHAnsi" w:hAnsiTheme="minorHAnsi"/>
                <w:szCs w:val="20"/>
                <w:lang w:val="fr-CH"/>
              </w:rPr>
            </w:pPr>
            <w:r w:rsidRPr="00D91B2F">
              <w:rPr>
                <w:rFonts w:asciiTheme="minorHAnsi" w:hAnsiTheme="minorHAnsi"/>
                <w:szCs w:val="20"/>
                <w:lang w:val="fr-CH"/>
              </w:rPr>
              <w:t>Résolution</w:t>
            </w:r>
            <w:r w:rsidR="00355009" w:rsidRPr="00D91B2F">
              <w:rPr>
                <w:rFonts w:asciiTheme="minorHAnsi" w:hAnsiTheme="minorHAnsi"/>
                <w:szCs w:val="20"/>
                <w:lang w:val="fr-CH"/>
              </w:rPr>
              <w:t> </w:t>
            </w:r>
            <w:r w:rsidR="00355009" w:rsidRPr="00D91B2F">
              <w:rPr>
                <w:rStyle w:val="Artdef"/>
                <w:rFonts w:asciiTheme="minorHAnsi" w:hAnsiTheme="minorHAnsi"/>
                <w:szCs w:val="20"/>
                <w:lang w:val="fr-CH"/>
              </w:rPr>
              <w:t>764 [</w:t>
            </w:r>
            <w:r w:rsidR="00355009" w:rsidRPr="00D91B2F">
              <w:rPr>
                <w:rFonts w:asciiTheme="minorHAnsi" w:hAnsiTheme="minorHAnsi"/>
                <w:b/>
                <w:szCs w:val="20"/>
                <w:lang w:val="fr-CH"/>
              </w:rPr>
              <w:t>COM6/1</w:t>
            </w:r>
            <w:r w:rsidR="00355009" w:rsidRPr="00D91B2F">
              <w:rPr>
                <w:rStyle w:val="Artdef"/>
                <w:rFonts w:asciiTheme="minorHAnsi" w:hAnsiTheme="minorHAnsi"/>
                <w:szCs w:val="20"/>
                <w:lang w:val="fr-CH"/>
              </w:rPr>
              <w:t>]</w:t>
            </w:r>
            <w:r w:rsidR="00355009" w:rsidRPr="00D91B2F">
              <w:rPr>
                <w:rFonts w:asciiTheme="minorHAnsi" w:hAnsiTheme="minorHAnsi"/>
                <w:b/>
                <w:szCs w:val="20"/>
                <w:lang w:val="fr-CH"/>
              </w:rPr>
              <w:t> (</w:t>
            </w:r>
            <w:r w:rsidRPr="00D91B2F">
              <w:rPr>
                <w:rFonts w:asciiTheme="minorHAnsi" w:hAnsiTheme="minorHAnsi"/>
                <w:b/>
                <w:szCs w:val="20"/>
                <w:lang w:val="fr-CH"/>
              </w:rPr>
              <w:t>CMR</w:t>
            </w:r>
            <w:r w:rsidR="00355009" w:rsidRPr="00D91B2F">
              <w:rPr>
                <w:rFonts w:asciiTheme="minorHAnsi" w:hAnsiTheme="minorHAnsi"/>
                <w:b/>
                <w:szCs w:val="20"/>
                <w:lang w:val="fr-CH"/>
              </w:rPr>
              <w:noBreakHyphen/>
              <w:t>15)</w:t>
            </w:r>
          </w:p>
        </w:tc>
        <w:tc>
          <w:tcPr>
            <w:tcW w:w="1407" w:type="dxa"/>
          </w:tcPr>
          <w:p w:rsidR="00355009" w:rsidRPr="00D91B2F" w:rsidRDefault="00355009" w:rsidP="00A9762D">
            <w:pPr>
              <w:pStyle w:val="Tabletext"/>
              <w:jc w:val="center"/>
              <w:rPr>
                <w:rFonts w:asciiTheme="minorHAnsi" w:hAnsiTheme="minorHAnsi"/>
                <w:szCs w:val="20"/>
                <w:lang w:val="fr-CH"/>
              </w:rPr>
            </w:pPr>
            <w:r w:rsidRPr="00D91B2F">
              <w:rPr>
                <w:rFonts w:asciiTheme="minorHAnsi" w:hAnsiTheme="minorHAnsi" w:cs="Times New Roman Bold"/>
                <w:b/>
                <w:bCs/>
                <w:szCs w:val="20"/>
                <w:lang w:val="fr-CH"/>
              </w:rPr>
              <w:br/>
            </w:r>
            <w:r w:rsidR="00A53DB0" w:rsidRPr="00D91B2F">
              <w:rPr>
                <w:rFonts w:asciiTheme="minorHAnsi" w:hAnsiTheme="minorHAnsi" w:cs="Times New Roman Bold"/>
                <w:b/>
                <w:bCs/>
                <w:szCs w:val="20"/>
                <w:lang w:val="fr-CH"/>
              </w:rPr>
              <w:t>GT</w:t>
            </w:r>
            <w:r w:rsidRPr="00D91B2F">
              <w:rPr>
                <w:rFonts w:asciiTheme="minorHAnsi" w:hAnsiTheme="minorHAnsi" w:cs="Times New Roman Bold"/>
                <w:b/>
                <w:bCs/>
                <w:szCs w:val="20"/>
                <w:lang w:val="fr-CH"/>
              </w:rPr>
              <w:t xml:space="preserve"> 5A</w:t>
            </w:r>
          </w:p>
        </w:tc>
      </w:tr>
      <w:tr w:rsidR="00355009" w:rsidRPr="00D91B2F" w:rsidTr="00355009">
        <w:tc>
          <w:tcPr>
            <w:tcW w:w="1271" w:type="dxa"/>
          </w:tcPr>
          <w:p w:rsidR="00355009" w:rsidRPr="00D91B2F" w:rsidRDefault="00355009" w:rsidP="00A9762D">
            <w:pPr>
              <w:pStyle w:val="Tabletext"/>
              <w:jc w:val="center"/>
              <w:rPr>
                <w:rFonts w:asciiTheme="minorHAnsi" w:hAnsiTheme="minorHAnsi"/>
                <w:szCs w:val="20"/>
                <w:lang w:val="fr-CH"/>
              </w:rPr>
            </w:pPr>
            <w:r w:rsidRPr="00D91B2F">
              <w:rPr>
                <w:rFonts w:asciiTheme="minorHAnsi" w:hAnsiTheme="minorHAnsi"/>
                <w:szCs w:val="20"/>
                <w:lang w:val="fr-CH"/>
              </w:rPr>
              <w:t>9.1</w:t>
            </w:r>
            <w:r w:rsidR="00EA6A38" w:rsidRPr="00D91B2F">
              <w:rPr>
                <w:rFonts w:asciiTheme="minorHAnsi" w:hAnsiTheme="minorHAnsi"/>
                <w:szCs w:val="20"/>
                <w:lang w:val="fr-CH"/>
              </w:rPr>
              <w:t xml:space="preserve"> </w:t>
            </w:r>
            <w:r w:rsidRPr="00D91B2F">
              <w:rPr>
                <w:rFonts w:asciiTheme="minorHAnsi" w:hAnsiTheme="minorHAnsi"/>
                <w:szCs w:val="20"/>
                <w:lang w:val="fr-CH"/>
              </w:rPr>
              <w:br/>
              <w:t>(</w:t>
            </w:r>
            <w:r w:rsidR="00C9066E" w:rsidRPr="00D91B2F">
              <w:rPr>
                <w:rFonts w:asciiTheme="minorHAnsi" w:hAnsiTheme="minorHAnsi"/>
                <w:szCs w:val="20"/>
                <w:lang w:val="fr-CH"/>
              </w:rPr>
              <w:t>question</w:t>
            </w:r>
            <w:r w:rsidRPr="00D91B2F">
              <w:rPr>
                <w:rFonts w:asciiTheme="minorHAnsi" w:hAnsiTheme="minorHAnsi"/>
                <w:szCs w:val="20"/>
                <w:lang w:val="fr-CH"/>
              </w:rPr>
              <w:t xml:space="preserve"> 9.1.8)</w:t>
            </w:r>
          </w:p>
        </w:tc>
        <w:tc>
          <w:tcPr>
            <w:tcW w:w="867" w:type="dxa"/>
          </w:tcPr>
          <w:p w:rsidR="00355009" w:rsidRPr="00D91B2F" w:rsidRDefault="00355009" w:rsidP="00A9762D">
            <w:pPr>
              <w:pStyle w:val="Tabletext"/>
              <w:jc w:val="center"/>
              <w:rPr>
                <w:rFonts w:asciiTheme="minorHAnsi" w:hAnsiTheme="minorHAnsi"/>
                <w:szCs w:val="20"/>
                <w:lang w:val="fr-CH"/>
              </w:rPr>
            </w:pPr>
            <w:r w:rsidRPr="00D91B2F">
              <w:rPr>
                <w:rFonts w:asciiTheme="minorHAnsi" w:hAnsiTheme="minorHAnsi"/>
                <w:szCs w:val="20"/>
                <w:lang w:val="fr-CH"/>
              </w:rPr>
              <w:t>2/9.1.8</w:t>
            </w:r>
          </w:p>
        </w:tc>
        <w:tc>
          <w:tcPr>
            <w:tcW w:w="4539" w:type="dxa"/>
          </w:tcPr>
          <w:p w:rsidR="00355009" w:rsidRPr="00D91B2F" w:rsidRDefault="00F12397" w:rsidP="00A9762D">
            <w:pPr>
              <w:spacing w:before="40" w:after="40" w:line="240" w:lineRule="auto"/>
              <w:jc w:val="left"/>
              <w:rPr>
                <w:rFonts w:asciiTheme="minorHAnsi" w:hAnsiTheme="minorHAnsi"/>
                <w:sz w:val="20"/>
                <w:szCs w:val="20"/>
                <w:lang w:val="fr-CH"/>
              </w:rPr>
            </w:pPr>
            <w:proofErr w:type="spellStart"/>
            <w:r>
              <w:rPr>
                <w:sz w:val="20"/>
                <w:szCs w:val="20"/>
                <w:lang w:val="fr-CH" w:eastAsia="zh-CN"/>
              </w:rPr>
              <w:t>E</w:t>
            </w:r>
            <w:r w:rsidR="00D72966" w:rsidRPr="00D91B2F">
              <w:rPr>
                <w:sz w:val="20"/>
                <w:szCs w:val="20"/>
                <w:lang w:val="fr-CH" w:eastAsia="zh-CN"/>
              </w:rPr>
              <w:t>tudes</w:t>
            </w:r>
            <w:proofErr w:type="spellEnd"/>
            <w:r w:rsidR="00D72966" w:rsidRPr="00D91B2F">
              <w:rPr>
                <w:sz w:val="20"/>
                <w:szCs w:val="20"/>
                <w:lang w:val="fr-CH" w:eastAsia="zh-CN"/>
              </w:rPr>
              <w:t xml:space="preserve"> sur les aspects techniques et opérationnels des réseaux et des systèmes de radiocommunication ainsi que sur les besoins de fréquences de ces réseaux et systèmes, y compris la possibilité d</w:t>
            </w:r>
            <w:r w:rsidR="000B4B4D" w:rsidRPr="00D91B2F">
              <w:rPr>
                <w:sz w:val="20"/>
                <w:szCs w:val="20"/>
                <w:lang w:val="fr-CH" w:eastAsia="zh-CN"/>
              </w:rPr>
              <w:t>'</w:t>
            </w:r>
            <w:r w:rsidR="00D72966" w:rsidRPr="00D91B2F">
              <w:rPr>
                <w:sz w:val="20"/>
                <w:szCs w:val="20"/>
                <w:lang w:val="fr-CH" w:eastAsia="zh-CN"/>
              </w:rPr>
              <w:t>une utilisation harmonisée du spectre pour permettre la mise en oeuvre des infrastructures de communication de type machine, à bande étroite et large bande, en vue de l</w:t>
            </w:r>
            <w:r w:rsidR="000B4B4D" w:rsidRPr="00D91B2F">
              <w:rPr>
                <w:sz w:val="20"/>
                <w:szCs w:val="20"/>
                <w:lang w:val="fr-CH" w:eastAsia="zh-CN"/>
              </w:rPr>
              <w:t>'</w:t>
            </w:r>
            <w:r w:rsidR="00D72966" w:rsidRPr="00D91B2F">
              <w:rPr>
                <w:sz w:val="20"/>
                <w:szCs w:val="20"/>
                <w:lang w:val="fr-CH" w:eastAsia="zh-CN"/>
              </w:rPr>
              <w:t>élaboration de Recommandations, de Rapports et/ou de Manuels, selon le cas, et adoption de mesures appropriées dans le cadre des travaux relevant du domaine de compétence du Secteur des radiocommunications de l</w:t>
            </w:r>
            <w:r w:rsidR="000B4B4D" w:rsidRPr="00D91B2F">
              <w:rPr>
                <w:sz w:val="20"/>
                <w:szCs w:val="20"/>
                <w:lang w:val="fr-CH" w:eastAsia="zh-CN"/>
              </w:rPr>
              <w:t>'</w:t>
            </w:r>
            <w:r w:rsidR="00D72966" w:rsidRPr="00D91B2F">
              <w:rPr>
                <w:sz w:val="20"/>
                <w:szCs w:val="20"/>
                <w:lang w:val="fr-CH" w:eastAsia="zh-CN"/>
              </w:rPr>
              <w:t>UIT</w:t>
            </w:r>
            <w:r w:rsidR="00355009" w:rsidRPr="00D91B2F">
              <w:rPr>
                <w:rFonts w:asciiTheme="minorHAnsi" w:hAnsiTheme="minorHAnsi"/>
                <w:sz w:val="20"/>
                <w:szCs w:val="20"/>
                <w:lang w:val="fr-CH"/>
              </w:rPr>
              <w:t>.</w:t>
            </w:r>
          </w:p>
        </w:tc>
        <w:tc>
          <w:tcPr>
            <w:tcW w:w="2189" w:type="dxa"/>
          </w:tcPr>
          <w:p w:rsidR="00355009" w:rsidRPr="00D91B2F" w:rsidRDefault="00EA6A38" w:rsidP="00A9762D">
            <w:pPr>
              <w:pStyle w:val="Tabletext"/>
              <w:rPr>
                <w:rFonts w:asciiTheme="minorHAnsi" w:hAnsiTheme="minorHAnsi"/>
                <w:szCs w:val="20"/>
                <w:lang w:val="fr-CH"/>
              </w:rPr>
            </w:pPr>
            <w:r w:rsidRPr="00D91B2F">
              <w:rPr>
                <w:rFonts w:asciiTheme="minorHAnsi" w:hAnsiTheme="minorHAnsi"/>
                <w:szCs w:val="20"/>
                <w:lang w:val="fr-CH"/>
              </w:rPr>
              <w:t xml:space="preserve">Question </w:t>
            </w:r>
            <w:r w:rsidR="00355009" w:rsidRPr="00D91B2F">
              <w:rPr>
                <w:rFonts w:asciiTheme="minorHAnsi" w:hAnsiTheme="minorHAnsi"/>
                <w:szCs w:val="20"/>
                <w:lang w:val="fr-CH"/>
              </w:rPr>
              <w:t xml:space="preserve">3) </w:t>
            </w:r>
            <w:r w:rsidR="00646523" w:rsidRPr="00D91B2F">
              <w:rPr>
                <w:rFonts w:asciiTheme="minorHAnsi" w:hAnsiTheme="minorHAnsi"/>
                <w:szCs w:val="20"/>
                <w:lang w:val="fr-CH"/>
              </w:rPr>
              <w:t>figurant dans</w:t>
            </w:r>
            <w:r w:rsidRPr="00D91B2F">
              <w:rPr>
                <w:rFonts w:asciiTheme="minorHAnsi" w:hAnsiTheme="minorHAnsi"/>
                <w:szCs w:val="20"/>
                <w:lang w:val="fr-CH"/>
              </w:rPr>
              <w:t xml:space="preserve"> l'</w:t>
            </w:r>
            <w:r w:rsidR="00355009" w:rsidRPr="00D91B2F">
              <w:rPr>
                <w:rFonts w:asciiTheme="minorHAnsi" w:hAnsiTheme="minorHAnsi"/>
                <w:szCs w:val="20"/>
                <w:lang w:val="fr-CH"/>
              </w:rPr>
              <w:t>Annex</w:t>
            </w:r>
            <w:r w:rsidRPr="00D91B2F">
              <w:rPr>
                <w:rFonts w:asciiTheme="minorHAnsi" w:hAnsiTheme="minorHAnsi"/>
                <w:szCs w:val="20"/>
                <w:lang w:val="fr-CH"/>
              </w:rPr>
              <w:t>e</w:t>
            </w:r>
            <w:r w:rsidR="00355009" w:rsidRPr="00D91B2F">
              <w:rPr>
                <w:rFonts w:asciiTheme="minorHAnsi" w:hAnsiTheme="minorHAnsi"/>
                <w:szCs w:val="20"/>
                <w:lang w:val="fr-CH"/>
              </w:rPr>
              <w:t xml:space="preserve"> </w:t>
            </w:r>
            <w:r w:rsidRPr="00D91B2F">
              <w:rPr>
                <w:rFonts w:asciiTheme="minorHAnsi" w:hAnsiTheme="minorHAnsi"/>
                <w:szCs w:val="20"/>
                <w:lang w:val="fr-CH"/>
              </w:rPr>
              <w:t xml:space="preserve">de la </w:t>
            </w:r>
            <w:r w:rsidR="00A53DB0" w:rsidRPr="00D91B2F">
              <w:rPr>
                <w:rFonts w:asciiTheme="minorHAnsi" w:hAnsiTheme="minorHAnsi"/>
                <w:szCs w:val="20"/>
                <w:lang w:val="fr-CH"/>
              </w:rPr>
              <w:t>Résolution</w:t>
            </w:r>
            <w:r w:rsidR="00355009" w:rsidRPr="00D91B2F">
              <w:rPr>
                <w:rFonts w:asciiTheme="minorHAnsi" w:hAnsiTheme="minorHAnsi"/>
                <w:szCs w:val="20"/>
                <w:lang w:val="fr-CH"/>
              </w:rPr>
              <w:t> </w:t>
            </w:r>
            <w:r w:rsidR="00355009" w:rsidRPr="00D91B2F">
              <w:rPr>
                <w:rStyle w:val="Artdef"/>
                <w:rFonts w:asciiTheme="minorHAnsi" w:hAnsiTheme="minorHAnsi"/>
                <w:szCs w:val="20"/>
                <w:lang w:val="fr-CH"/>
              </w:rPr>
              <w:t>958 [</w:t>
            </w:r>
            <w:r w:rsidR="00355009" w:rsidRPr="00D91B2F">
              <w:rPr>
                <w:rFonts w:asciiTheme="minorHAnsi" w:hAnsiTheme="minorHAnsi"/>
                <w:b/>
                <w:szCs w:val="20"/>
                <w:lang w:val="fr-CH"/>
              </w:rPr>
              <w:t>COM6/15</w:t>
            </w:r>
            <w:r w:rsidR="00355009" w:rsidRPr="00D91B2F">
              <w:rPr>
                <w:rStyle w:val="Artdef"/>
                <w:rFonts w:asciiTheme="minorHAnsi" w:hAnsiTheme="minorHAnsi"/>
                <w:szCs w:val="20"/>
                <w:lang w:val="fr-CH"/>
              </w:rPr>
              <w:t>]</w:t>
            </w:r>
            <w:r w:rsidR="00355009" w:rsidRPr="00D91B2F">
              <w:rPr>
                <w:rFonts w:asciiTheme="minorHAnsi" w:hAnsiTheme="minorHAnsi"/>
                <w:b/>
                <w:szCs w:val="20"/>
                <w:lang w:val="fr-CH"/>
              </w:rPr>
              <w:t> (</w:t>
            </w:r>
            <w:r w:rsidR="00A53DB0" w:rsidRPr="00D91B2F">
              <w:rPr>
                <w:rFonts w:asciiTheme="minorHAnsi" w:hAnsiTheme="minorHAnsi"/>
                <w:b/>
                <w:szCs w:val="20"/>
                <w:lang w:val="fr-CH"/>
              </w:rPr>
              <w:t>CMR</w:t>
            </w:r>
            <w:r w:rsidR="00355009" w:rsidRPr="00D91B2F">
              <w:rPr>
                <w:rFonts w:asciiTheme="minorHAnsi" w:hAnsiTheme="minorHAnsi"/>
                <w:b/>
                <w:szCs w:val="20"/>
                <w:lang w:val="fr-CH"/>
              </w:rPr>
              <w:noBreakHyphen/>
              <w:t>15)</w:t>
            </w:r>
          </w:p>
        </w:tc>
        <w:tc>
          <w:tcPr>
            <w:tcW w:w="1407" w:type="dxa"/>
          </w:tcPr>
          <w:p w:rsidR="00355009" w:rsidRPr="00D91B2F" w:rsidRDefault="00355009" w:rsidP="00A9762D">
            <w:pPr>
              <w:pStyle w:val="Tabletext"/>
              <w:jc w:val="center"/>
              <w:rPr>
                <w:rFonts w:asciiTheme="minorHAnsi" w:hAnsiTheme="minorHAnsi"/>
                <w:szCs w:val="20"/>
                <w:lang w:val="fr-CH"/>
              </w:rPr>
            </w:pPr>
            <w:r w:rsidRPr="00D91B2F">
              <w:rPr>
                <w:rFonts w:asciiTheme="minorHAnsi" w:hAnsiTheme="minorHAnsi" w:cs="Times New Roman Bold"/>
                <w:b/>
                <w:bCs/>
                <w:szCs w:val="20"/>
                <w:lang w:val="fr-CH"/>
              </w:rPr>
              <w:br/>
            </w:r>
            <w:r w:rsidR="00A53DB0" w:rsidRPr="00D91B2F">
              <w:rPr>
                <w:rFonts w:asciiTheme="minorHAnsi" w:hAnsiTheme="minorHAnsi" w:cs="Times New Roman Bold"/>
                <w:b/>
                <w:bCs/>
                <w:szCs w:val="20"/>
                <w:lang w:val="fr-CH"/>
              </w:rPr>
              <w:t>GT</w:t>
            </w:r>
            <w:r w:rsidRPr="00D91B2F">
              <w:rPr>
                <w:rFonts w:asciiTheme="minorHAnsi" w:hAnsiTheme="minorHAnsi" w:cs="Times New Roman Bold"/>
                <w:b/>
                <w:bCs/>
                <w:szCs w:val="20"/>
                <w:lang w:val="fr-CH"/>
              </w:rPr>
              <w:t xml:space="preserve"> 5D</w:t>
            </w:r>
          </w:p>
        </w:tc>
      </w:tr>
      <w:tr w:rsidR="00355009" w:rsidRPr="00D91B2F" w:rsidTr="00355009">
        <w:tc>
          <w:tcPr>
            <w:tcW w:w="1271" w:type="dxa"/>
          </w:tcPr>
          <w:p w:rsidR="00355009" w:rsidRPr="00D91B2F" w:rsidRDefault="00355009" w:rsidP="008A3355">
            <w:pPr>
              <w:pStyle w:val="Tablehead"/>
              <w:keepLines/>
              <w:spacing w:before="40" w:after="40"/>
              <w:rPr>
                <w:rFonts w:asciiTheme="minorHAnsi" w:hAnsiTheme="minorHAnsi"/>
                <w:szCs w:val="20"/>
                <w:lang w:val="fr-CH"/>
              </w:rPr>
            </w:pPr>
          </w:p>
        </w:tc>
        <w:tc>
          <w:tcPr>
            <w:tcW w:w="9002" w:type="dxa"/>
            <w:gridSpan w:val="4"/>
          </w:tcPr>
          <w:p w:rsidR="00355009" w:rsidRPr="00D91B2F" w:rsidRDefault="00024F4E" w:rsidP="008A3355">
            <w:pPr>
              <w:pStyle w:val="Tablehead"/>
              <w:keepLines/>
              <w:spacing w:before="40" w:after="40"/>
              <w:rPr>
                <w:rFonts w:asciiTheme="minorHAnsi" w:hAnsiTheme="minorHAnsi"/>
                <w:szCs w:val="20"/>
                <w:lang w:val="fr-CH"/>
              </w:rPr>
            </w:pPr>
            <w:r w:rsidRPr="00D91B2F">
              <w:rPr>
                <w:rFonts w:asciiTheme="minorHAnsi" w:hAnsiTheme="minorHAnsi"/>
                <w:szCs w:val="20"/>
                <w:lang w:val="fr-CH"/>
              </w:rPr>
              <w:t>Chapitre</w:t>
            </w:r>
            <w:r w:rsidR="00355009" w:rsidRPr="00D91B2F">
              <w:rPr>
                <w:rFonts w:asciiTheme="minorHAnsi" w:hAnsiTheme="minorHAnsi"/>
                <w:szCs w:val="20"/>
                <w:lang w:val="fr-CH"/>
              </w:rPr>
              <w:t xml:space="preserve"> 3 – </w:t>
            </w:r>
            <w:r w:rsidR="00C50B52" w:rsidRPr="00D91B2F">
              <w:rPr>
                <w:rFonts w:asciiTheme="minorHAnsi" w:hAnsiTheme="minorHAnsi"/>
                <w:bCs/>
                <w:szCs w:val="20"/>
                <w:lang w:val="fr-CH"/>
              </w:rPr>
              <w:t>Services par satellite</w:t>
            </w:r>
          </w:p>
        </w:tc>
      </w:tr>
      <w:tr w:rsidR="00355009" w:rsidRPr="00D91B2F" w:rsidTr="00355009">
        <w:tc>
          <w:tcPr>
            <w:tcW w:w="1271" w:type="dxa"/>
          </w:tcPr>
          <w:p w:rsidR="00355009" w:rsidRPr="00D91B2F" w:rsidRDefault="00355009" w:rsidP="008A3355">
            <w:pPr>
              <w:pStyle w:val="Tabletext"/>
              <w:keepNext/>
              <w:keepLines/>
              <w:jc w:val="center"/>
              <w:rPr>
                <w:rFonts w:asciiTheme="minorHAnsi" w:hAnsiTheme="minorHAnsi"/>
                <w:szCs w:val="20"/>
                <w:lang w:val="fr-CH"/>
              </w:rPr>
            </w:pPr>
            <w:r w:rsidRPr="00D91B2F">
              <w:rPr>
                <w:rFonts w:asciiTheme="minorHAnsi" w:hAnsiTheme="minorHAnsi"/>
                <w:szCs w:val="20"/>
                <w:lang w:val="fr-CH"/>
              </w:rPr>
              <w:t>1.4</w:t>
            </w:r>
          </w:p>
        </w:tc>
        <w:tc>
          <w:tcPr>
            <w:tcW w:w="867" w:type="dxa"/>
          </w:tcPr>
          <w:p w:rsidR="00355009" w:rsidRPr="00D91B2F" w:rsidRDefault="00355009" w:rsidP="008A3355">
            <w:pPr>
              <w:pStyle w:val="Tabletext"/>
              <w:keepNext/>
              <w:keepLines/>
              <w:jc w:val="center"/>
              <w:rPr>
                <w:rFonts w:asciiTheme="minorHAnsi" w:hAnsiTheme="minorHAnsi"/>
                <w:szCs w:val="20"/>
                <w:lang w:val="fr-CH"/>
              </w:rPr>
            </w:pPr>
            <w:r w:rsidRPr="00D91B2F">
              <w:rPr>
                <w:rFonts w:asciiTheme="minorHAnsi" w:hAnsiTheme="minorHAnsi"/>
                <w:szCs w:val="20"/>
                <w:lang w:val="fr-CH"/>
              </w:rPr>
              <w:t>3/1.4</w:t>
            </w:r>
          </w:p>
        </w:tc>
        <w:tc>
          <w:tcPr>
            <w:tcW w:w="4539" w:type="dxa"/>
          </w:tcPr>
          <w:p w:rsidR="00355009" w:rsidRPr="00D91B2F" w:rsidRDefault="00F12397" w:rsidP="008A3355">
            <w:pPr>
              <w:pStyle w:val="Tabletext"/>
              <w:keepNext/>
              <w:keepLines/>
              <w:rPr>
                <w:rFonts w:asciiTheme="minorHAnsi" w:hAnsiTheme="minorHAnsi"/>
                <w:szCs w:val="20"/>
                <w:lang w:val="fr-CH"/>
              </w:rPr>
            </w:pPr>
            <w:r>
              <w:rPr>
                <w:lang w:val="fr-CH"/>
              </w:rPr>
              <w:t>e</w:t>
            </w:r>
            <w:r w:rsidR="00D72966" w:rsidRPr="00D91B2F">
              <w:rPr>
                <w:lang w:val="fr-CH"/>
              </w:rPr>
              <w:t xml:space="preserve">xaminer les résultats des études menées conformément à la Résolution </w:t>
            </w:r>
            <w:r w:rsidR="00D72966" w:rsidRPr="00D91B2F">
              <w:rPr>
                <w:b/>
                <w:lang w:val="fr-CH"/>
              </w:rPr>
              <w:t>557</w:t>
            </w:r>
            <w:r w:rsidR="00D72966" w:rsidRPr="00D91B2F">
              <w:rPr>
                <w:lang w:val="fr-CH"/>
              </w:rPr>
              <w:t xml:space="preserve"> [</w:t>
            </w:r>
            <w:r w:rsidR="00D72966" w:rsidRPr="00D91B2F">
              <w:rPr>
                <w:b/>
                <w:bCs/>
                <w:lang w:val="fr-CH"/>
              </w:rPr>
              <w:t>COM6/9] (CMR</w:t>
            </w:r>
            <w:r w:rsidR="00D72966" w:rsidRPr="00D91B2F">
              <w:rPr>
                <w:b/>
                <w:bCs/>
                <w:lang w:val="fr-CH"/>
              </w:rPr>
              <w:noBreakHyphen/>
              <w:t>15)</w:t>
            </w:r>
            <w:r w:rsidR="00D72966" w:rsidRPr="00D91B2F">
              <w:rPr>
                <w:lang w:val="fr-CH"/>
              </w:rPr>
              <w:t>, et examiner les restrictions indiquées dans l</w:t>
            </w:r>
            <w:r w:rsidR="000B4B4D" w:rsidRPr="00D91B2F">
              <w:rPr>
                <w:lang w:val="fr-CH"/>
              </w:rPr>
              <w:t>'</w:t>
            </w:r>
            <w:r w:rsidR="00D72966" w:rsidRPr="00D91B2F">
              <w:rPr>
                <w:lang w:val="fr-CH"/>
              </w:rPr>
              <w:t>Annexe 7 de l</w:t>
            </w:r>
            <w:r w:rsidR="000B4B4D" w:rsidRPr="00D91B2F">
              <w:rPr>
                <w:lang w:val="fr-CH"/>
              </w:rPr>
              <w:t>'</w:t>
            </w:r>
            <w:r w:rsidR="00D72966" w:rsidRPr="00D91B2F">
              <w:rPr>
                <w:lang w:val="fr-CH"/>
              </w:rPr>
              <w:t xml:space="preserve">Appendice </w:t>
            </w:r>
            <w:r w:rsidR="00D72966" w:rsidRPr="00D91B2F">
              <w:rPr>
                <w:b/>
                <w:bCs/>
                <w:lang w:val="fr-CH"/>
              </w:rPr>
              <w:t>30 (Rév.CMR</w:t>
            </w:r>
            <w:r w:rsidR="00D72966" w:rsidRPr="00D91B2F">
              <w:rPr>
                <w:b/>
                <w:bCs/>
                <w:lang w:val="fr-CH"/>
              </w:rPr>
              <w:noBreakHyphen/>
              <w:t>12)</w:t>
            </w:r>
            <w:r w:rsidR="00D72966" w:rsidRPr="00D91B2F">
              <w:rPr>
                <w:lang w:val="fr-CH"/>
              </w:rPr>
              <w:t>, et, si nécessaire, réviser ces restrictions, tout en assurant la protection des assignations figurant dans le Plan et la Liste et du développement futur du service de radiodiffusion par satellite dans le cadre du Plan, ainsi que des réseaux existants et en projet du service fixe par satellite, et sans leur imposer de contraintes supplémentaires</w:t>
            </w:r>
            <w:r w:rsidR="00090587" w:rsidRPr="00D91B2F">
              <w:rPr>
                <w:rFonts w:asciiTheme="minorHAnsi" w:eastAsia="SimSun" w:hAnsiTheme="minorHAnsi"/>
                <w:szCs w:val="20"/>
                <w:lang w:val="fr-CH" w:eastAsia="zh-CN"/>
              </w:rPr>
              <w:t>;</w:t>
            </w:r>
          </w:p>
        </w:tc>
        <w:tc>
          <w:tcPr>
            <w:tcW w:w="2189" w:type="dxa"/>
          </w:tcPr>
          <w:p w:rsidR="00355009" w:rsidRPr="00D91B2F" w:rsidRDefault="00A53DB0" w:rsidP="008A3355">
            <w:pPr>
              <w:pStyle w:val="Tabletext"/>
              <w:keepNext/>
              <w:keepLines/>
              <w:rPr>
                <w:rFonts w:asciiTheme="minorHAnsi" w:hAnsiTheme="minorHAnsi"/>
                <w:szCs w:val="20"/>
                <w:lang w:val="fr-CH"/>
              </w:rPr>
            </w:pPr>
            <w:r w:rsidRPr="00D91B2F">
              <w:rPr>
                <w:rFonts w:asciiTheme="minorHAnsi" w:hAnsiTheme="minorHAnsi"/>
                <w:szCs w:val="20"/>
                <w:lang w:val="fr-CH"/>
              </w:rPr>
              <w:t>Résolution</w:t>
            </w:r>
            <w:r w:rsidR="00355009" w:rsidRPr="00D91B2F">
              <w:rPr>
                <w:rFonts w:asciiTheme="minorHAnsi" w:hAnsiTheme="minorHAnsi"/>
                <w:szCs w:val="20"/>
                <w:lang w:val="fr-CH"/>
              </w:rPr>
              <w:t> </w:t>
            </w:r>
            <w:r w:rsidR="00355009" w:rsidRPr="00D91B2F">
              <w:rPr>
                <w:rFonts w:asciiTheme="minorHAnsi" w:hAnsiTheme="minorHAnsi"/>
                <w:b/>
                <w:bCs/>
                <w:szCs w:val="20"/>
                <w:lang w:val="fr-CH"/>
              </w:rPr>
              <w:t>557 [COM6/9] (</w:t>
            </w:r>
            <w:r w:rsidRPr="00D91B2F">
              <w:rPr>
                <w:rFonts w:asciiTheme="minorHAnsi" w:hAnsiTheme="minorHAnsi"/>
                <w:b/>
                <w:bCs/>
                <w:szCs w:val="20"/>
                <w:lang w:val="fr-CH"/>
              </w:rPr>
              <w:t>CMR</w:t>
            </w:r>
            <w:r w:rsidR="00355009" w:rsidRPr="00D91B2F">
              <w:rPr>
                <w:rFonts w:asciiTheme="minorHAnsi" w:hAnsiTheme="minorHAnsi"/>
                <w:b/>
                <w:bCs/>
                <w:szCs w:val="20"/>
                <w:lang w:val="fr-CH"/>
              </w:rPr>
              <w:noBreakHyphen/>
              <w:t>15)</w:t>
            </w:r>
          </w:p>
        </w:tc>
        <w:tc>
          <w:tcPr>
            <w:tcW w:w="1407" w:type="dxa"/>
          </w:tcPr>
          <w:p w:rsidR="00355009" w:rsidRPr="00D91B2F" w:rsidRDefault="00355009" w:rsidP="008A3355">
            <w:pPr>
              <w:pStyle w:val="Tabletext"/>
              <w:keepNext/>
              <w:keepLines/>
              <w:jc w:val="center"/>
              <w:rPr>
                <w:rFonts w:asciiTheme="minorHAnsi" w:hAnsiTheme="minorHAnsi"/>
                <w:szCs w:val="20"/>
                <w:lang w:val="fr-CH"/>
              </w:rPr>
            </w:pPr>
            <w:r w:rsidRPr="00D91B2F">
              <w:rPr>
                <w:rFonts w:asciiTheme="minorHAnsi" w:hAnsiTheme="minorHAnsi" w:cs="Times New Roman Bold"/>
                <w:b/>
                <w:bCs/>
                <w:szCs w:val="20"/>
                <w:lang w:val="fr-CH"/>
              </w:rPr>
              <w:br/>
            </w:r>
            <w:r w:rsidR="00A53DB0" w:rsidRPr="00D91B2F">
              <w:rPr>
                <w:rFonts w:asciiTheme="minorHAnsi" w:hAnsiTheme="minorHAnsi" w:cs="Times New Roman Bold"/>
                <w:b/>
                <w:bCs/>
                <w:szCs w:val="20"/>
                <w:lang w:val="fr-CH"/>
              </w:rPr>
              <w:t>GT</w:t>
            </w:r>
            <w:r w:rsidRPr="00D91B2F">
              <w:rPr>
                <w:rFonts w:asciiTheme="minorHAnsi" w:hAnsiTheme="minorHAnsi" w:cs="Times New Roman Bold"/>
                <w:b/>
                <w:bCs/>
                <w:szCs w:val="20"/>
                <w:lang w:val="fr-CH"/>
              </w:rPr>
              <w:t xml:space="preserve"> 4A</w:t>
            </w:r>
          </w:p>
        </w:tc>
      </w:tr>
      <w:tr w:rsidR="00355009" w:rsidRPr="00D91B2F" w:rsidTr="00355009">
        <w:tc>
          <w:tcPr>
            <w:tcW w:w="1271" w:type="dxa"/>
          </w:tcPr>
          <w:p w:rsidR="00355009" w:rsidRPr="00D91B2F" w:rsidRDefault="00355009" w:rsidP="00C66F6E">
            <w:pPr>
              <w:pStyle w:val="Tabletext"/>
              <w:keepNext/>
              <w:keepLines/>
              <w:jc w:val="center"/>
              <w:rPr>
                <w:rFonts w:asciiTheme="minorHAnsi" w:hAnsiTheme="minorHAnsi"/>
                <w:szCs w:val="20"/>
                <w:lang w:val="fr-CH"/>
              </w:rPr>
            </w:pPr>
            <w:r w:rsidRPr="00D91B2F">
              <w:rPr>
                <w:rFonts w:asciiTheme="minorHAnsi" w:hAnsiTheme="minorHAnsi"/>
                <w:szCs w:val="20"/>
                <w:lang w:val="fr-CH"/>
              </w:rPr>
              <w:t>1.5</w:t>
            </w:r>
          </w:p>
        </w:tc>
        <w:tc>
          <w:tcPr>
            <w:tcW w:w="867" w:type="dxa"/>
          </w:tcPr>
          <w:p w:rsidR="00355009" w:rsidRPr="00D91B2F" w:rsidRDefault="00355009" w:rsidP="00C66F6E">
            <w:pPr>
              <w:pStyle w:val="Tabletext"/>
              <w:keepNext/>
              <w:keepLines/>
              <w:jc w:val="center"/>
              <w:rPr>
                <w:rFonts w:asciiTheme="minorHAnsi" w:hAnsiTheme="minorHAnsi"/>
                <w:szCs w:val="20"/>
                <w:lang w:val="fr-CH"/>
              </w:rPr>
            </w:pPr>
            <w:r w:rsidRPr="00D91B2F">
              <w:rPr>
                <w:rFonts w:asciiTheme="minorHAnsi" w:hAnsiTheme="minorHAnsi"/>
                <w:szCs w:val="20"/>
                <w:lang w:val="fr-CH"/>
              </w:rPr>
              <w:t>3/1.5</w:t>
            </w:r>
          </w:p>
        </w:tc>
        <w:tc>
          <w:tcPr>
            <w:tcW w:w="4539" w:type="dxa"/>
          </w:tcPr>
          <w:p w:rsidR="00355009" w:rsidRPr="00D91B2F" w:rsidRDefault="00F12397" w:rsidP="00C66F6E">
            <w:pPr>
              <w:pStyle w:val="Tabletext"/>
              <w:keepNext/>
              <w:keepLines/>
              <w:rPr>
                <w:rFonts w:asciiTheme="minorHAnsi" w:hAnsiTheme="minorHAnsi"/>
                <w:szCs w:val="20"/>
                <w:lang w:val="fr-CH"/>
              </w:rPr>
            </w:pPr>
            <w:r>
              <w:rPr>
                <w:lang w:val="fr-CH"/>
              </w:rPr>
              <w:t>e</w:t>
            </w:r>
            <w:r w:rsidR="00D72966" w:rsidRPr="00D91B2F">
              <w:rPr>
                <w:lang w:val="fr-CH"/>
              </w:rPr>
              <w:t>xaminer l</w:t>
            </w:r>
            <w:r w:rsidR="000B4B4D" w:rsidRPr="00D91B2F">
              <w:rPr>
                <w:lang w:val="fr-CH"/>
              </w:rPr>
              <w:t>'</w:t>
            </w:r>
            <w:r w:rsidR="00D72966" w:rsidRPr="00D91B2F">
              <w:rPr>
                <w:lang w:val="fr-CH"/>
              </w:rPr>
              <w:t xml:space="preserve">utilisation des bandes de fréquences 17,7-19,7 GHz (espace vers Terre) et 27,5-29,5 GHz (Terre vers espace) par des stations terriennes en mouvement communiquant avec des stations spatiales géostationnaires du service fixe par satellite, et prendre les mesures voulues, conformément à la </w:t>
            </w:r>
            <w:r w:rsidR="00A53DB0" w:rsidRPr="00D91B2F">
              <w:rPr>
                <w:rFonts w:asciiTheme="minorHAnsi" w:hAnsiTheme="minorHAnsi"/>
                <w:szCs w:val="20"/>
                <w:lang w:val="fr-CH"/>
              </w:rPr>
              <w:t>Résolution</w:t>
            </w:r>
            <w:r w:rsidR="00355009" w:rsidRPr="00D91B2F">
              <w:rPr>
                <w:rFonts w:asciiTheme="minorHAnsi" w:hAnsiTheme="minorHAnsi"/>
                <w:szCs w:val="20"/>
                <w:lang w:val="fr-CH"/>
              </w:rPr>
              <w:t> </w:t>
            </w:r>
            <w:r w:rsidR="00355009" w:rsidRPr="00D91B2F">
              <w:rPr>
                <w:rFonts w:asciiTheme="minorHAnsi" w:hAnsiTheme="minorHAnsi"/>
                <w:b/>
                <w:bCs/>
                <w:szCs w:val="20"/>
                <w:lang w:val="fr-CH"/>
              </w:rPr>
              <w:t>158</w:t>
            </w:r>
            <w:r w:rsidR="00D72966" w:rsidRPr="00D91B2F">
              <w:rPr>
                <w:rFonts w:asciiTheme="minorHAnsi" w:hAnsiTheme="minorHAnsi"/>
                <w:b/>
                <w:bCs/>
                <w:szCs w:val="20"/>
                <w:lang w:val="fr-CH"/>
              </w:rPr>
              <w:t xml:space="preserve"> </w:t>
            </w:r>
            <w:r w:rsidR="00355009" w:rsidRPr="00D91B2F">
              <w:rPr>
                <w:rFonts w:asciiTheme="minorHAnsi" w:hAnsiTheme="minorHAnsi"/>
                <w:b/>
                <w:bCs/>
                <w:szCs w:val="20"/>
                <w:lang w:val="fr-CH"/>
              </w:rPr>
              <w:t>[COM6/17] (</w:t>
            </w:r>
            <w:r w:rsidR="00A53DB0" w:rsidRPr="00D91B2F">
              <w:rPr>
                <w:rFonts w:asciiTheme="minorHAnsi" w:hAnsiTheme="minorHAnsi"/>
                <w:b/>
                <w:bCs/>
                <w:szCs w:val="20"/>
                <w:lang w:val="fr-CH"/>
              </w:rPr>
              <w:t>CMR</w:t>
            </w:r>
            <w:r w:rsidR="00355009" w:rsidRPr="00D91B2F">
              <w:rPr>
                <w:rFonts w:asciiTheme="minorHAnsi" w:hAnsiTheme="minorHAnsi"/>
                <w:b/>
                <w:bCs/>
                <w:szCs w:val="20"/>
                <w:lang w:val="fr-CH"/>
              </w:rPr>
              <w:noBreakHyphen/>
              <w:t>15)</w:t>
            </w:r>
            <w:r w:rsidR="00090587" w:rsidRPr="00D91B2F">
              <w:rPr>
                <w:rFonts w:asciiTheme="minorHAnsi" w:eastAsia="SimSun" w:hAnsiTheme="minorHAnsi"/>
                <w:szCs w:val="20"/>
                <w:lang w:val="fr-CH" w:eastAsia="zh-CN"/>
              </w:rPr>
              <w:t>;</w:t>
            </w:r>
          </w:p>
        </w:tc>
        <w:tc>
          <w:tcPr>
            <w:tcW w:w="2189" w:type="dxa"/>
          </w:tcPr>
          <w:p w:rsidR="00355009" w:rsidRPr="00D91B2F" w:rsidRDefault="00A53DB0" w:rsidP="00C66F6E">
            <w:pPr>
              <w:pStyle w:val="Tabletext"/>
              <w:keepNext/>
              <w:keepLines/>
              <w:rPr>
                <w:rFonts w:asciiTheme="minorHAnsi" w:hAnsiTheme="minorHAnsi"/>
                <w:szCs w:val="20"/>
                <w:lang w:val="fr-CH"/>
              </w:rPr>
            </w:pPr>
            <w:r w:rsidRPr="00D91B2F">
              <w:rPr>
                <w:rFonts w:asciiTheme="minorHAnsi" w:hAnsiTheme="minorHAnsi"/>
                <w:szCs w:val="20"/>
                <w:lang w:val="fr-CH"/>
              </w:rPr>
              <w:t>Résolution</w:t>
            </w:r>
            <w:r w:rsidR="00355009" w:rsidRPr="00D91B2F">
              <w:rPr>
                <w:rFonts w:asciiTheme="minorHAnsi" w:hAnsiTheme="minorHAnsi"/>
                <w:szCs w:val="20"/>
                <w:lang w:val="fr-CH"/>
              </w:rPr>
              <w:t> </w:t>
            </w:r>
            <w:r w:rsidR="00355009" w:rsidRPr="00D91B2F">
              <w:rPr>
                <w:rFonts w:asciiTheme="minorHAnsi" w:hAnsiTheme="minorHAnsi"/>
                <w:b/>
                <w:bCs/>
                <w:szCs w:val="20"/>
                <w:lang w:val="fr-CH"/>
              </w:rPr>
              <w:t>158 [COM6/17] (</w:t>
            </w:r>
            <w:r w:rsidRPr="00D91B2F">
              <w:rPr>
                <w:rFonts w:asciiTheme="minorHAnsi" w:hAnsiTheme="minorHAnsi"/>
                <w:b/>
                <w:bCs/>
                <w:szCs w:val="20"/>
                <w:lang w:val="fr-CH"/>
              </w:rPr>
              <w:t>CMR</w:t>
            </w:r>
            <w:r w:rsidR="00355009" w:rsidRPr="00D91B2F">
              <w:rPr>
                <w:rFonts w:asciiTheme="minorHAnsi" w:hAnsiTheme="minorHAnsi"/>
                <w:b/>
                <w:bCs/>
                <w:szCs w:val="20"/>
                <w:lang w:val="fr-CH"/>
              </w:rPr>
              <w:noBreakHyphen/>
              <w:t>15)</w:t>
            </w:r>
          </w:p>
        </w:tc>
        <w:tc>
          <w:tcPr>
            <w:tcW w:w="1407" w:type="dxa"/>
          </w:tcPr>
          <w:p w:rsidR="00355009" w:rsidRPr="00D91B2F" w:rsidRDefault="00355009" w:rsidP="00C66F6E">
            <w:pPr>
              <w:pStyle w:val="Tabletext"/>
              <w:keepNext/>
              <w:keepLines/>
              <w:jc w:val="center"/>
              <w:rPr>
                <w:rFonts w:asciiTheme="minorHAnsi" w:hAnsiTheme="minorHAnsi"/>
                <w:szCs w:val="20"/>
                <w:lang w:val="fr-CH"/>
              </w:rPr>
            </w:pPr>
            <w:r w:rsidRPr="00D91B2F">
              <w:rPr>
                <w:rFonts w:asciiTheme="minorHAnsi" w:hAnsiTheme="minorHAnsi" w:cs="Times New Roman Bold"/>
                <w:b/>
                <w:bCs/>
                <w:szCs w:val="20"/>
                <w:lang w:val="fr-CH"/>
              </w:rPr>
              <w:br/>
            </w:r>
            <w:r w:rsidR="00A53DB0" w:rsidRPr="00D91B2F">
              <w:rPr>
                <w:rFonts w:asciiTheme="minorHAnsi" w:hAnsiTheme="minorHAnsi" w:cs="Times New Roman Bold"/>
                <w:b/>
                <w:bCs/>
                <w:szCs w:val="20"/>
                <w:lang w:val="fr-CH"/>
              </w:rPr>
              <w:t>GT</w:t>
            </w:r>
            <w:r w:rsidRPr="00D91B2F">
              <w:rPr>
                <w:rFonts w:asciiTheme="minorHAnsi" w:hAnsiTheme="minorHAnsi" w:cs="Times New Roman Bold"/>
                <w:b/>
                <w:bCs/>
                <w:szCs w:val="20"/>
                <w:lang w:val="fr-CH"/>
              </w:rPr>
              <w:t xml:space="preserve"> 4A</w:t>
            </w:r>
          </w:p>
        </w:tc>
      </w:tr>
      <w:tr w:rsidR="00355009" w:rsidRPr="00D91B2F" w:rsidTr="00355009">
        <w:tc>
          <w:tcPr>
            <w:tcW w:w="1271" w:type="dxa"/>
          </w:tcPr>
          <w:p w:rsidR="00355009" w:rsidRPr="00D91B2F" w:rsidRDefault="00355009" w:rsidP="00A9762D">
            <w:pPr>
              <w:pStyle w:val="Tabletext"/>
              <w:jc w:val="center"/>
              <w:rPr>
                <w:rFonts w:asciiTheme="minorHAnsi" w:hAnsiTheme="minorHAnsi"/>
                <w:szCs w:val="20"/>
                <w:lang w:val="fr-CH"/>
              </w:rPr>
            </w:pPr>
            <w:r w:rsidRPr="00D91B2F">
              <w:rPr>
                <w:rFonts w:asciiTheme="minorHAnsi" w:hAnsiTheme="minorHAnsi"/>
                <w:szCs w:val="20"/>
                <w:lang w:val="fr-CH"/>
              </w:rPr>
              <w:t>1.6</w:t>
            </w:r>
          </w:p>
        </w:tc>
        <w:tc>
          <w:tcPr>
            <w:tcW w:w="867" w:type="dxa"/>
          </w:tcPr>
          <w:p w:rsidR="00355009" w:rsidRPr="00D91B2F" w:rsidRDefault="00355009" w:rsidP="00A9762D">
            <w:pPr>
              <w:pStyle w:val="Tabletext"/>
              <w:jc w:val="center"/>
              <w:rPr>
                <w:rFonts w:asciiTheme="minorHAnsi" w:hAnsiTheme="minorHAnsi"/>
                <w:szCs w:val="20"/>
                <w:lang w:val="fr-CH"/>
              </w:rPr>
            </w:pPr>
            <w:r w:rsidRPr="00D91B2F">
              <w:rPr>
                <w:rFonts w:asciiTheme="minorHAnsi" w:hAnsiTheme="minorHAnsi"/>
                <w:szCs w:val="20"/>
                <w:lang w:val="fr-CH"/>
              </w:rPr>
              <w:t>3/1.6</w:t>
            </w:r>
          </w:p>
        </w:tc>
        <w:tc>
          <w:tcPr>
            <w:tcW w:w="4539" w:type="dxa"/>
          </w:tcPr>
          <w:p w:rsidR="00355009" w:rsidRPr="00D91B2F" w:rsidRDefault="00F12397" w:rsidP="00A9762D">
            <w:pPr>
              <w:pStyle w:val="Tabletext"/>
              <w:rPr>
                <w:rFonts w:asciiTheme="minorHAnsi" w:hAnsiTheme="minorHAnsi"/>
                <w:szCs w:val="20"/>
                <w:lang w:val="fr-CH"/>
              </w:rPr>
            </w:pPr>
            <w:r>
              <w:rPr>
                <w:lang w:val="fr-CH"/>
              </w:rPr>
              <w:t>e</w:t>
            </w:r>
            <w:r w:rsidR="00D72966" w:rsidRPr="00D91B2F">
              <w:rPr>
                <w:lang w:val="fr-CH"/>
              </w:rPr>
              <w:t>nvisager l</w:t>
            </w:r>
            <w:r w:rsidR="000B4B4D" w:rsidRPr="00D91B2F">
              <w:rPr>
                <w:lang w:val="fr-CH"/>
              </w:rPr>
              <w:t>'</w:t>
            </w:r>
            <w:r w:rsidR="00D72966" w:rsidRPr="00D91B2F">
              <w:rPr>
                <w:lang w:val="fr-CH"/>
              </w:rPr>
              <w:t>élaboration d</w:t>
            </w:r>
            <w:r w:rsidR="000B4B4D" w:rsidRPr="00D91B2F">
              <w:rPr>
                <w:lang w:val="fr-CH"/>
              </w:rPr>
              <w:t>'</w:t>
            </w:r>
            <w:r w:rsidR="00D72966" w:rsidRPr="00D91B2F">
              <w:rPr>
                <w:lang w:val="fr-CH"/>
              </w:rPr>
              <w:t xml:space="preserve">un cadre réglementaire pour les systèmes à satellites non OSG du SFS pouvant être exploités dans les bandes de fréquences 37,5-39,5 GHz (espace vers Terre), 39,5-42,5 GHz (espace vers Terre), 47,2-50,2 GHz (Terre vers espace) et 50,4-51,4 GHz (Terre vers espace), conformément à la </w:t>
            </w:r>
            <w:r w:rsidR="00A53DB0" w:rsidRPr="00D91B2F">
              <w:rPr>
                <w:rFonts w:asciiTheme="minorHAnsi" w:hAnsiTheme="minorHAnsi"/>
                <w:szCs w:val="20"/>
                <w:lang w:val="fr-CH"/>
              </w:rPr>
              <w:t>Résolution</w:t>
            </w:r>
            <w:r w:rsidR="00355009" w:rsidRPr="00D91B2F">
              <w:rPr>
                <w:rFonts w:asciiTheme="minorHAnsi" w:hAnsiTheme="minorHAnsi"/>
                <w:szCs w:val="20"/>
                <w:lang w:val="fr-CH"/>
              </w:rPr>
              <w:t xml:space="preserve"> </w:t>
            </w:r>
            <w:r w:rsidR="00355009" w:rsidRPr="00D91B2F">
              <w:rPr>
                <w:rFonts w:asciiTheme="minorHAnsi" w:hAnsiTheme="minorHAnsi"/>
                <w:b/>
                <w:bCs/>
                <w:szCs w:val="20"/>
                <w:lang w:val="fr-CH"/>
              </w:rPr>
              <w:t xml:space="preserve">159 </w:t>
            </w:r>
            <w:r w:rsidR="00D72966" w:rsidRPr="00D91B2F">
              <w:rPr>
                <w:rFonts w:asciiTheme="minorHAnsi" w:hAnsiTheme="minorHAnsi"/>
                <w:b/>
                <w:bCs/>
                <w:szCs w:val="20"/>
                <w:lang w:val="fr-CH"/>
              </w:rPr>
              <w:t xml:space="preserve">[COM6/18] </w:t>
            </w:r>
            <w:r w:rsidR="00355009" w:rsidRPr="00D91B2F">
              <w:rPr>
                <w:rFonts w:asciiTheme="minorHAnsi" w:hAnsiTheme="minorHAnsi"/>
                <w:b/>
                <w:bCs/>
                <w:szCs w:val="20"/>
                <w:lang w:val="fr-CH"/>
              </w:rPr>
              <w:t>(</w:t>
            </w:r>
            <w:r w:rsidR="00A53DB0" w:rsidRPr="00D91B2F">
              <w:rPr>
                <w:rFonts w:asciiTheme="minorHAnsi" w:hAnsiTheme="minorHAnsi"/>
                <w:b/>
                <w:bCs/>
                <w:szCs w:val="20"/>
                <w:lang w:val="fr-CH"/>
              </w:rPr>
              <w:t>CMR</w:t>
            </w:r>
            <w:r w:rsidR="00355009" w:rsidRPr="00D91B2F">
              <w:rPr>
                <w:rFonts w:asciiTheme="minorHAnsi" w:hAnsiTheme="minorHAnsi"/>
                <w:b/>
                <w:bCs/>
                <w:szCs w:val="20"/>
                <w:lang w:val="fr-CH"/>
              </w:rPr>
              <w:noBreakHyphen/>
              <w:t>15)</w:t>
            </w:r>
            <w:r w:rsidR="00090587" w:rsidRPr="00D91B2F">
              <w:rPr>
                <w:rFonts w:asciiTheme="minorHAnsi" w:eastAsia="SimSun" w:hAnsiTheme="minorHAnsi"/>
                <w:szCs w:val="20"/>
                <w:lang w:val="fr-CH" w:eastAsia="zh-CN"/>
              </w:rPr>
              <w:t>;</w:t>
            </w:r>
          </w:p>
        </w:tc>
        <w:tc>
          <w:tcPr>
            <w:tcW w:w="2189" w:type="dxa"/>
          </w:tcPr>
          <w:p w:rsidR="00355009" w:rsidRPr="00D91B2F" w:rsidRDefault="00A53DB0" w:rsidP="00A9762D">
            <w:pPr>
              <w:pStyle w:val="Tabletext"/>
              <w:rPr>
                <w:rFonts w:asciiTheme="minorHAnsi" w:hAnsiTheme="minorHAnsi"/>
                <w:szCs w:val="20"/>
                <w:lang w:val="fr-CH"/>
              </w:rPr>
            </w:pPr>
            <w:r w:rsidRPr="00D91B2F">
              <w:rPr>
                <w:rFonts w:asciiTheme="minorHAnsi" w:hAnsiTheme="minorHAnsi"/>
                <w:szCs w:val="20"/>
                <w:lang w:val="fr-CH"/>
              </w:rPr>
              <w:t>Résolution</w:t>
            </w:r>
            <w:r w:rsidR="00355009" w:rsidRPr="00D91B2F">
              <w:rPr>
                <w:rFonts w:asciiTheme="minorHAnsi" w:hAnsiTheme="minorHAnsi"/>
                <w:szCs w:val="20"/>
                <w:lang w:val="fr-CH"/>
              </w:rPr>
              <w:t> </w:t>
            </w:r>
            <w:r w:rsidR="00355009" w:rsidRPr="00D91B2F">
              <w:rPr>
                <w:rFonts w:asciiTheme="minorHAnsi" w:hAnsiTheme="minorHAnsi"/>
                <w:b/>
                <w:bCs/>
                <w:szCs w:val="20"/>
                <w:lang w:val="fr-CH"/>
              </w:rPr>
              <w:t>159 [COM6/18] (</w:t>
            </w:r>
            <w:r w:rsidRPr="00D91B2F">
              <w:rPr>
                <w:rFonts w:asciiTheme="minorHAnsi" w:hAnsiTheme="minorHAnsi"/>
                <w:b/>
                <w:bCs/>
                <w:szCs w:val="20"/>
                <w:lang w:val="fr-CH"/>
              </w:rPr>
              <w:t>CMR</w:t>
            </w:r>
            <w:r w:rsidR="00355009" w:rsidRPr="00D91B2F">
              <w:rPr>
                <w:rFonts w:asciiTheme="minorHAnsi" w:hAnsiTheme="minorHAnsi"/>
                <w:b/>
                <w:bCs/>
                <w:szCs w:val="20"/>
                <w:lang w:val="fr-CH"/>
              </w:rPr>
              <w:noBreakHyphen/>
              <w:t>15)</w:t>
            </w:r>
          </w:p>
        </w:tc>
        <w:tc>
          <w:tcPr>
            <w:tcW w:w="1407" w:type="dxa"/>
          </w:tcPr>
          <w:p w:rsidR="00355009" w:rsidRPr="00D91B2F" w:rsidRDefault="00355009" w:rsidP="00A9762D">
            <w:pPr>
              <w:pStyle w:val="Tabletext"/>
              <w:jc w:val="center"/>
              <w:rPr>
                <w:rFonts w:asciiTheme="minorHAnsi" w:hAnsiTheme="minorHAnsi"/>
                <w:szCs w:val="20"/>
                <w:lang w:val="fr-CH"/>
              </w:rPr>
            </w:pPr>
            <w:r w:rsidRPr="00D91B2F">
              <w:rPr>
                <w:rFonts w:asciiTheme="minorHAnsi" w:hAnsiTheme="minorHAnsi" w:cs="Times New Roman Bold"/>
                <w:b/>
                <w:bCs/>
                <w:szCs w:val="20"/>
                <w:lang w:val="fr-CH"/>
              </w:rPr>
              <w:br/>
            </w:r>
            <w:r w:rsidR="00A53DB0" w:rsidRPr="00D91B2F">
              <w:rPr>
                <w:rFonts w:asciiTheme="minorHAnsi" w:hAnsiTheme="minorHAnsi" w:cs="Times New Roman Bold"/>
                <w:b/>
                <w:bCs/>
                <w:szCs w:val="20"/>
                <w:lang w:val="fr-CH"/>
              </w:rPr>
              <w:t>GT</w:t>
            </w:r>
            <w:r w:rsidRPr="00D91B2F">
              <w:rPr>
                <w:rFonts w:asciiTheme="minorHAnsi" w:hAnsiTheme="minorHAnsi" w:cs="Times New Roman Bold"/>
                <w:b/>
                <w:bCs/>
                <w:szCs w:val="20"/>
                <w:lang w:val="fr-CH"/>
              </w:rPr>
              <w:t xml:space="preserve"> 4A</w:t>
            </w:r>
          </w:p>
        </w:tc>
      </w:tr>
      <w:tr w:rsidR="00355009" w:rsidRPr="00D91B2F" w:rsidTr="00355009">
        <w:tc>
          <w:tcPr>
            <w:tcW w:w="1271" w:type="dxa"/>
          </w:tcPr>
          <w:p w:rsidR="00355009" w:rsidRPr="00D91B2F" w:rsidRDefault="00355009" w:rsidP="00A9762D">
            <w:pPr>
              <w:pStyle w:val="Tabletext"/>
              <w:jc w:val="center"/>
              <w:rPr>
                <w:rFonts w:asciiTheme="minorHAnsi" w:hAnsiTheme="minorHAnsi"/>
                <w:szCs w:val="20"/>
                <w:lang w:val="fr-CH"/>
              </w:rPr>
            </w:pPr>
            <w:r w:rsidRPr="00D91B2F">
              <w:rPr>
                <w:rFonts w:asciiTheme="minorHAnsi" w:hAnsiTheme="minorHAnsi"/>
                <w:szCs w:val="20"/>
                <w:lang w:val="fr-CH"/>
              </w:rPr>
              <w:t>7</w:t>
            </w:r>
          </w:p>
        </w:tc>
        <w:tc>
          <w:tcPr>
            <w:tcW w:w="867" w:type="dxa"/>
          </w:tcPr>
          <w:p w:rsidR="00355009" w:rsidRPr="00D91B2F" w:rsidRDefault="00355009" w:rsidP="00A9762D">
            <w:pPr>
              <w:pStyle w:val="Tabletext"/>
              <w:jc w:val="center"/>
              <w:rPr>
                <w:rFonts w:asciiTheme="minorHAnsi" w:hAnsiTheme="minorHAnsi"/>
                <w:szCs w:val="20"/>
                <w:lang w:val="fr-CH"/>
              </w:rPr>
            </w:pPr>
            <w:r w:rsidRPr="00D91B2F">
              <w:rPr>
                <w:rFonts w:asciiTheme="minorHAnsi" w:hAnsiTheme="minorHAnsi"/>
                <w:szCs w:val="20"/>
                <w:lang w:val="fr-CH"/>
              </w:rPr>
              <w:t>3/7</w:t>
            </w:r>
          </w:p>
        </w:tc>
        <w:tc>
          <w:tcPr>
            <w:tcW w:w="4539" w:type="dxa"/>
          </w:tcPr>
          <w:p w:rsidR="00355009" w:rsidRPr="00D91B2F" w:rsidRDefault="00F12397" w:rsidP="00A9762D">
            <w:pPr>
              <w:pStyle w:val="Tabletext"/>
              <w:rPr>
                <w:rFonts w:asciiTheme="minorHAnsi" w:hAnsiTheme="minorHAnsi"/>
                <w:szCs w:val="20"/>
                <w:lang w:val="fr-CH"/>
              </w:rPr>
            </w:pPr>
            <w:r>
              <w:rPr>
                <w:lang w:val="fr-CH"/>
              </w:rPr>
              <w:t>e</w:t>
            </w:r>
            <w:r w:rsidR="00D72966" w:rsidRPr="00D91B2F">
              <w:rPr>
                <w:lang w:val="fr-CH"/>
              </w:rPr>
              <w:t>xaminer d</w:t>
            </w:r>
            <w:r w:rsidR="000B4B4D" w:rsidRPr="00D91B2F">
              <w:rPr>
                <w:lang w:val="fr-CH"/>
              </w:rPr>
              <w:t>'</w:t>
            </w:r>
            <w:r w:rsidR="00D72966" w:rsidRPr="00D91B2F">
              <w:rPr>
                <w:lang w:val="fr-CH"/>
              </w:rPr>
              <w:t>éventuels changements à apporter, et d</w:t>
            </w:r>
            <w:r w:rsidR="000B4B4D" w:rsidRPr="00D91B2F">
              <w:rPr>
                <w:lang w:val="fr-CH"/>
              </w:rPr>
              <w:t>'</w:t>
            </w:r>
            <w:r w:rsidR="00D72966" w:rsidRPr="00D91B2F">
              <w:rPr>
                <w:lang w:val="fr-CH"/>
              </w:rPr>
              <w:t>autres options à mettre en oeuvre, en application de la Résolution 86 (Rév. Marrakech, 2002) de la Conférence de plénipotentiaires, intitulée «Procédures de publication anticipée, de coordination, de notification et d</w:t>
            </w:r>
            <w:r w:rsidR="000B4B4D" w:rsidRPr="00D91B2F">
              <w:rPr>
                <w:lang w:val="fr-CH"/>
              </w:rPr>
              <w:t>'</w:t>
            </w:r>
            <w:r w:rsidR="00D72966" w:rsidRPr="00D91B2F">
              <w:rPr>
                <w:lang w:val="fr-CH"/>
              </w:rPr>
              <w:t>inscription des assignations de fréquence relatives aux réseaux à satellite», conformément à la Résolution </w:t>
            </w:r>
            <w:r w:rsidR="00D72966" w:rsidRPr="00D91B2F">
              <w:rPr>
                <w:b/>
                <w:bCs/>
                <w:lang w:val="fr-CH"/>
              </w:rPr>
              <w:t>86 (Rév.CMR-07)</w:t>
            </w:r>
            <w:r w:rsidR="00D72966" w:rsidRPr="00D91B2F">
              <w:rPr>
                <w:lang w:val="fr-CH"/>
              </w:rPr>
              <w:t>, afin de faciliter l</w:t>
            </w:r>
            <w:r w:rsidR="000B4B4D" w:rsidRPr="00D91B2F">
              <w:rPr>
                <w:lang w:val="fr-CH"/>
              </w:rPr>
              <w:t>'</w:t>
            </w:r>
            <w:r w:rsidR="00D72966" w:rsidRPr="00D91B2F">
              <w:rPr>
                <w:lang w:val="fr-CH"/>
              </w:rPr>
              <w:t>utilisation rationnelle, efficace et économique des fréquences radioélectriques et des orbites associées, y compris de l</w:t>
            </w:r>
            <w:r w:rsidR="000B4B4D" w:rsidRPr="00D91B2F">
              <w:rPr>
                <w:lang w:val="fr-CH"/>
              </w:rPr>
              <w:t>'</w:t>
            </w:r>
            <w:r w:rsidR="00D72966" w:rsidRPr="00D91B2F">
              <w:rPr>
                <w:lang w:val="fr-CH"/>
              </w:rPr>
              <w:t>orbite des satellites géostationnaires</w:t>
            </w:r>
            <w:r w:rsidR="00090587" w:rsidRPr="00D91B2F">
              <w:rPr>
                <w:rFonts w:asciiTheme="minorHAnsi" w:eastAsia="SimSun" w:hAnsiTheme="minorHAnsi"/>
                <w:szCs w:val="20"/>
                <w:lang w:val="fr-CH" w:eastAsia="zh-CN"/>
              </w:rPr>
              <w:t>;</w:t>
            </w:r>
          </w:p>
        </w:tc>
        <w:tc>
          <w:tcPr>
            <w:tcW w:w="2189" w:type="dxa"/>
          </w:tcPr>
          <w:p w:rsidR="00355009" w:rsidRPr="00D91B2F" w:rsidRDefault="00A53DB0" w:rsidP="00A9762D">
            <w:pPr>
              <w:pStyle w:val="Tabletext"/>
              <w:rPr>
                <w:rFonts w:asciiTheme="minorHAnsi" w:hAnsiTheme="minorHAnsi"/>
                <w:szCs w:val="20"/>
                <w:lang w:val="fr-CH"/>
              </w:rPr>
            </w:pPr>
            <w:r w:rsidRPr="00D91B2F">
              <w:rPr>
                <w:rFonts w:asciiTheme="minorHAnsi" w:hAnsiTheme="minorHAnsi"/>
                <w:szCs w:val="20"/>
                <w:lang w:val="fr-CH"/>
              </w:rPr>
              <w:t>Résolution</w:t>
            </w:r>
            <w:r w:rsidR="00355009" w:rsidRPr="00D91B2F">
              <w:rPr>
                <w:rFonts w:asciiTheme="minorHAnsi" w:hAnsiTheme="minorHAnsi"/>
                <w:szCs w:val="20"/>
                <w:lang w:val="fr-CH"/>
              </w:rPr>
              <w:t> </w:t>
            </w:r>
            <w:r w:rsidR="00355009" w:rsidRPr="00D91B2F">
              <w:rPr>
                <w:rFonts w:asciiTheme="minorHAnsi" w:hAnsiTheme="minorHAnsi"/>
                <w:b/>
                <w:bCs/>
                <w:szCs w:val="20"/>
                <w:lang w:val="fr-CH"/>
              </w:rPr>
              <w:t xml:space="preserve">86 </w:t>
            </w:r>
            <w:r w:rsidR="00355009" w:rsidRPr="00D91B2F">
              <w:rPr>
                <w:rFonts w:asciiTheme="minorHAnsi" w:hAnsiTheme="minorHAnsi"/>
                <w:b/>
                <w:bCs/>
                <w:szCs w:val="20"/>
                <w:lang w:val="fr-CH" w:eastAsia="ja-JP"/>
              </w:rPr>
              <w:t>(</w:t>
            </w:r>
            <w:r w:rsidR="0000406E" w:rsidRPr="00D91B2F">
              <w:rPr>
                <w:rFonts w:asciiTheme="minorHAnsi" w:hAnsiTheme="minorHAnsi"/>
                <w:b/>
                <w:bCs/>
                <w:szCs w:val="20"/>
                <w:lang w:val="fr-CH" w:eastAsia="ja-JP"/>
              </w:rPr>
              <w:t>Rév.</w:t>
            </w:r>
            <w:r w:rsidRPr="00D91B2F">
              <w:rPr>
                <w:rFonts w:asciiTheme="minorHAnsi" w:hAnsiTheme="minorHAnsi"/>
                <w:b/>
                <w:bCs/>
                <w:szCs w:val="20"/>
                <w:lang w:val="fr-CH" w:eastAsia="ja-JP"/>
              </w:rPr>
              <w:t>CMR</w:t>
            </w:r>
            <w:r w:rsidR="00355009" w:rsidRPr="00D91B2F">
              <w:rPr>
                <w:rFonts w:asciiTheme="minorHAnsi" w:hAnsiTheme="minorHAnsi"/>
                <w:b/>
                <w:bCs/>
                <w:szCs w:val="20"/>
                <w:lang w:val="fr-CH" w:eastAsia="ja-JP"/>
              </w:rPr>
              <w:noBreakHyphen/>
              <w:t>07)</w:t>
            </w:r>
          </w:p>
        </w:tc>
        <w:tc>
          <w:tcPr>
            <w:tcW w:w="1407" w:type="dxa"/>
          </w:tcPr>
          <w:p w:rsidR="00355009" w:rsidRPr="00D91B2F" w:rsidRDefault="00355009" w:rsidP="00A9762D">
            <w:pPr>
              <w:pStyle w:val="Tabletext"/>
              <w:jc w:val="center"/>
              <w:rPr>
                <w:rFonts w:asciiTheme="minorHAnsi" w:hAnsiTheme="minorHAnsi"/>
                <w:szCs w:val="20"/>
                <w:lang w:val="fr-CH"/>
              </w:rPr>
            </w:pPr>
            <w:r w:rsidRPr="00D91B2F">
              <w:rPr>
                <w:rFonts w:asciiTheme="minorHAnsi" w:hAnsiTheme="minorHAnsi" w:cs="Times New Roman Bold"/>
                <w:b/>
                <w:bCs/>
                <w:szCs w:val="20"/>
                <w:lang w:val="fr-CH"/>
              </w:rPr>
              <w:br/>
            </w:r>
            <w:r w:rsidR="00A53DB0" w:rsidRPr="00D91B2F">
              <w:rPr>
                <w:rFonts w:asciiTheme="minorHAnsi" w:hAnsiTheme="minorHAnsi" w:cs="Times New Roman Bold"/>
                <w:b/>
                <w:bCs/>
                <w:szCs w:val="20"/>
                <w:lang w:val="fr-CH"/>
              </w:rPr>
              <w:t>GT</w:t>
            </w:r>
            <w:r w:rsidRPr="00D91B2F">
              <w:rPr>
                <w:rFonts w:asciiTheme="minorHAnsi" w:hAnsiTheme="minorHAnsi" w:cs="Times New Roman Bold"/>
                <w:b/>
                <w:bCs/>
                <w:szCs w:val="20"/>
                <w:lang w:val="fr-CH"/>
              </w:rPr>
              <w:t xml:space="preserve"> 4A</w:t>
            </w:r>
          </w:p>
        </w:tc>
      </w:tr>
      <w:tr w:rsidR="00355009" w:rsidRPr="00D91B2F" w:rsidTr="00355009">
        <w:tc>
          <w:tcPr>
            <w:tcW w:w="1271" w:type="dxa"/>
          </w:tcPr>
          <w:p w:rsidR="00355009" w:rsidRPr="00D91B2F" w:rsidRDefault="00355009" w:rsidP="00A9762D">
            <w:pPr>
              <w:pStyle w:val="Tabletext"/>
              <w:jc w:val="center"/>
              <w:rPr>
                <w:rFonts w:asciiTheme="minorHAnsi" w:hAnsiTheme="minorHAnsi"/>
                <w:szCs w:val="20"/>
                <w:lang w:val="fr-CH"/>
              </w:rPr>
            </w:pPr>
            <w:r w:rsidRPr="00D91B2F">
              <w:rPr>
                <w:rFonts w:asciiTheme="minorHAnsi" w:hAnsiTheme="minorHAnsi"/>
                <w:szCs w:val="20"/>
                <w:lang w:val="fr-CH"/>
              </w:rPr>
              <w:lastRenderedPageBreak/>
              <w:t>9.1</w:t>
            </w:r>
            <w:r w:rsidR="00EA6A38" w:rsidRPr="00D91B2F">
              <w:rPr>
                <w:rFonts w:asciiTheme="minorHAnsi" w:hAnsiTheme="minorHAnsi"/>
                <w:szCs w:val="20"/>
                <w:lang w:val="fr-CH"/>
              </w:rPr>
              <w:t xml:space="preserve"> </w:t>
            </w:r>
            <w:r w:rsidRPr="00D91B2F">
              <w:rPr>
                <w:rFonts w:asciiTheme="minorHAnsi" w:hAnsiTheme="minorHAnsi"/>
                <w:szCs w:val="20"/>
                <w:lang w:val="fr-CH"/>
              </w:rPr>
              <w:br/>
              <w:t>(</w:t>
            </w:r>
            <w:r w:rsidR="00C9066E" w:rsidRPr="00D91B2F">
              <w:rPr>
                <w:rFonts w:asciiTheme="minorHAnsi" w:hAnsiTheme="minorHAnsi"/>
                <w:szCs w:val="20"/>
                <w:lang w:val="fr-CH"/>
              </w:rPr>
              <w:t>question</w:t>
            </w:r>
            <w:r w:rsidRPr="00D91B2F">
              <w:rPr>
                <w:rFonts w:asciiTheme="minorHAnsi" w:hAnsiTheme="minorHAnsi"/>
                <w:szCs w:val="20"/>
                <w:lang w:val="fr-CH"/>
              </w:rPr>
              <w:t xml:space="preserve"> 9.1.2)</w:t>
            </w:r>
          </w:p>
        </w:tc>
        <w:tc>
          <w:tcPr>
            <w:tcW w:w="867" w:type="dxa"/>
          </w:tcPr>
          <w:p w:rsidR="00355009" w:rsidRPr="00D91B2F" w:rsidRDefault="00355009" w:rsidP="00A9762D">
            <w:pPr>
              <w:pStyle w:val="Tabletext"/>
              <w:jc w:val="center"/>
              <w:rPr>
                <w:rFonts w:asciiTheme="minorHAnsi" w:hAnsiTheme="minorHAnsi"/>
                <w:szCs w:val="20"/>
                <w:lang w:val="fr-CH"/>
              </w:rPr>
            </w:pPr>
            <w:r w:rsidRPr="00D91B2F">
              <w:rPr>
                <w:rFonts w:asciiTheme="minorHAnsi" w:hAnsiTheme="minorHAnsi"/>
                <w:szCs w:val="20"/>
                <w:lang w:val="fr-CH"/>
              </w:rPr>
              <w:t>3/9.1.2</w:t>
            </w:r>
          </w:p>
        </w:tc>
        <w:tc>
          <w:tcPr>
            <w:tcW w:w="4539" w:type="dxa"/>
          </w:tcPr>
          <w:p w:rsidR="00355009" w:rsidRPr="00D91B2F" w:rsidRDefault="00F12397" w:rsidP="00A9762D">
            <w:pPr>
              <w:pStyle w:val="Tabletext"/>
              <w:rPr>
                <w:rFonts w:asciiTheme="minorHAnsi" w:hAnsiTheme="minorHAnsi"/>
                <w:szCs w:val="20"/>
                <w:lang w:val="fr-CH"/>
              </w:rPr>
            </w:pPr>
            <w:r>
              <w:rPr>
                <w:lang w:val="fr-CH"/>
              </w:rPr>
              <w:t>C</w:t>
            </w:r>
            <w:r w:rsidR="00ED3D0F" w:rsidRPr="00D91B2F">
              <w:rPr>
                <w:lang w:val="fr-CH"/>
              </w:rPr>
              <w:t>ompatibilité entre les Télécommunications mobiles internationales et le service de radiodiffusion par satellite (sonore) dans la bande de fréquences 1 452-1 492 MHz dans les Régions 1 et 3</w:t>
            </w:r>
          </w:p>
        </w:tc>
        <w:tc>
          <w:tcPr>
            <w:tcW w:w="2189" w:type="dxa"/>
          </w:tcPr>
          <w:p w:rsidR="00355009" w:rsidRPr="00D91B2F" w:rsidRDefault="00A53DB0">
            <w:pPr>
              <w:pStyle w:val="Tabletext"/>
              <w:rPr>
                <w:rFonts w:asciiTheme="minorHAnsi" w:hAnsiTheme="minorHAnsi"/>
                <w:szCs w:val="20"/>
                <w:lang w:val="fr-CH"/>
              </w:rPr>
            </w:pPr>
            <w:r w:rsidRPr="00D91B2F">
              <w:rPr>
                <w:rFonts w:asciiTheme="minorHAnsi" w:hAnsiTheme="minorHAnsi"/>
                <w:szCs w:val="20"/>
                <w:lang w:val="fr-CH"/>
              </w:rPr>
              <w:t>Résolution</w:t>
            </w:r>
            <w:r w:rsidR="00355009" w:rsidRPr="00D91B2F">
              <w:rPr>
                <w:rFonts w:asciiTheme="minorHAnsi" w:hAnsiTheme="minorHAnsi"/>
                <w:szCs w:val="20"/>
                <w:lang w:val="fr-CH"/>
              </w:rPr>
              <w:t> </w:t>
            </w:r>
            <w:r w:rsidR="00ED3D0F" w:rsidRPr="00D91B2F">
              <w:rPr>
                <w:rFonts w:asciiTheme="minorHAnsi" w:hAnsiTheme="minorHAnsi"/>
                <w:b/>
                <w:szCs w:val="20"/>
                <w:lang w:val="fr-CH"/>
              </w:rPr>
              <w:t xml:space="preserve">761 [COM4/7] </w:t>
            </w:r>
            <w:r w:rsidR="00355009" w:rsidRPr="00D91B2F">
              <w:rPr>
                <w:rFonts w:asciiTheme="minorHAnsi" w:hAnsiTheme="minorHAnsi"/>
                <w:b/>
                <w:szCs w:val="20"/>
                <w:lang w:val="fr-CH"/>
              </w:rPr>
              <w:t>(</w:t>
            </w:r>
            <w:r w:rsidRPr="00D91B2F">
              <w:rPr>
                <w:rFonts w:asciiTheme="minorHAnsi" w:hAnsiTheme="minorHAnsi"/>
                <w:b/>
                <w:szCs w:val="20"/>
                <w:lang w:val="fr-CH"/>
              </w:rPr>
              <w:t>CMR</w:t>
            </w:r>
            <w:r w:rsidR="00355009" w:rsidRPr="00D91B2F">
              <w:rPr>
                <w:rFonts w:asciiTheme="minorHAnsi" w:hAnsiTheme="minorHAnsi"/>
                <w:b/>
                <w:szCs w:val="20"/>
                <w:lang w:val="fr-CH"/>
              </w:rPr>
              <w:noBreakHyphen/>
              <w:t>15)</w:t>
            </w:r>
          </w:p>
        </w:tc>
        <w:tc>
          <w:tcPr>
            <w:tcW w:w="1407" w:type="dxa"/>
          </w:tcPr>
          <w:p w:rsidR="00355009" w:rsidRPr="00D91B2F" w:rsidRDefault="00A53DB0" w:rsidP="00A9762D">
            <w:pPr>
              <w:pStyle w:val="Tabletext"/>
              <w:jc w:val="center"/>
              <w:rPr>
                <w:rFonts w:asciiTheme="minorHAnsi" w:hAnsiTheme="minorHAnsi"/>
                <w:szCs w:val="20"/>
                <w:lang w:val="fr-CH"/>
              </w:rPr>
            </w:pPr>
            <w:r w:rsidRPr="00D91B2F">
              <w:rPr>
                <w:rFonts w:asciiTheme="minorHAnsi" w:hAnsiTheme="minorHAnsi"/>
                <w:b/>
                <w:bCs/>
                <w:szCs w:val="20"/>
                <w:lang w:val="fr-CH"/>
              </w:rPr>
              <w:t>GT</w:t>
            </w:r>
            <w:r w:rsidR="00355009" w:rsidRPr="00D91B2F">
              <w:rPr>
                <w:rFonts w:asciiTheme="minorHAnsi" w:hAnsiTheme="minorHAnsi"/>
                <w:b/>
                <w:bCs/>
                <w:szCs w:val="20"/>
                <w:lang w:val="fr-CH"/>
              </w:rPr>
              <w:t xml:space="preserve"> 4A</w:t>
            </w:r>
            <w:r w:rsidR="00355009" w:rsidRPr="00D91B2F">
              <w:rPr>
                <w:rFonts w:asciiTheme="minorHAnsi" w:hAnsiTheme="minorHAnsi" w:cs="Times New Roman Bold"/>
                <w:b/>
                <w:bCs/>
                <w:position w:val="6"/>
                <w:szCs w:val="20"/>
                <w:lang w:val="fr-CH"/>
              </w:rPr>
              <w:t>(</w:t>
            </w:r>
            <w:r w:rsidR="00355009" w:rsidRPr="00D91B2F">
              <w:rPr>
                <w:rStyle w:val="FootnoteReference"/>
                <w:rFonts w:asciiTheme="minorHAnsi" w:hAnsiTheme="minorHAnsi" w:cs="Times New Roman Bold"/>
                <w:b/>
                <w:bCs/>
                <w:szCs w:val="20"/>
                <w:lang w:val="fr-CH"/>
              </w:rPr>
              <w:footnoteReference w:id="5"/>
            </w:r>
            <w:r w:rsidR="00355009" w:rsidRPr="00D91B2F">
              <w:rPr>
                <w:rFonts w:asciiTheme="minorHAnsi" w:hAnsiTheme="minorHAnsi" w:cs="Times New Roman Bold"/>
                <w:b/>
                <w:bCs/>
                <w:position w:val="6"/>
                <w:szCs w:val="20"/>
                <w:lang w:val="fr-CH"/>
              </w:rPr>
              <w:t>)</w:t>
            </w:r>
            <w:r w:rsidR="00355009" w:rsidRPr="00D91B2F">
              <w:rPr>
                <w:rFonts w:asciiTheme="minorHAnsi" w:hAnsiTheme="minorHAnsi" w:cs="Times New Roman Bold"/>
                <w:b/>
                <w:bCs/>
                <w:position w:val="6"/>
                <w:szCs w:val="20"/>
                <w:lang w:val="fr-CH"/>
              </w:rPr>
              <w:br/>
            </w:r>
            <w:r w:rsidRPr="00D91B2F">
              <w:rPr>
                <w:rFonts w:asciiTheme="minorHAnsi" w:hAnsiTheme="minorHAnsi"/>
                <w:b/>
                <w:bCs/>
                <w:szCs w:val="20"/>
                <w:lang w:val="fr-CH"/>
              </w:rPr>
              <w:t>GT</w:t>
            </w:r>
            <w:r w:rsidR="00355009" w:rsidRPr="00D91B2F">
              <w:rPr>
                <w:rFonts w:asciiTheme="minorHAnsi" w:hAnsiTheme="minorHAnsi"/>
                <w:b/>
                <w:bCs/>
                <w:szCs w:val="20"/>
                <w:lang w:val="fr-CH"/>
              </w:rPr>
              <w:t xml:space="preserve"> 5D</w:t>
            </w:r>
            <w:r w:rsidR="00355009" w:rsidRPr="00D91B2F">
              <w:rPr>
                <w:rFonts w:asciiTheme="minorHAnsi" w:hAnsiTheme="minorHAnsi" w:cs="Times New Roman Bold"/>
                <w:b/>
                <w:bCs/>
                <w:position w:val="6"/>
                <w:szCs w:val="20"/>
                <w:lang w:val="fr-CH"/>
              </w:rPr>
              <w:t>(</w:t>
            </w:r>
            <w:r w:rsidR="00355009" w:rsidRPr="00D91B2F">
              <w:rPr>
                <w:rStyle w:val="FootnoteReference"/>
                <w:rFonts w:asciiTheme="minorHAnsi" w:hAnsiTheme="minorHAnsi" w:cs="Times New Roman Bold"/>
                <w:b/>
                <w:bCs/>
                <w:szCs w:val="20"/>
                <w:lang w:val="fr-CH"/>
              </w:rPr>
              <w:footnoteReference w:id="6"/>
            </w:r>
            <w:r w:rsidR="00355009" w:rsidRPr="00D91B2F">
              <w:rPr>
                <w:rFonts w:asciiTheme="minorHAnsi" w:hAnsiTheme="minorHAnsi" w:cs="Times New Roman Bold"/>
                <w:b/>
                <w:bCs/>
                <w:position w:val="6"/>
                <w:szCs w:val="20"/>
                <w:lang w:val="fr-CH"/>
              </w:rPr>
              <w:t>)</w:t>
            </w:r>
            <w:r w:rsidR="00355009" w:rsidRPr="00D91B2F">
              <w:rPr>
                <w:rFonts w:asciiTheme="minorHAnsi" w:hAnsiTheme="minorHAnsi" w:cs="Times New Roman Bold"/>
                <w:b/>
                <w:bCs/>
                <w:position w:val="6"/>
                <w:szCs w:val="20"/>
                <w:lang w:val="fr-CH"/>
              </w:rPr>
              <w:br/>
              <w:t>(</w:t>
            </w:r>
            <w:r w:rsidR="00355009" w:rsidRPr="00D91B2F">
              <w:rPr>
                <w:rStyle w:val="FootnoteReference"/>
                <w:rFonts w:asciiTheme="minorHAnsi" w:hAnsiTheme="minorHAnsi" w:cs="Times New Roman Bold"/>
                <w:b/>
                <w:bCs/>
                <w:szCs w:val="20"/>
                <w:lang w:val="fr-CH"/>
              </w:rPr>
              <w:footnoteReference w:id="7"/>
            </w:r>
            <w:r w:rsidR="00355009" w:rsidRPr="00D91B2F">
              <w:rPr>
                <w:rFonts w:asciiTheme="minorHAnsi" w:hAnsiTheme="minorHAnsi" w:cs="Times New Roman Bold"/>
                <w:b/>
                <w:bCs/>
                <w:position w:val="6"/>
                <w:szCs w:val="20"/>
                <w:lang w:val="fr-CH"/>
              </w:rPr>
              <w:t>)</w:t>
            </w:r>
          </w:p>
        </w:tc>
      </w:tr>
      <w:tr w:rsidR="00355009" w:rsidRPr="00D91B2F" w:rsidTr="00355009">
        <w:tc>
          <w:tcPr>
            <w:tcW w:w="1271" w:type="dxa"/>
          </w:tcPr>
          <w:p w:rsidR="00355009" w:rsidRPr="00D91B2F" w:rsidRDefault="00355009" w:rsidP="00A9762D">
            <w:pPr>
              <w:pStyle w:val="Tabletext"/>
              <w:jc w:val="center"/>
              <w:rPr>
                <w:rFonts w:asciiTheme="minorHAnsi" w:hAnsiTheme="minorHAnsi"/>
                <w:szCs w:val="20"/>
                <w:lang w:val="fr-CH"/>
              </w:rPr>
            </w:pPr>
            <w:r w:rsidRPr="00D91B2F">
              <w:rPr>
                <w:rFonts w:asciiTheme="minorHAnsi" w:hAnsiTheme="minorHAnsi"/>
                <w:szCs w:val="20"/>
                <w:lang w:val="fr-CH"/>
              </w:rPr>
              <w:t>9.1</w:t>
            </w:r>
            <w:r w:rsidR="00EA6A38" w:rsidRPr="00D91B2F">
              <w:rPr>
                <w:rFonts w:asciiTheme="minorHAnsi" w:hAnsiTheme="minorHAnsi"/>
                <w:szCs w:val="20"/>
                <w:lang w:val="fr-CH"/>
              </w:rPr>
              <w:t xml:space="preserve"> </w:t>
            </w:r>
            <w:r w:rsidRPr="00D91B2F">
              <w:rPr>
                <w:rFonts w:asciiTheme="minorHAnsi" w:hAnsiTheme="minorHAnsi"/>
                <w:szCs w:val="20"/>
                <w:lang w:val="fr-CH"/>
              </w:rPr>
              <w:br/>
              <w:t>(</w:t>
            </w:r>
            <w:r w:rsidR="00C9066E" w:rsidRPr="00D91B2F">
              <w:rPr>
                <w:rFonts w:asciiTheme="minorHAnsi" w:hAnsiTheme="minorHAnsi"/>
                <w:szCs w:val="20"/>
                <w:lang w:val="fr-CH"/>
              </w:rPr>
              <w:t>question</w:t>
            </w:r>
            <w:r w:rsidRPr="00D91B2F">
              <w:rPr>
                <w:rFonts w:asciiTheme="minorHAnsi" w:hAnsiTheme="minorHAnsi"/>
                <w:szCs w:val="20"/>
                <w:lang w:val="fr-CH"/>
              </w:rPr>
              <w:t xml:space="preserve"> 9.1.3)</w:t>
            </w:r>
          </w:p>
        </w:tc>
        <w:tc>
          <w:tcPr>
            <w:tcW w:w="867" w:type="dxa"/>
          </w:tcPr>
          <w:p w:rsidR="00355009" w:rsidRPr="00D91B2F" w:rsidRDefault="00355009" w:rsidP="00A9762D">
            <w:pPr>
              <w:pStyle w:val="Tabletext"/>
              <w:jc w:val="center"/>
              <w:rPr>
                <w:rFonts w:asciiTheme="minorHAnsi" w:hAnsiTheme="minorHAnsi"/>
                <w:szCs w:val="20"/>
                <w:lang w:val="fr-CH"/>
              </w:rPr>
            </w:pPr>
            <w:r w:rsidRPr="00D91B2F">
              <w:rPr>
                <w:rFonts w:asciiTheme="minorHAnsi" w:hAnsiTheme="minorHAnsi"/>
                <w:szCs w:val="20"/>
                <w:lang w:val="fr-CH"/>
              </w:rPr>
              <w:t>3/9.1.3</w:t>
            </w:r>
          </w:p>
        </w:tc>
        <w:tc>
          <w:tcPr>
            <w:tcW w:w="4539" w:type="dxa"/>
          </w:tcPr>
          <w:p w:rsidR="00355009" w:rsidRPr="00D91B2F" w:rsidRDefault="00F12397" w:rsidP="00A9762D">
            <w:pPr>
              <w:pStyle w:val="Tabletext"/>
              <w:rPr>
                <w:rFonts w:asciiTheme="minorHAnsi" w:hAnsiTheme="minorHAnsi"/>
                <w:szCs w:val="20"/>
                <w:lang w:val="fr-CH"/>
              </w:rPr>
            </w:pPr>
            <w:proofErr w:type="spellStart"/>
            <w:r>
              <w:rPr>
                <w:rFonts w:asciiTheme="minorHAnsi" w:hAnsiTheme="minorHAnsi"/>
                <w:lang w:val="fr-CH"/>
              </w:rPr>
              <w:t>E</w:t>
            </w:r>
            <w:r w:rsidR="00D72966" w:rsidRPr="00D91B2F">
              <w:rPr>
                <w:rFonts w:asciiTheme="minorHAnsi" w:hAnsiTheme="minorHAnsi"/>
                <w:lang w:val="fr-CH"/>
              </w:rPr>
              <w:t>tude</w:t>
            </w:r>
            <w:proofErr w:type="spellEnd"/>
            <w:r w:rsidR="00D72966" w:rsidRPr="00D91B2F">
              <w:rPr>
                <w:rFonts w:asciiTheme="minorHAnsi" w:hAnsiTheme="minorHAnsi"/>
                <w:lang w:val="fr-CH"/>
              </w:rPr>
              <w:t xml:space="preserve"> des questions techniques et opérationnelles et des dispositions réglementaires relatives aux nouveaux systèmes à satellites non géostationnaires dans les bandes de fréquences </w:t>
            </w:r>
            <w:r w:rsidR="00D72966" w:rsidRPr="00D91B2F">
              <w:rPr>
                <w:rFonts w:asciiTheme="minorHAnsi" w:hAnsiTheme="minorHAnsi"/>
                <w:szCs w:val="28"/>
                <w:lang w:val="fr-CH"/>
              </w:rPr>
              <w:t>3 700-4 200 MHz,</w:t>
            </w:r>
            <w:r w:rsidR="000E2AF9" w:rsidRPr="00D91B2F">
              <w:rPr>
                <w:rFonts w:asciiTheme="minorHAnsi" w:hAnsiTheme="minorHAnsi"/>
                <w:szCs w:val="28"/>
                <w:lang w:val="fr-CH"/>
              </w:rPr>
              <w:t xml:space="preserve"> 4 </w:t>
            </w:r>
            <w:r w:rsidR="00D72966" w:rsidRPr="00D91B2F">
              <w:rPr>
                <w:rFonts w:asciiTheme="minorHAnsi" w:hAnsiTheme="minorHAnsi"/>
                <w:szCs w:val="28"/>
                <w:lang w:val="fr-CH"/>
              </w:rPr>
              <w:t>500-4 800 MHz, et</w:t>
            </w:r>
            <w:r w:rsidR="008A3355" w:rsidRPr="00D91B2F">
              <w:rPr>
                <w:rFonts w:asciiTheme="minorHAnsi" w:hAnsiTheme="minorHAnsi"/>
                <w:szCs w:val="28"/>
                <w:lang w:val="fr-CH"/>
              </w:rPr>
              <w:t xml:space="preserve"> 5 925-6 425 MHz et 6 725-7 025 </w:t>
            </w:r>
            <w:r w:rsidR="00D72966" w:rsidRPr="00D91B2F">
              <w:rPr>
                <w:rFonts w:asciiTheme="minorHAnsi" w:hAnsiTheme="minorHAnsi"/>
                <w:szCs w:val="28"/>
                <w:lang w:val="fr-CH"/>
              </w:rPr>
              <w:t xml:space="preserve">MHz </w:t>
            </w:r>
            <w:r w:rsidR="00D72966" w:rsidRPr="00D91B2F">
              <w:rPr>
                <w:rFonts w:asciiTheme="minorHAnsi" w:hAnsiTheme="minorHAnsi"/>
                <w:lang w:val="fr-CH"/>
              </w:rPr>
              <w:t>attribuées au</w:t>
            </w:r>
            <w:r w:rsidR="00D72966" w:rsidRPr="00D91B2F">
              <w:rPr>
                <w:rFonts w:asciiTheme="minorHAnsi" w:hAnsiTheme="minorHAnsi"/>
                <w:szCs w:val="28"/>
                <w:lang w:val="fr-CH"/>
              </w:rPr>
              <w:t xml:space="preserve"> service</w:t>
            </w:r>
            <w:r w:rsidR="00D72966" w:rsidRPr="00D91B2F">
              <w:rPr>
                <w:rFonts w:asciiTheme="minorHAnsi" w:hAnsiTheme="minorHAnsi"/>
                <w:lang w:val="fr-CH"/>
              </w:rPr>
              <w:t xml:space="preserve"> fixe par satellite</w:t>
            </w:r>
          </w:p>
        </w:tc>
        <w:tc>
          <w:tcPr>
            <w:tcW w:w="2189" w:type="dxa"/>
          </w:tcPr>
          <w:p w:rsidR="00355009" w:rsidRPr="00D91B2F" w:rsidRDefault="00A53DB0" w:rsidP="00A9762D">
            <w:pPr>
              <w:pStyle w:val="Tabletext"/>
              <w:rPr>
                <w:rFonts w:asciiTheme="minorHAnsi" w:hAnsiTheme="minorHAnsi"/>
                <w:szCs w:val="20"/>
                <w:lang w:val="fr-CH"/>
              </w:rPr>
            </w:pPr>
            <w:r w:rsidRPr="00D91B2F">
              <w:rPr>
                <w:rFonts w:asciiTheme="minorHAnsi" w:hAnsiTheme="minorHAnsi"/>
                <w:szCs w:val="20"/>
                <w:lang w:val="fr-CH"/>
              </w:rPr>
              <w:t>Résolution</w:t>
            </w:r>
            <w:r w:rsidR="00355009" w:rsidRPr="00D91B2F">
              <w:rPr>
                <w:rFonts w:asciiTheme="minorHAnsi" w:hAnsiTheme="minorHAnsi"/>
                <w:szCs w:val="20"/>
                <w:lang w:val="fr-CH"/>
              </w:rPr>
              <w:t> </w:t>
            </w:r>
            <w:r w:rsidR="00355009" w:rsidRPr="00D91B2F">
              <w:rPr>
                <w:rFonts w:asciiTheme="minorHAnsi" w:hAnsiTheme="minorHAnsi"/>
                <w:b/>
                <w:bCs/>
                <w:szCs w:val="20"/>
                <w:lang w:val="fr-CH"/>
              </w:rPr>
              <w:t>157 [</w:t>
            </w:r>
            <w:r w:rsidR="00355009" w:rsidRPr="00D91B2F">
              <w:rPr>
                <w:rFonts w:asciiTheme="minorHAnsi" w:hAnsiTheme="minorHAnsi"/>
                <w:b/>
                <w:szCs w:val="20"/>
                <w:lang w:val="fr-CH"/>
              </w:rPr>
              <w:t>COM5/6] (</w:t>
            </w:r>
            <w:r w:rsidRPr="00D91B2F">
              <w:rPr>
                <w:rFonts w:asciiTheme="minorHAnsi" w:hAnsiTheme="minorHAnsi"/>
                <w:b/>
                <w:szCs w:val="20"/>
                <w:lang w:val="fr-CH"/>
              </w:rPr>
              <w:t>CMR</w:t>
            </w:r>
            <w:r w:rsidR="00355009" w:rsidRPr="00D91B2F">
              <w:rPr>
                <w:rFonts w:asciiTheme="minorHAnsi" w:hAnsiTheme="minorHAnsi"/>
                <w:b/>
                <w:szCs w:val="20"/>
                <w:lang w:val="fr-CH"/>
              </w:rPr>
              <w:noBreakHyphen/>
              <w:t>15)</w:t>
            </w:r>
          </w:p>
        </w:tc>
        <w:tc>
          <w:tcPr>
            <w:tcW w:w="1407" w:type="dxa"/>
          </w:tcPr>
          <w:p w:rsidR="00355009" w:rsidRPr="00D91B2F" w:rsidRDefault="00355009" w:rsidP="00A9762D">
            <w:pPr>
              <w:pStyle w:val="Tabletext"/>
              <w:jc w:val="center"/>
              <w:rPr>
                <w:rFonts w:asciiTheme="minorHAnsi" w:eastAsia="MS Mincho" w:hAnsiTheme="minorHAnsi"/>
                <w:szCs w:val="20"/>
                <w:lang w:val="fr-CH" w:eastAsia="ja-JP"/>
              </w:rPr>
            </w:pPr>
            <w:r w:rsidRPr="00D91B2F">
              <w:rPr>
                <w:rFonts w:asciiTheme="minorHAnsi" w:hAnsiTheme="minorHAnsi" w:cs="Times New Roman Bold"/>
                <w:b/>
                <w:bCs/>
                <w:szCs w:val="20"/>
                <w:lang w:val="fr-CH"/>
              </w:rPr>
              <w:br/>
            </w:r>
            <w:r w:rsidR="00A53DB0" w:rsidRPr="00D91B2F">
              <w:rPr>
                <w:rFonts w:asciiTheme="minorHAnsi" w:hAnsiTheme="minorHAnsi" w:cs="Times New Roman Bold"/>
                <w:b/>
                <w:bCs/>
                <w:szCs w:val="20"/>
                <w:lang w:val="fr-CH"/>
              </w:rPr>
              <w:t>GT</w:t>
            </w:r>
            <w:r w:rsidRPr="00D91B2F">
              <w:rPr>
                <w:rFonts w:asciiTheme="minorHAnsi" w:hAnsiTheme="minorHAnsi" w:cs="Times New Roman Bold"/>
                <w:b/>
                <w:bCs/>
                <w:szCs w:val="20"/>
                <w:lang w:val="fr-CH"/>
              </w:rPr>
              <w:t xml:space="preserve"> 4A</w:t>
            </w:r>
          </w:p>
        </w:tc>
      </w:tr>
      <w:tr w:rsidR="00355009" w:rsidRPr="00D91B2F" w:rsidTr="00355009">
        <w:tc>
          <w:tcPr>
            <w:tcW w:w="1271" w:type="dxa"/>
          </w:tcPr>
          <w:p w:rsidR="00355009" w:rsidRPr="00D91B2F" w:rsidRDefault="00355009" w:rsidP="00A9762D">
            <w:pPr>
              <w:pStyle w:val="Tabletext"/>
              <w:jc w:val="center"/>
              <w:rPr>
                <w:rFonts w:asciiTheme="minorHAnsi" w:hAnsiTheme="minorHAnsi"/>
                <w:szCs w:val="20"/>
                <w:lang w:val="fr-CH"/>
              </w:rPr>
            </w:pPr>
            <w:r w:rsidRPr="00D91B2F">
              <w:rPr>
                <w:rFonts w:asciiTheme="minorHAnsi" w:hAnsiTheme="minorHAnsi"/>
                <w:szCs w:val="20"/>
                <w:lang w:val="fr-CH"/>
              </w:rPr>
              <w:t>9.1</w:t>
            </w:r>
            <w:r w:rsidR="00EA6A38" w:rsidRPr="00D91B2F">
              <w:rPr>
                <w:rFonts w:asciiTheme="minorHAnsi" w:hAnsiTheme="minorHAnsi"/>
                <w:szCs w:val="20"/>
                <w:lang w:val="fr-CH"/>
              </w:rPr>
              <w:t xml:space="preserve"> </w:t>
            </w:r>
            <w:r w:rsidRPr="00D91B2F">
              <w:rPr>
                <w:rFonts w:asciiTheme="minorHAnsi" w:hAnsiTheme="minorHAnsi"/>
                <w:szCs w:val="20"/>
                <w:lang w:val="fr-CH"/>
              </w:rPr>
              <w:br/>
              <w:t>(</w:t>
            </w:r>
            <w:r w:rsidR="00C9066E" w:rsidRPr="00D91B2F">
              <w:rPr>
                <w:rFonts w:asciiTheme="minorHAnsi" w:hAnsiTheme="minorHAnsi"/>
                <w:szCs w:val="20"/>
                <w:lang w:val="fr-CH"/>
              </w:rPr>
              <w:t>question</w:t>
            </w:r>
            <w:r w:rsidRPr="00D91B2F">
              <w:rPr>
                <w:rFonts w:asciiTheme="minorHAnsi" w:hAnsiTheme="minorHAnsi"/>
                <w:szCs w:val="20"/>
                <w:lang w:val="fr-CH"/>
              </w:rPr>
              <w:t xml:space="preserve"> 9.1.9)</w:t>
            </w:r>
          </w:p>
        </w:tc>
        <w:tc>
          <w:tcPr>
            <w:tcW w:w="867" w:type="dxa"/>
          </w:tcPr>
          <w:p w:rsidR="00355009" w:rsidRPr="00D91B2F" w:rsidRDefault="00355009" w:rsidP="00A9762D">
            <w:pPr>
              <w:pStyle w:val="Tabletext"/>
              <w:jc w:val="center"/>
              <w:rPr>
                <w:rFonts w:asciiTheme="minorHAnsi" w:hAnsiTheme="minorHAnsi"/>
                <w:szCs w:val="20"/>
                <w:lang w:val="fr-CH"/>
              </w:rPr>
            </w:pPr>
            <w:r w:rsidRPr="00D91B2F">
              <w:rPr>
                <w:rFonts w:asciiTheme="minorHAnsi" w:hAnsiTheme="minorHAnsi"/>
                <w:szCs w:val="20"/>
                <w:lang w:val="fr-CH"/>
              </w:rPr>
              <w:t>3/9.1.9</w:t>
            </w:r>
          </w:p>
        </w:tc>
        <w:tc>
          <w:tcPr>
            <w:tcW w:w="4539" w:type="dxa"/>
          </w:tcPr>
          <w:p w:rsidR="00355009" w:rsidRPr="00D91B2F" w:rsidRDefault="00F12397" w:rsidP="00A9762D">
            <w:pPr>
              <w:pStyle w:val="Tabletext"/>
              <w:rPr>
                <w:rFonts w:asciiTheme="minorHAnsi" w:hAnsiTheme="minorHAnsi"/>
                <w:szCs w:val="20"/>
                <w:lang w:val="fr-CH"/>
              </w:rPr>
            </w:pPr>
            <w:proofErr w:type="spellStart"/>
            <w:r>
              <w:rPr>
                <w:rFonts w:asciiTheme="minorHAnsi" w:hAnsiTheme="minorHAnsi"/>
                <w:lang w:val="fr-CH"/>
              </w:rPr>
              <w:t>E</w:t>
            </w:r>
            <w:r w:rsidR="000E2AF9" w:rsidRPr="00D91B2F">
              <w:rPr>
                <w:rFonts w:asciiTheme="minorHAnsi" w:hAnsiTheme="minorHAnsi"/>
                <w:lang w:val="fr-CH"/>
              </w:rPr>
              <w:t>tudes</w:t>
            </w:r>
            <w:proofErr w:type="spellEnd"/>
            <w:r w:rsidR="000E2AF9" w:rsidRPr="00D91B2F">
              <w:rPr>
                <w:rFonts w:asciiTheme="minorHAnsi" w:hAnsiTheme="minorHAnsi"/>
                <w:lang w:val="fr-CH"/>
              </w:rPr>
              <w:t xml:space="preserve"> relatives aux besoins de spectre et à l</w:t>
            </w:r>
            <w:r w:rsidR="000B4B4D" w:rsidRPr="00D91B2F">
              <w:rPr>
                <w:rFonts w:asciiTheme="minorHAnsi" w:hAnsiTheme="minorHAnsi"/>
                <w:lang w:val="fr-CH"/>
              </w:rPr>
              <w:t>'</w:t>
            </w:r>
            <w:r w:rsidR="000E2AF9" w:rsidRPr="00D91B2F">
              <w:rPr>
                <w:rFonts w:asciiTheme="minorHAnsi" w:hAnsiTheme="minorHAnsi"/>
                <w:lang w:val="fr-CH"/>
              </w:rPr>
              <w:t xml:space="preserve">attribution possible de la bande de fréquences </w:t>
            </w:r>
            <w:r w:rsidR="000E2AF9" w:rsidRPr="00D91B2F">
              <w:rPr>
                <w:rFonts w:asciiTheme="minorHAnsi" w:hAnsiTheme="minorHAnsi"/>
                <w:szCs w:val="24"/>
                <w:lang w:val="fr-CH"/>
              </w:rPr>
              <w:t xml:space="preserve">51,4-52,4 GHz </w:t>
            </w:r>
            <w:r w:rsidR="000E2AF9" w:rsidRPr="00D91B2F">
              <w:rPr>
                <w:rFonts w:asciiTheme="minorHAnsi" w:hAnsiTheme="minorHAnsi"/>
                <w:lang w:val="fr-CH"/>
              </w:rPr>
              <w:t xml:space="preserve">au service fixe par satellite </w:t>
            </w:r>
            <w:r w:rsidR="000E2AF9" w:rsidRPr="00D91B2F">
              <w:rPr>
                <w:rFonts w:asciiTheme="minorHAnsi" w:hAnsiTheme="minorHAnsi"/>
                <w:szCs w:val="24"/>
                <w:lang w:val="fr-CH"/>
              </w:rPr>
              <w:t>(Terre vers espace)</w:t>
            </w:r>
          </w:p>
        </w:tc>
        <w:tc>
          <w:tcPr>
            <w:tcW w:w="2189" w:type="dxa"/>
          </w:tcPr>
          <w:p w:rsidR="00355009" w:rsidRPr="00D91B2F" w:rsidRDefault="00A53DB0" w:rsidP="00A9762D">
            <w:pPr>
              <w:pStyle w:val="Tabletext"/>
              <w:rPr>
                <w:rFonts w:asciiTheme="minorHAnsi" w:hAnsiTheme="minorHAnsi"/>
                <w:szCs w:val="20"/>
                <w:lang w:val="fr-CH"/>
              </w:rPr>
            </w:pPr>
            <w:r w:rsidRPr="00D91B2F">
              <w:rPr>
                <w:rFonts w:asciiTheme="minorHAnsi" w:hAnsiTheme="minorHAnsi"/>
                <w:szCs w:val="20"/>
                <w:lang w:val="fr-CH"/>
              </w:rPr>
              <w:t>Résolution</w:t>
            </w:r>
            <w:r w:rsidR="00355009" w:rsidRPr="00D91B2F">
              <w:rPr>
                <w:rFonts w:asciiTheme="minorHAnsi" w:hAnsiTheme="minorHAnsi"/>
                <w:szCs w:val="20"/>
                <w:lang w:val="fr-CH"/>
              </w:rPr>
              <w:t> </w:t>
            </w:r>
            <w:r w:rsidR="00355009" w:rsidRPr="00D91B2F">
              <w:rPr>
                <w:rFonts w:asciiTheme="minorHAnsi" w:hAnsiTheme="minorHAnsi"/>
                <w:b/>
                <w:bCs/>
                <w:szCs w:val="20"/>
                <w:lang w:val="fr-CH"/>
              </w:rPr>
              <w:t>162 [</w:t>
            </w:r>
            <w:r w:rsidR="00355009" w:rsidRPr="00D91B2F">
              <w:rPr>
                <w:rFonts w:asciiTheme="minorHAnsi" w:hAnsiTheme="minorHAnsi"/>
                <w:b/>
                <w:szCs w:val="20"/>
                <w:lang w:val="fr-CH"/>
              </w:rPr>
              <w:t>COM6/24] (</w:t>
            </w:r>
            <w:r w:rsidRPr="00D91B2F">
              <w:rPr>
                <w:rFonts w:asciiTheme="minorHAnsi" w:hAnsiTheme="minorHAnsi"/>
                <w:b/>
                <w:szCs w:val="20"/>
                <w:lang w:val="fr-CH"/>
              </w:rPr>
              <w:t>CMR</w:t>
            </w:r>
            <w:r w:rsidR="00355009" w:rsidRPr="00D91B2F">
              <w:rPr>
                <w:rFonts w:asciiTheme="minorHAnsi" w:hAnsiTheme="minorHAnsi"/>
                <w:b/>
                <w:szCs w:val="20"/>
                <w:lang w:val="fr-CH"/>
              </w:rPr>
              <w:noBreakHyphen/>
              <w:t>15)</w:t>
            </w:r>
          </w:p>
        </w:tc>
        <w:tc>
          <w:tcPr>
            <w:tcW w:w="1407" w:type="dxa"/>
          </w:tcPr>
          <w:p w:rsidR="00355009" w:rsidRPr="00D91B2F" w:rsidRDefault="00355009" w:rsidP="00A9762D">
            <w:pPr>
              <w:pStyle w:val="Tabletext"/>
              <w:jc w:val="center"/>
              <w:rPr>
                <w:rFonts w:asciiTheme="minorHAnsi" w:eastAsia="MS Mincho" w:hAnsiTheme="minorHAnsi"/>
                <w:szCs w:val="20"/>
                <w:lang w:val="fr-CH" w:eastAsia="ja-JP"/>
              </w:rPr>
            </w:pPr>
            <w:r w:rsidRPr="00D91B2F">
              <w:rPr>
                <w:rFonts w:asciiTheme="minorHAnsi" w:hAnsiTheme="minorHAnsi" w:cs="Times New Roman Bold"/>
                <w:b/>
                <w:bCs/>
                <w:szCs w:val="20"/>
                <w:lang w:val="fr-CH"/>
              </w:rPr>
              <w:br/>
            </w:r>
            <w:r w:rsidR="00A53DB0" w:rsidRPr="00D91B2F">
              <w:rPr>
                <w:rFonts w:asciiTheme="minorHAnsi" w:hAnsiTheme="minorHAnsi" w:cs="Times New Roman Bold"/>
                <w:b/>
                <w:bCs/>
                <w:szCs w:val="20"/>
                <w:lang w:val="fr-CH"/>
              </w:rPr>
              <w:t>GT</w:t>
            </w:r>
            <w:r w:rsidRPr="00D91B2F">
              <w:rPr>
                <w:rFonts w:asciiTheme="minorHAnsi" w:hAnsiTheme="minorHAnsi" w:cs="Times New Roman Bold"/>
                <w:b/>
                <w:bCs/>
                <w:szCs w:val="20"/>
                <w:lang w:val="fr-CH"/>
              </w:rPr>
              <w:t xml:space="preserve"> 4A</w:t>
            </w:r>
          </w:p>
        </w:tc>
      </w:tr>
      <w:tr w:rsidR="00355009" w:rsidRPr="00D91B2F" w:rsidTr="00355009">
        <w:tc>
          <w:tcPr>
            <w:tcW w:w="1271" w:type="dxa"/>
          </w:tcPr>
          <w:p w:rsidR="00355009" w:rsidRPr="00D91B2F" w:rsidRDefault="00355009" w:rsidP="00A9762D">
            <w:pPr>
              <w:pStyle w:val="Tablehead"/>
              <w:spacing w:before="40" w:after="40"/>
              <w:rPr>
                <w:rFonts w:asciiTheme="minorHAnsi" w:hAnsiTheme="minorHAnsi"/>
                <w:szCs w:val="20"/>
                <w:lang w:val="fr-CH"/>
              </w:rPr>
            </w:pPr>
          </w:p>
        </w:tc>
        <w:tc>
          <w:tcPr>
            <w:tcW w:w="9002" w:type="dxa"/>
            <w:gridSpan w:val="4"/>
          </w:tcPr>
          <w:p w:rsidR="00355009" w:rsidRPr="00D91B2F" w:rsidRDefault="00024F4E" w:rsidP="00A9762D">
            <w:pPr>
              <w:pStyle w:val="Tablehead"/>
              <w:spacing w:before="40" w:after="40"/>
              <w:rPr>
                <w:rFonts w:asciiTheme="minorHAnsi" w:hAnsiTheme="minorHAnsi"/>
                <w:szCs w:val="20"/>
                <w:lang w:val="fr-CH"/>
              </w:rPr>
            </w:pPr>
            <w:r w:rsidRPr="00D91B2F">
              <w:rPr>
                <w:rFonts w:asciiTheme="minorHAnsi" w:hAnsiTheme="minorHAnsi"/>
                <w:szCs w:val="20"/>
                <w:lang w:val="fr-CH"/>
              </w:rPr>
              <w:t>Chapitre 4</w:t>
            </w:r>
            <w:r w:rsidR="00355009" w:rsidRPr="00D91B2F">
              <w:rPr>
                <w:rFonts w:asciiTheme="minorHAnsi" w:hAnsiTheme="minorHAnsi"/>
                <w:szCs w:val="20"/>
                <w:lang w:val="fr-CH"/>
              </w:rPr>
              <w:t xml:space="preserve"> –</w:t>
            </w:r>
            <w:r w:rsidR="00C50B52" w:rsidRPr="00D91B2F">
              <w:rPr>
                <w:rFonts w:asciiTheme="minorHAnsi" w:hAnsiTheme="minorHAnsi"/>
                <w:bCs/>
                <w:szCs w:val="20"/>
                <w:lang w:val="fr-CH"/>
              </w:rPr>
              <w:t xml:space="preserve"> Services scientifiques</w:t>
            </w:r>
          </w:p>
        </w:tc>
      </w:tr>
      <w:tr w:rsidR="00355009" w:rsidRPr="00D91B2F" w:rsidTr="00355009">
        <w:tc>
          <w:tcPr>
            <w:tcW w:w="1271" w:type="dxa"/>
          </w:tcPr>
          <w:p w:rsidR="00355009" w:rsidRPr="00D91B2F" w:rsidRDefault="00355009" w:rsidP="00A9762D">
            <w:pPr>
              <w:pStyle w:val="Tabletext"/>
              <w:jc w:val="center"/>
              <w:rPr>
                <w:rFonts w:asciiTheme="minorHAnsi" w:hAnsiTheme="minorHAnsi"/>
                <w:szCs w:val="20"/>
                <w:lang w:val="fr-CH"/>
              </w:rPr>
            </w:pPr>
            <w:r w:rsidRPr="00D91B2F">
              <w:rPr>
                <w:rFonts w:asciiTheme="minorHAnsi" w:hAnsiTheme="minorHAnsi"/>
                <w:szCs w:val="20"/>
                <w:lang w:val="fr-CH"/>
              </w:rPr>
              <w:t>1.2</w:t>
            </w:r>
          </w:p>
        </w:tc>
        <w:tc>
          <w:tcPr>
            <w:tcW w:w="867" w:type="dxa"/>
          </w:tcPr>
          <w:p w:rsidR="00355009" w:rsidRPr="00D91B2F" w:rsidRDefault="00355009" w:rsidP="00A9762D">
            <w:pPr>
              <w:pStyle w:val="Tabletext"/>
              <w:jc w:val="center"/>
              <w:rPr>
                <w:rFonts w:asciiTheme="minorHAnsi" w:hAnsiTheme="minorHAnsi"/>
                <w:szCs w:val="20"/>
                <w:lang w:val="fr-CH"/>
              </w:rPr>
            </w:pPr>
            <w:r w:rsidRPr="00D91B2F">
              <w:rPr>
                <w:rFonts w:asciiTheme="minorHAnsi" w:hAnsiTheme="minorHAnsi"/>
                <w:szCs w:val="20"/>
                <w:lang w:val="fr-CH"/>
              </w:rPr>
              <w:t>4/1.2</w:t>
            </w:r>
          </w:p>
        </w:tc>
        <w:tc>
          <w:tcPr>
            <w:tcW w:w="4539" w:type="dxa"/>
          </w:tcPr>
          <w:p w:rsidR="00355009" w:rsidRPr="00D91B2F" w:rsidRDefault="00F12397" w:rsidP="00A9762D">
            <w:pPr>
              <w:keepNext/>
              <w:keepLines/>
              <w:spacing w:before="40" w:after="40" w:line="240" w:lineRule="auto"/>
              <w:jc w:val="left"/>
              <w:rPr>
                <w:rFonts w:asciiTheme="minorHAnsi" w:hAnsiTheme="minorHAnsi"/>
                <w:sz w:val="20"/>
                <w:szCs w:val="20"/>
                <w:lang w:val="fr-CH"/>
              </w:rPr>
            </w:pPr>
            <w:r>
              <w:rPr>
                <w:sz w:val="20"/>
                <w:szCs w:val="20"/>
                <w:lang w:val="fr-CH"/>
              </w:rPr>
              <w:t>e</w:t>
            </w:r>
            <w:r w:rsidR="00C636D8" w:rsidRPr="00D91B2F">
              <w:rPr>
                <w:sz w:val="20"/>
                <w:szCs w:val="20"/>
                <w:lang w:val="fr-CH"/>
              </w:rPr>
              <w:t>xaminer les limites de puissance dans la bande pour les stations terriennes fonctionnant dans les services mobile par satellite, de météorologie par satellite et d</w:t>
            </w:r>
            <w:r w:rsidR="000B4B4D" w:rsidRPr="00D91B2F">
              <w:rPr>
                <w:sz w:val="20"/>
                <w:szCs w:val="20"/>
                <w:lang w:val="fr-CH"/>
              </w:rPr>
              <w:t>'</w:t>
            </w:r>
            <w:r w:rsidR="00C636D8" w:rsidRPr="00D91B2F">
              <w:rPr>
                <w:sz w:val="20"/>
                <w:szCs w:val="20"/>
                <w:lang w:val="fr-CH"/>
              </w:rPr>
              <w:t xml:space="preserve">exploration de la Terre par satellite dans les bandes de fréquences 401-403 MHz et 399,9-400,05 MHz, conformément à la </w:t>
            </w:r>
            <w:r w:rsidR="00A53DB0" w:rsidRPr="00D91B2F">
              <w:rPr>
                <w:rFonts w:asciiTheme="minorHAnsi" w:hAnsiTheme="minorHAnsi"/>
                <w:sz w:val="20"/>
                <w:szCs w:val="20"/>
                <w:lang w:val="fr-CH"/>
              </w:rPr>
              <w:t>Résolution</w:t>
            </w:r>
            <w:r w:rsidR="00355009" w:rsidRPr="00D91B2F">
              <w:rPr>
                <w:rFonts w:asciiTheme="minorHAnsi" w:hAnsiTheme="minorHAnsi"/>
                <w:sz w:val="20"/>
                <w:szCs w:val="20"/>
                <w:lang w:val="fr-CH"/>
              </w:rPr>
              <w:t> </w:t>
            </w:r>
            <w:r w:rsidR="00355009" w:rsidRPr="00D91B2F">
              <w:rPr>
                <w:rFonts w:asciiTheme="minorHAnsi" w:hAnsiTheme="minorHAnsi"/>
                <w:b/>
                <w:bCs/>
                <w:sz w:val="20"/>
                <w:szCs w:val="20"/>
                <w:lang w:val="fr-CH"/>
              </w:rPr>
              <w:t>765</w:t>
            </w:r>
            <w:r w:rsidR="00C636D8" w:rsidRPr="00D91B2F">
              <w:rPr>
                <w:rFonts w:asciiTheme="minorHAnsi" w:hAnsiTheme="minorHAnsi"/>
                <w:b/>
                <w:bCs/>
                <w:sz w:val="20"/>
                <w:szCs w:val="20"/>
                <w:lang w:val="fr-CH"/>
              </w:rPr>
              <w:t xml:space="preserve"> </w:t>
            </w:r>
            <w:r w:rsidR="00355009" w:rsidRPr="00D91B2F">
              <w:rPr>
                <w:rFonts w:asciiTheme="minorHAnsi" w:hAnsiTheme="minorHAnsi"/>
                <w:b/>
                <w:bCs/>
                <w:sz w:val="20"/>
                <w:szCs w:val="20"/>
                <w:lang w:val="fr-CH"/>
              </w:rPr>
              <w:t>[COM6/7</w:t>
            </w:r>
            <w:r w:rsidR="00355009" w:rsidRPr="00D91B2F">
              <w:rPr>
                <w:rFonts w:asciiTheme="minorHAnsi" w:hAnsiTheme="minorHAnsi"/>
                <w:b/>
                <w:sz w:val="20"/>
                <w:szCs w:val="20"/>
                <w:lang w:val="fr-CH"/>
              </w:rPr>
              <w:t>]</w:t>
            </w:r>
            <w:r w:rsidR="00355009" w:rsidRPr="00D91B2F">
              <w:rPr>
                <w:rFonts w:asciiTheme="minorHAnsi" w:hAnsiTheme="minorHAnsi"/>
                <w:b/>
                <w:bCs/>
                <w:sz w:val="20"/>
                <w:szCs w:val="20"/>
                <w:lang w:val="fr-CH"/>
              </w:rPr>
              <w:t> (</w:t>
            </w:r>
            <w:r w:rsidR="00A53DB0" w:rsidRPr="00D91B2F">
              <w:rPr>
                <w:rFonts w:asciiTheme="minorHAnsi" w:hAnsiTheme="minorHAnsi"/>
                <w:b/>
                <w:bCs/>
                <w:sz w:val="20"/>
                <w:szCs w:val="20"/>
                <w:lang w:val="fr-CH"/>
              </w:rPr>
              <w:t>CMR</w:t>
            </w:r>
            <w:r w:rsidR="00355009" w:rsidRPr="00D91B2F">
              <w:rPr>
                <w:rFonts w:asciiTheme="minorHAnsi" w:hAnsiTheme="minorHAnsi"/>
                <w:b/>
                <w:bCs/>
                <w:sz w:val="20"/>
                <w:szCs w:val="20"/>
                <w:lang w:val="fr-CH"/>
              </w:rPr>
              <w:noBreakHyphen/>
              <w:t>15)</w:t>
            </w:r>
          </w:p>
        </w:tc>
        <w:tc>
          <w:tcPr>
            <w:tcW w:w="2189" w:type="dxa"/>
          </w:tcPr>
          <w:p w:rsidR="00355009" w:rsidRPr="00D91B2F" w:rsidRDefault="00A53DB0" w:rsidP="00A9762D">
            <w:pPr>
              <w:pStyle w:val="Tabletext"/>
              <w:rPr>
                <w:rFonts w:asciiTheme="minorHAnsi" w:hAnsiTheme="minorHAnsi"/>
                <w:szCs w:val="20"/>
                <w:lang w:val="fr-CH"/>
              </w:rPr>
            </w:pPr>
            <w:r w:rsidRPr="00D91B2F">
              <w:rPr>
                <w:rFonts w:asciiTheme="minorHAnsi" w:hAnsiTheme="minorHAnsi"/>
                <w:szCs w:val="20"/>
                <w:lang w:val="fr-CH"/>
              </w:rPr>
              <w:t>Résolution</w:t>
            </w:r>
            <w:r w:rsidR="00355009" w:rsidRPr="00D91B2F">
              <w:rPr>
                <w:rFonts w:asciiTheme="minorHAnsi" w:hAnsiTheme="minorHAnsi"/>
                <w:szCs w:val="20"/>
                <w:lang w:val="fr-CH"/>
              </w:rPr>
              <w:t> </w:t>
            </w:r>
            <w:r w:rsidR="00355009" w:rsidRPr="00D91B2F">
              <w:rPr>
                <w:rFonts w:asciiTheme="minorHAnsi" w:hAnsiTheme="minorHAnsi"/>
                <w:b/>
                <w:bCs/>
                <w:szCs w:val="20"/>
                <w:lang w:val="fr-CH"/>
              </w:rPr>
              <w:t>765 [COM6/7</w:t>
            </w:r>
            <w:r w:rsidR="00355009" w:rsidRPr="00D91B2F">
              <w:rPr>
                <w:rFonts w:asciiTheme="minorHAnsi" w:hAnsiTheme="minorHAnsi"/>
                <w:b/>
                <w:szCs w:val="20"/>
                <w:lang w:val="fr-CH"/>
              </w:rPr>
              <w:t>]</w:t>
            </w:r>
            <w:r w:rsidR="00355009" w:rsidRPr="00D91B2F">
              <w:rPr>
                <w:rFonts w:asciiTheme="minorHAnsi" w:hAnsiTheme="minorHAnsi"/>
                <w:b/>
                <w:bCs/>
                <w:szCs w:val="20"/>
                <w:lang w:val="fr-CH"/>
              </w:rPr>
              <w:t> (</w:t>
            </w:r>
            <w:r w:rsidRPr="00D91B2F">
              <w:rPr>
                <w:rFonts w:asciiTheme="minorHAnsi" w:hAnsiTheme="minorHAnsi"/>
                <w:b/>
                <w:bCs/>
                <w:szCs w:val="20"/>
                <w:lang w:val="fr-CH"/>
              </w:rPr>
              <w:t>CMR</w:t>
            </w:r>
            <w:r w:rsidR="00355009" w:rsidRPr="00D91B2F">
              <w:rPr>
                <w:rFonts w:asciiTheme="minorHAnsi" w:hAnsiTheme="minorHAnsi"/>
                <w:b/>
                <w:bCs/>
                <w:szCs w:val="20"/>
                <w:lang w:val="fr-CH"/>
              </w:rPr>
              <w:noBreakHyphen/>
              <w:t>15)</w:t>
            </w:r>
          </w:p>
        </w:tc>
        <w:tc>
          <w:tcPr>
            <w:tcW w:w="1407" w:type="dxa"/>
          </w:tcPr>
          <w:p w:rsidR="00355009" w:rsidRPr="00D91B2F" w:rsidRDefault="00355009" w:rsidP="00A9762D">
            <w:pPr>
              <w:pStyle w:val="Tabletext"/>
              <w:jc w:val="center"/>
              <w:rPr>
                <w:rFonts w:asciiTheme="minorHAnsi" w:eastAsia="MS Mincho" w:hAnsiTheme="minorHAnsi"/>
                <w:szCs w:val="20"/>
                <w:lang w:val="fr-CH" w:eastAsia="ja-JP"/>
              </w:rPr>
            </w:pPr>
            <w:r w:rsidRPr="00D91B2F">
              <w:rPr>
                <w:rFonts w:asciiTheme="minorHAnsi" w:hAnsiTheme="minorHAnsi" w:cs="Times New Roman Bold"/>
                <w:b/>
                <w:bCs/>
                <w:szCs w:val="20"/>
                <w:lang w:val="fr-CH"/>
              </w:rPr>
              <w:br/>
            </w:r>
            <w:r w:rsidR="00A53DB0" w:rsidRPr="00D91B2F">
              <w:rPr>
                <w:rFonts w:asciiTheme="minorHAnsi" w:hAnsiTheme="minorHAnsi" w:cs="Times New Roman Bold"/>
                <w:b/>
                <w:bCs/>
                <w:szCs w:val="20"/>
                <w:lang w:val="fr-CH"/>
              </w:rPr>
              <w:t>GT</w:t>
            </w:r>
            <w:r w:rsidRPr="00D91B2F">
              <w:rPr>
                <w:rFonts w:asciiTheme="minorHAnsi" w:hAnsiTheme="minorHAnsi" w:cs="Times New Roman Bold"/>
                <w:b/>
                <w:bCs/>
                <w:szCs w:val="20"/>
                <w:lang w:val="fr-CH"/>
              </w:rPr>
              <w:t xml:space="preserve"> 7B</w:t>
            </w:r>
          </w:p>
        </w:tc>
      </w:tr>
      <w:tr w:rsidR="00355009" w:rsidRPr="00D91B2F" w:rsidTr="00355009">
        <w:tc>
          <w:tcPr>
            <w:tcW w:w="1271" w:type="dxa"/>
          </w:tcPr>
          <w:p w:rsidR="00355009" w:rsidRPr="00D91B2F" w:rsidRDefault="00355009" w:rsidP="00A9762D">
            <w:pPr>
              <w:pStyle w:val="Tabletext"/>
              <w:jc w:val="center"/>
              <w:rPr>
                <w:rFonts w:asciiTheme="minorHAnsi" w:hAnsiTheme="minorHAnsi"/>
                <w:szCs w:val="20"/>
                <w:lang w:val="fr-CH"/>
              </w:rPr>
            </w:pPr>
            <w:r w:rsidRPr="00D91B2F">
              <w:rPr>
                <w:rFonts w:asciiTheme="minorHAnsi" w:hAnsiTheme="minorHAnsi"/>
                <w:szCs w:val="20"/>
                <w:lang w:val="fr-CH"/>
              </w:rPr>
              <w:t>1.3</w:t>
            </w:r>
          </w:p>
        </w:tc>
        <w:tc>
          <w:tcPr>
            <w:tcW w:w="867" w:type="dxa"/>
          </w:tcPr>
          <w:p w:rsidR="00355009" w:rsidRPr="00D91B2F" w:rsidRDefault="00355009" w:rsidP="00A9762D">
            <w:pPr>
              <w:pStyle w:val="Tabletext"/>
              <w:jc w:val="center"/>
              <w:rPr>
                <w:rFonts w:asciiTheme="minorHAnsi" w:hAnsiTheme="minorHAnsi"/>
                <w:szCs w:val="20"/>
                <w:lang w:val="fr-CH"/>
              </w:rPr>
            </w:pPr>
            <w:r w:rsidRPr="00D91B2F">
              <w:rPr>
                <w:rFonts w:asciiTheme="minorHAnsi" w:hAnsiTheme="minorHAnsi"/>
                <w:szCs w:val="20"/>
                <w:lang w:val="fr-CH"/>
              </w:rPr>
              <w:t>4/1.3</w:t>
            </w:r>
          </w:p>
        </w:tc>
        <w:tc>
          <w:tcPr>
            <w:tcW w:w="4539" w:type="dxa"/>
          </w:tcPr>
          <w:p w:rsidR="00355009" w:rsidRPr="00D91B2F" w:rsidRDefault="00F12397" w:rsidP="00F231AC">
            <w:pPr>
              <w:pStyle w:val="Tabletext"/>
              <w:rPr>
                <w:rFonts w:asciiTheme="minorHAnsi" w:hAnsiTheme="minorHAnsi"/>
                <w:szCs w:val="20"/>
                <w:lang w:val="fr-CH"/>
              </w:rPr>
            </w:pPr>
            <w:r>
              <w:rPr>
                <w:lang w:val="fr-CH"/>
              </w:rPr>
              <w:t>e</w:t>
            </w:r>
            <w:r w:rsidR="00D51670" w:rsidRPr="00D91B2F">
              <w:rPr>
                <w:lang w:val="fr-CH"/>
              </w:rPr>
              <w:t>nvisager de relever éventuellement le statut de l</w:t>
            </w:r>
            <w:r w:rsidR="000B4B4D" w:rsidRPr="00D91B2F">
              <w:rPr>
                <w:lang w:val="fr-CH"/>
              </w:rPr>
              <w:t>'</w:t>
            </w:r>
            <w:r w:rsidR="00D51670" w:rsidRPr="00D91B2F">
              <w:rPr>
                <w:lang w:val="fr-CH"/>
              </w:rPr>
              <w:t>attribution à titre secondaire au service de météorologie par satellite (espace vers Terre) pour lui conférer le statut primaire et de faire éventuellement une attribution à titre primaire au service d</w:t>
            </w:r>
            <w:r w:rsidR="000B4B4D" w:rsidRPr="00D91B2F">
              <w:rPr>
                <w:lang w:val="fr-CH"/>
              </w:rPr>
              <w:t>'</w:t>
            </w:r>
            <w:r w:rsidR="00D51670" w:rsidRPr="00D91B2F">
              <w:rPr>
                <w:lang w:val="fr-CH"/>
              </w:rPr>
              <w:t>exploration de la Terre par satellite (espace vers Terre) dans la bande de fréquences 460-470</w:t>
            </w:r>
            <w:r w:rsidR="00F231AC">
              <w:rPr>
                <w:lang w:val="fr-CH"/>
              </w:rPr>
              <w:t> </w:t>
            </w:r>
            <w:r w:rsidR="00D51670" w:rsidRPr="00D91B2F">
              <w:rPr>
                <w:lang w:val="fr-CH"/>
              </w:rPr>
              <w:t xml:space="preserve">MHz, conformément à la </w:t>
            </w:r>
            <w:r w:rsidR="00A53DB0" w:rsidRPr="00D91B2F">
              <w:rPr>
                <w:rFonts w:asciiTheme="minorHAnsi" w:hAnsiTheme="minorHAnsi"/>
                <w:szCs w:val="20"/>
                <w:lang w:val="fr-CH"/>
              </w:rPr>
              <w:t>Résolution</w:t>
            </w:r>
            <w:r w:rsidR="00355009" w:rsidRPr="00D91B2F">
              <w:rPr>
                <w:rFonts w:asciiTheme="minorHAnsi" w:hAnsiTheme="minorHAnsi"/>
                <w:szCs w:val="20"/>
                <w:lang w:val="fr-CH"/>
              </w:rPr>
              <w:t xml:space="preserve"> </w:t>
            </w:r>
            <w:r w:rsidR="00355009" w:rsidRPr="00D91B2F">
              <w:rPr>
                <w:rFonts w:asciiTheme="minorHAnsi" w:hAnsiTheme="minorHAnsi"/>
                <w:b/>
                <w:bCs/>
                <w:szCs w:val="20"/>
                <w:lang w:val="fr-CH"/>
              </w:rPr>
              <w:t>766 [</w:t>
            </w:r>
            <w:r w:rsidR="00355009" w:rsidRPr="00D91B2F">
              <w:rPr>
                <w:rStyle w:val="Artdef"/>
                <w:rFonts w:asciiTheme="minorHAnsi" w:hAnsiTheme="minorHAnsi"/>
                <w:szCs w:val="20"/>
                <w:lang w:val="fr-CH"/>
              </w:rPr>
              <w:t>COM6/8</w:t>
            </w:r>
            <w:r w:rsidR="00355009" w:rsidRPr="00D91B2F">
              <w:rPr>
                <w:rFonts w:asciiTheme="minorHAnsi" w:hAnsiTheme="minorHAnsi"/>
                <w:b/>
                <w:szCs w:val="20"/>
                <w:lang w:val="fr-CH"/>
              </w:rPr>
              <w:t>]</w:t>
            </w:r>
            <w:r w:rsidR="00D51670" w:rsidRPr="00D91B2F">
              <w:rPr>
                <w:rStyle w:val="Artdef"/>
                <w:rFonts w:asciiTheme="minorHAnsi" w:hAnsiTheme="minorHAnsi"/>
                <w:szCs w:val="20"/>
                <w:lang w:val="fr-CH"/>
              </w:rPr>
              <w:t xml:space="preserve"> </w:t>
            </w:r>
            <w:r w:rsidR="00355009" w:rsidRPr="00D91B2F">
              <w:rPr>
                <w:rStyle w:val="Artdef"/>
                <w:rFonts w:asciiTheme="minorHAnsi" w:hAnsiTheme="minorHAnsi"/>
                <w:szCs w:val="20"/>
                <w:lang w:val="fr-CH"/>
              </w:rPr>
              <w:t>(</w:t>
            </w:r>
            <w:r w:rsidR="00A53DB0" w:rsidRPr="00D91B2F">
              <w:rPr>
                <w:rStyle w:val="Artdef"/>
                <w:rFonts w:asciiTheme="minorHAnsi" w:hAnsiTheme="minorHAnsi"/>
                <w:szCs w:val="20"/>
                <w:lang w:val="fr-CH"/>
              </w:rPr>
              <w:t>CMR</w:t>
            </w:r>
            <w:r w:rsidR="00355009" w:rsidRPr="00D91B2F">
              <w:rPr>
                <w:rStyle w:val="Artdef"/>
                <w:rFonts w:asciiTheme="minorHAnsi" w:hAnsiTheme="minorHAnsi"/>
                <w:szCs w:val="20"/>
                <w:lang w:val="fr-CH"/>
              </w:rPr>
              <w:noBreakHyphen/>
              <w:t>15)</w:t>
            </w:r>
          </w:p>
        </w:tc>
        <w:tc>
          <w:tcPr>
            <w:tcW w:w="2189" w:type="dxa"/>
          </w:tcPr>
          <w:p w:rsidR="00355009" w:rsidRPr="00D91B2F" w:rsidRDefault="00A53DB0" w:rsidP="00A9762D">
            <w:pPr>
              <w:pStyle w:val="Tabletext"/>
              <w:rPr>
                <w:rFonts w:asciiTheme="minorHAnsi" w:hAnsiTheme="minorHAnsi"/>
                <w:szCs w:val="20"/>
                <w:lang w:val="fr-CH"/>
              </w:rPr>
            </w:pPr>
            <w:r w:rsidRPr="00D91B2F">
              <w:rPr>
                <w:rFonts w:asciiTheme="minorHAnsi" w:hAnsiTheme="minorHAnsi"/>
                <w:szCs w:val="20"/>
                <w:lang w:val="fr-CH"/>
              </w:rPr>
              <w:t>Résolution</w:t>
            </w:r>
            <w:r w:rsidR="00355009" w:rsidRPr="00D91B2F">
              <w:rPr>
                <w:rStyle w:val="Artdef"/>
                <w:rFonts w:asciiTheme="minorHAnsi" w:hAnsiTheme="minorHAnsi"/>
                <w:szCs w:val="20"/>
                <w:lang w:val="fr-CH"/>
              </w:rPr>
              <w:t> </w:t>
            </w:r>
            <w:r w:rsidR="00355009" w:rsidRPr="00D91B2F">
              <w:rPr>
                <w:rFonts w:asciiTheme="minorHAnsi" w:hAnsiTheme="minorHAnsi"/>
                <w:b/>
                <w:bCs/>
                <w:szCs w:val="20"/>
                <w:lang w:val="fr-CH"/>
              </w:rPr>
              <w:t>766 [</w:t>
            </w:r>
            <w:r w:rsidR="00355009" w:rsidRPr="00D91B2F">
              <w:rPr>
                <w:rStyle w:val="Artdef"/>
                <w:rFonts w:asciiTheme="minorHAnsi" w:hAnsiTheme="minorHAnsi"/>
                <w:szCs w:val="20"/>
                <w:lang w:val="fr-CH"/>
              </w:rPr>
              <w:t>COM6/8</w:t>
            </w:r>
            <w:r w:rsidR="00355009" w:rsidRPr="00D91B2F">
              <w:rPr>
                <w:rFonts w:asciiTheme="minorHAnsi" w:hAnsiTheme="minorHAnsi"/>
                <w:b/>
                <w:szCs w:val="20"/>
                <w:lang w:val="fr-CH"/>
              </w:rPr>
              <w:t>]</w:t>
            </w:r>
            <w:r w:rsidR="00355009" w:rsidRPr="00D91B2F">
              <w:rPr>
                <w:rStyle w:val="Artdef"/>
                <w:rFonts w:asciiTheme="minorHAnsi" w:hAnsiTheme="minorHAnsi"/>
                <w:szCs w:val="20"/>
                <w:lang w:val="fr-CH"/>
              </w:rPr>
              <w:t> (</w:t>
            </w:r>
            <w:r w:rsidRPr="00D91B2F">
              <w:rPr>
                <w:rStyle w:val="Artdef"/>
                <w:rFonts w:asciiTheme="minorHAnsi" w:hAnsiTheme="minorHAnsi"/>
                <w:szCs w:val="20"/>
                <w:lang w:val="fr-CH"/>
              </w:rPr>
              <w:t>CMR</w:t>
            </w:r>
            <w:r w:rsidR="00355009" w:rsidRPr="00D91B2F">
              <w:rPr>
                <w:rStyle w:val="Artdef"/>
                <w:rFonts w:asciiTheme="minorHAnsi" w:hAnsiTheme="minorHAnsi"/>
                <w:szCs w:val="20"/>
                <w:lang w:val="fr-CH"/>
              </w:rPr>
              <w:noBreakHyphen/>
              <w:t>15)</w:t>
            </w:r>
          </w:p>
        </w:tc>
        <w:tc>
          <w:tcPr>
            <w:tcW w:w="1407" w:type="dxa"/>
          </w:tcPr>
          <w:p w:rsidR="00355009" w:rsidRPr="00D91B2F" w:rsidRDefault="00355009" w:rsidP="00A9762D">
            <w:pPr>
              <w:pStyle w:val="Tabletext"/>
              <w:jc w:val="center"/>
              <w:rPr>
                <w:rFonts w:asciiTheme="minorHAnsi" w:eastAsia="MS Mincho" w:hAnsiTheme="minorHAnsi"/>
                <w:szCs w:val="20"/>
                <w:lang w:val="fr-CH" w:eastAsia="ja-JP"/>
              </w:rPr>
            </w:pPr>
            <w:r w:rsidRPr="00D91B2F">
              <w:rPr>
                <w:rFonts w:asciiTheme="minorHAnsi" w:hAnsiTheme="minorHAnsi" w:cs="Times New Roman Bold"/>
                <w:b/>
                <w:bCs/>
                <w:szCs w:val="20"/>
                <w:lang w:val="fr-CH"/>
              </w:rPr>
              <w:br/>
            </w:r>
            <w:r w:rsidR="00A53DB0" w:rsidRPr="00D91B2F">
              <w:rPr>
                <w:rFonts w:asciiTheme="minorHAnsi" w:hAnsiTheme="minorHAnsi" w:cs="Times New Roman Bold"/>
                <w:b/>
                <w:bCs/>
                <w:szCs w:val="20"/>
                <w:lang w:val="fr-CH"/>
              </w:rPr>
              <w:t>GT</w:t>
            </w:r>
            <w:r w:rsidRPr="00D91B2F">
              <w:rPr>
                <w:rFonts w:asciiTheme="minorHAnsi" w:hAnsiTheme="minorHAnsi" w:cs="Times New Roman Bold"/>
                <w:b/>
                <w:bCs/>
                <w:szCs w:val="20"/>
                <w:lang w:val="fr-CH"/>
              </w:rPr>
              <w:t xml:space="preserve"> 7B</w:t>
            </w:r>
          </w:p>
        </w:tc>
      </w:tr>
      <w:tr w:rsidR="00355009" w:rsidRPr="00D91B2F" w:rsidTr="00355009">
        <w:tc>
          <w:tcPr>
            <w:tcW w:w="1271" w:type="dxa"/>
          </w:tcPr>
          <w:p w:rsidR="00355009" w:rsidRPr="00D91B2F" w:rsidRDefault="00355009" w:rsidP="00A9762D">
            <w:pPr>
              <w:pStyle w:val="Tabletext"/>
              <w:jc w:val="center"/>
              <w:rPr>
                <w:rFonts w:asciiTheme="minorHAnsi" w:hAnsiTheme="minorHAnsi"/>
                <w:szCs w:val="20"/>
                <w:lang w:val="fr-CH"/>
              </w:rPr>
            </w:pPr>
            <w:r w:rsidRPr="00D91B2F">
              <w:rPr>
                <w:rFonts w:asciiTheme="minorHAnsi" w:hAnsiTheme="minorHAnsi"/>
                <w:szCs w:val="20"/>
                <w:lang w:val="fr-CH"/>
              </w:rPr>
              <w:t>1.7</w:t>
            </w:r>
          </w:p>
        </w:tc>
        <w:tc>
          <w:tcPr>
            <w:tcW w:w="867" w:type="dxa"/>
          </w:tcPr>
          <w:p w:rsidR="00355009" w:rsidRPr="00D91B2F" w:rsidRDefault="00355009" w:rsidP="00A9762D">
            <w:pPr>
              <w:pStyle w:val="Tabletext"/>
              <w:tabs>
                <w:tab w:val="clear" w:pos="567"/>
              </w:tabs>
              <w:ind w:left="-120" w:right="-134"/>
              <w:jc w:val="center"/>
              <w:rPr>
                <w:rFonts w:asciiTheme="minorHAnsi" w:hAnsiTheme="minorHAnsi"/>
                <w:szCs w:val="20"/>
                <w:lang w:val="fr-CH"/>
              </w:rPr>
            </w:pPr>
            <w:r w:rsidRPr="00D91B2F">
              <w:rPr>
                <w:rFonts w:asciiTheme="minorHAnsi" w:hAnsiTheme="minorHAnsi"/>
                <w:szCs w:val="20"/>
                <w:lang w:val="fr-CH"/>
              </w:rPr>
              <w:t>4/1.7</w:t>
            </w:r>
          </w:p>
        </w:tc>
        <w:tc>
          <w:tcPr>
            <w:tcW w:w="4539" w:type="dxa"/>
          </w:tcPr>
          <w:p w:rsidR="00355009" w:rsidRPr="00D91B2F" w:rsidRDefault="00F12397" w:rsidP="00F12397">
            <w:pPr>
              <w:spacing w:before="40" w:after="40" w:line="240" w:lineRule="auto"/>
              <w:jc w:val="left"/>
              <w:rPr>
                <w:rFonts w:asciiTheme="minorHAnsi" w:hAnsiTheme="minorHAnsi"/>
                <w:sz w:val="20"/>
                <w:szCs w:val="20"/>
                <w:lang w:val="fr-CH"/>
              </w:rPr>
            </w:pPr>
            <w:r>
              <w:rPr>
                <w:sz w:val="20"/>
                <w:szCs w:val="20"/>
                <w:lang w:val="fr-CH"/>
              </w:rPr>
              <w:t>é</w:t>
            </w:r>
            <w:r w:rsidR="00D51670" w:rsidRPr="00D91B2F">
              <w:rPr>
                <w:sz w:val="20"/>
                <w:szCs w:val="20"/>
                <w:lang w:val="fr-CH"/>
              </w:rPr>
              <w:t>tudier les besoins de spectre pour la télémesure, la poursuite et la télécommande dans le service d</w:t>
            </w:r>
            <w:r w:rsidR="000B4B4D" w:rsidRPr="00D91B2F">
              <w:rPr>
                <w:sz w:val="20"/>
                <w:szCs w:val="20"/>
                <w:lang w:val="fr-CH"/>
              </w:rPr>
              <w:t>'</w:t>
            </w:r>
            <w:r w:rsidR="00D51670" w:rsidRPr="00D91B2F">
              <w:rPr>
                <w:sz w:val="20"/>
                <w:szCs w:val="20"/>
                <w:lang w:val="fr-CH"/>
              </w:rPr>
              <w:t>exploitation spatiale pour les satellites non géostationnaires associés à des missions de courte durée, évaluer si les attributions existantes du service d</w:t>
            </w:r>
            <w:r w:rsidR="000B4B4D" w:rsidRPr="00D91B2F">
              <w:rPr>
                <w:sz w:val="20"/>
                <w:szCs w:val="20"/>
                <w:lang w:val="fr-CH"/>
              </w:rPr>
              <w:t>'</w:t>
            </w:r>
            <w:r w:rsidR="00D51670" w:rsidRPr="00D91B2F">
              <w:rPr>
                <w:sz w:val="20"/>
                <w:szCs w:val="20"/>
                <w:lang w:val="fr-CH"/>
              </w:rPr>
              <w:t xml:space="preserve">exploitation spatiale conviennent et, au besoin, envisager de nouvelles attributions, </w:t>
            </w:r>
            <w:r>
              <w:rPr>
                <w:sz w:val="20"/>
                <w:szCs w:val="20"/>
                <w:lang w:val="fr-CH"/>
              </w:rPr>
              <w:t>c</w:t>
            </w:r>
            <w:r w:rsidR="00D51670" w:rsidRPr="00D91B2F">
              <w:rPr>
                <w:sz w:val="20"/>
                <w:szCs w:val="20"/>
                <w:lang w:val="fr-CH"/>
              </w:rPr>
              <w:t xml:space="preserve">onformément à la </w:t>
            </w:r>
            <w:r w:rsidR="00A53DB0" w:rsidRPr="00D91B2F">
              <w:rPr>
                <w:rFonts w:asciiTheme="minorHAnsi" w:hAnsiTheme="minorHAnsi"/>
                <w:sz w:val="20"/>
                <w:szCs w:val="20"/>
                <w:lang w:val="fr-CH"/>
              </w:rPr>
              <w:t>Résolution</w:t>
            </w:r>
            <w:r w:rsidR="00355009" w:rsidRPr="00D91B2F">
              <w:rPr>
                <w:rFonts w:asciiTheme="minorHAnsi" w:hAnsiTheme="minorHAnsi"/>
                <w:sz w:val="20"/>
                <w:szCs w:val="20"/>
                <w:lang w:val="fr-CH"/>
              </w:rPr>
              <w:t xml:space="preserve"> </w:t>
            </w:r>
            <w:r w:rsidR="00355009" w:rsidRPr="00D91B2F">
              <w:rPr>
                <w:rFonts w:asciiTheme="minorHAnsi" w:hAnsiTheme="minorHAnsi"/>
                <w:b/>
                <w:bCs/>
                <w:sz w:val="20"/>
                <w:szCs w:val="20"/>
                <w:lang w:val="fr-CH"/>
              </w:rPr>
              <w:t>659 [COM6/19</w:t>
            </w:r>
            <w:r w:rsidR="00355009" w:rsidRPr="00D91B2F">
              <w:rPr>
                <w:rFonts w:asciiTheme="minorHAnsi" w:hAnsiTheme="minorHAnsi"/>
                <w:b/>
                <w:sz w:val="20"/>
                <w:szCs w:val="20"/>
                <w:lang w:val="fr-CH"/>
              </w:rPr>
              <w:t>]</w:t>
            </w:r>
            <w:r w:rsidR="00090587" w:rsidRPr="00D91B2F">
              <w:rPr>
                <w:rFonts w:asciiTheme="minorHAnsi" w:hAnsiTheme="minorHAnsi"/>
                <w:b/>
                <w:bCs/>
                <w:sz w:val="20"/>
                <w:szCs w:val="20"/>
                <w:lang w:val="fr-CH"/>
              </w:rPr>
              <w:t xml:space="preserve"> </w:t>
            </w:r>
            <w:r w:rsidR="00355009" w:rsidRPr="00D91B2F">
              <w:rPr>
                <w:rFonts w:asciiTheme="minorHAnsi" w:hAnsiTheme="minorHAnsi"/>
                <w:b/>
                <w:bCs/>
                <w:sz w:val="20"/>
                <w:szCs w:val="20"/>
                <w:lang w:val="fr-CH"/>
              </w:rPr>
              <w:t>(</w:t>
            </w:r>
            <w:r w:rsidR="00A53DB0" w:rsidRPr="00D91B2F">
              <w:rPr>
                <w:rFonts w:asciiTheme="minorHAnsi" w:hAnsiTheme="minorHAnsi"/>
                <w:b/>
                <w:bCs/>
                <w:sz w:val="20"/>
                <w:szCs w:val="20"/>
                <w:lang w:val="fr-CH"/>
              </w:rPr>
              <w:t>CMR</w:t>
            </w:r>
            <w:r w:rsidR="00355009" w:rsidRPr="00D91B2F">
              <w:rPr>
                <w:rFonts w:asciiTheme="minorHAnsi" w:hAnsiTheme="minorHAnsi"/>
                <w:b/>
                <w:bCs/>
                <w:sz w:val="20"/>
                <w:szCs w:val="20"/>
                <w:lang w:val="fr-CH"/>
              </w:rPr>
              <w:noBreakHyphen/>
              <w:t>15)</w:t>
            </w:r>
          </w:p>
        </w:tc>
        <w:tc>
          <w:tcPr>
            <w:tcW w:w="2189" w:type="dxa"/>
          </w:tcPr>
          <w:p w:rsidR="00355009" w:rsidRPr="00D91B2F" w:rsidRDefault="00A53DB0" w:rsidP="00A9762D">
            <w:pPr>
              <w:pStyle w:val="Tabletext"/>
              <w:rPr>
                <w:rFonts w:asciiTheme="minorHAnsi" w:hAnsiTheme="minorHAnsi"/>
                <w:szCs w:val="20"/>
                <w:lang w:val="fr-CH"/>
              </w:rPr>
            </w:pPr>
            <w:r w:rsidRPr="00D91B2F">
              <w:rPr>
                <w:rFonts w:asciiTheme="minorHAnsi" w:hAnsiTheme="minorHAnsi"/>
                <w:szCs w:val="20"/>
                <w:lang w:val="fr-CH"/>
              </w:rPr>
              <w:t>Résolution</w:t>
            </w:r>
            <w:r w:rsidR="00355009" w:rsidRPr="00D91B2F">
              <w:rPr>
                <w:rFonts w:asciiTheme="minorHAnsi" w:hAnsiTheme="minorHAnsi"/>
                <w:szCs w:val="20"/>
                <w:lang w:val="fr-CH"/>
              </w:rPr>
              <w:t> </w:t>
            </w:r>
            <w:r w:rsidR="00355009" w:rsidRPr="00D91B2F">
              <w:rPr>
                <w:rFonts w:asciiTheme="minorHAnsi" w:hAnsiTheme="minorHAnsi"/>
                <w:b/>
                <w:bCs/>
                <w:szCs w:val="20"/>
                <w:lang w:val="fr-CH"/>
              </w:rPr>
              <w:t>659 [COM6/19</w:t>
            </w:r>
            <w:r w:rsidR="00355009" w:rsidRPr="00D91B2F">
              <w:rPr>
                <w:rFonts w:asciiTheme="minorHAnsi" w:hAnsiTheme="minorHAnsi"/>
                <w:b/>
                <w:szCs w:val="20"/>
                <w:lang w:val="fr-CH"/>
              </w:rPr>
              <w:t>]</w:t>
            </w:r>
            <w:r w:rsidR="00355009" w:rsidRPr="00D91B2F">
              <w:rPr>
                <w:rFonts w:asciiTheme="minorHAnsi" w:hAnsiTheme="minorHAnsi"/>
                <w:b/>
                <w:bCs/>
                <w:szCs w:val="20"/>
                <w:lang w:val="fr-CH"/>
              </w:rPr>
              <w:t> (</w:t>
            </w:r>
            <w:r w:rsidRPr="00D91B2F">
              <w:rPr>
                <w:rFonts w:asciiTheme="minorHAnsi" w:hAnsiTheme="minorHAnsi"/>
                <w:b/>
                <w:bCs/>
                <w:szCs w:val="20"/>
                <w:lang w:val="fr-CH"/>
              </w:rPr>
              <w:t>CMR</w:t>
            </w:r>
            <w:r w:rsidR="00355009" w:rsidRPr="00D91B2F">
              <w:rPr>
                <w:rFonts w:asciiTheme="minorHAnsi" w:hAnsiTheme="minorHAnsi"/>
                <w:b/>
                <w:bCs/>
                <w:szCs w:val="20"/>
                <w:lang w:val="fr-CH"/>
              </w:rPr>
              <w:noBreakHyphen/>
              <w:t>15)</w:t>
            </w:r>
          </w:p>
        </w:tc>
        <w:tc>
          <w:tcPr>
            <w:tcW w:w="1407" w:type="dxa"/>
          </w:tcPr>
          <w:p w:rsidR="00355009" w:rsidRPr="00D91B2F" w:rsidRDefault="00355009" w:rsidP="00A9762D">
            <w:pPr>
              <w:pStyle w:val="Tabletext"/>
              <w:jc w:val="center"/>
              <w:rPr>
                <w:rFonts w:asciiTheme="minorHAnsi" w:eastAsia="MS Mincho" w:hAnsiTheme="minorHAnsi"/>
                <w:szCs w:val="20"/>
                <w:lang w:val="fr-CH" w:eastAsia="ja-JP"/>
              </w:rPr>
            </w:pPr>
            <w:r w:rsidRPr="00D91B2F">
              <w:rPr>
                <w:rFonts w:asciiTheme="minorHAnsi" w:hAnsiTheme="minorHAnsi" w:cs="Times New Roman Bold"/>
                <w:b/>
                <w:bCs/>
                <w:szCs w:val="20"/>
                <w:lang w:val="fr-CH"/>
              </w:rPr>
              <w:br/>
            </w:r>
            <w:r w:rsidR="00A53DB0" w:rsidRPr="00D91B2F">
              <w:rPr>
                <w:rFonts w:asciiTheme="minorHAnsi" w:hAnsiTheme="minorHAnsi" w:cs="Times New Roman Bold"/>
                <w:b/>
                <w:bCs/>
                <w:szCs w:val="20"/>
                <w:lang w:val="fr-CH"/>
              </w:rPr>
              <w:t>GT</w:t>
            </w:r>
            <w:r w:rsidRPr="00D91B2F">
              <w:rPr>
                <w:rFonts w:asciiTheme="minorHAnsi" w:hAnsiTheme="minorHAnsi" w:cs="Times New Roman Bold"/>
                <w:b/>
                <w:bCs/>
                <w:szCs w:val="20"/>
                <w:lang w:val="fr-CH"/>
              </w:rPr>
              <w:t xml:space="preserve"> 7B</w:t>
            </w:r>
          </w:p>
        </w:tc>
      </w:tr>
      <w:tr w:rsidR="00355009" w:rsidRPr="00A623F8" w:rsidTr="00355009">
        <w:tc>
          <w:tcPr>
            <w:tcW w:w="1271" w:type="dxa"/>
          </w:tcPr>
          <w:p w:rsidR="00355009" w:rsidRPr="00D91B2F" w:rsidRDefault="00355009" w:rsidP="00A9762D">
            <w:pPr>
              <w:pStyle w:val="Tablehead"/>
              <w:spacing w:before="40" w:after="40"/>
              <w:rPr>
                <w:rFonts w:asciiTheme="minorHAnsi" w:hAnsiTheme="minorHAnsi"/>
                <w:szCs w:val="20"/>
                <w:lang w:val="fr-CH"/>
              </w:rPr>
            </w:pPr>
          </w:p>
        </w:tc>
        <w:tc>
          <w:tcPr>
            <w:tcW w:w="9002" w:type="dxa"/>
            <w:gridSpan w:val="4"/>
          </w:tcPr>
          <w:p w:rsidR="00355009" w:rsidRPr="00D91B2F" w:rsidRDefault="00024F4E" w:rsidP="00A9762D">
            <w:pPr>
              <w:pStyle w:val="Tablehead"/>
              <w:spacing w:before="40" w:after="40"/>
              <w:rPr>
                <w:rFonts w:asciiTheme="minorHAnsi" w:hAnsiTheme="minorHAnsi"/>
                <w:szCs w:val="20"/>
                <w:lang w:val="fr-CH"/>
              </w:rPr>
            </w:pPr>
            <w:r w:rsidRPr="00D91B2F">
              <w:rPr>
                <w:rFonts w:asciiTheme="minorHAnsi" w:hAnsiTheme="minorHAnsi"/>
                <w:szCs w:val="20"/>
                <w:lang w:val="fr-CH"/>
              </w:rPr>
              <w:t>Chapitre</w:t>
            </w:r>
            <w:r w:rsidR="00355009" w:rsidRPr="00D91B2F">
              <w:rPr>
                <w:rFonts w:asciiTheme="minorHAnsi" w:hAnsiTheme="minorHAnsi"/>
                <w:szCs w:val="20"/>
                <w:lang w:val="fr-CH"/>
              </w:rPr>
              <w:t xml:space="preserve"> 5 – </w:t>
            </w:r>
            <w:r w:rsidR="00C50B52" w:rsidRPr="00D91B2F">
              <w:rPr>
                <w:rFonts w:asciiTheme="minorHAnsi" w:hAnsiTheme="minorHAnsi"/>
                <w:szCs w:val="20"/>
                <w:lang w:val="fr-CH"/>
              </w:rPr>
              <w:t>Services m</w:t>
            </w:r>
            <w:r w:rsidR="00355009" w:rsidRPr="00D91B2F">
              <w:rPr>
                <w:rFonts w:asciiTheme="minorHAnsi" w:hAnsiTheme="minorHAnsi"/>
                <w:bCs/>
                <w:szCs w:val="20"/>
                <w:lang w:val="fr-CH"/>
              </w:rPr>
              <w:t xml:space="preserve">aritime, </w:t>
            </w:r>
            <w:r w:rsidR="00C50B52" w:rsidRPr="00D91B2F">
              <w:rPr>
                <w:rFonts w:asciiTheme="minorHAnsi" w:hAnsiTheme="minorHAnsi"/>
                <w:bCs/>
                <w:szCs w:val="20"/>
                <w:lang w:val="fr-CH"/>
              </w:rPr>
              <w:t>aéronautique et d</w:t>
            </w:r>
            <w:r w:rsidR="000B4B4D" w:rsidRPr="00D91B2F">
              <w:rPr>
                <w:rFonts w:asciiTheme="minorHAnsi" w:hAnsiTheme="minorHAnsi"/>
                <w:bCs/>
                <w:szCs w:val="20"/>
                <w:lang w:val="fr-CH"/>
              </w:rPr>
              <w:t>'</w:t>
            </w:r>
            <w:r w:rsidR="00C50B52" w:rsidRPr="00D91B2F">
              <w:rPr>
                <w:rFonts w:asciiTheme="minorHAnsi" w:hAnsiTheme="minorHAnsi"/>
                <w:bCs/>
                <w:szCs w:val="20"/>
                <w:lang w:val="fr-CH"/>
              </w:rPr>
              <w:t>amateur</w:t>
            </w:r>
          </w:p>
        </w:tc>
      </w:tr>
      <w:tr w:rsidR="00355009" w:rsidRPr="00D91B2F" w:rsidTr="00355009">
        <w:tc>
          <w:tcPr>
            <w:tcW w:w="1271" w:type="dxa"/>
          </w:tcPr>
          <w:p w:rsidR="00355009" w:rsidRPr="00D91B2F" w:rsidRDefault="00355009" w:rsidP="00A9762D">
            <w:pPr>
              <w:pStyle w:val="Tabletext"/>
              <w:jc w:val="center"/>
              <w:rPr>
                <w:rFonts w:asciiTheme="minorHAnsi" w:hAnsiTheme="minorHAnsi"/>
                <w:szCs w:val="20"/>
                <w:lang w:val="fr-CH"/>
              </w:rPr>
            </w:pPr>
            <w:r w:rsidRPr="00D91B2F">
              <w:rPr>
                <w:rFonts w:asciiTheme="minorHAnsi" w:hAnsiTheme="minorHAnsi"/>
                <w:szCs w:val="20"/>
                <w:lang w:val="fr-CH"/>
              </w:rPr>
              <w:t>1.1</w:t>
            </w:r>
          </w:p>
        </w:tc>
        <w:tc>
          <w:tcPr>
            <w:tcW w:w="867" w:type="dxa"/>
          </w:tcPr>
          <w:p w:rsidR="00355009" w:rsidRPr="00D91B2F" w:rsidRDefault="00355009" w:rsidP="00A9762D">
            <w:pPr>
              <w:pStyle w:val="Tabletext"/>
              <w:jc w:val="center"/>
              <w:rPr>
                <w:rFonts w:asciiTheme="minorHAnsi" w:hAnsiTheme="minorHAnsi"/>
                <w:szCs w:val="20"/>
                <w:lang w:val="fr-CH"/>
              </w:rPr>
            </w:pPr>
            <w:r w:rsidRPr="00D91B2F">
              <w:rPr>
                <w:rFonts w:asciiTheme="minorHAnsi" w:hAnsiTheme="minorHAnsi"/>
                <w:szCs w:val="20"/>
                <w:lang w:val="fr-CH"/>
              </w:rPr>
              <w:t>5/1.1</w:t>
            </w:r>
          </w:p>
        </w:tc>
        <w:tc>
          <w:tcPr>
            <w:tcW w:w="4539" w:type="dxa"/>
          </w:tcPr>
          <w:p w:rsidR="00355009" w:rsidRPr="00D91B2F" w:rsidRDefault="00F12397" w:rsidP="00A9762D">
            <w:pPr>
              <w:spacing w:before="40" w:after="40" w:line="240" w:lineRule="auto"/>
              <w:jc w:val="left"/>
              <w:rPr>
                <w:rFonts w:asciiTheme="minorHAnsi" w:hAnsiTheme="minorHAnsi"/>
                <w:sz w:val="20"/>
                <w:szCs w:val="20"/>
                <w:lang w:val="fr-CH"/>
              </w:rPr>
            </w:pPr>
            <w:r>
              <w:rPr>
                <w:sz w:val="20"/>
                <w:szCs w:val="20"/>
                <w:lang w:val="fr-CH"/>
              </w:rPr>
              <w:t>e</w:t>
            </w:r>
            <w:r w:rsidR="00123D5A" w:rsidRPr="00D91B2F">
              <w:rPr>
                <w:sz w:val="20"/>
                <w:szCs w:val="20"/>
                <w:lang w:val="fr-CH"/>
              </w:rPr>
              <w:t>nvisager une attribution de la bande de fréquences 50-54 MHz au service d</w:t>
            </w:r>
            <w:r w:rsidR="000B4B4D" w:rsidRPr="00D91B2F">
              <w:rPr>
                <w:sz w:val="20"/>
                <w:szCs w:val="20"/>
                <w:lang w:val="fr-CH"/>
              </w:rPr>
              <w:t>'</w:t>
            </w:r>
            <w:r w:rsidR="00123D5A" w:rsidRPr="00D91B2F">
              <w:rPr>
                <w:sz w:val="20"/>
                <w:szCs w:val="20"/>
                <w:lang w:val="fr-CH"/>
              </w:rPr>
              <w:t>amateur en Région 1, conformément à la</w:t>
            </w:r>
            <w:r w:rsidR="00355009" w:rsidRPr="00D91B2F">
              <w:rPr>
                <w:rFonts w:asciiTheme="minorHAnsi" w:hAnsiTheme="minorHAnsi"/>
                <w:sz w:val="20"/>
                <w:szCs w:val="20"/>
                <w:lang w:val="fr-CH"/>
              </w:rPr>
              <w:t xml:space="preserve"> </w:t>
            </w:r>
            <w:r w:rsidR="00A53DB0" w:rsidRPr="00D91B2F">
              <w:rPr>
                <w:rFonts w:asciiTheme="minorHAnsi" w:hAnsiTheme="minorHAnsi"/>
                <w:sz w:val="20"/>
                <w:szCs w:val="20"/>
                <w:lang w:val="fr-CH"/>
              </w:rPr>
              <w:t>Résolution</w:t>
            </w:r>
            <w:r w:rsidR="00355009" w:rsidRPr="00D91B2F">
              <w:rPr>
                <w:rStyle w:val="Artdef"/>
                <w:rFonts w:asciiTheme="minorHAnsi" w:hAnsiTheme="minorHAnsi"/>
                <w:sz w:val="20"/>
                <w:szCs w:val="20"/>
                <w:lang w:val="fr-CH"/>
              </w:rPr>
              <w:t> </w:t>
            </w:r>
            <w:r w:rsidR="00355009" w:rsidRPr="00D91B2F">
              <w:rPr>
                <w:rFonts w:asciiTheme="minorHAnsi" w:hAnsiTheme="minorHAnsi"/>
                <w:b/>
                <w:bCs/>
                <w:sz w:val="20"/>
                <w:szCs w:val="20"/>
                <w:lang w:val="fr-CH"/>
              </w:rPr>
              <w:t>658</w:t>
            </w:r>
            <w:r w:rsidR="00123D5A" w:rsidRPr="00D91B2F">
              <w:rPr>
                <w:rFonts w:asciiTheme="minorHAnsi" w:hAnsiTheme="minorHAnsi"/>
                <w:b/>
                <w:bCs/>
                <w:sz w:val="20"/>
                <w:szCs w:val="20"/>
                <w:lang w:val="fr-CH"/>
              </w:rPr>
              <w:t xml:space="preserve"> </w:t>
            </w:r>
            <w:r w:rsidR="00355009" w:rsidRPr="00D91B2F">
              <w:rPr>
                <w:rFonts w:asciiTheme="minorHAnsi" w:hAnsiTheme="minorHAnsi"/>
                <w:b/>
                <w:bCs/>
                <w:sz w:val="20"/>
                <w:szCs w:val="20"/>
                <w:lang w:val="fr-CH"/>
              </w:rPr>
              <w:t>[</w:t>
            </w:r>
            <w:r w:rsidR="00355009" w:rsidRPr="00D91B2F">
              <w:rPr>
                <w:rStyle w:val="Artdef"/>
                <w:rFonts w:asciiTheme="minorHAnsi" w:hAnsiTheme="minorHAnsi"/>
                <w:sz w:val="20"/>
                <w:szCs w:val="20"/>
                <w:lang w:val="fr-CH"/>
              </w:rPr>
              <w:t>COM6/</w:t>
            </w:r>
            <w:r w:rsidR="00355009" w:rsidRPr="00D91B2F">
              <w:rPr>
                <w:rStyle w:val="Artdef"/>
                <w:rFonts w:asciiTheme="minorHAnsi" w:hAnsiTheme="minorHAnsi" w:cs="Times New Roman Bold"/>
                <w:sz w:val="20"/>
                <w:szCs w:val="20"/>
                <w:lang w:val="fr-CH"/>
              </w:rPr>
              <w:t>6</w:t>
            </w:r>
            <w:r w:rsidR="00355009" w:rsidRPr="00D91B2F">
              <w:rPr>
                <w:rFonts w:asciiTheme="minorHAnsi" w:hAnsiTheme="minorHAnsi" w:cs="Times New Roman Bold"/>
                <w:b/>
                <w:sz w:val="20"/>
                <w:szCs w:val="20"/>
                <w:lang w:val="fr-CH"/>
              </w:rPr>
              <w:t>]</w:t>
            </w:r>
            <w:r w:rsidR="00355009" w:rsidRPr="00D91B2F">
              <w:rPr>
                <w:rStyle w:val="Artdef"/>
                <w:rFonts w:asciiTheme="minorHAnsi" w:hAnsiTheme="minorHAnsi"/>
                <w:sz w:val="20"/>
                <w:szCs w:val="20"/>
                <w:lang w:val="fr-CH"/>
              </w:rPr>
              <w:t> (</w:t>
            </w:r>
            <w:r w:rsidR="00A53DB0" w:rsidRPr="00D91B2F">
              <w:rPr>
                <w:rStyle w:val="Artdef"/>
                <w:rFonts w:asciiTheme="minorHAnsi" w:hAnsiTheme="minorHAnsi"/>
                <w:sz w:val="20"/>
                <w:szCs w:val="20"/>
                <w:lang w:val="fr-CH"/>
              </w:rPr>
              <w:t>CMR</w:t>
            </w:r>
            <w:r w:rsidR="00355009" w:rsidRPr="00D91B2F">
              <w:rPr>
                <w:rStyle w:val="Artdef"/>
                <w:rFonts w:asciiTheme="minorHAnsi" w:hAnsiTheme="minorHAnsi"/>
                <w:sz w:val="20"/>
                <w:szCs w:val="20"/>
                <w:lang w:val="fr-CH"/>
              </w:rPr>
              <w:noBreakHyphen/>
              <w:t>15)</w:t>
            </w:r>
          </w:p>
        </w:tc>
        <w:tc>
          <w:tcPr>
            <w:tcW w:w="2189" w:type="dxa"/>
          </w:tcPr>
          <w:p w:rsidR="00355009" w:rsidRPr="00D91B2F" w:rsidRDefault="00A53DB0" w:rsidP="00A9762D">
            <w:pPr>
              <w:pStyle w:val="Tabletext"/>
              <w:rPr>
                <w:rFonts w:asciiTheme="minorHAnsi" w:hAnsiTheme="minorHAnsi"/>
                <w:snapToGrid w:val="0"/>
                <w:szCs w:val="20"/>
                <w:lang w:val="fr-CH"/>
              </w:rPr>
            </w:pPr>
            <w:r w:rsidRPr="00D91B2F">
              <w:rPr>
                <w:rFonts w:asciiTheme="minorHAnsi" w:hAnsiTheme="minorHAnsi"/>
                <w:szCs w:val="20"/>
                <w:lang w:val="fr-CH"/>
              </w:rPr>
              <w:t>Résolution</w:t>
            </w:r>
            <w:r w:rsidR="00355009" w:rsidRPr="00D91B2F">
              <w:rPr>
                <w:rStyle w:val="Artdef"/>
                <w:rFonts w:asciiTheme="minorHAnsi" w:hAnsiTheme="minorHAnsi"/>
                <w:szCs w:val="20"/>
                <w:lang w:val="fr-CH"/>
              </w:rPr>
              <w:t> </w:t>
            </w:r>
            <w:r w:rsidR="00355009" w:rsidRPr="00D91B2F">
              <w:rPr>
                <w:rFonts w:asciiTheme="minorHAnsi" w:hAnsiTheme="minorHAnsi"/>
                <w:b/>
                <w:bCs/>
                <w:szCs w:val="20"/>
                <w:lang w:val="fr-CH"/>
              </w:rPr>
              <w:t>658 [</w:t>
            </w:r>
            <w:r w:rsidR="00355009" w:rsidRPr="00D91B2F">
              <w:rPr>
                <w:rStyle w:val="Artdef"/>
                <w:rFonts w:asciiTheme="minorHAnsi" w:hAnsiTheme="minorHAnsi"/>
                <w:szCs w:val="20"/>
                <w:lang w:val="fr-CH"/>
              </w:rPr>
              <w:t>COM6/</w:t>
            </w:r>
            <w:r w:rsidR="00355009" w:rsidRPr="00D91B2F">
              <w:rPr>
                <w:rStyle w:val="Artdef"/>
                <w:rFonts w:asciiTheme="minorHAnsi" w:hAnsiTheme="minorHAnsi" w:cs="Times New Roman Bold"/>
                <w:szCs w:val="20"/>
                <w:lang w:val="fr-CH"/>
              </w:rPr>
              <w:t>6</w:t>
            </w:r>
            <w:r w:rsidR="00355009" w:rsidRPr="00D91B2F">
              <w:rPr>
                <w:rFonts w:asciiTheme="minorHAnsi" w:hAnsiTheme="minorHAnsi" w:cs="Times New Roman Bold"/>
                <w:b/>
                <w:szCs w:val="20"/>
                <w:lang w:val="fr-CH"/>
              </w:rPr>
              <w:t>]</w:t>
            </w:r>
            <w:r w:rsidR="00355009" w:rsidRPr="00D91B2F">
              <w:rPr>
                <w:rStyle w:val="Artdef"/>
                <w:rFonts w:asciiTheme="minorHAnsi" w:hAnsiTheme="minorHAnsi"/>
                <w:szCs w:val="20"/>
                <w:lang w:val="fr-CH"/>
              </w:rPr>
              <w:t> (</w:t>
            </w:r>
            <w:r w:rsidRPr="00D91B2F">
              <w:rPr>
                <w:rStyle w:val="Artdef"/>
                <w:rFonts w:asciiTheme="minorHAnsi" w:hAnsiTheme="minorHAnsi"/>
                <w:szCs w:val="20"/>
                <w:lang w:val="fr-CH"/>
              </w:rPr>
              <w:t>CMR</w:t>
            </w:r>
            <w:r w:rsidR="00355009" w:rsidRPr="00D91B2F">
              <w:rPr>
                <w:rStyle w:val="Artdef"/>
                <w:rFonts w:asciiTheme="minorHAnsi" w:hAnsiTheme="minorHAnsi"/>
                <w:szCs w:val="20"/>
                <w:lang w:val="fr-CH"/>
              </w:rPr>
              <w:noBreakHyphen/>
              <w:t>15)</w:t>
            </w:r>
          </w:p>
        </w:tc>
        <w:tc>
          <w:tcPr>
            <w:tcW w:w="1407" w:type="dxa"/>
          </w:tcPr>
          <w:p w:rsidR="00355009" w:rsidRPr="00D91B2F" w:rsidRDefault="00355009" w:rsidP="00A9762D">
            <w:pPr>
              <w:pStyle w:val="Tabletext"/>
              <w:jc w:val="center"/>
              <w:rPr>
                <w:rFonts w:asciiTheme="minorHAnsi" w:eastAsia="MS Mincho" w:hAnsiTheme="minorHAnsi"/>
                <w:szCs w:val="20"/>
                <w:lang w:val="fr-CH" w:eastAsia="ja-JP"/>
              </w:rPr>
            </w:pPr>
            <w:r w:rsidRPr="00D91B2F">
              <w:rPr>
                <w:rFonts w:asciiTheme="minorHAnsi" w:hAnsiTheme="minorHAnsi" w:cs="Times New Roman Bold"/>
                <w:b/>
                <w:bCs/>
                <w:szCs w:val="20"/>
                <w:lang w:val="fr-CH"/>
              </w:rPr>
              <w:br/>
            </w:r>
            <w:r w:rsidR="00A53DB0" w:rsidRPr="00D91B2F">
              <w:rPr>
                <w:rFonts w:asciiTheme="minorHAnsi" w:hAnsiTheme="minorHAnsi" w:cs="Times New Roman Bold"/>
                <w:b/>
                <w:bCs/>
                <w:szCs w:val="20"/>
                <w:lang w:val="fr-CH"/>
              </w:rPr>
              <w:t>GT</w:t>
            </w:r>
            <w:r w:rsidRPr="00D91B2F">
              <w:rPr>
                <w:rFonts w:asciiTheme="minorHAnsi" w:hAnsiTheme="minorHAnsi" w:cs="Times New Roman Bold"/>
                <w:b/>
                <w:bCs/>
                <w:szCs w:val="20"/>
                <w:lang w:val="fr-CH"/>
              </w:rPr>
              <w:t xml:space="preserve"> 5A</w:t>
            </w:r>
          </w:p>
        </w:tc>
      </w:tr>
      <w:tr w:rsidR="00355009" w:rsidRPr="00D91B2F" w:rsidTr="00355009">
        <w:tc>
          <w:tcPr>
            <w:tcW w:w="1271" w:type="dxa"/>
          </w:tcPr>
          <w:p w:rsidR="00355009" w:rsidRPr="00D91B2F" w:rsidRDefault="00355009" w:rsidP="00A9762D">
            <w:pPr>
              <w:pStyle w:val="Tabletext"/>
              <w:jc w:val="center"/>
              <w:rPr>
                <w:rFonts w:asciiTheme="minorHAnsi" w:hAnsiTheme="minorHAnsi"/>
                <w:szCs w:val="20"/>
                <w:lang w:val="fr-CH"/>
              </w:rPr>
            </w:pPr>
            <w:r w:rsidRPr="00D91B2F">
              <w:rPr>
                <w:rFonts w:asciiTheme="minorHAnsi" w:hAnsiTheme="minorHAnsi"/>
                <w:szCs w:val="20"/>
                <w:lang w:val="fr-CH"/>
              </w:rPr>
              <w:t>1.8</w:t>
            </w:r>
          </w:p>
        </w:tc>
        <w:tc>
          <w:tcPr>
            <w:tcW w:w="867" w:type="dxa"/>
          </w:tcPr>
          <w:p w:rsidR="00355009" w:rsidRPr="00D91B2F" w:rsidRDefault="00355009" w:rsidP="00A9762D">
            <w:pPr>
              <w:pStyle w:val="Tabletext"/>
              <w:jc w:val="center"/>
              <w:rPr>
                <w:rFonts w:asciiTheme="minorHAnsi" w:hAnsiTheme="minorHAnsi"/>
                <w:szCs w:val="20"/>
                <w:lang w:val="fr-CH"/>
              </w:rPr>
            </w:pPr>
            <w:r w:rsidRPr="00D91B2F">
              <w:rPr>
                <w:rFonts w:asciiTheme="minorHAnsi" w:hAnsiTheme="minorHAnsi"/>
                <w:szCs w:val="20"/>
                <w:lang w:val="fr-CH"/>
              </w:rPr>
              <w:t>5/1.8</w:t>
            </w:r>
          </w:p>
        </w:tc>
        <w:tc>
          <w:tcPr>
            <w:tcW w:w="4539" w:type="dxa"/>
          </w:tcPr>
          <w:p w:rsidR="00355009" w:rsidRPr="00D91B2F" w:rsidRDefault="00F12397" w:rsidP="00A9762D">
            <w:pPr>
              <w:spacing w:before="40" w:after="40" w:line="240" w:lineRule="auto"/>
              <w:jc w:val="left"/>
              <w:rPr>
                <w:rFonts w:asciiTheme="minorHAnsi" w:hAnsiTheme="minorHAnsi"/>
                <w:sz w:val="20"/>
                <w:szCs w:val="20"/>
                <w:lang w:val="fr-CH"/>
              </w:rPr>
            </w:pPr>
            <w:r>
              <w:rPr>
                <w:sz w:val="20"/>
                <w:szCs w:val="20"/>
                <w:lang w:val="fr-CH"/>
              </w:rPr>
              <w:t>e</w:t>
            </w:r>
            <w:r w:rsidR="00123D5A" w:rsidRPr="00D91B2F">
              <w:rPr>
                <w:sz w:val="20"/>
                <w:szCs w:val="20"/>
                <w:lang w:val="fr-CH"/>
              </w:rPr>
              <w:t>nvisager les mesures règlementaires qui pourraient être prises pour permettre la modernisation du système mondial de détresse et de sécurité en mer (SMDSM) et l</w:t>
            </w:r>
            <w:r w:rsidR="000B4B4D" w:rsidRPr="00D91B2F">
              <w:rPr>
                <w:sz w:val="20"/>
                <w:szCs w:val="20"/>
                <w:lang w:val="fr-CH"/>
              </w:rPr>
              <w:t>'</w:t>
            </w:r>
            <w:r w:rsidR="00123D5A" w:rsidRPr="00D91B2F">
              <w:rPr>
                <w:sz w:val="20"/>
                <w:szCs w:val="20"/>
                <w:lang w:val="fr-CH"/>
              </w:rPr>
              <w:t xml:space="preserve">intégration de systèmes à satellites supplémentaires dans le SMDSM, conformément à la Résolution </w:t>
            </w:r>
            <w:r w:rsidR="00123D5A" w:rsidRPr="00D91B2F">
              <w:rPr>
                <w:b/>
                <w:bCs/>
                <w:sz w:val="20"/>
                <w:szCs w:val="20"/>
                <w:lang w:val="fr-CH"/>
              </w:rPr>
              <w:t>359 (Rév.CMR-15)</w:t>
            </w:r>
          </w:p>
        </w:tc>
        <w:tc>
          <w:tcPr>
            <w:tcW w:w="2189" w:type="dxa"/>
          </w:tcPr>
          <w:p w:rsidR="00355009" w:rsidRPr="00D91B2F" w:rsidRDefault="00A53DB0" w:rsidP="00A9762D">
            <w:pPr>
              <w:pStyle w:val="Tabletext"/>
              <w:rPr>
                <w:rFonts w:asciiTheme="minorHAnsi" w:hAnsiTheme="minorHAnsi"/>
                <w:snapToGrid w:val="0"/>
                <w:szCs w:val="20"/>
                <w:lang w:val="fr-CH"/>
              </w:rPr>
            </w:pPr>
            <w:r w:rsidRPr="00D91B2F">
              <w:rPr>
                <w:rFonts w:asciiTheme="minorHAnsi" w:hAnsiTheme="minorHAnsi"/>
                <w:snapToGrid w:val="0"/>
                <w:szCs w:val="20"/>
                <w:lang w:val="fr-CH"/>
              </w:rPr>
              <w:t>Résolution</w:t>
            </w:r>
            <w:r w:rsidR="00355009" w:rsidRPr="00D91B2F">
              <w:rPr>
                <w:rFonts w:asciiTheme="minorHAnsi" w:hAnsiTheme="minorHAnsi"/>
                <w:snapToGrid w:val="0"/>
                <w:szCs w:val="20"/>
                <w:lang w:val="fr-CH"/>
              </w:rPr>
              <w:t xml:space="preserve"> </w:t>
            </w:r>
            <w:r w:rsidR="00355009" w:rsidRPr="00D91B2F">
              <w:rPr>
                <w:rFonts w:asciiTheme="minorHAnsi" w:hAnsiTheme="minorHAnsi"/>
                <w:b/>
                <w:bCs/>
                <w:snapToGrid w:val="0"/>
                <w:szCs w:val="20"/>
                <w:lang w:val="fr-CH"/>
              </w:rPr>
              <w:t>359 (</w:t>
            </w:r>
            <w:r w:rsidR="0000406E" w:rsidRPr="00D91B2F">
              <w:rPr>
                <w:rFonts w:asciiTheme="minorHAnsi" w:hAnsiTheme="minorHAnsi"/>
                <w:b/>
                <w:bCs/>
                <w:snapToGrid w:val="0"/>
                <w:szCs w:val="20"/>
                <w:lang w:val="fr-CH"/>
              </w:rPr>
              <w:t>Rév.</w:t>
            </w:r>
            <w:r w:rsidRPr="00D91B2F">
              <w:rPr>
                <w:rFonts w:asciiTheme="minorHAnsi" w:hAnsiTheme="minorHAnsi"/>
                <w:b/>
                <w:bCs/>
                <w:snapToGrid w:val="0"/>
                <w:szCs w:val="20"/>
                <w:lang w:val="fr-CH"/>
              </w:rPr>
              <w:t>CMR</w:t>
            </w:r>
            <w:r w:rsidR="00355009" w:rsidRPr="00D91B2F">
              <w:rPr>
                <w:rFonts w:asciiTheme="minorHAnsi" w:hAnsiTheme="minorHAnsi"/>
                <w:b/>
                <w:bCs/>
                <w:snapToGrid w:val="0"/>
                <w:szCs w:val="20"/>
                <w:lang w:val="fr-CH"/>
              </w:rPr>
              <w:t>-15)</w:t>
            </w:r>
          </w:p>
        </w:tc>
        <w:tc>
          <w:tcPr>
            <w:tcW w:w="1407" w:type="dxa"/>
          </w:tcPr>
          <w:p w:rsidR="00355009" w:rsidRPr="00D91B2F" w:rsidRDefault="00355009" w:rsidP="00A9762D">
            <w:pPr>
              <w:pStyle w:val="Tabletext"/>
              <w:jc w:val="center"/>
              <w:rPr>
                <w:rFonts w:asciiTheme="minorHAnsi" w:eastAsia="MS Mincho" w:hAnsiTheme="minorHAnsi"/>
                <w:szCs w:val="20"/>
                <w:lang w:val="fr-CH" w:eastAsia="ja-JP"/>
              </w:rPr>
            </w:pPr>
            <w:r w:rsidRPr="00D91B2F">
              <w:rPr>
                <w:rFonts w:asciiTheme="minorHAnsi" w:hAnsiTheme="minorHAnsi" w:cs="Times New Roman Bold"/>
                <w:b/>
                <w:bCs/>
                <w:szCs w:val="20"/>
                <w:lang w:val="fr-CH"/>
              </w:rPr>
              <w:br/>
            </w:r>
            <w:r w:rsidR="00A53DB0" w:rsidRPr="00D91B2F">
              <w:rPr>
                <w:rFonts w:asciiTheme="minorHAnsi" w:hAnsiTheme="minorHAnsi" w:cs="Times New Roman Bold"/>
                <w:b/>
                <w:bCs/>
                <w:szCs w:val="20"/>
                <w:lang w:val="fr-CH"/>
              </w:rPr>
              <w:t>GT</w:t>
            </w:r>
            <w:r w:rsidRPr="00D91B2F">
              <w:rPr>
                <w:rFonts w:asciiTheme="minorHAnsi" w:hAnsiTheme="minorHAnsi" w:cs="Times New Roman Bold"/>
                <w:b/>
                <w:bCs/>
                <w:szCs w:val="20"/>
                <w:lang w:val="fr-CH"/>
              </w:rPr>
              <w:t xml:space="preserve"> 5B</w:t>
            </w:r>
          </w:p>
        </w:tc>
      </w:tr>
      <w:tr w:rsidR="00355009" w:rsidRPr="00A623F8" w:rsidTr="00355009">
        <w:tc>
          <w:tcPr>
            <w:tcW w:w="1271" w:type="dxa"/>
          </w:tcPr>
          <w:p w:rsidR="00355009" w:rsidRPr="00D91B2F" w:rsidRDefault="00355009" w:rsidP="00A9762D">
            <w:pPr>
              <w:pStyle w:val="Tabletext"/>
              <w:jc w:val="center"/>
              <w:rPr>
                <w:rFonts w:asciiTheme="minorHAnsi" w:hAnsiTheme="minorHAnsi"/>
                <w:szCs w:val="20"/>
                <w:lang w:val="fr-CH"/>
              </w:rPr>
            </w:pPr>
            <w:r w:rsidRPr="00D91B2F">
              <w:rPr>
                <w:rFonts w:asciiTheme="minorHAnsi" w:hAnsiTheme="minorHAnsi"/>
                <w:szCs w:val="20"/>
                <w:lang w:val="fr-CH"/>
              </w:rPr>
              <w:t>1.9</w:t>
            </w:r>
          </w:p>
        </w:tc>
        <w:tc>
          <w:tcPr>
            <w:tcW w:w="867" w:type="dxa"/>
          </w:tcPr>
          <w:p w:rsidR="00355009" w:rsidRPr="00D91B2F" w:rsidRDefault="00355009" w:rsidP="00A9762D">
            <w:pPr>
              <w:pStyle w:val="Tabletext"/>
              <w:jc w:val="center"/>
              <w:rPr>
                <w:rFonts w:asciiTheme="minorHAnsi" w:hAnsiTheme="minorHAnsi"/>
                <w:szCs w:val="20"/>
                <w:lang w:val="fr-CH"/>
              </w:rPr>
            </w:pPr>
            <w:r w:rsidRPr="00D91B2F">
              <w:rPr>
                <w:rFonts w:asciiTheme="minorHAnsi" w:hAnsiTheme="minorHAnsi"/>
                <w:szCs w:val="20"/>
                <w:lang w:val="fr-CH"/>
              </w:rPr>
              <w:t>5/1.9</w:t>
            </w:r>
          </w:p>
        </w:tc>
        <w:tc>
          <w:tcPr>
            <w:tcW w:w="4539" w:type="dxa"/>
          </w:tcPr>
          <w:p w:rsidR="00355009" w:rsidRPr="00D91B2F" w:rsidRDefault="00F12397" w:rsidP="00A9762D">
            <w:pPr>
              <w:spacing w:before="40" w:after="40" w:line="240" w:lineRule="auto"/>
              <w:jc w:val="left"/>
              <w:rPr>
                <w:rFonts w:asciiTheme="minorHAnsi" w:hAnsiTheme="minorHAnsi"/>
                <w:sz w:val="20"/>
                <w:szCs w:val="20"/>
                <w:lang w:val="fr-CH"/>
              </w:rPr>
            </w:pPr>
            <w:r>
              <w:rPr>
                <w:sz w:val="20"/>
                <w:szCs w:val="20"/>
                <w:lang w:val="fr-CH"/>
              </w:rPr>
              <w:t>à</w:t>
            </w:r>
            <w:r w:rsidR="00123D5A" w:rsidRPr="00D91B2F">
              <w:rPr>
                <w:sz w:val="20"/>
                <w:szCs w:val="20"/>
                <w:lang w:val="fr-CH"/>
              </w:rPr>
              <w:t xml:space="preserve"> examiner, sur la base des résultats des études de l</w:t>
            </w:r>
            <w:r w:rsidR="000B4B4D" w:rsidRPr="00D91B2F">
              <w:rPr>
                <w:sz w:val="20"/>
                <w:szCs w:val="20"/>
                <w:lang w:val="fr-CH"/>
              </w:rPr>
              <w:t>'</w:t>
            </w:r>
            <w:r w:rsidR="00123D5A" w:rsidRPr="00D91B2F">
              <w:rPr>
                <w:sz w:val="20"/>
                <w:szCs w:val="20"/>
                <w:lang w:val="fr-CH"/>
              </w:rPr>
              <w:t>UIT-R:</w:t>
            </w:r>
          </w:p>
        </w:tc>
        <w:tc>
          <w:tcPr>
            <w:tcW w:w="2189" w:type="dxa"/>
          </w:tcPr>
          <w:p w:rsidR="00355009" w:rsidRPr="00D91B2F" w:rsidRDefault="00355009" w:rsidP="00A9762D">
            <w:pPr>
              <w:pStyle w:val="Tabletext"/>
              <w:rPr>
                <w:rFonts w:asciiTheme="minorHAnsi" w:hAnsiTheme="minorHAnsi"/>
                <w:snapToGrid w:val="0"/>
                <w:szCs w:val="20"/>
                <w:lang w:val="fr-CH"/>
              </w:rPr>
            </w:pPr>
          </w:p>
        </w:tc>
        <w:tc>
          <w:tcPr>
            <w:tcW w:w="1407" w:type="dxa"/>
          </w:tcPr>
          <w:p w:rsidR="00355009" w:rsidRPr="00D91B2F"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szCs w:val="20"/>
                <w:lang w:val="fr-CH"/>
              </w:rPr>
            </w:pPr>
          </w:p>
        </w:tc>
      </w:tr>
      <w:tr w:rsidR="00355009" w:rsidRPr="00D91B2F" w:rsidTr="00355009">
        <w:tc>
          <w:tcPr>
            <w:tcW w:w="1271" w:type="dxa"/>
          </w:tcPr>
          <w:p w:rsidR="00355009" w:rsidRPr="00D91B2F" w:rsidRDefault="00355009" w:rsidP="00A9762D">
            <w:pPr>
              <w:pStyle w:val="Tabletext"/>
              <w:jc w:val="center"/>
              <w:rPr>
                <w:rFonts w:asciiTheme="minorHAnsi" w:hAnsiTheme="minorHAnsi"/>
                <w:szCs w:val="20"/>
                <w:lang w:val="fr-CH"/>
              </w:rPr>
            </w:pPr>
            <w:r w:rsidRPr="00D91B2F">
              <w:rPr>
                <w:rFonts w:asciiTheme="minorHAnsi" w:hAnsiTheme="minorHAnsi"/>
                <w:szCs w:val="20"/>
                <w:lang w:val="fr-CH"/>
              </w:rPr>
              <w:t>1.9.1</w:t>
            </w:r>
          </w:p>
        </w:tc>
        <w:tc>
          <w:tcPr>
            <w:tcW w:w="867" w:type="dxa"/>
          </w:tcPr>
          <w:p w:rsidR="00355009" w:rsidRPr="00D91B2F" w:rsidRDefault="00355009" w:rsidP="00A9762D">
            <w:pPr>
              <w:pStyle w:val="Tabletext"/>
              <w:jc w:val="center"/>
              <w:rPr>
                <w:rFonts w:asciiTheme="minorHAnsi" w:hAnsiTheme="minorHAnsi"/>
                <w:szCs w:val="20"/>
                <w:lang w:val="fr-CH"/>
              </w:rPr>
            </w:pPr>
            <w:r w:rsidRPr="00D91B2F">
              <w:rPr>
                <w:rFonts w:asciiTheme="minorHAnsi" w:hAnsiTheme="minorHAnsi"/>
                <w:szCs w:val="20"/>
                <w:lang w:val="fr-CH"/>
              </w:rPr>
              <w:t>5/1.9.1</w:t>
            </w:r>
          </w:p>
        </w:tc>
        <w:tc>
          <w:tcPr>
            <w:tcW w:w="4539" w:type="dxa"/>
          </w:tcPr>
          <w:p w:rsidR="00355009" w:rsidRPr="00D91B2F" w:rsidRDefault="00F12397" w:rsidP="00A9762D">
            <w:pPr>
              <w:spacing w:before="40" w:after="40" w:line="240" w:lineRule="auto"/>
              <w:jc w:val="left"/>
              <w:rPr>
                <w:rFonts w:asciiTheme="minorHAnsi" w:hAnsiTheme="minorHAnsi"/>
                <w:sz w:val="20"/>
                <w:szCs w:val="20"/>
                <w:lang w:val="fr-CH"/>
              </w:rPr>
            </w:pPr>
            <w:r>
              <w:rPr>
                <w:sz w:val="20"/>
                <w:szCs w:val="20"/>
                <w:lang w:val="fr-CH"/>
              </w:rPr>
              <w:t>l</w:t>
            </w:r>
            <w:r w:rsidR="00123D5A" w:rsidRPr="00D91B2F">
              <w:rPr>
                <w:sz w:val="20"/>
                <w:szCs w:val="20"/>
                <w:lang w:val="fr-CH"/>
              </w:rPr>
              <w:t>es mesures réglementaires à prendre dans la bande de fréquences 156-162,05 MHz concernant les dispositifs de radiocommunication maritimes autonomes, afin de protéger le SMDSM et le système d</w:t>
            </w:r>
            <w:r w:rsidR="000B4B4D" w:rsidRPr="00D91B2F">
              <w:rPr>
                <w:sz w:val="20"/>
                <w:szCs w:val="20"/>
                <w:lang w:val="fr-CH"/>
              </w:rPr>
              <w:t>'</w:t>
            </w:r>
            <w:r w:rsidR="00123D5A" w:rsidRPr="00D91B2F">
              <w:rPr>
                <w:sz w:val="20"/>
                <w:szCs w:val="20"/>
                <w:lang w:val="fr-CH"/>
              </w:rPr>
              <w:t xml:space="preserve">identification automatique (AIS), conformément à la </w:t>
            </w:r>
            <w:r w:rsidR="00A53DB0" w:rsidRPr="00D91B2F">
              <w:rPr>
                <w:rFonts w:asciiTheme="minorHAnsi" w:hAnsiTheme="minorHAnsi"/>
                <w:sz w:val="20"/>
                <w:szCs w:val="20"/>
                <w:lang w:val="fr-CH"/>
              </w:rPr>
              <w:t>Résolution</w:t>
            </w:r>
            <w:r w:rsidR="00355009" w:rsidRPr="00D91B2F">
              <w:rPr>
                <w:rFonts w:asciiTheme="minorHAnsi" w:hAnsiTheme="minorHAnsi"/>
                <w:sz w:val="20"/>
                <w:szCs w:val="20"/>
                <w:lang w:val="fr-CH"/>
              </w:rPr>
              <w:t xml:space="preserve"> </w:t>
            </w:r>
            <w:r w:rsidR="00355009" w:rsidRPr="00D91B2F">
              <w:rPr>
                <w:rFonts w:asciiTheme="minorHAnsi" w:hAnsiTheme="minorHAnsi"/>
                <w:b/>
                <w:bCs/>
                <w:sz w:val="20"/>
                <w:szCs w:val="20"/>
                <w:lang w:val="fr-CH"/>
              </w:rPr>
              <w:t>362 [COM6/10</w:t>
            </w:r>
            <w:r w:rsidR="00355009" w:rsidRPr="00D91B2F">
              <w:rPr>
                <w:rFonts w:asciiTheme="minorHAnsi" w:hAnsiTheme="minorHAnsi" w:cs="Times New Roman Bold"/>
                <w:b/>
                <w:sz w:val="20"/>
                <w:szCs w:val="20"/>
                <w:lang w:val="fr-CH"/>
              </w:rPr>
              <w:t>]</w:t>
            </w:r>
            <w:r w:rsidR="00355009" w:rsidRPr="00D91B2F">
              <w:rPr>
                <w:rFonts w:asciiTheme="minorHAnsi" w:hAnsiTheme="minorHAnsi"/>
                <w:b/>
                <w:bCs/>
                <w:sz w:val="20"/>
                <w:szCs w:val="20"/>
                <w:lang w:val="fr-CH"/>
              </w:rPr>
              <w:t> (</w:t>
            </w:r>
            <w:r w:rsidR="00A53DB0" w:rsidRPr="00D91B2F">
              <w:rPr>
                <w:rFonts w:asciiTheme="minorHAnsi" w:hAnsiTheme="minorHAnsi"/>
                <w:b/>
                <w:bCs/>
                <w:sz w:val="20"/>
                <w:szCs w:val="20"/>
                <w:lang w:val="fr-CH"/>
              </w:rPr>
              <w:t>CMR</w:t>
            </w:r>
            <w:r w:rsidR="00355009" w:rsidRPr="00D91B2F">
              <w:rPr>
                <w:rFonts w:asciiTheme="minorHAnsi" w:hAnsiTheme="minorHAnsi"/>
                <w:b/>
                <w:bCs/>
                <w:sz w:val="20"/>
                <w:szCs w:val="20"/>
                <w:lang w:val="fr-CH"/>
              </w:rPr>
              <w:noBreakHyphen/>
              <w:t>15)</w:t>
            </w:r>
          </w:p>
        </w:tc>
        <w:tc>
          <w:tcPr>
            <w:tcW w:w="2189" w:type="dxa"/>
          </w:tcPr>
          <w:p w:rsidR="00355009" w:rsidRPr="00D91B2F" w:rsidRDefault="00A53DB0" w:rsidP="00A9762D">
            <w:pPr>
              <w:pStyle w:val="Tabletext"/>
              <w:rPr>
                <w:rFonts w:asciiTheme="minorHAnsi" w:hAnsiTheme="minorHAnsi"/>
                <w:snapToGrid w:val="0"/>
                <w:szCs w:val="20"/>
                <w:lang w:val="fr-CH"/>
              </w:rPr>
            </w:pPr>
            <w:r w:rsidRPr="00D91B2F">
              <w:rPr>
                <w:rFonts w:asciiTheme="minorHAnsi" w:hAnsiTheme="minorHAnsi"/>
                <w:szCs w:val="20"/>
                <w:lang w:val="fr-CH"/>
              </w:rPr>
              <w:t>Résolution</w:t>
            </w:r>
            <w:r w:rsidR="00355009" w:rsidRPr="00D91B2F">
              <w:rPr>
                <w:rFonts w:asciiTheme="minorHAnsi" w:hAnsiTheme="minorHAnsi"/>
                <w:szCs w:val="20"/>
                <w:lang w:val="fr-CH"/>
              </w:rPr>
              <w:t> </w:t>
            </w:r>
            <w:r w:rsidR="00355009" w:rsidRPr="00D91B2F">
              <w:rPr>
                <w:rFonts w:asciiTheme="minorHAnsi" w:hAnsiTheme="minorHAnsi"/>
                <w:b/>
                <w:bCs/>
                <w:szCs w:val="20"/>
                <w:lang w:val="fr-CH"/>
              </w:rPr>
              <w:t>362 [COM6/10</w:t>
            </w:r>
            <w:r w:rsidR="00355009" w:rsidRPr="00D91B2F">
              <w:rPr>
                <w:rFonts w:asciiTheme="minorHAnsi" w:hAnsiTheme="minorHAnsi" w:cs="Times New Roman Bold"/>
                <w:b/>
                <w:szCs w:val="20"/>
                <w:lang w:val="fr-CH"/>
              </w:rPr>
              <w:t>]</w:t>
            </w:r>
            <w:r w:rsidR="00355009" w:rsidRPr="00D91B2F">
              <w:rPr>
                <w:rFonts w:asciiTheme="minorHAnsi" w:hAnsiTheme="minorHAnsi"/>
                <w:b/>
                <w:bCs/>
                <w:szCs w:val="20"/>
                <w:lang w:val="fr-CH"/>
              </w:rPr>
              <w:t> (</w:t>
            </w:r>
            <w:r w:rsidRPr="00D91B2F">
              <w:rPr>
                <w:rFonts w:asciiTheme="minorHAnsi" w:hAnsiTheme="minorHAnsi"/>
                <w:b/>
                <w:bCs/>
                <w:szCs w:val="20"/>
                <w:lang w:val="fr-CH"/>
              </w:rPr>
              <w:t>CMR</w:t>
            </w:r>
            <w:r w:rsidR="00355009" w:rsidRPr="00D91B2F">
              <w:rPr>
                <w:rFonts w:asciiTheme="minorHAnsi" w:hAnsiTheme="minorHAnsi"/>
                <w:b/>
                <w:bCs/>
                <w:szCs w:val="20"/>
                <w:lang w:val="fr-CH"/>
              </w:rPr>
              <w:noBreakHyphen/>
              <w:t>15)</w:t>
            </w:r>
          </w:p>
        </w:tc>
        <w:tc>
          <w:tcPr>
            <w:tcW w:w="1407" w:type="dxa"/>
          </w:tcPr>
          <w:p w:rsidR="00355009" w:rsidRPr="00D91B2F" w:rsidRDefault="00355009" w:rsidP="00A9762D">
            <w:pPr>
              <w:pStyle w:val="Tabletext"/>
              <w:jc w:val="center"/>
              <w:rPr>
                <w:rFonts w:asciiTheme="minorHAnsi" w:eastAsia="MS Mincho" w:hAnsiTheme="minorHAnsi"/>
                <w:szCs w:val="20"/>
                <w:lang w:val="fr-CH" w:eastAsia="ja-JP"/>
              </w:rPr>
            </w:pPr>
            <w:r w:rsidRPr="00D91B2F">
              <w:rPr>
                <w:rFonts w:asciiTheme="minorHAnsi" w:hAnsiTheme="minorHAnsi" w:cs="Times New Roman Bold"/>
                <w:b/>
                <w:bCs/>
                <w:szCs w:val="20"/>
                <w:lang w:val="fr-CH"/>
              </w:rPr>
              <w:br/>
            </w:r>
            <w:r w:rsidR="00A53DB0" w:rsidRPr="00D91B2F">
              <w:rPr>
                <w:rFonts w:asciiTheme="minorHAnsi" w:hAnsiTheme="minorHAnsi" w:cs="Times New Roman Bold"/>
                <w:b/>
                <w:bCs/>
                <w:szCs w:val="20"/>
                <w:lang w:val="fr-CH"/>
              </w:rPr>
              <w:t>GT</w:t>
            </w:r>
            <w:r w:rsidRPr="00D91B2F">
              <w:rPr>
                <w:rFonts w:asciiTheme="minorHAnsi" w:hAnsiTheme="minorHAnsi" w:cs="Times New Roman Bold"/>
                <w:b/>
                <w:bCs/>
                <w:szCs w:val="20"/>
                <w:lang w:val="fr-CH"/>
              </w:rPr>
              <w:t xml:space="preserve"> 5B</w:t>
            </w:r>
          </w:p>
        </w:tc>
      </w:tr>
      <w:tr w:rsidR="00355009" w:rsidRPr="00D91B2F" w:rsidTr="00355009">
        <w:tc>
          <w:tcPr>
            <w:tcW w:w="1271" w:type="dxa"/>
          </w:tcPr>
          <w:p w:rsidR="00355009" w:rsidRPr="00D91B2F" w:rsidRDefault="00355009" w:rsidP="00A9762D">
            <w:pPr>
              <w:pStyle w:val="Tabletext"/>
              <w:jc w:val="center"/>
              <w:rPr>
                <w:rFonts w:asciiTheme="minorHAnsi" w:hAnsiTheme="minorHAnsi"/>
                <w:szCs w:val="20"/>
                <w:lang w:val="fr-CH"/>
              </w:rPr>
            </w:pPr>
            <w:r w:rsidRPr="00D91B2F">
              <w:rPr>
                <w:rFonts w:asciiTheme="minorHAnsi" w:hAnsiTheme="minorHAnsi"/>
                <w:szCs w:val="20"/>
                <w:lang w:val="fr-CH"/>
              </w:rPr>
              <w:t>1.9.2</w:t>
            </w:r>
          </w:p>
        </w:tc>
        <w:tc>
          <w:tcPr>
            <w:tcW w:w="867" w:type="dxa"/>
          </w:tcPr>
          <w:p w:rsidR="00355009" w:rsidRPr="00D91B2F" w:rsidRDefault="00355009" w:rsidP="00A9762D">
            <w:pPr>
              <w:pStyle w:val="Tabletext"/>
              <w:jc w:val="center"/>
              <w:rPr>
                <w:rFonts w:asciiTheme="minorHAnsi" w:hAnsiTheme="minorHAnsi"/>
                <w:szCs w:val="20"/>
                <w:lang w:val="fr-CH"/>
              </w:rPr>
            </w:pPr>
            <w:r w:rsidRPr="00D91B2F">
              <w:rPr>
                <w:rFonts w:asciiTheme="minorHAnsi" w:hAnsiTheme="minorHAnsi"/>
                <w:szCs w:val="20"/>
                <w:lang w:val="fr-CH"/>
              </w:rPr>
              <w:t>5/1.9.2</w:t>
            </w:r>
          </w:p>
        </w:tc>
        <w:tc>
          <w:tcPr>
            <w:tcW w:w="4539" w:type="dxa"/>
          </w:tcPr>
          <w:p w:rsidR="00355009" w:rsidRPr="00D91B2F" w:rsidRDefault="00F12397" w:rsidP="00A9762D">
            <w:pPr>
              <w:spacing w:before="40" w:after="40" w:line="240" w:lineRule="auto"/>
              <w:jc w:val="left"/>
              <w:rPr>
                <w:rFonts w:asciiTheme="minorHAnsi" w:hAnsiTheme="minorHAnsi"/>
                <w:sz w:val="20"/>
                <w:szCs w:val="20"/>
                <w:lang w:val="fr-CH"/>
              </w:rPr>
            </w:pPr>
            <w:r>
              <w:rPr>
                <w:sz w:val="20"/>
                <w:szCs w:val="20"/>
                <w:lang w:val="fr-CH"/>
              </w:rPr>
              <w:t>l</w:t>
            </w:r>
            <w:r w:rsidR="00336C2D">
              <w:rPr>
                <w:sz w:val="20"/>
                <w:szCs w:val="20"/>
                <w:lang w:val="fr-CH"/>
              </w:rPr>
              <w:t>e</w:t>
            </w:r>
            <w:r w:rsidR="00123D5A" w:rsidRPr="00D91B2F">
              <w:rPr>
                <w:sz w:val="20"/>
                <w:szCs w:val="20"/>
                <w:lang w:val="fr-CH"/>
              </w:rPr>
              <w:t>s modifications à apporter au Règlement des radiocommunications, y compris de nouvelles attributions de fréquences au service mobile maritime par satellite (Terre vers espace et espace vers Terre), de préférence dans les bandes de fréquences 156,0125-157,4375 MHz et 160,6125-162,0375 MHz de l</w:t>
            </w:r>
            <w:r w:rsidR="000B4B4D" w:rsidRPr="00D91B2F">
              <w:rPr>
                <w:sz w:val="20"/>
                <w:szCs w:val="20"/>
                <w:lang w:val="fr-CH"/>
              </w:rPr>
              <w:t>'</w:t>
            </w:r>
            <w:r w:rsidR="00123D5A" w:rsidRPr="00D91B2F">
              <w:rPr>
                <w:sz w:val="20"/>
                <w:szCs w:val="20"/>
                <w:lang w:val="fr-CH"/>
              </w:rPr>
              <w:t xml:space="preserve">Appendice </w:t>
            </w:r>
            <w:r w:rsidR="00123D5A" w:rsidRPr="00F12397">
              <w:rPr>
                <w:b/>
                <w:bCs/>
                <w:sz w:val="20"/>
                <w:szCs w:val="20"/>
                <w:lang w:val="fr-CH"/>
              </w:rPr>
              <w:t>18</w:t>
            </w:r>
            <w:r w:rsidR="00123D5A" w:rsidRPr="00D91B2F">
              <w:rPr>
                <w:sz w:val="20"/>
                <w:szCs w:val="20"/>
                <w:lang w:val="fr-CH"/>
              </w:rPr>
              <w:t>, pour pouvoir exploiter une nouvelle composante satellite du système d</w:t>
            </w:r>
            <w:r w:rsidR="000B4B4D" w:rsidRPr="00D91B2F">
              <w:rPr>
                <w:sz w:val="20"/>
                <w:szCs w:val="20"/>
                <w:lang w:val="fr-CH"/>
              </w:rPr>
              <w:t>'</w:t>
            </w:r>
            <w:r w:rsidR="00123D5A" w:rsidRPr="00D91B2F">
              <w:rPr>
                <w:sz w:val="20"/>
                <w:szCs w:val="20"/>
                <w:lang w:val="fr-CH"/>
              </w:rPr>
              <w:t>échange de données en ondes métriques (VDES), tout en garantissant que cette composante ne dégradera pas le fonctionnement de la composante de Terre actuelle du système VDES, des applications de messages propres aux applications (ASM) et AIS, et n</w:t>
            </w:r>
            <w:r w:rsidR="000B4B4D" w:rsidRPr="00D91B2F">
              <w:rPr>
                <w:sz w:val="20"/>
                <w:szCs w:val="20"/>
                <w:lang w:val="fr-CH"/>
              </w:rPr>
              <w:t>'</w:t>
            </w:r>
            <w:r w:rsidR="00123D5A" w:rsidRPr="00D91B2F">
              <w:rPr>
                <w:sz w:val="20"/>
                <w:szCs w:val="20"/>
                <w:lang w:val="fr-CH"/>
              </w:rPr>
              <w:t xml:space="preserve">imposera pas de contraintes supplémentaires aux services existants dans ces bandes de fréquences et dans les bandes de fréquences adjacentes comme indiqué aux points </w:t>
            </w:r>
            <w:r w:rsidR="00123D5A" w:rsidRPr="00D91B2F">
              <w:rPr>
                <w:i/>
                <w:iCs/>
                <w:sz w:val="20"/>
                <w:szCs w:val="20"/>
                <w:lang w:val="fr-CH"/>
              </w:rPr>
              <w:t>d)</w:t>
            </w:r>
            <w:r w:rsidR="00123D5A" w:rsidRPr="00D91B2F">
              <w:rPr>
                <w:sz w:val="20"/>
                <w:szCs w:val="20"/>
                <w:lang w:val="fr-CH"/>
              </w:rPr>
              <w:t xml:space="preserve"> et </w:t>
            </w:r>
            <w:r w:rsidR="00123D5A" w:rsidRPr="00D91B2F">
              <w:rPr>
                <w:i/>
                <w:iCs/>
                <w:sz w:val="20"/>
                <w:szCs w:val="20"/>
                <w:lang w:val="fr-CH"/>
              </w:rPr>
              <w:t>e)</w:t>
            </w:r>
            <w:r w:rsidR="00123D5A" w:rsidRPr="00D91B2F">
              <w:rPr>
                <w:sz w:val="20"/>
                <w:szCs w:val="20"/>
                <w:lang w:val="fr-CH"/>
              </w:rPr>
              <w:t xml:space="preserve"> du </w:t>
            </w:r>
            <w:r w:rsidR="00123D5A" w:rsidRPr="00D91B2F">
              <w:rPr>
                <w:i/>
                <w:iCs/>
                <w:sz w:val="20"/>
                <w:szCs w:val="20"/>
                <w:lang w:val="fr-CH"/>
              </w:rPr>
              <w:t>reconnaissant</w:t>
            </w:r>
            <w:r w:rsidR="00123D5A" w:rsidRPr="00D91B2F">
              <w:rPr>
                <w:sz w:val="20"/>
                <w:szCs w:val="20"/>
                <w:lang w:val="fr-CH"/>
              </w:rPr>
              <w:t xml:space="preserve"> de la Résolution </w:t>
            </w:r>
            <w:r w:rsidR="00123D5A" w:rsidRPr="00D91B2F">
              <w:rPr>
                <w:b/>
                <w:bCs/>
                <w:sz w:val="20"/>
                <w:szCs w:val="20"/>
                <w:lang w:val="fr-CH"/>
              </w:rPr>
              <w:t>360 (Rév.CMR-15)</w:t>
            </w:r>
          </w:p>
        </w:tc>
        <w:tc>
          <w:tcPr>
            <w:tcW w:w="2189" w:type="dxa"/>
          </w:tcPr>
          <w:p w:rsidR="00355009" w:rsidRPr="00D91B2F" w:rsidRDefault="00A53DB0" w:rsidP="00A9762D">
            <w:pPr>
              <w:pStyle w:val="Tabletext"/>
              <w:rPr>
                <w:rFonts w:asciiTheme="minorHAnsi" w:hAnsiTheme="minorHAnsi"/>
                <w:snapToGrid w:val="0"/>
                <w:szCs w:val="20"/>
                <w:lang w:val="fr-CH"/>
              </w:rPr>
            </w:pPr>
            <w:r w:rsidRPr="00D91B2F">
              <w:rPr>
                <w:rFonts w:asciiTheme="minorHAnsi" w:hAnsiTheme="minorHAnsi"/>
                <w:szCs w:val="20"/>
                <w:lang w:val="fr-CH"/>
              </w:rPr>
              <w:t>Résolution</w:t>
            </w:r>
            <w:r w:rsidR="00355009" w:rsidRPr="00D91B2F">
              <w:rPr>
                <w:rFonts w:asciiTheme="minorHAnsi" w:hAnsiTheme="minorHAnsi"/>
                <w:szCs w:val="20"/>
                <w:lang w:val="fr-CH"/>
              </w:rPr>
              <w:t> </w:t>
            </w:r>
            <w:r w:rsidR="00355009" w:rsidRPr="00D91B2F">
              <w:rPr>
                <w:rFonts w:asciiTheme="minorHAnsi" w:hAnsiTheme="minorHAnsi"/>
                <w:b/>
                <w:bCs/>
                <w:szCs w:val="20"/>
                <w:lang w:val="fr-CH"/>
              </w:rPr>
              <w:t>360 (</w:t>
            </w:r>
            <w:r w:rsidR="0000406E" w:rsidRPr="00D91B2F">
              <w:rPr>
                <w:rFonts w:asciiTheme="minorHAnsi" w:hAnsiTheme="minorHAnsi"/>
                <w:b/>
                <w:bCs/>
                <w:szCs w:val="20"/>
                <w:lang w:val="fr-CH"/>
              </w:rPr>
              <w:t>Rév.</w:t>
            </w:r>
            <w:r w:rsidRPr="00D91B2F">
              <w:rPr>
                <w:rFonts w:asciiTheme="minorHAnsi" w:hAnsiTheme="minorHAnsi"/>
                <w:b/>
                <w:bCs/>
                <w:szCs w:val="20"/>
                <w:lang w:val="fr-CH"/>
              </w:rPr>
              <w:t>CMR</w:t>
            </w:r>
            <w:r w:rsidR="00355009" w:rsidRPr="00D91B2F">
              <w:rPr>
                <w:rFonts w:asciiTheme="minorHAnsi" w:hAnsiTheme="minorHAnsi"/>
                <w:b/>
                <w:bCs/>
                <w:szCs w:val="20"/>
                <w:lang w:val="fr-CH"/>
              </w:rPr>
              <w:noBreakHyphen/>
              <w:t>15)</w:t>
            </w:r>
          </w:p>
        </w:tc>
        <w:tc>
          <w:tcPr>
            <w:tcW w:w="1407" w:type="dxa"/>
          </w:tcPr>
          <w:p w:rsidR="00355009" w:rsidRPr="00D91B2F" w:rsidRDefault="00355009" w:rsidP="00A9762D">
            <w:pPr>
              <w:pStyle w:val="Tabletext"/>
              <w:jc w:val="center"/>
              <w:rPr>
                <w:rFonts w:asciiTheme="minorHAnsi" w:eastAsia="MS Mincho" w:hAnsiTheme="minorHAnsi"/>
                <w:szCs w:val="20"/>
                <w:lang w:val="fr-CH" w:eastAsia="ja-JP"/>
              </w:rPr>
            </w:pPr>
            <w:r w:rsidRPr="00D91B2F">
              <w:rPr>
                <w:rFonts w:asciiTheme="minorHAnsi" w:hAnsiTheme="minorHAnsi" w:cs="Times New Roman Bold"/>
                <w:b/>
                <w:bCs/>
                <w:szCs w:val="20"/>
                <w:lang w:val="fr-CH"/>
              </w:rPr>
              <w:br/>
            </w:r>
            <w:r w:rsidR="00A53DB0" w:rsidRPr="00D91B2F">
              <w:rPr>
                <w:rFonts w:asciiTheme="minorHAnsi" w:hAnsiTheme="minorHAnsi" w:cs="Times New Roman Bold"/>
                <w:b/>
                <w:bCs/>
                <w:szCs w:val="20"/>
                <w:lang w:val="fr-CH"/>
              </w:rPr>
              <w:t>GT</w:t>
            </w:r>
            <w:r w:rsidRPr="00D91B2F">
              <w:rPr>
                <w:rFonts w:asciiTheme="minorHAnsi" w:hAnsiTheme="minorHAnsi" w:cs="Times New Roman Bold"/>
                <w:b/>
                <w:bCs/>
                <w:szCs w:val="20"/>
                <w:lang w:val="fr-CH"/>
              </w:rPr>
              <w:t xml:space="preserve"> 5B</w:t>
            </w:r>
          </w:p>
        </w:tc>
      </w:tr>
      <w:tr w:rsidR="00355009" w:rsidRPr="00D91B2F" w:rsidTr="00355009">
        <w:tc>
          <w:tcPr>
            <w:tcW w:w="1271" w:type="dxa"/>
          </w:tcPr>
          <w:p w:rsidR="00355009" w:rsidRPr="00D91B2F" w:rsidRDefault="00355009" w:rsidP="00A9762D">
            <w:pPr>
              <w:pStyle w:val="Tabletext"/>
              <w:jc w:val="center"/>
              <w:rPr>
                <w:rFonts w:asciiTheme="minorHAnsi" w:hAnsiTheme="minorHAnsi"/>
                <w:szCs w:val="20"/>
                <w:lang w:val="fr-CH"/>
              </w:rPr>
            </w:pPr>
            <w:r w:rsidRPr="00D91B2F">
              <w:rPr>
                <w:rFonts w:asciiTheme="minorHAnsi" w:hAnsiTheme="minorHAnsi"/>
                <w:szCs w:val="20"/>
                <w:lang w:val="fr-CH"/>
              </w:rPr>
              <w:t>1.10</w:t>
            </w:r>
          </w:p>
        </w:tc>
        <w:tc>
          <w:tcPr>
            <w:tcW w:w="867" w:type="dxa"/>
          </w:tcPr>
          <w:p w:rsidR="00355009" w:rsidRPr="00D91B2F" w:rsidRDefault="00355009" w:rsidP="00A9762D">
            <w:pPr>
              <w:pStyle w:val="Tabletext"/>
              <w:jc w:val="center"/>
              <w:rPr>
                <w:rFonts w:asciiTheme="minorHAnsi" w:hAnsiTheme="minorHAnsi"/>
                <w:szCs w:val="20"/>
                <w:lang w:val="fr-CH"/>
              </w:rPr>
            </w:pPr>
            <w:r w:rsidRPr="00D91B2F">
              <w:rPr>
                <w:rFonts w:asciiTheme="minorHAnsi" w:hAnsiTheme="minorHAnsi"/>
                <w:szCs w:val="20"/>
                <w:lang w:val="fr-CH"/>
              </w:rPr>
              <w:t>5/1.10</w:t>
            </w:r>
          </w:p>
        </w:tc>
        <w:tc>
          <w:tcPr>
            <w:tcW w:w="4539" w:type="dxa"/>
          </w:tcPr>
          <w:p w:rsidR="00355009" w:rsidRPr="00D91B2F" w:rsidRDefault="00F12397" w:rsidP="00A9762D">
            <w:pPr>
              <w:spacing w:before="40" w:after="40" w:line="240" w:lineRule="auto"/>
              <w:jc w:val="left"/>
              <w:rPr>
                <w:rFonts w:asciiTheme="minorHAnsi" w:hAnsiTheme="minorHAnsi"/>
                <w:sz w:val="20"/>
                <w:szCs w:val="20"/>
                <w:lang w:val="fr-CH"/>
              </w:rPr>
            </w:pPr>
            <w:r>
              <w:rPr>
                <w:sz w:val="20"/>
                <w:szCs w:val="20"/>
                <w:lang w:val="fr-CH"/>
              </w:rPr>
              <w:t>e</w:t>
            </w:r>
            <w:r w:rsidR="00A91D07" w:rsidRPr="00D91B2F">
              <w:rPr>
                <w:sz w:val="20"/>
                <w:szCs w:val="20"/>
                <w:lang w:val="fr-CH"/>
              </w:rPr>
              <w:t>xaminer les besoins de spectre et les dispositions réglementaires en vue de la mise en place et de l</w:t>
            </w:r>
            <w:r w:rsidR="000B4B4D" w:rsidRPr="00D91B2F">
              <w:rPr>
                <w:sz w:val="20"/>
                <w:szCs w:val="20"/>
                <w:lang w:val="fr-CH"/>
              </w:rPr>
              <w:t>'</w:t>
            </w:r>
            <w:r w:rsidR="00A91D07" w:rsidRPr="00D91B2F">
              <w:rPr>
                <w:sz w:val="20"/>
                <w:szCs w:val="20"/>
                <w:lang w:val="fr-CH"/>
              </w:rPr>
              <w:t xml:space="preserve">utilisation du système mondial de détresse et de sécurité aéronautique (GADSS), conformément à la </w:t>
            </w:r>
            <w:r w:rsidR="00A53DB0" w:rsidRPr="00D91B2F">
              <w:rPr>
                <w:rFonts w:asciiTheme="minorHAnsi" w:hAnsiTheme="minorHAnsi"/>
                <w:sz w:val="20"/>
                <w:szCs w:val="20"/>
                <w:lang w:val="fr-CH"/>
              </w:rPr>
              <w:t>Résolution</w:t>
            </w:r>
            <w:r w:rsidR="00355009" w:rsidRPr="00D91B2F">
              <w:rPr>
                <w:rFonts w:asciiTheme="minorHAnsi" w:hAnsiTheme="minorHAnsi"/>
                <w:sz w:val="20"/>
                <w:szCs w:val="20"/>
                <w:lang w:val="fr-CH"/>
              </w:rPr>
              <w:t xml:space="preserve"> </w:t>
            </w:r>
            <w:r w:rsidR="00355009" w:rsidRPr="00D91B2F">
              <w:rPr>
                <w:rFonts w:asciiTheme="minorHAnsi" w:hAnsiTheme="minorHAnsi"/>
                <w:b/>
                <w:bCs/>
                <w:sz w:val="20"/>
                <w:szCs w:val="20"/>
                <w:lang w:val="fr-CH"/>
              </w:rPr>
              <w:t>426 [COM6/11</w:t>
            </w:r>
            <w:r w:rsidR="00355009" w:rsidRPr="00D91B2F">
              <w:rPr>
                <w:rFonts w:asciiTheme="minorHAnsi" w:hAnsiTheme="minorHAnsi" w:cs="Times New Roman Bold"/>
                <w:b/>
                <w:sz w:val="20"/>
                <w:szCs w:val="20"/>
                <w:lang w:val="fr-CH"/>
              </w:rPr>
              <w:t xml:space="preserve">] </w:t>
            </w:r>
            <w:r w:rsidR="00355009" w:rsidRPr="00D91B2F">
              <w:rPr>
                <w:rFonts w:asciiTheme="minorHAnsi" w:hAnsiTheme="minorHAnsi"/>
                <w:b/>
                <w:bCs/>
                <w:sz w:val="20"/>
                <w:szCs w:val="20"/>
                <w:lang w:val="fr-CH"/>
              </w:rPr>
              <w:t>(</w:t>
            </w:r>
            <w:r w:rsidR="00A53DB0" w:rsidRPr="00D91B2F">
              <w:rPr>
                <w:rFonts w:asciiTheme="minorHAnsi" w:hAnsiTheme="minorHAnsi"/>
                <w:b/>
                <w:bCs/>
                <w:sz w:val="20"/>
                <w:szCs w:val="20"/>
                <w:lang w:val="fr-CH"/>
              </w:rPr>
              <w:t>CMR</w:t>
            </w:r>
            <w:r w:rsidR="00355009" w:rsidRPr="00D91B2F">
              <w:rPr>
                <w:rFonts w:asciiTheme="minorHAnsi" w:hAnsiTheme="minorHAnsi"/>
                <w:b/>
                <w:bCs/>
                <w:sz w:val="20"/>
                <w:szCs w:val="20"/>
                <w:lang w:val="fr-CH"/>
              </w:rPr>
              <w:noBreakHyphen/>
              <w:t>15)</w:t>
            </w:r>
          </w:p>
        </w:tc>
        <w:tc>
          <w:tcPr>
            <w:tcW w:w="2189" w:type="dxa"/>
          </w:tcPr>
          <w:p w:rsidR="00355009" w:rsidRPr="00D91B2F" w:rsidRDefault="00A53DB0" w:rsidP="00A9762D">
            <w:pPr>
              <w:pStyle w:val="Tabletext"/>
              <w:rPr>
                <w:rFonts w:asciiTheme="minorHAnsi" w:hAnsiTheme="minorHAnsi"/>
                <w:snapToGrid w:val="0"/>
                <w:szCs w:val="20"/>
                <w:lang w:val="fr-CH"/>
              </w:rPr>
            </w:pPr>
            <w:r w:rsidRPr="00D91B2F">
              <w:rPr>
                <w:rFonts w:asciiTheme="minorHAnsi" w:hAnsiTheme="minorHAnsi"/>
                <w:szCs w:val="20"/>
                <w:lang w:val="fr-CH"/>
              </w:rPr>
              <w:t>Résolution</w:t>
            </w:r>
            <w:r w:rsidR="00355009" w:rsidRPr="00D91B2F">
              <w:rPr>
                <w:rFonts w:asciiTheme="minorHAnsi" w:hAnsiTheme="minorHAnsi"/>
                <w:szCs w:val="20"/>
                <w:lang w:val="fr-CH"/>
              </w:rPr>
              <w:t> </w:t>
            </w:r>
            <w:r w:rsidR="00355009" w:rsidRPr="00D91B2F">
              <w:rPr>
                <w:rFonts w:asciiTheme="minorHAnsi" w:hAnsiTheme="minorHAnsi"/>
                <w:b/>
                <w:bCs/>
                <w:szCs w:val="20"/>
                <w:lang w:val="fr-CH"/>
              </w:rPr>
              <w:t>426 [COM6/11</w:t>
            </w:r>
            <w:r w:rsidR="00355009" w:rsidRPr="00D91B2F">
              <w:rPr>
                <w:rFonts w:asciiTheme="minorHAnsi" w:hAnsiTheme="minorHAnsi" w:cs="Times New Roman Bold"/>
                <w:b/>
                <w:szCs w:val="20"/>
                <w:lang w:val="fr-CH"/>
              </w:rPr>
              <w:t>]</w:t>
            </w:r>
            <w:r w:rsidR="00355009" w:rsidRPr="00D91B2F">
              <w:rPr>
                <w:rFonts w:asciiTheme="minorHAnsi" w:hAnsiTheme="minorHAnsi"/>
                <w:b/>
                <w:bCs/>
                <w:szCs w:val="20"/>
                <w:lang w:val="fr-CH"/>
              </w:rPr>
              <w:t> (</w:t>
            </w:r>
            <w:r w:rsidRPr="00D91B2F">
              <w:rPr>
                <w:rFonts w:asciiTheme="minorHAnsi" w:hAnsiTheme="minorHAnsi"/>
                <w:b/>
                <w:bCs/>
                <w:szCs w:val="20"/>
                <w:lang w:val="fr-CH"/>
              </w:rPr>
              <w:t>CMR</w:t>
            </w:r>
            <w:r w:rsidR="00355009" w:rsidRPr="00D91B2F">
              <w:rPr>
                <w:rFonts w:asciiTheme="minorHAnsi" w:hAnsiTheme="minorHAnsi"/>
                <w:b/>
                <w:bCs/>
                <w:szCs w:val="20"/>
                <w:lang w:val="fr-CH"/>
              </w:rPr>
              <w:noBreakHyphen/>
              <w:t>15)</w:t>
            </w:r>
          </w:p>
        </w:tc>
        <w:tc>
          <w:tcPr>
            <w:tcW w:w="1407" w:type="dxa"/>
          </w:tcPr>
          <w:p w:rsidR="00355009" w:rsidRPr="00D91B2F" w:rsidRDefault="00355009" w:rsidP="00A9762D">
            <w:pPr>
              <w:pStyle w:val="Tabletext"/>
              <w:jc w:val="center"/>
              <w:rPr>
                <w:rFonts w:asciiTheme="minorHAnsi" w:eastAsia="MS Mincho" w:hAnsiTheme="minorHAnsi"/>
                <w:szCs w:val="20"/>
                <w:lang w:val="fr-CH" w:eastAsia="ja-JP"/>
              </w:rPr>
            </w:pPr>
            <w:r w:rsidRPr="00D91B2F">
              <w:rPr>
                <w:rFonts w:asciiTheme="minorHAnsi" w:hAnsiTheme="minorHAnsi" w:cs="Times New Roman Bold"/>
                <w:b/>
                <w:bCs/>
                <w:szCs w:val="20"/>
                <w:lang w:val="fr-CH"/>
              </w:rPr>
              <w:br/>
            </w:r>
            <w:r w:rsidR="00A53DB0" w:rsidRPr="00D91B2F">
              <w:rPr>
                <w:rFonts w:asciiTheme="minorHAnsi" w:hAnsiTheme="minorHAnsi" w:cs="Times New Roman Bold"/>
                <w:b/>
                <w:bCs/>
                <w:szCs w:val="20"/>
                <w:lang w:val="fr-CH"/>
              </w:rPr>
              <w:t>GT</w:t>
            </w:r>
            <w:r w:rsidRPr="00D91B2F">
              <w:rPr>
                <w:rFonts w:asciiTheme="minorHAnsi" w:hAnsiTheme="minorHAnsi" w:cs="Times New Roman Bold"/>
                <w:b/>
                <w:bCs/>
                <w:szCs w:val="20"/>
                <w:lang w:val="fr-CH"/>
              </w:rPr>
              <w:t xml:space="preserve"> 5B</w:t>
            </w:r>
          </w:p>
        </w:tc>
      </w:tr>
      <w:tr w:rsidR="00355009" w:rsidRPr="00D91B2F" w:rsidTr="00355009">
        <w:tc>
          <w:tcPr>
            <w:tcW w:w="1271" w:type="dxa"/>
          </w:tcPr>
          <w:p w:rsidR="00355009" w:rsidRPr="00D91B2F" w:rsidRDefault="00355009" w:rsidP="00A9762D">
            <w:pPr>
              <w:pStyle w:val="Tabletext"/>
              <w:jc w:val="center"/>
              <w:rPr>
                <w:rFonts w:asciiTheme="minorHAnsi" w:hAnsiTheme="minorHAnsi"/>
                <w:szCs w:val="20"/>
                <w:lang w:val="fr-CH"/>
              </w:rPr>
            </w:pPr>
            <w:r w:rsidRPr="00D91B2F">
              <w:rPr>
                <w:rFonts w:asciiTheme="minorHAnsi" w:hAnsiTheme="minorHAnsi"/>
                <w:szCs w:val="20"/>
                <w:lang w:val="fr-CH"/>
              </w:rPr>
              <w:t>9.1</w:t>
            </w:r>
            <w:r w:rsidR="00EA6A38" w:rsidRPr="00D91B2F">
              <w:rPr>
                <w:rFonts w:asciiTheme="minorHAnsi" w:hAnsiTheme="minorHAnsi"/>
                <w:szCs w:val="20"/>
                <w:lang w:val="fr-CH"/>
              </w:rPr>
              <w:t xml:space="preserve"> </w:t>
            </w:r>
            <w:r w:rsidRPr="00D91B2F">
              <w:rPr>
                <w:rFonts w:asciiTheme="minorHAnsi" w:hAnsiTheme="minorHAnsi"/>
                <w:szCs w:val="20"/>
                <w:lang w:val="fr-CH"/>
              </w:rPr>
              <w:br/>
              <w:t>(</w:t>
            </w:r>
            <w:r w:rsidR="00C9066E" w:rsidRPr="00D91B2F">
              <w:rPr>
                <w:rFonts w:asciiTheme="minorHAnsi" w:hAnsiTheme="minorHAnsi"/>
                <w:szCs w:val="20"/>
                <w:lang w:val="fr-CH"/>
              </w:rPr>
              <w:t>question</w:t>
            </w:r>
            <w:r w:rsidRPr="00D91B2F">
              <w:rPr>
                <w:rFonts w:asciiTheme="minorHAnsi" w:hAnsiTheme="minorHAnsi"/>
                <w:szCs w:val="20"/>
                <w:lang w:val="fr-CH"/>
              </w:rPr>
              <w:t xml:space="preserve"> 9.1.4)</w:t>
            </w:r>
          </w:p>
        </w:tc>
        <w:tc>
          <w:tcPr>
            <w:tcW w:w="867" w:type="dxa"/>
          </w:tcPr>
          <w:p w:rsidR="00355009" w:rsidRPr="00D91B2F" w:rsidRDefault="00355009" w:rsidP="00A9762D">
            <w:pPr>
              <w:pStyle w:val="Tabletext"/>
              <w:jc w:val="center"/>
              <w:rPr>
                <w:rFonts w:asciiTheme="minorHAnsi" w:hAnsiTheme="minorHAnsi"/>
                <w:szCs w:val="20"/>
                <w:lang w:val="fr-CH"/>
              </w:rPr>
            </w:pPr>
            <w:r w:rsidRPr="00D91B2F">
              <w:rPr>
                <w:rFonts w:asciiTheme="minorHAnsi" w:hAnsiTheme="minorHAnsi"/>
                <w:szCs w:val="20"/>
                <w:lang w:val="fr-CH"/>
              </w:rPr>
              <w:t>5/9.1.4</w:t>
            </w:r>
          </w:p>
        </w:tc>
        <w:tc>
          <w:tcPr>
            <w:tcW w:w="4539" w:type="dxa"/>
          </w:tcPr>
          <w:p w:rsidR="00355009" w:rsidRPr="00D91B2F" w:rsidRDefault="00F12397" w:rsidP="00A9762D">
            <w:pPr>
              <w:pStyle w:val="Tabletext"/>
              <w:jc w:val="both"/>
              <w:rPr>
                <w:rFonts w:asciiTheme="minorHAnsi" w:hAnsiTheme="minorHAnsi"/>
                <w:szCs w:val="20"/>
                <w:lang w:val="fr-CH"/>
              </w:rPr>
            </w:pPr>
            <w:r>
              <w:rPr>
                <w:rFonts w:asciiTheme="minorHAnsi" w:hAnsiTheme="minorHAnsi" w:cstheme="majorBidi"/>
                <w:bCs/>
                <w:szCs w:val="28"/>
                <w:lang w:val="fr-CH"/>
              </w:rPr>
              <w:t>S</w:t>
            </w:r>
            <w:r w:rsidR="00833C3E" w:rsidRPr="00D91B2F">
              <w:rPr>
                <w:rFonts w:asciiTheme="minorHAnsi" w:hAnsiTheme="minorHAnsi" w:cstheme="majorBidi"/>
                <w:bCs/>
                <w:szCs w:val="28"/>
                <w:lang w:val="fr-CH"/>
              </w:rPr>
              <w:t>tations placées à bord de véhicules suborbitaux</w:t>
            </w:r>
          </w:p>
        </w:tc>
        <w:tc>
          <w:tcPr>
            <w:tcW w:w="2189" w:type="dxa"/>
          </w:tcPr>
          <w:p w:rsidR="00355009" w:rsidRPr="00D91B2F" w:rsidRDefault="00A53DB0" w:rsidP="00A9762D">
            <w:pPr>
              <w:pStyle w:val="Tabletext"/>
              <w:rPr>
                <w:rFonts w:asciiTheme="minorHAnsi" w:hAnsiTheme="minorHAnsi"/>
                <w:szCs w:val="20"/>
                <w:lang w:val="fr-CH"/>
              </w:rPr>
            </w:pPr>
            <w:r w:rsidRPr="00D91B2F">
              <w:rPr>
                <w:rFonts w:asciiTheme="minorHAnsi" w:hAnsiTheme="minorHAnsi"/>
                <w:szCs w:val="20"/>
                <w:lang w:val="fr-CH"/>
              </w:rPr>
              <w:t>Résolution</w:t>
            </w:r>
            <w:r w:rsidR="00355009" w:rsidRPr="00D91B2F">
              <w:rPr>
                <w:rFonts w:asciiTheme="minorHAnsi" w:hAnsiTheme="minorHAnsi"/>
                <w:szCs w:val="20"/>
                <w:lang w:val="fr-CH"/>
              </w:rPr>
              <w:t> </w:t>
            </w:r>
            <w:r w:rsidR="00355009" w:rsidRPr="00D91B2F">
              <w:rPr>
                <w:rFonts w:asciiTheme="minorHAnsi" w:hAnsiTheme="minorHAnsi"/>
                <w:b/>
                <w:bCs/>
                <w:szCs w:val="20"/>
                <w:lang w:val="fr-CH"/>
              </w:rPr>
              <w:t>763 [</w:t>
            </w:r>
            <w:r w:rsidR="00355009" w:rsidRPr="00D91B2F">
              <w:rPr>
                <w:rFonts w:asciiTheme="minorHAnsi" w:hAnsiTheme="minorHAnsi"/>
                <w:b/>
                <w:szCs w:val="20"/>
                <w:lang w:val="fr-CH"/>
              </w:rPr>
              <w:t>COM5/7</w:t>
            </w:r>
            <w:r w:rsidR="00355009" w:rsidRPr="00D91B2F">
              <w:rPr>
                <w:rFonts w:asciiTheme="minorHAnsi" w:hAnsiTheme="minorHAnsi" w:cs="Times New Roman Bold"/>
                <w:b/>
                <w:szCs w:val="20"/>
                <w:lang w:val="fr-CH"/>
              </w:rPr>
              <w:t>]</w:t>
            </w:r>
            <w:r w:rsidR="00355009" w:rsidRPr="00D91B2F">
              <w:rPr>
                <w:rFonts w:asciiTheme="minorHAnsi" w:hAnsiTheme="minorHAnsi"/>
                <w:b/>
                <w:szCs w:val="20"/>
                <w:lang w:val="fr-CH"/>
              </w:rPr>
              <w:t> (</w:t>
            </w:r>
            <w:r w:rsidRPr="00D91B2F">
              <w:rPr>
                <w:rFonts w:asciiTheme="minorHAnsi" w:hAnsiTheme="minorHAnsi"/>
                <w:b/>
                <w:szCs w:val="20"/>
                <w:lang w:val="fr-CH"/>
              </w:rPr>
              <w:t>CMR</w:t>
            </w:r>
            <w:r w:rsidR="00355009" w:rsidRPr="00D91B2F">
              <w:rPr>
                <w:rFonts w:asciiTheme="minorHAnsi" w:hAnsiTheme="minorHAnsi"/>
                <w:b/>
                <w:szCs w:val="20"/>
                <w:lang w:val="fr-CH"/>
              </w:rPr>
              <w:noBreakHyphen/>
              <w:t>15)</w:t>
            </w:r>
          </w:p>
        </w:tc>
        <w:tc>
          <w:tcPr>
            <w:tcW w:w="1407" w:type="dxa"/>
          </w:tcPr>
          <w:p w:rsidR="00355009" w:rsidRPr="00D91B2F" w:rsidRDefault="00355009" w:rsidP="00A9762D">
            <w:pPr>
              <w:pStyle w:val="Tabletext"/>
              <w:jc w:val="center"/>
              <w:rPr>
                <w:rFonts w:asciiTheme="minorHAnsi" w:hAnsiTheme="minorHAnsi" w:cs="Times New Roman Bold"/>
                <w:b/>
                <w:bCs/>
                <w:szCs w:val="20"/>
                <w:lang w:val="fr-CH"/>
              </w:rPr>
            </w:pPr>
            <w:r w:rsidRPr="00D91B2F">
              <w:rPr>
                <w:rFonts w:asciiTheme="minorHAnsi" w:hAnsiTheme="minorHAnsi" w:cs="Times New Roman Bold"/>
                <w:b/>
                <w:bCs/>
                <w:szCs w:val="20"/>
                <w:lang w:val="fr-CH"/>
              </w:rPr>
              <w:br/>
            </w:r>
            <w:r w:rsidR="00A53DB0" w:rsidRPr="00D91B2F">
              <w:rPr>
                <w:rFonts w:asciiTheme="minorHAnsi" w:hAnsiTheme="minorHAnsi" w:cs="Times New Roman Bold"/>
                <w:b/>
                <w:bCs/>
                <w:szCs w:val="20"/>
                <w:lang w:val="fr-CH"/>
              </w:rPr>
              <w:t>GT</w:t>
            </w:r>
            <w:r w:rsidRPr="00D91B2F">
              <w:rPr>
                <w:rFonts w:asciiTheme="minorHAnsi" w:hAnsiTheme="minorHAnsi" w:cs="Times New Roman Bold"/>
                <w:b/>
                <w:bCs/>
                <w:szCs w:val="20"/>
                <w:lang w:val="fr-CH"/>
              </w:rPr>
              <w:t xml:space="preserve"> 5B</w:t>
            </w:r>
          </w:p>
          <w:p w:rsidR="00355009" w:rsidRPr="00D91B2F" w:rsidRDefault="00355009" w:rsidP="00A9762D">
            <w:pPr>
              <w:pStyle w:val="Tabletext"/>
              <w:jc w:val="center"/>
              <w:rPr>
                <w:rFonts w:asciiTheme="minorHAnsi" w:eastAsia="MS Mincho" w:hAnsiTheme="minorHAnsi"/>
                <w:szCs w:val="20"/>
                <w:lang w:val="fr-CH" w:eastAsia="ja-JP"/>
              </w:rPr>
            </w:pPr>
          </w:p>
        </w:tc>
      </w:tr>
      <w:tr w:rsidR="00355009" w:rsidRPr="00D91B2F" w:rsidTr="00355009">
        <w:tc>
          <w:tcPr>
            <w:tcW w:w="1271" w:type="dxa"/>
          </w:tcPr>
          <w:p w:rsidR="00355009" w:rsidRPr="00D91B2F" w:rsidRDefault="00355009" w:rsidP="00A9762D">
            <w:pPr>
              <w:pStyle w:val="Tablehead"/>
              <w:spacing w:before="40" w:after="40"/>
              <w:rPr>
                <w:rFonts w:asciiTheme="minorHAnsi" w:hAnsiTheme="minorHAnsi"/>
                <w:szCs w:val="20"/>
                <w:lang w:val="fr-CH"/>
              </w:rPr>
            </w:pPr>
          </w:p>
        </w:tc>
        <w:tc>
          <w:tcPr>
            <w:tcW w:w="9002" w:type="dxa"/>
            <w:gridSpan w:val="4"/>
          </w:tcPr>
          <w:p w:rsidR="00355009" w:rsidRPr="00D91B2F" w:rsidRDefault="00024F4E" w:rsidP="00A9762D">
            <w:pPr>
              <w:pStyle w:val="Tablehead"/>
              <w:spacing w:before="40" w:after="40"/>
              <w:rPr>
                <w:rFonts w:asciiTheme="minorHAnsi" w:hAnsiTheme="minorHAnsi"/>
                <w:szCs w:val="20"/>
                <w:lang w:val="fr-CH"/>
              </w:rPr>
            </w:pPr>
            <w:r w:rsidRPr="00D91B2F">
              <w:rPr>
                <w:rFonts w:asciiTheme="minorHAnsi" w:hAnsiTheme="minorHAnsi"/>
                <w:szCs w:val="20"/>
                <w:lang w:val="fr-CH"/>
              </w:rPr>
              <w:t>Chapitre</w:t>
            </w:r>
            <w:r w:rsidR="00355009" w:rsidRPr="00D91B2F">
              <w:rPr>
                <w:rFonts w:asciiTheme="minorHAnsi" w:hAnsiTheme="minorHAnsi"/>
                <w:szCs w:val="20"/>
                <w:lang w:val="fr-CH"/>
              </w:rPr>
              <w:t xml:space="preserve"> 6 – </w:t>
            </w:r>
            <w:r w:rsidR="00C50B52" w:rsidRPr="00D91B2F">
              <w:rPr>
                <w:rFonts w:asciiTheme="minorHAnsi" w:hAnsiTheme="minorHAnsi"/>
                <w:bCs/>
                <w:szCs w:val="20"/>
                <w:lang w:val="fr-CH"/>
              </w:rPr>
              <w:t>Questions général</w:t>
            </w:r>
            <w:r w:rsidR="00EA6A38" w:rsidRPr="00D91B2F">
              <w:rPr>
                <w:rFonts w:asciiTheme="minorHAnsi" w:hAnsiTheme="minorHAnsi"/>
                <w:bCs/>
                <w:szCs w:val="20"/>
                <w:lang w:val="fr-CH"/>
              </w:rPr>
              <w:t>es</w:t>
            </w:r>
          </w:p>
        </w:tc>
      </w:tr>
      <w:tr w:rsidR="00355009" w:rsidRPr="00D91B2F" w:rsidTr="00355009">
        <w:tc>
          <w:tcPr>
            <w:tcW w:w="1271" w:type="dxa"/>
          </w:tcPr>
          <w:p w:rsidR="00355009" w:rsidRPr="00D91B2F" w:rsidRDefault="00355009" w:rsidP="00A9762D">
            <w:pPr>
              <w:pStyle w:val="Tabletext"/>
              <w:keepNext/>
              <w:jc w:val="center"/>
              <w:rPr>
                <w:rFonts w:asciiTheme="minorHAnsi" w:hAnsiTheme="minorHAnsi"/>
                <w:szCs w:val="20"/>
                <w:lang w:val="fr-CH"/>
              </w:rPr>
            </w:pPr>
            <w:r w:rsidRPr="00D91B2F">
              <w:rPr>
                <w:rFonts w:asciiTheme="minorHAnsi" w:hAnsiTheme="minorHAnsi"/>
                <w:szCs w:val="20"/>
                <w:lang w:val="fr-CH"/>
              </w:rPr>
              <w:t>2</w:t>
            </w:r>
          </w:p>
        </w:tc>
        <w:tc>
          <w:tcPr>
            <w:tcW w:w="867" w:type="dxa"/>
          </w:tcPr>
          <w:p w:rsidR="00355009" w:rsidRPr="00D91B2F" w:rsidRDefault="00355009" w:rsidP="00A9762D">
            <w:pPr>
              <w:pStyle w:val="Tabletext"/>
              <w:keepNext/>
              <w:jc w:val="center"/>
              <w:rPr>
                <w:rFonts w:asciiTheme="minorHAnsi" w:hAnsiTheme="minorHAnsi"/>
                <w:szCs w:val="20"/>
                <w:lang w:val="fr-CH"/>
              </w:rPr>
            </w:pPr>
            <w:r w:rsidRPr="00D91B2F">
              <w:rPr>
                <w:rFonts w:asciiTheme="minorHAnsi" w:hAnsiTheme="minorHAnsi"/>
                <w:szCs w:val="20"/>
                <w:lang w:val="fr-CH"/>
              </w:rPr>
              <w:t>6/2</w:t>
            </w:r>
          </w:p>
        </w:tc>
        <w:tc>
          <w:tcPr>
            <w:tcW w:w="4539" w:type="dxa"/>
          </w:tcPr>
          <w:p w:rsidR="00355009" w:rsidRPr="00B5173C" w:rsidRDefault="00F12397" w:rsidP="00A9762D">
            <w:pPr>
              <w:pStyle w:val="Tabletext"/>
              <w:keepNext/>
              <w:rPr>
                <w:rFonts w:asciiTheme="minorHAnsi" w:hAnsiTheme="minorHAnsi"/>
                <w:szCs w:val="20"/>
                <w:lang w:val="fr-CH"/>
              </w:rPr>
            </w:pPr>
            <w:r>
              <w:rPr>
                <w:lang w:val="fr-CH"/>
              </w:rPr>
              <w:t>e</w:t>
            </w:r>
            <w:r w:rsidR="00833C3E" w:rsidRPr="00D91B2F">
              <w:rPr>
                <w:lang w:val="fr-CH"/>
              </w:rPr>
              <w:t>xaminer les Recommandations UIT-R révisées et incorporées par référence dans le Règlement des radiocommunications, communiquées par l</w:t>
            </w:r>
            <w:r w:rsidR="000B4B4D" w:rsidRPr="00D91B2F">
              <w:rPr>
                <w:lang w:val="fr-CH"/>
              </w:rPr>
              <w:t>'</w:t>
            </w:r>
            <w:r w:rsidR="00833C3E" w:rsidRPr="00D91B2F">
              <w:rPr>
                <w:lang w:val="fr-CH"/>
              </w:rPr>
              <w:t xml:space="preserve">Assemblée des radiocommunications conformément à la Résolution </w:t>
            </w:r>
            <w:r w:rsidR="00833C3E" w:rsidRPr="00D91B2F">
              <w:rPr>
                <w:b/>
                <w:bCs/>
                <w:lang w:val="fr-CH"/>
              </w:rPr>
              <w:t>28</w:t>
            </w:r>
            <w:r w:rsidR="00833C3E" w:rsidRPr="00D91B2F">
              <w:rPr>
                <w:lang w:val="fr-CH"/>
              </w:rPr>
              <w:t xml:space="preserve"> </w:t>
            </w:r>
            <w:r w:rsidR="00833C3E" w:rsidRPr="00D91B2F">
              <w:rPr>
                <w:b/>
                <w:bCs/>
                <w:lang w:val="fr-CH"/>
              </w:rPr>
              <w:t>(Rév.CMR-15)</w:t>
            </w:r>
            <w:r w:rsidR="00833C3E" w:rsidRPr="00D91B2F">
              <w:rPr>
                <w:lang w:val="fr-CH"/>
              </w:rPr>
              <w:t>,</w:t>
            </w:r>
            <w:r w:rsidR="00833C3E" w:rsidRPr="00D91B2F">
              <w:rPr>
                <w:b/>
                <w:bCs/>
                <w:lang w:val="fr-CH"/>
              </w:rPr>
              <w:t xml:space="preserve"> </w:t>
            </w:r>
            <w:r w:rsidR="00833C3E" w:rsidRPr="00D91B2F">
              <w:rPr>
                <w:lang w:val="fr-CH"/>
              </w:rPr>
              <w:t>et décider s</w:t>
            </w:r>
            <w:r w:rsidR="000B4B4D" w:rsidRPr="00D91B2F">
              <w:rPr>
                <w:lang w:val="fr-CH"/>
              </w:rPr>
              <w:t>'</w:t>
            </w:r>
            <w:r w:rsidR="00833C3E" w:rsidRPr="00D91B2F">
              <w:rPr>
                <w:lang w:val="fr-CH"/>
              </w:rPr>
              <w:t>il convient ou non de mettre à jour les références correspondantes dans le Règlement des radiocommunications, conformément aux principes énoncés dans l</w:t>
            </w:r>
            <w:r w:rsidR="000B4B4D" w:rsidRPr="00D91B2F">
              <w:rPr>
                <w:lang w:val="fr-CH"/>
              </w:rPr>
              <w:t>'</w:t>
            </w:r>
            <w:r w:rsidR="00833C3E" w:rsidRPr="00D91B2F">
              <w:rPr>
                <w:lang w:val="fr-CH"/>
              </w:rPr>
              <w:t>Annexe 1 de la Résolution </w:t>
            </w:r>
            <w:r w:rsidR="00833C3E" w:rsidRPr="00D91B2F">
              <w:rPr>
                <w:b/>
                <w:bCs/>
                <w:lang w:val="fr-CH"/>
              </w:rPr>
              <w:t>27</w:t>
            </w:r>
            <w:r w:rsidR="00833C3E" w:rsidRPr="00D91B2F">
              <w:rPr>
                <w:lang w:val="fr-CH"/>
              </w:rPr>
              <w:t xml:space="preserve"> </w:t>
            </w:r>
            <w:r w:rsidR="00833C3E" w:rsidRPr="00D91B2F">
              <w:rPr>
                <w:b/>
                <w:bCs/>
                <w:lang w:val="fr-CH"/>
              </w:rPr>
              <w:t>(Rév.CMR</w:t>
            </w:r>
            <w:r w:rsidR="00833C3E" w:rsidRPr="00D91B2F">
              <w:rPr>
                <w:b/>
                <w:bCs/>
                <w:lang w:val="fr-CH"/>
              </w:rPr>
              <w:noBreakHyphen/>
              <w:t>12)</w:t>
            </w:r>
            <w:r w:rsidR="00B5173C">
              <w:rPr>
                <w:lang w:val="fr-CH"/>
              </w:rPr>
              <w:t>;</w:t>
            </w:r>
          </w:p>
        </w:tc>
        <w:tc>
          <w:tcPr>
            <w:tcW w:w="2189" w:type="dxa"/>
          </w:tcPr>
          <w:p w:rsidR="00355009" w:rsidRPr="00D91B2F" w:rsidRDefault="00A53DB0" w:rsidP="00A9762D">
            <w:pPr>
              <w:pStyle w:val="Tabletext"/>
              <w:keepNext/>
              <w:rPr>
                <w:rFonts w:asciiTheme="minorHAnsi" w:hAnsiTheme="minorHAnsi"/>
                <w:b/>
                <w:bCs/>
                <w:szCs w:val="20"/>
                <w:lang w:val="fr-CH"/>
              </w:rPr>
            </w:pPr>
            <w:r w:rsidRPr="00D91B2F">
              <w:rPr>
                <w:rFonts w:asciiTheme="minorHAnsi" w:hAnsiTheme="minorHAnsi"/>
                <w:szCs w:val="20"/>
                <w:lang w:val="fr-CH"/>
              </w:rPr>
              <w:t>Résolution</w:t>
            </w:r>
            <w:r w:rsidR="00355009" w:rsidRPr="00D91B2F">
              <w:rPr>
                <w:rFonts w:asciiTheme="minorHAnsi" w:hAnsiTheme="minorHAnsi"/>
                <w:szCs w:val="20"/>
                <w:lang w:val="fr-CH"/>
              </w:rPr>
              <w:t xml:space="preserve"> </w:t>
            </w:r>
            <w:r w:rsidR="00355009" w:rsidRPr="00D91B2F">
              <w:rPr>
                <w:rFonts w:asciiTheme="minorHAnsi" w:hAnsiTheme="minorHAnsi"/>
                <w:b/>
                <w:bCs/>
                <w:szCs w:val="20"/>
                <w:lang w:val="fr-CH"/>
              </w:rPr>
              <w:t>28 (</w:t>
            </w:r>
            <w:r w:rsidR="0000406E" w:rsidRPr="00D91B2F">
              <w:rPr>
                <w:rFonts w:asciiTheme="minorHAnsi" w:hAnsiTheme="minorHAnsi"/>
                <w:b/>
                <w:bCs/>
                <w:szCs w:val="20"/>
                <w:lang w:val="fr-CH"/>
              </w:rPr>
              <w:t>Rév.</w:t>
            </w:r>
            <w:r w:rsidRPr="00D91B2F">
              <w:rPr>
                <w:rFonts w:asciiTheme="minorHAnsi" w:hAnsiTheme="minorHAnsi"/>
                <w:b/>
                <w:bCs/>
                <w:szCs w:val="20"/>
                <w:lang w:val="fr-CH"/>
              </w:rPr>
              <w:t>CMR</w:t>
            </w:r>
            <w:r w:rsidR="00355009" w:rsidRPr="00D91B2F">
              <w:rPr>
                <w:rFonts w:asciiTheme="minorHAnsi" w:hAnsiTheme="minorHAnsi"/>
                <w:b/>
                <w:bCs/>
                <w:szCs w:val="20"/>
                <w:lang w:val="fr-CH"/>
              </w:rPr>
              <w:noBreakHyphen/>
              <w:t>15)</w:t>
            </w:r>
          </w:p>
          <w:p w:rsidR="00355009" w:rsidRPr="00D91B2F" w:rsidRDefault="00A53DB0" w:rsidP="00A9762D">
            <w:pPr>
              <w:pStyle w:val="Tabletext"/>
              <w:keepNext/>
              <w:rPr>
                <w:rFonts w:asciiTheme="minorHAnsi" w:hAnsiTheme="minorHAnsi"/>
                <w:szCs w:val="20"/>
                <w:lang w:val="fr-CH"/>
              </w:rPr>
            </w:pPr>
            <w:r w:rsidRPr="00D91B2F">
              <w:rPr>
                <w:rFonts w:asciiTheme="minorHAnsi" w:hAnsiTheme="minorHAnsi"/>
                <w:szCs w:val="20"/>
                <w:lang w:val="fr-CH"/>
              </w:rPr>
              <w:t>Résolution</w:t>
            </w:r>
            <w:r w:rsidR="00355009" w:rsidRPr="00D91B2F">
              <w:rPr>
                <w:rFonts w:asciiTheme="minorHAnsi" w:hAnsiTheme="minorHAnsi"/>
                <w:szCs w:val="20"/>
                <w:lang w:val="fr-CH"/>
              </w:rPr>
              <w:t xml:space="preserve"> </w:t>
            </w:r>
            <w:r w:rsidR="00355009" w:rsidRPr="00D91B2F">
              <w:rPr>
                <w:rFonts w:asciiTheme="minorHAnsi" w:hAnsiTheme="minorHAnsi"/>
                <w:b/>
                <w:bCs/>
                <w:szCs w:val="20"/>
                <w:lang w:val="fr-CH"/>
              </w:rPr>
              <w:t>27 (</w:t>
            </w:r>
            <w:r w:rsidR="0000406E" w:rsidRPr="00D91B2F">
              <w:rPr>
                <w:rFonts w:asciiTheme="minorHAnsi" w:hAnsiTheme="minorHAnsi"/>
                <w:b/>
                <w:bCs/>
                <w:szCs w:val="20"/>
                <w:lang w:val="fr-CH"/>
              </w:rPr>
              <w:t>Rév.</w:t>
            </w:r>
            <w:r w:rsidRPr="00D91B2F">
              <w:rPr>
                <w:rFonts w:asciiTheme="minorHAnsi" w:hAnsiTheme="minorHAnsi"/>
                <w:b/>
                <w:bCs/>
                <w:szCs w:val="20"/>
                <w:lang w:val="fr-CH"/>
              </w:rPr>
              <w:t>CMR</w:t>
            </w:r>
            <w:r w:rsidR="00355009" w:rsidRPr="00D91B2F">
              <w:rPr>
                <w:rFonts w:asciiTheme="minorHAnsi" w:hAnsiTheme="minorHAnsi"/>
                <w:b/>
                <w:bCs/>
                <w:szCs w:val="20"/>
                <w:lang w:val="fr-CH"/>
              </w:rPr>
              <w:noBreakHyphen/>
              <w:t>12)</w:t>
            </w:r>
          </w:p>
        </w:tc>
        <w:tc>
          <w:tcPr>
            <w:tcW w:w="1407" w:type="dxa"/>
          </w:tcPr>
          <w:p w:rsidR="00355009" w:rsidRPr="00D91B2F" w:rsidRDefault="00355009" w:rsidP="00A9762D">
            <w:pPr>
              <w:pStyle w:val="Tabletext"/>
              <w:keepNext/>
              <w:jc w:val="center"/>
              <w:rPr>
                <w:rFonts w:asciiTheme="minorHAnsi" w:hAnsiTheme="minorHAnsi"/>
                <w:szCs w:val="20"/>
                <w:lang w:val="fr-CH"/>
              </w:rPr>
            </w:pPr>
            <w:r w:rsidRPr="00D91B2F">
              <w:rPr>
                <w:rFonts w:asciiTheme="minorHAnsi" w:hAnsiTheme="minorHAnsi"/>
                <w:szCs w:val="20"/>
                <w:lang w:val="fr-CH"/>
              </w:rPr>
              <w:br/>
            </w:r>
            <w:r w:rsidR="00DB1158" w:rsidRPr="00D91B2F">
              <w:rPr>
                <w:rFonts w:asciiTheme="minorHAnsi" w:hAnsiTheme="minorHAnsi"/>
                <w:b/>
                <w:bCs/>
                <w:szCs w:val="20"/>
                <w:lang w:val="fr-CH"/>
              </w:rPr>
              <w:t>RPC</w:t>
            </w:r>
            <w:r w:rsidRPr="00D91B2F">
              <w:rPr>
                <w:rFonts w:asciiTheme="minorHAnsi" w:hAnsiTheme="minorHAnsi"/>
                <w:b/>
                <w:bCs/>
                <w:szCs w:val="20"/>
                <w:lang w:val="fr-CH"/>
              </w:rPr>
              <w:t>19</w:t>
            </w:r>
            <w:r w:rsidRPr="00D91B2F">
              <w:rPr>
                <w:rFonts w:asciiTheme="minorHAnsi" w:hAnsiTheme="minorHAnsi"/>
                <w:b/>
                <w:bCs/>
                <w:szCs w:val="20"/>
                <w:lang w:val="fr-CH"/>
              </w:rPr>
              <w:noBreakHyphen/>
              <w:t>2</w:t>
            </w:r>
          </w:p>
        </w:tc>
      </w:tr>
      <w:tr w:rsidR="00355009" w:rsidRPr="00D91B2F" w:rsidTr="00355009">
        <w:tc>
          <w:tcPr>
            <w:tcW w:w="1271" w:type="dxa"/>
          </w:tcPr>
          <w:p w:rsidR="00355009" w:rsidRPr="00D91B2F" w:rsidRDefault="00355009" w:rsidP="00A9762D">
            <w:pPr>
              <w:pStyle w:val="Tabletext"/>
              <w:keepNext/>
              <w:jc w:val="center"/>
              <w:rPr>
                <w:rFonts w:asciiTheme="minorHAnsi" w:hAnsiTheme="minorHAnsi"/>
                <w:szCs w:val="20"/>
                <w:lang w:val="fr-CH"/>
              </w:rPr>
            </w:pPr>
            <w:r w:rsidRPr="00D91B2F">
              <w:rPr>
                <w:rFonts w:asciiTheme="minorHAnsi" w:hAnsiTheme="minorHAnsi"/>
                <w:szCs w:val="20"/>
                <w:lang w:val="fr-CH"/>
              </w:rPr>
              <w:t>4</w:t>
            </w:r>
          </w:p>
        </w:tc>
        <w:tc>
          <w:tcPr>
            <w:tcW w:w="867" w:type="dxa"/>
          </w:tcPr>
          <w:p w:rsidR="00355009" w:rsidRPr="00D91B2F" w:rsidRDefault="00355009" w:rsidP="00A9762D">
            <w:pPr>
              <w:pStyle w:val="Tabletext"/>
              <w:keepNext/>
              <w:jc w:val="center"/>
              <w:rPr>
                <w:rFonts w:asciiTheme="minorHAnsi" w:hAnsiTheme="minorHAnsi"/>
                <w:szCs w:val="20"/>
                <w:lang w:val="fr-CH"/>
              </w:rPr>
            </w:pPr>
            <w:r w:rsidRPr="00D91B2F">
              <w:rPr>
                <w:rFonts w:asciiTheme="minorHAnsi" w:hAnsiTheme="minorHAnsi"/>
                <w:szCs w:val="20"/>
                <w:lang w:val="fr-CH"/>
              </w:rPr>
              <w:t>6/4</w:t>
            </w:r>
          </w:p>
        </w:tc>
        <w:tc>
          <w:tcPr>
            <w:tcW w:w="4539" w:type="dxa"/>
          </w:tcPr>
          <w:p w:rsidR="00355009" w:rsidRPr="00D91B2F" w:rsidRDefault="00F12397" w:rsidP="00A9762D">
            <w:pPr>
              <w:keepNext/>
              <w:spacing w:before="40" w:after="40" w:line="240" w:lineRule="auto"/>
              <w:rPr>
                <w:rFonts w:asciiTheme="minorHAnsi" w:hAnsiTheme="minorHAnsi"/>
                <w:sz w:val="20"/>
                <w:szCs w:val="20"/>
                <w:lang w:val="fr-CH"/>
              </w:rPr>
            </w:pPr>
            <w:r>
              <w:rPr>
                <w:sz w:val="20"/>
                <w:szCs w:val="20"/>
                <w:lang w:val="fr-CH"/>
              </w:rPr>
              <w:t>c</w:t>
            </w:r>
            <w:r w:rsidR="00833C3E" w:rsidRPr="00D91B2F">
              <w:rPr>
                <w:sz w:val="20"/>
                <w:szCs w:val="20"/>
                <w:lang w:val="fr-CH"/>
              </w:rPr>
              <w:t xml:space="preserve">onformément à la Résolution </w:t>
            </w:r>
            <w:r w:rsidR="00833C3E" w:rsidRPr="00D91B2F">
              <w:rPr>
                <w:b/>
                <w:bCs/>
                <w:sz w:val="20"/>
                <w:szCs w:val="20"/>
                <w:lang w:val="fr-CH"/>
              </w:rPr>
              <w:t>95 (Rév.CMR-07)</w:t>
            </w:r>
            <w:r w:rsidR="00833C3E" w:rsidRPr="00D91B2F">
              <w:rPr>
                <w:sz w:val="20"/>
                <w:szCs w:val="20"/>
                <w:lang w:val="fr-CH"/>
              </w:rPr>
              <w:t>, examiner les résolutions et recommandations des conférences précédentes en vue, le cas échéant, de les réviser, de les remplacer ou de les supprimer</w:t>
            </w:r>
            <w:r w:rsidR="00B5173C">
              <w:rPr>
                <w:sz w:val="20"/>
                <w:szCs w:val="20"/>
                <w:lang w:val="fr-CH"/>
              </w:rPr>
              <w:t>;</w:t>
            </w:r>
          </w:p>
        </w:tc>
        <w:tc>
          <w:tcPr>
            <w:tcW w:w="2189" w:type="dxa"/>
          </w:tcPr>
          <w:p w:rsidR="00355009" w:rsidRPr="00D91B2F" w:rsidRDefault="00A53DB0" w:rsidP="00A9762D">
            <w:pPr>
              <w:pStyle w:val="Tabletext"/>
              <w:keepNext/>
              <w:rPr>
                <w:rFonts w:asciiTheme="minorHAnsi" w:hAnsiTheme="minorHAnsi"/>
                <w:szCs w:val="20"/>
                <w:lang w:val="fr-CH"/>
              </w:rPr>
            </w:pPr>
            <w:r w:rsidRPr="00D91B2F">
              <w:rPr>
                <w:rFonts w:asciiTheme="minorHAnsi" w:hAnsiTheme="minorHAnsi"/>
                <w:szCs w:val="20"/>
                <w:lang w:val="fr-CH"/>
              </w:rPr>
              <w:t>Résolution</w:t>
            </w:r>
            <w:r w:rsidR="00355009" w:rsidRPr="00D91B2F">
              <w:rPr>
                <w:rFonts w:asciiTheme="minorHAnsi" w:hAnsiTheme="minorHAnsi"/>
                <w:szCs w:val="20"/>
                <w:lang w:val="fr-CH"/>
              </w:rPr>
              <w:t xml:space="preserve"> </w:t>
            </w:r>
            <w:r w:rsidR="00355009" w:rsidRPr="00D91B2F">
              <w:rPr>
                <w:rFonts w:asciiTheme="minorHAnsi" w:hAnsiTheme="minorHAnsi"/>
                <w:b/>
                <w:bCs/>
                <w:szCs w:val="20"/>
                <w:lang w:val="fr-CH"/>
              </w:rPr>
              <w:t>95 (</w:t>
            </w:r>
            <w:r w:rsidR="0000406E" w:rsidRPr="00D91B2F">
              <w:rPr>
                <w:rFonts w:asciiTheme="minorHAnsi" w:hAnsiTheme="minorHAnsi"/>
                <w:b/>
                <w:bCs/>
                <w:szCs w:val="20"/>
                <w:lang w:val="fr-CH"/>
              </w:rPr>
              <w:t>Rév.</w:t>
            </w:r>
            <w:r w:rsidRPr="00D91B2F">
              <w:rPr>
                <w:rFonts w:asciiTheme="minorHAnsi" w:hAnsiTheme="minorHAnsi"/>
                <w:b/>
                <w:bCs/>
                <w:szCs w:val="20"/>
                <w:lang w:val="fr-CH"/>
              </w:rPr>
              <w:t>CMR</w:t>
            </w:r>
            <w:r w:rsidR="00355009" w:rsidRPr="00D91B2F">
              <w:rPr>
                <w:rFonts w:asciiTheme="minorHAnsi" w:hAnsiTheme="minorHAnsi"/>
                <w:b/>
                <w:bCs/>
                <w:szCs w:val="20"/>
                <w:lang w:val="fr-CH"/>
              </w:rPr>
              <w:noBreakHyphen/>
              <w:t>07)</w:t>
            </w:r>
          </w:p>
        </w:tc>
        <w:tc>
          <w:tcPr>
            <w:tcW w:w="1407" w:type="dxa"/>
          </w:tcPr>
          <w:p w:rsidR="00355009" w:rsidRPr="00D91B2F" w:rsidRDefault="00355009" w:rsidP="00A9762D">
            <w:pPr>
              <w:pStyle w:val="Tabletext"/>
              <w:keepNext/>
              <w:jc w:val="center"/>
              <w:rPr>
                <w:rFonts w:asciiTheme="minorHAnsi" w:hAnsiTheme="minorHAnsi"/>
                <w:szCs w:val="20"/>
                <w:lang w:val="fr-CH"/>
              </w:rPr>
            </w:pPr>
            <w:r w:rsidRPr="00D91B2F">
              <w:rPr>
                <w:rFonts w:asciiTheme="minorHAnsi" w:hAnsiTheme="minorHAnsi"/>
                <w:szCs w:val="20"/>
                <w:lang w:val="fr-CH"/>
              </w:rPr>
              <w:br/>
            </w:r>
            <w:r w:rsidR="00DB1158" w:rsidRPr="00D91B2F">
              <w:rPr>
                <w:rFonts w:asciiTheme="minorHAnsi" w:hAnsiTheme="minorHAnsi"/>
                <w:b/>
                <w:bCs/>
                <w:szCs w:val="20"/>
                <w:lang w:val="fr-CH"/>
              </w:rPr>
              <w:t>RPC</w:t>
            </w:r>
            <w:r w:rsidRPr="00D91B2F">
              <w:rPr>
                <w:rFonts w:asciiTheme="minorHAnsi" w:hAnsiTheme="minorHAnsi"/>
                <w:b/>
                <w:bCs/>
                <w:szCs w:val="20"/>
                <w:lang w:val="fr-CH"/>
              </w:rPr>
              <w:t>19</w:t>
            </w:r>
            <w:r w:rsidRPr="00D91B2F">
              <w:rPr>
                <w:rFonts w:asciiTheme="minorHAnsi" w:hAnsiTheme="minorHAnsi"/>
                <w:b/>
                <w:bCs/>
                <w:szCs w:val="20"/>
                <w:lang w:val="fr-CH"/>
              </w:rPr>
              <w:noBreakHyphen/>
              <w:t>2</w:t>
            </w:r>
          </w:p>
        </w:tc>
      </w:tr>
      <w:tr w:rsidR="00355009" w:rsidRPr="00D91B2F" w:rsidTr="00355009">
        <w:tc>
          <w:tcPr>
            <w:tcW w:w="1271" w:type="dxa"/>
          </w:tcPr>
          <w:p w:rsidR="00355009" w:rsidRPr="00D91B2F" w:rsidRDefault="00355009" w:rsidP="00A9762D">
            <w:pPr>
              <w:pStyle w:val="Tabletext"/>
              <w:jc w:val="center"/>
              <w:rPr>
                <w:rFonts w:asciiTheme="minorHAnsi" w:hAnsiTheme="minorHAnsi"/>
                <w:szCs w:val="20"/>
                <w:lang w:val="fr-CH"/>
              </w:rPr>
            </w:pPr>
            <w:r w:rsidRPr="00D91B2F">
              <w:rPr>
                <w:rFonts w:asciiTheme="minorHAnsi" w:hAnsiTheme="minorHAnsi"/>
                <w:szCs w:val="20"/>
                <w:lang w:val="fr-CH"/>
              </w:rPr>
              <w:t>9.1</w:t>
            </w:r>
            <w:r w:rsidR="00EA6A38" w:rsidRPr="00D91B2F">
              <w:rPr>
                <w:rFonts w:asciiTheme="minorHAnsi" w:hAnsiTheme="minorHAnsi"/>
                <w:szCs w:val="20"/>
                <w:lang w:val="fr-CH"/>
              </w:rPr>
              <w:t xml:space="preserve"> </w:t>
            </w:r>
            <w:r w:rsidRPr="00D91B2F">
              <w:rPr>
                <w:rFonts w:asciiTheme="minorHAnsi" w:hAnsiTheme="minorHAnsi"/>
                <w:szCs w:val="20"/>
                <w:lang w:val="fr-CH"/>
              </w:rPr>
              <w:br/>
              <w:t>(</w:t>
            </w:r>
            <w:r w:rsidR="00C9066E" w:rsidRPr="00D91B2F">
              <w:rPr>
                <w:rFonts w:asciiTheme="minorHAnsi" w:hAnsiTheme="minorHAnsi"/>
                <w:szCs w:val="20"/>
                <w:lang w:val="fr-CH"/>
              </w:rPr>
              <w:t>question</w:t>
            </w:r>
            <w:r w:rsidRPr="00D91B2F">
              <w:rPr>
                <w:rFonts w:asciiTheme="minorHAnsi" w:hAnsiTheme="minorHAnsi"/>
                <w:szCs w:val="20"/>
                <w:lang w:val="fr-CH"/>
              </w:rPr>
              <w:t xml:space="preserve"> 9.1.6)</w:t>
            </w:r>
          </w:p>
        </w:tc>
        <w:tc>
          <w:tcPr>
            <w:tcW w:w="867" w:type="dxa"/>
          </w:tcPr>
          <w:p w:rsidR="00355009" w:rsidRPr="00D91B2F" w:rsidRDefault="00355009" w:rsidP="00A9762D">
            <w:pPr>
              <w:pStyle w:val="Tabletext"/>
              <w:jc w:val="center"/>
              <w:rPr>
                <w:rFonts w:asciiTheme="minorHAnsi" w:hAnsiTheme="minorHAnsi"/>
                <w:szCs w:val="20"/>
                <w:lang w:val="fr-CH"/>
              </w:rPr>
            </w:pPr>
            <w:r w:rsidRPr="00D91B2F">
              <w:rPr>
                <w:rFonts w:asciiTheme="minorHAnsi" w:hAnsiTheme="minorHAnsi"/>
                <w:szCs w:val="20"/>
                <w:lang w:val="fr-CH"/>
              </w:rPr>
              <w:t>6/9.1.6</w:t>
            </w:r>
          </w:p>
        </w:tc>
        <w:tc>
          <w:tcPr>
            <w:tcW w:w="4539" w:type="dxa"/>
          </w:tcPr>
          <w:p w:rsidR="00E237DF" w:rsidRPr="00D91B2F" w:rsidRDefault="00E237DF" w:rsidP="00A9762D">
            <w:pPr>
              <w:tabs>
                <w:tab w:val="left" w:pos="325"/>
              </w:tabs>
              <w:spacing w:before="40" w:after="40" w:line="240" w:lineRule="auto"/>
              <w:jc w:val="left"/>
              <w:rPr>
                <w:sz w:val="20"/>
                <w:szCs w:val="20"/>
                <w:lang w:val="fr-CH"/>
              </w:rPr>
            </w:pPr>
            <w:r w:rsidRPr="00D91B2F">
              <w:rPr>
                <w:sz w:val="20"/>
                <w:szCs w:val="20"/>
                <w:lang w:val="fr-CH"/>
              </w:rPr>
              <w:t>1)</w:t>
            </w:r>
            <w:r w:rsidRPr="00D91B2F">
              <w:rPr>
                <w:sz w:val="20"/>
                <w:szCs w:val="20"/>
                <w:lang w:val="fr-CH"/>
              </w:rPr>
              <w:tab/>
              <w:t>Etudes relatives à la transmission d</w:t>
            </w:r>
            <w:r w:rsidR="000B4B4D" w:rsidRPr="00D91B2F">
              <w:rPr>
                <w:sz w:val="20"/>
                <w:szCs w:val="20"/>
                <w:lang w:val="fr-CH"/>
              </w:rPr>
              <w:t>'</w:t>
            </w:r>
            <w:r w:rsidRPr="00D91B2F">
              <w:rPr>
                <w:sz w:val="20"/>
                <w:szCs w:val="20"/>
                <w:lang w:val="fr-CH"/>
              </w:rPr>
              <w:t>énergie sans fil (WPT) pour les véhicules électriques:</w:t>
            </w:r>
          </w:p>
          <w:p w:rsidR="00E237DF" w:rsidRPr="00D91B2F" w:rsidRDefault="00E237DF" w:rsidP="00A9762D">
            <w:pPr>
              <w:pStyle w:val="enumlev1"/>
              <w:tabs>
                <w:tab w:val="left" w:pos="301"/>
              </w:tabs>
              <w:spacing w:before="40" w:after="40" w:line="240" w:lineRule="auto"/>
              <w:ind w:left="301" w:hanging="301"/>
              <w:jc w:val="left"/>
              <w:rPr>
                <w:rFonts w:eastAsia="MS Mincho"/>
                <w:sz w:val="20"/>
                <w:szCs w:val="20"/>
                <w:lang w:val="fr-CH"/>
              </w:rPr>
            </w:pPr>
            <w:r w:rsidRPr="00D91B2F">
              <w:rPr>
                <w:rFonts w:eastAsia="MS Mincho"/>
                <w:sz w:val="20"/>
                <w:szCs w:val="20"/>
                <w:lang w:val="fr-CH"/>
              </w:rPr>
              <w:t>a)</w:t>
            </w:r>
            <w:r w:rsidRPr="00D91B2F">
              <w:rPr>
                <w:rFonts w:eastAsia="MS Mincho"/>
                <w:sz w:val="20"/>
                <w:szCs w:val="20"/>
                <w:lang w:val="fr-CH"/>
              </w:rPr>
              <w:tab/>
              <w:t>évaluer les incidences de la transmission WPT pour les véhicules électriques sur les services de radiocommunication;</w:t>
            </w:r>
          </w:p>
          <w:p w:rsidR="00E237DF" w:rsidRPr="00D91B2F" w:rsidRDefault="00E237DF" w:rsidP="00A9762D">
            <w:pPr>
              <w:pStyle w:val="enumlev1"/>
              <w:tabs>
                <w:tab w:val="left" w:pos="301"/>
              </w:tabs>
              <w:spacing w:before="40" w:after="40" w:line="240" w:lineRule="auto"/>
              <w:ind w:left="301" w:hanging="301"/>
              <w:jc w:val="left"/>
              <w:rPr>
                <w:rFonts w:eastAsia="MS Mincho"/>
                <w:sz w:val="20"/>
                <w:szCs w:val="20"/>
                <w:lang w:val="fr-CH"/>
              </w:rPr>
            </w:pPr>
            <w:r w:rsidRPr="00D91B2F">
              <w:rPr>
                <w:rFonts w:eastAsia="MS Mincho"/>
                <w:sz w:val="20"/>
                <w:szCs w:val="20"/>
                <w:lang w:val="fr-CH"/>
              </w:rPr>
              <w:t>b)</w:t>
            </w:r>
            <w:r w:rsidRPr="00D91B2F">
              <w:rPr>
                <w:rFonts w:eastAsia="MS Mincho"/>
                <w:sz w:val="20"/>
                <w:szCs w:val="20"/>
                <w:lang w:val="fr-CH"/>
              </w:rPr>
              <w:tab/>
              <w:t>examiner des gammes de fréquences harmonisées appropriées qui permettraient de réduire le plus possible les incidences, sur les services de radiocommunication, de la transmission WPT</w:t>
            </w:r>
            <w:r w:rsidR="00B5173C">
              <w:rPr>
                <w:rFonts w:eastAsia="MS Mincho"/>
                <w:sz w:val="20"/>
                <w:szCs w:val="20"/>
                <w:lang w:val="fr-CH"/>
              </w:rPr>
              <w:t xml:space="preserve"> pour les véhicules électriques.</w:t>
            </w:r>
          </w:p>
          <w:p w:rsidR="00355009" w:rsidRPr="00D91B2F" w:rsidRDefault="00B5173C" w:rsidP="00A9762D">
            <w:pPr>
              <w:spacing w:before="40" w:after="40" w:line="240" w:lineRule="auto"/>
              <w:jc w:val="left"/>
              <w:rPr>
                <w:rFonts w:asciiTheme="minorHAnsi" w:hAnsiTheme="minorHAnsi"/>
                <w:sz w:val="20"/>
                <w:szCs w:val="20"/>
                <w:lang w:val="fr-CH"/>
              </w:rPr>
            </w:pPr>
            <w:r>
              <w:rPr>
                <w:sz w:val="20"/>
                <w:szCs w:val="20"/>
                <w:lang w:val="fr-CH"/>
              </w:rPr>
              <w:t>C</w:t>
            </w:r>
            <w:r w:rsidR="00E237DF" w:rsidRPr="00D91B2F">
              <w:rPr>
                <w:sz w:val="20"/>
                <w:szCs w:val="20"/>
                <w:lang w:val="fr-CH"/>
              </w:rPr>
              <w:t>es études devraient tenir compte du fait que la Commission électrotechnique internationale (CEI), l</w:t>
            </w:r>
            <w:r w:rsidR="000B4B4D" w:rsidRPr="00D91B2F">
              <w:rPr>
                <w:sz w:val="20"/>
                <w:szCs w:val="20"/>
                <w:lang w:val="fr-CH"/>
              </w:rPr>
              <w:t>'</w:t>
            </w:r>
            <w:r w:rsidR="00E237DF" w:rsidRPr="00D91B2F">
              <w:rPr>
                <w:sz w:val="20"/>
                <w:szCs w:val="20"/>
                <w:lang w:val="fr-CH"/>
              </w:rPr>
              <w:t>Organisation internationale de normalisation (ISO) et la Society of Automotive Engineers (SAE) sont en train d</w:t>
            </w:r>
            <w:r w:rsidR="000B4B4D" w:rsidRPr="00D91B2F">
              <w:rPr>
                <w:sz w:val="20"/>
                <w:szCs w:val="20"/>
                <w:lang w:val="fr-CH"/>
              </w:rPr>
              <w:t>'</w:t>
            </w:r>
            <w:r w:rsidR="00E237DF" w:rsidRPr="00D91B2F">
              <w:rPr>
                <w:sz w:val="20"/>
                <w:szCs w:val="20"/>
                <w:lang w:val="fr-CH"/>
              </w:rPr>
              <w:t>approuver des normes visant à harmoniser, à l</w:t>
            </w:r>
            <w:r w:rsidR="000B4B4D" w:rsidRPr="00D91B2F">
              <w:rPr>
                <w:sz w:val="20"/>
                <w:szCs w:val="20"/>
                <w:lang w:val="fr-CH"/>
              </w:rPr>
              <w:t>'</w:t>
            </w:r>
            <w:r w:rsidR="00E237DF" w:rsidRPr="00D91B2F">
              <w:rPr>
                <w:sz w:val="20"/>
                <w:szCs w:val="20"/>
                <w:lang w:val="fr-CH"/>
              </w:rPr>
              <w:t xml:space="preserve">échelle mondiale et régionale, les techniques </w:t>
            </w:r>
            <w:r w:rsidR="00E237DF" w:rsidRPr="00D91B2F">
              <w:rPr>
                <w:rFonts w:eastAsia="MS Mincho"/>
                <w:sz w:val="20"/>
                <w:szCs w:val="20"/>
                <w:lang w:val="fr-CH"/>
              </w:rPr>
              <w:t xml:space="preserve">WPT </w:t>
            </w:r>
            <w:r w:rsidR="00E237DF" w:rsidRPr="00D91B2F">
              <w:rPr>
                <w:sz w:val="20"/>
                <w:szCs w:val="20"/>
                <w:lang w:val="fr-CH"/>
              </w:rPr>
              <w:t>pour les véhicules électriques</w:t>
            </w:r>
            <w:r>
              <w:rPr>
                <w:sz w:val="20"/>
                <w:szCs w:val="20"/>
                <w:lang w:val="fr-CH"/>
              </w:rPr>
              <w:t>.</w:t>
            </w:r>
          </w:p>
        </w:tc>
        <w:tc>
          <w:tcPr>
            <w:tcW w:w="2189" w:type="dxa"/>
          </w:tcPr>
          <w:p w:rsidR="00355009" w:rsidRPr="00D91B2F" w:rsidRDefault="00664719" w:rsidP="00A9762D">
            <w:pPr>
              <w:pStyle w:val="Tabletext"/>
              <w:rPr>
                <w:rFonts w:asciiTheme="minorHAnsi" w:hAnsiTheme="minorHAnsi"/>
                <w:szCs w:val="20"/>
                <w:lang w:val="fr-CH"/>
              </w:rPr>
            </w:pPr>
            <w:r w:rsidRPr="00D91B2F">
              <w:rPr>
                <w:rFonts w:asciiTheme="minorHAnsi" w:hAnsiTheme="minorHAnsi"/>
                <w:szCs w:val="20"/>
                <w:lang w:val="fr-CH"/>
              </w:rPr>
              <w:t xml:space="preserve">Question </w:t>
            </w:r>
            <w:r w:rsidR="00355009" w:rsidRPr="00D91B2F">
              <w:rPr>
                <w:rFonts w:asciiTheme="minorHAnsi" w:hAnsiTheme="minorHAnsi"/>
                <w:szCs w:val="20"/>
                <w:lang w:val="fr-CH"/>
              </w:rPr>
              <w:t xml:space="preserve">1) </w:t>
            </w:r>
            <w:r w:rsidR="00DB1158" w:rsidRPr="00D91B2F">
              <w:rPr>
                <w:rFonts w:asciiTheme="minorHAnsi" w:hAnsiTheme="minorHAnsi"/>
                <w:szCs w:val="20"/>
                <w:lang w:val="fr-CH"/>
              </w:rPr>
              <w:t>figurant dans</w:t>
            </w:r>
            <w:r w:rsidRPr="00D91B2F">
              <w:rPr>
                <w:rFonts w:asciiTheme="minorHAnsi" w:hAnsiTheme="minorHAnsi"/>
                <w:szCs w:val="20"/>
                <w:lang w:val="fr-CH"/>
              </w:rPr>
              <w:t xml:space="preserve"> l'</w:t>
            </w:r>
            <w:r w:rsidR="00355009" w:rsidRPr="00D91B2F">
              <w:rPr>
                <w:rFonts w:asciiTheme="minorHAnsi" w:hAnsiTheme="minorHAnsi"/>
                <w:szCs w:val="20"/>
                <w:lang w:val="fr-CH"/>
              </w:rPr>
              <w:t>Annex</w:t>
            </w:r>
            <w:r w:rsidRPr="00D91B2F">
              <w:rPr>
                <w:rFonts w:asciiTheme="minorHAnsi" w:hAnsiTheme="minorHAnsi"/>
                <w:szCs w:val="20"/>
                <w:lang w:val="fr-CH"/>
              </w:rPr>
              <w:t>e</w:t>
            </w:r>
            <w:r w:rsidR="00355009" w:rsidRPr="00D91B2F">
              <w:rPr>
                <w:rFonts w:asciiTheme="minorHAnsi" w:hAnsiTheme="minorHAnsi"/>
                <w:szCs w:val="20"/>
                <w:lang w:val="fr-CH"/>
              </w:rPr>
              <w:t xml:space="preserve"> </w:t>
            </w:r>
            <w:r w:rsidRPr="00D91B2F">
              <w:rPr>
                <w:rFonts w:asciiTheme="minorHAnsi" w:hAnsiTheme="minorHAnsi"/>
                <w:szCs w:val="20"/>
                <w:lang w:val="fr-CH"/>
              </w:rPr>
              <w:t xml:space="preserve">de la </w:t>
            </w:r>
            <w:r w:rsidR="00A53DB0" w:rsidRPr="00D91B2F">
              <w:rPr>
                <w:rFonts w:asciiTheme="minorHAnsi" w:hAnsiTheme="minorHAnsi"/>
                <w:szCs w:val="20"/>
                <w:lang w:val="fr-CH"/>
              </w:rPr>
              <w:t>Résolution</w:t>
            </w:r>
            <w:r w:rsidR="00355009" w:rsidRPr="00D91B2F">
              <w:rPr>
                <w:rFonts w:asciiTheme="minorHAnsi" w:hAnsiTheme="minorHAnsi"/>
                <w:szCs w:val="20"/>
                <w:lang w:val="fr-CH"/>
              </w:rPr>
              <w:t> </w:t>
            </w:r>
            <w:r w:rsidR="00355009" w:rsidRPr="00D91B2F">
              <w:rPr>
                <w:rFonts w:asciiTheme="minorHAnsi" w:hAnsiTheme="minorHAnsi"/>
                <w:b/>
                <w:bCs/>
                <w:szCs w:val="20"/>
                <w:lang w:val="fr-CH"/>
              </w:rPr>
              <w:t>958 [</w:t>
            </w:r>
            <w:r w:rsidR="00355009" w:rsidRPr="00D91B2F">
              <w:rPr>
                <w:rFonts w:asciiTheme="minorHAnsi" w:hAnsiTheme="minorHAnsi"/>
                <w:b/>
                <w:szCs w:val="20"/>
                <w:lang w:val="fr-CH"/>
              </w:rPr>
              <w:t>COM6/15</w:t>
            </w:r>
            <w:r w:rsidR="00355009" w:rsidRPr="00D91B2F">
              <w:rPr>
                <w:rFonts w:asciiTheme="minorHAnsi" w:hAnsiTheme="minorHAnsi" w:cs="Times New Roman Bold"/>
                <w:b/>
                <w:szCs w:val="20"/>
                <w:lang w:val="fr-CH"/>
              </w:rPr>
              <w:t>]</w:t>
            </w:r>
            <w:r w:rsidR="00355009" w:rsidRPr="00D91B2F">
              <w:rPr>
                <w:rFonts w:asciiTheme="minorHAnsi" w:hAnsiTheme="minorHAnsi"/>
                <w:b/>
                <w:szCs w:val="20"/>
                <w:lang w:val="fr-CH"/>
              </w:rPr>
              <w:t xml:space="preserve"> (</w:t>
            </w:r>
            <w:r w:rsidR="00A53DB0" w:rsidRPr="00D91B2F">
              <w:rPr>
                <w:rFonts w:asciiTheme="minorHAnsi" w:hAnsiTheme="minorHAnsi"/>
                <w:b/>
                <w:szCs w:val="20"/>
                <w:lang w:val="fr-CH"/>
              </w:rPr>
              <w:t>CMR</w:t>
            </w:r>
            <w:r w:rsidR="00355009" w:rsidRPr="00D91B2F">
              <w:rPr>
                <w:rFonts w:asciiTheme="minorHAnsi" w:hAnsiTheme="minorHAnsi"/>
                <w:b/>
                <w:szCs w:val="20"/>
                <w:lang w:val="fr-CH"/>
              </w:rPr>
              <w:noBreakHyphen/>
              <w:t>15)</w:t>
            </w:r>
          </w:p>
        </w:tc>
        <w:tc>
          <w:tcPr>
            <w:tcW w:w="1407" w:type="dxa"/>
          </w:tcPr>
          <w:p w:rsidR="00355009" w:rsidRPr="00D91B2F" w:rsidRDefault="00355009" w:rsidP="00A9762D">
            <w:pPr>
              <w:pStyle w:val="Tabletext"/>
              <w:jc w:val="center"/>
              <w:rPr>
                <w:rFonts w:asciiTheme="minorHAnsi" w:hAnsiTheme="minorHAnsi"/>
                <w:b/>
                <w:bCs/>
                <w:szCs w:val="20"/>
                <w:lang w:val="fr-CH"/>
              </w:rPr>
            </w:pPr>
            <w:r w:rsidRPr="00D91B2F">
              <w:rPr>
                <w:rFonts w:asciiTheme="minorHAnsi" w:hAnsiTheme="minorHAnsi"/>
                <w:b/>
                <w:bCs/>
                <w:szCs w:val="20"/>
                <w:lang w:val="fr-CH"/>
              </w:rPr>
              <w:br/>
            </w:r>
            <w:r w:rsidR="00A53DB0" w:rsidRPr="00D91B2F">
              <w:rPr>
                <w:rFonts w:asciiTheme="minorHAnsi" w:hAnsiTheme="minorHAnsi"/>
                <w:b/>
                <w:bCs/>
                <w:szCs w:val="20"/>
                <w:lang w:val="fr-CH"/>
              </w:rPr>
              <w:t>GT</w:t>
            </w:r>
            <w:r w:rsidRPr="00D91B2F">
              <w:rPr>
                <w:rFonts w:asciiTheme="minorHAnsi" w:hAnsiTheme="minorHAnsi"/>
                <w:b/>
                <w:bCs/>
                <w:szCs w:val="20"/>
                <w:lang w:val="fr-CH"/>
              </w:rPr>
              <w:t xml:space="preserve"> 1B</w:t>
            </w:r>
          </w:p>
        </w:tc>
      </w:tr>
      <w:tr w:rsidR="00355009" w:rsidRPr="00D91B2F" w:rsidTr="00355009">
        <w:tc>
          <w:tcPr>
            <w:tcW w:w="1271" w:type="dxa"/>
          </w:tcPr>
          <w:p w:rsidR="00355009" w:rsidRPr="00D91B2F" w:rsidRDefault="00355009" w:rsidP="00A9762D">
            <w:pPr>
              <w:pStyle w:val="Tabletext"/>
              <w:jc w:val="center"/>
              <w:rPr>
                <w:rFonts w:asciiTheme="minorHAnsi" w:hAnsiTheme="minorHAnsi"/>
                <w:szCs w:val="20"/>
                <w:lang w:val="fr-CH"/>
              </w:rPr>
            </w:pPr>
            <w:r w:rsidRPr="00D91B2F">
              <w:rPr>
                <w:rFonts w:asciiTheme="minorHAnsi" w:hAnsiTheme="minorHAnsi"/>
                <w:szCs w:val="20"/>
                <w:lang w:val="fr-CH"/>
              </w:rPr>
              <w:t>9.1</w:t>
            </w:r>
            <w:r w:rsidR="00EA6A38" w:rsidRPr="00D91B2F">
              <w:rPr>
                <w:rFonts w:asciiTheme="minorHAnsi" w:hAnsiTheme="minorHAnsi"/>
                <w:szCs w:val="20"/>
                <w:lang w:val="fr-CH"/>
              </w:rPr>
              <w:t xml:space="preserve"> </w:t>
            </w:r>
            <w:r w:rsidRPr="00D91B2F">
              <w:rPr>
                <w:rFonts w:asciiTheme="minorHAnsi" w:hAnsiTheme="minorHAnsi"/>
                <w:szCs w:val="20"/>
                <w:lang w:val="fr-CH"/>
              </w:rPr>
              <w:br/>
              <w:t>(</w:t>
            </w:r>
            <w:r w:rsidR="00C9066E" w:rsidRPr="00D91B2F">
              <w:rPr>
                <w:rFonts w:asciiTheme="minorHAnsi" w:hAnsiTheme="minorHAnsi"/>
                <w:szCs w:val="20"/>
                <w:lang w:val="fr-CH"/>
              </w:rPr>
              <w:t>question</w:t>
            </w:r>
            <w:r w:rsidRPr="00D91B2F">
              <w:rPr>
                <w:rFonts w:asciiTheme="minorHAnsi" w:hAnsiTheme="minorHAnsi"/>
                <w:szCs w:val="20"/>
                <w:lang w:val="fr-CH"/>
              </w:rPr>
              <w:t xml:space="preserve"> 9.1.7)</w:t>
            </w:r>
          </w:p>
        </w:tc>
        <w:tc>
          <w:tcPr>
            <w:tcW w:w="867" w:type="dxa"/>
          </w:tcPr>
          <w:p w:rsidR="00355009" w:rsidRPr="00D91B2F" w:rsidRDefault="00355009" w:rsidP="00A9762D">
            <w:pPr>
              <w:pStyle w:val="Tabletext"/>
              <w:jc w:val="center"/>
              <w:rPr>
                <w:rFonts w:asciiTheme="minorHAnsi" w:hAnsiTheme="minorHAnsi"/>
                <w:szCs w:val="20"/>
                <w:lang w:val="fr-CH"/>
              </w:rPr>
            </w:pPr>
            <w:r w:rsidRPr="00D91B2F">
              <w:rPr>
                <w:rFonts w:asciiTheme="minorHAnsi" w:hAnsiTheme="minorHAnsi"/>
                <w:szCs w:val="20"/>
                <w:lang w:val="fr-CH"/>
              </w:rPr>
              <w:t>6/9.1.7</w:t>
            </w:r>
          </w:p>
        </w:tc>
        <w:tc>
          <w:tcPr>
            <w:tcW w:w="4539" w:type="dxa"/>
          </w:tcPr>
          <w:p w:rsidR="00E237DF" w:rsidRPr="00D91B2F" w:rsidRDefault="00E237DF" w:rsidP="00A9762D">
            <w:pPr>
              <w:tabs>
                <w:tab w:val="left" w:pos="329"/>
              </w:tabs>
              <w:spacing w:before="40" w:after="40" w:line="240" w:lineRule="auto"/>
              <w:jc w:val="left"/>
              <w:rPr>
                <w:sz w:val="20"/>
                <w:szCs w:val="20"/>
                <w:lang w:val="fr-CH" w:eastAsia="zh-CN"/>
              </w:rPr>
            </w:pPr>
            <w:r w:rsidRPr="00D91B2F">
              <w:rPr>
                <w:sz w:val="20"/>
                <w:szCs w:val="20"/>
                <w:lang w:val="fr-CH"/>
              </w:rPr>
              <w:t>2)</w:t>
            </w:r>
            <w:r w:rsidRPr="00D91B2F">
              <w:rPr>
                <w:sz w:val="20"/>
                <w:szCs w:val="20"/>
                <w:lang w:val="fr-CH"/>
              </w:rPr>
              <w:tab/>
            </w:r>
            <w:r w:rsidRPr="00D91B2F">
              <w:rPr>
                <w:sz w:val="20"/>
                <w:szCs w:val="20"/>
                <w:lang w:val="fr-CH" w:eastAsia="zh-CN"/>
              </w:rPr>
              <w:t>Etudes visant à déterminer:</w:t>
            </w:r>
          </w:p>
          <w:p w:rsidR="00E237DF" w:rsidRPr="00D91B2F" w:rsidRDefault="00E237DF" w:rsidP="00A9762D">
            <w:pPr>
              <w:pStyle w:val="enumlev1"/>
              <w:tabs>
                <w:tab w:val="left" w:pos="329"/>
              </w:tabs>
              <w:spacing w:before="40" w:after="40" w:line="240" w:lineRule="auto"/>
              <w:ind w:left="329" w:hanging="329"/>
              <w:jc w:val="left"/>
              <w:rPr>
                <w:sz w:val="20"/>
                <w:szCs w:val="20"/>
                <w:lang w:val="fr-CH"/>
              </w:rPr>
            </w:pPr>
            <w:r w:rsidRPr="00D91B2F">
              <w:rPr>
                <w:sz w:val="20"/>
                <w:szCs w:val="20"/>
                <w:lang w:val="fr-CH" w:eastAsia="zh-CN"/>
              </w:rPr>
              <w:t>a)</w:t>
            </w:r>
            <w:r w:rsidRPr="00D91B2F">
              <w:rPr>
                <w:sz w:val="20"/>
                <w:szCs w:val="20"/>
                <w:lang w:val="fr-CH" w:eastAsia="zh-CN"/>
              </w:rPr>
              <w:tab/>
              <w:t>s</w:t>
            </w:r>
            <w:r w:rsidR="000B4B4D" w:rsidRPr="00D91B2F">
              <w:rPr>
                <w:sz w:val="20"/>
                <w:szCs w:val="20"/>
                <w:lang w:val="fr-CH" w:eastAsia="zh-CN"/>
              </w:rPr>
              <w:t>'</w:t>
            </w:r>
            <w:r w:rsidRPr="00D91B2F">
              <w:rPr>
                <w:sz w:val="20"/>
                <w:szCs w:val="20"/>
                <w:lang w:val="fr-CH" w:eastAsia="zh-CN"/>
              </w:rPr>
              <w:t>il est nécessaire de prendre éventuellement des mesures additionnelles pour limiter aux terminaux autorisés les émissions des terminaux sur la liaison montante, conformément au numéro </w:t>
            </w:r>
            <w:r w:rsidRPr="00D91B2F">
              <w:rPr>
                <w:b/>
                <w:bCs/>
                <w:sz w:val="20"/>
                <w:szCs w:val="20"/>
                <w:lang w:val="fr-CH" w:eastAsia="zh-CN"/>
              </w:rPr>
              <w:t>18.1</w:t>
            </w:r>
            <w:r w:rsidRPr="00D91B2F">
              <w:rPr>
                <w:sz w:val="20"/>
                <w:szCs w:val="20"/>
                <w:lang w:val="fr-CH" w:eastAsia="zh-CN"/>
              </w:rPr>
              <w:t>;</w:t>
            </w:r>
          </w:p>
          <w:p w:rsidR="00355009" w:rsidRPr="00D91B2F" w:rsidRDefault="00E237DF" w:rsidP="00A9762D">
            <w:pPr>
              <w:pStyle w:val="enumlev1"/>
              <w:tabs>
                <w:tab w:val="left" w:pos="329"/>
              </w:tabs>
              <w:spacing w:before="40" w:after="40" w:line="240" w:lineRule="auto"/>
              <w:ind w:left="329" w:hanging="329"/>
              <w:jc w:val="left"/>
              <w:rPr>
                <w:rFonts w:asciiTheme="minorHAnsi" w:hAnsiTheme="minorHAnsi"/>
                <w:sz w:val="20"/>
                <w:szCs w:val="20"/>
                <w:lang w:val="fr-CH"/>
              </w:rPr>
            </w:pPr>
            <w:r w:rsidRPr="00D91B2F">
              <w:rPr>
                <w:sz w:val="20"/>
                <w:szCs w:val="20"/>
                <w:lang w:val="fr-CH" w:eastAsia="zh-CN"/>
              </w:rPr>
              <w:t>b)</w:t>
            </w:r>
            <w:r w:rsidRPr="00D91B2F">
              <w:rPr>
                <w:sz w:val="20"/>
                <w:szCs w:val="20"/>
                <w:lang w:val="fr-CH" w:eastAsia="zh-CN"/>
              </w:rPr>
              <w:tab/>
              <w:t>les méthodes qui permettraient d</w:t>
            </w:r>
            <w:r w:rsidR="000B4B4D" w:rsidRPr="00D91B2F">
              <w:rPr>
                <w:sz w:val="20"/>
                <w:szCs w:val="20"/>
                <w:lang w:val="fr-CH" w:eastAsia="zh-CN"/>
              </w:rPr>
              <w:t>'</w:t>
            </w:r>
            <w:r w:rsidRPr="00D91B2F">
              <w:rPr>
                <w:sz w:val="20"/>
                <w:szCs w:val="20"/>
                <w:lang w:val="fr-CH" w:eastAsia="zh-CN"/>
              </w:rPr>
              <w:t>aider les administrations à gérer l</w:t>
            </w:r>
            <w:r w:rsidR="000B4B4D" w:rsidRPr="00D91B2F">
              <w:rPr>
                <w:sz w:val="20"/>
                <w:szCs w:val="20"/>
                <w:lang w:val="fr-CH" w:eastAsia="zh-CN"/>
              </w:rPr>
              <w:t>'</w:t>
            </w:r>
            <w:r w:rsidRPr="00D91B2F">
              <w:rPr>
                <w:sz w:val="20"/>
                <w:szCs w:val="20"/>
                <w:lang w:val="fr-CH" w:eastAsia="zh-CN"/>
              </w:rPr>
              <w:t>exploitation non autorisée des terminaux de stations terriennes déployés sur leur territoire, afin de leur fournir des orientations pour leur programme national de gestion du spectre, conformément à la Résolution UIT</w:t>
            </w:r>
            <w:r w:rsidRPr="00D91B2F">
              <w:rPr>
                <w:sz w:val="20"/>
                <w:szCs w:val="20"/>
                <w:lang w:val="fr-CH" w:eastAsia="zh-CN"/>
              </w:rPr>
              <w:noBreakHyphen/>
              <w:t>R 64 (AR</w:t>
            </w:r>
            <w:r w:rsidRPr="00D91B2F">
              <w:rPr>
                <w:sz w:val="20"/>
                <w:szCs w:val="20"/>
                <w:lang w:val="fr-CH" w:eastAsia="zh-CN"/>
              </w:rPr>
              <w:noBreakHyphen/>
              <w:t>15)</w:t>
            </w:r>
            <w:r w:rsidR="00B5173C">
              <w:rPr>
                <w:sz w:val="20"/>
                <w:szCs w:val="20"/>
                <w:lang w:val="fr-CH" w:eastAsia="zh-CN"/>
              </w:rPr>
              <w:t>.</w:t>
            </w:r>
          </w:p>
        </w:tc>
        <w:tc>
          <w:tcPr>
            <w:tcW w:w="2189" w:type="dxa"/>
          </w:tcPr>
          <w:p w:rsidR="00355009" w:rsidRPr="00D91B2F" w:rsidRDefault="00664719" w:rsidP="00A9762D">
            <w:pPr>
              <w:pStyle w:val="Tabletext"/>
              <w:rPr>
                <w:rFonts w:asciiTheme="minorHAnsi" w:hAnsiTheme="minorHAnsi"/>
                <w:szCs w:val="20"/>
                <w:lang w:val="fr-CH"/>
              </w:rPr>
            </w:pPr>
            <w:r w:rsidRPr="00D91B2F">
              <w:rPr>
                <w:rFonts w:asciiTheme="minorHAnsi" w:hAnsiTheme="minorHAnsi"/>
                <w:szCs w:val="20"/>
                <w:lang w:val="fr-CH"/>
              </w:rPr>
              <w:t xml:space="preserve">Question </w:t>
            </w:r>
            <w:r w:rsidR="00355009" w:rsidRPr="00D91B2F">
              <w:rPr>
                <w:rFonts w:asciiTheme="minorHAnsi" w:hAnsiTheme="minorHAnsi"/>
                <w:szCs w:val="20"/>
                <w:lang w:val="fr-CH"/>
              </w:rPr>
              <w:t xml:space="preserve">2) </w:t>
            </w:r>
            <w:r w:rsidR="00DB1158" w:rsidRPr="00D91B2F">
              <w:rPr>
                <w:rFonts w:asciiTheme="minorHAnsi" w:hAnsiTheme="minorHAnsi"/>
                <w:szCs w:val="20"/>
                <w:lang w:val="fr-CH"/>
              </w:rPr>
              <w:t>figurant dans</w:t>
            </w:r>
            <w:r w:rsidRPr="00D91B2F">
              <w:rPr>
                <w:rFonts w:asciiTheme="minorHAnsi" w:hAnsiTheme="minorHAnsi"/>
                <w:szCs w:val="20"/>
                <w:lang w:val="fr-CH"/>
              </w:rPr>
              <w:t xml:space="preserve"> l'</w:t>
            </w:r>
            <w:r w:rsidR="00355009" w:rsidRPr="00D91B2F">
              <w:rPr>
                <w:rFonts w:asciiTheme="minorHAnsi" w:hAnsiTheme="minorHAnsi"/>
                <w:szCs w:val="20"/>
                <w:lang w:val="fr-CH"/>
              </w:rPr>
              <w:t>Annex</w:t>
            </w:r>
            <w:r w:rsidRPr="00D91B2F">
              <w:rPr>
                <w:rFonts w:asciiTheme="minorHAnsi" w:hAnsiTheme="minorHAnsi"/>
                <w:szCs w:val="20"/>
                <w:lang w:val="fr-CH"/>
              </w:rPr>
              <w:t>e</w:t>
            </w:r>
            <w:r w:rsidR="00355009" w:rsidRPr="00D91B2F">
              <w:rPr>
                <w:rFonts w:asciiTheme="minorHAnsi" w:hAnsiTheme="minorHAnsi"/>
                <w:szCs w:val="20"/>
                <w:lang w:val="fr-CH"/>
              </w:rPr>
              <w:t xml:space="preserve"> </w:t>
            </w:r>
            <w:r w:rsidRPr="00D91B2F">
              <w:rPr>
                <w:rFonts w:asciiTheme="minorHAnsi" w:hAnsiTheme="minorHAnsi"/>
                <w:szCs w:val="20"/>
                <w:lang w:val="fr-CH"/>
              </w:rPr>
              <w:t xml:space="preserve">de la </w:t>
            </w:r>
            <w:r w:rsidR="00A53DB0" w:rsidRPr="00D91B2F">
              <w:rPr>
                <w:rFonts w:asciiTheme="minorHAnsi" w:hAnsiTheme="minorHAnsi"/>
                <w:szCs w:val="20"/>
                <w:lang w:val="fr-CH"/>
              </w:rPr>
              <w:t>Résolution</w:t>
            </w:r>
            <w:r w:rsidR="00355009" w:rsidRPr="00D91B2F">
              <w:rPr>
                <w:rFonts w:asciiTheme="minorHAnsi" w:hAnsiTheme="minorHAnsi"/>
                <w:szCs w:val="20"/>
                <w:lang w:val="fr-CH"/>
              </w:rPr>
              <w:t> </w:t>
            </w:r>
            <w:r w:rsidR="00355009" w:rsidRPr="00D91B2F">
              <w:rPr>
                <w:rFonts w:asciiTheme="minorHAnsi" w:hAnsiTheme="minorHAnsi"/>
                <w:b/>
                <w:bCs/>
                <w:szCs w:val="20"/>
                <w:lang w:val="fr-CH"/>
              </w:rPr>
              <w:t>958 [</w:t>
            </w:r>
            <w:r w:rsidR="00355009" w:rsidRPr="00D91B2F">
              <w:rPr>
                <w:rFonts w:asciiTheme="minorHAnsi" w:hAnsiTheme="minorHAnsi"/>
                <w:b/>
                <w:szCs w:val="20"/>
                <w:lang w:val="fr-CH"/>
              </w:rPr>
              <w:t>COM6/15</w:t>
            </w:r>
            <w:r w:rsidR="00355009" w:rsidRPr="00D91B2F">
              <w:rPr>
                <w:rFonts w:asciiTheme="minorHAnsi" w:hAnsiTheme="minorHAnsi" w:cs="Times New Roman Bold"/>
                <w:b/>
                <w:szCs w:val="20"/>
                <w:lang w:val="fr-CH"/>
              </w:rPr>
              <w:t>]</w:t>
            </w:r>
            <w:r w:rsidR="00355009" w:rsidRPr="00D91B2F">
              <w:rPr>
                <w:rFonts w:asciiTheme="minorHAnsi" w:hAnsiTheme="minorHAnsi"/>
                <w:b/>
                <w:szCs w:val="20"/>
                <w:lang w:val="fr-CH"/>
              </w:rPr>
              <w:t xml:space="preserve"> (</w:t>
            </w:r>
            <w:r w:rsidR="00A53DB0" w:rsidRPr="00D91B2F">
              <w:rPr>
                <w:rFonts w:asciiTheme="minorHAnsi" w:hAnsiTheme="minorHAnsi"/>
                <w:b/>
                <w:szCs w:val="20"/>
                <w:lang w:val="fr-CH"/>
              </w:rPr>
              <w:t>CMR</w:t>
            </w:r>
            <w:r w:rsidR="00355009" w:rsidRPr="00D91B2F">
              <w:rPr>
                <w:rFonts w:asciiTheme="minorHAnsi" w:hAnsiTheme="minorHAnsi"/>
                <w:b/>
                <w:szCs w:val="20"/>
                <w:lang w:val="fr-CH"/>
              </w:rPr>
              <w:noBreakHyphen/>
              <w:t>15)</w:t>
            </w:r>
          </w:p>
        </w:tc>
        <w:tc>
          <w:tcPr>
            <w:tcW w:w="1407" w:type="dxa"/>
          </w:tcPr>
          <w:p w:rsidR="00355009" w:rsidRPr="00D91B2F" w:rsidRDefault="00355009" w:rsidP="00A9762D">
            <w:pPr>
              <w:pStyle w:val="Tabletext"/>
              <w:jc w:val="center"/>
              <w:rPr>
                <w:rFonts w:asciiTheme="minorHAnsi" w:hAnsiTheme="minorHAnsi"/>
                <w:b/>
                <w:bCs/>
                <w:szCs w:val="20"/>
                <w:lang w:val="fr-CH"/>
              </w:rPr>
            </w:pPr>
            <w:r w:rsidRPr="00D91B2F">
              <w:rPr>
                <w:rFonts w:asciiTheme="minorHAnsi" w:hAnsiTheme="minorHAnsi"/>
                <w:b/>
                <w:bCs/>
                <w:szCs w:val="20"/>
                <w:lang w:val="fr-CH"/>
              </w:rPr>
              <w:br/>
            </w:r>
            <w:r w:rsidR="00A53DB0" w:rsidRPr="00D91B2F">
              <w:rPr>
                <w:rFonts w:asciiTheme="minorHAnsi" w:hAnsiTheme="minorHAnsi"/>
                <w:b/>
                <w:bCs/>
                <w:szCs w:val="20"/>
                <w:lang w:val="fr-CH"/>
              </w:rPr>
              <w:t>GT</w:t>
            </w:r>
            <w:r w:rsidRPr="00D91B2F">
              <w:rPr>
                <w:rFonts w:asciiTheme="minorHAnsi" w:hAnsiTheme="minorHAnsi"/>
                <w:b/>
                <w:bCs/>
                <w:szCs w:val="20"/>
                <w:lang w:val="fr-CH"/>
              </w:rPr>
              <w:t xml:space="preserve"> 1B</w:t>
            </w:r>
          </w:p>
        </w:tc>
      </w:tr>
      <w:tr w:rsidR="00355009" w:rsidRPr="00D91B2F" w:rsidTr="00355009">
        <w:tc>
          <w:tcPr>
            <w:tcW w:w="1271" w:type="dxa"/>
          </w:tcPr>
          <w:p w:rsidR="00355009" w:rsidRPr="00D91B2F" w:rsidRDefault="00355009" w:rsidP="008A3355">
            <w:pPr>
              <w:pStyle w:val="Tabletext"/>
              <w:keepNext/>
              <w:keepLines/>
              <w:jc w:val="center"/>
              <w:rPr>
                <w:rFonts w:asciiTheme="minorHAnsi" w:hAnsiTheme="minorHAnsi"/>
                <w:szCs w:val="20"/>
                <w:lang w:val="fr-CH"/>
              </w:rPr>
            </w:pPr>
            <w:r w:rsidRPr="00D91B2F">
              <w:rPr>
                <w:rFonts w:asciiTheme="minorHAnsi" w:hAnsiTheme="minorHAnsi"/>
                <w:szCs w:val="20"/>
                <w:lang w:val="fr-CH"/>
              </w:rPr>
              <w:lastRenderedPageBreak/>
              <w:t>10</w:t>
            </w:r>
          </w:p>
        </w:tc>
        <w:tc>
          <w:tcPr>
            <w:tcW w:w="867" w:type="dxa"/>
          </w:tcPr>
          <w:p w:rsidR="00355009" w:rsidRPr="00D91B2F" w:rsidRDefault="00355009" w:rsidP="008A3355">
            <w:pPr>
              <w:pStyle w:val="Tabletext"/>
              <w:keepNext/>
              <w:keepLines/>
              <w:jc w:val="center"/>
              <w:rPr>
                <w:rFonts w:asciiTheme="minorHAnsi" w:hAnsiTheme="minorHAnsi"/>
                <w:szCs w:val="20"/>
                <w:lang w:val="fr-CH"/>
              </w:rPr>
            </w:pPr>
            <w:r w:rsidRPr="00D91B2F">
              <w:rPr>
                <w:rFonts w:asciiTheme="minorHAnsi" w:hAnsiTheme="minorHAnsi"/>
                <w:szCs w:val="20"/>
                <w:lang w:val="fr-CH"/>
              </w:rPr>
              <w:t>6/10</w:t>
            </w:r>
          </w:p>
        </w:tc>
        <w:tc>
          <w:tcPr>
            <w:tcW w:w="4539" w:type="dxa"/>
          </w:tcPr>
          <w:p w:rsidR="00355009" w:rsidRPr="00D91B2F" w:rsidRDefault="00F12397" w:rsidP="00336C2D">
            <w:pPr>
              <w:pStyle w:val="Tabletext"/>
              <w:keepNext/>
              <w:keepLines/>
              <w:rPr>
                <w:rFonts w:asciiTheme="minorHAnsi" w:hAnsiTheme="minorHAnsi"/>
                <w:szCs w:val="20"/>
                <w:lang w:val="fr-CH"/>
              </w:rPr>
            </w:pPr>
            <w:r>
              <w:rPr>
                <w:lang w:val="fr-CH"/>
              </w:rPr>
              <w:t>r</w:t>
            </w:r>
            <w:r w:rsidR="00833C3E" w:rsidRPr="00D91B2F">
              <w:rPr>
                <w:lang w:val="fr-CH"/>
              </w:rPr>
              <w:t>ecommander au Conseil des points à inscrire à l</w:t>
            </w:r>
            <w:r w:rsidR="000B4B4D" w:rsidRPr="00D91B2F">
              <w:rPr>
                <w:lang w:val="fr-CH"/>
              </w:rPr>
              <w:t>'</w:t>
            </w:r>
            <w:r w:rsidR="00833C3E" w:rsidRPr="00D91B2F">
              <w:rPr>
                <w:lang w:val="fr-CH"/>
              </w:rPr>
              <w:t>ordre du jour de la CMR suivante et exposer ses vues sur l</w:t>
            </w:r>
            <w:r w:rsidR="000B4B4D" w:rsidRPr="00D91B2F">
              <w:rPr>
                <w:lang w:val="fr-CH"/>
              </w:rPr>
              <w:t>'</w:t>
            </w:r>
            <w:r w:rsidR="00833C3E" w:rsidRPr="00D91B2F">
              <w:rPr>
                <w:lang w:val="fr-CH"/>
              </w:rPr>
              <w:t>ordre du jour préliminaire de la conférence ultérieure ainsi que sur des points éventuels à inscrire à l</w:t>
            </w:r>
            <w:r w:rsidR="000B4B4D" w:rsidRPr="00D91B2F">
              <w:rPr>
                <w:lang w:val="fr-CH"/>
              </w:rPr>
              <w:t>'</w:t>
            </w:r>
            <w:r w:rsidR="00833C3E" w:rsidRPr="00D91B2F">
              <w:rPr>
                <w:lang w:val="fr-CH"/>
              </w:rPr>
              <w:t>ordre du jour de conférences futures, conformément à l</w:t>
            </w:r>
            <w:r w:rsidR="000B4B4D" w:rsidRPr="00D91B2F">
              <w:rPr>
                <w:lang w:val="fr-CH"/>
              </w:rPr>
              <w:t>'</w:t>
            </w:r>
            <w:r w:rsidR="00336C2D">
              <w:rPr>
                <w:lang w:val="fr-CH"/>
              </w:rPr>
              <w:t>A</w:t>
            </w:r>
            <w:r w:rsidR="00833C3E" w:rsidRPr="00D91B2F">
              <w:rPr>
                <w:lang w:val="fr-CH"/>
              </w:rPr>
              <w:t>rticle 7 de la Convention</w:t>
            </w:r>
            <w:r>
              <w:rPr>
                <w:lang w:val="fr-CH"/>
              </w:rPr>
              <w:t>,</w:t>
            </w:r>
          </w:p>
        </w:tc>
        <w:tc>
          <w:tcPr>
            <w:tcW w:w="2189" w:type="dxa"/>
          </w:tcPr>
          <w:p w:rsidR="00355009" w:rsidRPr="00D91B2F" w:rsidRDefault="00A53DB0" w:rsidP="008A3355">
            <w:pPr>
              <w:pStyle w:val="Tabletext"/>
              <w:keepNext/>
              <w:keepLines/>
              <w:rPr>
                <w:rFonts w:asciiTheme="minorHAnsi" w:hAnsiTheme="minorHAnsi"/>
                <w:szCs w:val="20"/>
                <w:lang w:val="fr-CH"/>
              </w:rPr>
            </w:pPr>
            <w:r w:rsidRPr="00D91B2F">
              <w:rPr>
                <w:rFonts w:asciiTheme="minorHAnsi" w:hAnsiTheme="minorHAnsi"/>
                <w:szCs w:val="20"/>
                <w:lang w:val="fr-CH"/>
              </w:rPr>
              <w:t>Résolution</w:t>
            </w:r>
            <w:r w:rsidR="00355009" w:rsidRPr="00D91B2F">
              <w:rPr>
                <w:rFonts w:asciiTheme="minorHAnsi" w:hAnsiTheme="minorHAnsi"/>
                <w:szCs w:val="20"/>
                <w:lang w:val="fr-CH"/>
              </w:rPr>
              <w:t xml:space="preserve"> </w:t>
            </w:r>
            <w:r w:rsidR="00355009" w:rsidRPr="00D91B2F">
              <w:rPr>
                <w:rFonts w:asciiTheme="minorHAnsi" w:hAnsiTheme="minorHAnsi"/>
                <w:b/>
                <w:bCs/>
                <w:szCs w:val="20"/>
                <w:lang w:val="fr-CH"/>
              </w:rPr>
              <w:t>810 [COM6/2</w:t>
            </w:r>
            <w:r w:rsidR="00355009" w:rsidRPr="00D91B2F">
              <w:rPr>
                <w:rFonts w:asciiTheme="minorHAnsi" w:hAnsiTheme="minorHAnsi" w:cs="Times New Roman Bold"/>
                <w:b/>
                <w:szCs w:val="20"/>
                <w:lang w:val="fr-CH"/>
              </w:rPr>
              <w:t>]</w:t>
            </w:r>
            <w:r w:rsidR="00355009" w:rsidRPr="00D91B2F">
              <w:rPr>
                <w:rFonts w:asciiTheme="minorHAnsi" w:hAnsiTheme="minorHAnsi"/>
                <w:b/>
                <w:bCs/>
                <w:szCs w:val="20"/>
                <w:lang w:val="fr-CH"/>
              </w:rPr>
              <w:t> (</w:t>
            </w:r>
            <w:r w:rsidRPr="00D91B2F">
              <w:rPr>
                <w:rFonts w:asciiTheme="minorHAnsi" w:hAnsiTheme="minorHAnsi"/>
                <w:b/>
                <w:bCs/>
                <w:szCs w:val="20"/>
                <w:lang w:val="fr-CH"/>
              </w:rPr>
              <w:t>CMR</w:t>
            </w:r>
            <w:r w:rsidR="00355009" w:rsidRPr="00D91B2F">
              <w:rPr>
                <w:rFonts w:asciiTheme="minorHAnsi" w:hAnsiTheme="minorHAnsi"/>
                <w:b/>
                <w:bCs/>
                <w:szCs w:val="20"/>
                <w:lang w:val="fr-CH"/>
              </w:rPr>
              <w:t>-12)</w:t>
            </w:r>
          </w:p>
        </w:tc>
        <w:tc>
          <w:tcPr>
            <w:tcW w:w="1407" w:type="dxa"/>
          </w:tcPr>
          <w:p w:rsidR="00355009" w:rsidRPr="00D91B2F" w:rsidRDefault="00355009">
            <w:pPr>
              <w:pStyle w:val="Tabletext"/>
              <w:keepNext/>
              <w:keepLines/>
              <w:jc w:val="center"/>
              <w:rPr>
                <w:rFonts w:asciiTheme="minorHAnsi" w:hAnsiTheme="minorHAnsi"/>
                <w:szCs w:val="20"/>
                <w:lang w:val="fr-CH"/>
              </w:rPr>
            </w:pPr>
            <w:r w:rsidRPr="00D91B2F">
              <w:rPr>
                <w:rFonts w:asciiTheme="minorHAnsi" w:hAnsiTheme="minorHAnsi"/>
                <w:szCs w:val="20"/>
                <w:lang w:val="fr-CH"/>
              </w:rPr>
              <w:br/>
            </w:r>
            <w:r w:rsidR="00ED3D0F" w:rsidRPr="0082574D">
              <w:rPr>
                <w:rFonts w:asciiTheme="minorHAnsi" w:hAnsiTheme="minorHAnsi"/>
                <w:b/>
                <w:bCs/>
                <w:szCs w:val="20"/>
                <w:lang w:val="fr-CH"/>
              </w:rPr>
              <w:t>–</w:t>
            </w:r>
          </w:p>
        </w:tc>
      </w:tr>
    </w:tbl>
    <w:p w:rsidR="00265A0D" w:rsidRDefault="00265A0D" w:rsidP="0032202E">
      <w:pPr>
        <w:pStyle w:val="Reasons"/>
      </w:pPr>
    </w:p>
    <w:p w:rsidR="00103974" w:rsidRPr="00265A0D" w:rsidRDefault="00265A0D" w:rsidP="00265A0D">
      <w:pPr>
        <w:jc w:val="center"/>
      </w:pPr>
      <w:r>
        <w:t>______________</w:t>
      </w:r>
    </w:p>
    <w:sectPr w:rsidR="00103974" w:rsidRPr="00265A0D" w:rsidSect="00585337">
      <w:headerReference w:type="default" r:id="rId14"/>
      <w:footerReference w:type="default" r:id="rId15"/>
      <w:headerReference w:type="first" r:id="rId16"/>
      <w:footerReference w:type="first" r:id="rId17"/>
      <w:footnotePr>
        <w:numStart w:val="2"/>
      </w:footnotePr>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E3A" w:rsidRDefault="00841E3A">
      <w:r>
        <w:separator/>
      </w:r>
    </w:p>
  </w:endnote>
  <w:endnote w:type="continuationSeparator" w:id="0">
    <w:p w:rsidR="00841E3A" w:rsidRDefault="00841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3A" w:rsidRPr="00AF72C6" w:rsidRDefault="00841E3A" w:rsidP="00FC6B10">
    <w:pPr>
      <w:pStyle w:val="Footer"/>
      <w:tabs>
        <w:tab w:val="clear" w:pos="4320"/>
        <w:tab w:val="clear" w:pos="8640"/>
        <w:tab w:val="center" w:pos="6237"/>
        <w:tab w:val="right" w:pos="9072"/>
      </w:tabs>
      <w:rPr>
        <w:lang w:val="es-ES_tradnl"/>
      </w:rPr>
    </w:pPr>
    <w:r w:rsidRPr="006A3FC3">
      <w:rPr>
        <w:sz w:val="16"/>
        <w:szCs w:val="16"/>
      </w:rPr>
      <w:fldChar w:fldCharType="begin"/>
    </w:r>
    <w:r w:rsidRPr="00AF72C6">
      <w:rPr>
        <w:sz w:val="16"/>
        <w:szCs w:val="16"/>
        <w:lang w:val="es-ES_tradnl"/>
      </w:rPr>
      <w:instrText xml:space="preserve"> FILENAME \p  \* MERGEFORMAT </w:instrText>
    </w:r>
    <w:r w:rsidRPr="006A3FC3">
      <w:rPr>
        <w:sz w:val="16"/>
        <w:szCs w:val="16"/>
      </w:rPr>
      <w:fldChar w:fldCharType="separate"/>
    </w:r>
    <w:r w:rsidR="000470C9">
      <w:rPr>
        <w:noProof/>
        <w:sz w:val="16"/>
        <w:szCs w:val="16"/>
        <w:lang w:val="es-ES_tradnl"/>
      </w:rPr>
      <w:t>Y:\APP\BR\CIRCS_DMS\CA\200\226\226COR1F.DOCX</w:t>
    </w:r>
    <w:r w:rsidRPr="006A3FC3">
      <w:rPr>
        <w:noProof/>
        <w:sz w:val="16"/>
        <w:szCs w:val="16"/>
      </w:rPr>
      <w:fldChar w:fldCharType="end"/>
    </w:r>
    <w:r w:rsidRPr="00AF72C6">
      <w:rPr>
        <w:noProof/>
        <w:sz w:val="16"/>
        <w:szCs w:val="16"/>
        <w:lang w:val="es-ES_tradnl"/>
      </w:rPr>
      <w:t xml:space="preserve"> (391174)</w:t>
    </w:r>
    <w:r w:rsidRPr="00AF72C6">
      <w:rPr>
        <w:sz w:val="16"/>
        <w:szCs w:val="16"/>
        <w:lang w:val="es-ES_tradnl"/>
      </w:rPr>
      <w:tab/>
    </w:r>
    <w:r w:rsidRPr="006A3FC3">
      <w:rPr>
        <w:sz w:val="16"/>
        <w:szCs w:val="16"/>
      </w:rPr>
      <w:fldChar w:fldCharType="begin"/>
    </w:r>
    <w:r w:rsidRPr="006A3FC3">
      <w:rPr>
        <w:sz w:val="16"/>
        <w:szCs w:val="16"/>
      </w:rPr>
      <w:instrText xml:space="preserve"> SAVEDATE \@ DD.MM.YY </w:instrText>
    </w:r>
    <w:r w:rsidRPr="006A3FC3">
      <w:rPr>
        <w:sz w:val="16"/>
        <w:szCs w:val="16"/>
      </w:rPr>
      <w:fldChar w:fldCharType="separate"/>
    </w:r>
    <w:r w:rsidR="00A623F8">
      <w:rPr>
        <w:noProof/>
        <w:sz w:val="16"/>
        <w:szCs w:val="16"/>
      </w:rPr>
      <w:t>18.01.16</w:t>
    </w:r>
    <w:r w:rsidRPr="006A3FC3">
      <w:rPr>
        <w:sz w:val="16"/>
        <w:szCs w:val="16"/>
      </w:rPr>
      <w:fldChar w:fldCharType="end"/>
    </w:r>
    <w:r w:rsidRPr="00AF72C6">
      <w:rPr>
        <w:sz w:val="16"/>
        <w:lang w:val="es-ES_tradnl"/>
      </w:rPr>
      <w:tab/>
    </w:r>
    <w:r>
      <w:rPr>
        <w:sz w:val="16"/>
      </w:rPr>
      <w:fldChar w:fldCharType="begin"/>
    </w:r>
    <w:r>
      <w:rPr>
        <w:sz w:val="16"/>
      </w:rPr>
      <w:instrText xml:space="preserve"> PRINTDATE \@ DD.MM.YY </w:instrText>
    </w:r>
    <w:r>
      <w:rPr>
        <w:sz w:val="16"/>
      </w:rPr>
      <w:fldChar w:fldCharType="separate"/>
    </w:r>
    <w:r w:rsidR="000470C9">
      <w:rPr>
        <w:noProof/>
        <w:sz w:val="16"/>
      </w:rPr>
      <w:t>18.01.16</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3A" w:rsidRPr="00AF72C6" w:rsidRDefault="00841E3A" w:rsidP="001B1245">
    <w:pPr>
      <w:pStyle w:val="Footer"/>
      <w:tabs>
        <w:tab w:val="clear" w:pos="4320"/>
        <w:tab w:val="clear" w:pos="8640"/>
        <w:tab w:val="center" w:pos="6237"/>
        <w:tab w:val="right" w:pos="9072"/>
      </w:tabs>
      <w:rPr>
        <w:lang w:val="es-ES_tradnl"/>
      </w:rPr>
    </w:pPr>
    <w:r w:rsidRPr="006A3FC3">
      <w:rPr>
        <w:sz w:val="16"/>
        <w:szCs w:val="16"/>
      </w:rPr>
      <w:fldChar w:fldCharType="begin"/>
    </w:r>
    <w:r w:rsidRPr="00AF72C6">
      <w:rPr>
        <w:sz w:val="16"/>
        <w:szCs w:val="16"/>
        <w:lang w:val="es-ES_tradnl"/>
      </w:rPr>
      <w:instrText xml:space="preserve"> FILENAME \p  \* MERGEFORMAT </w:instrText>
    </w:r>
    <w:r w:rsidRPr="006A3FC3">
      <w:rPr>
        <w:sz w:val="16"/>
        <w:szCs w:val="16"/>
      </w:rPr>
      <w:fldChar w:fldCharType="separate"/>
    </w:r>
    <w:r w:rsidR="000470C9">
      <w:rPr>
        <w:noProof/>
        <w:sz w:val="16"/>
        <w:szCs w:val="16"/>
        <w:lang w:val="es-ES_tradnl"/>
      </w:rPr>
      <w:t>Y:\APP\BR\CIRCS_DMS\CA\200\226\226COR1F.DOCX</w:t>
    </w:r>
    <w:r w:rsidRPr="006A3FC3">
      <w:rPr>
        <w:noProof/>
        <w:sz w:val="16"/>
        <w:szCs w:val="16"/>
      </w:rPr>
      <w:fldChar w:fldCharType="end"/>
    </w:r>
    <w:r w:rsidRPr="00AF72C6">
      <w:rPr>
        <w:noProof/>
        <w:sz w:val="16"/>
        <w:szCs w:val="16"/>
        <w:lang w:val="es-ES_tradnl"/>
      </w:rPr>
      <w:t xml:space="preserve"> (391174)</w:t>
    </w:r>
    <w:r w:rsidRPr="00AF72C6">
      <w:rPr>
        <w:sz w:val="16"/>
        <w:szCs w:val="16"/>
        <w:lang w:val="es-ES_tradnl"/>
      </w:rPr>
      <w:tab/>
    </w:r>
    <w:r w:rsidRPr="006A3FC3">
      <w:rPr>
        <w:sz w:val="16"/>
        <w:szCs w:val="16"/>
      </w:rPr>
      <w:fldChar w:fldCharType="begin"/>
    </w:r>
    <w:r w:rsidRPr="006A3FC3">
      <w:rPr>
        <w:sz w:val="16"/>
        <w:szCs w:val="16"/>
      </w:rPr>
      <w:instrText xml:space="preserve"> SAVEDATE \@ DD.MM.YY </w:instrText>
    </w:r>
    <w:r w:rsidRPr="006A3FC3">
      <w:rPr>
        <w:sz w:val="16"/>
        <w:szCs w:val="16"/>
      </w:rPr>
      <w:fldChar w:fldCharType="separate"/>
    </w:r>
    <w:r w:rsidR="00A623F8">
      <w:rPr>
        <w:noProof/>
        <w:sz w:val="16"/>
        <w:szCs w:val="16"/>
      </w:rPr>
      <w:t>18.01.16</w:t>
    </w:r>
    <w:r w:rsidRPr="006A3FC3">
      <w:rPr>
        <w:sz w:val="16"/>
        <w:szCs w:val="16"/>
      </w:rPr>
      <w:fldChar w:fldCharType="end"/>
    </w:r>
    <w:r w:rsidRPr="00AF72C6">
      <w:rPr>
        <w:sz w:val="16"/>
        <w:lang w:val="es-ES_tradnl"/>
      </w:rPr>
      <w:tab/>
    </w:r>
    <w:r>
      <w:rPr>
        <w:sz w:val="16"/>
      </w:rPr>
      <w:fldChar w:fldCharType="begin"/>
    </w:r>
    <w:r>
      <w:rPr>
        <w:sz w:val="16"/>
      </w:rPr>
      <w:instrText xml:space="preserve"> PRINTDATE \@ DD.MM.YY </w:instrText>
    </w:r>
    <w:r>
      <w:rPr>
        <w:sz w:val="16"/>
      </w:rPr>
      <w:fldChar w:fldCharType="separate"/>
    </w:r>
    <w:r w:rsidR="000470C9">
      <w:rPr>
        <w:noProof/>
        <w:sz w:val="16"/>
      </w:rPr>
      <w:t>18.01.16</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3A" w:rsidRPr="00AF72C6" w:rsidRDefault="00841E3A" w:rsidP="00EF4646">
    <w:pPr>
      <w:pStyle w:val="FirstFooter"/>
      <w:spacing w:line="240" w:lineRule="auto"/>
      <w:ind w:left="-397" w:right="-397"/>
      <w:jc w:val="center"/>
      <w:rPr>
        <w:sz w:val="18"/>
        <w:szCs w:val="18"/>
        <w:lang w:val="fr-CH"/>
      </w:rPr>
    </w:pPr>
    <w:r w:rsidRPr="00AF72C6">
      <w:rPr>
        <w:sz w:val="18"/>
        <w:szCs w:val="18"/>
        <w:lang w:val="fr-CH"/>
      </w:rPr>
      <w:t>Union internationale des télécommunications • Place des Nations • CH</w:t>
    </w:r>
    <w:r w:rsidRPr="00AF72C6">
      <w:rPr>
        <w:sz w:val="18"/>
        <w:szCs w:val="18"/>
        <w:lang w:val="fr-CH"/>
      </w:rPr>
      <w:noBreakHyphen/>
      <w:t xml:space="preserve">1211 Genève 20 • Suisse </w:t>
    </w:r>
    <w:r w:rsidRPr="00AF72C6">
      <w:rPr>
        <w:sz w:val="18"/>
        <w:szCs w:val="18"/>
        <w:lang w:val="fr-CH"/>
      </w:rPr>
      <w:br/>
      <w:t>Tél.: +41 22 7</w:t>
    </w:r>
    <w:r w:rsidR="00AF72C6">
      <w:rPr>
        <w:sz w:val="18"/>
        <w:szCs w:val="18"/>
        <w:lang w:val="fr-CH"/>
      </w:rPr>
      <w:t xml:space="preserve">30 5111 • Fax: +41 22 733 7256 </w:t>
    </w:r>
    <w:r w:rsidR="00EF4646">
      <w:rPr>
        <w:sz w:val="18"/>
        <w:szCs w:val="18"/>
        <w:lang w:val="fr-CH"/>
      </w:rPr>
      <w:t>•</w:t>
    </w:r>
    <w:r w:rsidRPr="00AF72C6">
      <w:rPr>
        <w:sz w:val="18"/>
        <w:szCs w:val="18"/>
        <w:lang w:val="fr-CH"/>
      </w:rPr>
      <w:t xml:space="preserve"> Courriel:</w:t>
    </w:r>
    <w:r w:rsidRPr="00AF72C6">
      <w:rPr>
        <w:lang w:val="fr-CH"/>
      </w:rPr>
      <w:t xml:space="preserve"> </w:t>
    </w:r>
    <w:hyperlink r:id="rId1" w:history="1">
      <w:r w:rsidR="00AF72C6" w:rsidRPr="00AF72C6">
        <w:rPr>
          <w:rStyle w:val="Hyperlink"/>
          <w:sz w:val="18"/>
          <w:szCs w:val="18"/>
          <w:lang w:val="fr-CH"/>
        </w:rPr>
        <w:t>itumail@itu.int</w:t>
      </w:r>
    </w:hyperlink>
    <w:r w:rsidRPr="00AF72C6">
      <w:rPr>
        <w:sz w:val="18"/>
        <w:szCs w:val="18"/>
        <w:lang w:val="fr-CH"/>
      </w:rPr>
      <w:t xml:space="preserve"> • </w:t>
    </w:r>
    <w:hyperlink r:id="rId2" w:history="1">
      <w:r w:rsidR="00AF72C6" w:rsidRPr="00AF72C6">
        <w:rPr>
          <w:rStyle w:val="Hyperlink"/>
          <w:sz w:val="18"/>
          <w:szCs w:val="18"/>
          <w:lang w:val="fr-CH"/>
        </w:rPr>
        <w:t>www.itu.int</w:t>
      </w:r>
    </w:hyperlink>
    <w:r w:rsidRPr="00AF72C6">
      <w:rPr>
        <w:sz w:val="18"/>
        <w:szCs w:val="18"/>
        <w:lang w:val="fr-CH"/>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62D" w:rsidRPr="00BE2D43" w:rsidRDefault="00A9762D" w:rsidP="00BE2D4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62D" w:rsidRPr="00F9385F" w:rsidRDefault="00F9385F" w:rsidP="00F9385F">
    <w:pPr>
      <w:pStyle w:val="Footer"/>
      <w:rPr>
        <w:sz w:val="16"/>
        <w:szCs w:val="16"/>
        <w:lang w:val="es-ES_tradnl"/>
      </w:rPr>
    </w:pPr>
    <w:r w:rsidRPr="00F9385F">
      <w:rPr>
        <w:sz w:val="16"/>
        <w:szCs w:val="16"/>
      </w:rPr>
      <w:fldChar w:fldCharType="begin"/>
    </w:r>
    <w:r w:rsidRPr="00F9385F">
      <w:rPr>
        <w:sz w:val="16"/>
        <w:szCs w:val="16"/>
        <w:lang w:val="es-ES_tradnl"/>
      </w:rPr>
      <w:instrText xml:space="preserve"> FILENAME \p  \* MERGEFORMAT </w:instrText>
    </w:r>
    <w:r w:rsidRPr="00F9385F">
      <w:rPr>
        <w:sz w:val="16"/>
        <w:szCs w:val="16"/>
      </w:rPr>
      <w:fldChar w:fldCharType="separate"/>
    </w:r>
    <w:r w:rsidR="000470C9">
      <w:rPr>
        <w:noProof/>
        <w:sz w:val="16"/>
        <w:szCs w:val="16"/>
        <w:lang w:val="es-ES_tradnl"/>
      </w:rPr>
      <w:t>Y:\APP\BR\CIRCS_DMS\CA\200\226\226COR1F.DOCX</w:t>
    </w:r>
    <w:r w:rsidRPr="00F9385F">
      <w:rPr>
        <w:noProof/>
        <w:sz w:val="16"/>
        <w:szCs w:val="16"/>
      </w:rPr>
      <w:fldChar w:fldCharType="end"/>
    </w:r>
    <w:r w:rsidRPr="00F9385F">
      <w:rPr>
        <w:noProof/>
        <w:sz w:val="16"/>
        <w:szCs w:val="16"/>
        <w:lang w:val="es-ES_tradnl"/>
      </w:rPr>
      <w:t xml:space="preserve"> (392112)</w:t>
    </w:r>
    <w:r w:rsidRPr="00F9385F">
      <w:rPr>
        <w:sz w:val="16"/>
        <w:szCs w:val="16"/>
        <w:lang w:val="es-ES_tradnl"/>
      </w:rPr>
      <w:tab/>
    </w:r>
    <w:r w:rsidRPr="00F9385F">
      <w:rPr>
        <w:sz w:val="16"/>
        <w:szCs w:val="16"/>
      </w:rPr>
      <w:fldChar w:fldCharType="begin"/>
    </w:r>
    <w:r w:rsidRPr="00F9385F">
      <w:rPr>
        <w:sz w:val="16"/>
        <w:szCs w:val="16"/>
      </w:rPr>
      <w:instrText xml:space="preserve"> SAVEDATE \@ DD.MM.YY </w:instrText>
    </w:r>
    <w:r w:rsidRPr="00F9385F">
      <w:rPr>
        <w:sz w:val="16"/>
        <w:szCs w:val="16"/>
      </w:rPr>
      <w:fldChar w:fldCharType="separate"/>
    </w:r>
    <w:r w:rsidR="00A623F8">
      <w:rPr>
        <w:noProof/>
        <w:sz w:val="16"/>
        <w:szCs w:val="16"/>
      </w:rPr>
      <w:t>18.01.16</w:t>
    </w:r>
    <w:r w:rsidRPr="00F9385F">
      <w:rPr>
        <w:sz w:val="16"/>
        <w:szCs w:val="16"/>
      </w:rPr>
      <w:fldChar w:fldCharType="end"/>
    </w:r>
    <w:r w:rsidRPr="00F9385F">
      <w:rPr>
        <w:sz w:val="16"/>
        <w:szCs w:val="16"/>
        <w:lang w:val="es-ES_tradnl"/>
      </w:rPr>
      <w:tab/>
    </w:r>
    <w:r w:rsidRPr="00F9385F">
      <w:rPr>
        <w:sz w:val="16"/>
        <w:szCs w:val="16"/>
      </w:rPr>
      <w:fldChar w:fldCharType="begin"/>
    </w:r>
    <w:r w:rsidRPr="00F9385F">
      <w:rPr>
        <w:sz w:val="16"/>
        <w:szCs w:val="16"/>
      </w:rPr>
      <w:instrText xml:space="preserve"> PRINTDATE \@ DD.MM.YY </w:instrText>
    </w:r>
    <w:r w:rsidRPr="00F9385F">
      <w:rPr>
        <w:sz w:val="16"/>
        <w:szCs w:val="16"/>
      </w:rPr>
      <w:fldChar w:fldCharType="separate"/>
    </w:r>
    <w:r w:rsidR="000470C9">
      <w:rPr>
        <w:noProof/>
        <w:sz w:val="16"/>
        <w:szCs w:val="16"/>
      </w:rPr>
      <w:t>18.01.16</w:t>
    </w:r>
    <w:r w:rsidRPr="00F9385F">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E3A" w:rsidRDefault="00841E3A">
      <w:r>
        <w:t>____________________</w:t>
      </w:r>
    </w:p>
  </w:footnote>
  <w:footnote w:type="continuationSeparator" w:id="0">
    <w:p w:rsidR="00841E3A" w:rsidRDefault="00841E3A">
      <w:r>
        <w:continuationSeparator/>
      </w:r>
    </w:p>
  </w:footnote>
  <w:footnote w:id="1">
    <w:p w:rsidR="00841E3A" w:rsidRPr="0082574D" w:rsidRDefault="000470C9" w:rsidP="00A9762D">
      <w:pPr>
        <w:pStyle w:val="FootnoteText"/>
        <w:spacing w:line="240" w:lineRule="auto"/>
        <w:jc w:val="left"/>
        <w:rPr>
          <w:szCs w:val="20"/>
          <w:lang w:val="fr-CH"/>
        </w:rPr>
      </w:pPr>
      <w:r w:rsidRPr="00EA6A38">
        <w:rPr>
          <w:position w:val="6"/>
          <w:sz w:val="16"/>
          <w:lang w:val="fr-CH"/>
        </w:rPr>
        <w:t>(</w:t>
      </w:r>
      <w:r w:rsidR="00841E3A" w:rsidRPr="000C3281">
        <w:rPr>
          <w:rStyle w:val="FootnoteReference"/>
          <w:lang w:val="fr-CH"/>
        </w:rPr>
        <w:t>1</w:t>
      </w:r>
      <w:r w:rsidRPr="00EA6A38">
        <w:rPr>
          <w:position w:val="6"/>
          <w:sz w:val="16"/>
          <w:lang w:val="fr-CH"/>
        </w:rPr>
        <w:t>)</w:t>
      </w:r>
      <w:r w:rsidR="00841E3A" w:rsidRPr="000C3281">
        <w:rPr>
          <w:lang w:val="fr-CH"/>
        </w:rPr>
        <w:t xml:space="preserve"> </w:t>
      </w:r>
      <w:r w:rsidR="00841E3A" w:rsidRPr="000C3281">
        <w:rPr>
          <w:lang w:val="fr-CH"/>
        </w:rPr>
        <w:tab/>
      </w:r>
      <w:r w:rsidR="00841E3A" w:rsidRPr="00B5173C">
        <w:rPr>
          <w:szCs w:val="20"/>
          <w:lang w:val="fr-CH"/>
        </w:rPr>
        <w:t>Voir la Décision de la RPC19-1 reproduite dans l'Annexe 9 de la présente Circulaire administrative.</w:t>
      </w:r>
    </w:p>
  </w:footnote>
  <w:footnote w:id="2">
    <w:p w:rsidR="00841E3A" w:rsidRPr="0082574D" w:rsidRDefault="00841E3A" w:rsidP="0082574D">
      <w:pPr>
        <w:pStyle w:val="FootnoteText"/>
        <w:spacing w:line="240" w:lineRule="auto"/>
        <w:jc w:val="left"/>
        <w:rPr>
          <w:sz w:val="22"/>
          <w:lang w:val="fr-CH"/>
        </w:rPr>
      </w:pPr>
      <w:r w:rsidRPr="00EA6A38">
        <w:rPr>
          <w:position w:val="6"/>
          <w:sz w:val="16"/>
          <w:lang w:val="fr-CH"/>
        </w:rPr>
        <w:t>(</w:t>
      </w:r>
      <w:r w:rsidRPr="00EA6A38">
        <w:rPr>
          <w:rStyle w:val="FootnoteReference"/>
          <w:lang w:val="fr-CH"/>
        </w:rPr>
        <w:footnoteRef/>
      </w:r>
      <w:r w:rsidRPr="00EA6A38">
        <w:rPr>
          <w:position w:val="6"/>
          <w:sz w:val="16"/>
          <w:lang w:val="fr-CH"/>
        </w:rPr>
        <w:t>)</w:t>
      </w:r>
      <w:r w:rsidR="00F12397">
        <w:rPr>
          <w:lang w:val="fr-CH"/>
        </w:rPr>
        <w:tab/>
      </w:r>
      <w:r w:rsidRPr="00B5173C">
        <w:rPr>
          <w:szCs w:val="20"/>
          <w:lang w:val="fr-CH"/>
        </w:rPr>
        <w:t xml:space="preserve">Le GT 4C est responsable des études demandées dans le </w:t>
      </w:r>
      <w:r w:rsidRPr="00B5173C">
        <w:rPr>
          <w:i/>
          <w:iCs/>
          <w:szCs w:val="20"/>
          <w:lang w:val="fr-CH"/>
        </w:rPr>
        <w:t>invite l'UIT-R</w:t>
      </w:r>
      <w:r w:rsidRPr="00B5173C">
        <w:rPr>
          <w:szCs w:val="20"/>
          <w:lang w:val="fr-CH"/>
        </w:rPr>
        <w:t xml:space="preserve"> concernant la composante satellite des IMT, compte tenu des caractéristiques techniques et opérationnelles fournies par le GT 5D.</w:t>
      </w:r>
      <w:r w:rsidRPr="0082574D">
        <w:rPr>
          <w:sz w:val="22"/>
          <w:lang w:val="fr-CH"/>
        </w:rPr>
        <w:t xml:space="preserve"> </w:t>
      </w:r>
    </w:p>
  </w:footnote>
  <w:footnote w:id="3">
    <w:p w:rsidR="00841E3A" w:rsidRPr="0082574D" w:rsidRDefault="00841E3A" w:rsidP="0082574D">
      <w:pPr>
        <w:pStyle w:val="FootnoteText"/>
        <w:spacing w:line="240" w:lineRule="auto"/>
        <w:jc w:val="left"/>
        <w:rPr>
          <w:sz w:val="22"/>
          <w:lang w:val="fr-CH"/>
        </w:rPr>
      </w:pPr>
      <w:r w:rsidRPr="00EA6A38">
        <w:rPr>
          <w:position w:val="6"/>
          <w:sz w:val="16"/>
          <w:lang w:val="fr-CH"/>
        </w:rPr>
        <w:t>(</w:t>
      </w:r>
      <w:r w:rsidRPr="00EA6A38">
        <w:rPr>
          <w:rStyle w:val="FootnoteReference"/>
          <w:lang w:val="fr-CH"/>
        </w:rPr>
        <w:footnoteRef/>
      </w:r>
      <w:r w:rsidRPr="00EA6A38">
        <w:rPr>
          <w:position w:val="6"/>
          <w:sz w:val="16"/>
          <w:lang w:val="fr-CH"/>
        </w:rPr>
        <w:t>)</w:t>
      </w:r>
      <w:r w:rsidR="00F12397">
        <w:rPr>
          <w:lang w:val="fr-CH"/>
        </w:rPr>
        <w:tab/>
      </w:r>
      <w:r w:rsidRPr="00B5173C">
        <w:rPr>
          <w:szCs w:val="20"/>
          <w:lang w:val="fr-CH"/>
        </w:rPr>
        <w:t xml:space="preserve">Le GT 5D est responsable des études demandées dans le </w:t>
      </w:r>
      <w:r w:rsidRPr="00B5173C">
        <w:rPr>
          <w:i/>
          <w:iCs/>
          <w:szCs w:val="20"/>
          <w:lang w:val="fr-CH"/>
        </w:rPr>
        <w:t>invite l'UIT-R</w:t>
      </w:r>
      <w:r w:rsidRPr="00B5173C">
        <w:rPr>
          <w:szCs w:val="20"/>
          <w:lang w:val="fr-CH"/>
        </w:rPr>
        <w:t xml:space="preserve"> concernant la composante de Terre des IMT, compte tenu des caractéristiques techniques et opérationnelles fournies par le GT 4C.</w:t>
      </w:r>
    </w:p>
  </w:footnote>
  <w:footnote w:id="4">
    <w:p w:rsidR="00841E3A" w:rsidRPr="0082574D" w:rsidRDefault="00841E3A" w:rsidP="0082574D">
      <w:pPr>
        <w:pStyle w:val="FootnoteText"/>
        <w:spacing w:line="240" w:lineRule="auto"/>
        <w:jc w:val="left"/>
        <w:rPr>
          <w:sz w:val="22"/>
          <w:lang w:val="fr-CH"/>
        </w:rPr>
      </w:pPr>
      <w:r w:rsidRPr="00EA6A38">
        <w:rPr>
          <w:position w:val="6"/>
          <w:sz w:val="16"/>
          <w:lang w:val="fr-CH"/>
        </w:rPr>
        <w:t>(</w:t>
      </w:r>
      <w:r w:rsidRPr="00EA6A38">
        <w:rPr>
          <w:rStyle w:val="FootnoteReference"/>
          <w:lang w:val="fr-CH"/>
        </w:rPr>
        <w:footnoteRef/>
      </w:r>
      <w:r w:rsidRPr="00EA6A38">
        <w:rPr>
          <w:position w:val="6"/>
          <w:sz w:val="16"/>
          <w:lang w:val="fr-CH"/>
        </w:rPr>
        <w:t>)</w:t>
      </w:r>
      <w:r w:rsidR="00F12397">
        <w:rPr>
          <w:lang w:val="fr-CH"/>
        </w:rPr>
        <w:tab/>
      </w:r>
      <w:r w:rsidRPr="00B5173C">
        <w:rPr>
          <w:szCs w:val="20"/>
          <w:lang w:val="fr-CH"/>
        </w:rPr>
        <w:t xml:space="preserve">La conclusion du projet de texte </w:t>
      </w:r>
      <w:r w:rsidR="00646523" w:rsidRPr="00B5173C">
        <w:rPr>
          <w:szCs w:val="20"/>
          <w:lang w:val="fr-CH"/>
        </w:rPr>
        <w:t>pour</w:t>
      </w:r>
      <w:r w:rsidRPr="00B5173C">
        <w:rPr>
          <w:szCs w:val="20"/>
          <w:lang w:val="fr-CH"/>
        </w:rPr>
        <w:t xml:space="preserve"> la RPC devra être rédigée d'un comm</w:t>
      </w:r>
      <w:r w:rsidR="00C66F6E" w:rsidRPr="00B5173C">
        <w:rPr>
          <w:szCs w:val="20"/>
          <w:lang w:val="fr-CH"/>
        </w:rPr>
        <w:t>un accord par le GT 4C et le </w:t>
      </w:r>
      <w:r w:rsidR="00DB1158" w:rsidRPr="00B5173C">
        <w:rPr>
          <w:szCs w:val="20"/>
          <w:lang w:val="fr-CH"/>
        </w:rPr>
        <w:t>GT </w:t>
      </w:r>
      <w:r w:rsidRPr="00B5173C">
        <w:rPr>
          <w:szCs w:val="20"/>
          <w:lang w:val="fr-CH"/>
        </w:rPr>
        <w:t xml:space="preserve">5D. </w:t>
      </w:r>
      <w:r w:rsidR="00646523" w:rsidRPr="00B5173C">
        <w:rPr>
          <w:szCs w:val="20"/>
          <w:lang w:val="fr-CH"/>
        </w:rPr>
        <w:t>A</w:t>
      </w:r>
      <w:r w:rsidRPr="00B5173C">
        <w:rPr>
          <w:szCs w:val="20"/>
          <w:lang w:val="fr-CH"/>
        </w:rPr>
        <w:t xml:space="preserve"> cette fin, les Présidents des deux GT devront éventuellement se coordonner pour établir le calendrier des réunions.</w:t>
      </w:r>
    </w:p>
  </w:footnote>
  <w:footnote w:id="5">
    <w:p w:rsidR="00841E3A" w:rsidRPr="00DB1158" w:rsidRDefault="00841E3A" w:rsidP="0082574D">
      <w:pPr>
        <w:pStyle w:val="FootnoteText"/>
        <w:spacing w:line="240" w:lineRule="auto"/>
        <w:jc w:val="left"/>
        <w:rPr>
          <w:sz w:val="22"/>
          <w:lang w:val="fr-CH"/>
        </w:rPr>
      </w:pPr>
      <w:r w:rsidRPr="00EA6A38">
        <w:rPr>
          <w:position w:val="6"/>
          <w:sz w:val="16"/>
          <w:lang w:val="fr-CH"/>
        </w:rPr>
        <w:t>(</w:t>
      </w:r>
      <w:r w:rsidRPr="00EA6A38">
        <w:rPr>
          <w:rStyle w:val="FootnoteReference"/>
          <w:lang w:val="fr-CH"/>
        </w:rPr>
        <w:footnoteRef/>
      </w:r>
      <w:r w:rsidRPr="00EA6A38">
        <w:rPr>
          <w:position w:val="6"/>
          <w:sz w:val="16"/>
          <w:lang w:val="fr-CH"/>
        </w:rPr>
        <w:t>)</w:t>
      </w:r>
      <w:r w:rsidR="00F12397">
        <w:rPr>
          <w:lang w:val="fr-CH"/>
        </w:rPr>
        <w:tab/>
      </w:r>
      <w:r w:rsidRPr="00B5173C">
        <w:rPr>
          <w:szCs w:val="20"/>
          <w:lang w:val="fr-CH"/>
        </w:rPr>
        <w:t xml:space="preserve">Le GT 4A est responsable des études demandées dans le </w:t>
      </w:r>
      <w:r w:rsidRPr="00B5173C">
        <w:rPr>
          <w:i/>
          <w:iCs/>
          <w:szCs w:val="20"/>
          <w:lang w:val="fr-CH"/>
        </w:rPr>
        <w:t>décide d'inviter l'UIT-R</w:t>
      </w:r>
      <w:r w:rsidRPr="00B5173C">
        <w:rPr>
          <w:szCs w:val="20"/>
          <w:lang w:val="fr-CH"/>
        </w:rPr>
        <w:t xml:space="preserve"> concernant le SRS (sonore), compte tenu des caractéristiques techniques et opérationnelles fournies par le GT 5D.</w:t>
      </w:r>
      <w:r w:rsidRPr="00DB1158">
        <w:rPr>
          <w:sz w:val="22"/>
          <w:lang w:val="fr-CH"/>
        </w:rPr>
        <w:t xml:space="preserve"> </w:t>
      </w:r>
    </w:p>
  </w:footnote>
  <w:footnote w:id="6">
    <w:p w:rsidR="00841E3A" w:rsidRPr="00EA6A38" w:rsidRDefault="00841E3A" w:rsidP="0082574D">
      <w:pPr>
        <w:pStyle w:val="FootnoteText"/>
        <w:spacing w:line="240" w:lineRule="auto"/>
        <w:jc w:val="left"/>
        <w:rPr>
          <w:sz w:val="22"/>
          <w:szCs w:val="24"/>
          <w:lang w:val="fr-CH"/>
        </w:rPr>
      </w:pPr>
      <w:r w:rsidRPr="00EA6A38">
        <w:rPr>
          <w:position w:val="6"/>
          <w:sz w:val="16"/>
          <w:lang w:val="fr-CH"/>
        </w:rPr>
        <w:t>(</w:t>
      </w:r>
      <w:r w:rsidRPr="00EA6A38">
        <w:rPr>
          <w:rStyle w:val="FootnoteReference"/>
          <w:lang w:val="fr-CH"/>
        </w:rPr>
        <w:footnoteRef/>
      </w:r>
      <w:r w:rsidRPr="00EA6A38">
        <w:rPr>
          <w:position w:val="6"/>
          <w:sz w:val="16"/>
          <w:lang w:val="fr-CH"/>
        </w:rPr>
        <w:t>)</w:t>
      </w:r>
      <w:r w:rsidR="00F12397">
        <w:rPr>
          <w:lang w:val="fr-CH"/>
        </w:rPr>
        <w:tab/>
      </w:r>
      <w:r w:rsidRPr="00B5173C">
        <w:rPr>
          <w:szCs w:val="20"/>
          <w:lang w:val="fr-CH"/>
        </w:rPr>
        <w:t xml:space="preserve">Le GT 5D est responsable des études demandées dans le </w:t>
      </w:r>
      <w:r w:rsidRPr="00B5173C">
        <w:rPr>
          <w:i/>
          <w:iCs/>
          <w:szCs w:val="20"/>
          <w:lang w:val="fr-CH"/>
        </w:rPr>
        <w:t>décide d'inviter l'UIT-R</w:t>
      </w:r>
      <w:r w:rsidRPr="00B5173C">
        <w:rPr>
          <w:szCs w:val="20"/>
          <w:lang w:val="fr-CH"/>
        </w:rPr>
        <w:t xml:space="preserve"> concernant les IMT, compte tenu des caractéristiques techniques et opérationnelles fournies par le GT 4A.</w:t>
      </w:r>
    </w:p>
  </w:footnote>
  <w:footnote w:id="7">
    <w:p w:rsidR="00841E3A" w:rsidRPr="00DB1158" w:rsidRDefault="00841E3A" w:rsidP="0082574D">
      <w:pPr>
        <w:pStyle w:val="FootnoteText"/>
        <w:spacing w:line="240" w:lineRule="auto"/>
        <w:jc w:val="left"/>
        <w:rPr>
          <w:sz w:val="22"/>
          <w:lang w:val="fr-CH"/>
        </w:rPr>
      </w:pPr>
      <w:r w:rsidRPr="00EA6A38">
        <w:rPr>
          <w:position w:val="6"/>
          <w:sz w:val="16"/>
          <w:lang w:val="fr-CH"/>
        </w:rPr>
        <w:t>(</w:t>
      </w:r>
      <w:r w:rsidRPr="00EA6A38">
        <w:rPr>
          <w:rStyle w:val="FootnoteReference"/>
          <w:lang w:val="fr-CH"/>
        </w:rPr>
        <w:footnoteRef/>
      </w:r>
      <w:r w:rsidRPr="00EA6A38">
        <w:rPr>
          <w:position w:val="6"/>
          <w:sz w:val="16"/>
          <w:lang w:val="fr-CH"/>
        </w:rPr>
        <w:t>)</w:t>
      </w:r>
      <w:r w:rsidR="00F12397">
        <w:rPr>
          <w:lang w:val="fr-CH"/>
        </w:rPr>
        <w:tab/>
      </w:r>
      <w:r w:rsidRPr="00B5173C">
        <w:rPr>
          <w:szCs w:val="20"/>
          <w:lang w:val="fr-CH"/>
        </w:rPr>
        <w:t xml:space="preserve">La conclusion du projet de texte </w:t>
      </w:r>
      <w:r w:rsidR="00DB1158" w:rsidRPr="00B5173C">
        <w:rPr>
          <w:szCs w:val="20"/>
          <w:lang w:val="fr-CH"/>
        </w:rPr>
        <w:t>pour</w:t>
      </w:r>
      <w:r w:rsidRPr="00B5173C">
        <w:rPr>
          <w:szCs w:val="20"/>
          <w:lang w:val="fr-CH"/>
        </w:rPr>
        <w:t xml:space="preserve"> la RPC devra être rédigée d'un comm</w:t>
      </w:r>
      <w:r w:rsidR="00DB1158" w:rsidRPr="00B5173C">
        <w:rPr>
          <w:szCs w:val="20"/>
          <w:lang w:val="fr-CH"/>
        </w:rPr>
        <w:t>un accord par le GT 4A et le GT </w:t>
      </w:r>
      <w:r w:rsidRPr="00B5173C">
        <w:rPr>
          <w:szCs w:val="20"/>
          <w:lang w:val="fr-CH"/>
        </w:rPr>
        <w:t xml:space="preserve">5D. </w:t>
      </w:r>
      <w:r w:rsidR="00DB1158" w:rsidRPr="00B5173C">
        <w:rPr>
          <w:szCs w:val="20"/>
          <w:lang w:val="fr-CH"/>
        </w:rPr>
        <w:t>A</w:t>
      </w:r>
      <w:r w:rsidRPr="00B5173C">
        <w:rPr>
          <w:szCs w:val="20"/>
          <w:lang w:val="fr-CH"/>
        </w:rPr>
        <w:t xml:space="preserve"> cette fin, les Présidents des deux GT devront éventuellement se coordonner pour établir le calendrier des réunions.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3A" w:rsidRPr="002569F7" w:rsidRDefault="00841E3A" w:rsidP="006508B5">
    <w:pPr>
      <w:pStyle w:val="Header"/>
      <w:jc w:val="center"/>
      <w:rPr>
        <w:sz w:val="18"/>
        <w:szCs w:val="16"/>
      </w:rPr>
    </w:pP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Pr>
        <w:rStyle w:val="PageNumber"/>
        <w:noProof/>
        <w:sz w:val="18"/>
        <w:szCs w:val="16"/>
      </w:rPr>
      <w:t>24</w:t>
    </w:r>
    <w:r w:rsidRPr="002569F7">
      <w:rPr>
        <w:rStyle w:val="PageNumber"/>
        <w:sz w:val="18"/>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3A" w:rsidRPr="002B0488" w:rsidRDefault="00841E3A" w:rsidP="002B0488">
    <w:pPr>
      <w:pStyle w:val="Header"/>
      <w:jc w:val="center"/>
      <w:rPr>
        <w:iCs/>
        <w:sz w:val="18"/>
        <w:szCs w:val="18"/>
      </w:rPr>
    </w:pPr>
    <w:r w:rsidRPr="002B0488">
      <w:rPr>
        <w:iCs/>
        <w:sz w:val="18"/>
        <w:szCs w:val="18"/>
      </w:rPr>
      <w:fldChar w:fldCharType="begin"/>
    </w:r>
    <w:r w:rsidRPr="002B0488">
      <w:rPr>
        <w:iCs/>
        <w:sz w:val="18"/>
        <w:szCs w:val="18"/>
      </w:rPr>
      <w:instrText xml:space="preserve"> PAGE  \* MERGEFORMAT </w:instrText>
    </w:r>
    <w:r w:rsidRPr="002B0488">
      <w:rPr>
        <w:iCs/>
        <w:sz w:val="18"/>
        <w:szCs w:val="18"/>
      </w:rPr>
      <w:fldChar w:fldCharType="separate"/>
    </w:r>
    <w:r w:rsidR="000F0C4B">
      <w:rPr>
        <w:iCs/>
        <w:noProof/>
        <w:sz w:val="18"/>
        <w:szCs w:val="18"/>
      </w:rPr>
      <w:t>2</w:t>
    </w:r>
    <w:r w:rsidRPr="002B0488">
      <w:rPr>
        <w:iCs/>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1"/>
    </w:tblGrid>
    <w:tr w:rsidR="00AF72C6" w:rsidTr="00AF72C6">
      <w:tc>
        <w:tcPr>
          <w:tcW w:w="9771" w:type="dxa"/>
        </w:tcPr>
        <w:p w:rsidR="00AF72C6" w:rsidRDefault="00AF72C6" w:rsidP="00AF72C6">
          <w:pPr>
            <w:pStyle w:val="Header"/>
            <w:tabs>
              <w:tab w:val="clear" w:pos="794"/>
              <w:tab w:val="clear" w:pos="4820"/>
            </w:tabs>
            <w:spacing w:before="120" w:line="360" w:lineRule="auto"/>
            <w:jc w:val="center"/>
          </w:pPr>
          <w:r>
            <w:rPr>
              <w:b/>
              <w:bCs/>
              <w:noProof/>
              <w:lang w:eastAsia="zh-CN"/>
            </w:rPr>
            <w:drawing>
              <wp:inline distT="0" distB="0" distL="0" distR="0" wp14:anchorId="1141F49E" wp14:editId="2A520E3E">
                <wp:extent cx="537411"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r>
  </w:tbl>
  <w:p w:rsidR="00AF72C6" w:rsidRPr="006F1118" w:rsidRDefault="00AF72C6" w:rsidP="00AF72C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3A" w:rsidRDefault="00336C2D" w:rsidP="00355009">
    <w:pPr>
      <w:pStyle w:val="Header"/>
      <w:jc w:val="center"/>
      <w:rPr>
        <w:noProof/>
        <w:sz w:val="18"/>
        <w:szCs w:val="16"/>
      </w:rPr>
    </w:pPr>
    <w:r>
      <w:rPr>
        <w:sz w:val="18"/>
        <w:szCs w:val="16"/>
      </w:rPr>
      <w:t xml:space="preserve">- </w:t>
    </w:r>
    <w:sdt>
      <w:sdtPr>
        <w:rPr>
          <w:sz w:val="18"/>
          <w:szCs w:val="16"/>
        </w:rPr>
        <w:id w:val="1034235443"/>
        <w:docPartObj>
          <w:docPartGallery w:val="Page Numbers (Top of Page)"/>
          <w:docPartUnique/>
        </w:docPartObj>
      </w:sdtPr>
      <w:sdtEndPr>
        <w:rPr>
          <w:noProof/>
        </w:rPr>
      </w:sdtEndPr>
      <w:sdtContent>
        <w:r w:rsidR="00841E3A" w:rsidRPr="00446956">
          <w:rPr>
            <w:sz w:val="18"/>
            <w:szCs w:val="16"/>
          </w:rPr>
          <w:fldChar w:fldCharType="begin"/>
        </w:r>
        <w:r w:rsidR="00841E3A" w:rsidRPr="00446956">
          <w:rPr>
            <w:sz w:val="18"/>
            <w:szCs w:val="16"/>
          </w:rPr>
          <w:instrText xml:space="preserve"> PAGE   \* MERGEFORMAT </w:instrText>
        </w:r>
        <w:r w:rsidR="00841E3A" w:rsidRPr="00446956">
          <w:rPr>
            <w:sz w:val="18"/>
            <w:szCs w:val="16"/>
          </w:rPr>
          <w:fldChar w:fldCharType="separate"/>
        </w:r>
        <w:r w:rsidR="00A623F8">
          <w:rPr>
            <w:noProof/>
            <w:sz w:val="18"/>
            <w:szCs w:val="16"/>
          </w:rPr>
          <w:t>8</w:t>
        </w:r>
        <w:r w:rsidR="00841E3A" w:rsidRPr="00446956">
          <w:rPr>
            <w:noProof/>
            <w:sz w:val="18"/>
            <w:szCs w:val="16"/>
          </w:rPr>
          <w:fldChar w:fldCharType="end"/>
        </w:r>
        <w:r w:rsidR="00841E3A">
          <w:rPr>
            <w:noProof/>
            <w:sz w:val="18"/>
            <w:szCs w:val="16"/>
          </w:rPr>
          <w:t xml:space="preserve"> </w:t>
        </w:r>
      </w:sdtContent>
    </w:sdt>
    <w:r>
      <w:rPr>
        <w:noProof/>
        <w:sz w:val="18"/>
        <w:szCs w:val="16"/>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905" w:rsidRPr="00EA15B3" w:rsidRDefault="00171905" w:rsidP="00D91B2F">
    <w:pPr>
      <w:pStyle w:val="Header"/>
      <w:spacing w:line="36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E6CC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3"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00E62B07"/>
    <w:multiLevelType w:val="multilevel"/>
    <w:tmpl w:val="DE8C2C1A"/>
    <w:lvl w:ilvl="0">
      <w:start w:val="9"/>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DE71431"/>
    <w:multiLevelType w:val="hybridMultilevel"/>
    <w:tmpl w:val="2006093A"/>
    <w:lvl w:ilvl="0" w:tplc="04090001">
      <w:start w:val="1"/>
      <w:numFmt w:val="bullet"/>
      <w:lvlText w:val=""/>
      <w:lvlJc w:val="left"/>
      <w:pPr>
        <w:tabs>
          <w:tab w:val="num" w:pos="590"/>
        </w:tabs>
        <w:ind w:left="590" w:hanging="360"/>
      </w:pPr>
      <w:rPr>
        <w:rFonts w:ascii="Symbol" w:hAnsi="Symbol" w:hint="default"/>
      </w:rPr>
    </w:lvl>
    <w:lvl w:ilvl="1" w:tplc="04090003" w:tentative="1">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18" w15:restartNumberingAfterBreak="0">
    <w:nsid w:val="17B65D09"/>
    <w:multiLevelType w:val="hybridMultilevel"/>
    <w:tmpl w:val="2FA06236"/>
    <w:lvl w:ilvl="0" w:tplc="04090001">
      <w:start w:val="1"/>
      <w:numFmt w:val="bullet"/>
      <w:lvlText w:val=""/>
      <w:lvlJc w:val="left"/>
      <w:pPr>
        <w:tabs>
          <w:tab w:val="num" w:pos="590"/>
        </w:tabs>
        <w:ind w:left="590" w:hanging="360"/>
      </w:pPr>
      <w:rPr>
        <w:rFonts w:ascii="Symbol" w:hAnsi="Symbol" w:hint="default"/>
      </w:rPr>
    </w:lvl>
    <w:lvl w:ilvl="1" w:tplc="04090003" w:tentative="1">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19" w15:restartNumberingAfterBreak="0">
    <w:nsid w:val="191C7788"/>
    <w:multiLevelType w:val="hybridMultilevel"/>
    <w:tmpl w:val="E630723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19411244"/>
    <w:multiLevelType w:val="multilevel"/>
    <w:tmpl w:val="EEB2D75C"/>
    <w:lvl w:ilvl="0">
      <w:start w:val="4"/>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1D241D91"/>
    <w:multiLevelType w:val="hybridMultilevel"/>
    <w:tmpl w:val="B096DE92"/>
    <w:lvl w:ilvl="0" w:tplc="BF406CE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D63175D"/>
    <w:multiLevelType w:val="hybridMultilevel"/>
    <w:tmpl w:val="435A452C"/>
    <w:lvl w:ilvl="0" w:tplc="04090001">
      <w:start w:val="1"/>
      <w:numFmt w:val="bullet"/>
      <w:lvlText w:val=""/>
      <w:lvlJc w:val="left"/>
      <w:pPr>
        <w:tabs>
          <w:tab w:val="num" w:pos="590"/>
        </w:tabs>
        <w:ind w:left="590" w:hanging="360"/>
      </w:pPr>
      <w:rPr>
        <w:rFonts w:ascii="Symbol" w:hAnsi="Symbol" w:hint="default"/>
      </w:rPr>
    </w:lvl>
    <w:lvl w:ilvl="1" w:tplc="04090003" w:tentative="1">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23" w15:restartNumberingAfterBreak="0">
    <w:nsid w:val="24A47028"/>
    <w:multiLevelType w:val="hybridMultilevel"/>
    <w:tmpl w:val="FADA1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4DE0BA0"/>
    <w:multiLevelType w:val="hybridMultilevel"/>
    <w:tmpl w:val="A8EE44F8"/>
    <w:lvl w:ilvl="0" w:tplc="04090001">
      <w:start w:val="1"/>
      <w:numFmt w:val="bullet"/>
      <w:lvlText w:val=""/>
      <w:lvlJc w:val="left"/>
      <w:pPr>
        <w:tabs>
          <w:tab w:val="num" w:pos="590"/>
        </w:tabs>
        <w:ind w:left="590" w:hanging="360"/>
      </w:pPr>
      <w:rPr>
        <w:rFonts w:ascii="Symbol" w:hAnsi="Symbol" w:hint="default"/>
      </w:rPr>
    </w:lvl>
    <w:lvl w:ilvl="1" w:tplc="04090003" w:tentative="1">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25" w15:restartNumberingAfterBreak="0">
    <w:nsid w:val="2A9D0903"/>
    <w:multiLevelType w:val="hybridMultilevel"/>
    <w:tmpl w:val="D8CA5E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4F71FAA"/>
    <w:multiLevelType w:val="hybridMultilevel"/>
    <w:tmpl w:val="7D001046"/>
    <w:lvl w:ilvl="0" w:tplc="04090001">
      <w:start w:val="1"/>
      <w:numFmt w:val="bullet"/>
      <w:lvlText w:val=""/>
      <w:lvlJc w:val="left"/>
      <w:pPr>
        <w:tabs>
          <w:tab w:val="num" w:pos="590"/>
        </w:tabs>
        <w:ind w:left="590" w:hanging="360"/>
      </w:pPr>
      <w:rPr>
        <w:rFonts w:ascii="Symbol" w:hAnsi="Symbol" w:hint="default"/>
      </w:rPr>
    </w:lvl>
    <w:lvl w:ilvl="1" w:tplc="04090003" w:tentative="1">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27" w15:restartNumberingAfterBreak="0">
    <w:nsid w:val="36AF22DD"/>
    <w:multiLevelType w:val="hybridMultilevel"/>
    <w:tmpl w:val="68FA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38317756"/>
    <w:multiLevelType w:val="hybridMultilevel"/>
    <w:tmpl w:val="E0AE1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CE7E73"/>
    <w:multiLevelType w:val="hybridMultilevel"/>
    <w:tmpl w:val="890067B6"/>
    <w:lvl w:ilvl="0" w:tplc="143C8FEE">
      <w:start w:val="1"/>
      <w:numFmt w:val="bullet"/>
      <w:lvlText w:val="-"/>
      <w:lvlJc w:val="left"/>
      <w:pPr>
        <w:tabs>
          <w:tab w:val="num" w:pos="720"/>
        </w:tabs>
        <w:ind w:left="720" w:hanging="360"/>
      </w:pPr>
      <w:rPr>
        <w:rFonts w:ascii="Calibri" w:hAnsi="Calibri" w:hint="default"/>
      </w:rPr>
    </w:lvl>
    <w:lvl w:ilvl="1" w:tplc="213693F0" w:tentative="1">
      <w:start w:val="1"/>
      <w:numFmt w:val="bullet"/>
      <w:lvlText w:val="-"/>
      <w:lvlJc w:val="left"/>
      <w:pPr>
        <w:tabs>
          <w:tab w:val="num" w:pos="1440"/>
        </w:tabs>
        <w:ind w:left="1440" w:hanging="360"/>
      </w:pPr>
      <w:rPr>
        <w:rFonts w:ascii="Calibri" w:hAnsi="Calibri" w:hint="default"/>
      </w:rPr>
    </w:lvl>
    <w:lvl w:ilvl="2" w:tplc="EE4A3AAA" w:tentative="1">
      <w:start w:val="1"/>
      <w:numFmt w:val="bullet"/>
      <w:lvlText w:val="-"/>
      <w:lvlJc w:val="left"/>
      <w:pPr>
        <w:tabs>
          <w:tab w:val="num" w:pos="2160"/>
        </w:tabs>
        <w:ind w:left="2160" w:hanging="360"/>
      </w:pPr>
      <w:rPr>
        <w:rFonts w:ascii="Calibri" w:hAnsi="Calibri" w:hint="default"/>
      </w:rPr>
    </w:lvl>
    <w:lvl w:ilvl="3" w:tplc="14AC8B9C" w:tentative="1">
      <w:start w:val="1"/>
      <w:numFmt w:val="bullet"/>
      <w:lvlText w:val="-"/>
      <w:lvlJc w:val="left"/>
      <w:pPr>
        <w:tabs>
          <w:tab w:val="num" w:pos="2880"/>
        </w:tabs>
        <w:ind w:left="2880" w:hanging="360"/>
      </w:pPr>
      <w:rPr>
        <w:rFonts w:ascii="Calibri" w:hAnsi="Calibri" w:hint="default"/>
      </w:rPr>
    </w:lvl>
    <w:lvl w:ilvl="4" w:tplc="45B47466" w:tentative="1">
      <w:start w:val="1"/>
      <w:numFmt w:val="bullet"/>
      <w:lvlText w:val="-"/>
      <w:lvlJc w:val="left"/>
      <w:pPr>
        <w:tabs>
          <w:tab w:val="num" w:pos="3600"/>
        </w:tabs>
        <w:ind w:left="3600" w:hanging="360"/>
      </w:pPr>
      <w:rPr>
        <w:rFonts w:ascii="Calibri" w:hAnsi="Calibri" w:hint="default"/>
      </w:rPr>
    </w:lvl>
    <w:lvl w:ilvl="5" w:tplc="C6BEE408" w:tentative="1">
      <w:start w:val="1"/>
      <w:numFmt w:val="bullet"/>
      <w:lvlText w:val="-"/>
      <w:lvlJc w:val="left"/>
      <w:pPr>
        <w:tabs>
          <w:tab w:val="num" w:pos="4320"/>
        </w:tabs>
        <w:ind w:left="4320" w:hanging="360"/>
      </w:pPr>
      <w:rPr>
        <w:rFonts w:ascii="Calibri" w:hAnsi="Calibri" w:hint="default"/>
      </w:rPr>
    </w:lvl>
    <w:lvl w:ilvl="6" w:tplc="CB9E20CA" w:tentative="1">
      <w:start w:val="1"/>
      <w:numFmt w:val="bullet"/>
      <w:lvlText w:val="-"/>
      <w:lvlJc w:val="left"/>
      <w:pPr>
        <w:tabs>
          <w:tab w:val="num" w:pos="5040"/>
        </w:tabs>
        <w:ind w:left="5040" w:hanging="360"/>
      </w:pPr>
      <w:rPr>
        <w:rFonts w:ascii="Calibri" w:hAnsi="Calibri" w:hint="default"/>
      </w:rPr>
    </w:lvl>
    <w:lvl w:ilvl="7" w:tplc="64A47DCA" w:tentative="1">
      <w:start w:val="1"/>
      <w:numFmt w:val="bullet"/>
      <w:lvlText w:val="-"/>
      <w:lvlJc w:val="left"/>
      <w:pPr>
        <w:tabs>
          <w:tab w:val="num" w:pos="5760"/>
        </w:tabs>
        <w:ind w:left="5760" w:hanging="360"/>
      </w:pPr>
      <w:rPr>
        <w:rFonts w:ascii="Calibri" w:hAnsi="Calibri" w:hint="default"/>
      </w:rPr>
    </w:lvl>
    <w:lvl w:ilvl="8" w:tplc="262004CC" w:tentative="1">
      <w:start w:val="1"/>
      <w:numFmt w:val="bullet"/>
      <w:lvlText w:val="-"/>
      <w:lvlJc w:val="left"/>
      <w:pPr>
        <w:tabs>
          <w:tab w:val="num" w:pos="6480"/>
        </w:tabs>
        <w:ind w:left="6480" w:hanging="360"/>
      </w:pPr>
      <w:rPr>
        <w:rFonts w:ascii="Calibri" w:hAnsi="Calibri" w:hint="default"/>
      </w:rPr>
    </w:lvl>
  </w:abstractNum>
  <w:abstractNum w:abstractNumId="31" w15:restartNumberingAfterBreak="0">
    <w:nsid w:val="3D495022"/>
    <w:multiLevelType w:val="hybridMultilevel"/>
    <w:tmpl w:val="9710C7D4"/>
    <w:lvl w:ilvl="0" w:tplc="DDA0BF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140FC3"/>
    <w:multiLevelType w:val="hybridMultilevel"/>
    <w:tmpl w:val="8C30AD5E"/>
    <w:lvl w:ilvl="0" w:tplc="04090001">
      <w:start w:val="1"/>
      <w:numFmt w:val="bullet"/>
      <w:lvlText w:val=""/>
      <w:lvlJc w:val="left"/>
      <w:pPr>
        <w:tabs>
          <w:tab w:val="num" w:pos="590"/>
        </w:tabs>
        <w:ind w:left="590" w:hanging="360"/>
      </w:pPr>
      <w:rPr>
        <w:rFonts w:ascii="Symbol" w:hAnsi="Symbol" w:hint="default"/>
      </w:rPr>
    </w:lvl>
    <w:lvl w:ilvl="1" w:tplc="04090003">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33"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34" w15:restartNumberingAfterBreak="0">
    <w:nsid w:val="489F38EC"/>
    <w:multiLevelType w:val="hybridMultilevel"/>
    <w:tmpl w:val="BA34D456"/>
    <w:lvl w:ilvl="0" w:tplc="D884C204">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6" w15:restartNumberingAfterBreak="0">
    <w:nsid w:val="4D8410F6"/>
    <w:multiLevelType w:val="hybridMultilevel"/>
    <w:tmpl w:val="D3FE33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18D5A33"/>
    <w:multiLevelType w:val="hybridMultilevel"/>
    <w:tmpl w:val="2740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E464C6"/>
    <w:multiLevelType w:val="hybridMultilevel"/>
    <w:tmpl w:val="BC34BF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715D68"/>
    <w:multiLevelType w:val="hybridMultilevel"/>
    <w:tmpl w:val="12747180"/>
    <w:lvl w:ilvl="0" w:tplc="D5F49E14">
      <w:numFmt w:val="bullet"/>
      <w:lvlText w:val="-"/>
      <w:lvlJc w:val="left"/>
      <w:pPr>
        <w:ind w:left="420" w:hanging="360"/>
      </w:pPr>
      <w:rPr>
        <w:rFonts w:ascii="Times New Roman" w:eastAsia="MS Mincho"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40" w15:restartNumberingAfterBreak="0">
    <w:nsid w:val="61066DA7"/>
    <w:multiLevelType w:val="multilevel"/>
    <w:tmpl w:val="DA1C1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377888"/>
    <w:multiLevelType w:val="hybridMultilevel"/>
    <w:tmpl w:val="DE90B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767D76"/>
    <w:multiLevelType w:val="hybridMultilevel"/>
    <w:tmpl w:val="DB46A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1C3933"/>
    <w:multiLevelType w:val="hybridMultilevel"/>
    <w:tmpl w:val="6D9A0FB0"/>
    <w:lvl w:ilvl="0" w:tplc="A54023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B273FE"/>
    <w:multiLevelType w:val="hybridMultilevel"/>
    <w:tmpl w:val="F9E68D62"/>
    <w:lvl w:ilvl="0" w:tplc="7D6C037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70839C2"/>
    <w:multiLevelType w:val="hybridMultilevel"/>
    <w:tmpl w:val="2D824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840087D"/>
    <w:multiLevelType w:val="hybridMultilevel"/>
    <w:tmpl w:val="BDE2216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8621A9F"/>
    <w:multiLevelType w:val="hybridMultilevel"/>
    <w:tmpl w:val="E8D61866"/>
    <w:lvl w:ilvl="0" w:tplc="E882453E">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B8F6E7E"/>
    <w:multiLevelType w:val="hybridMultilevel"/>
    <w:tmpl w:val="57CA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E3641C1"/>
    <w:multiLevelType w:val="hybridMultilevel"/>
    <w:tmpl w:val="999A441A"/>
    <w:lvl w:ilvl="0" w:tplc="60F864FC">
      <w:numFmt w:val="bullet"/>
      <w:lvlText w:val="-"/>
      <w:lvlJc w:val="left"/>
      <w:pPr>
        <w:ind w:left="1211" w:hanging="360"/>
      </w:pPr>
      <w:rPr>
        <w:rFonts w:ascii="Calibri" w:eastAsiaTheme="minorEastAsia" w:hAnsi="Calibri"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1" w15:restartNumberingAfterBreak="0">
    <w:nsid w:val="7ECC316D"/>
    <w:multiLevelType w:val="hybridMultilevel"/>
    <w:tmpl w:val="0F7A3D0A"/>
    <w:lvl w:ilvl="0" w:tplc="071872DE">
      <w:start w:val="12"/>
      <w:numFmt w:val="bullet"/>
      <w:lvlText w:val=""/>
      <w:lvlJc w:val="left"/>
      <w:pPr>
        <w:ind w:left="420" w:hanging="360"/>
      </w:pPr>
      <w:rPr>
        <w:rFonts w:ascii="Times New Roman" w:eastAsia="MS Mincho"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52" w15:restartNumberingAfterBreak="0">
    <w:nsid w:val="7F6C2923"/>
    <w:multiLevelType w:val="multilevel"/>
    <w:tmpl w:val="B418A0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3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3"/>
  </w:num>
  <w:num w:numId="15">
    <w:abstractNumId w:val="45"/>
  </w:num>
  <w:num w:numId="16">
    <w:abstractNumId w:val="34"/>
  </w:num>
  <w:num w:numId="17">
    <w:abstractNumId w:val="43"/>
  </w:num>
  <w:num w:numId="18">
    <w:abstractNumId w:val="44"/>
  </w:num>
  <w:num w:numId="19">
    <w:abstractNumId w:val="39"/>
  </w:num>
  <w:num w:numId="20">
    <w:abstractNumId w:val="51"/>
  </w:num>
  <w:num w:numId="21">
    <w:abstractNumId w:val="21"/>
  </w:num>
  <w:num w:numId="2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3">
    <w:abstractNumId w:val="20"/>
  </w:num>
  <w:num w:numId="24">
    <w:abstractNumId w:val="15"/>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37"/>
  </w:num>
  <w:num w:numId="28">
    <w:abstractNumId w:val="27"/>
  </w:num>
  <w:num w:numId="29">
    <w:abstractNumId w:val="41"/>
  </w:num>
  <w:num w:numId="30">
    <w:abstractNumId w:val="48"/>
  </w:num>
  <w:num w:numId="31">
    <w:abstractNumId w:val="38"/>
  </w:num>
  <w:num w:numId="32">
    <w:abstractNumId w:val="49"/>
  </w:num>
  <w:num w:numId="33">
    <w:abstractNumId w:val="31"/>
  </w:num>
  <w:num w:numId="34">
    <w:abstractNumId w:val="50"/>
  </w:num>
  <w:num w:numId="35">
    <w:abstractNumId w:val="47"/>
  </w:num>
  <w:num w:numId="36">
    <w:abstractNumId w:val="42"/>
  </w:num>
  <w:num w:numId="37">
    <w:abstractNumId w:val="46"/>
  </w:num>
  <w:num w:numId="38">
    <w:abstractNumId w:val="29"/>
  </w:num>
  <w:num w:numId="39">
    <w:abstractNumId w:val="25"/>
  </w:num>
  <w:num w:numId="40">
    <w:abstractNumId w:val="19"/>
  </w:num>
  <w:num w:numId="41">
    <w:abstractNumId w:val="36"/>
  </w:num>
  <w:num w:numId="42">
    <w:abstractNumId w:val="40"/>
  </w:num>
  <w:num w:numId="43">
    <w:abstractNumId w:val="52"/>
  </w:num>
  <w:num w:numId="44">
    <w:abstractNumId w:val="26"/>
  </w:num>
  <w:num w:numId="45">
    <w:abstractNumId w:val="24"/>
  </w:num>
  <w:num w:numId="46">
    <w:abstractNumId w:val="32"/>
  </w:num>
  <w:num w:numId="47">
    <w:abstractNumId w:val="18"/>
  </w:num>
  <w:num w:numId="48">
    <w:abstractNumId w:val="17"/>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790C94"/>
    <w:rsid w:val="0000406E"/>
    <w:rsid w:val="00004469"/>
    <w:rsid w:val="000060BF"/>
    <w:rsid w:val="00006A31"/>
    <w:rsid w:val="00006C82"/>
    <w:rsid w:val="00010E30"/>
    <w:rsid w:val="00015C76"/>
    <w:rsid w:val="00024F4E"/>
    <w:rsid w:val="00026CF8"/>
    <w:rsid w:val="00030BD7"/>
    <w:rsid w:val="00031E64"/>
    <w:rsid w:val="00034340"/>
    <w:rsid w:val="00035CB3"/>
    <w:rsid w:val="00045A8D"/>
    <w:rsid w:val="000470C9"/>
    <w:rsid w:val="0005167A"/>
    <w:rsid w:val="00054E5D"/>
    <w:rsid w:val="00070258"/>
    <w:rsid w:val="0007323C"/>
    <w:rsid w:val="00074BD3"/>
    <w:rsid w:val="00086D03"/>
    <w:rsid w:val="00087674"/>
    <w:rsid w:val="00090587"/>
    <w:rsid w:val="0009679D"/>
    <w:rsid w:val="000A096A"/>
    <w:rsid w:val="000A375E"/>
    <w:rsid w:val="000A7051"/>
    <w:rsid w:val="000B0AF6"/>
    <w:rsid w:val="000B0E9B"/>
    <w:rsid w:val="000B2028"/>
    <w:rsid w:val="000B2CAE"/>
    <w:rsid w:val="000B4B4D"/>
    <w:rsid w:val="000C03C7"/>
    <w:rsid w:val="000C2AD0"/>
    <w:rsid w:val="000C3281"/>
    <w:rsid w:val="000E2AF9"/>
    <w:rsid w:val="000E3DEE"/>
    <w:rsid w:val="000F0C4B"/>
    <w:rsid w:val="000F36FA"/>
    <w:rsid w:val="00100B72"/>
    <w:rsid w:val="00101F7D"/>
    <w:rsid w:val="00103974"/>
    <w:rsid w:val="00103C76"/>
    <w:rsid w:val="0011265F"/>
    <w:rsid w:val="00117282"/>
    <w:rsid w:val="00117389"/>
    <w:rsid w:val="00121C2D"/>
    <w:rsid w:val="00123D5A"/>
    <w:rsid w:val="00134404"/>
    <w:rsid w:val="0014226D"/>
    <w:rsid w:val="00142418"/>
    <w:rsid w:val="00144DFB"/>
    <w:rsid w:val="00147BD8"/>
    <w:rsid w:val="001538C6"/>
    <w:rsid w:val="00156BD2"/>
    <w:rsid w:val="00171905"/>
    <w:rsid w:val="00181775"/>
    <w:rsid w:val="00187CA3"/>
    <w:rsid w:val="001904BC"/>
    <w:rsid w:val="001937FC"/>
    <w:rsid w:val="00196710"/>
    <w:rsid w:val="00196770"/>
    <w:rsid w:val="00197324"/>
    <w:rsid w:val="001A1FF0"/>
    <w:rsid w:val="001A781D"/>
    <w:rsid w:val="001B1245"/>
    <w:rsid w:val="001B215D"/>
    <w:rsid w:val="001B351B"/>
    <w:rsid w:val="001B3A07"/>
    <w:rsid w:val="001B42C9"/>
    <w:rsid w:val="001C06DB"/>
    <w:rsid w:val="001C5027"/>
    <w:rsid w:val="001C6971"/>
    <w:rsid w:val="001D2785"/>
    <w:rsid w:val="001D7070"/>
    <w:rsid w:val="001F2170"/>
    <w:rsid w:val="001F3948"/>
    <w:rsid w:val="001F5A49"/>
    <w:rsid w:val="00201097"/>
    <w:rsid w:val="00201B6E"/>
    <w:rsid w:val="00210F24"/>
    <w:rsid w:val="002302B3"/>
    <w:rsid w:val="00230C66"/>
    <w:rsid w:val="00235A29"/>
    <w:rsid w:val="00241526"/>
    <w:rsid w:val="002443A2"/>
    <w:rsid w:val="0025040D"/>
    <w:rsid w:val="002569F7"/>
    <w:rsid w:val="00265A0D"/>
    <w:rsid w:val="00266E74"/>
    <w:rsid w:val="00283C3B"/>
    <w:rsid w:val="002861E6"/>
    <w:rsid w:val="00287D18"/>
    <w:rsid w:val="002A2618"/>
    <w:rsid w:val="002A5DD7"/>
    <w:rsid w:val="002B0488"/>
    <w:rsid w:val="002B0CAC"/>
    <w:rsid w:val="002D5A15"/>
    <w:rsid w:val="002D5BDD"/>
    <w:rsid w:val="002E376E"/>
    <w:rsid w:val="002E3D27"/>
    <w:rsid w:val="002F0890"/>
    <w:rsid w:val="002F2531"/>
    <w:rsid w:val="002F4967"/>
    <w:rsid w:val="002F5243"/>
    <w:rsid w:val="003143C7"/>
    <w:rsid w:val="003155B6"/>
    <w:rsid w:val="00316935"/>
    <w:rsid w:val="003266ED"/>
    <w:rsid w:val="00326C68"/>
    <w:rsid w:val="0033557C"/>
    <w:rsid w:val="00336C2D"/>
    <w:rsid w:val="003370B8"/>
    <w:rsid w:val="00345D38"/>
    <w:rsid w:val="003471C9"/>
    <w:rsid w:val="00352097"/>
    <w:rsid w:val="00355009"/>
    <w:rsid w:val="003666FF"/>
    <w:rsid w:val="00371A58"/>
    <w:rsid w:val="0037309C"/>
    <w:rsid w:val="00380A6E"/>
    <w:rsid w:val="003836D4"/>
    <w:rsid w:val="00387AE4"/>
    <w:rsid w:val="003965D2"/>
    <w:rsid w:val="003A1C16"/>
    <w:rsid w:val="003A1F49"/>
    <w:rsid w:val="003A55ED"/>
    <w:rsid w:val="003A5D52"/>
    <w:rsid w:val="003B2BDA"/>
    <w:rsid w:val="003B55EC"/>
    <w:rsid w:val="003C2EA7"/>
    <w:rsid w:val="003C4471"/>
    <w:rsid w:val="003C7609"/>
    <w:rsid w:val="003C7D41"/>
    <w:rsid w:val="003D4418"/>
    <w:rsid w:val="003D4A69"/>
    <w:rsid w:val="003D77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1757"/>
    <w:rsid w:val="00496864"/>
    <w:rsid w:val="00496920"/>
    <w:rsid w:val="004A4496"/>
    <w:rsid w:val="004B11AB"/>
    <w:rsid w:val="004B7C9A"/>
    <w:rsid w:val="004C4B46"/>
    <w:rsid w:val="004C6779"/>
    <w:rsid w:val="004D733B"/>
    <w:rsid w:val="004E0DC4"/>
    <w:rsid w:val="004E0FB5"/>
    <w:rsid w:val="004E43BB"/>
    <w:rsid w:val="004E460D"/>
    <w:rsid w:val="004F160E"/>
    <w:rsid w:val="004F178E"/>
    <w:rsid w:val="004F4543"/>
    <w:rsid w:val="004F57BB"/>
    <w:rsid w:val="005029B1"/>
    <w:rsid w:val="00505309"/>
    <w:rsid w:val="0050789B"/>
    <w:rsid w:val="00514D42"/>
    <w:rsid w:val="00515FC4"/>
    <w:rsid w:val="005224A1"/>
    <w:rsid w:val="005233C9"/>
    <w:rsid w:val="00525820"/>
    <w:rsid w:val="00530E33"/>
    <w:rsid w:val="00534372"/>
    <w:rsid w:val="00535F9F"/>
    <w:rsid w:val="00542235"/>
    <w:rsid w:val="00543DF8"/>
    <w:rsid w:val="0054560C"/>
    <w:rsid w:val="00546101"/>
    <w:rsid w:val="00553DD7"/>
    <w:rsid w:val="005638CF"/>
    <w:rsid w:val="0056741E"/>
    <w:rsid w:val="0057325A"/>
    <w:rsid w:val="0057469A"/>
    <w:rsid w:val="00576E8B"/>
    <w:rsid w:val="00580814"/>
    <w:rsid w:val="00583A0B"/>
    <w:rsid w:val="00585337"/>
    <w:rsid w:val="005A03A3"/>
    <w:rsid w:val="005A2B92"/>
    <w:rsid w:val="005A3F66"/>
    <w:rsid w:val="005A79E9"/>
    <w:rsid w:val="005B1256"/>
    <w:rsid w:val="005B214C"/>
    <w:rsid w:val="005B3AD3"/>
    <w:rsid w:val="005B4CDA"/>
    <w:rsid w:val="005B62F0"/>
    <w:rsid w:val="005C2538"/>
    <w:rsid w:val="005C2A0B"/>
    <w:rsid w:val="005D3669"/>
    <w:rsid w:val="005E5EB3"/>
    <w:rsid w:val="005F3CB6"/>
    <w:rsid w:val="005F657C"/>
    <w:rsid w:val="00602D53"/>
    <w:rsid w:val="006047E5"/>
    <w:rsid w:val="00636D03"/>
    <w:rsid w:val="00642050"/>
    <w:rsid w:val="0064371D"/>
    <w:rsid w:val="00645E3E"/>
    <w:rsid w:val="00646523"/>
    <w:rsid w:val="00650543"/>
    <w:rsid w:val="006508B5"/>
    <w:rsid w:val="00650B2A"/>
    <w:rsid w:val="00651777"/>
    <w:rsid w:val="006550F8"/>
    <w:rsid w:val="00664719"/>
    <w:rsid w:val="0067439F"/>
    <w:rsid w:val="006829F3"/>
    <w:rsid w:val="006974DB"/>
    <w:rsid w:val="006A3FC3"/>
    <w:rsid w:val="006A518B"/>
    <w:rsid w:val="006A6A54"/>
    <w:rsid w:val="006B0590"/>
    <w:rsid w:val="006B2796"/>
    <w:rsid w:val="006B49DA"/>
    <w:rsid w:val="006C53F8"/>
    <w:rsid w:val="006C7CDE"/>
    <w:rsid w:val="006D1793"/>
    <w:rsid w:val="006F66A2"/>
    <w:rsid w:val="00704F13"/>
    <w:rsid w:val="00707794"/>
    <w:rsid w:val="007130F5"/>
    <w:rsid w:val="00715325"/>
    <w:rsid w:val="007234B1"/>
    <w:rsid w:val="00723D08"/>
    <w:rsid w:val="0072526C"/>
    <w:rsid w:val="007252FA"/>
    <w:rsid w:val="00725FDA"/>
    <w:rsid w:val="00727816"/>
    <w:rsid w:val="00730B9A"/>
    <w:rsid w:val="007341C6"/>
    <w:rsid w:val="00747CC3"/>
    <w:rsid w:val="00750CFA"/>
    <w:rsid w:val="007553DA"/>
    <w:rsid w:val="00767564"/>
    <w:rsid w:val="00773F7E"/>
    <w:rsid w:val="00775DB8"/>
    <w:rsid w:val="007812A9"/>
    <w:rsid w:val="00782354"/>
    <w:rsid w:val="00790C94"/>
    <w:rsid w:val="007921A7"/>
    <w:rsid w:val="007A0F79"/>
    <w:rsid w:val="007A10B2"/>
    <w:rsid w:val="007B3DB1"/>
    <w:rsid w:val="007B63F1"/>
    <w:rsid w:val="007C2E1E"/>
    <w:rsid w:val="007D183E"/>
    <w:rsid w:val="007D43D0"/>
    <w:rsid w:val="007D5AF7"/>
    <w:rsid w:val="007E1833"/>
    <w:rsid w:val="007E3F13"/>
    <w:rsid w:val="007F751A"/>
    <w:rsid w:val="00800012"/>
    <w:rsid w:val="0080261F"/>
    <w:rsid w:val="00806160"/>
    <w:rsid w:val="00810387"/>
    <w:rsid w:val="008143A4"/>
    <w:rsid w:val="0081513E"/>
    <w:rsid w:val="00815604"/>
    <w:rsid w:val="00815FFA"/>
    <w:rsid w:val="0082574D"/>
    <w:rsid w:val="00833C3E"/>
    <w:rsid w:val="00841E3A"/>
    <w:rsid w:val="00846C7B"/>
    <w:rsid w:val="00854131"/>
    <w:rsid w:val="0085652D"/>
    <w:rsid w:val="0087694B"/>
    <w:rsid w:val="00880F4D"/>
    <w:rsid w:val="008941F5"/>
    <w:rsid w:val="008A3355"/>
    <w:rsid w:val="008B07AE"/>
    <w:rsid w:val="008B35A3"/>
    <w:rsid w:val="008B37E1"/>
    <w:rsid w:val="008B45F8"/>
    <w:rsid w:val="008B6D1F"/>
    <w:rsid w:val="008C2E74"/>
    <w:rsid w:val="008D1CF0"/>
    <w:rsid w:val="008D5409"/>
    <w:rsid w:val="008E006D"/>
    <w:rsid w:val="008E38B4"/>
    <w:rsid w:val="008F1357"/>
    <w:rsid w:val="008F4F21"/>
    <w:rsid w:val="00900CFD"/>
    <w:rsid w:val="009028F3"/>
    <w:rsid w:val="00904D4A"/>
    <w:rsid w:val="00906304"/>
    <w:rsid w:val="009076D7"/>
    <w:rsid w:val="009102E3"/>
    <w:rsid w:val="0091331A"/>
    <w:rsid w:val="009151BA"/>
    <w:rsid w:val="00916B83"/>
    <w:rsid w:val="00925023"/>
    <w:rsid w:val="009277BC"/>
    <w:rsid w:val="00927D57"/>
    <w:rsid w:val="00931A51"/>
    <w:rsid w:val="00947185"/>
    <w:rsid w:val="009518B3"/>
    <w:rsid w:val="00963D9D"/>
    <w:rsid w:val="0098013E"/>
    <w:rsid w:val="00981B54"/>
    <w:rsid w:val="009842C3"/>
    <w:rsid w:val="009844FD"/>
    <w:rsid w:val="00984A6F"/>
    <w:rsid w:val="009A009A"/>
    <w:rsid w:val="009A4B49"/>
    <w:rsid w:val="009A6BB6"/>
    <w:rsid w:val="009A738D"/>
    <w:rsid w:val="009B3F43"/>
    <w:rsid w:val="009B5CFA"/>
    <w:rsid w:val="009C161F"/>
    <w:rsid w:val="009C56B4"/>
    <w:rsid w:val="009D51A2"/>
    <w:rsid w:val="009E04A8"/>
    <w:rsid w:val="009E4AEC"/>
    <w:rsid w:val="009E5BD8"/>
    <w:rsid w:val="009E681E"/>
    <w:rsid w:val="009F0D34"/>
    <w:rsid w:val="009F44CA"/>
    <w:rsid w:val="009F454E"/>
    <w:rsid w:val="009F7D46"/>
    <w:rsid w:val="00A119E6"/>
    <w:rsid w:val="00A20FBC"/>
    <w:rsid w:val="00A231BC"/>
    <w:rsid w:val="00A23D4C"/>
    <w:rsid w:val="00A31370"/>
    <w:rsid w:val="00A31535"/>
    <w:rsid w:val="00A34D6F"/>
    <w:rsid w:val="00A37DC5"/>
    <w:rsid w:val="00A41F91"/>
    <w:rsid w:val="00A53DB0"/>
    <w:rsid w:val="00A623F8"/>
    <w:rsid w:val="00A63355"/>
    <w:rsid w:val="00A7596D"/>
    <w:rsid w:val="00A91D07"/>
    <w:rsid w:val="00A95FD2"/>
    <w:rsid w:val="00A963DF"/>
    <w:rsid w:val="00A9762D"/>
    <w:rsid w:val="00AA211B"/>
    <w:rsid w:val="00AC0C22"/>
    <w:rsid w:val="00AC2228"/>
    <w:rsid w:val="00AC3896"/>
    <w:rsid w:val="00AC4850"/>
    <w:rsid w:val="00AC7A7C"/>
    <w:rsid w:val="00AD2CF2"/>
    <w:rsid w:val="00AD2E53"/>
    <w:rsid w:val="00AE2D88"/>
    <w:rsid w:val="00AE6F6F"/>
    <w:rsid w:val="00AF3325"/>
    <w:rsid w:val="00AF34D9"/>
    <w:rsid w:val="00AF70DA"/>
    <w:rsid w:val="00AF72C6"/>
    <w:rsid w:val="00B019D3"/>
    <w:rsid w:val="00B34CF9"/>
    <w:rsid w:val="00B37559"/>
    <w:rsid w:val="00B4054B"/>
    <w:rsid w:val="00B5173C"/>
    <w:rsid w:val="00B5480C"/>
    <w:rsid w:val="00B579B0"/>
    <w:rsid w:val="00B57D11"/>
    <w:rsid w:val="00B649D7"/>
    <w:rsid w:val="00B81C2F"/>
    <w:rsid w:val="00B87E37"/>
    <w:rsid w:val="00B90743"/>
    <w:rsid w:val="00B90C45"/>
    <w:rsid w:val="00B933BE"/>
    <w:rsid w:val="00BB47D9"/>
    <w:rsid w:val="00BD6738"/>
    <w:rsid w:val="00BD7E5E"/>
    <w:rsid w:val="00BE2D43"/>
    <w:rsid w:val="00BE58C8"/>
    <w:rsid w:val="00BE63DB"/>
    <w:rsid w:val="00BE6574"/>
    <w:rsid w:val="00C07319"/>
    <w:rsid w:val="00C12BB6"/>
    <w:rsid w:val="00C159D8"/>
    <w:rsid w:val="00C16FD2"/>
    <w:rsid w:val="00C321C9"/>
    <w:rsid w:val="00C3556B"/>
    <w:rsid w:val="00C4395E"/>
    <w:rsid w:val="00C47FFD"/>
    <w:rsid w:val="00C50B52"/>
    <w:rsid w:val="00C51E92"/>
    <w:rsid w:val="00C57E2C"/>
    <w:rsid w:val="00C608B7"/>
    <w:rsid w:val="00C60A97"/>
    <w:rsid w:val="00C636D8"/>
    <w:rsid w:val="00C66F24"/>
    <w:rsid w:val="00C66F6E"/>
    <w:rsid w:val="00C67509"/>
    <w:rsid w:val="00C76879"/>
    <w:rsid w:val="00C76D7F"/>
    <w:rsid w:val="00C813AA"/>
    <w:rsid w:val="00C862A2"/>
    <w:rsid w:val="00C9066E"/>
    <w:rsid w:val="00C9291E"/>
    <w:rsid w:val="00C93CA1"/>
    <w:rsid w:val="00CA3F44"/>
    <w:rsid w:val="00CA4E58"/>
    <w:rsid w:val="00CB3771"/>
    <w:rsid w:val="00CB404B"/>
    <w:rsid w:val="00CB44BF"/>
    <w:rsid w:val="00CB5153"/>
    <w:rsid w:val="00CC6BA9"/>
    <w:rsid w:val="00CE076A"/>
    <w:rsid w:val="00CE463D"/>
    <w:rsid w:val="00CF7E50"/>
    <w:rsid w:val="00D10BA0"/>
    <w:rsid w:val="00D21694"/>
    <w:rsid w:val="00D24EB5"/>
    <w:rsid w:val="00D27656"/>
    <w:rsid w:val="00D35AB9"/>
    <w:rsid w:val="00D41571"/>
    <w:rsid w:val="00D416A0"/>
    <w:rsid w:val="00D445FB"/>
    <w:rsid w:val="00D47672"/>
    <w:rsid w:val="00D5123C"/>
    <w:rsid w:val="00D51670"/>
    <w:rsid w:val="00D55560"/>
    <w:rsid w:val="00D61C5A"/>
    <w:rsid w:val="00D6790C"/>
    <w:rsid w:val="00D72966"/>
    <w:rsid w:val="00D73277"/>
    <w:rsid w:val="00D76586"/>
    <w:rsid w:val="00D82657"/>
    <w:rsid w:val="00D87E20"/>
    <w:rsid w:val="00D91B2F"/>
    <w:rsid w:val="00DA4037"/>
    <w:rsid w:val="00DB1158"/>
    <w:rsid w:val="00DC37FD"/>
    <w:rsid w:val="00DC6C3F"/>
    <w:rsid w:val="00DE66A5"/>
    <w:rsid w:val="00DF2B50"/>
    <w:rsid w:val="00E01059"/>
    <w:rsid w:val="00E04C86"/>
    <w:rsid w:val="00E1094D"/>
    <w:rsid w:val="00E16F70"/>
    <w:rsid w:val="00E17344"/>
    <w:rsid w:val="00E20F30"/>
    <w:rsid w:val="00E2189C"/>
    <w:rsid w:val="00E237DF"/>
    <w:rsid w:val="00E23B94"/>
    <w:rsid w:val="00E25BB1"/>
    <w:rsid w:val="00E27BBA"/>
    <w:rsid w:val="00E3045C"/>
    <w:rsid w:val="00E30E3F"/>
    <w:rsid w:val="00E35E8F"/>
    <w:rsid w:val="00E428AB"/>
    <w:rsid w:val="00E438E8"/>
    <w:rsid w:val="00E453A3"/>
    <w:rsid w:val="00E520E2"/>
    <w:rsid w:val="00E530C4"/>
    <w:rsid w:val="00E53DCE"/>
    <w:rsid w:val="00E55996"/>
    <w:rsid w:val="00E64254"/>
    <w:rsid w:val="00E6721E"/>
    <w:rsid w:val="00E67928"/>
    <w:rsid w:val="00E70FB5"/>
    <w:rsid w:val="00E915AF"/>
    <w:rsid w:val="00E96415"/>
    <w:rsid w:val="00E97557"/>
    <w:rsid w:val="00EA0CB3"/>
    <w:rsid w:val="00EA15B3"/>
    <w:rsid w:val="00EA2C83"/>
    <w:rsid w:val="00EA6A38"/>
    <w:rsid w:val="00EB2358"/>
    <w:rsid w:val="00EB3EB8"/>
    <w:rsid w:val="00EC00EF"/>
    <w:rsid w:val="00EC02FE"/>
    <w:rsid w:val="00EC1106"/>
    <w:rsid w:val="00EC4A96"/>
    <w:rsid w:val="00ED3D0F"/>
    <w:rsid w:val="00EE03A0"/>
    <w:rsid w:val="00EE1A57"/>
    <w:rsid w:val="00EF0389"/>
    <w:rsid w:val="00EF1CA2"/>
    <w:rsid w:val="00EF4646"/>
    <w:rsid w:val="00F059EB"/>
    <w:rsid w:val="00F12397"/>
    <w:rsid w:val="00F2217F"/>
    <w:rsid w:val="00F231AC"/>
    <w:rsid w:val="00F353AB"/>
    <w:rsid w:val="00F4060A"/>
    <w:rsid w:val="00F424BF"/>
    <w:rsid w:val="00F44FC3"/>
    <w:rsid w:val="00F46107"/>
    <w:rsid w:val="00F468C5"/>
    <w:rsid w:val="00F51066"/>
    <w:rsid w:val="00F52F39"/>
    <w:rsid w:val="00F610FC"/>
    <w:rsid w:val="00F6184F"/>
    <w:rsid w:val="00F64D7F"/>
    <w:rsid w:val="00F71642"/>
    <w:rsid w:val="00F8310E"/>
    <w:rsid w:val="00F914DD"/>
    <w:rsid w:val="00F9385F"/>
    <w:rsid w:val="00FA2358"/>
    <w:rsid w:val="00FB2592"/>
    <w:rsid w:val="00FB2810"/>
    <w:rsid w:val="00FB674C"/>
    <w:rsid w:val="00FB7A2C"/>
    <w:rsid w:val="00FC2947"/>
    <w:rsid w:val="00FC6B10"/>
    <w:rsid w:val="00FE0818"/>
    <w:rsid w:val="00FE6FB1"/>
    <w:rsid w:val="00FF33EF"/>
    <w:rsid w:val="00FF57C0"/>
    <w:rsid w:val="00FF64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3F0C3D91-04F8-441D-B01A-E0DD5FD4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1A58"/>
    <w:rPr>
      <w:b/>
      <w:sz w:val="24"/>
      <w:szCs w:val="22"/>
      <w:lang w:val="en-US" w:eastAsia="en-US"/>
    </w:rPr>
  </w:style>
  <w:style w:type="character" w:customStyle="1" w:styleId="Heading2Char">
    <w:name w:val="Heading 2 Char"/>
    <w:basedOn w:val="DefaultParagraphFont"/>
    <w:link w:val="Heading2"/>
    <w:rsid w:val="006B2796"/>
    <w:rPr>
      <w:b/>
      <w:sz w:val="24"/>
      <w:szCs w:val="22"/>
      <w:lang w:val="en-US" w:eastAsia="en-US"/>
    </w:rPr>
  </w:style>
  <w:style w:type="character" w:customStyle="1" w:styleId="Heading3Char">
    <w:name w:val="Heading 3 Char"/>
    <w:basedOn w:val="DefaultParagraphFont"/>
    <w:link w:val="Heading3"/>
    <w:rsid w:val="00355009"/>
    <w:rPr>
      <w:b/>
      <w:sz w:val="24"/>
      <w:szCs w:val="22"/>
      <w:lang w:val="en-US" w:eastAsia="en-US"/>
    </w:rPr>
  </w:style>
  <w:style w:type="character" w:customStyle="1" w:styleId="Heading4Char">
    <w:name w:val="Heading 4 Char"/>
    <w:basedOn w:val="DefaultParagraphFont"/>
    <w:link w:val="Heading4"/>
    <w:rsid w:val="00355009"/>
    <w:rPr>
      <w:b/>
      <w:sz w:val="24"/>
      <w:szCs w:val="22"/>
      <w:lang w:val="en-US" w:eastAsia="en-US"/>
    </w:rPr>
  </w:style>
  <w:style w:type="character" w:customStyle="1" w:styleId="Heading5Char">
    <w:name w:val="Heading 5 Char"/>
    <w:basedOn w:val="DefaultParagraphFont"/>
    <w:link w:val="Heading5"/>
    <w:rsid w:val="00355009"/>
    <w:rPr>
      <w:b/>
      <w:sz w:val="24"/>
      <w:szCs w:val="22"/>
      <w:lang w:val="en-US" w:eastAsia="en-US"/>
    </w:rPr>
  </w:style>
  <w:style w:type="character" w:customStyle="1" w:styleId="Heading6Char">
    <w:name w:val="Heading 6 Char"/>
    <w:basedOn w:val="DefaultParagraphFont"/>
    <w:link w:val="Heading6"/>
    <w:rsid w:val="00355009"/>
    <w:rPr>
      <w:b/>
      <w:sz w:val="24"/>
      <w:szCs w:val="22"/>
      <w:lang w:val="en-US" w:eastAsia="en-US"/>
    </w:rPr>
  </w:style>
  <w:style w:type="character" w:customStyle="1" w:styleId="Heading7Char">
    <w:name w:val="Heading 7 Char"/>
    <w:basedOn w:val="DefaultParagraphFont"/>
    <w:link w:val="Heading7"/>
    <w:rsid w:val="00355009"/>
    <w:rPr>
      <w:b/>
      <w:sz w:val="24"/>
      <w:szCs w:val="22"/>
      <w:lang w:val="en-US" w:eastAsia="en-US"/>
    </w:rPr>
  </w:style>
  <w:style w:type="character" w:customStyle="1" w:styleId="Heading8Char">
    <w:name w:val="Heading 8 Char"/>
    <w:basedOn w:val="DefaultParagraphFont"/>
    <w:link w:val="Heading8"/>
    <w:rsid w:val="00355009"/>
    <w:rPr>
      <w:b/>
      <w:sz w:val="24"/>
      <w:szCs w:val="22"/>
      <w:lang w:val="en-US" w:eastAsia="en-US"/>
    </w:rPr>
  </w:style>
  <w:style w:type="character" w:customStyle="1" w:styleId="Heading9Char">
    <w:name w:val="Heading 9 Char"/>
    <w:basedOn w:val="DefaultParagraphFont"/>
    <w:link w:val="Heading9"/>
    <w:rsid w:val="00355009"/>
    <w:rPr>
      <w:b/>
      <w:sz w:val="24"/>
      <w:szCs w:val="22"/>
      <w:lang w:val="en-US" w:eastAsia="en-US"/>
    </w:rPr>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aliases w:val="pie de página Char"/>
    <w:basedOn w:val="DefaultParagraphFont"/>
    <w:link w:val="Footer"/>
    <w:rsid w:val="00355009"/>
    <w:rPr>
      <w:sz w:val="24"/>
      <w:szCs w:val="22"/>
      <w:lang w:val="en-US" w:eastAsia="en-US"/>
    </w:rPr>
  </w:style>
  <w:style w:type="paragraph" w:styleId="Header">
    <w:name w:val="header"/>
    <w:aliases w:val="encabezado"/>
    <w:basedOn w:val="Normal"/>
    <w:link w:val="HeaderChar"/>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aliases w:val="encabezado Char"/>
    <w:basedOn w:val="DefaultParagraphFont"/>
    <w:link w:val="Header"/>
    <w:rsid w:val="001B1245"/>
    <w:rPr>
      <w:sz w:val="24"/>
      <w:szCs w:val="22"/>
      <w:lang w:val="en-US"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Footnote Text Char1,DNV-FT,DNV"/>
    <w:basedOn w:val="Note"/>
    <w:link w:val="FootnoteTextChar"/>
    <w:rsid w:val="004326DB"/>
    <w:pPr>
      <w:keepLines/>
      <w:tabs>
        <w:tab w:val="left" w:pos="255"/>
      </w:tabs>
      <w:ind w:left="255" w:hanging="255"/>
    </w:pPr>
  </w:style>
  <w:style w:type="paragraph" w:customStyle="1" w:styleId="Note">
    <w:name w:val="Note"/>
    <w:basedOn w:val="Normal"/>
    <w:uiPriority w:val="99"/>
    <w:rsid w:val="004326DB"/>
    <w:pPr>
      <w:spacing w:before="80" w:line="240" w:lineRule="exact"/>
    </w:pPr>
    <w:rPr>
      <w:sz w:val="20"/>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Footnote Text Char1 Char,DNV-FT Char"/>
    <w:basedOn w:val="DefaultParagraphFont"/>
    <w:link w:val="FootnoteText"/>
    <w:rsid w:val="006A3FC3"/>
    <w:rPr>
      <w:szCs w:val="22"/>
      <w:lang w:val="en-US" w:eastAsia="en-US"/>
    </w:rPr>
  </w:style>
  <w:style w:type="paragraph" w:customStyle="1" w:styleId="enumlev1">
    <w:name w:val="enumlev1"/>
    <w:basedOn w:val="Normal"/>
    <w:link w:val="enumlev1Char"/>
    <w:rsid w:val="004326DB"/>
    <w:pPr>
      <w:spacing w:before="80"/>
      <w:ind w:left="794" w:hanging="794"/>
    </w:pPr>
  </w:style>
  <w:style w:type="character" w:customStyle="1" w:styleId="enumlev1Char">
    <w:name w:val="enumlev1 Char"/>
    <w:basedOn w:val="DefaultParagraphFont"/>
    <w:link w:val="enumlev1"/>
    <w:locked/>
    <w:rsid w:val="009F0D34"/>
    <w:rPr>
      <w:sz w:val="24"/>
      <w:szCs w:val="22"/>
      <w:lang w:val="en-US" w:eastAsia="en-US"/>
    </w:r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customStyle="1" w:styleId="NormalaftertitleChar">
    <w:name w:val="Normal_after_title Char"/>
    <w:basedOn w:val="DefaultParagraphFont"/>
    <w:link w:val="Normalaftertitle"/>
    <w:locked/>
    <w:rsid w:val="006B2796"/>
    <w:rPr>
      <w:sz w:val="24"/>
      <w:szCs w:val="22"/>
      <w:lang w:val="en-US" w:eastAsia="en-US"/>
    </w:r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character" w:customStyle="1" w:styleId="CallChar">
    <w:name w:val="Call Char"/>
    <w:basedOn w:val="DefaultParagraphFont"/>
    <w:link w:val="Call"/>
    <w:locked/>
    <w:rsid w:val="00355009"/>
    <w:rPr>
      <w:i/>
      <w:sz w:val="24"/>
      <w:szCs w:val="22"/>
      <w:lang w:val="en-US" w:eastAsia="en-US"/>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rsid w:val="004326DB"/>
    <w:pPr>
      <w:keepNext/>
      <w:spacing w:before="240"/>
      <w:ind w:left="794" w:hanging="794"/>
    </w:pPr>
    <w:rPr>
      <w:b/>
    </w:rPr>
  </w:style>
  <w:style w:type="character" w:customStyle="1" w:styleId="HeadingbChar">
    <w:name w:val="Heading_b Char"/>
    <w:link w:val="Headingb"/>
    <w:locked/>
    <w:rsid w:val="006B2796"/>
    <w:rPr>
      <w:b/>
      <w:sz w:val="24"/>
      <w:szCs w:val="22"/>
      <w:lang w:val="en-US" w:eastAsia="en-US"/>
    </w:rPr>
  </w:style>
  <w:style w:type="paragraph" w:customStyle="1" w:styleId="Headingi">
    <w:name w:val="Heading_i"/>
    <w:basedOn w:val="Normal"/>
    <w:next w:val="Normal"/>
    <w:qFormat/>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character" w:customStyle="1" w:styleId="RestitleChar">
    <w:name w:val="Res_title Char"/>
    <w:link w:val="Restitle"/>
    <w:locked/>
    <w:rsid w:val="00355009"/>
    <w:rPr>
      <w:b/>
      <w:sz w:val="28"/>
      <w:szCs w:val="22"/>
      <w:lang w:val="en-US" w:eastAsia="en-US"/>
    </w:rPr>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character" w:customStyle="1" w:styleId="TabletextChar">
    <w:name w:val="Table_text Char"/>
    <w:basedOn w:val="DefaultParagraphFont"/>
    <w:link w:val="Tabletext"/>
    <w:locked/>
    <w:rsid w:val="003C7609"/>
    <w:rPr>
      <w:szCs w:val="22"/>
      <w:lang w:val="en-US" w:eastAsia="en-US"/>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uiPriority w:val="99"/>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aliases w:val="ECC HL bold"/>
    <w:basedOn w:val="DefaultParagraphFont"/>
    <w:uiPriority w:val="22"/>
    <w:qFormat/>
    <w:rsid w:val="009518B3"/>
    <w:rPr>
      <w:b/>
      <w:bCs/>
    </w:rPr>
  </w:style>
  <w:style w:type="table" w:styleId="TableGrid">
    <w:name w:val="Table Grid"/>
    <w:basedOn w:val="TableNormal"/>
    <w:uiPriority w:val="59"/>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
    <w:name w:val="Annex_No"/>
    <w:basedOn w:val="Normal"/>
    <w:next w:val="Normal"/>
    <w:rsid w:val="006A3FC3"/>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Normalaftertitle0">
    <w:name w:val="Normal after title"/>
    <w:basedOn w:val="Normal"/>
    <w:next w:val="Normal"/>
    <w:link w:val="NormalaftertitleChar0"/>
    <w:rsid w:val="006A3FC3"/>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fr-FR"/>
    </w:rPr>
  </w:style>
  <w:style w:type="character" w:customStyle="1" w:styleId="NormalaftertitleChar0">
    <w:name w:val="Normal after title Char"/>
    <w:basedOn w:val="DefaultParagraphFont"/>
    <w:link w:val="Normalaftertitle0"/>
    <w:rsid w:val="006A3FC3"/>
    <w:rPr>
      <w:rFonts w:ascii="Times New Roman" w:hAnsi="Times New Roman" w:cs="Times New Roman"/>
      <w:sz w:val="24"/>
      <w:lang w:val="fr-FR" w:eastAsia="en-US"/>
    </w:rPr>
  </w:style>
  <w:style w:type="paragraph" w:customStyle="1" w:styleId="Reasons">
    <w:name w:val="Reasons"/>
    <w:basedOn w:val="Normal"/>
    <w:qFormat/>
    <w:rsid w:val="006A3FC3"/>
    <w:pPr>
      <w:tabs>
        <w:tab w:val="clear" w:pos="794"/>
        <w:tab w:val="clear" w:pos="1191"/>
        <w:tab w:val="left" w:pos="1134"/>
      </w:tabs>
      <w:spacing w:before="120" w:line="240" w:lineRule="auto"/>
      <w:jc w:val="left"/>
    </w:pPr>
    <w:rPr>
      <w:rFonts w:ascii="Times New Roman" w:hAnsi="Times New Roman" w:cs="Times New Roman"/>
      <w:szCs w:val="20"/>
      <w:lang w:val="fr-FR"/>
    </w:rPr>
  </w:style>
  <w:style w:type="paragraph" w:customStyle="1" w:styleId="Annextitle">
    <w:name w:val="Annex_title"/>
    <w:basedOn w:val="Normal"/>
    <w:next w:val="Normal"/>
    <w:rsid w:val="003C7609"/>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AnnexNotitle0">
    <w:name w:val="Annex_No &amp; title"/>
    <w:basedOn w:val="Normal"/>
    <w:next w:val="Normalaftertitle"/>
    <w:rsid w:val="00C159D8"/>
    <w:pPr>
      <w:keepNext/>
      <w:keepLines/>
      <w:spacing w:before="480" w:line="240" w:lineRule="auto"/>
      <w:jc w:val="center"/>
    </w:pPr>
    <w:rPr>
      <w:rFonts w:ascii="Times New Roman" w:hAnsi="Times New Roman" w:cs="Times New Roman"/>
      <w:b/>
      <w:sz w:val="28"/>
      <w:szCs w:val="20"/>
      <w:lang w:val="fr-FR"/>
    </w:rPr>
  </w:style>
  <w:style w:type="paragraph" w:customStyle="1" w:styleId="TableNo">
    <w:name w:val="Table_No"/>
    <w:basedOn w:val="Normal"/>
    <w:next w:val="Normal"/>
    <w:link w:val="TableNoChar"/>
    <w:rsid w:val="00371A58"/>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character" w:customStyle="1" w:styleId="TableNoChar">
    <w:name w:val="Table_No Char"/>
    <w:link w:val="TableNo"/>
    <w:locked/>
    <w:rsid w:val="00371A58"/>
    <w:rPr>
      <w:rFonts w:ascii="Times New Roman" w:hAnsi="Times New Roman" w:cs="Times New Roman"/>
      <w:caps/>
      <w:lang w:val="en-GB" w:eastAsia="en-US"/>
    </w:rPr>
  </w:style>
  <w:style w:type="paragraph" w:customStyle="1" w:styleId="Agendaitem">
    <w:name w:val="Agenda_item"/>
    <w:basedOn w:val="Normal"/>
    <w:next w:val="Normal"/>
    <w:qFormat/>
    <w:rsid w:val="006B2796"/>
    <w:pPr>
      <w:tabs>
        <w:tab w:val="clear" w:pos="794"/>
        <w:tab w:val="clear" w:pos="1191"/>
        <w:tab w:val="clear" w:pos="1588"/>
        <w:tab w:val="clear" w:pos="1985"/>
        <w:tab w:val="left" w:pos="1134"/>
        <w:tab w:val="left" w:pos="1871"/>
        <w:tab w:val="left" w:pos="2268"/>
      </w:tabs>
      <w:overflowPunct/>
      <w:autoSpaceDE/>
      <w:autoSpaceDN/>
      <w:adjustRightInd/>
      <w:spacing w:before="240" w:line="240" w:lineRule="auto"/>
      <w:jc w:val="center"/>
      <w:textAlignment w:val="auto"/>
    </w:pPr>
    <w:rPr>
      <w:rFonts w:ascii="Times New Roman" w:hAnsi="Times New Roman" w:cs="Times New Roman"/>
      <w:sz w:val="28"/>
      <w:szCs w:val="20"/>
      <w:lang w:val="es-ES_tradnl"/>
    </w:rPr>
  </w:style>
  <w:style w:type="character" w:styleId="FollowedHyperlink">
    <w:name w:val="FollowedHyperlink"/>
    <w:basedOn w:val="DefaultParagraphFont"/>
    <w:uiPriority w:val="99"/>
    <w:rsid w:val="00355009"/>
    <w:rPr>
      <w:color w:val="800080" w:themeColor="followedHyperlink"/>
      <w:u w:val="single"/>
    </w:rPr>
  </w:style>
  <w:style w:type="paragraph" w:customStyle="1" w:styleId="FigureNo">
    <w:name w:val="Figure_No"/>
    <w:basedOn w:val="Normal"/>
    <w:next w:val="Normal"/>
    <w:link w:val="FigureNoChar"/>
    <w:rsid w:val="00355009"/>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character" w:customStyle="1" w:styleId="FigureNoChar">
    <w:name w:val="Figure_No Char"/>
    <w:link w:val="FigureNo"/>
    <w:locked/>
    <w:rsid w:val="00355009"/>
    <w:rPr>
      <w:rFonts w:ascii="Times New Roman" w:hAnsi="Times New Roman" w:cs="Times New Roman"/>
      <w:caps/>
      <w:lang w:val="en-GB" w:eastAsia="en-US"/>
    </w:rPr>
  </w:style>
  <w:style w:type="paragraph" w:customStyle="1" w:styleId="Figuretitle">
    <w:name w:val="Figure_title"/>
    <w:basedOn w:val="Normal"/>
    <w:next w:val="Normal"/>
    <w:link w:val="FiguretitleChar"/>
    <w:rsid w:val="00355009"/>
    <w:pPr>
      <w:keepNext/>
      <w:keepLines/>
      <w:tabs>
        <w:tab w:val="clear" w:pos="794"/>
        <w:tab w:val="clear" w:pos="1191"/>
        <w:tab w:val="clear" w:pos="1588"/>
        <w:tab w:val="clear" w:pos="1985"/>
        <w:tab w:val="left" w:pos="1134"/>
        <w:tab w:val="left" w:pos="1871"/>
        <w:tab w:val="left" w:pos="2268"/>
      </w:tabs>
      <w:spacing w:before="0" w:after="480" w:line="240" w:lineRule="auto"/>
      <w:jc w:val="center"/>
    </w:pPr>
    <w:rPr>
      <w:rFonts w:ascii="Times New Roman Bold" w:hAnsi="Times New Roman Bold" w:cs="Times New Roman"/>
      <w:b/>
      <w:sz w:val="20"/>
      <w:szCs w:val="20"/>
      <w:lang w:val="en-GB"/>
    </w:rPr>
  </w:style>
  <w:style w:type="character" w:customStyle="1" w:styleId="FiguretitleChar">
    <w:name w:val="Figure_title Char"/>
    <w:link w:val="Figuretitle"/>
    <w:locked/>
    <w:rsid w:val="00355009"/>
    <w:rPr>
      <w:rFonts w:ascii="Times New Roman Bold" w:hAnsi="Times New Roman Bold" w:cs="Times New Roman"/>
      <w:b/>
      <w:lang w:val="en-GB" w:eastAsia="en-US"/>
    </w:rPr>
  </w:style>
  <w:style w:type="character" w:customStyle="1" w:styleId="hps">
    <w:name w:val="hps"/>
    <w:basedOn w:val="DefaultParagraphFont"/>
    <w:rsid w:val="00355009"/>
  </w:style>
  <w:style w:type="character" w:customStyle="1" w:styleId="Appdef">
    <w:name w:val="App_def"/>
    <w:basedOn w:val="DefaultParagraphFont"/>
    <w:rsid w:val="00355009"/>
    <w:rPr>
      <w:rFonts w:ascii="Times New Roman" w:hAnsi="Times New Roman"/>
      <w:b/>
    </w:rPr>
  </w:style>
  <w:style w:type="character" w:customStyle="1" w:styleId="Appref">
    <w:name w:val="App_ref"/>
    <w:basedOn w:val="DefaultParagraphFont"/>
    <w:rsid w:val="00355009"/>
  </w:style>
  <w:style w:type="paragraph" w:customStyle="1" w:styleId="AppendixNotitle0">
    <w:name w:val="Appendix_No &amp; title"/>
    <w:basedOn w:val="AnnexNotitle0"/>
    <w:next w:val="Normal"/>
    <w:rsid w:val="00355009"/>
    <w:rPr>
      <w:lang w:val="en-GB"/>
    </w:rPr>
  </w:style>
  <w:style w:type="character" w:customStyle="1" w:styleId="Artdef">
    <w:name w:val="Art_def"/>
    <w:basedOn w:val="DefaultParagraphFont"/>
    <w:rsid w:val="00355009"/>
    <w:rPr>
      <w:rFonts w:ascii="Times New Roman" w:hAnsi="Times New Roman"/>
      <w:b/>
    </w:rPr>
  </w:style>
  <w:style w:type="character" w:customStyle="1" w:styleId="Artref">
    <w:name w:val="Art_ref"/>
    <w:basedOn w:val="DefaultParagraphFont"/>
    <w:rsid w:val="00355009"/>
  </w:style>
  <w:style w:type="character" w:styleId="EndnoteReference">
    <w:name w:val="endnote reference"/>
    <w:basedOn w:val="DefaultParagraphFont"/>
    <w:rsid w:val="00355009"/>
    <w:rPr>
      <w:vertAlign w:val="superscript"/>
    </w:rPr>
  </w:style>
  <w:style w:type="paragraph" w:customStyle="1" w:styleId="FigureNotitle0">
    <w:name w:val="Figure_No &amp; title"/>
    <w:basedOn w:val="Normal"/>
    <w:next w:val="Normal"/>
    <w:rsid w:val="00355009"/>
    <w:pPr>
      <w:keepLines/>
      <w:spacing w:before="240" w:after="120" w:line="240" w:lineRule="auto"/>
      <w:jc w:val="center"/>
    </w:pPr>
    <w:rPr>
      <w:rFonts w:ascii="Times New Roman" w:hAnsi="Times New Roman" w:cs="Times New Roman"/>
      <w:b/>
      <w:szCs w:val="20"/>
      <w:lang w:val="en-GB"/>
    </w:rPr>
  </w:style>
  <w:style w:type="paragraph" w:customStyle="1" w:styleId="FigureNoBR">
    <w:name w:val="Figure_No_BR"/>
    <w:basedOn w:val="Normal"/>
    <w:next w:val="Normal"/>
    <w:rsid w:val="00355009"/>
    <w:pPr>
      <w:keepNext/>
      <w:keepLines/>
      <w:spacing w:before="480" w:after="120" w:line="240" w:lineRule="auto"/>
      <w:jc w:val="center"/>
    </w:pPr>
    <w:rPr>
      <w:rFonts w:ascii="Times New Roman" w:hAnsi="Times New Roman" w:cs="Times New Roman"/>
      <w:caps/>
      <w:szCs w:val="20"/>
      <w:lang w:val="en-GB"/>
    </w:rPr>
  </w:style>
  <w:style w:type="paragraph" w:customStyle="1" w:styleId="TabletitleBR">
    <w:name w:val="Table_title_BR"/>
    <w:basedOn w:val="Normal"/>
    <w:next w:val="Normal"/>
    <w:rsid w:val="00355009"/>
    <w:pPr>
      <w:keepNext/>
      <w:keepLines/>
      <w:spacing w:before="0" w:after="120" w:line="240" w:lineRule="auto"/>
      <w:jc w:val="center"/>
    </w:pPr>
    <w:rPr>
      <w:rFonts w:ascii="Times New Roman" w:hAnsi="Times New Roman" w:cs="Times New Roman"/>
      <w:b/>
      <w:szCs w:val="20"/>
      <w:lang w:val="en-GB"/>
    </w:rPr>
  </w:style>
  <w:style w:type="paragraph" w:customStyle="1" w:styleId="FiguretitleBR">
    <w:name w:val="Figure_title_BR"/>
    <w:basedOn w:val="TabletitleBR"/>
    <w:next w:val="Normal"/>
    <w:rsid w:val="00355009"/>
    <w:pPr>
      <w:keepNext w:val="0"/>
      <w:spacing w:after="480"/>
    </w:pPr>
  </w:style>
  <w:style w:type="paragraph" w:customStyle="1" w:styleId="RecNoBR">
    <w:name w:val="Rec_No_BR"/>
    <w:basedOn w:val="Normal"/>
    <w:next w:val="Normal"/>
    <w:rsid w:val="00355009"/>
    <w:pPr>
      <w:keepNext/>
      <w:keepLines/>
      <w:spacing w:before="480" w:line="240" w:lineRule="auto"/>
      <w:jc w:val="center"/>
    </w:pPr>
    <w:rPr>
      <w:rFonts w:ascii="Times New Roman" w:hAnsi="Times New Roman" w:cs="Times New Roman"/>
      <w:caps/>
      <w:sz w:val="28"/>
      <w:szCs w:val="20"/>
      <w:lang w:val="en-GB"/>
    </w:rPr>
  </w:style>
  <w:style w:type="paragraph" w:customStyle="1" w:styleId="QuestionNoBR">
    <w:name w:val="Question_No_BR"/>
    <w:basedOn w:val="RecNoBR"/>
    <w:next w:val="Normal"/>
    <w:rsid w:val="00355009"/>
  </w:style>
  <w:style w:type="character" w:customStyle="1" w:styleId="Recdef">
    <w:name w:val="Rec_def"/>
    <w:basedOn w:val="DefaultParagraphFont"/>
    <w:rsid w:val="00355009"/>
    <w:rPr>
      <w:b/>
    </w:rPr>
  </w:style>
  <w:style w:type="paragraph" w:customStyle="1" w:styleId="RepNoBR">
    <w:name w:val="Rep_No_BR"/>
    <w:basedOn w:val="RecNoBR"/>
    <w:next w:val="Normal"/>
    <w:rsid w:val="00355009"/>
  </w:style>
  <w:style w:type="character" w:customStyle="1" w:styleId="Resdef">
    <w:name w:val="Res_def"/>
    <w:basedOn w:val="DefaultParagraphFont"/>
    <w:rsid w:val="00355009"/>
    <w:rPr>
      <w:rFonts w:ascii="Times New Roman" w:hAnsi="Times New Roman"/>
      <w:b/>
    </w:rPr>
  </w:style>
  <w:style w:type="paragraph" w:customStyle="1" w:styleId="ResNoBR">
    <w:name w:val="Res_No_BR"/>
    <w:basedOn w:val="RecNoBR"/>
    <w:next w:val="Normal"/>
    <w:rsid w:val="00355009"/>
  </w:style>
  <w:style w:type="character" w:customStyle="1" w:styleId="Tablefreq">
    <w:name w:val="Table_freq"/>
    <w:basedOn w:val="DefaultParagraphFont"/>
    <w:rsid w:val="00355009"/>
    <w:rPr>
      <w:b/>
      <w:color w:val="auto"/>
    </w:rPr>
  </w:style>
  <w:style w:type="paragraph" w:customStyle="1" w:styleId="TableNotitle0">
    <w:name w:val="Table_No &amp; title"/>
    <w:basedOn w:val="Normal"/>
    <w:next w:val="Tablehead"/>
    <w:rsid w:val="00355009"/>
    <w:pPr>
      <w:keepNext/>
      <w:keepLines/>
      <w:spacing w:before="360" w:after="120" w:line="240" w:lineRule="auto"/>
      <w:jc w:val="center"/>
    </w:pPr>
    <w:rPr>
      <w:rFonts w:ascii="Times New Roman" w:hAnsi="Times New Roman" w:cs="Times New Roman"/>
      <w:b/>
      <w:szCs w:val="20"/>
      <w:lang w:val="en-GB"/>
    </w:rPr>
  </w:style>
  <w:style w:type="paragraph" w:customStyle="1" w:styleId="TableNoBR">
    <w:name w:val="Table_No_BR"/>
    <w:basedOn w:val="Normal"/>
    <w:next w:val="TabletitleBR"/>
    <w:rsid w:val="00355009"/>
    <w:pPr>
      <w:keepNext/>
      <w:spacing w:before="560" w:after="120" w:line="240" w:lineRule="auto"/>
      <w:jc w:val="center"/>
    </w:pPr>
    <w:rPr>
      <w:rFonts w:ascii="Times New Roman" w:hAnsi="Times New Roman" w:cs="Times New Roman"/>
      <w:caps/>
      <w:szCs w:val="20"/>
      <w:lang w:val="en-GB"/>
    </w:rPr>
  </w:style>
  <w:style w:type="paragraph" w:customStyle="1" w:styleId="Tableref">
    <w:name w:val="Table_ref"/>
    <w:basedOn w:val="Normal"/>
    <w:next w:val="TabletitleBR"/>
    <w:rsid w:val="00355009"/>
    <w:pPr>
      <w:keepNext/>
      <w:spacing w:before="0" w:after="120" w:line="240" w:lineRule="auto"/>
      <w:jc w:val="center"/>
    </w:pPr>
    <w:rPr>
      <w:rFonts w:ascii="Times New Roman" w:hAnsi="Times New Roman" w:cs="Times New Roman"/>
      <w:szCs w:val="20"/>
      <w:lang w:val="en-GB"/>
    </w:rPr>
  </w:style>
  <w:style w:type="paragraph" w:styleId="ListParagraph">
    <w:name w:val="List Paragraph"/>
    <w:basedOn w:val="Normal"/>
    <w:uiPriority w:val="34"/>
    <w:qFormat/>
    <w:rsid w:val="00355009"/>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eastAsiaTheme="minorEastAsia" w:cs="Times New Roman"/>
      <w:sz w:val="22"/>
      <w:lang w:eastAsia="zh-CN"/>
    </w:rPr>
  </w:style>
  <w:style w:type="paragraph" w:customStyle="1" w:styleId="Tabletitle">
    <w:name w:val="Table_title"/>
    <w:basedOn w:val="Normal"/>
    <w:next w:val="Tabletext"/>
    <w:link w:val="TabletitleChar"/>
    <w:uiPriority w:val="99"/>
    <w:rsid w:val="00355009"/>
    <w:pPr>
      <w:keepNext/>
      <w:keepLines/>
      <w:tabs>
        <w:tab w:val="clear" w:pos="794"/>
        <w:tab w:val="clear" w:pos="1191"/>
        <w:tab w:val="clear" w:pos="1588"/>
        <w:tab w:val="clear" w:pos="1985"/>
        <w:tab w:val="left" w:pos="1134"/>
        <w:tab w:val="left" w:pos="1871"/>
        <w:tab w:val="left" w:pos="2268"/>
      </w:tabs>
      <w:spacing w:before="0" w:after="120" w:line="240" w:lineRule="auto"/>
      <w:jc w:val="center"/>
    </w:pPr>
    <w:rPr>
      <w:rFonts w:ascii="Times New Roman Bold" w:hAnsi="Times New Roman Bold" w:cs="Times New Roman"/>
      <w:b/>
      <w:sz w:val="20"/>
      <w:szCs w:val="20"/>
      <w:lang w:val="en-GB"/>
    </w:rPr>
  </w:style>
  <w:style w:type="character" w:customStyle="1" w:styleId="TabletitleChar">
    <w:name w:val="Table_title Char"/>
    <w:basedOn w:val="DefaultParagraphFont"/>
    <w:link w:val="Tabletitle"/>
    <w:uiPriority w:val="99"/>
    <w:locked/>
    <w:rsid w:val="00355009"/>
    <w:rPr>
      <w:rFonts w:ascii="Times New Roman Bold" w:hAnsi="Times New Roman Bold" w:cs="Times New Roman"/>
      <w:b/>
      <w:lang w:val="en-GB" w:eastAsia="en-US"/>
    </w:rPr>
  </w:style>
  <w:style w:type="paragraph" w:customStyle="1" w:styleId="2">
    <w:name w:val="2"/>
    <w:basedOn w:val="Heading1"/>
    <w:rsid w:val="00355009"/>
    <w:pPr>
      <w:spacing w:before="360" w:line="240" w:lineRule="auto"/>
      <w:jc w:val="left"/>
    </w:pPr>
    <w:rPr>
      <w:rFonts w:ascii="Times New Roman" w:hAnsi="Times New Roman" w:cs="Times New Roman"/>
      <w:szCs w:val="20"/>
      <w:lang w:val="en-GB"/>
    </w:rPr>
  </w:style>
  <w:style w:type="paragraph" w:styleId="ListBullet">
    <w:name w:val="List Bullet"/>
    <w:basedOn w:val="Normal"/>
    <w:rsid w:val="00355009"/>
    <w:pPr>
      <w:tabs>
        <w:tab w:val="num" w:pos="360"/>
      </w:tabs>
      <w:spacing w:before="120" w:line="240" w:lineRule="auto"/>
      <w:ind w:left="360" w:hanging="360"/>
      <w:contextualSpacing/>
      <w:jc w:val="left"/>
    </w:pPr>
    <w:rPr>
      <w:rFonts w:ascii="Times New Roman" w:hAnsi="Times New Roman" w:cs="Times New Roman"/>
      <w:szCs w:val="20"/>
      <w:lang w:val="en-GB"/>
    </w:rPr>
  </w:style>
  <w:style w:type="character" w:customStyle="1" w:styleId="EndnoteTextChar">
    <w:name w:val="Endnote Text Char"/>
    <w:basedOn w:val="DefaultParagraphFont"/>
    <w:link w:val="EndnoteText"/>
    <w:semiHidden/>
    <w:rsid w:val="00355009"/>
    <w:rPr>
      <w:rFonts w:ascii="Times New Roman" w:hAnsi="Times New Roman" w:cs="Times New Roman"/>
      <w:lang w:val="en-GB" w:eastAsia="en-US"/>
    </w:rPr>
  </w:style>
  <w:style w:type="paragraph" w:styleId="EndnoteText">
    <w:name w:val="endnote text"/>
    <w:basedOn w:val="Normal"/>
    <w:link w:val="EndnoteTextChar"/>
    <w:semiHidden/>
    <w:unhideWhenUsed/>
    <w:rsid w:val="00355009"/>
    <w:pPr>
      <w:spacing w:before="0" w:line="240" w:lineRule="auto"/>
      <w:jc w:val="left"/>
    </w:pPr>
    <w:rPr>
      <w:rFonts w:ascii="Times New Roman" w:hAnsi="Times New Roman" w:cs="Times New Roman"/>
      <w:sz w:val="20"/>
      <w:szCs w:val="20"/>
      <w:lang w:val="en-GB"/>
    </w:rPr>
  </w:style>
  <w:style w:type="character" w:customStyle="1" w:styleId="EndnoteTextChar1">
    <w:name w:val="Endnote Text Char1"/>
    <w:basedOn w:val="DefaultParagraphFont"/>
    <w:semiHidden/>
    <w:rsid w:val="00355009"/>
    <w:rPr>
      <w:lang w:val="en-US" w:eastAsia="en-US"/>
    </w:rPr>
  </w:style>
  <w:style w:type="paragraph" w:customStyle="1" w:styleId="Annexref">
    <w:name w:val="Annex_ref"/>
    <w:basedOn w:val="Normal"/>
    <w:next w:val="Normal"/>
    <w:rsid w:val="00355009"/>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Cs w:val="20"/>
      <w:lang w:val="en-GB"/>
    </w:rPr>
  </w:style>
  <w:style w:type="paragraph" w:customStyle="1" w:styleId="AppendixNo">
    <w:name w:val="Appendix_No"/>
    <w:basedOn w:val="AnnexNo"/>
    <w:next w:val="Annexref"/>
    <w:rsid w:val="00355009"/>
  </w:style>
  <w:style w:type="paragraph" w:customStyle="1" w:styleId="Appendixref">
    <w:name w:val="Appendix_ref"/>
    <w:basedOn w:val="Annexref"/>
    <w:next w:val="Annextitle"/>
    <w:rsid w:val="00355009"/>
  </w:style>
  <w:style w:type="paragraph" w:customStyle="1" w:styleId="Appendixtitle">
    <w:name w:val="Appendix_title"/>
    <w:basedOn w:val="Annextitle"/>
    <w:next w:val="Normal"/>
    <w:rsid w:val="00355009"/>
  </w:style>
  <w:style w:type="paragraph" w:customStyle="1" w:styleId="Border">
    <w:name w:val="Border"/>
    <w:basedOn w:val="Tabletext"/>
    <w:rsid w:val="0035500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styleId="NormalIndent0">
    <w:name w:val="Normal Indent"/>
    <w:basedOn w:val="Normal"/>
    <w:rsid w:val="00355009"/>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Cs w:val="20"/>
      <w:lang w:val="en-GB"/>
    </w:rPr>
  </w:style>
  <w:style w:type="paragraph" w:styleId="Index4">
    <w:name w:val="index 4"/>
    <w:basedOn w:val="Normal"/>
    <w:next w:val="Normal"/>
    <w:rsid w:val="00355009"/>
    <w:pPr>
      <w:tabs>
        <w:tab w:val="clear" w:pos="794"/>
        <w:tab w:val="clear" w:pos="1191"/>
        <w:tab w:val="clear" w:pos="1588"/>
        <w:tab w:val="clear" w:pos="1985"/>
        <w:tab w:val="left" w:pos="1134"/>
        <w:tab w:val="left" w:pos="1871"/>
        <w:tab w:val="left" w:pos="2268"/>
      </w:tabs>
      <w:spacing w:before="120" w:line="240" w:lineRule="auto"/>
      <w:ind w:left="849"/>
      <w:jc w:val="left"/>
    </w:pPr>
    <w:rPr>
      <w:rFonts w:ascii="Times New Roman" w:hAnsi="Times New Roman" w:cs="Times New Roman"/>
      <w:szCs w:val="20"/>
      <w:lang w:val="en-GB"/>
    </w:rPr>
  </w:style>
  <w:style w:type="paragraph" w:styleId="Index5">
    <w:name w:val="index 5"/>
    <w:basedOn w:val="Normal"/>
    <w:next w:val="Normal"/>
    <w:rsid w:val="00355009"/>
    <w:pPr>
      <w:tabs>
        <w:tab w:val="clear" w:pos="794"/>
        <w:tab w:val="clear" w:pos="1191"/>
        <w:tab w:val="clear" w:pos="1588"/>
        <w:tab w:val="clear" w:pos="1985"/>
        <w:tab w:val="left" w:pos="1134"/>
        <w:tab w:val="left" w:pos="1871"/>
        <w:tab w:val="left" w:pos="2268"/>
      </w:tabs>
      <w:spacing w:before="120" w:line="240" w:lineRule="auto"/>
      <w:ind w:left="1132"/>
      <w:jc w:val="left"/>
    </w:pPr>
    <w:rPr>
      <w:rFonts w:ascii="Times New Roman" w:hAnsi="Times New Roman" w:cs="Times New Roman"/>
      <w:szCs w:val="20"/>
      <w:lang w:val="en-GB"/>
    </w:rPr>
  </w:style>
  <w:style w:type="paragraph" w:styleId="Index6">
    <w:name w:val="index 6"/>
    <w:basedOn w:val="Normal"/>
    <w:next w:val="Normal"/>
    <w:rsid w:val="00355009"/>
    <w:pPr>
      <w:tabs>
        <w:tab w:val="clear" w:pos="794"/>
        <w:tab w:val="clear" w:pos="1191"/>
        <w:tab w:val="clear" w:pos="1588"/>
        <w:tab w:val="clear" w:pos="1985"/>
        <w:tab w:val="left" w:pos="1134"/>
        <w:tab w:val="left" w:pos="1871"/>
        <w:tab w:val="left" w:pos="2268"/>
      </w:tabs>
      <w:spacing w:before="120" w:line="240" w:lineRule="auto"/>
      <w:ind w:left="1415"/>
      <w:jc w:val="left"/>
    </w:pPr>
    <w:rPr>
      <w:rFonts w:ascii="Times New Roman" w:hAnsi="Times New Roman" w:cs="Times New Roman"/>
      <w:szCs w:val="20"/>
      <w:lang w:val="en-GB"/>
    </w:rPr>
  </w:style>
  <w:style w:type="paragraph" w:styleId="Index7">
    <w:name w:val="index 7"/>
    <w:basedOn w:val="Normal"/>
    <w:next w:val="Normal"/>
    <w:rsid w:val="00355009"/>
    <w:pPr>
      <w:tabs>
        <w:tab w:val="clear" w:pos="794"/>
        <w:tab w:val="clear" w:pos="1191"/>
        <w:tab w:val="clear" w:pos="1588"/>
        <w:tab w:val="clear" w:pos="1985"/>
        <w:tab w:val="left" w:pos="1134"/>
        <w:tab w:val="left" w:pos="1871"/>
        <w:tab w:val="left" w:pos="2268"/>
      </w:tabs>
      <w:spacing w:before="120" w:line="240" w:lineRule="auto"/>
      <w:ind w:left="1698"/>
      <w:jc w:val="left"/>
    </w:pPr>
    <w:rPr>
      <w:rFonts w:ascii="Times New Roman" w:hAnsi="Times New Roman" w:cs="Times New Roman"/>
      <w:szCs w:val="20"/>
      <w:lang w:val="en-GB"/>
    </w:rPr>
  </w:style>
  <w:style w:type="paragraph" w:styleId="IndexHeading">
    <w:name w:val="index heading"/>
    <w:basedOn w:val="Normal"/>
    <w:next w:val="Index1"/>
    <w:rsid w:val="00355009"/>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character" w:styleId="LineNumber">
    <w:name w:val="line number"/>
    <w:basedOn w:val="DefaultParagraphFont"/>
    <w:rsid w:val="00355009"/>
  </w:style>
  <w:style w:type="paragraph" w:customStyle="1" w:styleId="Proposal">
    <w:name w:val="Proposal"/>
    <w:basedOn w:val="Normal"/>
    <w:next w:val="Normal"/>
    <w:rsid w:val="00355009"/>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Cs w:val="20"/>
      <w:lang w:val="en-GB"/>
    </w:rPr>
  </w:style>
  <w:style w:type="paragraph" w:customStyle="1" w:styleId="Section3">
    <w:name w:val="Section_3"/>
    <w:basedOn w:val="Section1"/>
    <w:rsid w:val="00355009"/>
    <w:pPr>
      <w:tabs>
        <w:tab w:val="center" w:pos="4820"/>
      </w:tabs>
      <w:spacing w:before="360" w:line="240" w:lineRule="auto"/>
    </w:pPr>
    <w:rPr>
      <w:rFonts w:ascii="Times New Roman" w:hAnsi="Times New Roman" w:cs="Times New Roman"/>
      <w:b w:val="0"/>
      <w:szCs w:val="20"/>
      <w:lang w:val="en-GB"/>
    </w:rPr>
  </w:style>
  <w:style w:type="paragraph" w:customStyle="1" w:styleId="TableTextS5">
    <w:name w:val="Table_TextS5"/>
    <w:basedOn w:val="Normal"/>
    <w:rsid w:val="00355009"/>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customStyle="1" w:styleId="NoteannexappBR">
    <w:name w:val="Note_annex_app_BR"/>
    <w:basedOn w:val="Note"/>
    <w:rsid w:val="00355009"/>
    <w:pPr>
      <w:spacing w:line="240" w:lineRule="auto"/>
      <w:jc w:val="left"/>
    </w:pPr>
    <w:rPr>
      <w:rFonts w:ascii="Times New Roman" w:hAnsi="Times New Roman" w:cs="Times New Roman"/>
      <w:sz w:val="22"/>
      <w:szCs w:val="20"/>
      <w:lang w:val="en-GB"/>
    </w:rPr>
  </w:style>
  <w:style w:type="paragraph" w:styleId="BlockText">
    <w:name w:val="Block Text"/>
    <w:basedOn w:val="Normal"/>
    <w:rsid w:val="00355009"/>
    <w:pPr>
      <w:spacing w:before="0" w:after="60" w:line="240" w:lineRule="auto"/>
      <w:ind w:left="567" w:right="567"/>
      <w:jc w:val="left"/>
    </w:pPr>
    <w:rPr>
      <w:rFonts w:ascii="Times New Roman" w:hAnsi="Times New Roman" w:cs="Times New Roman"/>
      <w:bCs/>
      <w:i/>
      <w:iCs/>
      <w:szCs w:val="20"/>
      <w:lang w:val="en-GB"/>
    </w:rPr>
  </w:style>
  <w:style w:type="paragraph" w:styleId="BodyText">
    <w:name w:val="Body Text"/>
    <w:basedOn w:val="Normal"/>
    <w:link w:val="BodyTextChar"/>
    <w:rsid w:val="00355009"/>
    <w:pPr>
      <w:spacing w:before="120" w:line="240" w:lineRule="auto"/>
    </w:pPr>
    <w:rPr>
      <w:rFonts w:ascii="Times New Roman" w:hAnsi="Times New Roman" w:cs="Times New Roman"/>
      <w:szCs w:val="20"/>
      <w:lang w:val="en-GB"/>
    </w:rPr>
  </w:style>
  <w:style w:type="character" w:customStyle="1" w:styleId="BodyTextChar">
    <w:name w:val="Body Text Char"/>
    <w:basedOn w:val="DefaultParagraphFont"/>
    <w:link w:val="BodyText"/>
    <w:rsid w:val="00355009"/>
    <w:rPr>
      <w:rFonts w:ascii="Times New Roman" w:hAnsi="Times New Roman" w:cs="Times New Roman"/>
      <w:sz w:val="24"/>
      <w:lang w:val="en-GB" w:eastAsia="en-US"/>
    </w:rPr>
  </w:style>
  <w:style w:type="paragraph" w:customStyle="1" w:styleId="Line">
    <w:name w:val="Line"/>
    <w:basedOn w:val="Normal"/>
    <w:next w:val="Normal"/>
    <w:rsid w:val="00355009"/>
    <w:pPr>
      <w:tabs>
        <w:tab w:val="clear" w:pos="794"/>
        <w:tab w:val="clear" w:pos="1191"/>
        <w:tab w:val="clear" w:pos="1588"/>
        <w:tab w:val="clear" w:pos="1985"/>
      </w:tabs>
      <w:spacing w:before="159" w:line="240" w:lineRule="auto"/>
      <w:jc w:val="center"/>
      <w:textAlignment w:val="auto"/>
    </w:pPr>
    <w:rPr>
      <w:rFonts w:ascii="Times New Roman" w:hAnsi="Times New Roman" w:cs="Times New Roman"/>
      <w:sz w:val="20"/>
      <w:szCs w:val="20"/>
      <w:lang w:val="es-ES_tradnl"/>
    </w:rPr>
  </w:style>
  <w:style w:type="paragraph" w:styleId="BodyTextIndent">
    <w:name w:val="Body Text Indent"/>
    <w:basedOn w:val="Normal"/>
    <w:link w:val="BodyTextIndentChar"/>
    <w:rsid w:val="00355009"/>
    <w:pPr>
      <w:spacing w:before="120" w:line="240" w:lineRule="auto"/>
      <w:ind w:left="360"/>
      <w:jc w:val="left"/>
    </w:pPr>
    <w:rPr>
      <w:rFonts w:ascii="Times New Roman" w:hAnsi="Times New Roman" w:cs="Times New Roman"/>
      <w:szCs w:val="20"/>
      <w:lang w:val="en-GB"/>
    </w:rPr>
  </w:style>
  <w:style w:type="character" w:customStyle="1" w:styleId="BodyTextIndentChar">
    <w:name w:val="Body Text Indent Char"/>
    <w:basedOn w:val="DefaultParagraphFont"/>
    <w:link w:val="BodyTextIndent"/>
    <w:rsid w:val="00355009"/>
    <w:rPr>
      <w:rFonts w:ascii="Times New Roman" w:hAnsi="Times New Roman" w:cs="Times New Roman"/>
      <w:sz w:val="24"/>
      <w:lang w:val="en-GB" w:eastAsia="en-US"/>
    </w:rPr>
  </w:style>
  <w:style w:type="paragraph" w:styleId="BodyTextIndent2">
    <w:name w:val="Body Text Indent 2"/>
    <w:basedOn w:val="Normal"/>
    <w:link w:val="BodyTextIndent2Char"/>
    <w:rsid w:val="00355009"/>
    <w:pPr>
      <w:spacing w:before="120" w:line="240" w:lineRule="auto"/>
      <w:ind w:left="357"/>
      <w:jc w:val="left"/>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355009"/>
    <w:rPr>
      <w:rFonts w:ascii="Times New Roman" w:hAnsi="Times New Roman" w:cs="Times New Roman"/>
      <w:sz w:val="24"/>
      <w:lang w:val="en-GB" w:eastAsia="en-US"/>
    </w:rPr>
  </w:style>
  <w:style w:type="paragraph" w:customStyle="1" w:styleId="call0">
    <w:name w:val="call"/>
    <w:basedOn w:val="Normal"/>
    <w:next w:val="Normal"/>
    <w:rsid w:val="00355009"/>
    <w:pPr>
      <w:keepNext/>
      <w:keepLines/>
      <w:tabs>
        <w:tab w:val="clear" w:pos="1191"/>
        <w:tab w:val="clear" w:pos="1588"/>
        <w:tab w:val="clear" w:pos="1985"/>
      </w:tabs>
      <w:spacing w:before="227" w:line="240" w:lineRule="auto"/>
      <w:ind w:left="794"/>
      <w:jc w:val="left"/>
    </w:pPr>
    <w:rPr>
      <w:rFonts w:ascii="Times New Roman" w:hAnsi="Times New Roman" w:cs="Times New Roman"/>
      <w:i/>
      <w:sz w:val="20"/>
      <w:szCs w:val="20"/>
      <w:lang w:val="es-ES_tradnl"/>
    </w:rPr>
  </w:style>
  <w:style w:type="paragraph" w:customStyle="1" w:styleId="headfoot">
    <w:name w:val="head_foot"/>
    <w:basedOn w:val="Normal"/>
    <w:next w:val="Normalaftertitle0"/>
    <w:rsid w:val="00355009"/>
    <w:pPr>
      <w:tabs>
        <w:tab w:val="clear" w:pos="794"/>
        <w:tab w:val="clear" w:pos="1191"/>
        <w:tab w:val="clear" w:pos="1588"/>
        <w:tab w:val="clear" w:pos="1985"/>
      </w:tabs>
      <w:spacing w:before="0" w:line="240" w:lineRule="auto"/>
    </w:pPr>
    <w:rPr>
      <w:rFonts w:ascii="Times New Roman" w:hAnsi="Times New Roman" w:cs="Times New Roman"/>
      <w:color w:val="FFFFFF"/>
      <w:sz w:val="8"/>
      <w:szCs w:val="20"/>
      <w:lang w:val="es-ES_tradnl"/>
    </w:rPr>
  </w:style>
  <w:style w:type="paragraph" w:customStyle="1" w:styleId="TableText0">
    <w:name w:val="Table_Text"/>
    <w:basedOn w:val="Normal"/>
    <w:rsid w:val="003550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line="240" w:lineRule="auto"/>
      <w:jc w:val="left"/>
    </w:pPr>
    <w:rPr>
      <w:rFonts w:ascii="Times New Roman" w:hAnsi="Times New Roman" w:cs="Times New Roman"/>
      <w:szCs w:val="20"/>
    </w:rPr>
  </w:style>
  <w:style w:type="paragraph" w:customStyle="1" w:styleId="TableHead0">
    <w:name w:val="Table_Head"/>
    <w:basedOn w:val="TableText0"/>
    <w:rsid w:val="00355009"/>
    <w:pPr>
      <w:spacing w:before="113" w:after="113"/>
      <w:jc w:val="center"/>
    </w:pPr>
    <w:rPr>
      <w:b/>
    </w:rPr>
  </w:style>
  <w:style w:type="character" w:customStyle="1" w:styleId="CharChar">
    <w:name w:val="Char Char"/>
    <w:basedOn w:val="DefaultParagraphFont"/>
    <w:rsid w:val="00355009"/>
    <w:rPr>
      <w:sz w:val="22"/>
      <w:lang w:val="en-GB" w:eastAsia="en-US" w:bidi="ar-SA"/>
    </w:rPr>
  </w:style>
  <w:style w:type="paragraph" w:customStyle="1" w:styleId="toctemp">
    <w:name w:val="toctemp"/>
    <w:basedOn w:val="Normal"/>
    <w:next w:val="FootnoteText"/>
    <w:rsid w:val="00355009"/>
    <w:pPr>
      <w:tabs>
        <w:tab w:val="clear" w:pos="794"/>
        <w:tab w:val="clear" w:pos="1191"/>
        <w:tab w:val="clear" w:pos="1588"/>
        <w:tab w:val="clear" w:pos="1985"/>
        <w:tab w:val="left" w:pos="2269"/>
        <w:tab w:val="left" w:leader="dot" w:pos="8789"/>
        <w:tab w:val="right" w:pos="9639"/>
      </w:tabs>
      <w:spacing w:before="136" w:line="240" w:lineRule="auto"/>
      <w:ind w:left="1418" w:right="964" w:hanging="1418"/>
    </w:pPr>
    <w:rPr>
      <w:rFonts w:ascii="Times" w:hAnsi="Times" w:cs="Times New Roman"/>
      <w:sz w:val="20"/>
      <w:szCs w:val="20"/>
      <w:lang w:val="en-GB"/>
    </w:rPr>
  </w:style>
  <w:style w:type="table" w:customStyle="1" w:styleId="GridTable4-Accent122">
    <w:name w:val="Grid Table 4 - Accent 122"/>
    <w:basedOn w:val="TableNormal"/>
    <w:uiPriority w:val="49"/>
    <w:rsid w:val="00355009"/>
    <w:rPr>
      <w:rFonts w:eastAsia="Calibri" w:cs="Arial"/>
      <w:sz w:val="22"/>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355009"/>
    <w:pPr>
      <w:tabs>
        <w:tab w:val="clear" w:pos="794"/>
        <w:tab w:val="clear" w:pos="1191"/>
        <w:tab w:val="clear" w:pos="1588"/>
        <w:tab w:val="clear" w:pos="1985"/>
        <w:tab w:val="left" w:pos="993"/>
      </w:tabs>
      <w:spacing w:before="240" w:line="240" w:lineRule="auto"/>
      <w:ind w:left="993" w:hanging="993"/>
      <w:jc w:val="left"/>
      <w:textAlignment w:val="auto"/>
    </w:pPr>
    <w:rPr>
      <w:rFonts w:ascii="Arial" w:hAnsi="Arial" w:cs="Times New Roman"/>
      <w:sz w:val="22"/>
      <w:lang w:val="en-GB"/>
    </w:rPr>
  </w:style>
  <w:style w:type="character" w:customStyle="1" w:styleId="apple-converted-space">
    <w:name w:val="apple-converted-space"/>
    <w:basedOn w:val="DefaultParagraphFont"/>
    <w:rsid w:val="00355009"/>
  </w:style>
  <w:style w:type="paragraph" w:customStyle="1" w:styleId="headingb0">
    <w:name w:val="heading_b"/>
    <w:basedOn w:val="Heading3"/>
    <w:next w:val="Normal"/>
    <w:uiPriority w:val="99"/>
    <w:rsid w:val="00355009"/>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Times New Roman" w:hAnsi="Times New Roman" w:cs="Times New Roman"/>
      <w:szCs w:val="20"/>
      <w:lang w:val="en-GB"/>
    </w:rPr>
  </w:style>
  <w:style w:type="character" w:customStyle="1" w:styleId="BRNormal">
    <w:name w:val="BR_Normal"/>
    <w:basedOn w:val="DefaultParagraphFont"/>
    <w:uiPriority w:val="1"/>
    <w:qFormat/>
    <w:rsid w:val="00355009"/>
  </w:style>
  <w:style w:type="paragraph" w:customStyle="1" w:styleId="ApptoAnnex">
    <w:name w:val="App_to_Annex"/>
    <w:basedOn w:val="AppendixNo"/>
    <w:next w:val="Normal"/>
    <w:qFormat/>
    <w:rsid w:val="00355009"/>
  </w:style>
  <w:style w:type="paragraph" w:customStyle="1" w:styleId="Subsection1">
    <w:name w:val="Subsection_1"/>
    <w:basedOn w:val="Section1"/>
    <w:next w:val="Normalaftertitle0"/>
    <w:qFormat/>
    <w:rsid w:val="00355009"/>
    <w:pPr>
      <w:tabs>
        <w:tab w:val="center" w:pos="4820"/>
      </w:tabs>
      <w:spacing w:before="360" w:line="240" w:lineRule="auto"/>
    </w:pPr>
    <w:rPr>
      <w:rFonts w:ascii="Times New Roman" w:hAnsi="Times New Roman" w:cs="Times New Roman"/>
      <w:szCs w:val="20"/>
      <w:lang w:val="en-GB"/>
    </w:rPr>
  </w:style>
  <w:style w:type="paragraph" w:customStyle="1" w:styleId="Normalend">
    <w:name w:val="Normal_end"/>
    <w:basedOn w:val="Normal"/>
    <w:next w:val="Normal"/>
    <w:qFormat/>
    <w:rsid w:val="00355009"/>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rPr>
  </w:style>
  <w:style w:type="paragraph" w:customStyle="1" w:styleId="Part1">
    <w:name w:val="Part_1"/>
    <w:basedOn w:val="Section1"/>
    <w:next w:val="Section1"/>
    <w:qFormat/>
    <w:rsid w:val="00355009"/>
    <w:pPr>
      <w:tabs>
        <w:tab w:val="center" w:pos="4820"/>
      </w:tabs>
      <w:spacing w:before="360" w:line="240" w:lineRule="auto"/>
    </w:pPr>
    <w:rPr>
      <w:rFonts w:ascii="Times New Roman" w:hAnsi="Times New Roman" w:cs="Times New Roman"/>
      <w:szCs w:val="20"/>
      <w:lang w:val="en-GB"/>
    </w:rPr>
  </w:style>
  <w:style w:type="paragraph" w:customStyle="1" w:styleId="AppArtNo">
    <w:name w:val="App_Art_No"/>
    <w:basedOn w:val="ArtNo"/>
    <w:qFormat/>
    <w:rsid w:val="00355009"/>
    <w:pPr>
      <w:tabs>
        <w:tab w:val="clear" w:pos="794"/>
        <w:tab w:val="clear" w:pos="1191"/>
        <w:tab w:val="clear" w:pos="1588"/>
        <w:tab w:val="clear" w:pos="1985"/>
        <w:tab w:val="left" w:pos="1134"/>
        <w:tab w:val="left" w:pos="1871"/>
        <w:tab w:val="left" w:pos="2268"/>
      </w:tabs>
      <w:spacing w:line="240" w:lineRule="auto"/>
    </w:pPr>
    <w:rPr>
      <w:rFonts w:ascii="Times New Roman" w:hAnsi="Times New Roman" w:cs="Times New Roman"/>
      <w:szCs w:val="20"/>
      <w:lang w:val="en-GB"/>
    </w:rPr>
  </w:style>
  <w:style w:type="paragraph" w:customStyle="1" w:styleId="AppArttitle">
    <w:name w:val="App_Art_title"/>
    <w:basedOn w:val="Arttitle"/>
    <w:qFormat/>
    <w:rsid w:val="00355009"/>
    <w:pPr>
      <w:tabs>
        <w:tab w:val="clear" w:pos="794"/>
        <w:tab w:val="clear" w:pos="1191"/>
        <w:tab w:val="clear" w:pos="1588"/>
        <w:tab w:val="clear" w:pos="1985"/>
        <w:tab w:val="left" w:pos="1134"/>
        <w:tab w:val="left" w:pos="1871"/>
        <w:tab w:val="left" w:pos="2268"/>
      </w:tabs>
      <w:spacing w:line="240" w:lineRule="auto"/>
    </w:pPr>
    <w:rPr>
      <w:rFonts w:ascii="Times New Roman" w:hAnsi="Times New Roman" w:cs="Times New Roman"/>
      <w:szCs w:val="20"/>
      <w:lang w:val="en-GB"/>
    </w:rPr>
  </w:style>
  <w:style w:type="paragraph" w:customStyle="1" w:styleId="Committee">
    <w:name w:val="Committee"/>
    <w:basedOn w:val="Normal"/>
    <w:qFormat/>
    <w:rsid w:val="00355009"/>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imes New Roman" w:hAnsi="Times New Roman" w:cstheme="minorHAnsi"/>
      <w:b/>
      <w:szCs w:val="24"/>
      <w:lang w:val="en-GB"/>
    </w:rPr>
  </w:style>
  <w:style w:type="paragraph" w:customStyle="1" w:styleId="Volumetitle">
    <w:name w:val="Volume_title"/>
    <w:basedOn w:val="Normal"/>
    <w:qFormat/>
    <w:rsid w:val="00355009"/>
    <w:pPr>
      <w:tabs>
        <w:tab w:val="clear" w:pos="794"/>
        <w:tab w:val="clear" w:pos="1191"/>
        <w:tab w:val="clear" w:pos="1588"/>
        <w:tab w:val="clear" w:pos="1985"/>
        <w:tab w:val="left" w:pos="1134"/>
        <w:tab w:val="left" w:pos="1871"/>
        <w:tab w:val="left" w:pos="2268"/>
      </w:tabs>
      <w:spacing w:before="120" w:line="240" w:lineRule="auto"/>
      <w:jc w:val="center"/>
    </w:pPr>
    <w:rPr>
      <w:rFonts w:ascii="Times New Roman" w:hAnsi="Times New Roman" w:cs="Times New Roman"/>
      <w:b/>
      <w:bCs/>
      <w:sz w:val="28"/>
      <w:szCs w:val="28"/>
      <w:lang w:val="en-GB"/>
    </w:rPr>
  </w:style>
  <w:style w:type="character" w:customStyle="1" w:styleId="ArtrefBold">
    <w:name w:val="Art_ref + Bold"/>
    <w:basedOn w:val="Artref"/>
    <w:rsid w:val="00355009"/>
    <w:rPr>
      <w:b/>
      <w:bCs/>
      <w:color w:val="auto"/>
    </w:rPr>
  </w:style>
  <w:style w:type="character" w:customStyle="1" w:styleId="ApprefBold">
    <w:name w:val="App_ref + Bold"/>
    <w:basedOn w:val="Appref"/>
    <w:qFormat/>
    <w:rsid w:val="00355009"/>
    <w:rPr>
      <w:b/>
      <w:bCs/>
      <w:color w:val="000000"/>
    </w:rPr>
  </w:style>
  <w:style w:type="character" w:customStyle="1" w:styleId="ECCHLsuperscript">
    <w:name w:val="ECC HL super script"/>
    <w:basedOn w:val="DefaultParagraphFont"/>
    <w:uiPriority w:val="1"/>
    <w:qFormat/>
    <w:rsid w:val="00355009"/>
    <w:rPr>
      <w:vertAlign w:val="superscript"/>
    </w:rPr>
  </w:style>
  <w:style w:type="character" w:customStyle="1" w:styleId="ECCHLunderlined">
    <w:name w:val="ECC HL underlined"/>
    <w:uiPriority w:val="1"/>
    <w:qFormat/>
    <w:rsid w:val="00355009"/>
    <w:rPr>
      <w:u w:val="single"/>
    </w:rPr>
  </w:style>
  <w:style w:type="paragraph" w:customStyle="1" w:styleId="TabletextHanging0">
    <w:name w:val="Table_text + Hanging:  0"/>
    <w:aliases w:val="5 cm"/>
    <w:basedOn w:val="Tabletext"/>
    <w:rsid w:val="00355009"/>
    <w:pPr>
      <w:tabs>
        <w:tab w:val="left" w:pos="1871"/>
      </w:tabs>
      <w:ind w:left="284" w:hanging="284"/>
    </w:pPr>
    <w:rPr>
      <w:rFonts w:ascii="Times New Roman" w:hAnsi="Times New Roman" w:cs="Times New Roman"/>
      <w:szCs w:val="20"/>
    </w:rPr>
  </w:style>
  <w:style w:type="paragraph" w:customStyle="1" w:styleId="Tablefin">
    <w:name w:val="Table_fin"/>
    <w:basedOn w:val="Normal"/>
    <w:rsid w:val="00355009"/>
    <w:pPr>
      <w:tabs>
        <w:tab w:val="clear" w:pos="794"/>
        <w:tab w:val="clear" w:pos="1191"/>
        <w:tab w:val="clear" w:pos="1588"/>
        <w:tab w:val="clear" w:pos="1985"/>
        <w:tab w:val="left" w:pos="1134"/>
        <w:tab w:val="left" w:pos="1871"/>
        <w:tab w:val="left" w:pos="2268"/>
      </w:tabs>
      <w:spacing w:before="0" w:line="240" w:lineRule="auto"/>
      <w:jc w:val="left"/>
    </w:pPr>
    <w:rPr>
      <w:rFonts w:ascii="Times New Roman" w:hAnsi="Times New Roman" w:cs="Times New Roman"/>
      <w:sz w:val="20"/>
      <w:szCs w:val="20"/>
      <w:lang w:val="en-GB" w:eastAsia="zh-CN"/>
    </w:rPr>
  </w:style>
  <w:style w:type="character" w:customStyle="1" w:styleId="TableitalicZchn">
    <w:name w:val="Table_italic Zchn"/>
    <w:basedOn w:val="DefaultParagraphFont"/>
    <w:rsid w:val="00355009"/>
    <w:rPr>
      <w:rFonts w:ascii="Times New Roman" w:hAnsi="Times New Roman"/>
      <w:b/>
      <w:i/>
      <w:sz w:val="24"/>
      <w:lang w:val="en-GB" w:eastAsia="en-US"/>
    </w:rPr>
  </w:style>
  <w:style w:type="character" w:styleId="Emphasis">
    <w:name w:val="Emphasis"/>
    <w:basedOn w:val="DefaultParagraphFont"/>
    <w:uiPriority w:val="20"/>
    <w:qFormat/>
    <w:rsid w:val="00355009"/>
    <w:rPr>
      <w:i/>
      <w:iC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basedOn w:val="DefaultParagraphFont"/>
    <w:uiPriority w:val="99"/>
    <w:locked/>
    <w:rsid w:val="00355009"/>
    <w:rPr>
      <w:rFonts w:cs="Times New Roman"/>
      <w:sz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F6F3C7A636C451887C29C3AF642690E"/>
        <w:category>
          <w:name w:val="General"/>
          <w:gallery w:val="placeholder"/>
        </w:category>
        <w:types>
          <w:type w:val="bbPlcHdr"/>
        </w:types>
        <w:behaviors>
          <w:behavior w:val="content"/>
        </w:behaviors>
        <w:guid w:val="{0E1F2B9A-3040-4362-87D0-EBB2B37A7902}"/>
      </w:docPartPr>
      <w:docPartBody>
        <w:p w:rsidR="001A774B" w:rsidRDefault="001A774B">
          <w:pPr>
            <w:pStyle w:val="4F6F3C7A636C451887C29C3AF642690E"/>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74B"/>
    <w:rsid w:val="001656B6"/>
    <w:rsid w:val="001A774B"/>
    <w:rsid w:val="003B45A7"/>
    <w:rsid w:val="006A129C"/>
    <w:rsid w:val="00866DD0"/>
    <w:rsid w:val="009A72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F6F3C7A636C451887C29C3AF642690E">
    <w:name w:val="4F6F3C7A636C451887C29C3AF64269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B6CA4-FDB3-436F-ABB0-3BC8D58BB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145</TotalTime>
  <Pages>8</Pages>
  <Words>2041</Words>
  <Characters>12148</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14161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Royer, Veronique</dc:creator>
  <cp:lastModifiedBy>Detraz, Laurence</cp:lastModifiedBy>
  <cp:revision>15</cp:revision>
  <cp:lastPrinted>2016-01-18T13:57:00Z</cp:lastPrinted>
  <dcterms:created xsi:type="dcterms:W3CDTF">2016-01-13T08:13:00Z</dcterms:created>
  <dcterms:modified xsi:type="dcterms:W3CDTF">2016-01-19T09:07:00Z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