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1337AA" w:rsidRDefault="001442D2" w:rsidP="001337AA">
            <w:pPr>
              <w:jc w:val="left"/>
              <w:rPr>
                <w:lang w:val="en-GB" w:bidi="ar-SY"/>
              </w:rPr>
            </w:pPr>
            <w:r w:rsidRPr="001442D2">
              <w:rPr>
                <w:rFonts w:hint="cs"/>
                <w:rtl/>
                <w:lang w:bidi="ar-AE"/>
              </w:rPr>
              <w:t xml:space="preserve">الإضافة </w:t>
            </w:r>
            <w:r w:rsidRPr="001442D2">
              <w:rPr>
                <w:lang w:bidi="ar-AE"/>
              </w:rPr>
              <w:t>1</w:t>
            </w:r>
            <w:r w:rsidR="00B448EC">
              <w:rPr>
                <w:rtl/>
                <w:lang w:bidi="ar-SA"/>
              </w:rPr>
              <w:br/>
            </w:r>
            <w:r w:rsidRPr="001442D2">
              <w:rPr>
                <w:rFonts w:hint="cs"/>
                <w:rtl/>
                <w:lang w:bidi="ar-AE"/>
              </w:rPr>
              <w:t>للرسالة الإدارية ال‍معممة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1337AA">
              <w:rPr>
                <w:b/>
                <w:bCs/>
                <w:lang w:val="en-GB"/>
              </w:rPr>
              <w:t>CA/241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1442D2" w:rsidP="001337AA">
            <w:pPr>
              <w:spacing w:before="720"/>
              <w:jc w:val="right"/>
              <w:rPr>
                <w:rtl/>
              </w:rPr>
            </w:pPr>
            <w:r w:rsidRPr="001442D2">
              <w:rPr>
                <w:lang w:val="fr-FR"/>
              </w:rPr>
              <w:t>2</w:t>
            </w:r>
            <w:r w:rsidR="001337AA">
              <w:rPr>
                <w:lang w:val="fr-FR"/>
              </w:rPr>
              <w:t>6</w:t>
            </w:r>
            <w:r w:rsidRPr="001442D2">
              <w:rPr>
                <w:rFonts w:hint="cs"/>
                <w:rtl/>
                <w:lang w:bidi="ar-SA"/>
              </w:rPr>
              <w:t xml:space="preserve"> سبتمبر </w:t>
            </w:r>
            <w:r w:rsidRPr="001442D2">
              <w:t>201</w:t>
            </w:r>
            <w:r w:rsidR="001337AA">
              <w:t>8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1442D2" w:rsidP="001442D2">
            <w:pPr>
              <w:spacing w:before="60" w:after="60"/>
              <w:rPr>
                <w:b/>
                <w:bCs/>
                <w:rtl/>
              </w:rPr>
            </w:pPr>
            <w:r w:rsidRPr="001442D2">
              <w:rPr>
                <w:rFonts w:hint="cs"/>
                <w:b/>
                <w:bCs/>
                <w:rtl/>
                <w:lang w:bidi="ar-SA"/>
              </w:rPr>
              <w:t>إلى إدارات الدول الأعضاء في الات‍حاد الدولي للاتصالات</w:t>
            </w:r>
            <w:r>
              <w:rPr>
                <w:b/>
                <w:bCs/>
                <w:rtl/>
                <w:lang w:bidi="ar-SA"/>
              </w:rPr>
              <w:tab/>
            </w:r>
            <w:r w:rsidRPr="001442D2">
              <w:rPr>
                <w:rFonts w:hint="cs"/>
                <w:b/>
                <w:bCs/>
                <w:rtl/>
                <w:lang w:bidi="ar-SA"/>
              </w:rPr>
              <w:br/>
              <w:t>وإلى أعضاء قطاع الاتصالات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3E0C5B" w:rsidRDefault="003E0C5B" w:rsidP="002A4BA8">
            <w:r w:rsidRPr="003E0C5B">
              <w:rPr>
                <w:rFonts w:hint="cs"/>
                <w:rtl/>
              </w:rPr>
              <w:t>الموضوع</w:t>
            </w:r>
            <w:r w:rsidR="00B77485" w:rsidRPr="003E0C5B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971E5" w:rsidRPr="003E0C5B" w:rsidRDefault="001442D2" w:rsidP="006760CF">
            <w:pPr>
              <w:rPr>
                <w:b/>
                <w:bCs/>
              </w:rPr>
            </w:pPr>
            <w:r w:rsidRPr="006760CF">
              <w:rPr>
                <w:rFonts w:hint="cs"/>
                <w:b/>
                <w:bCs/>
                <w:spacing w:val="-6"/>
                <w:rtl/>
              </w:rPr>
              <w:t>إعداد مساهمات للدورة الثانية للاجتماع التحضيري للمؤتمر العالمي للاتصالات الراديوية لعام </w:t>
            </w:r>
            <w:r w:rsidRPr="006760CF">
              <w:rPr>
                <w:b/>
                <w:bCs/>
                <w:spacing w:val="-6"/>
              </w:rPr>
              <w:t>(CPM1</w:t>
            </w:r>
            <w:r w:rsidR="001337AA" w:rsidRPr="006760CF">
              <w:rPr>
                <w:b/>
                <w:bCs/>
                <w:spacing w:val="-6"/>
              </w:rPr>
              <w:t>9</w:t>
            </w:r>
            <w:r w:rsidRPr="006760CF">
              <w:rPr>
                <w:b/>
                <w:bCs/>
                <w:spacing w:val="-6"/>
              </w:rPr>
              <w:noBreakHyphen/>
              <w:t>2) 201</w:t>
            </w:r>
            <w:r w:rsidR="001337AA" w:rsidRPr="006760CF">
              <w:rPr>
                <w:b/>
                <w:bCs/>
                <w:spacing w:val="-6"/>
              </w:rPr>
              <w:t>9</w:t>
            </w:r>
            <w:r w:rsidRPr="003E0C5B">
              <w:rPr>
                <w:rFonts w:hint="cs"/>
                <w:b/>
                <w:bCs/>
                <w:rtl/>
              </w:rPr>
              <w:t xml:space="preserve"> (جنيف، </w:t>
            </w:r>
            <w:r w:rsidR="006760CF">
              <w:rPr>
                <w:b/>
                <w:bCs/>
              </w:rPr>
              <w:t>28</w:t>
            </w:r>
            <w:r w:rsidR="006760CF">
              <w:rPr>
                <w:b/>
                <w:bCs/>
              </w:rPr>
              <w:noBreakHyphen/>
              <w:t>18</w:t>
            </w:r>
            <w:r w:rsidRPr="003E0C5B">
              <w:rPr>
                <w:rFonts w:hint="cs"/>
                <w:b/>
                <w:bCs/>
                <w:rtl/>
              </w:rPr>
              <w:t xml:space="preserve"> </w:t>
            </w:r>
            <w:r w:rsidR="001337AA" w:rsidRPr="003E0C5B">
              <w:rPr>
                <w:rFonts w:hint="cs"/>
                <w:b/>
                <w:bCs/>
                <w:rtl/>
              </w:rPr>
              <w:t>فبراير</w:t>
            </w:r>
            <w:r w:rsidRPr="003E0C5B">
              <w:rPr>
                <w:rFonts w:hint="cs"/>
                <w:b/>
                <w:bCs/>
                <w:rtl/>
              </w:rPr>
              <w:t> </w:t>
            </w:r>
            <w:r w:rsidRPr="003E0C5B">
              <w:rPr>
                <w:b/>
                <w:bCs/>
              </w:rPr>
              <w:t>201</w:t>
            </w:r>
            <w:r w:rsidR="001337AA" w:rsidRPr="003E0C5B">
              <w:rPr>
                <w:b/>
                <w:bCs/>
              </w:rPr>
              <w:t>9</w:t>
            </w:r>
            <w:r w:rsidRPr="003E0C5B">
              <w:rPr>
                <w:rFonts w:hint="cs"/>
                <w:b/>
                <w:bCs/>
                <w:rtl/>
              </w:rPr>
              <w:t>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2E2637" w:rsidRPr="003E0C5B" w:rsidRDefault="00EA059D" w:rsidP="00A531F9">
      <w:pPr>
        <w:spacing w:before="480"/>
        <w:rPr>
          <w:rtl/>
        </w:rPr>
      </w:pPr>
      <w:bookmarkStart w:id="0" w:name="CurrentLocation"/>
      <w:bookmarkEnd w:id="0"/>
      <w:r w:rsidRPr="003E0C5B">
        <w:rPr>
          <w:rFonts w:hint="cs"/>
          <w:rtl/>
        </w:rPr>
        <w:t xml:space="preserve">أُعلن في الرسالة الإدارية </w:t>
      </w:r>
      <w:r w:rsidR="003E0C5B" w:rsidRPr="003E0C5B">
        <w:rPr>
          <w:rFonts w:hint="cs"/>
          <w:rtl/>
        </w:rPr>
        <w:t>المعممة</w:t>
      </w:r>
      <w:r w:rsidRPr="003E0C5B">
        <w:rPr>
          <w:rFonts w:hint="cs"/>
          <w:rtl/>
        </w:rPr>
        <w:t> </w:t>
      </w:r>
      <w:hyperlink r:id="rId8" w:history="1">
        <w:r w:rsidR="001337AA" w:rsidRPr="003E0C5B">
          <w:rPr>
            <w:rStyle w:val="Hyperlink"/>
          </w:rPr>
          <w:t>CA/241</w:t>
        </w:r>
      </w:hyperlink>
      <w:r w:rsidRPr="003E0C5B">
        <w:rPr>
          <w:rFonts w:hint="cs"/>
          <w:rtl/>
        </w:rPr>
        <w:t xml:space="preserve"> المؤرخة </w:t>
      </w:r>
      <w:r w:rsidR="001337AA" w:rsidRPr="003E0C5B">
        <w:t>16</w:t>
      </w:r>
      <w:r w:rsidRPr="003E0C5B">
        <w:rPr>
          <w:rFonts w:hint="cs"/>
          <w:rtl/>
        </w:rPr>
        <w:t xml:space="preserve"> </w:t>
      </w:r>
      <w:r w:rsidR="001337AA" w:rsidRPr="003E0C5B">
        <w:rPr>
          <w:rFonts w:hint="cs"/>
          <w:rtl/>
        </w:rPr>
        <w:t>يوليو</w:t>
      </w:r>
      <w:r w:rsidRPr="003E0C5B">
        <w:rPr>
          <w:rFonts w:hint="cs"/>
          <w:rtl/>
        </w:rPr>
        <w:t> </w:t>
      </w:r>
      <w:r w:rsidRPr="003E0C5B">
        <w:t>201</w:t>
      </w:r>
      <w:r w:rsidR="001337AA" w:rsidRPr="003E0C5B">
        <w:t>8</w:t>
      </w:r>
      <w:r w:rsidRPr="003E0C5B">
        <w:rPr>
          <w:rFonts w:hint="cs"/>
          <w:rtl/>
        </w:rPr>
        <w:t xml:space="preserve"> عن الدورة الثانية للاجتماع التحضيري للمؤتمر العالمي للاتصالات الراديوية لعام </w:t>
      </w:r>
      <w:r w:rsidRPr="003E0C5B">
        <w:t>(CPM</w:t>
      </w:r>
      <w:r w:rsidRPr="003E0C5B">
        <w:noBreakHyphen/>
        <w:t>1</w:t>
      </w:r>
      <w:r w:rsidR="001337AA" w:rsidRPr="003E0C5B">
        <w:t>9</w:t>
      </w:r>
      <w:r w:rsidRPr="003E0C5B">
        <w:t>) 201</w:t>
      </w:r>
      <w:r w:rsidR="001337AA" w:rsidRPr="003E0C5B">
        <w:t>9</w:t>
      </w:r>
      <w:r w:rsidRPr="003E0C5B">
        <w:rPr>
          <w:rFonts w:hint="cs"/>
          <w:rtl/>
        </w:rPr>
        <w:t xml:space="preserve"> المزمع عقدها في جنيف في الفترة </w:t>
      </w:r>
      <w:r w:rsidR="00A531F9">
        <w:t>28</w:t>
      </w:r>
      <w:r w:rsidR="00A531F9">
        <w:noBreakHyphen/>
        <w:t>18</w:t>
      </w:r>
      <w:r w:rsidR="003E0C5B">
        <w:rPr>
          <w:rFonts w:hint="cs"/>
          <w:rtl/>
        </w:rPr>
        <w:t xml:space="preserve"> </w:t>
      </w:r>
      <w:r w:rsidR="001337AA" w:rsidRPr="003E0C5B">
        <w:rPr>
          <w:rFonts w:hint="cs"/>
          <w:rtl/>
        </w:rPr>
        <w:t>فبراير</w:t>
      </w:r>
      <w:r w:rsidRPr="003E0C5B">
        <w:rPr>
          <w:rFonts w:hint="cs"/>
          <w:rtl/>
        </w:rPr>
        <w:t> </w:t>
      </w:r>
      <w:r w:rsidRPr="003E0C5B">
        <w:t>201</w:t>
      </w:r>
      <w:r w:rsidR="001337AA" w:rsidRPr="003E0C5B">
        <w:t>9</w:t>
      </w:r>
      <w:r w:rsidRPr="003E0C5B">
        <w:rPr>
          <w:rFonts w:hint="cs"/>
          <w:rtl/>
        </w:rPr>
        <w:t>.</w:t>
      </w:r>
    </w:p>
    <w:p w:rsidR="00EA059D" w:rsidRPr="003E0C5B" w:rsidRDefault="00EA059D" w:rsidP="003E0C5B">
      <w:pPr>
        <w:rPr>
          <w:rtl/>
        </w:rPr>
      </w:pPr>
      <w:r w:rsidRPr="003E0C5B">
        <w:rPr>
          <w:rFonts w:hint="cs"/>
          <w:rtl/>
        </w:rPr>
        <w:t>وكما هو وارد في القسم </w:t>
      </w:r>
      <w:r w:rsidRPr="003E0C5B">
        <w:t>4</w:t>
      </w:r>
      <w:r w:rsidRPr="003E0C5B">
        <w:rPr>
          <w:rFonts w:hint="cs"/>
          <w:rtl/>
        </w:rPr>
        <w:t xml:space="preserve"> من </w:t>
      </w:r>
      <w:r w:rsidR="00597A99" w:rsidRPr="003E0C5B">
        <w:rPr>
          <w:rFonts w:hint="cs"/>
          <w:rtl/>
        </w:rPr>
        <w:t xml:space="preserve">الرسالة الإدارية </w:t>
      </w:r>
      <w:r w:rsidR="003E0C5B" w:rsidRPr="003E0C5B">
        <w:rPr>
          <w:rFonts w:hint="cs"/>
          <w:rtl/>
        </w:rPr>
        <w:t>المعممة</w:t>
      </w:r>
      <w:r w:rsidRPr="003E0C5B">
        <w:rPr>
          <w:rFonts w:hint="cs"/>
          <w:rtl/>
        </w:rPr>
        <w:t>، عُقد اجتماع فريق إدارة الاجتماع التحضيري للمؤتمر </w:t>
      </w:r>
      <w:r w:rsidRPr="003E0C5B">
        <w:t>CPM</w:t>
      </w:r>
      <w:r w:rsidRPr="003E0C5B">
        <w:noBreakHyphen/>
        <w:t>1</w:t>
      </w:r>
      <w:r w:rsidR="00C22704" w:rsidRPr="003E0C5B">
        <w:t>9</w:t>
      </w:r>
      <w:r w:rsidRPr="003E0C5B">
        <w:rPr>
          <w:rFonts w:hint="cs"/>
          <w:rtl/>
        </w:rPr>
        <w:t xml:space="preserve"> في جنيف في </w:t>
      </w:r>
      <w:r w:rsidR="00C22704" w:rsidRPr="003E0C5B">
        <w:t>6</w:t>
      </w:r>
      <w:r w:rsidRPr="003E0C5B">
        <w:rPr>
          <w:rFonts w:hint="eastAsia"/>
          <w:rtl/>
        </w:rPr>
        <w:t> </w:t>
      </w:r>
      <w:r w:rsidR="00C22704" w:rsidRPr="003E0C5B">
        <w:rPr>
          <w:rFonts w:hint="cs"/>
          <w:rtl/>
        </w:rPr>
        <w:t>و</w:t>
      </w:r>
      <w:r w:rsidR="00C22704" w:rsidRPr="003E0C5B">
        <w:t>7</w:t>
      </w:r>
      <w:r w:rsidRPr="003E0C5B">
        <w:rPr>
          <w:rFonts w:hint="eastAsia"/>
          <w:rtl/>
        </w:rPr>
        <w:t> </w:t>
      </w:r>
      <w:r w:rsidRPr="003E0C5B">
        <w:rPr>
          <w:rFonts w:hint="cs"/>
          <w:rtl/>
        </w:rPr>
        <w:t>سبتمبر </w:t>
      </w:r>
      <w:r w:rsidRPr="003E0C5B">
        <w:t>201</w:t>
      </w:r>
      <w:r w:rsidR="00C22704" w:rsidRPr="003E0C5B">
        <w:t>8</w:t>
      </w:r>
      <w:r w:rsidRPr="003E0C5B">
        <w:rPr>
          <w:rFonts w:hint="cs"/>
          <w:rtl/>
        </w:rPr>
        <w:t xml:space="preserve"> </w:t>
      </w:r>
      <w:r w:rsidR="00947E42" w:rsidRPr="003E0C5B">
        <w:rPr>
          <w:rFonts w:hint="cs"/>
          <w:rtl/>
        </w:rPr>
        <w:t xml:space="preserve">من أجل </w:t>
      </w:r>
      <w:r w:rsidRPr="003E0C5B">
        <w:rPr>
          <w:rFonts w:hint="cs"/>
          <w:rtl/>
        </w:rPr>
        <w:t>توحيد مشروع تقرير الاجتماع التحضيري المقدم إلى المؤتمر العالمي للاتصالات الراديوية لعام </w:t>
      </w:r>
      <w:r w:rsidRPr="003E0C5B">
        <w:t>201</w:t>
      </w:r>
      <w:r w:rsidR="00947E42" w:rsidRPr="003E0C5B">
        <w:t>9</w:t>
      </w:r>
      <w:r w:rsidRPr="003E0C5B">
        <w:rPr>
          <w:rFonts w:hint="cs"/>
          <w:rtl/>
        </w:rPr>
        <w:t>، وذلك طبقاً للقرار </w:t>
      </w:r>
      <w:r w:rsidRPr="003E0C5B">
        <w:t>ITU</w:t>
      </w:r>
      <w:r w:rsidRPr="003E0C5B">
        <w:noBreakHyphen/>
        <w:t>R 2</w:t>
      </w:r>
      <w:r w:rsidRPr="003E0C5B">
        <w:noBreakHyphen/>
      </w:r>
      <w:r w:rsidR="00947E42" w:rsidRPr="003E0C5B">
        <w:t>7</w:t>
      </w:r>
      <w:r w:rsidRPr="003E0C5B">
        <w:rPr>
          <w:rFonts w:hint="cs"/>
          <w:rtl/>
        </w:rPr>
        <w:t xml:space="preserve"> والقرارات </w:t>
      </w:r>
      <w:r w:rsidR="003E0C5B" w:rsidRPr="003E0C5B">
        <w:rPr>
          <w:rFonts w:hint="cs"/>
          <w:rtl/>
        </w:rPr>
        <w:t>المتخذة</w:t>
      </w:r>
      <w:r w:rsidRPr="003E0C5B">
        <w:rPr>
          <w:rFonts w:hint="cs"/>
          <w:rtl/>
        </w:rPr>
        <w:t xml:space="preserve"> في الدورة الأولى للاجتماع</w:t>
      </w:r>
      <w:r w:rsidR="003E0C5B" w:rsidRPr="003E0C5B">
        <w:rPr>
          <w:rFonts w:hint="cs"/>
          <w:rtl/>
        </w:rPr>
        <w:t xml:space="preserve"> التحضيري</w:t>
      </w:r>
      <w:r w:rsidRPr="003E0C5B">
        <w:rPr>
          <w:rFonts w:hint="cs"/>
          <w:rtl/>
        </w:rPr>
        <w:t>.</w:t>
      </w:r>
    </w:p>
    <w:p w:rsidR="00EA059D" w:rsidRPr="003E0C5B" w:rsidRDefault="00EA059D" w:rsidP="003E0C5B">
      <w:pPr>
        <w:rPr>
          <w:rtl/>
        </w:rPr>
      </w:pPr>
      <w:r w:rsidRPr="003E0C5B">
        <w:rPr>
          <w:rFonts w:hint="cs"/>
          <w:rtl/>
        </w:rPr>
        <w:t>و</w:t>
      </w:r>
      <w:r w:rsidR="003E0C5B" w:rsidRPr="003E0C5B">
        <w:rPr>
          <w:rFonts w:hint="cs"/>
          <w:rtl/>
        </w:rPr>
        <w:t xml:space="preserve">يتاح حالياً </w:t>
      </w:r>
      <w:r w:rsidRPr="003E0C5B">
        <w:rPr>
          <w:rFonts w:hint="cs"/>
          <w:rtl/>
        </w:rPr>
        <w:t>مشروع تقرير الاجتماع التحضيري للمؤتمر</w:t>
      </w:r>
      <w:hyperlink r:id="rId9" w:history="1">
        <w:r w:rsidRPr="00307E55">
          <w:rPr>
            <w:rStyle w:val="Hyperlink"/>
            <w:rFonts w:hint="cs"/>
            <w:rtl/>
          </w:rPr>
          <w:t xml:space="preserve"> باللغة الإنكليزية في </w:t>
        </w:r>
        <w:r w:rsidR="003E0C5B" w:rsidRPr="00307E55">
          <w:rPr>
            <w:rStyle w:val="Hyperlink"/>
            <w:rFonts w:hint="cs"/>
            <w:rtl/>
          </w:rPr>
          <w:t>الصفحة الإلكترونية الخاصة بمساهمات الاجتماع التحضيري للمؤتمر</w:t>
        </w:r>
      </w:hyperlink>
      <w:r w:rsidRPr="003E0C5B">
        <w:rPr>
          <w:rFonts w:hint="cs"/>
          <w:rtl/>
        </w:rPr>
        <w:t xml:space="preserve"> في الوثيقة </w:t>
      </w:r>
      <w:r w:rsidRPr="003E0C5B">
        <w:t>CPM1</w:t>
      </w:r>
      <w:r w:rsidR="00947E42" w:rsidRPr="003E0C5B">
        <w:t>9</w:t>
      </w:r>
      <w:r w:rsidRPr="003E0C5B">
        <w:noBreakHyphen/>
        <w:t>2/1</w:t>
      </w:r>
      <w:r w:rsidR="003E0C5B" w:rsidRPr="003E0C5B">
        <w:rPr>
          <w:rFonts w:hint="cs"/>
          <w:rtl/>
        </w:rPr>
        <w:t xml:space="preserve">: </w:t>
      </w:r>
      <w:hyperlink r:id="rId10" w:history="1">
        <w:r w:rsidR="00307E55">
          <w:rPr>
            <w:rStyle w:val="Hyperlink"/>
          </w:rPr>
          <w:t>https://www.itu.int/md/R1</w:t>
        </w:r>
        <w:r w:rsidR="00307E55">
          <w:rPr>
            <w:rStyle w:val="Hyperlink"/>
          </w:rPr>
          <w:t>5</w:t>
        </w:r>
        <w:r w:rsidR="00307E55">
          <w:rPr>
            <w:rStyle w:val="Hyperlink"/>
          </w:rPr>
          <w:t>-</w:t>
        </w:r>
        <w:r w:rsidR="00307E55">
          <w:rPr>
            <w:rStyle w:val="Hyperlink"/>
          </w:rPr>
          <w:t>C</w:t>
        </w:r>
        <w:r w:rsidR="00307E55">
          <w:rPr>
            <w:rStyle w:val="Hyperlink"/>
          </w:rPr>
          <w:t>PM19.02-C/en</w:t>
        </w:r>
      </w:hyperlink>
      <w:r w:rsidRPr="003E0C5B">
        <w:rPr>
          <w:rFonts w:hint="cs"/>
          <w:rtl/>
        </w:rPr>
        <w:t xml:space="preserve">. وستُنشر طبعات هذه الوثيقة باللغات الرسمية الأخرى للاتحاد في أسرع وقت ممكن وقبل </w:t>
      </w:r>
      <w:r w:rsidR="003E0C5B" w:rsidRPr="003E0C5B">
        <w:rPr>
          <w:rFonts w:hint="cs"/>
          <w:rtl/>
        </w:rPr>
        <w:t>ثلاثة أشهر</w:t>
      </w:r>
      <w:r w:rsidRPr="003E0C5B">
        <w:rPr>
          <w:rFonts w:hint="cs"/>
          <w:rtl/>
        </w:rPr>
        <w:t xml:space="preserve"> على الأقل من موعد انعقاد الدورة الثانية للاجتماع التحضيري </w:t>
      </w:r>
      <w:r w:rsidRPr="003E0C5B">
        <w:t>(CPM1</w:t>
      </w:r>
      <w:r w:rsidR="003E0C5B" w:rsidRPr="003E0C5B">
        <w:t>9</w:t>
      </w:r>
      <w:r w:rsidRPr="003E0C5B">
        <w:noBreakHyphen/>
        <w:t>2)</w:t>
      </w:r>
      <w:r w:rsidRPr="003E0C5B">
        <w:rPr>
          <w:rFonts w:hint="cs"/>
          <w:rtl/>
        </w:rPr>
        <w:t>.</w:t>
      </w:r>
    </w:p>
    <w:p w:rsidR="00DC2F0B" w:rsidRPr="003E0C5B" w:rsidRDefault="00EA059D" w:rsidP="003E0C5B">
      <w:pPr>
        <w:rPr>
          <w:rtl/>
        </w:rPr>
      </w:pPr>
      <w:r w:rsidRPr="003E0C5B">
        <w:rPr>
          <w:rFonts w:hint="cs"/>
          <w:rtl/>
        </w:rPr>
        <w:t>ويمثل مشروع تقرير الاجتماع التحضيري للمؤتمر أساس عمل الدورة الثانية للاجتماع التحضيري لعام </w:t>
      </w:r>
      <w:r w:rsidRPr="003E0C5B">
        <w:t>201</w:t>
      </w:r>
      <w:r w:rsidR="00947E42" w:rsidRPr="003E0C5B">
        <w:t>9</w:t>
      </w:r>
      <w:r w:rsidRPr="003E0C5B">
        <w:rPr>
          <w:rFonts w:hint="cs"/>
          <w:rtl/>
        </w:rPr>
        <w:t xml:space="preserve"> </w:t>
      </w:r>
      <w:r w:rsidR="00DC2F0B" w:rsidRPr="003E0C5B">
        <w:rPr>
          <w:rFonts w:hint="cs"/>
          <w:rtl/>
        </w:rPr>
        <w:t>وسيُستخدم ك</w:t>
      </w:r>
      <w:r w:rsidRPr="003E0C5B">
        <w:rPr>
          <w:rFonts w:hint="cs"/>
          <w:rtl/>
        </w:rPr>
        <w:t xml:space="preserve">وثيقة </w:t>
      </w:r>
      <w:r w:rsidR="00DC2F0B" w:rsidRPr="003E0C5B">
        <w:rPr>
          <w:rFonts w:hint="cs"/>
          <w:rtl/>
        </w:rPr>
        <w:t>مرجعية</w:t>
      </w:r>
      <w:r w:rsidR="00C832D1">
        <w:rPr>
          <w:rFonts w:hint="cs"/>
          <w:rtl/>
        </w:rPr>
        <w:t xml:space="preserve"> لإعداد المساهمات.</w:t>
      </w:r>
    </w:p>
    <w:p w:rsidR="00BB2DDE" w:rsidRDefault="00EA059D" w:rsidP="007A2141">
      <w:pPr>
        <w:rPr>
          <w:rtl/>
        </w:rPr>
      </w:pPr>
      <w:r w:rsidRPr="003E0C5B">
        <w:rPr>
          <w:rFonts w:hint="cs"/>
          <w:rtl/>
        </w:rPr>
        <w:t>والتفاصيل المتعلقة بتقديم المساهمات في أقرب وقت ممكن إلى الدورة الثانية للاجتماع التحضيري للمؤتمر</w:t>
      </w:r>
      <w:r w:rsidR="00B025F3" w:rsidRPr="003E0C5B">
        <w:rPr>
          <w:rFonts w:hint="eastAsia"/>
          <w:rtl/>
        </w:rPr>
        <w:t> </w:t>
      </w:r>
      <w:r w:rsidRPr="003E0C5B">
        <w:t>(CPM1</w:t>
      </w:r>
      <w:r w:rsidR="00DC2F0B" w:rsidRPr="003E0C5B">
        <w:t>9</w:t>
      </w:r>
      <w:r w:rsidRPr="003E0C5B">
        <w:noBreakHyphen/>
        <w:t>2)</w:t>
      </w:r>
      <w:r w:rsidRPr="003E0C5B">
        <w:rPr>
          <w:rFonts w:hint="cs"/>
          <w:rtl/>
        </w:rPr>
        <w:t xml:space="preserve"> مقدمة في</w:t>
      </w:r>
      <w:r w:rsidR="007A2141">
        <w:rPr>
          <w:rFonts w:hint="eastAsia"/>
          <w:rtl/>
        </w:rPr>
        <w:t> </w:t>
      </w:r>
      <w:r w:rsidRPr="003E0C5B">
        <w:rPr>
          <w:rFonts w:hint="cs"/>
          <w:rtl/>
        </w:rPr>
        <w:t>القسم </w:t>
      </w:r>
      <w:r w:rsidRPr="003E0C5B">
        <w:t>5</w:t>
      </w:r>
      <w:r w:rsidRPr="003E0C5B">
        <w:rPr>
          <w:rFonts w:hint="cs"/>
          <w:rtl/>
        </w:rPr>
        <w:t xml:space="preserve"> من </w:t>
      </w:r>
      <w:r w:rsidR="00597A99" w:rsidRPr="003E0C5B">
        <w:rPr>
          <w:rFonts w:hint="cs"/>
          <w:rtl/>
        </w:rPr>
        <w:t xml:space="preserve">الرسالة الإدارية </w:t>
      </w:r>
      <w:r w:rsidR="00D768CF" w:rsidRPr="003E0C5B">
        <w:rPr>
          <w:rFonts w:hint="cs"/>
          <w:rtl/>
        </w:rPr>
        <w:t>المعممة</w:t>
      </w:r>
      <w:r w:rsidRPr="003E0C5B">
        <w:rPr>
          <w:rFonts w:hint="cs"/>
          <w:rtl/>
        </w:rPr>
        <w:t> </w:t>
      </w:r>
      <w:hyperlink r:id="rId11" w:history="1">
        <w:r w:rsidR="00DC2F0B" w:rsidRPr="00994251">
          <w:rPr>
            <w:rStyle w:val="Hyperlink"/>
          </w:rPr>
          <w:t>CA/2</w:t>
        </w:r>
        <w:r w:rsidR="00DC2F0B" w:rsidRPr="00994251">
          <w:rPr>
            <w:rStyle w:val="Hyperlink"/>
          </w:rPr>
          <w:t>4</w:t>
        </w:r>
        <w:r w:rsidR="00DC2F0B" w:rsidRPr="00994251">
          <w:rPr>
            <w:rStyle w:val="Hyperlink"/>
          </w:rPr>
          <w:t>1</w:t>
        </w:r>
      </w:hyperlink>
      <w:r w:rsidR="00CE6C0F" w:rsidRPr="003E0C5B">
        <w:rPr>
          <w:rFonts w:hint="cs"/>
          <w:rtl/>
        </w:rPr>
        <w:t xml:space="preserve"> </w:t>
      </w:r>
      <w:r w:rsidR="009A145F" w:rsidRPr="003E0C5B">
        <w:rPr>
          <w:rFonts w:hint="cs"/>
          <w:rtl/>
        </w:rPr>
        <w:t>المحدد فيها التواريخ النهائية</w:t>
      </w:r>
      <w:r w:rsidR="00CE6C0F" w:rsidRPr="003E0C5B">
        <w:rPr>
          <w:rFonts w:hint="cs"/>
          <w:rtl/>
        </w:rPr>
        <w:t xml:space="preserve"> </w:t>
      </w:r>
      <w:r w:rsidRPr="003E0C5B">
        <w:rPr>
          <w:rFonts w:hint="cs"/>
          <w:rtl/>
        </w:rPr>
        <w:t>إضافة</w:t>
      </w:r>
      <w:r w:rsidR="007833B0">
        <w:rPr>
          <w:rFonts w:hint="cs"/>
          <w:rtl/>
        </w:rPr>
        <w:t>ً</w:t>
      </w:r>
      <w:r w:rsidRPr="003E0C5B">
        <w:rPr>
          <w:rFonts w:hint="cs"/>
          <w:rtl/>
        </w:rPr>
        <w:t xml:space="preserve"> إلى المتطلبات الواردة في </w:t>
      </w:r>
      <w:hyperlink r:id="rId12" w:history="1">
        <w:r w:rsidRPr="003E0C5B">
          <w:rPr>
            <w:rStyle w:val="Hyperlink"/>
            <w:rFonts w:hint="cs"/>
            <w:rtl/>
          </w:rPr>
          <w:t>القرا</w:t>
        </w:r>
        <w:r w:rsidRPr="003E0C5B">
          <w:rPr>
            <w:rStyle w:val="Hyperlink"/>
            <w:rFonts w:hint="cs"/>
            <w:rtl/>
          </w:rPr>
          <w:t>ر</w:t>
        </w:r>
        <w:r w:rsidRPr="003E0C5B">
          <w:rPr>
            <w:rStyle w:val="Hyperlink"/>
            <w:rFonts w:hint="cs"/>
            <w:rtl/>
          </w:rPr>
          <w:t xml:space="preserve"> </w:t>
        </w:r>
        <w:r w:rsidRPr="003E0C5B">
          <w:rPr>
            <w:rStyle w:val="Hyperlink"/>
          </w:rPr>
          <w:t>ITU</w:t>
        </w:r>
        <w:r w:rsidRPr="003E0C5B">
          <w:rPr>
            <w:rStyle w:val="Hyperlink"/>
          </w:rPr>
          <w:noBreakHyphen/>
          <w:t>R 1</w:t>
        </w:r>
        <w:r w:rsidRPr="003E0C5B">
          <w:rPr>
            <w:rStyle w:val="Hyperlink"/>
          </w:rPr>
          <w:noBreakHyphen/>
        </w:r>
        <w:r w:rsidR="00CE6C0F" w:rsidRPr="003E0C5B">
          <w:rPr>
            <w:rStyle w:val="Hyperlink"/>
          </w:rPr>
          <w:t>7</w:t>
        </w:r>
      </w:hyperlink>
      <w:r w:rsidRPr="003E0C5B">
        <w:rPr>
          <w:rFonts w:hint="cs"/>
          <w:rtl/>
        </w:rPr>
        <w:t xml:space="preserve"> بشأن تنسيق المساهمات والحد من طولها</w:t>
      </w:r>
      <w:r w:rsidR="00434D9D" w:rsidRPr="003E0C5B">
        <w:rPr>
          <w:rFonts w:hint="cs"/>
          <w:rtl/>
        </w:rPr>
        <w:t>.</w:t>
      </w:r>
      <w:r w:rsidRPr="003E0C5B">
        <w:rPr>
          <w:rFonts w:hint="cs"/>
          <w:rtl/>
        </w:rPr>
        <w:t xml:space="preserve"> </w:t>
      </w:r>
      <w:r w:rsidR="003E0C5B" w:rsidRPr="003E0C5B">
        <w:rPr>
          <w:rFonts w:hint="cs"/>
          <w:rtl/>
        </w:rPr>
        <w:t>ولهذا الغرض</w:t>
      </w:r>
      <w:r w:rsidRPr="003E0C5B">
        <w:rPr>
          <w:rFonts w:hint="cs"/>
          <w:rtl/>
        </w:rPr>
        <w:t xml:space="preserve">، </w:t>
      </w:r>
      <w:r w:rsidR="003E0C5B" w:rsidRPr="003E0C5B">
        <w:rPr>
          <w:rFonts w:hint="cs"/>
          <w:rtl/>
        </w:rPr>
        <w:t xml:space="preserve">يمكن أن تستند المساهمات إلى هيكل مشروع التقرير التحضيري للمؤتمر، وينبغي </w:t>
      </w:r>
      <w:r w:rsidR="00434D9D" w:rsidRPr="003E0C5B">
        <w:rPr>
          <w:rFonts w:hint="cs"/>
          <w:rtl/>
        </w:rPr>
        <w:t>ألا</w:t>
      </w:r>
      <w:r w:rsidR="00434D9D" w:rsidRPr="003E0C5B">
        <w:rPr>
          <w:rFonts w:hint="eastAsia"/>
          <w:rtl/>
        </w:rPr>
        <w:t> </w:t>
      </w:r>
      <w:r w:rsidR="00434D9D" w:rsidRPr="003E0C5B">
        <w:rPr>
          <w:rFonts w:hint="cs"/>
          <w:rtl/>
        </w:rPr>
        <w:t>تتضمن الأجزاء من مشروع تقرير الاجتماع التحضيري التي لا يُقترح تعديلها.</w:t>
      </w:r>
    </w:p>
    <w:p w:rsidR="00BB2DDE" w:rsidRDefault="00BB2D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</w:p>
    <w:p w:rsidR="00BB2DDE" w:rsidRDefault="00BB2D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434D9D" w:rsidRPr="003E0C5B" w:rsidRDefault="00434D9D" w:rsidP="007A2141">
      <w:pPr>
        <w:rPr>
          <w:rtl/>
        </w:rPr>
      </w:pPr>
    </w:p>
    <w:p w:rsidR="00B41F3E" w:rsidRPr="003E0C5B" w:rsidRDefault="00434D9D" w:rsidP="00D768CF">
      <w:pPr>
        <w:keepNext/>
        <w:rPr>
          <w:rtl/>
        </w:rPr>
      </w:pPr>
      <w:r w:rsidRPr="003E0C5B">
        <w:rPr>
          <w:rFonts w:hint="cs"/>
          <w:rtl/>
        </w:rPr>
        <w:t>وإضافة</w:t>
      </w:r>
      <w:r w:rsidR="00EF23A2">
        <w:rPr>
          <w:rFonts w:hint="cs"/>
          <w:rtl/>
        </w:rPr>
        <w:t>ً</w:t>
      </w:r>
      <w:r w:rsidRPr="003E0C5B">
        <w:rPr>
          <w:rFonts w:hint="cs"/>
          <w:rtl/>
        </w:rPr>
        <w:t xml:space="preserve"> إلى ذلك، </w:t>
      </w:r>
      <w:r w:rsidR="00EA059D" w:rsidRPr="003E0C5B">
        <w:rPr>
          <w:rFonts w:hint="cs"/>
          <w:rtl/>
        </w:rPr>
        <w:t xml:space="preserve">تُحث الدول الأعضاء وأعضاء القطاع على إيلاء العناية الواجبة </w:t>
      </w:r>
      <w:r w:rsidR="003E0C5B">
        <w:rPr>
          <w:rFonts w:hint="cs"/>
          <w:rtl/>
        </w:rPr>
        <w:t xml:space="preserve">لدى إعداد مساهماتهم </w:t>
      </w:r>
      <w:r w:rsidR="00EA059D" w:rsidRPr="003E0C5B">
        <w:rPr>
          <w:rFonts w:hint="cs"/>
          <w:rtl/>
        </w:rPr>
        <w:t xml:space="preserve">إلى الدورة الثانية للاجتماع التحضيري للمؤتمر </w:t>
      </w:r>
      <w:r w:rsidR="00EA059D" w:rsidRPr="003E0C5B">
        <w:t>(CPM1</w:t>
      </w:r>
      <w:r w:rsidRPr="003E0C5B">
        <w:t>9</w:t>
      </w:r>
      <w:r w:rsidR="00EA059D" w:rsidRPr="003E0C5B">
        <w:t>-2)</w:t>
      </w:r>
      <w:r w:rsidR="00EA059D" w:rsidRPr="003E0C5B">
        <w:rPr>
          <w:rFonts w:hint="cs"/>
          <w:rtl/>
        </w:rPr>
        <w:t xml:space="preserve"> </w:t>
      </w:r>
      <w:r w:rsidR="003E0C5B">
        <w:rPr>
          <w:rFonts w:hint="cs"/>
          <w:rtl/>
        </w:rPr>
        <w:t xml:space="preserve">على استخدام </w:t>
      </w:r>
      <w:hyperlink r:id="rId13" w:history="1">
        <w:r w:rsidR="003E0C5B" w:rsidRPr="00D768CF">
          <w:rPr>
            <w:rStyle w:val="Hyperlink"/>
            <w:rFonts w:hint="cs"/>
            <w:rtl/>
          </w:rPr>
          <w:t>الن</w:t>
        </w:r>
        <w:r w:rsidR="003E0C5B" w:rsidRPr="00D768CF">
          <w:rPr>
            <w:rStyle w:val="Hyperlink"/>
            <w:rFonts w:hint="cs"/>
            <w:rtl/>
          </w:rPr>
          <w:t>م</w:t>
        </w:r>
        <w:r w:rsidR="003E0C5B" w:rsidRPr="00D768CF">
          <w:rPr>
            <w:rStyle w:val="Hyperlink"/>
            <w:rFonts w:hint="cs"/>
            <w:rtl/>
          </w:rPr>
          <w:t>وذج</w:t>
        </w:r>
      </w:hyperlink>
      <w:r w:rsidR="003E0C5B">
        <w:rPr>
          <w:rFonts w:hint="cs"/>
          <w:rtl/>
        </w:rPr>
        <w:t xml:space="preserve"> ذي الصلة لقطاع الاتصالات الراديوية ومراعاة </w:t>
      </w:r>
      <w:hyperlink r:id="rId14" w:history="1">
        <w:r w:rsidR="00EA059D" w:rsidRPr="00D768CF">
          <w:rPr>
            <w:rStyle w:val="Hyperlink"/>
            <w:rFonts w:hint="cs"/>
            <w:rtl/>
          </w:rPr>
          <w:t>المبادئ ال</w:t>
        </w:r>
        <w:r w:rsidR="00EA059D" w:rsidRPr="00D768CF">
          <w:rPr>
            <w:rStyle w:val="Hyperlink"/>
            <w:rFonts w:hint="cs"/>
            <w:rtl/>
          </w:rPr>
          <w:t>ت</w:t>
        </w:r>
        <w:r w:rsidR="00EA059D" w:rsidRPr="00D768CF">
          <w:rPr>
            <w:rStyle w:val="Hyperlink"/>
            <w:rFonts w:hint="cs"/>
            <w:rtl/>
          </w:rPr>
          <w:t>وجيهية</w:t>
        </w:r>
      </w:hyperlink>
      <w:r w:rsidR="00EA059D" w:rsidRPr="003E0C5B">
        <w:rPr>
          <w:rFonts w:hint="cs"/>
          <w:rtl/>
        </w:rPr>
        <w:t xml:space="preserve"> </w:t>
      </w:r>
      <w:r w:rsidR="003E0C5B">
        <w:rPr>
          <w:rFonts w:hint="cs"/>
          <w:rtl/>
        </w:rPr>
        <w:t xml:space="preserve">المعدة لهذا الغرض </w:t>
      </w:r>
      <w:r w:rsidR="00EA059D" w:rsidRPr="003E0C5B">
        <w:rPr>
          <w:rFonts w:hint="cs"/>
          <w:rtl/>
        </w:rPr>
        <w:t>والتي يمكن الاطلاع عليها في</w:t>
      </w:r>
      <w:r w:rsidR="00B41F3E" w:rsidRPr="003E0C5B">
        <w:rPr>
          <w:rFonts w:hint="cs"/>
          <w:rtl/>
        </w:rPr>
        <w:t xml:space="preserve"> </w:t>
      </w:r>
      <w:hyperlink r:id="rId15" w:history="1">
        <w:r w:rsidR="003E0C5B" w:rsidRPr="00D768CF">
          <w:rPr>
            <w:rStyle w:val="Hyperlink"/>
            <w:rFonts w:hint="cs"/>
            <w:rtl/>
          </w:rPr>
          <w:t>الصفحة الإلكترونية للاجتما</w:t>
        </w:r>
        <w:r w:rsidR="003E0C5B" w:rsidRPr="00D768CF">
          <w:rPr>
            <w:rStyle w:val="Hyperlink"/>
            <w:rFonts w:hint="cs"/>
            <w:rtl/>
          </w:rPr>
          <w:t>ع</w:t>
        </w:r>
        <w:r w:rsidR="003E0C5B" w:rsidRPr="00D768CF">
          <w:rPr>
            <w:rStyle w:val="Hyperlink"/>
            <w:rFonts w:hint="cs"/>
            <w:rtl/>
          </w:rPr>
          <w:t xml:space="preserve"> التحضيري للمؤتمر</w:t>
        </w:r>
      </w:hyperlink>
      <w:r w:rsidR="003E0C5B">
        <w:rPr>
          <w:rFonts w:hint="cs"/>
          <w:rtl/>
        </w:rPr>
        <w:t xml:space="preserve"> </w:t>
      </w:r>
      <w:r w:rsidR="00B41F3E" w:rsidRPr="003E0C5B">
        <w:rPr>
          <w:rFonts w:hint="cs"/>
          <w:rtl/>
        </w:rPr>
        <w:t>أو في</w:t>
      </w:r>
      <w:r w:rsidR="005D002B">
        <w:rPr>
          <w:rFonts w:hint="cs"/>
          <w:rtl/>
        </w:rPr>
        <w:t xml:space="preserve"> العنوان التالي:</w:t>
      </w:r>
    </w:p>
    <w:p w:rsidR="00CD00BC" w:rsidRPr="00D768CF" w:rsidRDefault="00307E55" w:rsidP="00D768CF">
      <w:pPr>
        <w:keepNext/>
        <w:spacing w:before="240"/>
        <w:jc w:val="center"/>
        <w:rPr>
          <w:rtl/>
        </w:rPr>
      </w:pPr>
      <w:hyperlink r:id="rId16" w:history="1">
        <w:r w:rsidR="00D768CF" w:rsidRPr="005C39A5">
          <w:rPr>
            <w:rStyle w:val="Hyperlink"/>
            <w:rFonts w:asciiTheme="minorHAnsi" w:hAnsiTheme="minorHAnsi"/>
            <w:szCs w:val="24"/>
          </w:rPr>
          <w:t>www.itu.int/dms_pub/itu-r</w:t>
        </w:r>
        <w:bookmarkStart w:id="1" w:name="_GoBack"/>
        <w:bookmarkEnd w:id="1"/>
        <w:r w:rsidR="00D768CF" w:rsidRPr="005C39A5">
          <w:rPr>
            <w:rStyle w:val="Hyperlink"/>
            <w:rFonts w:asciiTheme="minorHAnsi" w:hAnsiTheme="minorHAnsi"/>
            <w:szCs w:val="24"/>
          </w:rPr>
          <w:t>/</w:t>
        </w:r>
        <w:r w:rsidR="00D768CF" w:rsidRPr="005C39A5">
          <w:rPr>
            <w:rStyle w:val="Hyperlink"/>
            <w:rFonts w:asciiTheme="minorHAnsi" w:hAnsiTheme="minorHAnsi"/>
            <w:szCs w:val="24"/>
          </w:rPr>
          <w:t>oth/0a/0a/R0A0A00000D0001PDFE.pdf</w:t>
        </w:r>
      </w:hyperlink>
    </w:p>
    <w:p w:rsidR="00B81F52" w:rsidRPr="003E0C5B" w:rsidRDefault="00B81F52" w:rsidP="00B025F3">
      <w:pPr>
        <w:spacing w:before="240"/>
        <w:rPr>
          <w:rtl/>
        </w:rPr>
      </w:pPr>
      <w:r w:rsidRPr="003E0C5B">
        <w:rPr>
          <w:rFonts w:hint="cs"/>
          <w:rtl/>
        </w:rPr>
        <w:t>وتفضلوا بقبول فائق التقدير والاحترام.</w:t>
      </w:r>
    </w:p>
    <w:p w:rsidR="00FB05F7" w:rsidRPr="00985D70" w:rsidRDefault="00FB05F7" w:rsidP="00BB2DDE">
      <w:pPr>
        <w:keepNext/>
        <w:keepLines/>
        <w:spacing w:before="276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D768CF" w:rsidRPr="00985D70">
        <w:rPr>
          <w:rFonts w:hint="cs"/>
          <w:rtl/>
        </w:rPr>
        <w:t>المدير</w:t>
      </w:r>
    </w:p>
    <w:p w:rsidR="00FB05F7" w:rsidRPr="00985D70" w:rsidRDefault="00FB05F7" w:rsidP="00BB2DDE">
      <w:pPr>
        <w:spacing w:before="6600" w:after="120" w:line="240" w:lineRule="auto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EA059D" w:rsidP="005D002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 w:bidi="ar-SA"/>
        </w:rPr>
      </w:pPr>
      <w:r w:rsidRPr="00EA059D">
        <w:rPr>
          <w:rFonts w:hint="cs"/>
          <w:sz w:val="16"/>
          <w:szCs w:val="22"/>
          <w:rtl/>
          <w:lang w:bidi="ar-SA"/>
        </w:rPr>
        <w:t>-</w:t>
      </w:r>
      <w:r>
        <w:rPr>
          <w:sz w:val="16"/>
          <w:szCs w:val="22"/>
          <w:rtl/>
          <w:lang w:bidi="ar-SA"/>
        </w:rPr>
        <w:tab/>
      </w:r>
      <w:r w:rsidRPr="00EA059D">
        <w:rPr>
          <w:rFonts w:hint="cs"/>
          <w:sz w:val="16"/>
          <w:szCs w:val="22"/>
          <w:rtl/>
          <w:lang w:bidi="ar-SA"/>
        </w:rPr>
        <w:t>إدارات الدول الأعضاء في الات‍حاد</w:t>
      </w:r>
    </w:p>
    <w:p w:rsidR="00FB05F7" w:rsidRPr="00985D70" w:rsidRDefault="00EA059D" w:rsidP="00EA059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EA059D">
        <w:rPr>
          <w:rFonts w:hint="cs"/>
          <w:sz w:val="16"/>
          <w:szCs w:val="22"/>
          <w:rtl/>
          <w:lang w:bidi="ar-SA"/>
        </w:rPr>
        <w:t>-</w:t>
      </w:r>
      <w:r>
        <w:rPr>
          <w:sz w:val="16"/>
          <w:szCs w:val="22"/>
          <w:rtl/>
          <w:lang w:bidi="ar-SA"/>
        </w:rPr>
        <w:tab/>
      </w:r>
      <w:r w:rsidRPr="00EA059D">
        <w:rPr>
          <w:rFonts w:hint="cs"/>
          <w:sz w:val="16"/>
          <w:szCs w:val="22"/>
          <w:rtl/>
          <w:lang w:bidi="ar-SA"/>
        </w:rPr>
        <w:t>أعضاء قطاع الاتصالات الراديوية</w:t>
      </w:r>
    </w:p>
    <w:p w:rsidR="00FB05F7" w:rsidRPr="00985D70" w:rsidRDefault="00FB05F7" w:rsidP="008865B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EA059D" w:rsidRPr="00EA059D">
        <w:rPr>
          <w:rFonts w:hint="cs"/>
          <w:sz w:val="16"/>
          <w:szCs w:val="22"/>
          <w:rtl/>
          <w:lang w:bidi="ar-SA"/>
        </w:rPr>
        <w:t>رؤساء ل‍جان دراسات الاتصالات الراديوية ونواب‍هم</w:t>
      </w:r>
    </w:p>
    <w:p w:rsidR="002E2637" w:rsidRDefault="002E2637" w:rsidP="00EA059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 w:rsidR="00EA059D" w:rsidRPr="00EA059D">
        <w:rPr>
          <w:rFonts w:hint="cs"/>
          <w:sz w:val="16"/>
          <w:szCs w:val="22"/>
          <w:rtl/>
          <w:lang w:bidi="ar-SA"/>
        </w:rPr>
        <w:t>رئيس الفريق الاستشاري للاتصالات الراديوية ونوابه</w:t>
      </w:r>
    </w:p>
    <w:p w:rsidR="00FB05F7" w:rsidRPr="00985D70" w:rsidRDefault="00FB05F7" w:rsidP="00EA059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EA059D" w:rsidRPr="00EA059D">
        <w:rPr>
          <w:rFonts w:hint="cs"/>
          <w:sz w:val="16"/>
          <w:szCs w:val="22"/>
          <w:rtl/>
          <w:lang w:bidi="ar-SA"/>
        </w:rPr>
        <w:t>رئيس الاجتماع التحضيري للمؤت‍مر ونوابه</w:t>
      </w:r>
    </w:p>
    <w:p w:rsidR="00FB05F7" w:rsidRPr="00985D70" w:rsidRDefault="00FB05F7" w:rsidP="00EA059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EA059D" w:rsidRPr="00EA059D">
        <w:rPr>
          <w:rFonts w:hint="cs"/>
          <w:sz w:val="16"/>
          <w:szCs w:val="22"/>
          <w:rtl/>
          <w:lang w:bidi="ar-SA"/>
        </w:rPr>
        <w:t>أعضاء ل‍جنة لوائح الراديو</w:t>
      </w:r>
    </w:p>
    <w:p w:rsidR="00D6618A" w:rsidRPr="00D4137B" w:rsidRDefault="00FB05F7" w:rsidP="00EA059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  <w:lang w:bidi="ar-SA"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EA059D" w:rsidRPr="00EA059D">
        <w:rPr>
          <w:rFonts w:hint="cs"/>
          <w:sz w:val="16"/>
          <w:szCs w:val="22"/>
          <w:rtl/>
          <w:lang w:bidi="ar-SA"/>
        </w:rPr>
        <w:t>الأمين العام للات‍حاد ومدير مكتب تقييس الاتصالات ومدير مكتب تنمية الاتصالات</w:t>
      </w:r>
    </w:p>
    <w:sectPr w:rsidR="00D6618A" w:rsidRPr="00D4137B" w:rsidSect="008F1A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E0" w:rsidRDefault="0028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0E" w:rsidRPr="002814E0" w:rsidRDefault="00AD5F0E" w:rsidP="00281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E0" w:rsidRDefault="0028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87351C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87351C">
      <w:rPr>
        <w:szCs w:val="18"/>
      </w:rPr>
      <w:t xml:space="preserve">- </w:t>
    </w:r>
    <w:r w:rsidRPr="0087351C">
      <w:rPr>
        <w:rStyle w:val="PageNumber"/>
        <w:rFonts w:cs="Calibri"/>
        <w:szCs w:val="18"/>
      </w:rPr>
      <w:fldChar w:fldCharType="begin"/>
    </w:r>
    <w:r w:rsidRPr="0087351C">
      <w:rPr>
        <w:rStyle w:val="PageNumber"/>
        <w:rFonts w:cs="Calibri"/>
        <w:szCs w:val="18"/>
      </w:rPr>
      <w:instrText xml:space="preserve"> PAGE </w:instrText>
    </w:r>
    <w:r w:rsidRPr="0087351C">
      <w:rPr>
        <w:rStyle w:val="PageNumber"/>
        <w:rFonts w:cs="Calibri"/>
        <w:szCs w:val="18"/>
      </w:rPr>
      <w:fldChar w:fldCharType="separate"/>
    </w:r>
    <w:r w:rsidR="00307E55">
      <w:rPr>
        <w:rStyle w:val="PageNumber"/>
        <w:rFonts w:cs="Calibri"/>
        <w:noProof/>
        <w:szCs w:val="18"/>
      </w:rPr>
      <w:t>2</w:t>
    </w:r>
    <w:r w:rsidRPr="0087351C">
      <w:rPr>
        <w:rStyle w:val="PageNumber"/>
        <w:rFonts w:cs="Calibri"/>
        <w:szCs w:val="18"/>
      </w:rPr>
      <w:fldChar w:fldCharType="end"/>
    </w:r>
    <w:r w:rsidRPr="0087351C">
      <w:rPr>
        <w:rStyle w:val="PageNumber"/>
        <w:rFonts w:cs="Calibri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tblpXSpec="right" w:tblpY="1"/>
      <w:tblOverlap w:val="never"/>
      <w:bidiVisual/>
      <w:tblW w:w="98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8"/>
    </w:tblGrid>
    <w:tr w:rsidR="006760CF" w:rsidTr="006760CF">
      <w:tc>
        <w:tcPr>
          <w:tcW w:w="5000" w:type="pct"/>
        </w:tcPr>
        <w:p w:rsidR="006760CF" w:rsidRDefault="006760CF" w:rsidP="006760CF">
          <w:pPr>
            <w:pStyle w:val="Header"/>
            <w:spacing w:before="120" w:after="120"/>
            <w:rPr>
              <w:rtl/>
            </w:rPr>
          </w:pPr>
          <w:r>
            <w:rPr>
              <w:b/>
              <w:bCs/>
              <w:noProof/>
              <w:lang w:val="en-GB" w:eastAsia="zh-CN" w:bidi="ar-SA"/>
            </w:rPr>
            <w:drawing>
              <wp:inline distT="0" distB="0" distL="0" distR="0" wp14:anchorId="6E47D459" wp14:editId="54AA4FAB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6760CF" w:rsidRDefault="00B77485" w:rsidP="006760CF">
    <w:pPr>
      <w:pStyle w:val="Header"/>
      <w:rPr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08DA"/>
    <w:rsid w:val="0002125E"/>
    <w:rsid w:val="0002453D"/>
    <w:rsid w:val="00027811"/>
    <w:rsid w:val="000279B5"/>
    <w:rsid w:val="00031D4D"/>
    <w:rsid w:val="00035AC9"/>
    <w:rsid w:val="000413B3"/>
    <w:rsid w:val="000426E3"/>
    <w:rsid w:val="0004450B"/>
    <w:rsid w:val="00045059"/>
    <w:rsid w:val="00045D5F"/>
    <w:rsid w:val="000508A6"/>
    <w:rsid w:val="00054872"/>
    <w:rsid w:val="00055767"/>
    <w:rsid w:val="00067CA9"/>
    <w:rsid w:val="00071CE5"/>
    <w:rsid w:val="00072C95"/>
    <w:rsid w:val="00073B79"/>
    <w:rsid w:val="000745EE"/>
    <w:rsid w:val="00074B09"/>
    <w:rsid w:val="00077EC4"/>
    <w:rsid w:val="00083ED6"/>
    <w:rsid w:val="000A1733"/>
    <w:rsid w:val="000A35C5"/>
    <w:rsid w:val="000A3857"/>
    <w:rsid w:val="000A6C6C"/>
    <w:rsid w:val="000A6DD5"/>
    <w:rsid w:val="000A6F21"/>
    <w:rsid w:val="000B1297"/>
    <w:rsid w:val="000B1BBB"/>
    <w:rsid w:val="000B4F36"/>
    <w:rsid w:val="000B6EB6"/>
    <w:rsid w:val="000B7876"/>
    <w:rsid w:val="000C4981"/>
    <w:rsid w:val="000D0AE5"/>
    <w:rsid w:val="000E15C1"/>
    <w:rsid w:val="000E64DA"/>
    <w:rsid w:val="000E7F52"/>
    <w:rsid w:val="000F3166"/>
    <w:rsid w:val="000F370C"/>
    <w:rsid w:val="000F527D"/>
    <w:rsid w:val="000F730F"/>
    <w:rsid w:val="001003AC"/>
    <w:rsid w:val="00101648"/>
    <w:rsid w:val="00101A92"/>
    <w:rsid w:val="001022B4"/>
    <w:rsid w:val="0010737B"/>
    <w:rsid w:val="00110801"/>
    <w:rsid w:val="00110E6F"/>
    <w:rsid w:val="00113392"/>
    <w:rsid w:val="001214B1"/>
    <w:rsid w:val="001241EE"/>
    <w:rsid w:val="00125B91"/>
    <w:rsid w:val="00126A16"/>
    <w:rsid w:val="00127558"/>
    <w:rsid w:val="001337AA"/>
    <w:rsid w:val="00135138"/>
    <w:rsid w:val="00137769"/>
    <w:rsid w:val="00137D1C"/>
    <w:rsid w:val="00140D06"/>
    <w:rsid w:val="00141FB5"/>
    <w:rsid w:val="001442D2"/>
    <w:rsid w:val="00144D1A"/>
    <w:rsid w:val="001502A1"/>
    <w:rsid w:val="00151719"/>
    <w:rsid w:val="00151B87"/>
    <w:rsid w:val="001540AF"/>
    <w:rsid w:val="00154A1B"/>
    <w:rsid w:val="00154DCC"/>
    <w:rsid w:val="00155F29"/>
    <w:rsid w:val="00161DC8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18F8"/>
    <w:rsid w:val="001C3200"/>
    <w:rsid w:val="001C608C"/>
    <w:rsid w:val="001D1D48"/>
    <w:rsid w:val="001D2954"/>
    <w:rsid w:val="001E15AA"/>
    <w:rsid w:val="001E1D85"/>
    <w:rsid w:val="001E73AD"/>
    <w:rsid w:val="001F045C"/>
    <w:rsid w:val="001F0B82"/>
    <w:rsid w:val="001F4D76"/>
    <w:rsid w:val="001F51CE"/>
    <w:rsid w:val="001F5266"/>
    <w:rsid w:val="001F7F16"/>
    <w:rsid w:val="002014D0"/>
    <w:rsid w:val="002022D7"/>
    <w:rsid w:val="00204B77"/>
    <w:rsid w:val="00206E2B"/>
    <w:rsid w:val="00210B45"/>
    <w:rsid w:val="00210CB8"/>
    <w:rsid w:val="00214333"/>
    <w:rsid w:val="002162E8"/>
    <w:rsid w:val="0021748E"/>
    <w:rsid w:val="00217B17"/>
    <w:rsid w:val="00224F65"/>
    <w:rsid w:val="00227F65"/>
    <w:rsid w:val="00233C28"/>
    <w:rsid w:val="00234BE3"/>
    <w:rsid w:val="00245428"/>
    <w:rsid w:val="00245F95"/>
    <w:rsid w:val="00246856"/>
    <w:rsid w:val="002518EE"/>
    <w:rsid w:val="00253D08"/>
    <w:rsid w:val="00253EA4"/>
    <w:rsid w:val="00263682"/>
    <w:rsid w:val="00274773"/>
    <w:rsid w:val="0027690C"/>
    <w:rsid w:val="0027799D"/>
    <w:rsid w:val="002814E0"/>
    <w:rsid w:val="0028363A"/>
    <w:rsid w:val="002842F7"/>
    <w:rsid w:val="00291633"/>
    <w:rsid w:val="002917EF"/>
    <w:rsid w:val="00291BE8"/>
    <w:rsid w:val="00293629"/>
    <w:rsid w:val="002943F5"/>
    <w:rsid w:val="002A26AD"/>
    <w:rsid w:val="002A4BA8"/>
    <w:rsid w:val="002A52A0"/>
    <w:rsid w:val="002A54A5"/>
    <w:rsid w:val="002B2A8A"/>
    <w:rsid w:val="002B64B6"/>
    <w:rsid w:val="002C090D"/>
    <w:rsid w:val="002C753A"/>
    <w:rsid w:val="002D166F"/>
    <w:rsid w:val="002D34D0"/>
    <w:rsid w:val="002E0EB9"/>
    <w:rsid w:val="002E0FB2"/>
    <w:rsid w:val="002E121B"/>
    <w:rsid w:val="002E2637"/>
    <w:rsid w:val="002E2A2A"/>
    <w:rsid w:val="002E3792"/>
    <w:rsid w:val="002E3D5D"/>
    <w:rsid w:val="002E492B"/>
    <w:rsid w:val="002E5B15"/>
    <w:rsid w:val="002F09E5"/>
    <w:rsid w:val="002F1732"/>
    <w:rsid w:val="002F5120"/>
    <w:rsid w:val="00302FCD"/>
    <w:rsid w:val="00307BE3"/>
    <w:rsid w:val="00307E55"/>
    <w:rsid w:val="003106D2"/>
    <w:rsid w:val="00311CAE"/>
    <w:rsid w:val="00316B78"/>
    <w:rsid w:val="00317D3A"/>
    <w:rsid w:val="0032158B"/>
    <w:rsid w:val="0032177C"/>
    <w:rsid w:val="00322AF8"/>
    <w:rsid w:val="0033217B"/>
    <w:rsid w:val="003326FC"/>
    <w:rsid w:val="0033354D"/>
    <w:rsid w:val="00334360"/>
    <w:rsid w:val="003346D8"/>
    <w:rsid w:val="003411F3"/>
    <w:rsid w:val="00343581"/>
    <w:rsid w:val="00345C9C"/>
    <w:rsid w:val="0035399B"/>
    <w:rsid w:val="00362963"/>
    <w:rsid w:val="00362E1A"/>
    <w:rsid w:val="00363D9D"/>
    <w:rsid w:val="0036449B"/>
    <w:rsid w:val="00364A0C"/>
    <w:rsid w:val="003674A6"/>
    <w:rsid w:val="00367BBB"/>
    <w:rsid w:val="00371D7E"/>
    <w:rsid w:val="0037417F"/>
    <w:rsid w:val="003756CB"/>
    <w:rsid w:val="003757CC"/>
    <w:rsid w:val="0037688C"/>
    <w:rsid w:val="00377082"/>
    <w:rsid w:val="00377341"/>
    <w:rsid w:val="0038342B"/>
    <w:rsid w:val="0038391B"/>
    <w:rsid w:val="003A0E8C"/>
    <w:rsid w:val="003A241D"/>
    <w:rsid w:val="003A59BD"/>
    <w:rsid w:val="003A7EA4"/>
    <w:rsid w:val="003B1B5D"/>
    <w:rsid w:val="003B1FBA"/>
    <w:rsid w:val="003B7699"/>
    <w:rsid w:val="003C419D"/>
    <w:rsid w:val="003C6569"/>
    <w:rsid w:val="003D18B7"/>
    <w:rsid w:val="003D374D"/>
    <w:rsid w:val="003D3993"/>
    <w:rsid w:val="003D44A1"/>
    <w:rsid w:val="003E0C5B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06FDA"/>
    <w:rsid w:val="004100F4"/>
    <w:rsid w:val="00411A4F"/>
    <w:rsid w:val="004124FE"/>
    <w:rsid w:val="004140EA"/>
    <w:rsid w:val="00414A48"/>
    <w:rsid w:val="0042596D"/>
    <w:rsid w:val="00432EC2"/>
    <w:rsid w:val="00434805"/>
    <w:rsid w:val="00434B10"/>
    <w:rsid w:val="00434D9D"/>
    <w:rsid w:val="00436CDD"/>
    <w:rsid w:val="00436EDB"/>
    <w:rsid w:val="004406E3"/>
    <w:rsid w:val="0044634B"/>
    <w:rsid w:val="00451B5B"/>
    <w:rsid w:val="00453D4D"/>
    <w:rsid w:val="00457565"/>
    <w:rsid w:val="00457EB0"/>
    <w:rsid w:val="0046277B"/>
    <w:rsid w:val="004646F6"/>
    <w:rsid w:val="0046614E"/>
    <w:rsid w:val="00466806"/>
    <w:rsid w:val="004668F7"/>
    <w:rsid w:val="004679EC"/>
    <w:rsid w:val="0047143B"/>
    <w:rsid w:val="00471862"/>
    <w:rsid w:val="00471DD0"/>
    <w:rsid w:val="0047339A"/>
    <w:rsid w:val="00473950"/>
    <w:rsid w:val="0048358B"/>
    <w:rsid w:val="004858AB"/>
    <w:rsid w:val="00487190"/>
    <w:rsid w:val="00496B8C"/>
    <w:rsid w:val="004976B3"/>
    <w:rsid w:val="00497F37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E7530"/>
    <w:rsid w:val="004F26AE"/>
    <w:rsid w:val="004F3926"/>
    <w:rsid w:val="004F7F9B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20D83"/>
    <w:rsid w:val="0052317A"/>
    <w:rsid w:val="0053317C"/>
    <w:rsid w:val="00535AFB"/>
    <w:rsid w:val="0053697B"/>
    <w:rsid w:val="0053780B"/>
    <w:rsid w:val="00542EE0"/>
    <w:rsid w:val="00550968"/>
    <w:rsid w:val="005522AE"/>
    <w:rsid w:val="00552509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97A99"/>
    <w:rsid w:val="005B13A8"/>
    <w:rsid w:val="005B2E3D"/>
    <w:rsid w:val="005B35C4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D002B"/>
    <w:rsid w:val="005D7075"/>
    <w:rsid w:val="005E0656"/>
    <w:rsid w:val="005E4261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6D1F"/>
    <w:rsid w:val="0062794A"/>
    <w:rsid w:val="00630566"/>
    <w:rsid w:val="00636472"/>
    <w:rsid w:val="00637C9D"/>
    <w:rsid w:val="00637CD7"/>
    <w:rsid w:val="0064068A"/>
    <w:rsid w:val="0064333A"/>
    <w:rsid w:val="00644787"/>
    <w:rsid w:val="0066315C"/>
    <w:rsid w:val="00666611"/>
    <w:rsid w:val="0067004A"/>
    <w:rsid w:val="00673F81"/>
    <w:rsid w:val="006760CF"/>
    <w:rsid w:val="00676338"/>
    <w:rsid w:val="00677831"/>
    <w:rsid w:val="00677A51"/>
    <w:rsid w:val="00681399"/>
    <w:rsid w:val="00683982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C2AC3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1570"/>
    <w:rsid w:val="006F1822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327"/>
    <w:rsid w:val="00723795"/>
    <w:rsid w:val="00730DF4"/>
    <w:rsid w:val="00737537"/>
    <w:rsid w:val="00741561"/>
    <w:rsid w:val="00742356"/>
    <w:rsid w:val="007425BB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57B7"/>
    <w:rsid w:val="00766F32"/>
    <w:rsid w:val="00771C1E"/>
    <w:rsid w:val="0077256B"/>
    <w:rsid w:val="007742ED"/>
    <w:rsid w:val="00776401"/>
    <w:rsid w:val="00777D00"/>
    <w:rsid w:val="007833B0"/>
    <w:rsid w:val="00783D83"/>
    <w:rsid w:val="00785D50"/>
    <w:rsid w:val="00786005"/>
    <w:rsid w:val="00786603"/>
    <w:rsid w:val="00786D3F"/>
    <w:rsid w:val="00790041"/>
    <w:rsid w:val="0079641E"/>
    <w:rsid w:val="007A20E1"/>
    <w:rsid w:val="007A2141"/>
    <w:rsid w:val="007A2AC7"/>
    <w:rsid w:val="007A5579"/>
    <w:rsid w:val="007A56AC"/>
    <w:rsid w:val="007A59D7"/>
    <w:rsid w:val="007A7518"/>
    <w:rsid w:val="007B00A1"/>
    <w:rsid w:val="007B102C"/>
    <w:rsid w:val="007C1B13"/>
    <w:rsid w:val="007C1F2D"/>
    <w:rsid w:val="007C2ADA"/>
    <w:rsid w:val="007C6837"/>
    <w:rsid w:val="007D2EBF"/>
    <w:rsid w:val="007E02F9"/>
    <w:rsid w:val="007E0A6F"/>
    <w:rsid w:val="007E4D23"/>
    <w:rsid w:val="007E6CD5"/>
    <w:rsid w:val="007F2EC0"/>
    <w:rsid w:val="007F3CB0"/>
    <w:rsid w:val="007F6F14"/>
    <w:rsid w:val="0080201E"/>
    <w:rsid w:val="0080744B"/>
    <w:rsid w:val="008106F7"/>
    <w:rsid w:val="00811467"/>
    <w:rsid w:val="00813125"/>
    <w:rsid w:val="008172A1"/>
    <w:rsid w:val="00827D4D"/>
    <w:rsid w:val="00830BFC"/>
    <w:rsid w:val="0083139A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0B94"/>
    <w:rsid w:val="008663FF"/>
    <w:rsid w:val="008667A4"/>
    <w:rsid w:val="0087351C"/>
    <w:rsid w:val="0087580E"/>
    <w:rsid w:val="00875ED5"/>
    <w:rsid w:val="00881D43"/>
    <w:rsid w:val="00882803"/>
    <w:rsid w:val="00883EAD"/>
    <w:rsid w:val="008865BC"/>
    <w:rsid w:val="00887F2D"/>
    <w:rsid w:val="00890E63"/>
    <w:rsid w:val="0089168D"/>
    <w:rsid w:val="00895F88"/>
    <w:rsid w:val="00896E9F"/>
    <w:rsid w:val="008A2811"/>
    <w:rsid w:val="008A2EAB"/>
    <w:rsid w:val="008A60A3"/>
    <w:rsid w:val="008B4D20"/>
    <w:rsid w:val="008B6FB0"/>
    <w:rsid w:val="008C09CB"/>
    <w:rsid w:val="008C09DD"/>
    <w:rsid w:val="008C29C9"/>
    <w:rsid w:val="008C2B7B"/>
    <w:rsid w:val="008D1234"/>
    <w:rsid w:val="008D1476"/>
    <w:rsid w:val="008D27FA"/>
    <w:rsid w:val="008D3CC4"/>
    <w:rsid w:val="008D4874"/>
    <w:rsid w:val="008E0AB8"/>
    <w:rsid w:val="008E27BB"/>
    <w:rsid w:val="008F0D70"/>
    <w:rsid w:val="008F1A31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6E12"/>
    <w:rsid w:val="00917A34"/>
    <w:rsid w:val="009216B2"/>
    <w:rsid w:val="00921AEF"/>
    <w:rsid w:val="00921C09"/>
    <w:rsid w:val="00927B62"/>
    <w:rsid w:val="009320CD"/>
    <w:rsid w:val="00933F5D"/>
    <w:rsid w:val="0093776F"/>
    <w:rsid w:val="00942FE4"/>
    <w:rsid w:val="009463F8"/>
    <w:rsid w:val="00947E42"/>
    <w:rsid w:val="0095061E"/>
    <w:rsid w:val="00956810"/>
    <w:rsid w:val="00960FD3"/>
    <w:rsid w:val="00961591"/>
    <w:rsid w:val="00962157"/>
    <w:rsid w:val="00962804"/>
    <w:rsid w:val="00962987"/>
    <w:rsid w:val="0096482F"/>
    <w:rsid w:val="009676DC"/>
    <w:rsid w:val="00967C09"/>
    <w:rsid w:val="0097257F"/>
    <w:rsid w:val="00973BD2"/>
    <w:rsid w:val="009746CA"/>
    <w:rsid w:val="00980D6F"/>
    <w:rsid w:val="00983A83"/>
    <w:rsid w:val="009846D5"/>
    <w:rsid w:val="00985D70"/>
    <w:rsid w:val="0098702D"/>
    <w:rsid w:val="0099072C"/>
    <w:rsid w:val="00991F48"/>
    <w:rsid w:val="009929BE"/>
    <w:rsid w:val="00994251"/>
    <w:rsid w:val="00995B6A"/>
    <w:rsid w:val="00996765"/>
    <w:rsid w:val="009A145F"/>
    <w:rsid w:val="009A20CA"/>
    <w:rsid w:val="009A369E"/>
    <w:rsid w:val="009B5718"/>
    <w:rsid w:val="009B785F"/>
    <w:rsid w:val="009C13AA"/>
    <w:rsid w:val="009C16B7"/>
    <w:rsid w:val="009C4CA4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1368"/>
    <w:rsid w:val="009F664B"/>
    <w:rsid w:val="00A00DFC"/>
    <w:rsid w:val="00A04087"/>
    <w:rsid w:val="00A06093"/>
    <w:rsid w:val="00A076F3"/>
    <w:rsid w:val="00A10B59"/>
    <w:rsid w:val="00A11E76"/>
    <w:rsid w:val="00A13759"/>
    <w:rsid w:val="00A14171"/>
    <w:rsid w:val="00A15980"/>
    <w:rsid w:val="00A223C4"/>
    <w:rsid w:val="00A23414"/>
    <w:rsid w:val="00A23E17"/>
    <w:rsid w:val="00A25867"/>
    <w:rsid w:val="00A3253D"/>
    <w:rsid w:val="00A32E03"/>
    <w:rsid w:val="00A34A19"/>
    <w:rsid w:val="00A36514"/>
    <w:rsid w:val="00A4293C"/>
    <w:rsid w:val="00A46274"/>
    <w:rsid w:val="00A47673"/>
    <w:rsid w:val="00A531F9"/>
    <w:rsid w:val="00A5570F"/>
    <w:rsid w:val="00A55FB2"/>
    <w:rsid w:val="00A6230B"/>
    <w:rsid w:val="00A62B6B"/>
    <w:rsid w:val="00A62D1F"/>
    <w:rsid w:val="00A64BD3"/>
    <w:rsid w:val="00A71C23"/>
    <w:rsid w:val="00A77413"/>
    <w:rsid w:val="00A81AAA"/>
    <w:rsid w:val="00A82657"/>
    <w:rsid w:val="00A849DB"/>
    <w:rsid w:val="00A85F26"/>
    <w:rsid w:val="00A87FFB"/>
    <w:rsid w:val="00A95F23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1D04"/>
    <w:rsid w:val="00AD4228"/>
    <w:rsid w:val="00AD5754"/>
    <w:rsid w:val="00AD5F0E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25F3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E18"/>
    <w:rsid w:val="00B33F19"/>
    <w:rsid w:val="00B34BD4"/>
    <w:rsid w:val="00B37C92"/>
    <w:rsid w:val="00B41F3E"/>
    <w:rsid w:val="00B427F9"/>
    <w:rsid w:val="00B437BF"/>
    <w:rsid w:val="00B43876"/>
    <w:rsid w:val="00B448EC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766E"/>
    <w:rsid w:val="00B71A53"/>
    <w:rsid w:val="00B746B9"/>
    <w:rsid w:val="00B751E0"/>
    <w:rsid w:val="00B75B2D"/>
    <w:rsid w:val="00B77485"/>
    <w:rsid w:val="00B81F52"/>
    <w:rsid w:val="00B83795"/>
    <w:rsid w:val="00B83DAF"/>
    <w:rsid w:val="00B84527"/>
    <w:rsid w:val="00B865AE"/>
    <w:rsid w:val="00B86CBA"/>
    <w:rsid w:val="00B87E04"/>
    <w:rsid w:val="00B87F62"/>
    <w:rsid w:val="00B9143E"/>
    <w:rsid w:val="00B9690F"/>
    <w:rsid w:val="00B97EAC"/>
    <w:rsid w:val="00BA183E"/>
    <w:rsid w:val="00BA3C19"/>
    <w:rsid w:val="00BA62CA"/>
    <w:rsid w:val="00BA62E2"/>
    <w:rsid w:val="00BB1CC1"/>
    <w:rsid w:val="00BB2DDE"/>
    <w:rsid w:val="00BB4C56"/>
    <w:rsid w:val="00BC0B60"/>
    <w:rsid w:val="00BC2598"/>
    <w:rsid w:val="00BC7796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2E6F"/>
    <w:rsid w:val="00C14758"/>
    <w:rsid w:val="00C148B3"/>
    <w:rsid w:val="00C1691A"/>
    <w:rsid w:val="00C16F6A"/>
    <w:rsid w:val="00C2024A"/>
    <w:rsid w:val="00C22704"/>
    <w:rsid w:val="00C26AE2"/>
    <w:rsid w:val="00C32B0A"/>
    <w:rsid w:val="00C37B75"/>
    <w:rsid w:val="00C4487E"/>
    <w:rsid w:val="00C451A3"/>
    <w:rsid w:val="00C46998"/>
    <w:rsid w:val="00C50B61"/>
    <w:rsid w:val="00C531B1"/>
    <w:rsid w:val="00C56ACE"/>
    <w:rsid w:val="00C6058D"/>
    <w:rsid w:val="00C60D6E"/>
    <w:rsid w:val="00C626AC"/>
    <w:rsid w:val="00C70ACD"/>
    <w:rsid w:val="00C7108E"/>
    <w:rsid w:val="00C75D64"/>
    <w:rsid w:val="00C7640E"/>
    <w:rsid w:val="00C76AFF"/>
    <w:rsid w:val="00C77DC4"/>
    <w:rsid w:val="00C77E1E"/>
    <w:rsid w:val="00C81F32"/>
    <w:rsid w:val="00C820D1"/>
    <w:rsid w:val="00C832D1"/>
    <w:rsid w:val="00C86233"/>
    <w:rsid w:val="00C90B49"/>
    <w:rsid w:val="00CA031D"/>
    <w:rsid w:val="00CA2BF3"/>
    <w:rsid w:val="00CA31D5"/>
    <w:rsid w:val="00CA481F"/>
    <w:rsid w:val="00CB1311"/>
    <w:rsid w:val="00CB4CC7"/>
    <w:rsid w:val="00CB4F19"/>
    <w:rsid w:val="00CC5722"/>
    <w:rsid w:val="00CC60B6"/>
    <w:rsid w:val="00CC696D"/>
    <w:rsid w:val="00CC7BB1"/>
    <w:rsid w:val="00CD00B4"/>
    <w:rsid w:val="00CD00BC"/>
    <w:rsid w:val="00CD0669"/>
    <w:rsid w:val="00CD3ED5"/>
    <w:rsid w:val="00CD4B68"/>
    <w:rsid w:val="00CD615C"/>
    <w:rsid w:val="00CD7339"/>
    <w:rsid w:val="00CD7709"/>
    <w:rsid w:val="00CD79C1"/>
    <w:rsid w:val="00CE05A9"/>
    <w:rsid w:val="00CE231F"/>
    <w:rsid w:val="00CE5A31"/>
    <w:rsid w:val="00CE6C0F"/>
    <w:rsid w:val="00CF153D"/>
    <w:rsid w:val="00CF5347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02BE"/>
    <w:rsid w:val="00D4137B"/>
    <w:rsid w:val="00D422AA"/>
    <w:rsid w:val="00D4383B"/>
    <w:rsid w:val="00D463D0"/>
    <w:rsid w:val="00D5513C"/>
    <w:rsid w:val="00D57622"/>
    <w:rsid w:val="00D57CE3"/>
    <w:rsid w:val="00D611C7"/>
    <w:rsid w:val="00D61395"/>
    <w:rsid w:val="00D63D34"/>
    <w:rsid w:val="00D63E59"/>
    <w:rsid w:val="00D6618A"/>
    <w:rsid w:val="00D662F1"/>
    <w:rsid w:val="00D66A0D"/>
    <w:rsid w:val="00D6756E"/>
    <w:rsid w:val="00D70F15"/>
    <w:rsid w:val="00D733F9"/>
    <w:rsid w:val="00D73ADC"/>
    <w:rsid w:val="00D744B4"/>
    <w:rsid w:val="00D768CF"/>
    <w:rsid w:val="00D80DCA"/>
    <w:rsid w:val="00D84194"/>
    <w:rsid w:val="00D8584E"/>
    <w:rsid w:val="00D85C32"/>
    <w:rsid w:val="00D9336F"/>
    <w:rsid w:val="00D94874"/>
    <w:rsid w:val="00D960FE"/>
    <w:rsid w:val="00DA6360"/>
    <w:rsid w:val="00DB34B9"/>
    <w:rsid w:val="00DB37F6"/>
    <w:rsid w:val="00DB44A0"/>
    <w:rsid w:val="00DB6F85"/>
    <w:rsid w:val="00DB75F6"/>
    <w:rsid w:val="00DC1F44"/>
    <w:rsid w:val="00DC2F0B"/>
    <w:rsid w:val="00DC30A3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2653"/>
    <w:rsid w:val="00DF55FF"/>
    <w:rsid w:val="00E0259A"/>
    <w:rsid w:val="00E039FF"/>
    <w:rsid w:val="00E04CA5"/>
    <w:rsid w:val="00E20064"/>
    <w:rsid w:val="00E30F98"/>
    <w:rsid w:val="00E31C06"/>
    <w:rsid w:val="00E331F6"/>
    <w:rsid w:val="00E3357F"/>
    <w:rsid w:val="00E34EA1"/>
    <w:rsid w:val="00E44759"/>
    <w:rsid w:val="00E5049F"/>
    <w:rsid w:val="00E51D3F"/>
    <w:rsid w:val="00E673B8"/>
    <w:rsid w:val="00E67F70"/>
    <w:rsid w:val="00E73C60"/>
    <w:rsid w:val="00E77927"/>
    <w:rsid w:val="00E8544E"/>
    <w:rsid w:val="00E85F49"/>
    <w:rsid w:val="00E85FE2"/>
    <w:rsid w:val="00E87362"/>
    <w:rsid w:val="00E87AAB"/>
    <w:rsid w:val="00E962CA"/>
    <w:rsid w:val="00EA059D"/>
    <w:rsid w:val="00EA3486"/>
    <w:rsid w:val="00EB2911"/>
    <w:rsid w:val="00EB7A7B"/>
    <w:rsid w:val="00EC0092"/>
    <w:rsid w:val="00EC0837"/>
    <w:rsid w:val="00EC2925"/>
    <w:rsid w:val="00EC37A9"/>
    <w:rsid w:val="00EC4130"/>
    <w:rsid w:val="00EC4539"/>
    <w:rsid w:val="00EC710F"/>
    <w:rsid w:val="00EC731E"/>
    <w:rsid w:val="00ED09ED"/>
    <w:rsid w:val="00ED532C"/>
    <w:rsid w:val="00ED5701"/>
    <w:rsid w:val="00ED75BE"/>
    <w:rsid w:val="00EE30A5"/>
    <w:rsid w:val="00EE5525"/>
    <w:rsid w:val="00EE6E30"/>
    <w:rsid w:val="00EF23A2"/>
    <w:rsid w:val="00EF7E1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31DB"/>
    <w:rsid w:val="00F47641"/>
    <w:rsid w:val="00F47DE4"/>
    <w:rsid w:val="00F51414"/>
    <w:rsid w:val="00F5255B"/>
    <w:rsid w:val="00F52FCC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1F39"/>
    <w:rsid w:val="00F82D52"/>
    <w:rsid w:val="00F82F1D"/>
    <w:rsid w:val="00F8523F"/>
    <w:rsid w:val="00F87CD1"/>
    <w:rsid w:val="00FA28DE"/>
    <w:rsid w:val="00FB05F7"/>
    <w:rsid w:val="00FB1538"/>
    <w:rsid w:val="00FB442A"/>
    <w:rsid w:val="00FB5847"/>
    <w:rsid w:val="00FB643E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0638"/>
    <w:rsid w:val="00FE0B2D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5:docId w15:val="{65BEA03B-3E2D-479F-B765-DAC2C49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9336F"/>
    <w:pPr>
      <w:spacing w:before="240"/>
    </w:pPr>
    <w:rPr>
      <w:bCs/>
      <w:lang w:bidi="ar-SA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AD1D04"/>
    <w:pPr>
      <w:spacing w:before="240" w:after="36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paragraph" w:customStyle="1" w:styleId="Annex">
    <w:name w:val="Annex_#"/>
    <w:basedOn w:val="Normal"/>
    <w:next w:val="Normal"/>
    <w:rsid w:val="00AD1D04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6760CF"/>
    <w:rPr>
      <w:rFonts w:ascii="Calibri" w:hAnsi="Calibri" w:cs="Traditional Arabic"/>
      <w:sz w:val="18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41/en" TargetMode="External"/><Relationship Id="rId13" Type="http://schemas.openxmlformats.org/officeDocument/2006/relationships/hyperlink" Target="https://www.itu.int/oth/R0A0A000008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dms_pub/itu-r/oth/0a/0a/R0A0A00000D0001PDF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4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tudy-groups/rcpm/Pages/cpm-19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5-CPM19.02-C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CPM19.02-C/en" TargetMode="External"/><Relationship Id="rId14" Type="http://schemas.openxmlformats.org/officeDocument/2006/relationships/hyperlink" Target="https://www.itu.int/dms_pub/itu-r/oth/0a/0a/R0A0A00000D0001PDFE.pdf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4DE3-1517-40DB-88B7-2F58135D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3163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15</cp:revision>
  <cp:lastPrinted>2018-09-26T07:29:00Z</cp:lastPrinted>
  <dcterms:created xsi:type="dcterms:W3CDTF">2018-09-20T15:14:00Z</dcterms:created>
  <dcterms:modified xsi:type="dcterms:W3CDTF">2018-09-26T07:43:00Z</dcterms:modified>
</cp:coreProperties>
</file>