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0A77B1" w:rsidRPr="007B3DB1" w:rsidTr="00D828E7">
        <w:tc>
          <w:tcPr>
            <w:tcW w:w="9889" w:type="dxa"/>
            <w:gridSpan w:val="3"/>
            <w:shd w:val="clear" w:color="auto" w:fill="auto"/>
          </w:tcPr>
          <w:p w:rsidR="000A77B1" w:rsidRDefault="000A77B1" w:rsidP="00E149EB">
            <w:pPr>
              <w:widowControl w:val="0"/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0A77B1" w:rsidRDefault="000A77B1" w:rsidP="00E149EB">
            <w:pPr>
              <w:widowControl w:val="0"/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0A77B1" w:rsidRPr="00AF70DA" w:rsidRDefault="000A77B1" w:rsidP="00E149EB">
            <w:pPr>
              <w:widowControl w:val="0"/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0A77B1" w:rsidRPr="00CD4E44" w:rsidTr="00D828E7">
        <w:tc>
          <w:tcPr>
            <w:tcW w:w="7054" w:type="dxa"/>
            <w:gridSpan w:val="2"/>
            <w:shd w:val="clear" w:color="auto" w:fill="auto"/>
          </w:tcPr>
          <w:p w:rsidR="000A77B1" w:rsidRPr="00C46628" w:rsidRDefault="000A77B1" w:rsidP="00E149EB">
            <w:pPr>
              <w:widowControl w:val="0"/>
              <w:spacing w:before="0"/>
              <w:jc w:val="left"/>
              <w:rPr>
                <w:szCs w:val="24"/>
                <w:lang w:val="en-GB"/>
              </w:rPr>
            </w:pPr>
            <w:r w:rsidRPr="00C46628">
              <w:rPr>
                <w:szCs w:val="24"/>
                <w:lang w:val="en-GB"/>
              </w:rPr>
              <w:t>Administrative Circular</w:t>
            </w:r>
          </w:p>
          <w:p w:rsidR="000A77B1" w:rsidRPr="00C46628" w:rsidRDefault="00C46628" w:rsidP="00D83DAF">
            <w:pPr>
              <w:widowControl w:val="0"/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C46628">
              <w:rPr>
                <w:b/>
                <w:bCs/>
                <w:szCs w:val="24"/>
                <w:lang w:val="en-GB"/>
              </w:rPr>
              <w:t xml:space="preserve">Addendum </w:t>
            </w:r>
            <w:r w:rsidR="00D83DAF">
              <w:rPr>
                <w:b/>
                <w:bCs/>
                <w:szCs w:val="24"/>
                <w:lang w:val="en-GB"/>
              </w:rPr>
              <w:t>2</w:t>
            </w:r>
            <w:r w:rsidRPr="00C46628">
              <w:rPr>
                <w:b/>
                <w:bCs/>
                <w:szCs w:val="24"/>
                <w:lang w:val="en-GB"/>
              </w:rPr>
              <w:t xml:space="preserve"> to</w:t>
            </w:r>
            <w:r w:rsidRPr="00C46628">
              <w:rPr>
                <w:b/>
                <w:bCs/>
                <w:szCs w:val="24"/>
                <w:lang w:val="en-GB"/>
              </w:rPr>
              <w:br/>
            </w:r>
            <w:r w:rsidR="000A77B1" w:rsidRPr="00C46628">
              <w:rPr>
                <w:b/>
                <w:bCs/>
                <w:szCs w:val="24"/>
                <w:lang w:val="en-GB"/>
              </w:rPr>
              <w:t>CA/245</w:t>
            </w:r>
          </w:p>
        </w:tc>
        <w:tc>
          <w:tcPr>
            <w:tcW w:w="2835" w:type="dxa"/>
            <w:shd w:val="clear" w:color="auto" w:fill="auto"/>
          </w:tcPr>
          <w:p w:rsidR="000A77B1" w:rsidRPr="00CD4E44" w:rsidRDefault="00F369F8" w:rsidP="00D83DAF">
            <w:pPr>
              <w:widowControl w:val="0"/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20</w:t>
            </w:r>
            <w:r w:rsidR="00C46628" w:rsidRPr="009C108C">
              <w:rPr>
                <w:szCs w:val="24"/>
                <w:lang w:val="en-GB"/>
              </w:rPr>
              <w:t xml:space="preserve"> </w:t>
            </w:r>
            <w:r w:rsidR="00D83DAF">
              <w:rPr>
                <w:szCs w:val="24"/>
                <w:lang w:val="en-GB"/>
              </w:rPr>
              <w:t>May</w:t>
            </w:r>
            <w:r w:rsidR="00C46628" w:rsidRPr="009C108C">
              <w:rPr>
                <w:szCs w:val="24"/>
                <w:lang w:val="en-GB"/>
              </w:rPr>
              <w:t xml:space="preserve"> 2019</w:t>
            </w:r>
          </w:p>
        </w:tc>
      </w:tr>
      <w:tr w:rsidR="000A77B1" w:rsidRPr="00CD4E44" w:rsidTr="00D828E7">
        <w:tc>
          <w:tcPr>
            <w:tcW w:w="9889" w:type="dxa"/>
            <w:gridSpan w:val="3"/>
            <w:shd w:val="clear" w:color="auto" w:fill="auto"/>
          </w:tcPr>
          <w:p w:rsidR="000A77B1" w:rsidRPr="00CD4E44" w:rsidRDefault="000A77B1" w:rsidP="00E149EB">
            <w:pPr>
              <w:widowControl w:val="0"/>
              <w:spacing w:before="0"/>
              <w:jc w:val="left"/>
              <w:rPr>
                <w:szCs w:val="24"/>
              </w:rPr>
            </w:pPr>
          </w:p>
        </w:tc>
      </w:tr>
      <w:tr w:rsidR="000A77B1" w:rsidRPr="00CD4E44" w:rsidTr="00D828E7">
        <w:tc>
          <w:tcPr>
            <w:tcW w:w="9889" w:type="dxa"/>
            <w:gridSpan w:val="3"/>
            <w:shd w:val="clear" w:color="auto" w:fill="auto"/>
          </w:tcPr>
          <w:p w:rsidR="000A77B1" w:rsidRPr="00713AE3" w:rsidRDefault="000A77B1" w:rsidP="0028320F">
            <w:pPr>
              <w:widowControl w:val="0"/>
              <w:spacing w:before="0"/>
              <w:jc w:val="left"/>
              <w:rPr>
                <w:b/>
                <w:bCs/>
                <w:szCs w:val="24"/>
              </w:rPr>
            </w:pPr>
            <w:r w:rsidRPr="00713AE3">
              <w:rPr>
                <w:b/>
                <w:bCs/>
                <w:szCs w:val="24"/>
              </w:rPr>
              <w:t xml:space="preserve">To </w:t>
            </w:r>
            <w:r w:rsidRPr="00713AE3">
              <w:rPr>
                <w:rFonts w:asciiTheme="minorHAnsi" w:hAnsiTheme="minorHAnsi"/>
                <w:b/>
                <w:bCs/>
                <w:szCs w:val="24"/>
              </w:rPr>
              <w:t xml:space="preserve">Administrations of Member States of ITU and Observers at </w:t>
            </w:r>
            <w:r w:rsidR="00DB0A62" w:rsidRPr="00713AE3">
              <w:rPr>
                <w:rFonts w:asciiTheme="minorHAnsi" w:hAnsiTheme="minorHAnsi"/>
                <w:b/>
                <w:bCs/>
                <w:szCs w:val="24"/>
              </w:rPr>
              <w:t>RA-19/</w:t>
            </w:r>
            <w:r w:rsidRPr="00713AE3">
              <w:rPr>
                <w:rFonts w:asciiTheme="minorHAnsi" w:hAnsiTheme="minorHAnsi"/>
                <w:b/>
                <w:bCs/>
                <w:szCs w:val="24"/>
              </w:rPr>
              <w:t>WRC-19</w:t>
            </w:r>
          </w:p>
        </w:tc>
      </w:tr>
      <w:tr w:rsidR="000A77B1" w:rsidRPr="00CD4E44" w:rsidTr="00D828E7">
        <w:tc>
          <w:tcPr>
            <w:tcW w:w="9889" w:type="dxa"/>
            <w:gridSpan w:val="3"/>
            <w:shd w:val="clear" w:color="auto" w:fill="auto"/>
          </w:tcPr>
          <w:p w:rsidR="000A77B1" w:rsidRPr="00713AE3" w:rsidRDefault="000A77B1" w:rsidP="00E149EB">
            <w:pPr>
              <w:widowControl w:val="0"/>
              <w:spacing w:before="0"/>
              <w:jc w:val="left"/>
              <w:rPr>
                <w:szCs w:val="24"/>
              </w:rPr>
            </w:pPr>
          </w:p>
        </w:tc>
      </w:tr>
      <w:tr w:rsidR="000A77B1" w:rsidRPr="00CD4E44" w:rsidTr="00D828E7">
        <w:tc>
          <w:tcPr>
            <w:tcW w:w="1526" w:type="dxa"/>
            <w:shd w:val="clear" w:color="auto" w:fill="auto"/>
          </w:tcPr>
          <w:p w:rsidR="000A77B1" w:rsidRPr="00713AE3" w:rsidRDefault="000A77B1" w:rsidP="00E149EB">
            <w:pPr>
              <w:widowControl w:val="0"/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13AE3">
              <w:rPr>
                <w:szCs w:val="24"/>
              </w:rPr>
              <w:t>Subject</w:t>
            </w:r>
            <w:r w:rsidRPr="00713AE3">
              <w:rPr>
                <w:b/>
                <w:bCs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A77B1" w:rsidRPr="00713AE3" w:rsidRDefault="00DB0A62" w:rsidP="00A4085E">
            <w:pPr>
              <w:widowControl w:val="0"/>
              <w:spacing w:before="0"/>
              <w:rPr>
                <w:b/>
                <w:bCs/>
                <w:szCs w:val="24"/>
                <w:lang w:val="en-GB"/>
              </w:rPr>
            </w:pPr>
            <w:proofErr w:type="spellStart"/>
            <w:r w:rsidRPr="00713AE3">
              <w:rPr>
                <w:b/>
                <w:bCs/>
                <w:lang w:val="en-GB"/>
              </w:rPr>
              <w:t>Radiocommunication</w:t>
            </w:r>
            <w:proofErr w:type="spellEnd"/>
            <w:r w:rsidRPr="00713AE3">
              <w:rPr>
                <w:b/>
                <w:bCs/>
                <w:lang w:val="en-GB"/>
              </w:rPr>
              <w:t xml:space="preserve"> Assembly 2019 (RA-19) and </w:t>
            </w:r>
            <w:r w:rsidR="000A77B1" w:rsidRPr="00713AE3">
              <w:rPr>
                <w:b/>
                <w:bCs/>
              </w:rPr>
              <w:t xml:space="preserve">World </w:t>
            </w:r>
            <w:proofErr w:type="spellStart"/>
            <w:r w:rsidR="000A77B1" w:rsidRPr="00713AE3">
              <w:rPr>
                <w:b/>
                <w:bCs/>
              </w:rPr>
              <w:t>Radiocommunication</w:t>
            </w:r>
            <w:proofErr w:type="spellEnd"/>
            <w:r w:rsidR="000A77B1" w:rsidRPr="00713AE3">
              <w:rPr>
                <w:b/>
                <w:bCs/>
              </w:rPr>
              <w:t xml:space="preserve"> Conference 2019 (WRC-19)</w:t>
            </w:r>
            <w:r w:rsidR="00C46628" w:rsidRPr="00713AE3">
              <w:rPr>
                <w:b/>
                <w:bCs/>
              </w:rPr>
              <w:t xml:space="preserve"> –</w:t>
            </w:r>
            <w:r w:rsidR="00A4085E" w:rsidRPr="00713AE3">
              <w:rPr>
                <w:b/>
                <w:bCs/>
              </w:rPr>
              <w:t xml:space="preserve"> </w:t>
            </w:r>
            <w:r w:rsidR="00D83DAF" w:rsidRPr="00713AE3">
              <w:rPr>
                <w:b/>
                <w:bCs/>
              </w:rPr>
              <w:t>Registration</w:t>
            </w:r>
            <w:r w:rsidR="00A4085E" w:rsidRPr="00713AE3">
              <w:rPr>
                <w:b/>
                <w:bCs/>
              </w:rPr>
              <w:t xml:space="preserve"> and Visas</w:t>
            </w:r>
          </w:p>
        </w:tc>
      </w:tr>
      <w:tr w:rsidR="000A77B1" w:rsidRPr="00CD4E44" w:rsidTr="00D828E7">
        <w:tc>
          <w:tcPr>
            <w:tcW w:w="1526" w:type="dxa"/>
            <w:shd w:val="clear" w:color="auto" w:fill="auto"/>
          </w:tcPr>
          <w:p w:rsidR="000A77B1" w:rsidRPr="00CD4E44" w:rsidRDefault="000A77B1" w:rsidP="00E149EB">
            <w:pPr>
              <w:widowControl w:val="0"/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0A77B1" w:rsidRPr="00CD4E44" w:rsidRDefault="000A77B1" w:rsidP="00E149EB">
            <w:pPr>
              <w:widowControl w:val="0"/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0A77B1" w:rsidRPr="00C82302" w:rsidRDefault="002D4469" w:rsidP="00C82302">
      <w:pPr>
        <w:pStyle w:val="Heading1"/>
        <w:rPr>
          <w:lang w:val="en-GB"/>
        </w:rPr>
      </w:pPr>
      <w:r w:rsidRPr="00C82302">
        <w:rPr>
          <w:lang w:val="en-GB"/>
        </w:rPr>
        <w:t>Invitation, date and v</w:t>
      </w:r>
      <w:r w:rsidR="000A77B1" w:rsidRPr="00C82302">
        <w:rPr>
          <w:lang w:val="en-GB"/>
        </w:rPr>
        <w:t>enue</w:t>
      </w:r>
    </w:p>
    <w:p w:rsidR="000A77B1" w:rsidRPr="00FE4C44" w:rsidRDefault="000A77B1" w:rsidP="001337D0">
      <w:pPr>
        <w:widowControl w:val="0"/>
        <w:rPr>
          <w:szCs w:val="24"/>
        </w:rPr>
      </w:pPr>
      <w:r w:rsidRPr="00FE4C44">
        <w:rPr>
          <w:szCs w:val="24"/>
        </w:rPr>
        <w:t xml:space="preserve">As announced by the Secretary-General in Circular Letters </w:t>
      </w:r>
      <w:hyperlink r:id="rId8" w:history="1">
        <w:r w:rsidRPr="00FE4C44">
          <w:rPr>
            <w:rStyle w:val="Hyperlink"/>
            <w:szCs w:val="24"/>
          </w:rPr>
          <w:t>CL-18/49</w:t>
        </w:r>
      </w:hyperlink>
      <w:r w:rsidRPr="00FE4C44">
        <w:rPr>
          <w:szCs w:val="24"/>
        </w:rPr>
        <w:t xml:space="preserve">, </w:t>
      </w:r>
      <w:hyperlink r:id="rId9" w:history="1">
        <w:r w:rsidRPr="00FE4C44">
          <w:rPr>
            <w:rStyle w:val="Hyperlink"/>
            <w:szCs w:val="24"/>
          </w:rPr>
          <w:t>DM-18/1005</w:t>
        </w:r>
      </w:hyperlink>
      <w:r w:rsidRPr="00FE4C44">
        <w:rPr>
          <w:szCs w:val="24"/>
        </w:rPr>
        <w:t xml:space="preserve"> and </w:t>
      </w:r>
      <w:hyperlink r:id="rId10" w:history="1">
        <w:r w:rsidRPr="00FE4C44">
          <w:rPr>
            <w:rStyle w:val="Hyperlink"/>
            <w:szCs w:val="24"/>
          </w:rPr>
          <w:t>DM-18/1006</w:t>
        </w:r>
      </w:hyperlink>
      <w:r w:rsidRPr="00FE4C44">
        <w:rPr>
          <w:szCs w:val="24"/>
        </w:rPr>
        <w:t xml:space="preserve"> dated 11 November 2018, the </w:t>
      </w:r>
      <w:hyperlink r:id="rId11" w:history="1">
        <w:r w:rsidRPr="00FE4C44">
          <w:rPr>
            <w:rStyle w:val="Hyperlink"/>
            <w:szCs w:val="24"/>
          </w:rPr>
          <w:t xml:space="preserve">World </w:t>
        </w:r>
        <w:proofErr w:type="spellStart"/>
        <w:r w:rsidRPr="00FE4C44">
          <w:rPr>
            <w:rStyle w:val="Hyperlink"/>
            <w:szCs w:val="24"/>
          </w:rPr>
          <w:t>Radiocommunication</w:t>
        </w:r>
        <w:proofErr w:type="spellEnd"/>
        <w:r w:rsidRPr="00FE4C44">
          <w:rPr>
            <w:rStyle w:val="Hyperlink"/>
            <w:szCs w:val="24"/>
          </w:rPr>
          <w:t xml:space="preserve"> Conference 2019 (WRC-19)</w:t>
        </w:r>
      </w:hyperlink>
      <w:r w:rsidRPr="00FE4C44">
        <w:rPr>
          <w:szCs w:val="24"/>
        </w:rPr>
        <w:t xml:space="preserve"> will be held from 28 October to 22 November 2019 at the </w:t>
      </w:r>
      <w:proofErr w:type="spellStart"/>
      <w:r w:rsidRPr="00FE4C44">
        <w:rPr>
          <w:szCs w:val="24"/>
          <w:lang w:val="en-CA" w:eastAsia="zh-CN"/>
        </w:rPr>
        <w:t>Sharm</w:t>
      </w:r>
      <w:proofErr w:type="spellEnd"/>
      <w:r w:rsidRPr="00FE4C44">
        <w:rPr>
          <w:szCs w:val="24"/>
          <w:lang w:val="en-CA" w:eastAsia="zh-CN"/>
        </w:rPr>
        <w:t xml:space="preserve"> El Sheikh International Congress Center (SHICC)</w:t>
      </w:r>
      <w:r w:rsidRPr="00FE4C44">
        <w:rPr>
          <w:rFonts w:asciiTheme="minorHAnsi" w:hAnsiTheme="minorHAnsi"/>
          <w:szCs w:val="24"/>
        </w:rPr>
        <w:t xml:space="preserve">, immediately following the </w:t>
      </w:r>
      <w:hyperlink r:id="rId12" w:history="1">
        <w:proofErr w:type="spellStart"/>
        <w:r w:rsidRPr="00533F66">
          <w:rPr>
            <w:rStyle w:val="Hyperlink"/>
            <w:rFonts w:asciiTheme="minorHAnsi" w:hAnsiTheme="minorHAnsi"/>
            <w:szCs w:val="24"/>
          </w:rPr>
          <w:t>Radi</w:t>
        </w:r>
        <w:r w:rsidRPr="00533F66">
          <w:rPr>
            <w:rStyle w:val="Hyperlink"/>
            <w:szCs w:val="24"/>
          </w:rPr>
          <w:t>ocommunication</w:t>
        </w:r>
        <w:proofErr w:type="spellEnd"/>
        <w:r w:rsidRPr="00533F66">
          <w:rPr>
            <w:rStyle w:val="Hyperlink"/>
            <w:szCs w:val="24"/>
          </w:rPr>
          <w:t xml:space="preserve"> Assembly 2019 (RA-19)</w:t>
        </w:r>
      </w:hyperlink>
      <w:r w:rsidRPr="00FE4C44">
        <w:rPr>
          <w:szCs w:val="24"/>
        </w:rPr>
        <w:t xml:space="preserve">. </w:t>
      </w:r>
    </w:p>
    <w:p w:rsidR="000A77B1" w:rsidRPr="00C82302" w:rsidRDefault="001337D0" w:rsidP="00833D03">
      <w:pPr>
        <w:pStyle w:val="Normalaftertitle0"/>
        <w:widowControl w:val="0"/>
        <w:spacing w:before="160"/>
        <w:rPr>
          <w:sz w:val="24"/>
          <w:szCs w:val="24"/>
          <w:lang w:eastAsia="zh-CN"/>
        </w:rPr>
      </w:pPr>
      <w:r w:rsidRPr="001337D0">
        <w:rPr>
          <w:sz w:val="24"/>
          <w:szCs w:val="24"/>
          <w:lang w:eastAsia="zh-CN"/>
        </w:rPr>
        <w:t xml:space="preserve">Administrative Circular </w:t>
      </w:r>
      <w:hyperlink r:id="rId13" w:history="1">
        <w:r w:rsidRPr="00880C65">
          <w:rPr>
            <w:rStyle w:val="Hyperlink"/>
            <w:sz w:val="24"/>
            <w:szCs w:val="24"/>
            <w:lang w:eastAsia="zh-CN"/>
          </w:rPr>
          <w:t>CA/245</w:t>
        </w:r>
      </w:hyperlink>
      <w:r w:rsidRPr="001337D0">
        <w:rPr>
          <w:sz w:val="24"/>
          <w:szCs w:val="24"/>
          <w:lang w:eastAsia="zh-CN"/>
        </w:rPr>
        <w:t>, dated 1</w:t>
      </w:r>
      <w:r>
        <w:rPr>
          <w:sz w:val="24"/>
          <w:szCs w:val="24"/>
          <w:lang w:eastAsia="zh-CN"/>
        </w:rPr>
        <w:t>3</w:t>
      </w:r>
      <w:r w:rsidRPr="001337D0">
        <w:rPr>
          <w:sz w:val="24"/>
          <w:szCs w:val="24"/>
          <w:lang w:eastAsia="zh-CN"/>
        </w:rPr>
        <w:t xml:space="preserve"> February 201</w:t>
      </w:r>
      <w:r>
        <w:rPr>
          <w:sz w:val="24"/>
          <w:szCs w:val="24"/>
          <w:lang w:eastAsia="zh-CN"/>
        </w:rPr>
        <w:t>9</w:t>
      </w:r>
      <w:r w:rsidRPr="001337D0">
        <w:rPr>
          <w:sz w:val="24"/>
          <w:szCs w:val="24"/>
          <w:lang w:eastAsia="zh-CN"/>
        </w:rPr>
        <w:t>, provided details for WRC-1</w:t>
      </w:r>
      <w:r>
        <w:rPr>
          <w:sz w:val="24"/>
          <w:szCs w:val="24"/>
          <w:lang w:eastAsia="zh-CN"/>
        </w:rPr>
        <w:t>9</w:t>
      </w:r>
      <w:r w:rsidRPr="001337D0">
        <w:rPr>
          <w:sz w:val="24"/>
          <w:szCs w:val="24"/>
          <w:lang w:eastAsia="zh-CN"/>
        </w:rPr>
        <w:t xml:space="preserve"> in order to assist participants with their preparations. </w:t>
      </w:r>
      <w:r w:rsidR="000A77B1" w:rsidRPr="00FE4C44">
        <w:rPr>
          <w:sz w:val="24"/>
          <w:szCs w:val="24"/>
          <w:lang w:eastAsia="zh-CN"/>
        </w:rPr>
        <w:t xml:space="preserve">The purpose of this </w:t>
      </w:r>
      <w:r w:rsidR="00C46628">
        <w:rPr>
          <w:sz w:val="24"/>
          <w:szCs w:val="24"/>
          <w:lang w:eastAsia="zh-CN"/>
        </w:rPr>
        <w:t xml:space="preserve">Addendum to </w:t>
      </w:r>
      <w:hyperlink r:id="rId14" w:history="1">
        <w:r w:rsidR="00C46628" w:rsidRPr="00880C65">
          <w:rPr>
            <w:rStyle w:val="Hyperlink"/>
            <w:sz w:val="24"/>
            <w:szCs w:val="24"/>
            <w:lang w:eastAsia="zh-CN"/>
          </w:rPr>
          <w:t>CA/245</w:t>
        </w:r>
      </w:hyperlink>
      <w:r w:rsidR="00C46628">
        <w:rPr>
          <w:sz w:val="24"/>
          <w:szCs w:val="24"/>
          <w:lang w:eastAsia="zh-CN"/>
        </w:rPr>
        <w:t xml:space="preserve"> </w:t>
      </w:r>
      <w:r w:rsidR="000A77B1" w:rsidRPr="00FE4C44">
        <w:rPr>
          <w:sz w:val="24"/>
          <w:szCs w:val="24"/>
          <w:lang w:eastAsia="zh-CN"/>
        </w:rPr>
        <w:t xml:space="preserve">is to provide further details </w:t>
      </w:r>
      <w:r w:rsidR="00D83DAF">
        <w:rPr>
          <w:sz w:val="24"/>
          <w:szCs w:val="24"/>
          <w:lang w:eastAsia="zh-CN"/>
        </w:rPr>
        <w:t xml:space="preserve">on </w:t>
      </w:r>
      <w:r w:rsidR="00E56BF5">
        <w:rPr>
          <w:sz w:val="24"/>
          <w:szCs w:val="24"/>
          <w:lang w:eastAsia="zh-CN"/>
        </w:rPr>
        <w:t>RA-19/</w:t>
      </w:r>
      <w:r w:rsidR="00D83DAF">
        <w:rPr>
          <w:sz w:val="24"/>
          <w:szCs w:val="24"/>
          <w:lang w:eastAsia="zh-CN"/>
        </w:rPr>
        <w:t>WRC-19 registration</w:t>
      </w:r>
      <w:r w:rsidR="00E56BF5">
        <w:rPr>
          <w:sz w:val="24"/>
          <w:szCs w:val="24"/>
          <w:lang w:eastAsia="zh-CN"/>
        </w:rPr>
        <w:t xml:space="preserve"> and visas </w:t>
      </w:r>
      <w:r w:rsidR="00833D03">
        <w:rPr>
          <w:sz w:val="24"/>
          <w:szCs w:val="24"/>
          <w:lang w:eastAsia="zh-CN"/>
        </w:rPr>
        <w:t xml:space="preserve">that would enable participants </w:t>
      </w:r>
      <w:r w:rsidR="00E56BF5">
        <w:rPr>
          <w:sz w:val="24"/>
          <w:szCs w:val="24"/>
          <w:lang w:eastAsia="zh-CN"/>
        </w:rPr>
        <w:t>travel to Egypt</w:t>
      </w:r>
      <w:r w:rsidR="000A77B1" w:rsidRPr="00FE4C44">
        <w:rPr>
          <w:sz w:val="24"/>
          <w:szCs w:val="24"/>
          <w:lang w:eastAsia="zh-CN"/>
        </w:rPr>
        <w:t xml:space="preserve">.  </w:t>
      </w:r>
    </w:p>
    <w:p w:rsidR="000A77B1" w:rsidRPr="00C82302" w:rsidRDefault="00085690" w:rsidP="00085690">
      <w:pPr>
        <w:pStyle w:val="Heading1"/>
        <w:rPr>
          <w:lang w:val="en-GB"/>
        </w:rPr>
      </w:pPr>
      <w:r>
        <w:rPr>
          <w:lang w:val="en-GB"/>
        </w:rPr>
        <w:t>R</w:t>
      </w:r>
      <w:r w:rsidR="00D83DAF">
        <w:rPr>
          <w:lang w:val="en-GB"/>
        </w:rPr>
        <w:t>egistration</w:t>
      </w:r>
    </w:p>
    <w:p w:rsidR="00814DF4" w:rsidRDefault="0020324F" w:rsidP="00713AE3">
      <w:pPr>
        <w:widowControl w:val="0"/>
      </w:pPr>
      <w:r w:rsidRPr="00C93150">
        <w:rPr>
          <w:b/>
          <w:bCs/>
        </w:rPr>
        <w:t>For RA-19/WRC-19</w:t>
      </w:r>
      <w:r w:rsidR="00814DF4" w:rsidRPr="00C93150">
        <w:rPr>
          <w:b/>
          <w:bCs/>
        </w:rPr>
        <w:t xml:space="preserve"> registration</w:t>
      </w:r>
      <w:r w:rsidRPr="00C93150">
        <w:rPr>
          <w:b/>
          <w:bCs/>
        </w:rPr>
        <w:t xml:space="preserve">, the </w:t>
      </w:r>
      <w:proofErr w:type="spellStart"/>
      <w:r w:rsidRPr="00C93150">
        <w:rPr>
          <w:b/>
          <w:bCs/>
        </w:rPr>
        <w:t>Radiocommunication</w:t>
      </w:r>
      <w:proofErr w:type="spellEnd"/>
      <w:r w:rsidRPr="00C93150">
        <w:rPr>
          <w:b/>
          <w:bCs/>
        </w:rPr>
        <w:t xml:space="preserve"> Bureau will deploy a new event registration </w:t>
      </w:r>
      <w:r w:rsidR="00C93150">
        <w:rPr>
          <w:b/>
          <w:bCs/>
        </w:rPr>
        <w:t>online platform</w:t>
      </w:r>
      <w:r w:rsidR="00C93150" w:rsidRPr="00C93150">
        <w:rPr>
          <w:b/>
          <w:bCs/>
        </w:rPr>
        <w:t>.</w:t>
      </w:r>
      <w:r w:rsidR="00C93150">
        <w:t xml:space="preserve">  </w:t>
      </w:r>
      <w:r w:rsidR="00833D03">
        <w:t xml:space="preserve">This is the </w:t>
      </w:r>
      <w:r w:rsidR="00C93150">
        <w:t>same online platform</w:t>
      </w:r>
      <w:r w:rsidR="00833D03">
        <w:t xml:space="preserve"> that was</w:t>
      </w:r>
      <w:r w:rsidR="0028320F">
        <w:t xml:space="preserve"> used at PP-18, </w:t>
      </w:r>
      <w:r w:rsidR="0028320F" w:rsidRPr="008F3DBF">
        <w:t>ITU Council</w:t>
      </w:r>
      <w:r w:rsidR="00AC165D" w:rsidRPr="008F3DBF">
        <w:t xml:space="preserve"> </w:t>
      </w:r>
      <w:r w:rsidR="0028320F" w:rsidRPr="008F3DBF">
        <w:t>session</w:t>
      </w:r>
      <w:r w:rsidR="00880C65" w:rsidRPr="008F3DBF">
        <w:t>s</w:t>
      </w:r>
      <w:r w:rsidR="0028320F" w:rsidRPr="0031237B">
        <w:t>,</w:t>
      </w:r>
      <w:r w:rsidR="0028320F" w:rsidRPr="00713AE3">
        <w:t xml:space="preserve"> TDAG, etc.</w:t>
      </w:r>
      <w:r w:rsidR="00833D03" w:rsidRPr="00713AE3">
        <w:t xml:space="preserve"> This new platform</w:t>
      </w:r>
      <w:r w:rsidR="0028320F" w:rsidRPr="00713AE3">
        <w:t xml:space="preserve"> </w:t>
      </w:r>
      <w:r w:rsidRPr="00713AE3">
        <w:t xml:space="preserve">will </w:t>
      </w:r>
      <w:r w:rsidR="00833D03" w:rsidRPr="00713AE3">
        <w:t xml:space="preserve">henceforth </w:t>
      </w:r>
      <w:r w:rsidRPr="00713AE3">
        <w:t xml:space="preserve">be used </w:t>
      </w:r>
      <w:r w:rsidR="0028320F" w:rsidRPr="00713AE3">
        <w:t xml:space="preserve">to </w:t>
      </w:r>
      <w:r w:rsidR="00833D03" w:rsidRPr="00713AE3">
        <w:t xml:space="preserve">manage delegate </w:t>
      </w:r>
      <w:r w:rsidRPr="00713AE3">
        <w:t>registration to all ITU</w:t>
      </w:r>
      <w:r w:rsidR="00C93150" w:rsidRPr="00713AE3">
        <w:noBreakHyphen/>
      </w:r>
      <w:r w:rsidRPr="00713AE3">
        <w:t>R events scheduled from Sept</w:t>
      </w:r>
      <w:r w:rsidR="00C93150" w:rsidRPr="00713AE3">
        <w:t>ember</w:t>
      </w:r>
      <w:r w:rsidRPr="00713AE3">
        <w:t xml:space="preserve"> 2019</w:t>
      </w:r>
      <w:r w:rsidR="00085690" w:rsidRPr="00713AE3">
        <w:t xml:space="preserve"> onwards</w:t>
      </w:r>
      <w:r w:rsidRPr="00713AE3">
        <w:t xml:space="preserve">.  </w:t>
      </w:r>
      <w:r w:rsidRPr="00713AE3">
        <w:rPr>
          <w:b/>
          <w:bCs/>
        </w:rPr>
        <w:t xml:space="preserve">In this </w:t>
      </w:r>
      <w:r w:rsidR="0028320F" w:rsidRPr="00713AE3">
        <w:rPr>
          <w:b/>
          <w:bCs/>
        </w:rPr>
        <w:t xml:space="preserve">new </w:t>
      </w:r>
      <w:r w:rsidR="00C93150" w:rsidRPr="00713AE3">
        <w:rPr>
          <w:b/>
          <w:bCs/>
        </w:rPr>
        <w:t>registration platform</w:t>
      </w:r>
      <w:r w:rsidRPr="00713AE3">
        <w:rPr>
          <w:b/>
          <w:bCs/>
        </w:rPr>
        <w:t>,</w:t>
      </w:r>
      <w:r w:rsidRPr="00713AE3">
        <w:t xml:space="preserve"> </w:t>
      </w:r>
      <w:r w:rsidRPr="00713AE3">
        <w:rPr>
          <w:b/>
          <w:bCs/>
        </w:rPr>
        <w:t xml:space="preserve">participants </w:t>
      </w:r>
      <w:r w:rsidR="00833D03" w:rsidRPr="00713AE3">
        <w:rPr>
          <w:b/>
          <w:bCs/>
        </w:rPr>
        <w:t xml:space="preserve">will </w:t>
      </w:r>
      <w:r w:rsidRPr="00713AE3">
        <w:rPr>
          <w:b/>
          <w:bCs/>
        </w:rPr>
        <w:t>first have to complete an online registration form and submit for validation/approval by the</w:t>
      </w:r>
      <w:r w:rsidR="00C93150" w:rsidRPr="00713AE3">
        <w:rPr>
          <w:b/>
          <w:bCs/>
        </w:rPr>
        <w:t>ir</w:t>
      </w:r>
      <w:r w:rsidRPr="00713AE3">
        <w:rPr>
          <w:b/>
          <w:bCs/>
        </w:rPr>
        <w:t xml:space="preserve"> Designated Focal Point (DFP) for ITU</w:t>
      </w:r>
      <w:r w:rsidR="005F372B" w:rsidRPr="00713AE3">
        <w:rPr>
          <w:b/>
          <w:bCs/>
        </w:rPr>
        <w:t>-</w:t>
      </w:r>
      <w:r w:rsidRPr="00713AE3">
        <w:rPr>
          <w:b/>
          <w:bCs/>
        </w:rPr>
        <w:t>R event</w:t>
      </w:r>
      <w:r w:rsidR="00833D03" w:rsidRPr="00713AE3">
        <w:rPr>
          <w:b/>
          <w:bCs/>
        </w:rPr>
        <w:t>s</w:t>
      </w:r>
      <w:r w:rsidRPr="00713AE3">
        <w:t xml:space="preserve">. </w:t>
      </w:r>
      <w:r w:rsidR="00FC6B16" w:rsidRPr="00713AE3">
        <w:t xml:space="preserve"> </w:t>
      </w:r>
      <w:r w:rsidR="0028320F" w:rsidRPr="00713AE3">
        <w:t>Advance registration is mandatory and will be carried out exclusively online.</w:t>
      </w:r>
      <w:r w:rsidR="0028320F">
        <w:t xml:space="preserve">  </w:t>
      </w:r>
    </w:p>
    <w:p w:rsidR="00C2671A" w:rsidRDefault="006D318E" w:rsidP="00310677">
      <w:pPr>
        <w:widowControl w:val="0"/>
      </w:pPr>
      <w:r>
        <w:t xml:space="preserve">Registration to both RA-19 and WRC-19 will </w:t>
      </w:r>
      <w:r w:rsidR="00714167">
        <w:t xml:space="preserve">open </w:t>
      </w:r>
      <w:r>
        <w:t xml:space="preserve">on </w:t>
      </w:r>
      <w:r w:rsidRPr="00713AE3">
        <w:t>22 May</w:t>
      </w:r>
      <w:r>
        <w:t xml:space="preserve"> 2019.  </w:t>
      </w:r>
      <w:r w:rsidR="00714167">
        <w:t xml:space="preserve">Please note that registration </w:t>
      </w:r>
      <w:r w:rsidR="0028320F">
        <w:t xml:space="preserve">to both events will be </w:t>
      </w:r>
      <w:r>
        <w:t xml:space="preserve">possible </w:t>
      </w:r>
      <w:r w:rsidR="0028320F">
        <w:t xml:space="preserve">by </w:t>
      </w:r>
      <w:r>
        <w:t>complet</w:t>
      </w:r>
      <w:r w:rsidR="0028320F">
        <w:t>ing</w:t>
      </w:r>
      <w:r>
        <w:t xml:space="preserve"> a</w:t>
      </w:r>
      <w:r w:rsidRPr="0020324F">
        <w:t xml:space="preserve"> unique on-line registration form</w:t>
      </w:r>
      <w:r>
        <w:t xml:space="preserve">. </w:t>
      </w:r>
      <w:r w:rsidR="00C2671A" w:rsidRPr="00B96D0D">
        <w:t>Should any participant encounter any difficulties, please consult the following link</w:t>
      </w:r>
      <w:r w:rsidR="00310677" w:rsidRPr="00B96D0D">
        <w:t>:</w:t>
      </w:r>
      <w:r w:rsidR="00514FDC">
        <w:t xml:space="preserve"> </w:t>
      </w:r>
      <w:hyperlink r:id="rId15" w:history="1">
        <w:r w:rsidR="00B96D0D" w:rsidRPr="00B96D0D">
          <w:rPr>
            <w:rStyle w:val="Hyperlink"/>
          </w:rPr>
          <w:t>www.itu.int/en/ITU-R/conferences/Pages/RA-WRC-19-Registration.aspx</w:t>
        </w:r>
      </w:hyperlink>
      <w:r w:rsidR="00D309E7" w:rsidRPr="00514FDC">
        <w:t>.</w:t>
      </w:r>
    </w:p>
    <w:p w:rsidR="00FC6B16" w:rsidRDefault="00085690" w:rsidP="006D318E">
      <w:pPr>
        <w:widowControl w:val="0"/>
      </w:pPr>
      <w:r>
        <w:t xml:space="preserve">Further information on admission </w:t>
      </w:r>
      <w:r w:rsidR="006D318E">
        <w:t xml:space="preserve">and registration </w:t>
      </w:r>
      <w:r>
        <w:t xml:space="preserve">to WRC-19 can be found on </w:t>
      </w:r>
      <w:r w:rsidR="00814DF4">
        <w:t xml:space="preserve">the </w:t>
      </w:r>
      <w:r w:rsidR="00814DF4" w:rsidRPr="0020324F">
        <w:rPr>
          <w:b/>
          <w:bCs/>
        </w:rPr>
        <w:t xml:space="preserve">WRC-19 website </w:t>
      </w:r>
      <w:r w:rsidR="00814DF4" w:rsidRPr="006D318E">
        <w:t xml:space="preserve">at </w:t>
      </w:r>
      <w:hyperlink r:id="rId16" w:history="1">
        <w:r w:rsidR="00814DF4" w:rsidRPr="0020324F">
          <w:rPr>
            <w:rStyle w:val="Hyperlink"/>
            <w:b/>
            <w:bCs/>
          </w:rPr>
          <w:t>www.itu.int/go/WRC-19</w:t>
        </w:r>
      </w:hyperlink>
      <w:r>
        <w:t>.</w:t>
      </w:r>
    </w:p>
    <w:p w:rsidR="00C11DAD" w:rsidRDefault="00A272BC" w:rsidP="00B87BB8">
      <w:pPr>
        <w:widowControl w:val="0"/>
      </w:pPr>
      <w:r w:rsidRPr="009928C1">
        <w:t>In line with ITU’s gender equality and mainstreaming policy and Resolution 198 (Dubai, 2018) on empowerment of youth through telecommunication/ICT, I would also like to take this opportunity to encourage you to include women and young people in your delegation. As part of the Secretary-General’s commitments as an International Gender Champion, ITU reports on the representation of women in all ITU meetings.</w:t>
      </w:r>
    </w:p>
    <w:p w:rsidR="00FC6B16" w:rsidRPr="00C82302" w:rsidRDefault="00FC6B16" w:rsidP="00D24E1B">
      <w:pPr>
        <w:pStyle w:val="Heading1"/>
        <w:rPr>
          <w:lang w:val="en-GB"/>
        </w:rPr>
      </w:pPr>
      <w:r>
        <w:rPr>
          <w:lang w:val="en-GB"/>
        </w:rPr>
        <w:lastRenderedPageBreak/>
        <w:t>Visa Support</w:t>
      </w:r>
      <w:r w:rsidR="00C11DAD">
        <w:rPr>
          <w:lang w:val="en-GB"/>
        </w:rPr>
        <w:t xml:space="preserve"> </w:t>
      </w:r>
    </w:p>
    <w:p w:rsidR="00EF0E68" w:rsidRPr="00474D21" w:rsidRDefault="00FC6B16" w:rsidP="00714167">
      <w:pPr>
        <w:widowControl w:val="0"/>
      </w:pPr>
      <w:r>
        <w:t xml:space="preserve">Please note that visas cannot be obtained through the ITU Secretariat. </w:t>
      </w:r>
      <w:r w:rsidR="00EF0E68">
        <w:t>All</w:t>
      </w:r>
      <w:r w:rsidR="00896CEA">
        <w:t xml:space="preserve"> relevant</w:t>
      </w:r>
      <w:r w:rsidR="00EF0E68">
        <w:t xml:space="preserve"> </w:t>
      </w:r>
      <w:r w:rsidR="00714167">
        <w:t>enquires</w:t>
      </w:r>
      <w:r w:rsidR="00896CEA">
        <w:t xml:space="preserve"> </w:t>
      </w:r>
      <w:r w:rsidR="00EF0E68">
        <w:t xml:space="preserve">should be addressed by email to: </w:t>
      </w:r>
      <w:hyperlink r:id="rId17" w:history="1"/>
      <w:hyperlink r:id="rId18" w:tgtFrame="_blank" w:history="1">
        <w:r w:rsidR="00EF0E68" w:rsidRPr="00EF0E68">
          <w:rPr>
            <w:rStyle w:val="Hyperlink"/>
          </w:rPr>
          <w:t>wrcvisa@tra.gov.eg</w:t>
        </w:r>
      </w:hyperlink>
      <w:r w:rsidR="00EF0E68" w:rsidRPr="00496A35">
        <w:t>.</w:t>
      </w:r>
    </w:p>
    <w:p w:rsidR="00FC6B16" w:rsidRDefault="00FC6B16" w:rsidP="00714167">
      <w:pPr>
        <w:widowControl w:val="0"/>
      </w:pPr>
      <w:r w:rsidRPr="00FB7739">
        <w:t xml:space="preserve">The </w:t>
      </w:r>
      <w:r>
        <w:t>Host Country website</w:t>
      </w:r>
      <w:r w:rsidR="0020324F">
        <w:t xml:space="preserve"> at </w:t>
      </w:r>
      <w:hyperlink r:id="rId19" w:history="1">
        <w:r w:rsidR="0020324F" w:rsidRPr="00A47F0A">
          <w:rPr>
            <w:rStyle w:val="Hyperlink"/>
          </w:rPr>
          <w:t>https://wrc19egypt.eg/</w:t>
        </w:r>
      </w:hyperlink>
      <w:r>
        <w:t xml:space="preserve">, </w:t>
      </w:r>
      <w:r w:rsidR="0020324F">
        <w:t xml:space="preserve">also </w:t>
      </w:r>
      <w:r>
        <w:t xml:space="preserve">accessible from </w:t>
      </w:r>
      <w:r w:rsidR="0028320F">
        <w:t xml:space="preserve">both </w:t>
      </w:r>
      <w:r w:rsidR="00880C65">
        <w:t xml:space="preserve">the </w:t>
      </w:r>
      <w:r w:rsidR="0028320F">
        <w:t xml:space="preserve">RA-19 and the </w:t>
      </w:r>
      <w:r>
        <w:t>WRC</w:t>
      </w:r>
      <w:r w:rsidR="0028320F">
        <w:noBreakHyphen/>
      </w:r>
      <w:r>
        <w:t>19 website</w:t>
      </w:r>
      <w:r w:rsidR="0028320F">
        <w:t>s</w:t>
      </w:r>
      <w:r>
        <w:t>, contain</w:t>
      </w:r>
      <w:r w:rsidR="00426BDB">
        <w:t>s</w:t>
      </w:r>
      <w:r w:rsidRPr="00FB7739">
        <w:t xml:space="preserve"> information on visa requirements </w:t>
      </w:r>
      <w:r>
        <w:t>to travel to Egypt</w:t>
      </w:r>
      <w:r w:rsidR="00426BDB">
        <w:t xml:space="preserve"> and on how to request </w:t>
      </w:r>
      <w:r w:rsidR="000C037B">
        <w:t xml:space="preserve">a </w:t>
      </w:r>
      <w:r w:rsidR="00426BDB">
        <w:t xml:space="preserve">visa to participate </w:t>
      </w:r>
      <w:r w:rsidR="00714167" w:rsidRPr="00713AE3">
        <w:t xml:space="preserve">at </w:t>
      </w:r>
      <w:r w:rsidR="00426BDB" w:rsidRPr="00713AE3">
        <w:t>the</w:t>
      </w:r>
      <w:r w:rsidR="00426BDB">
        <w:t xml:space="preserve"> conference</w:t>
      </w:r>
      <w:r>
        <w:t xml:space="preserve">. </w:t>
      </w:r>
    </w:p>
    <w:p w:rsidR="009C108C" w:rsidRDefault="00401A9D" w:rsidP="00310677">
      <w:pPr>
        <w:widowControl w:val="0"/>
      </w:pPr>
      <w:r w:rsidRPr="008F3DBF">
        <w:t xml:space="preserve">Early </w:t>
      </w:r>
      <w:r w:rsidR="00E56BF5">
        <w:t>r</w:t>
      </w:r>
      <w:r w:rsidR="00EF0E68">
        <w:t xml:space="preserve">egistration to RA-19 and/or WRC-19 is </w:t>
      </w:r>
      <w:r w:rsidR="00356DB9">
        <w:t xml:space="preserve">highly encouraged </w:t>
      </w:r>
      <w:r w:rsidR="007D31D1">
        <w:t xml:space="preserve">for participants </w:t>
      </w:r>
      <w:r w:rsidR="00EF0E68">
        <w:t xml:space="preserve">to </w:t>
      </w:r>
      <w:r w:rsidR="00714167">
        <w:t xml:space="preserve">be able to </w:t>
      </w:r>
      <w:r w:rsidR="00EF0E68">
        <w:t xml:space="preserve">apply for </w:t>
      </w:r>
      <w:r w:rsidR="007D31D1" w:rsidRPr="0031237B">
        <w:t xml:space="preserve">their entry </w:t>
      </w:r>
      <w:r w:rsidR="00EF0E68" w:rsidRPr="0031237B">
        <w:t>visa</w:t>
      </w:r>
      <w:r w:rsidR="00EA0AA3">
        <w:t>s</w:t>
      </w:r>
      <w:r w:rsidR="00C2671A" w:rsidRPr="0031237B">
        <w:t xml:space="preserve"> </w:t>
      </w:r>
      <w:r w:rsidR="00714167" w:rsidRPr="0031237B">
        <w:t xml:space="preserve">within </w:t>
      </w:r>
      <w:r w:rsidR="0031237B" w:rsidRPr="0031237B">
        <w:t xml:space="preserve">the specified </w:t>
      </w:r>
      <w:r w:rsidR="00714167" w:rsidRPr="0031237B">
        <w:t>timeframe</w:t>
      </w:r>
      <w:r w:rsidR="00EF0E68">
        <w:t xml:space="preserve">. </w:t>
      </w:r>
      <w:r w:rsidR="000C037B">
        <w:t>T</w:t>
      </w:r>
      <w:r w:rsidR="00426BDB">
        <w:t xml:space="preserve">he official confirmation of registration email </w:t>
      </w:r>
      <w:r w:rsidR="000C037B">
        <w:t xml:space="preserve">issued by ITU </w:t>
      </w:r>
      <w:r w:rsidR="00426BDB">
        <w:t xml:space="preserve">must be presented </w:t>
      </w:r>
      <w:r w:rsidR="000C037B">
        <w:t xml:space="preserve">with a </w:t>
      </w:r>
      <w:r w:rsidR="00426BDB">
        <w:t>visa request.  P</w:t>
      </w:r>
      <w:r w:rsidR="00EF0E68" w:rsidRPr="00EF0E68">
        <w:t xml:space="preserve">articipants are </w:t>
      </w:r>
      <w:r w:rsidR="00426BDB">
        <w:t xml:space="preserve">strongly </w:t>
      </w:r>
      <w:r w:rsidR="00426BDB" w:rsidRPr="00EF0E68">
        <w:t>invited</w:t>
      </w:r>
      <w:r w:rsidR="00EF0E68" w:rsidRPr="00EF0E68">
        <w:t xml:space="preserve"> to submit </w:t>
      </w:r>
      <w:r w:rsidR="00714167">
        <w:t>their</w:t>
      </w:r>
      <w:r w:rsidR="00714167" w:rsidRPr="00EF0E68">
        <w:t xml:space="preserve"> </w:t>
      </w:r>
      <w:r w:rsidR="00EF0E68" w:rsidRPr="00EF0E68">
        <w:t xml:space="preserve">visa request </w:t>
      </w:r>
      <w:r w:rsidR="00714167">
        <w:t>with</w:t>
      </w:r>
      <w:r w:rsidR="00714167" w:rsidRPr="00EF0E68">
        <w:t xml:space="preserve"> </w:t>
      </w:r>
      <w:r w:rsidR="00EF0E68" w:rsidRPr="00EF0E68">
        <w:t xml:space="preserve">required official documents to </w:t>
      </w:r>
      <w:r w:rsidR="00EF0E68">
        <w:t>the Egyptian a</w:t>
      </w:r>
      <w:r w:rsidR="00EF0E68" w:rsidRPr="00EF0E68">
        <w:t>uthorities preferably</w:t>
      </w:r>
      <w:r w:rsidR="0028320F" w:rsidRPr="0028320F">
        <w:t xml:space="preserve"> 12 weeks, but not less than 6 weeks, prior to</w:t>
      </w:r>
      <w:r w:rsidR="00714167">
        <w:t xml:space="preserve"> their departure date</w:t>
      </w:r>
      <w:r w:rsidR="0028320F" w:rsidRPr="0028320F">
        <w:t xml:space="preserve"> to Egypt.</w:t>
      </w:r>
      <w:r w:rsidR="00EF0E68" w:rsidRPr="00EF0E68">
        <w:t xml:space="preserve"> </w:t>
      </w:r>
      <w:r w:rsidR="00EF0E68">
        <w:t xml:space="preserve"> </w:t>
      </w:r>
    </w:p>
    <w:p w:rsidR="0028320F" w:rsidRDefault="0028320F" w:rsidP="00713AE3">
      <w:pPr>
        <w:pStyle w:val="Heading1"/>
      </w:pPr>
      <w:r>
        <w:t xml:space="preserve">WRC-19 </w:t>
      </w:r>
      <w:r w:rsidRPr="0028320F">
        <w:t xml:space="preserve">Opening </w:t>
      </w:r>
      <w:r w:rsidRPr="0028320F">
        <w:rPr>
          <w:lang w:val="en-GB"/>
        </w:rPr>
        <w:t>Ceremony</w:t>
      </w:r>
    </w:p>
    <w:p w:rsidR="0028320F" w:rsidRPr="0028320F" w:rsidRDefault="0028320F">
      <w:pPr>
        <w:widowControl w:val="0"/>
      </w:pPr>
      <w:r w:rsidRPr="0028320F">
        <w:t xml:space="preserve">Adhering to security protocols in the Arab Republic of Egypt, and in order to </w:t>
      </w:r>
      <w:r w:rsidR="00714167">
        <w:t xml:space="preserve">be allowed </w:t>
      </w:r>
      <w:r w:rsidRPr="0028320F">
        <w:t xml:space="preserve">access </w:t>
      </w:r>
      <w:r w:rsidR="00714167">
        <w:t xml:space="preserve">to </w:t>
      </w:r>
      <w:r w:rsidRPr="0028320F">
        <w:t>the WRC-19 Opening Ceremony, participants must provide their passport details</w:t>
      </w:r>
      <w:r w:rsidR="00714167">
        <w:t xml:space="preserve"> when registering</w:t>
      </w:r>
      <w:r w:rsidRPr="0028320F">
        <w:t xml:space="preserve">. For security reasons, the Host Country will not allow access </w:t>
      </w:r>
      <w:r w:rsidR="00BD4E4D">
        <w:t xml:space="preserve">to the WRC-19 Opening Ceremony </w:t>
      </w:r>
      <w:r w:rsidRPr="0028320F">
        <w:t xml:space="preserve">to participants who have not provided this information. The information collected </w:t>
      </w:r>
      <w:r w:rsidRPr="0028320F">
        <w:rPr>
          <w:b/>
          <w:bCs/>
        </w:rPr>
        <w:t>upon registration</w:t>
      </w:r>
      <w:r w:rsidRPr="0028320F">
        <w:t xml:space="preserve"> will be provided to the Host Country (NTRA on behalf of the Government) who will be responsible for the collection and management of the information. </w:t>
      </w:r>
    </w:p>
    <w:p w:rsidR="0028320F" w:rsidRPr="0028320F" w:rsidRDefault="0028320F" w:rsidP="00714167">
      <w:pPr>
        <w:widowControl w:val="0"/>
      </w:pPr>
      <w:r w:rsidRPr="0028320F">
        <w:t xml:space="preserve">This information will only be used to prepare a </w:t>
      </w:r>
      <w:r w:rsidRPr="0028320F">
        <w:rPr>
          <w:b/>
          <w:bCs/>
        </w:rPr>
        <w:t>“Secondary Pass”</w:t>
      </w:r>
      <w:r w:rsidRPr="0028320F">
        <w:t xml:space="preserve"> for access to the Opening Ceremony, will be held in absolute confidence by the Host Country and destroyed by the Host Country immediately after the Ceremony.</w:t>
      </w:r>
    </w:p>
    <w:p w:rsidR="0017267A" w:rsidRPr="0017267A" w:rsidRDefault="002D4469" w:rsidP="0017267A">
      <w:pPr>
        <w:pStyle w:val="Heading1"/>
        <w:rPr>
          <w:lang w:val="en-GB"/>
        </w:rPr>
      </w:pPr>
      <w:r w:rsidRPr="00533F66">
        <w:rPr>
          <w:lang w:val="en-GB"/>
        </w:rPr>
        <w:t>Further i</w:t>
      </w:r>
      <w:r w:rsidR="000A77B1" w:rsidRPr="00533F66">
        <w:rPr>
          <w:lang w:val="en-GB"/>
        </w:rPr>
        <w:t>nformation</w:t>
      </w:r>
    </w:p>
    <w:p w:rsidR="000A77B1" w:rsidRPr="00474D21" w:rsidRDefault="00725527" w:rsidP="0017267A">
      <w:pPr>
        <w:widowControl w:val="0"/>
      </w:pPr>
      <w:r>
        <w:t>Please address any queries on</w:t>
      </w:r>
      <w:r w:rsidR="0017267A">
        <w:t xml:space="preserve"> registration to </w:t>
      </w:r>
      <w:r w:rsidR="00713AE3">
        <w:t xml:space="preserve">RA-19 and </w:t>
      </w:r>
      <w:r w:rsidR="0017267A">
        <w:t xml:space="preserve">WRC-19 to:  </w:t>
      </w:r>
      <w:hyperlink r:id="rId20" w:history="1">
        <w:r w:rsidR="0017267A" w:rsidRPr="00713AE3">
          <w:rPr>
            <w:rStyle w:val="Hyperlink"/>
          </w:rPr>
          <w:t>ITU-R.Registrations@itu.int</w:t>
        </w:r>
      </w:hyperlink>
      <w:r w:rsidR="0017267A">
        <w:t xml:space="preserve"> </w:t>
      </w:r>
    </w:p>
    <w:p w:rsidR="000A77B1" w:rsidRDefault="000A77B1" w:rsidP="000A77B1">
      <w:pPr>
        <w:widowControl w:val="0"/>
        <w:rPr>
          <w:rFonts w:asciiTheme="minorHAnsi" w:hAnsiTheme="minorHAnsi" w:cstheme="minorHAnsi"/>
          <w:szCs w:val="24"/>
        </w:rPr>
      </w:pPr>
    </w:p>
    <w:p w:rsidR="0028320F" w:rsidRDefault="0028320F" w:rsidP="000A77B1">
      <w:pPr>
        <w:widowControl w:val="0"/>
        <w:rPr>
          <w:rFonts w:asciiTheme="minorHAnsi" w:hAnsiTheme="minorHAnsi" w:cstheme="minorHAnsi"/>
          <w:szCs w:val="24"/>
        </w:rPr>
      </w:pPr>
    </w:p>
    <w:p w:rsidR="00C2671A" w:rsidRDefault="00C2671A" w:rsidP="000A77B1">
      <w:pPr>
        <w:widowControl w:val="0"/>
        <w:rPr>
          <w:rFonts w:asciiTheme="minorHAnsi" w:hAnsiTheme="minorHAnsi" w:cstheme="minorHAnsi"/>
          <w:szCs w:val="24"/>
        </w:rPr>
      </w:pPr>
    </w:p>
    <w:p w:rsidR="000A77B1" w:rsidRDefault="000A77B1" w:rsidP="000A77B1">
      <w:pPr>
        <w:widowControl w:val="0"/>
        <w:rPr>
          <w:rFonts w:asciiTheme="minorHAnsi" w:hAnsiTheme="minorHAnsi" w:cstheme="minorHAnsi"/>
          <w:szCs w:val="24"/>
        </w:rPr>
      </w:pPr>
    </w:p>
    <w:p w:rsidR="000A77B1" w:rsidRDefault="000A77B1" w:rsidP="000A77B1">
      <w:pPr>
        <w:widowControl w:val="0"/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0E2C47">
        <w:rPr>
          <w:rFonts w:asciiTheme="minorHAnsi" w:hAnsiTheme="minorHAnsi" w:cstheme="minorHAnsi"/>
          <w:szCs w:val="24"/>
        </w:rPr>
        <w:t>Mario Maniewicz</w:t>
      </w:r>
    </w:p>
    <w:p w:rsidR="000A77B1" w:rsidRDefault="000A77B1" w:rsidP="000A77B1">
      <w:pPr>
        <w:widowControl w:val="0"/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0E2C47">
        <w:rPr>
          <w:rFonts w:asciiTheme="minorHAnsi" w:hAnsiTheme="minorHAnsi" w:cstheme="minorHAnsi"/>
          <w:szCs w:val="24"/>
        </w:rPr>
        <w:t>Director</w:t>
      </w:r>
    </w:p>
    <w:p w:rsidR="009C108C" w:rsidRDefault="009C108C" w:rsidP="000A77B1">
      <w:pPr>
        <w:widowControl w:val="0"/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0A77B1" w:rsidRPr="00FB7739" w:rsidRDefault="000A77B1" w:rsidP="000A77B1">
      <w:pPr>
        <w:widowControl w:val="0"/>
        <w:tabs>
          <w:tab w:val="left" w:pos="284"/>
          <w:tab w:val="left" w:pos="568"/>
        </w:tabs>
        <w:spacing w:line="240" w:lineRule="auto"/>
        <w:rPr>
          <w:b/>
          <w:bCs/>
          <w:sz w:val="18"/>
          <w:szCs w:val="18"/>
          <w:lang w:val="en-CA"/>
        </w:rPr>
      </w:pPr>
      <w:r w:rsidRPr="00FB7739">
        <w:rPr>
          <w:b/>
          <w:bCs/>
          <w:sz w:val="18"/>
          <w:szCs w:val="18"/>
          <w:lang w:val="en-CA"/>
        </w:rPr>
        <w:t>Distribution:</w:t>
      </w:r>
    </w:p>
    <w:p w:rsidR="000A77B1" w:rsidRPr="00726B6A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9A2817">
        <w:rPr>
          <w:sz w:val="18"/>
          <w:szCs w:val="18"/>
        </w:rPr>
        <w:t>–</w:t>
      </w:r>
      <w:r w:rsidRPr="009A2817">
        <w:rPr>
          <w:sz w:val="18"/>
          <w:szCs w:val="18"/>
        </w:rPr>
        <w:tab/>
        <w:t>Administrations of Member States of ITU</w:t>
      </w:r>
    </w:p>
    <w:p w:rsidR="000A77B1" w:rsidRPr="00726B6A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 xml:space="preserve">Observer (Resolution 99 (Rev. </w:t>
      </w:r>
      <w:r>
        <w:rPr>
          <w:sz w:val="18"/>
          <w:szCs w:val="18"/>
        </w:rPr>
        <w:t>Dubai</w:t>
      </w:r>
      <w:r w:rsidRPr="00726B6A">
        <w:rPr>
          <w:sz w:val="18"/>
          <w:szCs w:val="18"/>
        </w:rPr>
        <w:t>, 201</w:t>
      </w:r>
      <w:r>
        <w:rPr>
          <w:sz w:val="18"/>
          <w:szCs w:val="18"/>
        </w:rPr>
        <w:t>8</w:t>
      </w:r>
      <w:r w:rsidRPr="00726B6A">
        <w:rPr>
          <w:sz w:val="18"/>
          <w:szCs w:val="18"/>
        </w:rPr>
        <w:t>))</w:t>
      </w:r>
    </w:p>
    <w:p w:rsidR="000A77B1" w:rsidRPr="00726B6A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>Observers which participate in an advisory capacity pursuant to Nos. 278 and 279 of the ITU Convention</w:t>
      </w:r>
    </w:p>
    <w:p w:rsidR="000A77B1" w:rsidRPr="00726B6A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 xml:space="preserve">Observers from Sector Members of the </w:t>
      </w:r>
      <w:proofErr w:type="spellStart"/>
      <w:r w:rsidRPr="00726B6A">
        <w:rPr>
          <w:sz w:val="18"/>
          <w:szCs w:val="18"/>
        </w:rPr>
        <w:t>Radiocommunication</w:t>
      </w:r>
      <w:proofErr w:type="spellEnd"/>
      <w:r w:rsidRPr="00726B6A">
        <w:rPr>
          <w:sz w:val="18"/>
          <w:szCs w:val="18"/>
        </w:rPr>
        <w:t xml:space="preserve"> Sector which do not participate in an advisory capacity pursuant to No. 280 of the ITU Convention</w:t>
      </w:r>
    </w:p>
    <w:p w:rsidR="000A77B1" w:rsidRPr="00726B6A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 xml:space="preserve">Chairmen and Vice-Chairmen of </w:t>
      </w:r>
      <w:proofErr w:type="spellStart"/>
      <w:r w:rsidRPr="00726B6A">
        <w:rPr>
          <w:sz w:val="18"/>
          <w:szCs w:val="18"/>
        </w:rPr>
        <w:t>Radiocommunication</w:t>
      </w:r>
      <w:proofErr w:type="spellEnd"/>
      <w:r w:rsidRPr="00726B6A">
        <w:rPr>
          <w:sz w:val="18"/>
          <w:szCs w:val="18"/>
        </w:rPr>
        <w:t xml:space="preserve"> Study Groups </w:t>
      </w:r>
    </w:p>
    <w:p w:rsidR="000A77B1" w:rsidRPr="00726B6A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 xml:space="preserve">Chairman and Vice-Chairmen of the </w:t>
      </w:r>
      <w:proofErr w:type="spellStart"/>
      <w:r w:rsidRPr="00726B6A">
        <w:rPr>
          <w:sz w:val="18"/>
          <w:szCs w:val="18"/>
        </w:rPr>
        <w:t>Radiocommunication</w:t>
      </w:r>
      <w:proofErr w:type="spellEnd"/>
      <w:r w:rsidRPr="00726B6A">
        <w:rPr>
          <w:sz w:val="18"/>
          <w:szCs w:val="18"/>
        </w:rPr>
        <w:t xml:space="preserve"> Advisory Group</w:t>
      </w:r>
    </w:p>
    <w:p w:rsidR="000A77B1" w:rsidRPr="009A2817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726B6A">
        <w:rPr>
          <w:sz w:val="18"/>
          <w:szCs w:val="18"/>
        </w:rPr>
        <w:t>–</w:t>
      </w:r>
      <w:r w:rsidRPr="00726B6A">
        <w:rPr>
          <w:sz w:val="18"/>
          <w:szCs w:val="18"/>
        </w:rPr>
        <w:tab/>
        <w:t>Chairman and Vice-Chairmen of the Conference Preparatory Meeting</w:t>
      </w:r>
    </w:p>
    <w:p w:rsidR="000A77B1" w:rsidRPr="009A2817" w:rsidRDefault="000A77B1" w:rsidP="000A77B1">
      <w:pPr>
        <w:widowControl w:val="0"/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9A2817">
        <w:rPr>
          <w:sz w:val="18"/>
          <w:szCs w:val="18"/>
        </w:rPr>
        <w:t>–</w:t>
      </w:r>
      <w:r w:rsidRPr="009A2817">
        <w:rPr>
          <w:sz w:val="18"/>
          <w:szCs w:val="18"/>
        </w:rPr>
        <w:tab/>
        <w:t>Members of the Radio Regulations Board</w:t>
      </w:r>
    </w:p>
    <w:p w:rsidR="00D21694" w:rsidRPr="000A77B1" w:rsidRDefault="000A77B1" w:rsidP="00533F66">
      <w:pPr>
        <w:widowControl w:val="0"/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Cs w:val="24"/>
          <w:lang w:val="en-CA"/>
        </w:rPr>
      </w:pPr>
      <w:r w:rsidRPr="009A2817">
        <w:rPr>
          <w:sz w:val="18"/>
          <w:szCs w:val="18"/>
        </w:rPr>
        <w:t>–</w:t>
      </w:r>
      <w:r w:rsidRPr="009A2817">
        <w:rPr>
          <w:sz w:val="18"/>
          <w:szCs w:val="18"/>
        </w:rPr>
        <w:tab/>
        <w:t>Secretary-General of ITU, Deputy Secretary-General of ITU, Director of the Telecommunication Standardization Bureau, Director of the Telecom</w:t>
      </w:r>
      <w:bookmarkStart w:id="0" w:name="_GoBack"/>
      <w:bookmarkEnd w:id="0"/>
      <w:r w:rsidRPr="009A2817">
        <w:rPr>
          <w:sz w:val="18"/>
          <w:szCs w:val="18"/>
        </w:rPr>
        <w:t>munication Development Bureau</w:t>
      </w:r>
    </w:p>
    <w:sectPr w:rsidR="00D21694" w:rsidRPr="000A77B1" w:rsidSect="00031E6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43194" w16cid:durableId="20802C77"/>
  <w16cid:commentId w16cid:paraId="463EEA42" w16cid:durableId="20802CBB"/>
  <w16cid:commentId w16cid:paraId="76ADCA9A" w16cid:durableId="20802D2C"/>
  <w16cid:commentId w16cid:paraId="044273FB" w16cid:durableId="20802CF0"/>
  <w16cid:commentId w16cid:paraId="04680561" w16cid:durableId="20802E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03" w:rsidRDefault="00661E03">
      <w:r>
        <w:separator/>
      </w:r>
    </w:p>
  </w:endnote>
  <w:endnote w:type="continuationSeparator" w:id="0">
    <w:p w:rsidR="00661E03" w:rsidRDefault="0066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03" w:rsidRDefault="00661E03">
      <w:r>
        <w:t>____________________</w:t>
      </w:r>
    </w:p>
  </w:footnote>
  <w:footnote w:type="continuationSeparator" w:id="0">
    <w:p w:rsidR="00661E03" w:rsidRDefault="0066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0776A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A90A1E" w:rsidP="00A90A1E">
    <w:pPr>
      <w:pStyle w:val="Header"/>
    </w:pPr>
    <w:r>
      <w:rPr>
        <w:sz w:val="18"/>
        <w:szCs w:val="16"/>
      </w:rPr>
      <w:tab/>
    </w:r>
    <w:r>
      <w:rPr>
        <w:sz w:val="18"/>
        <w:szCs w:val="16"/>
      </w:rPr>
      <w:tab/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2671A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A52F57" w:rsidTr="009E50C2">
      <w:tc>
        <w:tcPr>
          <w:tcW w:w="4800" w:type="dxa"/>
          <w:noWrap/>
          <w:tcMar>
            <w:left w:w="0" w:type="dxa"/>
          </w:tcMar>
        </w:tcPr>
        <w:p w:rsidR="00A52F57" w:rsidRDefault="00A52F57" w:rsidP="00A52F5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3C83E952" wp14:editId="2B9AD39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A52F57" w:rsidRDefault="00A52F57" w:rsidP="00A52F5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DB34747" wp14:editId="11C2545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52F57" w:rsidRDefault="00E915AF" w:rsidP="00A52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3C21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5690"/>
    <w:rsid w:val="00086D03"/>
    <w:rsid w:val="000A096A"/>
    <w:rsid w:val="000A375E"/>
    <w:rsid w:val="000A7051"/>
    <w:rsid w:val="000A77B1"/>
    <w:rsid w:val="000B0AF6"/>
    <w:rsid w:val="000B0E9B"/>
    <w:rsid w:val="000B2CAE"/>
    <w:rsid w:val="000C037B"/>
    <w:rsid w:val="000C03C7"/>
    <w:rsid w:val="000C2AD0"/>
    <w:rsid w:val="000C3CC9"/>
    <w:rsid w:val="000C62EB"/>
    <w:rsid w:val="000E3DEE"/>
    <w:rsid w:val="00100B72"/>
    <w:rsid w:val="00101F7D"/>
    <w:rsid w:val="00103C76"/>
    <w:rsid w:val="00104020"/>
    <w:rsid w:val="00104C35"/>
    <w:rsid w:val="0011265F"/>
    <w:rsid w:val="0011321A"/>
    <w:rsid w:val="00117282"/>
    <w:rsid w:val="00117389"/>
    <w:rsid w:val="00121C2D"/>
    <w:rsid w:val="001337D0"/>
    <w:rsid w:val="00134404"/>
    <w:rsid w:val="00144DFB"/>
    <w:rsid w:val="00153709"/>
    <w:rsid w:val="0017267A"/>
    <w:rsid w:val="00187CA3"/>
    <w:rsid w:val="00196710"/>
    <w:rsid w:val="00197324"/>
    <w:rsid w:val="001A2E40"/>
    <w:rsid w:val="001B351B"/>
    <w:rsid w:val="001C06DB"/>
    <w:rsid w:val="001C4DF2"/>
    <w:rsid w:val="001C6971"/>
    <w:rsid w:val="001D2785"/>
    <w:rsid w:val="001D7070"/>
    <w:rsid w:val="001F2170"/>
    <w:rsid w:val="001F35E6"/>
    <w:rsid w:val="001F3948"/>
    <w:rsid w:val="001F5A49"/>
    <w:rsid w:val="00201097"/>
    <w:rsid w:val="00201B6E"/>
    <w:rsid w:val="0020324F"/>
    <w:rsid w:val="002050A5"/>
    <w:rsid w:val="002114FC"/>
    <w:rsid w:val="00217875"/>
    <w:rsid w:val="002261A1"/>
    <w:rsid w:val="002302B3"/>
    <w:rsid w:val="00230C66"/>
    <w:rsid w:val="00235A29"/>
    <w:rsid w:val="00236D07"/>
    <w:rsid w:val="00241526"/>
    <w:rsid w:val="002443A2"/>
    <w:rsid w:val="00266E74"/>
    <w:rsid w:val="0027706D"/>
    <w:rsid w:val="0028320F"/>
    <w:rsid w:val="002835C3"/>
    <w:rsid w:val="00283C3B"/>
    <w:rsid w:val="00284A46"/>
    <w:rsid w:val="002861E6"/>
    <w:rsid w:val="00287D18"/>
    <w:rsid w:val="002A2618"/>
    <w:rsid w:val="002A5DD7"/>
    <w:rsid w:val="002B0CAC"/>
    <w:rsid w:val="002B20CF"/>
    <w:rsid w:val="002C0ADB"/>
    <w:rsid w:val="002D4469"/>
    <w:rsid w:val="002D5A15"/>
    <w:rsid w:val="002D5BDD"/>
    <w:rsid w:val="002E3D27"/>
    <w:rsid w:val="002F0890"/>
    <w:rsid w:val="002F2531"/>
    <w:rsid w:val="002F4967"/>
    <w:rsid w:val="00310677"/>
    <w:rsid w:val="0031237B"/>
    <w:rsid w:val="00315DE3"/>
    <w:rsid w:val="00316935"/>
    <w:rsid w:val="0032115B"/>
    <w:rsid w:val="003266ED"/>
    <w:rsid w:val="003370B8"/>
    <w:rsid w:val="00345D38"/>
    <w:rsid w:val="00352097"/>
    <w:rsid w:val="00356DB9"/>
    <w:rsid w:val="003666FF"/>
    <w:rsid w:val="0037309C"/>
    <w:rsid w:val="00380A6E"/>
    <w:rsid w:val="003836D4"/>
    <w:rsid w:val="003A1F49"/>
    <w:rsid w:val="003A5D52"/>
    <w:rsid w:val="003A60CF"/>
    <w:rsid w:val="003B2BDA"/>
    <w:rsid w:val="003B55EC"/>
    <w:rsid w:val="003C2DEA"/>
    <w:rsid w:val="003C2EA7"/>
    <w:rsid w:val="003C4471"/>
    <w:rsid w:val="003C7D41"/>
    <w:rsid w:val="003D4A69"/>
    <w:rsid w:val="003E504F"/>
    <w:rsid w:val="003E78D6"/>
    <w:rsid w:val="003F65DC"/>
    <w:rsid w:val="00400573"/>
    <w:rsid w:val="004007A3"/>
    <w:rsid w:val="00401A9D"/>
    <w:rsid w:val="00406D71"/>
    <w:rsid w:val="0040776A"/>
    <w:rsid w:val="004269E0"/>
    <w:rsid w:val="00426BDB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2243"/>
    <w:rsid w:val="004B4D61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DC"/>
    <w:rsid w:val="0051612A"/>
    <w:rsid w:val="005224A1"/>
    <w:rsid w:val="005337A7"/>
    <w:rsid w:val="00533F66"/>
    <w:rsid w:val="00534372"/>
    <w:rsid w:val="005367CC"/>
    <w:rsid w:val="00542477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1AC2"/>
    <w:rsid w:val="005B214C"/>
    <w:rsid w:val="005D3669"/>
    <w:rsid w:val="005E5EB3"/>
    <w:rsid w:val="005F372B"/>
    <w:rsid w:val="005F3CB6"/>
    <w:rsid w:val="005F657C"/>
    <w:rsid w:val="00602D53"/>
    <w:rsid w:val="006047E5"/>
    <w:rsid w:val="006230A0"/>
    <w:rsid w:val="006231F4"/>
    <w:rsid w:val="00641DBF"/>
    <w:rsid w:val="0064371D"/>
    <w:rsid w:val="00650B2A"/>
    <w:rsid w:val="00651777"/>
    <w:rsid w:val="00651B51"/>
    <w:rsid w:val="006550F8"/>
    <w:rsid w:val="00656226"/>
    <w:rsid w:val="00661E03"/>
    <w:rsid w:val="006829F3"/>
    <w:rsid w:val="00685DE4"/>
    <w:rsid w:val="006A1921"/>
    <w:rsid w:val="006A518B"/>
    <w:rsid w:val="006B0590"/>
    <w:rsid w:val="006B0A88"/>
    <w:rsid w:val="006B1C3D"/>
    <w:rsid w:val="006B21AF"/>
    <w:rsid w:val="006B49DA"/>
    <w:rsid w:val="006B4C75"/>
    <w:rsid w:val="006C53F8"/>
    <w:rsid w:val="006C7CDE"/>
    <w:rsid w:val="006D318E"/>
    <w:rsid w:val="006F5BF6"/>
    <w:rsid w:val="00713AE3"/>
    <w:rsid w:val="00714167"/>
    <w:rsid w:val="00714B22"/>
    <w:rsid w:val="00714C5D"/>
    <w:rsid w:val="007234B1"/>
    <w:rsid w:val="00723D08"/>
    <w:rsid w:val="00725527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31D1"/>
    <w:rsid w:val="007D43D0"/>
    <w:rsid w:val="007E1833"/>
    <w:rsid w:val="007E3F13"/>
    <w:rsid w:val="007F751A"/>
    <w:rsid w:val="00800012"/>
    <w:rsid w:val="0080261F"/>
    <w:rsid w:val="00806160"/>
    <w:rsid w:val="008143A4"/>
    <w:rsid w:val="00814DF4"/>
    <w:rsid w:val="0081513E"/>
    <w:rsid w:val="00833D03"/>
    <w:rsid w:val="00854131"/>
    <w:rsid w:val="0085652D"/>
    <w:rsid w:val="00860A13"/>
    <w:rsid w:val="0087694B"/>
    <w:rsid w:val="00880C65"/>
    <w:rsid w:val="00880F4D"/>
    <w:rsid w:val="00896CEA"/>
    <w:rsid w:val="008B35A3"/>
    <w:rsid w:val="008B37E1"/>
    <w:rsid w:val="008B45F8"/>
    <w:rsid w:val="008C2E74"/>
    <w:rsid w:val="008D5409"/>
    <w:rsid w:val="008E006D"/>
    <w:rsid w:val="008E38B4"/>
    <w:rsid w:val="008F3DBF"/>
    <w:rsid w:val="008F4F21"/>
    <w:rsid w:val="00904D4A"/>
    <w:rsid w:val="009151BA"/>
    <w:rsid w:val="00923FF0"/>
    <w:rsid w:val="00925023"/>
    <w:rsid w:val="009277BC"/>
    <w:rsid w:val="00927D57"/>
    <w:rsid w:val="00931A51"/>
    <w:rsid w:val="009369B4"/>
    <w:rsid w:val="00947185"/>
    <w:rsid w:val="009518B3"/>
    <w:rsid w:val="009578C8"/>
    <w:rsid w:val="00963D9D"/>
    <w:rsid w:val="009653C6"/>
    <w:rsid w:val="0098013E"/>
    <w:rsid w:val="00981B54"/>
    <w:rsid w:val="009842C3"/>
    <w:rsid w:val="009928C1"/>
    <w:rsid w:val="009A009A"/>
    <w:rsid w:val="009A6BB6"/>
    <w:rsid w:val="009B3F43"/>
    <w:rsid w:val="009B5CFA"/>
    <w:rsid w:val="009C108C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272BC"/>
    <w:rsid w:val="00A31370"/>
    <w:rsid w:val="00A34D6F"/>
    <w:rsid w:val="00A4085E"/>
    <w:rsid w:val="00A41F91"/>
    <w:rsid w:val="00A52F57"/>
    <w:rsid w:val="00A63355"/>
    <w:rsid w:val="00A64B8D"/>
    <w:rsid w:val="00A7596D"/>
    <w:rsid w:val="00A81220"/>
    <w:rsid w:val="00A90A1E"/>
    <w:rsid w:val="00A963DF"/>
    <w:rsid w:val="00AB631F"/>
    <w:rsid w:val="00AC0C22"/>
    <w:rsid w:val="00AC165D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2C0B"/>
    <w:rsid w:val="00B579B0"/>
    <w:rsid w:val="00B57D11"/>
    <w:rsid w:val="00B649D7"/>
    <w:rsid w:val="00B77AF8"/>
    <w:rsid w:val="00B802D3"/>
    <w:rsid w:val="00B81C2F"/>
    <w:rsid w:val="00B87BB8"/>
    <w:rsid w:val="00B90743"/>
    <w:rsid w:val="00B90C45"/>
    <w:rsid w:val="00B933BE"/>
    <w:rsid w:val="00B940C2"/>
    <w:rsid w:val="00B96D0D"/>
    <w:rsid w:val="00BA072F"/>
    <w:rsid w:val="00BA6A38"/>
    <w:rsid w:val="00BD4E4D"/>
    <w:rsid w:val="00BD6738"/>
    <w:rsid w:val="00BD7E5E"/>
    <w:rsid w:val="00BE4BD8"/>
    <w:rsid w:val="00BE63DB"/>
    <w:rsid w:val="00BE6574"/>
    <w:rsid w:val="00BF2F0C"/>
    <w:rsid w:val="00C04606"/>
    <w:rsid w:val="00C07319"/>
    <w:rsid w:val="00C11DAD"/>
    <w:rsid w:val="00C16FD2"/>
    <w:rsid w:val="00C2148F"/>
    <w:rsid w:val="00C235E9"/>
    <w:rsid w:val="00C2671A"/>
    <w:rsid w:val="00C4395E"/>
    <w:rsid w:val="00C43FC9"/>
    <w:rsid w:val="00C46628"/>
    <w:rsid w:val="00C47FFD"/>
    <w:rsid w:val="00C51E92"/>
    <w:rsid w:val="00C52DB3"/>
    <w:rsid w:val="00C57E2C"/>
    <w:rsid w:val="00C608B7"/>
    <w:rsid w:val="00C66F24"/>
    <w:rsid w:val="00C76D7F"/>
    <w:rsid w:val="00C813AA"/>
    <w:rsid w:val="00C818D7"/>
    <w:rsid w:val="00C82302"/>
    <w:rsid w:val="00C9291E"/>
    <w:rsid w:val="00C93150"/>
    <w:rsid w:val="00CA3F44"/>
    <w:rsid w:val="00CA4E58"/>
    <w:rsid w:val="00CB3771"/>
    <w:rsid w:val="00CB44BF"/>
    <w:rsid w:val="00CB5153"/>
    <w:rsid w:val="00CB55EA"/>
    <w:rsid w:val="00CC3B69"/>
    <w:rsid w:val="00CD4E44"/>
    <w:rsid w:val="00CE076A"/>
    <w:rsid w:val="00CE463D"/>
    <w:rsid w:val="00D10BA0"/>
    <w:rsid w:val="00D1456A"/>
    <w:rsid w:val="00D21694"/>
    <w:rsid w:val="00D24E1B"/>
    <w:rsid w:val="00D24EB5"/>
    <w:rsid w:val="00D309E7"/>
    <w:rsid w:val="00D35AB9"/>
    <w:rsid w:val="00D4021E"/>
    <w:rsid w:val="00D41571"/>
    <w:rsid w:val="00D416A0"/>
    <w:rsid w:val="00D47672"/>
    <w:rsid w:val="00D5123C"/>
    <w:rsid w:val="00D55560"/>
    <w:rsid w:val="00D61C5A"/>
    <w:rsid w:val="00D64768"/>
    <w:rsid w:val="00D6790C"/>
    <w:rsid w:val="00D73277"/>
    <w:rsid w:val="00D76586"/>
    <w:rsid w:val="00D82657"/>
    <w:rsid w:val="00D828E7"/>
    <w:rsid w:val="00D83DAF"/>
    <w:rsid w:val="00D87E20"/>
    <w:rsid w:val="00DA195D"/>
    <w:rsid w:val="00DA4037"/>
    <w:rsid w:val="00DB0A62"/>
    <w:rsid w:val="00DE66A5"/>
    <w:rsid w:val="00DF2B50"/>
    <w:rsid w:val="00DF42B7"/>
    <w:rsid w:val="00E04C86"/>
    <w:rsid w:val="00E17344"/>
    <w:rsid w:val="00E20F30"/>
    <w:rsid w:val="00E2189C"/>
    <w:rsid w:val="00E25BB1"/>
    <w:rsid w:val="00E27BBA"/>
    <w:rsid w:val="00E30E3F"/>
    <w:rsid w:val="00E35E8F"/>
    <w:rsid w:val="00E41A87"/>
    <w:rsid w:val="00E428AB"/>
    <w:rsid w:val="00E438E8"/>
    <w:rsid w:val="00E453A3"/>
    <w:rsid w:val="00E520E2"/>
    <w:rsid w:val="00E530C4"/>
    <w:rsid w:val="00E55996"/>
    <w:rsid w:val="00E56BF5"/>
    <w:rsid w:val="00E64254"/>
    <w:rsid w:val="00E67928"/>
    <w:rsid w:val="00E70FB5"/>
    <w:rsid w:val="00E915AF"/>
    <w:rsid w:val="00E96415"/>
    <w:rsid w:val="00EA0AA3"/>
    <w:rsid w:val="00EA15B3"/>
    <w:rsid w:val="00EB2358"/>
    <w:rsid w:val="00EB3EB8"/>
    <w:rsid w:val="00EC02FE"/>
    <w:rsid w:val="00EC4A96"/>
    <w:rsid w:val="00EF0E68"/>
    <w:rsid w:val="00F20D07"/>
    <w:rsid w:val="00F369F8"/>
    <w:rsid w:val="00F424BF"/>
    <w:rsid w:val="00F44FC3"/>
    <w:rsid w:val="00F46107"/>
    <w:rsid w:val="00F468C5"/>
    <w:rsid w:val="00F52F39"/>
    <w:rsid w:val="00F6184F"/>
    <w:rsid w:val="00F676EA"/>
    <w:rsid w:val="00F8310E"/>
    <w:rsid w:val="00F914DD"/>
    <w:rsid w:val="00FA2358"/>
    <w:rsid w:val="00FA64C3"/>
    <w:rsid w:val="00FB2592"/>
    <w:rsid w:val="00FB2810"/>
    <w:rsid w:val="00FB7A2C"/>
    <w:rsid w:val="00FC2947"/>
    <w:rsid w:val="00FC6B16"/>
    <w:rsid w:val="00FC6F6B"/>
    <w:rsid w:val="00FE0818"/>
    <w:rsid w:val="00FE3418"/>
    <w:rsid w:val="00FE4C44"/>
    <w:rsid w:val="00FE6FB1"/>
    <w:rsid w:val="00FF2780"/>
    <w:rsid w:val="00FF33E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361A165-07C4-47DF-ABE6-69C28D98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0A77B1"/>
    <w:pPr>
      <w:spacing w:before="320"/>
    </w:pPr>
    <w:rPr>
      <w:sz w:val="22"/>
    </w:rPr>
  </w:style>
  <w:style w:type="paragraph" w:styleId="NormalWeb">
    <w:name w:val="Normal (Web)"/>
    <w:basedOn w:val="Normal"/>
    <w:rsid w:val="000A77B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2"/>
      <w:szCs w:val="24"/>
    </w:rPr>
  </w:style>
  <w:style w:type="paragraph" w:customStyle="1" w:styleId="Reasons">
    <w:name w:val="Reasons"/>
    <w:basedOn w:val="Normal"/>
    <w:qFormat/>
    <w:rsid w:val="00C23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B0A88"/>
    <w:rPr>
      <w:sz w:val="24"/>
      <w:szCs w:val="22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C46628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B21A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50A5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50A5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050A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SG-CIR-0049/en" TargetMode="External"/><Relationship Id="rId13" Type="http://schemas.openxmlformats.org/officeDocument/2006/relationships/hyperlink" Target="https://www.itu.int/md/R00-CA-CIR-0245/en" TargetMode="External"/><Relationship Id="rId18" Type="http://schemas.openxmlformats.org/officeDocument/2006/relationships/hyperlink" Target="mailto:wrcvisa@tra.gov.e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conferences/RA/2019/Pages/default.aspx" TargetMode="External"/><Relationship Id="rId17" Type="http://schemas.openxmlformats.org/officeDocument/2006/relationships/hyperlink" Target="mailto:wrc19contact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C-19" TargetMode="External"/><Relationship Id="rId20" Type="http://schemas.openxmlformats.org/officeDocument/2006/relationships/hyperlink" Target="mailto:ITU-R.Registration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conferences/wrc/2019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conferences/Pages/RA-WRC-19-Registration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18-DM-CIR-01006/en" TargetMode="External"/><Relationship Id="rId19" Type="http://schemas.openxmlformats.org/officeDocument/2006/relationships/hyperlink" Target="https://wrc19egypt.e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DM-CIR-01005/en" TargetMode="External"/><Relationship Id="rId14" Type="http://schemas.openxmlformats.org/officeDocument/2006/relationships/hyperlink" Target="https://www.itu.int/md/R00-CA-CIR-0245/en" TargetMode="External"/><Relationship Id="rId22" Type="http://schemas.openxmlformats.org/officeDocument/2006/relationships/header" Target="header2.xm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1C0A-AFE2-4580-A355-F495137D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5117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Capdessus, Isabelle</cp:lastModifiedBy>
  <cp:revision>3</cp:revision>
  <cp:lastPrinted>2019-05-10T14:39:00Z</cp:lastPrinted>
  <dcterms:created xsi:type="dcterms:W3CDTF">2019-05-16T06:58:00Z</dcterms:created>
  <dcterms:modified xsi:type="dcterms:W3CDTF">2019-05-16T14:48:00Z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