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0E0EC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C82365" w:rsidRDefault="001152EF" w:rsidP="00732697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C82365">
              <w:rPr>
                <w:lang w:val="ru-RU"/>
              </w:rPr>
              <w:t>Административный циркуляр</w:t>
            </w:r>
          </w:p>
          <w:p w:rsidR="00E53DCE" w:rsidRPr="00C82365" w:rsidRDefault="00C82365" w:rsidP="00732697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Pr="00C82365">
              <w:rPr>
                <w:b/>
                <w:bCs/>
                <w:szCs w:val="24"/>
                <w:lang w:val="ru-RU"/>
              </w:rPr>
              <w:t>/</w:t>
            </w:r>
            <w:r w:rsidR="00732697" w:rsidRPr="00732697">
              <w:rPr>
                <w:b/>
                <w:bCs/>
                <w:szCs w:val="24"/>
                <w:lang w:val="ru-RU"/>
              </w:rPr>
              <w:t>246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C97267" w:rsidP="00732697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6C202778BDE0483DA348D67749B89B00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 w:rsidR="00732697">
                  <w:rPr>
                    <w:rFonts w:cs="Arial"/>
                  </w:rPr>
                  <w:t xml:space="preserve">24 </w:t>
                </w:r>
                <w:r w:rsidR="00732697">
                  <w:rPr>
                    <w:rFonts w:cs="Arial"/>
                    <w:lang w:val="ru-RU"/>
                  </w:rPr>
                  <w:t>апреля 2019 года</w:t>
                </w:r>
              </w:sdtContent>
            </w:sdt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0E0EC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0E0EC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2697" w:rsidRDefault="00F26672" w:rsidP="000E0EC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26672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732697">
              <w:rPr>
                <w:b/>
                <w:bCs/>
                <w:lang w:val="ru-RU"/>
              </w:rPr>
              <w:t xml:space="preserve"> и Членам Сектора радиосвязи</w:t>
            </w:r>
          </w:p>
          <w:p w:rsidR="00E53DCE" w:rsidRPr="00732697" w:rsidRDefault="00E53DCE" w:rsidP="000E0EC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2697" w:rsidRDefault="00E53DCE" w:rsidP="000E0EC8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2697" w:rsidRDefault="00E53DCE" w:rsidP="000E0EC8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50543" w:rsidRDefault="001152EF" w:rsidP="000E0EC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B9724D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732697" w:rsidRDefault="00732697" w:rsidP="00732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6B6460">
              <w:rPr>
                <w:b/>
                <w:lang w:val="ru-RU"/>
              </w:rPr>
              <w:t xml:space="preserve">Краткий обзор выводов двадцать </w:t>
            </w:r>
            <w:r>
              <w:rPr>
                <w:b/>
                <w:lang w:val="ru-RU"/>
              </w:rPr>
              <w:t>шестого</w:t>
            </w:r>
            <w:r w:rsidRPr="006B6460">
              <w:rPr>
                <w:b/>
                <w:lang w:val="ru-RU"/>
              </w:rPr>
              <w:t xml:space="preserve"> собрания Консультативной группы по радиосвязи</w:t>
            </w:r>
          </w:p>
        </w:tc>
      </w:tr>
      <w:tr w:rsidR="00E53DCE" w:rsidRPr="00C97267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32697" w:rsidRDefault="00E53DCE" w:rsidP="000E0EC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32697" w:rsidRDefault="00E53DCE" w:rsidP="000E0EC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32697" w:rsidRDefault="00E53DCE" w:rsidP="000E0EC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32697" w:rsidRDefault="00E53DCE" w:rsidP="000E0EC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269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C9726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32697" w:rsidRDefault="00E53DCE" w:rsidP="000E0EC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32697" w:rsidRPr="006B6460" w:rsidRDefault="00732697" w:rsidP="00732697">
      <w:pPr>
        <w:spacing w:before="240"/>
        <w:rPr>
          <w:lang w:val="ru-RU"/>
        </w:rPr>
      </w:pPr>
      <w:r w:rsidRPr="006B6460">
        <w:rPr>
          <w:lang w:val="ru-RU"/>
        </w:rPr>
        <w:t xml:space="preserve">Двадцать </w:t>
      </w:r>
      <w:r>
        <w:rPr>
          <w:lang w:val="ru-RU"/>
        </w:rPr>
        <w:t>шестое</w:t>
      </w:r>
      <w:r w:rsidRPr="006B6460">
        <w:rPr>
          <w:lang w:val="ru-RU"/>
        </w:rPr>
        <w:t xml:space="preserve"> собрание Консультативной группы по радиосвязи (КГР) состоялось </w:t>
      </w:r>
      <w:r>
        <w:rPr>
          <w:lang w:val="ru-RU"/>
        </w:rPr>
        <w:t>15−17 апреля</w:t>
      </w:r>
      <w:r w:rsidRPr="006B6460">
        <w:rPr>
          <w:lang w:val="ru-RU"/>
        </w:rPr>
        <w:t xml:space="preserve"> 201</w:t>
      </w:r>
      <w:r>
        <w:rPr>
          <w:lang w:val="ru-RU"/>
        </w:rPr>
        <w:t>9</w:t>
      </w:r>
      <w:r w:rsidRPr="006B6460">
        <w:rPr>
          <w:lang w:val="ru-RU"/>
        </w:rPr>
        <w:t> года в Женеве.</w:t>
      </w:r>
    </w:p>
    <w:p w:rsidR="00732697" w:rsidRPr="006B6460" w:rsidRDefault="00732697" w:rsidP="00732697">
      <w:pPr>
        <w:spacing w:before="120"/>
        <w:rPr>
          <w:lang w:val="ru-RU"/>
        </w:rPr>
      </w:pPr>
      <w:r w:rsidRPr="006B6460">
        <w:rPr>
          <w:lang w:val="ru-RU"/>
        </w:rPr>
        <w:t>Краткий обзор выводов собрания содержится в Приложении к настоящему письму.</w:t>
      </w:r>
    </w:p>
    <w:p w:rsidR="00732697" w:rsidRPr="006B6460" w:rsidRDefault="00732697" w:rsidP="00732697">
      <w:pPr>
        <w:spacing w:before="120"/>
        <w:rPr>
          <w:rFonts w:asciiTheme="minorHAnsi" w:hAnsiTheme="minorHAnsi" w:cstheme="minorHAnsi"/>
          <w:lang w:val="ru-RU"/>
        </w:rPr>
      </w:pPr>
      <w:r w:rsidRPr="006B6460">
        <w:rPr>
          <w:lang w:val="ru-RU"/>
        </w:rPr>
        <w:t xml:space="preserve">Дополнительная информация об этом собрании размещена на веб-сайте КГР по адресу: </w:t>
      </w:r>
      <w:hyperlink r:id="rId8">
        <w:r w:rsidRPr="006B6460">
          <w:rPr>
            <w:rStyle w:val="Hyperlink"/>
            <w:lang w:val="ru-RU"/>
          </w:rPr>
          <w:t>http://www.itu.int/ITU</w:t>
        </w:r>
        <w:r w:rsidRPr="006B6460">
          <w:rPr>
            <w:u w:val="single"/>
            <w:lang w:val="ru-RU"/>
          </w:rPr>
          <w:noBreakHyphen/>
        </w:r>
        <w:r w:rsidRPr="006B6460">
          <w:rPr>
            <w:rStyle w:val="Hyperlink"/>
            <w:lang w:val="ru-RU"/>
          </w:rPr>
          <w:t>R/go/RAG</w:t>
        </w:r>
      </w:hyperlink>
      <w:r w:rsidRPr="006B6460">
        <w:rPr>
          <w:lang w:val="ru-RU"/>
        </w:rPr>
        <w:t>.</w:t>
      </w:r>
    </w:p>
    <w:p w:rsidR="00732697" w:rsidRDefault="00732697" w:rsidP="00290D72">
      <w:pPr>
        <w:spacing w:before="1080" w:line="240" w:lineRule="auto"/>
        <w:jc w:val="left"/>
        <w:rPr>
          <w:lang w:val="ru-RU"/>
        </w:rPr>
      </w:pPr>
      <w:r w:rsidRPr="00DC4489">
        <w:rPr>
          <w:lang w:val="ru-RU"/>
        </w:rPr>
        <w:t>Марио Маневич</w:t>
      </w:r>
      <w:r w:rsidRPr="000E0EC8">
        <w:rPr>
          <w:lang w:val="ru-RU"/>
        </w:rPr>
        <w:br/>
      </w:r>
      <w:r w:rsidRPr="00D057A1">
        <w:rPr>
          <w:lang w:val="ru-RU"/>
        </w:rPr>
        <w:t xml:space="preserve">Директор </w:t>
      </w:r>
    </w:p>
    <w:p w:rsidR="00732697" w:rsidRPr="006B6460" w:rsidRDefault="00732697" w:rsidP="00290D72">
      <w:pPr>
        <w:spacing w:before="1080" w:line="240" w:lineRule="auto"/>
        <w:rPr>
          <w:rFonts w:asciiTheme="minorHAnsi" w:hAnsiTheme="minorHAnsi" w:cstheme="minorHAnsi"/>
          <w:lang w:val="ru-RU"/>
        </w:rPr>
      </w:pPr>
      <w:r w:rsidRPr="006B6460">
        <w:rPr>
          <w:rFonts w:asciiTheme="minorHAnsi" w:hAnsiTheme="minorHAnsi" w:cstheme="minorHAnsi"/>
          <w:b/>
          <w:bCs/>
          <w:lang w:val="ru-RU"/>
        </w:rPr>
        <w:t>Приложение</w:t>
      </w:r>
      <w:r w:rsidRPr="006B6460">
        <w:rPr>
          <w:rFonts w:asciiTheme="minorHAnsi" w:hAnsiTheme="minorHAnsi" w:cstheme="minorHAnsi"/>
          <w:lang w:val="ru-RU"/>
        </w:rPr>
        <w:t>: 1</w:t>
      </w:r>
    </w:p>
    <w:p w:rsidR="00732697" w:rsidRPr="006B6460" w:rsidRDefault="00732697" w:rsidP="00290D72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080" w:line="240" w:lineRule="auto"/>
        <w:rPr>
          <w:rFonts w:asciiTheme="minorHAnsi" w:hAnsiTheme="minorHAnsi" w:cstheme="minorHAnsi"/>
          <w:sz w:val="18"/>
          <w:szCs w:val="18"/>
          <w:u w:val="single"/>
          <w:lang w:val="ru-RU"/>
        </w:rPr>
      </w:pPr>
      <w:r w:rsidRPr="006B6460">
        <w:rPr>
          <w:rFonts w:asciiTheme="minorHAnsi" w:hAnsiTheme="minorHAnsi" w:cstheme="minorHAnsi"/>
          <w:b/>
          <w:bCs/>
          <w:sz w:val="18"/>
          <w:szCs w:val="18"/>
          <w:lang w:val="ru-RU"/>
        </w:rPr>
        <w:t>Рассылка</w:t>
      </w:r>
      <w:r w:rsidRPr="006B6460">
        <w:rPr>
          <w:rFonts w:asciiTheme="minorHAnsi" w:hAnsiTheme="minorHAnsi" w:cstheme="minorHAnsi"/>
          <w:sz w:val="18"/>
          <w:szCs w:val="18"/>
          <w:lang w:val="ru-RU"/>
        </w:rPr>
        <w:t>: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 xml:space="preserve">Наблюдателю (Резолюция 99 (Пересм. </w:t>
      </w:r>
      <w:r>
        <w:rPr>
          <w:sz w:val="18"/>
          <w:szCs w:val="18"/>
          <w:lang w:val="ru-RU"/>
        </w:rPr>
        <w:t>Дубай</w:t>
      </w:r>
      <w:r w:rsidRPr="003975AC">
        <w:rPr>
          <w:sz w:val="18"/>
          <w:szCs w:val="18"/>
          <w:lang w:val="ru-RU"/>
        </w:rPr>
        <w:t>, 201</w:t>
      </w:r>
      <w:r>
        <w:rPr>
          <w:sz w:val="18"/>
          <w:szCs w:val="18"/>
          <w:lang w:val="ru-RU"/>
        </w:rPr>
        <w:t>8</w:t>
      </w:r>
      <w:r w:rsidRPr="003975AC">
        <w:rPr>
          <w:sz w:val="18"/>
          <w:szCs w:val="18"/>
          <w:lang w:val="ru-RU"/>
        </w:rPr>
        <w:t xml:space="preserve"> г.))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>
        <w:rPr>
          <w:sz w:val="18"/>
          <w:szCs w:val="18"/>
          <w:lang w:val="ru-RU"/>
        </w:rPr>
        <w:t xml:space="preserve">по </w:t>
      </w:r>
      <w:r w:rsidRPr="003975AC">
        <w:rPr>
          <w:sz w:val="18"/>
          <w:szCs w:val="18"/>
          <w:lang w:val="ru-RU"/>
        </w:rPr>
        <w:t xml:space="preserve">радиосвязи 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32697" w:rsidRPr="003975AC" w:rsidRDefault="00732697" w:rsidP="00732697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32697" w:rsidRDefault="00732697" w:rsidP="00290D72">
      <w:pPr>
        <w:tabs>
          <w:tab w:val="left" w:pos="284"/>
        </w:tabs>
        <w:spacing w:before="0"/>
        <w:ind w:left="284" w:hanging="284"/>
        <w:jc w:val="left"/>
        <w:rPr>
          <w:rFonts w:asciiTheme="minorHAnsi" w:hAnsiTheme="minorHAnsi" w:cstheme="minorHAnsi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  <w:r>
        <w:rPr>
          <w:rFonts w:asciiTheme="minorHAnsi" w:hAnsiTheme="minorHAnsi" w:cstheme="minorHAnsi"/>
          <w:lang w:val="ru-RU"/>
        </w:rPr>
        <w:br w:type="page"/>
      </w:r>
    </w:p>
    <w:p w:rsidR="00732697" w:rsidRPr="00732697" w:rsidRDefault="00732697" w:rsidP="00732697">
      <w:pPr>
        <w:keepNext/>
        <w:keepLines/>
        <w:spacing w:before="0" w:line="240" w:lineRule="auto"/>
        <w:jc w:val="center"/>
        <w:rPr>
          <w:rFonts w:cs="Times New Roman"/>
          <w:caps/>
          <w:sz w:val="26"/>
          <w:szCs w:val="20"/>
          <w:lang w:val="ru-RU"/>
        </w:rPr>
      </w:pPr>
      <w:r w:rsidRPr="00732697">
        <w:rPr>
          <w:rFonts w:cs="Times New Roman"/>
          <w:caps/>
          <w:sz w:val="26"/>
          <w:szCs w:val="20"/>
          <w:lang w:val="ru-RU"/>
        </w:rPr>
        <w:lastRenderedPageBreak/>
        <w:t>ПРИЛОЖЕНИЕ</w:t>
      </w:r>
    </w:p>
    <w:p w:rsidR="00732697" w:rsidRPr="00732697" w:rsidRDefault="00732697" w:rsidP="00732697">
      <w:pPr>
        <w:keepNext/>
        <w:keepLines/>
        <w:spacing w:before="240" w:after="280" w:line="240" w:lineRule="auto"/>
        <w:jc w:val="center"/>
        <w:rPr>
          <w:rFonts w:asciiTheme="minorHAnsi" w:hAnsiTheme="minorHAnsi" w:cstheme="minorHAnsi"/>
          <w:b/>
          <w:sz w:val="26"/>
          <w:szCs w:val="20"/>
          <w:lang w:val="ru-RU"/>
        </w:rPr>
      </w:pPr>
      <w:r w:rsidRPr="00732697">
        <w:rPr>
          <w:rFonts w:cs="Times New Roman"/>
          <w:b/>
          <w:sz w:val="26"/>
          <w:szCs w:val="20"/>
          <w:lang w:val="ru-RU"/>
        </w:rPr>
        <w:t xml:space="preserve">Краткий обзор выводов двадцать </w:t>
      </w:r>
      <w:r>
        <w:rPr>
          <w:rFonts w:cs="Times New Roman"/>
          <w:b/>
          <w:sz w:val="26"/>
          <w:szCs w:val="20"/>
          <w:lang w:val="ru-RU"/>
        </w:rPr>
        <w:t>шестого</w:t>
      </w:r>
      <w:r w:rsidRPr="00732697">
        <w:rPr>
          <w:rFonts w:cs="Times New Roman"/>
          <w:b/>
          <w:sz w:val="26"/>
          <w:szCs w:val="20"/>
          <w:lang w:val="ru-RU"/>
        </w:rPr>
        <w:t xml:space="preserve"> собрания</w:t>
      </w:r>
      <w:r w:rsidRPr="00732697">
        <w:rPr>
          <w:rFonts w:cs="Times New Roman"/>
          <w:b/>
          <w:sz w:val="26"/>
          <w:szCs w:val="20"/>
          <w:lang w:val="ru-RU"/>
        </w:rPr>
        <w:br/>
        <w:t>Консультативной группы по радиосвязи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36"/>
      </w:tblGrid>
      <w:tr w:rsidR="00732697" w:rsidRPr="00732697" w:rsidTr="000E0EC8">
        <w:trPr>
          <w:cantSplit/>
        </w:trPr>
        <w:tc>
          <w:tcPr>
            <w:tcW w:w="6477" w:type="dxa"/>
            <w:vAlign w:val="center"/>
          </w:tcPr>
          <w:p w:rsidR="00732697" w:rsidRPr="00732697" w:rsidRDefault="00732697" w:rsidP="00732697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 w:line="240" w:lineRule="auto"/>
              <w:jc w:val="left"/>
              <w:rPr>
                <w:rFonts w:ascii="Verdana" w:hAnsi="Verdana" w:cs="Times New Roman Bold"/>
                <w:b/>
                <w:bCs/>
                <w:sz w:val="24"/>
                <w:szCs w:val="20"/>
                <w:lang w:val="ru-RU"/>
              </w:rPr>
            </w:pPr>
            <w:r w:rsidRPr="00732697">
              <w:rPr>
                <w:rFonts w:ascii="Verdana" w:hAnsi="Verdana" w:cs="Times New Roman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732697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br/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Женева, 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15−17 апреля</w:t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201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9</w:t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 года</w:t>
            </w:r>
          </w:p>
        </w:tc>
        <w:tc>
          <w:tcPr>
            <w:tcW w:w="3446" w:type="dxa"/>
            <w:gridSpan w:val="2"/>
            <w:vAlign w:val="center"/>
          </w:tcPr>
          <w:p w:rsidR="00732697" w:rsidRPr="00732697" w:rsidRDefault="00732697" w:rsidP="00732697">
            <w:pPr>
              <w:shd w:val="solid" w:color="FFFFFF" w:fill="FFFFFF"/>
              <w:spacing w:before="0" w:line="240" w:lineRule="auto"/>
              <w:jc w:val="right"/>
              <w:rPr>
                <w:rFonts w:cs="Times New Roman"/>
                <w:sz w:val="24"/>
                <w:szCs w:val="20"/>
                <w:lang w:val="ru-RU"/>
              </w:rPr>
            </w:pPr>
            <w:r w:rsidRPr="00732697">
              <w:rPr>
                <w:rFonts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2848C129" wp14:editId="0A2700B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697" w:rsidRPr="00732697" w:rsidTr="000E0EC8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732697" w:rsidRPr="00732697" w:rsidRDefault="00732697" w:rsidP="00732697">
            <w:pPr>
              <w:shd w:val="solid" w:color="FFFFFF" w:fill="FFFFFF"/>
              <w:spacing w:before="0" w:after="48" w:line="240" w:lineRule="auto"/>
              <w:jc w:val="left"/>
              <w:rPr>
                <w:rFonts w:ascii="Verdana" w:hAnsi="Verdana" w:cs="Times New Roman Bold"/>
                <w:b/>
                <w:szCs w:val="20"/>
                <w:lang w:val="ru-RU"/>
              </w:rPr>
            </w:pPr>
          </w:p>
        </w:tc>
        <w:tc>
          <w:tcPr>
            <w:tcW w:w="3436" w:type="dxa"/>
            <w:tcBorders>
              <w:bottom w:val="single" w:sz="12" w:space="0" w:color="auto"/>
            </w:tcBorders>
          </w:tcPr>
          <w:p w:rsidR="00732697" w:rsidRPr="00732697" w:rsidRDefault="00732697" w:rsidP="00732697">
            <w:pPr>
              <w:shd w:val="solid" w:color="FFFFFF" w:fill="FFFFFF"/>
              <w:spacing w:before="0" w:after="48" w:line="240" w:lineRule="auto"/>
              <w:jc w:val="left"/>
              <w:rPr>
                <w:rFonts w:cs="Times New Roman"/>
                <w:szCs w:val="20"/>
                <w:lang w:val="ru-RU"/>
              </w:rPr>
            </w:pPr>
          </w:p>
        </w:tc>
      </w:tr>
      <w:tr w:rsidR="00732697" w:rsidRPr="00732697" w:rsidTr="000E0EC8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732697" w:rsidRPr="00732697" w:rsidRDefault="00732697" w:rsidP="00732697">
            <w:pPr>
              <w:shd w:val="solid" w:color="FFFFFF" w:fill="FFFFFF"/>
              <w:spacing w:before="0" w:after="48" w:line="240" w:lineRule="auto"/>
              <w:jc w:val="left"/>
              <w:rPr>
                <w:rFonts w:ascii="Verdana" w:hAnsi="Verdana" w:cs="Times New Roman Bold"/>
                <w:bCs/>
                <w:szCs w:val="20"/>
                <w:lang w:val="ru-RU"/>
              </w:rPr>
            </w:pPr>
          </w:p>
        </w:tc>
        <w:tc>
          <w:tcPr>
            <w:tcW w:w="3436" w:type="dxa"/>
            <w:tcBorders>
              <w:top w:val="single" w:sz="12" w:space="0" w:color="auto"/>
            </w:tcBorders>
          </w:tcPr>
          <w:p w:rsidR="00732697" w:rsidRPr="00732697" w:rsidRDefault="00732697" w:rsidP="00732697">
            <w:pPr>
              <w:shd w:val="solid" w:color="FFFFFF" w:fill="FFFFFF"/>
              <w:spacing w:before="0" w:after="48" w:line="240" w:lineRule="auto"/>
              <w:jc w:val="left"/>
              <w:rPr>
                <w:rFonts w:cs="Times New Roman"/>
                <w:sz w:val="24"/>
                <w:szCs w:val="20"/>
                <w:lang w:val="ru-RU"/>
              </w:rPr>
            </w:pPr>
          </w:p>
        </w:tc>
      </w:tr>
      <w:tr w:rsidR="00732697" w:rsidRPr="00C97267" w:rsidTr="000E0EC8">
        <w:trPr>
          <w:cantSplit/>
        </w:trPr>
        <w:tc>
          <w:tcPr>
            <w:tcW w:w="6487" w:type="dxa"/>
            <w:gridSpan w:val="2"/>
            <w:vMerge w:val="restart"/>
          </w:tcPr>
          <w:p w:rsidR="00732697" w:rsidRPr="00732697" w:rsidRDefault="00732697" w:rsidP="00732697">
            <w:pPr>
              <w:shd w:val="solid" w:color="FFFFFF" w:fill="FFFFFF"/>
              <w:spacing w:before="120" w:after="240" w:line="240" w:lineRule="auto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bookmarkStart w:id="0" w:name="dnum" w:colFirst="1" w:colLast="1"/>
          </w:p>
        </w:tc>
        <w:tc>
          <w:tcPr>
            <w:tcW w:w="3436" w:type="dxa"/>
          </w:tcPr>
          <w:p w:rsidR="00732697" w:rsidRPr="00732697" w:rsidRDefault="00732697" w:rsidP="00732697">
            <w:pPr>
              <w:shd w:val="solid" w:color="FFFFFF" w:fill="FFFFFF"/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Документ RAG1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9</w:t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/TEMP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/2</w:t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-R (отредактированный)</w:t>
            </w:r>
          </w:p>
        </w:tc>
      </w:tr>
      <w:tr w:rsidR="00732697" w:rsidRPr="00732697" w:rsidTr="000E0EC8">
        <w:trPr>
          <w:cantSplit/>
        </w:trPr>
        <w:tc>
          <w:tcPr>
            <w:tcW w:w="6487" w:type="dxa"/>
            <w:gridSpan w:val="2"/>
            <w:vMerge/>
          </w:tcPr>
          <w:p w:rsidR="00732697" w:rsidRPr="00732697" w:rsidRDefault="00732697" w:rsidP="00732697">
            <w:pPr>
              <w:spacing w:before="60" w:line="240" w:lineRule="auto"/>
              <w:jc w:val="center"/>
              <w:rPr>
                <w:rFonts w:cs="Times New Roman"/>
                <w:b/>
                <w:smallCaps/>
                <w:sz w:val="32"/>
                <w:szCs w:val="20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436" w:type="dxa"/>
          </w:tcPr>
          <w:p w:rsidR="00732697" w:rsidRPr="00732697" w:rsidRDefault="00732697" w:rsidP="00732697">
            <w:pPr>
              <w:shd w:val="solid" w:color="FFFFFF" w:fill="FFFFFF"/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16 апреля</w:t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201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9</w:t>
            </w: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 года</w:t>
            </w:r>
          </w:p>
        </w:tc>
      </w:tr>
      <w:tr w:rsidR="00732697" w:rsidRPr="00732697" w:rsidTr="000E0EC8">
        <w:trPr>
          <w:cantSplit/>
        </w:trPr>
        <w:tc>
          <w:tcPr>
            <w:tcW w:w="6487" w:type="dxa"/>
            <w:gridSpan w:val="2"/>
            <w:vMerge/>
          </w:tcPr>
          <w:p w:rsidR="00732697" w:rsidRPr="00732697" w:rsidRDefault="00732697" w:rsidP="00732697">
            <w:pPr>
              <w:spacing w:before="60" w:line="240" w:lineRule="auto"/>
              <w:jc w:val="center"/>
              <w:rPr>
                <w:rFonts w:cs="Times New Roman"/>
                <w:b/>
                <w:smallCaps/>
                <w:sz w:val="32"/>
                <w:szCs w:val="20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436" w:type="dxa"/>
          </w:tcPr>
          <w:p w:rsidR="00732697" w:rsidRPr="00732697" w:rsidRDefault="00732697" w:rsidP="00732697">
            <w:pPr>
              <w:shd w:val="solid" w:color="FFFFFF" w:fill="FFFFFF"/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732697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bookmarkEnd w:id="2"/>
    </w:tbl>
    <w:p w:rsidR="00732697" w:rsidRPr="00732697" w:rsidRDefault="00732697" w:rsidP="00732697">
      <w:pPr>
        <w:spacing w:before="120" w:line="240" w:lineRule="auto"/>
        <w:jc w:val="left"/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32697" w:rsidRPr="00732697" w:rsidTr="000E0EC8">
        <w:trPr>
          <w:cantSplit/>
        </w:trPr>
        <w:tc>
          <w:tcPr>
            <w:tcW w:w="10065" w:type="dxa"/>
          </w:tcPr>
          <w:p w:rsidR="00732697" w:rsidRPr="00732697" w:rsidRDefault="00732697" w:rsidP="00732697">
            <w:pPr>
              <w:spacing w:before="480" w:line="240" w:lineRule="auto"/>
              <w:jc w:val="center"/>
              <w:rPr>
                <w:rFonts w:cs="Times New Roman"/>
                <w:b/>
                <w:sz w:val="26"/>
                <w:szCs w:val="20"/>
                <w:lang w:val="ru-RU"/>
              </w:rPr>
            </w:pPr>
            <w:r w:rsidRPr="00732697">
              <w:rPr>
                <w:rFonts w:cs="Times New Roman"/>
                <w:b/>
                <w:sz w:val="26"/>
                <w:szCs w:val="20"/>
                <w:lang w:val="ru-RU"/>
              </w:rPr>
              <w:t>Председатель КГР</w:t>
            </w:r>
          </w:p>
        </w:tc>
      </w:tr>
      <w:tr w:rsidR="00732697" w:rsidRPr="00C97267" w:rsidTr="000E0EC8">
        <w:trPr>
          <w:cantSplit/>
        </w:trPr>
        <w:tc>
          <w:tcPr>
            <w:tcW w:w="10065" w:type="dxa"/>
          </w:tcPr>
          <w:p w:rsidR="00732697" w:rsidRPr="00732697" w:rsidRDefault="00732697" w:rsidP="007326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cs="Times New Roman"/>
                <w:caps/>
                <w:sz w:val="26"/>
                <w:szCs w:val="20"/>
                <w:lang w:val="ru-RU"/>
              </w:rPr>
            </w:pPr>
            <w:r w:rsidRPr="00732697">
              <w:rPr>
                <w:rFonts w:cs="Times New Roman"/>
                <w:caps/>
                <w:sz w:val="26"/>
                <w:szCs w:val="20"/>
                <w:lang w:val="ru-RU"/>
              </w:rPr>
              <w:t xml:space="preserve">ДВАДЦАТЬ </w:t>
            </w:r>
            <w:r>
              <w:rPr>
                <w:rFonts w:cs="Times New Roman"/>
                <w:caps/>
                <w:sz w:val="26"/>
                <w:szCs w:val="20"/>
                <w:lang w:val="ru-RU"/>
              </w:rPr>
              <w:t>шестое</w:t>
            </w:r>
            <w:r w:rsidRPr="00732697">
              <w:rPr>
                <w:rFonts w:cs="Times New Roman"/>
                <w:caps/>
                <w:sz w:val="26"/>
                <w:szCs w:val="20"/>
                <w:lang w:val="ru-RU"/>
              </w:rPr>
              <w:t xml:space="preserve"> СОБРАНИЕ</w:t>
            </w:r>
            <w:r w:rsidRPr="00732697">
              <w:rPr>
                <w:rFonts w:cs="Times New Roman"/>
                <w:caps/>
                <w:sz w:val="26"/>
                <w:szCs w:val="20"/>
                <w:lang w:val="ru-RU"/>
              </w:rPr>
              <w:br/>
              <w:t>КОНСУЛЬТАТИВНОЙ ГРУППЫ ПО РАДИОСВЯЗИ</w:t>
            </w:r>
          </w:p>
        </w:tc>
      </w:tr>
      <w:tr w:rsidR="00732697" w:rsidRPr="00732697" w:rsidTr="000E0EC8">
        <w:trPr>
          <w:cantSplit/>
        </w:trPr>
        <w:tc>
          <w:tcPr>
            <w:tcW w:w="10065" w:type="dxa"/>
          </w:tcPr>
          <w:p w:rsidR="00732697" w:rsidRPr="00732697" w:rsidRDefault="00732697" w:rsidP="007326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80" w:line="240" w:lineRule="auto"/>
              <w:jc w:val="center"/>
              <w:textAlignment w:val="auto"/>
              <w:rPr>
                <w:rFonts w:cs="Times New Roman"/>
                <w:caps/>
                <w:sz w:val="28"/>
                <w:szCs w:val="20"/>
                <w:lang w:val="ru-RU"/>
              </w:rPr>
            </w:pPr>
            <w:r w:rsidRPr="00732697">
              <w:rPr>
                <w:rFonts w:cs="Times New Roman"/>
                <w:caps/>
                <w:sz w:val="26"/>
                <w:szCs w:val="20"/>
                <w:lang w:val="ru-RU" w:eastAsia="zh-CN"/>
              </w:rPr>
              <w:t>КРАТКИЙ ОБЗОР ВЫВОДОВ</w:t>
            </w:r>
          </w:p>
        </w:tc>
      </w:tr>
    </w:tbl>
    <w:p w:rsidR="00732697" w:rsidRDefault="00732697" w:rsidP="00031E64">
      <w:pPr>
        <w:rPr>
          <w:rFonts w:asciiTheme="minorHAnsi" w:hAnsiTheme="minorHAnsi" w:cstheme="minorHAnsi"/>
          <w:lang w:val="ru-RU"/>
        </w:rPr>
        <w:sectPr w:rsidR="00732697" w:rsidSect="00732697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:rsidR="00732697" w:rsidRPr="006B6460" w:rsidRDefault="00732697" w:rsidP="00732697">
      <w:pPr>
        <w:pStyle w:val="AnnexNo"/>
        <w:spacing w:before="0" w:after="200"/>
        <w:rPr>
          <w:u w:val="single"/>
          <w:lang w:val="ru-RU"/>
        </w:rPr>
      </w:pPr>
      <w:r w:rsidRPr="006B6460">
        <w:rPr>
          <w:lang w:val="ru-RU" w:eastAsia="zh-CN"/>
        </w:rPr>
        <w:lastRenderedPageBreak/>
        <w:t>КРАТКИЙ ОБЗОР ВЫВОДОВ</w:t>
      </w:r>
    </w:p>
    <w:tbl>
      <w:tblPr>
        <w:tblW w:w="15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"/>
        <w:gridCol w:w="2835"/>
        <w:gridCol w:w="11380"/>
      </w:tblGrid>
      <w:tr w:rsidR="00732697" w:rsidRPr="00550525" w:rsidTr="00550525">
        <w:trPr>
          <w:tblHeader/>
          <w:jc w:val="center"/>
        </w:trPr>
        <w:tc>
          <w:tcPr>
            <w:tcW w:w="985" w:type="dxa"/>
            <w:vAlign w:val="center"/>
          </w:tcPr>
          <w:p w:rsidR="00732697" w:rsidRPr="00550525" w:rsidRDefault="00732697" w:rsidP="00550525">
            <w:pPr>
              <w:pStyle w:val="Tablehead"/>
              <w:ind w:left="-57" w:right="-57"/>
              <w:rPr>
                <w:rFonts w:asciiTheme="minorHAnsi" w:hAnsiTheme="minorHAnsi"/>
              </w:rPr>
            </w:pPr>
            <w:r w:rsidRPr="00550525">
              <w:rPr>
                <w:rFonts w:asciiTheme="minorHAnsi" w:hAnsiTheme="minorHAnsi"/>
              </w:rPr>
              <w:br w:type="page"/>
            </w:r>
            <w:r w:rsidRPr="00550525">
              <w:rPr>
                <w:lang w:val="ru-RU"/>
              </w:rPr>
              <w:t>Пункт</w:t>
            </w:r>
            <w:r w:rsidRPr="00550525">
              <w:rPr>
                <w:lang w:val="ru-RU"/>
              </w:rPr>
              <w:br/>
              <w:t>повестки</w:t>
            </w:r>
            <w:r w:rsidRPr="00550525">
              <w:rPr>
                <w:lang w:val="ru-RU"/>
              </w:rPr>
              <w:br/>
              <w:t>дня</w:t>
            </w:r>
          </w:p>
        </w:tc>
        <w:tc>
          <w:tcPr>
            <w:tcW w:w="2835" w:type="dxa"/>
            <w:vAlign w:val="center"/>
          </w:tcPr>
          <w:p w:rsidR="00732697" w:rsidRPr="00550525" w:rsidRDefault="00732697" w:rsidP="00732697">
            <w:pPr>
              <w:pStyle w:val="Tablehead"/>
              <w:ind w:left="-57" w:right="-57"/>
              <w:rPr>
                <w:rFonts w:asciiTheme="minorHAnsi" w:hAnsiTheme="minorHAnsi"/>
              </w:rPr>
            </w:pPr>
            <w:r w:rsidRPr="00550525">
              <w:rPr>
                <w:lang w:val="ru-RU"/>
              </w:rPr>
              <w:t>Вопрос</w:t>
            </w:r>
          </w:p>
        </w:tc>
        <w:tc>
          <w:tcPr>
            <w:tcW w:w="11380" w:type="dxa"/>
            <w:vAlign w:val="center"/>
          </w:tcPr>
          <w:p w:rsidR="00732697" w:rsidRPr="00550525" w:rsidRDefault="00732697" w:rsidP="00732697">
            <w:pPr>
              <w:pStyle w:val="Tablehead"/>
              <w:ind w:left="-57" w:right="-57"/>
              <w:rPr>
                <w:rFonts w:asciiTheme="minorHAnsi" w:hAnsiTheme="minorHAnsi"/>
              </w:rPr>
            </w:pPr>
            <w:r w:rsidRPr="00550525">
              <w:rPr>
                <w:lang w:val="ru-RU"/>
              </w:rPr>
              <w:t>Выводы</w:t>
            </w:r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</w:pPr>
            <w:r w:rsidRPr="00550525">
              <w:t>1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</w:pPr>
            <w:r w:rsidRPr="00550525">
              <w:rPr>
                <w:rFonts w:cstheme="minorHAnsi"/>
                <w:lang w:val="ru-RU"/>
              </w:rPr>
              <w:t>Вступительные замечания</w:t>
            </w:r>
          </w:p>
        </w:tc>
        <w:tc>
          <w:tcPr>
            <w:tcW w:w="11380" w:type="dxa"/>
          </w:tcPr>
          <w:p w:rsidR="00732697" w:rsidRPr="00371B8D" w:rsidRDefault="00D81091" w:rsidP="00E76978">
            <w:pPr>
              <w:pStyle w:val="Tabletext"/>
              <w:rPr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Собрание</w:t>
            </w:r>
            <w:r w:rsidRPr="000E0EC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официально</w:t>
            </w:r>
            <w:r w:rsidRPr="000E0EC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открыл</w:t>
            </w:r>
            <w:r w:rsidRPr="000E0EC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Председатель</w:t>
            </w:r>
            <w:r w:rsidRPr="000E0EC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г</w:t>
            </w:r>
            <w:r w:rsidRPr="000E0EC8">
              <w:rPr>
                <w:rFonts w:cstheme="minorHAnsi"/>
                <w:lang w:val="ru-RU"/>
              </w:rPr>
              <w:t>-</w:t>
            </w:r>
            <w:r w:rsidRPr="00550525">
              <w:rPr>
                <w:rFonts w:cstheme="minorHAnsi"/>
                <w:lang w:val="ru-RU"/>
              </w:rPr>
              <w:t>н</w:t>
            </w:r>
            <w:r w:rsidRPr="00550525">
              <w:rPr>
                <w:rFonts w:cstheme="minorHAnsi"/>
                <w:lang w:val="en-GB"/>
              </w:rPr>
              <w:t> </w:t>
            </w:r>
            <w:r w:rsidRPr="00550525">
              <w:rPr>
                <w:rFonts w:cstheme="minorHAnsi"/>
                <w:lang w:val="ru-RU"/>
              </w:rPr>
              <w:t>Даниел</w:t>
            </w:r>
            <w:r w:rsidRPr="000E0EC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Обам</w:t>
            </w:r>
            <w:r w:rsidRPr="000E0EC8">
              <w:rPr>
                <w:rFonts w:cstheme="minorHAnsi"/>
                <w:lang w:val="ru-RU"/>
              </w:rPr>
              <w:t xml:space="preserve"> (</w:t>
            </w:r>
            <w:r w:rsidRPr="00550525">
              <w:rPr>
                <w:rFonts w:cstheme="minorHAnsi"/>
                <w:lang w:val="ru-RU"/>
              </w:rPr>
              <w:t>Кения</w:t>
            </w:r>
            <w:r w:rsidRPr="000E0EC8">
              <w:rPr>
                <w:rFonts w:cstheme="minorHAnsi"/>
                <w:lang w:val="ru-RU"/>
              </w:rPr>
              <w:t>).</w:t>
            </w:r>
            <w:bookmarkStart w:id="3" w:name="lt_pId075"/>
            <w:r w:rsidRPr="000E0EC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Генеральный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секретарь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МСЭ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выступил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со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вступительными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замечаниями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и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призвал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всех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участников</w:t>
            </w:r>
            <w:r w:rsidR="00622178" w:rsidRPr="00622178">
              <w:rPr>
                <w:rFonts w:cstheme="minorHAnsi"/>
                <w:lang w:val="ru-RU"/>
              </w:rPr>
              <w:t xml:space="preserve"> </w:t>
            </w:r>
            <w:r w:rsidR="00622178">
              <w:rPr>
                <w:rFonts w:cstheme="minorHAnsi"/>
                <w:lang w:val="ru-RU"/>
              </w:rPr>
              <w:t>работать, уделяя основное внимание предстоящей Конференции в Шарм-эль-Шейхе</w:t>
            </w:r>
            <w:r w:rsidR="005467FC">
              <w:rPr>
                <w:rFonts w:cstheme="minorHAnsi"/>
                <w:lang w:val="ru-RU"/>
              </w:rPr>
              <w:t>, которую планируется провести с 28 октября по 22 ноября 2019 года</w:t>
            </w:r>
            <w:r w:rsidR="00732697" w:rsidRPr="00622178">
              <w:rPr>
                <w:lang w:val="ru-RU"/>
              </w:rPr>
              <w:t>.</w:t>
            </w:r>
            <w:bookmarkEnd w:id="3"/>
            <w:r w:rsidR="00732697" w:rsidRPr="00622178">
              <w:rPr>
                <w:lang w:val="ru-RU"/>
              </w:rPr>
              <w:t xml:space="preserve"> </w:t>
            </w:r>
            <w:bookmarkStart w:id="4" w:name="lt_pId076"/>
            <w:r w:rsidR="005467FC">
              <w:rPr>
                <w:lang w:val="ru-RU"/>
              </w:rPr>
              <w:t>Директор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БРЭ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выступила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со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вступительными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замечаниями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и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приветствовала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участников</w:t>
            </w:r>
            <w:r w:rsidR="005467FC" w:rsidRPr="00371B8D">
              <w:rPr>
                <w:lang w:val="ru-RU"/>
              </w:rPr>
              <w:t xml:space="preserve"> </w:t>
            </w:r>
            <w:r w:rsidR="005467FC">
              <w:rPr>
                <w:lang w:val="ru-RU"/>
              </w:rPr>
              <w:t>сессии</w:t>
            </w:r>
            <w:r w:rsidR="00371B8D">
              <w:rPr>
                <w:lang w:val="ru-RU"/>
              </w:rPr>
              <w:t>, заявив о своей готовности сотрудничать с Бюро радиосвязи</w:t>
            </w:r>
            <w:r w:rsidR="00732697" w:rsidRPr="00371B8D">
              <w:rPr>
                <w:lang w:val="ru-RU"/>
              </w:rPr>
              <w:t>.</w:t>
            </w:r>
            <w:bookmarkEnd w:id="4"/>
            <w:r w:rsidR="00732697" w:rsidRPr="00371B8D">
              <w:rPr>
                <w:lang w:val="ru-RU"/>
              </w:rPr>
              <w:t xml:space="preserve"> </w:t>
            </w:r>
            <w:bookmarkStart w:id="5" w:name="lt_pId077"/>
            <w:r w:rsidR="00371B8D">
              <w:rPr>
                <w:lang w:val="ru-RU"/>
              </w:rPr>
              <w:t>Директор БР также приветствовал всех участников этого первого собрания КГР в данном цикле и подчеркнул роль КГР в предоставлении Директору консультаций по образу действий для более эффективного и действенного реагирования на запросы членов</w:t>
            </w:r>
            <w:r w:rsidR="00732697" w:rsidRPr="00371B8D">
              <w:rPr>
                <w:lang w:val="ru-RU"/>
              </w:rPr>
              <w:t>.</w:t>
            </w:r>
            <w:bookmarkEnd w:id="5"/>
          </w:p>
          <w:p w:rsidR="00732697" w:rsidRPr="00F87F67" w:rsidRDefault="00F87F67" w:rsidP="00F87F67">
            <w:pPr>
              <w:pStyle w:val="Tabletext"/>
              <w:rPr>
                <w:lang w:val="ru-RU"/>
              </w:rPr>
            </w:pPr>
            <w:bookmarkStart w:id="6" w:name="lt_pId078"/>
            <w:r>
              <w:rPr>
                <w:lang w:val="ru-RU"/>
              </w:rPr>
              <w:t>Председатель поздравил Генерального секретаря и двух присутствующих Директоров и выразил признательность Государствам-Членам и Членам Сектора за их вклад в работу КГР</w:t>
            </w:r>
            <w:r w:rsidR="00732697" w:rsidRPr="00F87F67">
              <w:rPr>
                <w:lang w:val="ru-RU"/>
              </w:rPr>
              <w:t>.</w:t>
            </w:r>
            <w:bookmarkEnd w:id="6"/>
            <w:r w:rsidR="00732697" w:rsidRPr="00F87F67">
              <w:rPr>
                <w:lang w:val="ru-RU"/>
              </w:rPr>
              <w:t xml:space="preserve"> </w:t>
            </w:r>
            <w:bookmarkStart w:id="7" w:name="lt_pId079"/>
            <w:r>
              <w:rPr>
                <w:lang w:val="ru-RU"/>
              </w:rPr>
              <w:t>Затем он предложил представиться присутствующим в зале заместителям Председателя КГР и членам РРК</w:t>
            </w:r>
            <w:r w:rsidR="00732697" w:rsidRPr="00F87F67">
              <w:rPr>
                <w:lang w:val="ru-RU"/>
              </w:rPr>
              <w:t>.</w:t>
            </w:r>
            <w:bookmarkEnd w:id="7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</w:pPr>
            <w:r w:rsidRPr="00550525">
              <w:t>2</w:t>
            </w:r>
          </w:p>
        </w:tc>
        <w:tc>
          <w:tcPr>
            <w:tcW w:w="2835" w:type="dxa"/>
          </w:tcPr>
          <w:p w:rsidR="00732697" w:rsidRPr="000E0EC8" w:rsidRDefault="00D81091" w:rsidP="00550525">
            <w:pPr>
              <w:pStyle w:val="Tabletext"/>
              <w:rPr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Утверждение повестки дня</w:t>
            </w:r>
            <w:r w:rsidRPr="000E0EC8">
              <w:rPr>
                <w:lang w:val="ru-RU"/>
              </w:rPr>
              <w:br/>
            </w:r>
            <w:bookmarkStart w:id="8" w:name="lt_pId082"/>
            <w:r w:rsidR="00732697" w:rsidRPr="000E0EC8">
              <w:rPr>
                <w:i/>
                <w:lang w:val="ru-RU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0E0EC8">
              <w:rPr>
                <w:i/>
                <w:lang w:val="ru-RU"/>
              </w:rPr>
              <w:t>.</w:t>
            </w:r>
            <w:bookmarkEnd w:id="8"/>
            <w:r w:rsidR="00732697" w:rsidRPr="000E0EC8">
              <w:rPr>
                <w:i/>
                <w:lang w:val="ru-RU"/>
              </w:rPr>
              <w:t xml:space="preserve"> </w:t>
            </w:r>
            <w:bookmarkStart w:id="9" w:name="lt_pId083"/>
            <w:r w:rsidR="00732697" w:rsidRPr="00550525">
              <w:rPr>
                <w:i/>
              </w:rPr>
              <w:t>RAG</w:t>
            </w:r>
            <w:r w:rsidR="00732697" w:rsidRPr="000E0EC8">
              <w:rPr>
                <w:i/>
                <w:lang w:val="ru-RU"/>
              </w:rPr>
              <w:t>19/</w:t>
            </w:r>
            <w:r w:rsidR="00732697" w:rsidRPr="00550525">
              <w:rPr>
                <w:i/>
              </w:rPr>
              <w:t>ADM</w:t>
            </w:r>
            <w:r w:rsidR="00732697" w:rsidRPr="000E0EC8">
              <w:rPr>
                <w:i/>
                <w:lang w:val="ru-RU"/>
              </w:rPr>
              <w:t>/1(</w:t>
            </w:r>
            <w:r w:rsidR="00732697" w:rsidRPr="00550525">
              <w:rPr>
                <w:i/>
              </w:rPr>
              <w:t>Rev</w:t>
            </w:r>
            <w:r w:rsidR="00732697" w:rsidRPr="000E0EC8">
              <w:rPr>
                <w:i/>
                <w:lang w:val="ru-RU"/>
              </w:rPr>
              <w:t>.1))</w:t>
            </w:r>
            <w:bookmarkEnd w:id="9"/>
          </w:p>
        </w:tc>
        <w:tc>
          <w:tcPr>
            <w:tcW w:w="11380" w:type="dxa"/>
          </w:tcPr>
          <w:p w:rsidR="00732697" w:rsidRPr="00550525" w:rsidRDefault="00D81091" w:rsidP="00550525">
            <w:pPr>
              <w:pStyle w:val="Tabletext"/>
              <w:rPr>
                <w:lang w:val="ru-RU"/>
              </w:rPr>
            </w:pPr>
            <w:bookmarkStart w:id="10" w:name="lt_pId084"/>
            <w:r w:rsidRPr="00550525">
              <w:rPr>
                <w:rFonts w:cstheme="minorHAnsi"/>
                <w:lang w:val="ru-RU"/>
              </w:rPr>
              <w:t>Проект повестки дня, содержащийся в Документе</w:t>
            </w:r>
            <w:r w:rsidRPr="00550525">
              <w:rPr>
                <w:lang w:val="ru-RU"/>
              </w:rPr>
              <w:t xml:space="preserve"> </w:t>
            </w:r>
            <w:r w:rsidRPr="00550525">
              <w:t>RAG</w:t>
            </w:r>
            <w:r w:rsidRPr="00550525">
              <w:rPr>
                <w:lang w:val="ru-RU"/>
              </w:rPr>
              <w:t>19/</w:t>
            </w:r>
            <w:r w:rsidRPr="00550525">
              <w:t>ADM</w:t>
            </w:r>
            <w:r w:rsidRPr="00550525">
              <w:rPr>
                <w:lang w:val="ru-RU"/>
              </w:rPr>
              <w:t>/1(</w:t>
            </w:r>
            <w:r w:rsidRPr="00550525">
              <w:t>Rev</w:t>
            </w:r>
            <w:r w:rsidRPr="00550525">
              <w:rPr>
                <w:lang w:val="ru-RU"/>
              </w:rPr>
              <w:t>.1)</w:t>
            </w:r>
            <w:r w:rsidRPr="00550525">
              <w:rPr>
                <w:rFonts w:cstheme="minorHAnsi"/>
                <w:lang w:val="ru-RU"/>
              </w:rPr>
              <w:t>, был принят без изменений.</w:t>
            </w:r>
            <w:bookmarkEnd w:id="10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</w:pPr>
            <w:r w:rsidRPr="00550525">
              <w:t>3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</w:pPr>
            <w:bookmarkStart w:id="11" w:name="lt_pId087"/>
            <w:r w:rsidRPr="00550525">
              <w:rPr>
                <w:lang w:val="ru-RU"/>
              </w:rPr>
              <w:t>Результаты ПК</w:t>
            </w:r>
            <w:r w:rsidR="00732697" w:rsidRPr="00550525">
              <w:t>-18</w:t>
            </w:r>
            <w:bookmarkEnd w:id="11"/>
          </w:p>
        </w:tc>
        <w:tc>
          <w:tcPr>
            <w:tcW w:w="11380" w:type="dxa"/>
          </w:tcPr>
          <w:p w:rsidR="00732697" w:rsidRPr="007131A2" w:rsidRDefault="007131A2" w:rsidP="007131A2">
            <w:pPr>
              <w:pStyle w:val="Tabletext"/>
              <w:rPr>
                <w:lang w:val="ru-RU"/>
              </w:rPr>
            </w:pPr>
            <w:bookmarkStart w:id="12" w:name="lt_pId088"/>
            <w:r>
              <w:rPr>
                <w:lang w:val="ru-RU"/>
              </w:rPr>
              <w:t>КГР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ПК</w:t>
            </w:r>
            <w:r w:rsidRPr="007131A2">
              <w:rPr>
                <w:lang w:val="ru-RU"/>
              </w:rPr>
              <w:noBreakHyphen/>
              <w:t xml:space="preserve">18, </w:t>
            </w:r>
            <w:r>
              <w:rPr>
                <w:lang w:val="ru-RU"/>
              </w:rPr>
              <w:t>уделив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основное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внимание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вопросам</w:t>
            </w:r>
            <w:r w:rsidRPr="007131A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касающимся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Сектор</w:t>
            </w:r>
            <w:r w:rsidR="0082678F">
              <w:rPr>
                <w:lang w:val="ru-RU"/>
              </w:rPr>
              <w:t>а</w:t>
            </w:r>
            <w:r w:rsidRPr="007131A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7131A2">
              <w:rPr>
                <w:lang w:val="ru-RU"/>
              </w:rPr>
              <w:noBreakHyphen/>
            </w:r>
            <w:r w:rsidR="00732697" w:rsidRPr="00550525">
              <w:t>R</w:t>
            </w:r>
            <w:r w:rsidR="00732697" w:rsidRPr="007131A2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включая Стратегический и Финансовый планы на период </w:t>
            </w:r>
            <w:r w:rsidR="00732697" w:rsidRPr="007131A2">
              <w:rPr>
                <w:lang w:val="ru-RU"/>
              </w:rPr>
              <w:t>2020</w:t>
            </w:r>
            <w:r w:rsidR="00892CC4" w:rsidRPr="007131A2">
              <w:rPr>
                <w:lang w:val="ru-RU"/>
              </w:rPr>
              <w:t>−</w:t>
            </w:r>
            <w:r w:rsidR="00732697" w:rsidRPr="007131A2">
              <w:rPr>
                <w:lang w:val="ru-RU"/>
              </w:rPr>
              <w:t>2023</w:t>
            </w:r>
            <w:r>
              <w:rPr>
                <w:lang w:val="ru-RU"/>
              </w:rPr>
              <w:t> годов</w:t>
            </w:r>
            <w:r w:rsidR="00732697" w:rsidRPr="007131A2">
              <w:rPr>
                <w:lang w:val="ru-RU"/>
              </w:rPr>
              <w:t>.</w:t>
            </w:r>
            <w:bookmarkEnd w:id="12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</w:pPr>
            <w:r w:rsidRPr="00550525">
              <w:t>4</w:t>
            </w:r>
          </w:p>
        </w:tc>
        <w:tc>
          <w:tcPr>
            <w:tcW w:w="2835" w:type="dxa"/>
          </w:tcPr>
          <w:p w:rsidR="00732697" w:rsidRPr="000E0EC8" w:rsidRDefault="00D81091" w:rsidP="00550525">
            <w:pPr>
              <w:pStyle w:val="Tabletext"/>
              <w:rPr>
                <w:rFonts w:cstheme="majorBidi"/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Вопросы</w:t>
            </w:r>
            <w:r w:rsidRPr="000E0EC8">
              <w:rPr>
                <w:rFonts w:cstheme="minorHAnsi"/>
                <w:lang w:val="ru-RU"/>
              </w:rPr>
              <w:t xml:space="preserve">, </w:t>
            </w:r>
            <w:r w:rsidRPr="00550525">
              <w:rPr>
                <w:rFonts w:cstheme="minorHAnsi"/>
                <w:lang w:val="ru-RU"/>
              </w:rPr>
              <w:t>касающиеся</w:t>
            </w:r>
            <w:r w:rsidRPr="000E0EC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Совета</w:t>
            </w:r>
            <w:r w:rsidRPr="000E0EC8">
              <w:rPr>
                <w:rFonts w:cstheme="minorHAnsi"/>
                <w:lang w:val="ru-RU"/>
              </w:rPr>
              <w:noBreakHyphen/>
              <w:t>19</w:t>
            </w:r>
            <w:r w:rsidRPr="000E0EC8">
              <w:rPr>
                <w:rFonts w:cstheme="minorHAnsi"/>
                <w:lang w:val="ru-RU"/>
              </w:rPr>
              <w:br/>
            </w:r>
            <w:bookmarkStart w:id="13" w:name="lt_pId091"/>
            <w:r w:rsidR="00732697" w:rsidRPr="000E0EC8">
              <w:rPr>
                <w:i/>
                <w:lang w:val="ru-RU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0E0EC8">
              <w:rPr>
                <w:i/>
                <w:lang w:val="ru-RU"/>
              </w:rPr>
              <w:t>.</w:t>
            </w:r>
            <w:bookmarkEnd w:id="13"/>
            <w:r w:rsidR="00732697" w:rsidRPr="000E0EC8">
              <w:rPr>
                <w:i/>
                <w:lang w:val="ru-RU"/>
              </w:rPr>
              <w:t xml:space="preserve"> </w:t>
            </w:r>
            <w:bookmarkStart w:id="14" w:name="lt_pId092"/>
            <w:r w:rsidR="00732697" w:rsidRPr="00550525">
              <w:rPr>
                <w:i/>
              </w:rPr>
              <w:t>RAG</w:t>
            </w:r>
            <w:r w:rsidR="00732697" w:rsidRPr="000E0EC8">
              <w:rPr>
                <w:i/>
                <w:lang w:val="ru-RU"/>
              </w:rPr>
              <w:t xml:space="preserve">19/1 + </w:t>
            </w:r>
            <w:r w:rsidR="00732697" w:rsidRPr="00550525">
              <w:rPr>
                <w:i/>
              </w:rPr>
              <w:t>Add</w:t>
            </w:r>
            <w:r w:rsidR="00732697" w:rsidRPr="000E0EC8">
              <w:rPr>
                <w:i/>
                <w:lang w:val="ru-RU"/>
              </w:rPr>
              <w:t>.2)</w:t>
            </w:r>
            <w:bookmarkEnd w:id="14"/>
          </w:p>
        </w:tc>
        <w:tc>
          <w:tcPr>
            <w:tcW w:w="11380" w:type="dxa"/>
          </w:tcPr>
          <w:p w:rsidR="00732697" w:rsidRPr="007131A2" w:rsidRDefault="007131A2" w:rsidP="0082678F">
            <w:pPr>
              <w:pStyle w:val="Tabletext"/>
              <w:rPr>
                <w:lang w:val="ru-RU"/>
              </w:rPr>
            </w:pPr>
            <w:bookmarkStart w:id="15" w:name="lt_pId093"/>
            <w:r>
              <w:rPr>
                <w:lang w:val="ru-RU"/>
              </w:rPr>
              <w:t>КГР приняла к сведению продолжающуюся работу по обеспечению бесплатного онлайнового доступа к публикациям МСЭ</w:t>
            </w:r>
            <w:r w:rsidRPr="007131A2">
              <w:rPr>
                <w:lang w:val="ru-RU"/>
              </w:rPr>
              <w:noBreakHyphen/>
            </w:r>
            <w:r w:rsidR="00732697" w:rsidRPr="00550525">
              <w:t>R</w:t>
            </w:r>
            <w:r w:rsidR="00732697" w:rsidRPr="007131A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 также усилия, предпринимаемые в области соответствия и функциональной совместимости</w:t>
            </w:r>
            <w:r w:rsidR="00732697" w:rsidRPr="007131A2">
              <w:rPr>
                <w:lang w:val="ru-RU"/>
              </w:rPr>
              <w:t>.</w:t>
            </w:r>
            <w:bookmarkEnd w:id="15"/>
          </w:p>
          <w:p w:rsidR="00732697" w:rsidRPr="00F914E1" w:rsidRDefault="007131A2" w:rsidP="0082678F">
            <w:pPr>
              <w:pStyle w:val="Tabletext"/>
              <w:rPr>
                <w:lang w:val="ru-RU"/>
              </w:rPr>
            </w:pPr>
            <w:bookmarkStart w:id="16" w:name="lt_pId094"/>
            <w:r>
              <w:rPr>
                <w:lang w:val="ru-RU"/>
              </w:rPr>
              <w:t>КГР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согласилась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предложением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изменить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структуру</w:t>
            </w:r>
            <w:r w:rsidRPr="002F45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отчета</w:t>
            </w:r>
            <w:r w:rsidR="002F4551" w:rsidRPr="002F4551">
              <w:rPr>
                <w:lang w:val="ru-RU"/>
              </w:rPr>
              <w:t xml:space="preserve">, </w:t>
            </w:r>
            <w:r w:rsidR="002F4551">
              <w:rPr>
                <w:lang w:val="ru-RU"/>
              </w:rPr>
              <w:t>представляемого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собранию</w:t>
            </w:r>
            <w:r w:rsidR="002F4551" w:rsidRPr="002F4551">
              <w:rPr>
                <w:lang w:val="ru-RU"/>
              </w:rPr>
              <w:t xml:space="preserve">, </w:t>
            </w:r>
            <w:r w:rsidR="002F4551">
              <w:rPr>
                <w:lang w:val="ru-RU"/>
              </w:rPr>
              <w:t>с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целью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обеспечения</w:t>
            </w:r>
            <w:r w:rsidR="002F4551" w:rsidRPr="002F4551">
              <w:rPr>
                <w:lang w:val="ru-RU"/>
              </w:rPr>
              <w:t xml:space="preserve"> </w:t>
            </w:r>
            <w:r w:rsidR="0082678F">
              <w:rPr>
                <w:lang w:val="ru-RU"/>
              </w:rPr>
              <w:t>определенной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степени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соответствия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другим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отчетным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документам</w:t>
            </w:r>
            <w:r w:rsidR="002F4551" w:rsidRPr="002F455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МСЭ, в особенности представляемых Совету с аналогичной информацией</w:t>
            </w:r>
            <w:r w:rsidR="00732697" w:rsidRPr="002F4551">
              <w:rPr>
                <w:lang w:val="ru-RU"/>
              </w:rPr>
              <w:t>.</w:t>
            </w:r>
            <w:bookmarkEnd w:id="16"/>
            <w:r w:rsidR="00732697" w:rsidRPr="002F4551">
              <w:rPr>
                <w:lang w:val="ru-RU"/>
              </w:rPr>
              <w:t xml:space="preserve"> </w:t>
            </w:r>
            <w:bookmarkStart w:id="17" w:name="lt_pId095"/>
            <w:r w:rsidR="002F4551">
              <w:rPr>
                <w:lang w:val="ru-RU"/>
              </w:rPr>
              <w:t>В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то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же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время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КГР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напомнила</w:t>
            </w:r>
            <w:r w:rsidR="002F4551" w:rsidRPr="00F914E1">
              <w:rPr>
                <w:lang w:val="ru-RU"/>
              </w:rPr>
              <w:t xml:space="preserve"> </w:t>
            </w:r>
            <w:r w:rsidR="0082678F">
              <w:rPr>
                <w:lang w:val="ru-RU"/>
              </w:rPr>
              <w:t>Бюро</w:t>
            </w:r>
            <w:r w:rsidR="002F4551" w:rsidRPr="00F914E1">
              <w:rPr>
                <w:lang w:val="ru-RU"/>
              </w:rPr>
              <w:t xml:space="preserve">, </w:t>
            </w:r>
            <w:r w:rsidR="002F4551">
              <w:rPr>
                <w:lang w:val="ru-RU"/>
              </w:rPr>
              <w:t>что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между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отчетами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необходимо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проводить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четкое</w:t>
            </w:r>
            <w:r w:rsidR="002F4551" w:rsidRPr="00F914E1">
              <w:rPr>
                <w:lang w:val="ru-RU"/>
              </w:rPr>
              <w:t xml:space="preserve"> </w:t>
            </w:r>
            <w:r w:rsidR="002F4551">
              <w:rPr>
                <w:lang w:val="ru-RU"/>
              </w:rPr>
              <w:t>различие</w:t>
            </w:r>
            <w:r w:rsidR="00F914E1">
              <w:rPr>
                <w:lang w:val="ru-RU"/>
              </w:rPr>
              <w:t>, поскольку они не предназначаются для одной и той же аудитории, а также учитывая различные мандаты</w:t>
            </w:r>
            <w:r w:rsidR="00732697" w:rsidRPr="00F914E1">
              <w:rPr>
                <w:lang w:val="ru-RU"/>
              </w:rPr>
              <w:t>.</w:t>
            </w:r>
            <w:bookmarkEnd w:id="17"/>
            <w:r w:rsidR="00732697" w:rsidRPr="00F914E1">
              <w:rPr>
                <w:lang w:val="ru-RU"/>
              </w:rPr>
              <w:t xml:space="preserve"> </w:t>
            </w:r>
          </w:p>
          <w:p w:rsidR="00732697" w:rsidRPr="00F914E1" w:rsidRDefault="00F914E1" w:rsidP="00F914E1">
            <w:pPr>
              <w:pStyle w:val="Tabletext"/>
              <w:rPr>
                <w:lang w:val="ru-RU"/>
              </w:rPr>
            </w:pPr>
            <w:bookmarkStart w:id="18" w:name="lt_pId096"/>
            <w:r>
              <w:rPr>
                <w:lang w:val="ru-RU"/>
              </w:rPr>
              <w:t>КГР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F914E1">
              <w:rPr>
                <w:lang w:val="ru-RU"/>
              </w:rPr>
              <w:t xml:space="preserve"> </w:t>
            </w:r>
            <w:r w:rsidR="00F353BD">
              <w:rPr>
                <w:lang w:val="ru-RU"/>
              </w:rPr>
              <w:t>с</w:t>
            </w:r>
            <w:r>
              <w:rPr>
                <w:lang w:val="ru-RU"/>
              </w:rPr>
              <w:t>ведению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 w:rsidRPr="00F914E1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содержащуюся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отчете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возмещению</w:t>
            </w:r>
            <w:r w:rsidRPr="00F914E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затрат</w:t>
            </w:r>
            <w:r w:rsidRPr="00F914E1">
              <w:rPr>
                <w:lang w:val="ru-RU"/>
              </w:rPr>
              <w:t xml:space="preserve"> </w:t>
            </w:r>
            <w:r w:rsidRPr="00F914E1">
              <w:rPr>
                <w:color w:val="000000"/>
                <w:lang w:val="ru-RU"/>
              </w:rPr>
              <w:t>на обработку заявок на регистрацию спутниковых сетей</w:t>
            </w:r>
            <w:r>
              <w:rPr>
                <w:color w:val="000000"/>
                <w:lang w:val="ru-RU"/>
              </w:rPr>
              <w:t>, и призвала Бюро уведомить ВКР</w:t>
            </w:r>
            <w:r>
              <w:rPr>
                <w:color w:val="000000"/>
                <w:lang w:val="ru-RU"/>
              </w:rPr>
              <w:noBreakHyphen/>
              <w:t>19 о чрезмерном количестве представлений в соответствии со Статьей 6 Приложения</w:t>
            </w:r>
            <w:r>
              <w:rPr>
                <w:lang w:val="ru-RU"/>
              </w:rPr>
              <w:t> </w:t>
            </w:r>
            <w:r w:rsidR="00732697" w:rsidRPr="00F914E1">
              <w:rPr>
                <w:lang w:val="ru-RU"/>
              </w:rPr>
              <w:t>30</w:t>
            </w:r>
            <w:r w:rsidR="00732697" w:rsidRPr="00550525">
              <w:t>B</w:t>
            </w:r>
            <w:r>
              <w:rPr>
                <w:lang w:val="ru-RU"/>
              </w:rPr>
              <w:t>, подавляющее большинство которых имеет глобальное покрытие с ограниченной малой зоной обслуживания</w:t>
            </w:r>
            <w:r w:rsidR="00732697" w:rsidRPr="00F914E1">
              <w:rPr>
                <w:lang w:val="ru-RU"/>
              </w:rPr>
              <w:t>.</w:t>
            </w:r>
            <w:bookmarkEnd w:id="18"/>
          </w:p>
          <w:p w:rsidR="00732697" w:rsidRPr="00A32893" w:rsidRDefault="00F82722" w:rsidP="00E76978">
            <w:pPr>
              <w:pStyle w:val="Tabletext"/>
              <w:rPr>
                <w:lang w:val="ru-RU"/>
              </w:rPr>
            </w:pPr>
            <w:bookmarkStart w:id="19" w:name="lt_pId097"/>
            <w:r>
              <w:rPr>
                <w:lang w:val="ru-RU"/>
              </w:rPr>
              <w:t>КГР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бюджета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период</w:t>
            </w:r>
            <w:r w:rsidR="00732697" w:rsidRPr="00F82722">
              <w:rPr>
                <w:lang w:val="ru-RU"/>
              </w:rPr>
              <w:t xml:space="preserve"> 2020</w:t>
            </w:r>
            <w:r>
              <w:rPr>
                <w:lang w:val="ru-RU"/>
              </w:rPr>
              <w:t>–</w:t>
            </w:r>
            <w:r w:rsidR="00732697" w:rsidRPr="00F82722">
              <w:rPr>
                <w:lang w:val="ru-RU"/>
              </w:rPr>
              <w:t>2021</w:t>
            </w:r>
            <w:r>
              <w:rPr>
                <w:lang w:val="ru-RU"/>
              </w:rPr>
              <w:t> годов</w:t>
            </w:r>
            <w:r w:rsidR="00732697" w:rsidRPr="00F82722">
              <w:rPr>
                <w:lang w:val="ru-RU"/>
              </w:rPr>
              <w:t>.</w:t>
            </w:r>
            <w:bookmarkEnd w:id="19"/>
            <w:r w:rsidR="00732697" w:rsidRPr="00F82722">
              <w:rPr>
                <w:lang w:val="ru-RU"/>
              </w:rPr>
              <w:t xml:space="preserve"> </w:t>
            </w:r>
            <w:bookmarkStart w:id="20" w:name="lt_pId098"/>
            <w:r>
              <w:rPr>
                <w:lang w:val="ru-RU"/>
              </w:rPr>
              <w:t>Собрание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приняло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</w:t>
            </w:r>
            <w:r w:rsidRPr="00F8272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 Протоколе по космическим средствам в соответствии с решением ПК</w:t>
            </w:r>
            <w:r>
              <w:rPr>
                <w:lang w:val="ru-RU"/>
              </w:rPr>
              <w:noBreakHyphen/>
              <w:t>18</w:t>
            </w:r>
            <w:r w:rsidR="00732697" w:rsidRPr="00F82722">
              <w:rPr>
                <w:lang w:val="ru-RU"/>
              </w:rPr>
              <w:t>.</w:t>
            </w:r>
            <w:bookmarkEnd w:id="20"/>
            <w:r w:rsidR="00732697" w:rsidRPr="00F82722">
              <w:rPr>
                <w:lang w:val="ru-RU"/>
              </w:rPr>
              <w:t xml:space="preserve"> </w:t>
            </w:r>
            <w:bookmarkStart w:id="21" w:name="lt_pId099"/>
            <w:r w:rsidR="006F5684">
              <w:rPr>
                <w:lang w:val="ru-RU"/>
              </w:rPr>
              <w:t>КГР</w:t>
            </w:r>
            <w:r w:rsidR="006F5684" w:rsidRPr="006F5684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также</w:t>
            </w:r>
            <w:r w:rsidR="006F5684" w:rsidRPr="006F5684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предложила</w:t>
            </w:r>
            <w:r w:rsidR="006F5684" w:rsidRPr="006F5684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Бюро</w:t>
            </w:r>
            <w:r w:rsidR="006F5684" w:rsidRPr="006F5684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рационализировать</w:t>
            </w:r>
            <w:r w:rsidR="006F5684" w:rsidRPr="006F5684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свое участие в региональных подготовительных собраниях, расширяя по мере возможности использование дистанционного участия Бюро и других электронных режимов участия</w:t>
            </w:r>
            <w:r w:rsidR="00732697" w:rsidRPr="006F5684">
              <w:rPr>
                <w:lang w:val="ru-RU"/>
              </w:rPr>
              <w:t>.</w:t>
            </w:r>
            <w:bookmarkEnd w:id="21"/>
            <w:r w:rsidR="00732697" w:rsidRPr="006F5684">
              <w:rPr>
                <w:lang w:val="ru-RU"/>
              </w:rPr>
              <w:t xml:space="preserve"> </w:t>
            </w:r>
            <w:bookmarkStart w:id="22" w:name="lt_pId100"/>
            <w:r w:rsidR="006F5684">
              <w:rPr>
                <w:lang w:val="ru-RU"/>
              </w:rPr>
              <w:t>Директору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было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предложено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представить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список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миссий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следующему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собранию</w:t>
            </w:r>
            <w:r w:rsidR="006F5684" w:rsidRPr="0082678F">
              <w:rPr>
                <w:lang w:val="ru-RU"/>
              </w:rPr>
              <w:t xml:space="preserve"> </w:t>
            </w:r>
            <w:r w:rsidR="006F5684">
              <w:rPr>
                <w:lang w:val="ru-RU"/>
              </w:rPr>
              <w:t>КГР</w:t>
            </w:r>
            <w:r w:rsidR="00732697" w:rsidRPr="0082678F">
              <w:rPr>
                <w:lang w:val="ru-RU"/>
              </w:rPr>
              <w:t>.</w:t>
            </w:r>
            <w:bookmarkEnd w:id="22"/>
            <w:r w:rsidR="00732697" w:rsidRPr="0082678F">
              <w:rPr>
                <w:lang w:val="ru-RU"/>
              </w:rPr>
              <w:t xml:space="preserve"> </w:t>
            </w:r>
            <w:bookmarkStart w:id="23" w:name="lt_pId101"/>
            <w:r w:rsidR="00C00810">
              <w:rPr>
                <w:lang w:val="ru-RU"/>
              </w:rPr>
              <w:t>Собрание</w:t>
            </w:r>
            <w:r w:rsidR="00C00810" w:rsidRPr="00A32893">
              <w:rPr>
                <w:lang w:val="ru-RU"/>
              </w:rPr>
              <w:t xml:space="preserve"> </w:t>
            </w:r>
            <w:r w:rsidR="00C00810">
              <w:rPr>
                <w:lang w:val="ru-RU"/>
              </w:rPr>
              <w:t>также</w:t>
            </w:r>
            <w:r w:rsidR="00C00810" w:rsidRPr="00A32893">
              <w:rPr>
                <w:lang w:val="ru-RU"/>
              </w:rPr>
              <w:t xml:space="preserve"> </w:t>
            </w:r>
            <w:r w:rsidR="00C00810">
              <w:rPr>
                <w:lang w:val="ru-RU"/>
              </w:rPr>
              <w:t>отметило</w:t>
            </w:r>
            <w:r w:rsidR="00C00810" w:rsidRPr="00A32893">
              <w:rPr>
                <w:lang w:val="ru-RU"/>
              </w:rPr>
              <w:t xml:space="preserve"> </w:t>
            </w:r>
            <w:r w:rsidR="00C00810">
              <w:rPr>
                <w:lang w:val="ru-RU"/>
              </w:rPr>
              <w:t>необходимость</w:t>
            </w:r>
            <w:r w:rsidR="00C00810" w:rsidRPr="00A32893">
              <w:rPr>
                <w:lang w:val="ru-RU"/>
              </w:rPr>
              <w:t xml:space="preserve"> </w:t>
            </w:r>
            <w:r w:rsidR="00C00810">
              <w:rPr>
                <w:lang w:val="ru-RU"/>
              </w:rPr>
              <w:t>оперативного</w:t>
            </w:r>
            <w:r w:rsidR="00C00810" w:rsidRPr="00A32893">
              <w:rPr>
                <w:lang w:val="ru-RU"/>
              </w:rPr>
              <w:t xml:space="preserve"> </w:t>
            </w:r>
            <w:r w:rsidR="00C00810">
              <w:rPr>
                <w:lang w:val="ru-RU"/>
              </w:rPr>
              <w:t>заполнения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предусмотренных</w:t>
            </w:r>
            <w:r w:rsidR="00A32893" w:rsidRPr="00A32893">
              <w:rPr>
                <w:lang w:val="ru-RU"/>
              </w:rPr>
              <w:t xml:space="preserve"> </w:t>
            </w:r>
            <w:r w:rsidR="00F353BD">
              <w:rPr>
                <w:lang w:val="ru-RU"/>
              </w:rPr>
              <w:t xml:space="preserve">в </w:t>
            </w:r>
            <w:r w:rsidR="00A32893">
              <w:rPr>
                <w:lang w:val="ru-RU"/>
              </w:rPr>
              <w:t>бюджете</w:t>
            </w:r>
            <w:r w:rsidR="00A32893" w:rsidRPr="00A32893">
              <w:rPr>
                <w:lang w:val="ru-RU"/>
              </w:rPr>
              <w:t xml:space="preserve"> </w:t>
            </w:r>
            <w:r w:rsidR="00E76978">
              <w:rPr>
                <w:lang w:val="ru-RU"/>
              </w:rPr>
              <w:t xml:space="preserve">новых </w:t>
            </w:r>
            <w:r w:rsidR="00A32893">
              <w:rPr>
                <w:lang w:val="ru-RU"/>
              </w:rPr>
              <w:t>должностей</w:t>
            </w:r>
            <w:r w:rsidR="00A32893" w:rsidRPr="00A32893">
              <w:rPr>
                <w:lang w:val="ru-RU"/>
              </w:rPr>
              <w:t xml:space="preserve">, </w:t>
            </w:r>
            <w:r w:rsidR="00A32893">
              <w:rPr>
                <w:lang w:val="ru-RU"/>
              </w:rPr>
              <w:t>чтобы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сотрудники</w:t>
            </w:r>
            <w:r w:rsidR="00A32893" w:rsidRPr="00A32893">
              <w:rPr>
                <w:lang w:val="ru-RU"/>
              </w:rPr>
              <w:t xml:space="preserve">, </w:t>
            </w:r>
            <w:r w:rsidR="00A32893">
              <w:rPr>
                <w:lang w:val="ru-RU"/>
              </w:rPr>
              <w:t>на</w:t>
            </w:r>
            <w:r w:rsidR="00F353BD">
              <w:rPr>
                <w:lang w:val="ru-RU"/>
              </w:rPr>
              <w:t>значенные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на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эти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должности</w:t>
            </w:r>
            <w:r w:rsidR="00A32893" w:rsidRPr="00A32893">
              <w:rPr>
                <w:lang w:val="ru-RU"/>
              </w:rPr>
              <w:t xml:space="preserve">, </w:t>
            </w:r>
            <w:r w:rsidR="00A32893">
              <w:rPr>
                <w:lang w:val="ru-RU"/>
              </w:rPr>
              <w:t>могли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приступить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к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своим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обязанностям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в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первый</w:t>
            </w:r>
            <w:r w:rsidR="00A32893" w:rsidRPr="00A32893">
              <w:rPr>
                <w:lang w:val="ru-RU"/>
              </w:rPr>
              <w:t xml:space="preserve"> </w:t>
            </w:r>
            <w:r w:rsidR="00A32893">
              <w:rPr>
                <w:lang w:val="ru-RU"/>
              </w:rPr>
              <w:t>день</w:t>
            </w:r>
            <w:r w:rsidR="00732697" w:rsidRPr="00A32893">
              <w:rPr>
                <w:lang w:val="ru-RU"/>
              </w:rPr>
              <w:t xml:space="preserve"> 2020</w:t>
            </w:r>
            <w:r w:rsidR="00A32893">
              <w:rPr>
                <w:lang w:val="ru-RU"/>
              </w:rPr>
              <w:t> года</w:t>
            </w:r>
            <w:r w:rsidR="00732697" w:rsidRPr="00A32893">
              <w:rPr>
                <w:lang w:val="ru-RU"/>
              </w:rPr>
              <w:t xml:space="preserve">, </w:t>
            </w:r>
            <w:r w:rsidR="00BA45B5">
              <w:rPr>
                <w:lang w:val="ru-RU"/>
              </w:rPr>
              <w:t xml:space="preserve">что будет </w:t>
            </w:r>
            <w:r w:rsidR="00E76978">
              <w:rPr>
                <w:lang w:val="ru-RU"/>
              </w:rPr>
              <w:t>соответствовать имеющимся средствам</w:t>
            </w:r>
            <w:r w:rsidR="00732697" w:rsidRPr="00A32893">
              <w:rPr>
                <w:lang w:val="ru-RU"/>
              </w:rPr>
              <w:t>.</w:t>
            </w:r>
            <w:bookmarkEnd w:id="23"/>
            <w:r w:rsidR="00732697" w:rsidRPr="00A32893">
              <w:rPr>
                <w:lang w:val="ru-RU"/>
              </w:rPr>
              <w:t xml:space="preserve"> </w:t>
            </w:r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</w:rPr>
              <w:lastRenderedPageBreak/>
              <w:t>5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rFonts w:cstheme="minorHAnsi"/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Выполнение решений ВКР-15</w:t>
            </w:r>
            <w:r w:rsidRPr="00550525">
              <w:rPr>
                <w:rFonts w:cstheme="minorHAnsi"/>
                <w:lang w:val="ru-RU"/>
              </w:rPr>
              <w:br/>
            </w:r>
            <w:bookmarkStart w:id="24" w:name="lt_pId104"/>
            <w:r w:rsidR="00732697" w:rsidRPr="00550525">
              <w:rPr>
                <w:i/>
                <w:lang w:val="ru-RU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550525">
              <w:rPr>
                <w:i/>
                <w:lang w:val="ru-RU"/>
              </w:rPr>
              <w:t>.</w:t>
            </w:r>
            <w:bookmarkEnd w:id="24"/>
            <w:r w:rsidR="00732697" w:rsidRPr="00550525">
              <w:rPr>
                <w:i/>
                <w:lang w:val="ru-RU"/>
              </w:rPr>
              <w:t xml:space="preserve"> </w:t>
            </w:r>
            <w:bookmarkStart w:id="25" w:name="lt_pId105"/>
            <w:r w:rsidR="00732697" w:rsidRPr="00550525">
              <w:rPr>
                <w:i/>
              </w:rPr>
              <w:t>RAG</w:t>
            </w:r>
            <w:r w:rsidR="00732697" w:rsidRPr="00550525">
              <w:rPr>
                <w:i/>
                <w:lang w:val="ru-RU"/>
              </w:rPr>
              <w:t>19/1, 13</w:t>
            </w:r>
            <w:bookmarkEnd w:id="25"/>
            <w:r w:rsidRPr="00550525">
              <w:rPr>
                <w:i/>
                <w:lang w:val="ru-RU"/>
              </w:rPr>
              <w:t>)</w:t>
            </w:r>
          </w:p>
        </w:tc>
        <w:tc>
          <w:tcPr>
            <w:tcW w:w="11380" w:type="dxa"/>
          </w:tcPr>
          <w:p w:rsidR="00D81091" w:rsidRPr="00550525" w:rsidRDefault="00D81091" w:rsidP="00E76978">
            <w:pPr>
              <w:pStyle w:val="Tabletext"/>
              <w:rPr>
                <w:rFonts w:cstheme="minorHAnsi"/>
                <w:lang w:val="ru-RU"/>
              </w:rPr>
            </w:pPr>
            <w:r w:rsidRPr="00550525">
              <w:rPr>
                <w:rFonts w:cstheme="minorHAnsi"/>
                <w:lang w:val="ru-RU"/>
              </w:rPr>
              <w:t xml:space="preserve">КГР приняла к сведению меры, принятые </w:t>
            </w:r>
            <w:r w:rsidR="00E76978">
              <w:rPr>
                <w:rFonts w:cstheme="minorHAnsi"/>
                <w:lang w:val="ru-RU"/>
              </w:rPr>
              <w:t>к</w:t>
            </w:r>
            <w:r w:rsidRPr="00550525">
              <w:rPr>
                <w:rFonts w:cstheme="minorHAnsi"/>
                <w:lang w:val="ru-RU"/>
              </w:rPr>
              <w:t xml:space="preserve"> </w:t>
            </w:r>
            <w:r w:rsidR="00F353BD">
              <w:rPr>
                <w:rFonts w:cstheme="minorHAnsi"/>
                <w:lang w:val="ru-RU"/>
              </w:rPr>
              <w:t>настоящ</w:t>
            </w:r>
            <w:r w:rsidR="00E76978">
              <w:rPr>
                <w:rFonts w:cstheme="minorHAnsi"/>
                <w:lang w:val="ru-RU"/>
              </w:rPr>
              <w:t>ему</w:t>
            </w:r>
            <w:r w:rsidRPr="00550525">
              <w:rPr>
                <w:rFonts w:cstheme="minorHAnsi"/>
                <w:lang w:val="ru-RU"/>
              </w:rPr>
              <w:t xml:space="preserve"> </w:t>
            </w:r>
            <w:r w:rsidR="00E76978">
              <w:rPr>
                <w:rFonts w:cstheme="minorHAnsi"/>
                <w:lang w:val="ru-RU"/>
              </w:rPr>
              <w:t xml:space="preserve">времени </w:t>
            </w:r>
            <w:r w:rsidRPr="00550525">
              <w:rPr>
                <w:rFonts w:cstheme="minorHAnsi"/>
                <w:lang w:val="ru-RU"/>
              </w:rPr>
              <w:t>Бюро по выполнению решений ВКР</w:t>
            </w:r>
            <w:r w:rsidRPr="00550525">
              <w:rPr>
                <w:rFonts w:cstheme="minorHAnsi"/>
                <w:lang w:val="ru-RU"/>
              </w:rPr>
              <w:noBreakHyphen/>
              <w:t xml:space="preserve">15, которые касаются космических и наземных служб, в частности деятельность по разработке программного обеспечения во исполнение Резолюций 907 и 908. </w:t>
            </w:r>
            <w:bookmarkStart w:id="26" w:name="lt_pId107"/>
          </w:p>
          <w:p w:rsidR="00732697" w:rsidRPr="00FF6D0C" w:rsidRDefault="00FF6D0C" w:rsidP="00980459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КГР также отметила удовлетворенность, выраженную теми, кто начал использовать разработанные Бюро системы, и рекомендовала Бюро продолжать тщательно работать в этом направлении, чтобы обеспечить участие всех членов</w:t>
            </w:r>
            <w:r w:rsidR="00732697" w:rsidRPr="00FF6D0C">
              <w:rPr>
                <w:lang w:val="ru-RU"/>
              </w:rPr>
              <w:t>.</w:t>
            </w:r>
            <w:bookmarkEnd w:id="26"/>
            <w:r w:rsidR="00732697" w:rsidRPr="00FF6D0C">
              <w:rPr>
                <w:lang w:val="ru-RU"/>
              </w:rPr>
              <w:t xml:space="preserve"> </w:t>
            </w:r>
            <w:bookmarkStart w:id="27" w:name="lt_pId108"/>
            <w:r>
              <w:rPr>
                <w:lang w:val="ru-RU"/>
              </w:rPr>
              <w:t>КГР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отметила</w:t>
            </w:r>
            <w:r w:rsidRPr="00FF6D0C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теперь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обеспечивать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доступность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большинства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заявок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спутниковые</w:t>
            </w:r>
            <w:r w:rsidRPr="00FF6D0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сети</w:t>
            </w:r>
            <w:r w:rsidRPr="00FF6D0C">
              <w:rPr>
                <w:lang w:val="ru-RU"/>
              </w:rPr>
              <w:t xml:space="preserve"> "</w:t>
            </w:r>
            <w:r>
              <w:rPr>
                <w:lang w:val="ru-RU"/>
              </w:rPr>
              <w:t>в том виде, в котором они получены"</w:t>
            </w:r>
            <w:r w:rsidR="00D86502">
              <w:rPr>
                <w:lang w:val="ru-RU"/>
              </w:rPr>
              <w:t>,</w:t>
            </w:r>
            <w:r>
              <w:rPr>
                <w:lang w:val="ru-RU"/>
              </w:rPr>
              <w:t xml:space="preserve"> в течение 7 дней</w:t>
            </w:r>
            <w:r w:rsidR="00980459">
              <w:rPr>
                <w:lang w:val="ru-RU"/>
              </w:rPr>
              <w:t>, а не 30 дней, что предписано в Резолюции </w:t>
            </w:r>
            <w:r w:rsidR="00732697" w:rsidRPr="00FF6D0C">
              <w:rPr>
                <w:lang w:val="ru-RU"/>
              </w:rPr>
              <w:t>55 (</w:t>
            </w:r>
            <w:r w:rsidR="00980459">
              <w:rPr>
                <w:lang w:val="ru-RU"/>
              </w:rPr>
              <w:t>Пересм. ВКР</w:t>
            </w:r>
            <w:r w:rsidR="00980459" w:rsidRPr="00B76110">
              <w:rPr>
                <w:lang w:val="ru-RU"/>
              </w:rPr>
              <w:noBreakHyphen/>
            </w:r>
            <w:r w:rsidR="00732697" w:rsidRPr="00FF6D0C">
              <w:rPr>
                <w:lang w:val="ru-RU"/>
              </w:rPr>
              <w:t>15).</w:t>
            </w:r>
            <w:bookmarkEnd w:id="27"/>
            <w:r w:rsidR="00732697" w:rsidRPr="00FF6D0C">
              <w:rPr>
                <w:lang w:val="ru-RU"/>
              </w:rPr>
              <w:t xml:space="preserve"> </w:t>
            </w:r>
          </w:p>
          <w:p w:rsidR="00732697" w:rsidRPr="00BF0961" w:rsidRDefault="00B76110" w:rsidP="00C461BC">
            <w:pPr>
              <w:pStyle w:val="Tabletext"/>
              <w:rPr>
                <w:lang w:val="ru-RU"/>
              </w:rPr>
            </w:pPr>
            <w:bookmarkStart w:id="28" w:name="lt_pId109"/>
            <w:r>
              <w:rPr>
                <w:color w:val="000000" w:themeColor="text1"/>
                <w:lang w:val="ru-RU"/>
              </w:rPr>
              <w:t>КГР рассмотрела представленный Японией Документ</w:t>
            </w:r>
            <w:bookmarkStart w:id="29" w:name="lt_pId110"/>
            <w:bookmarkEnd w:id="28"/>
            <w:r>
              <w:rPr>
                <w:color w:val="000000" w:themeColor="text1"/>
                <w:lang w:val="ru-RU"/>
              </w:rPr>
              <w:t> </w:t>
            </w:r>
            <w:r w:rsidR="00732697" w:rsidRPr="00550525">
              <w:rPr>
                <w:color w:val="000000" w:themeColor="text1"/>
              </w:rPr>
              <w:t>RAG</w:t>
            </w:r>
            <w:r w:rsidR="00732697" w:rsidRPr="00B76110">
              <w:rPr>
                <w:color w:val="000000" w:themeColor="text1"/>
                <w:lang w:val="ru-RU"/>
              </w:rPr>
              <w:t xml:space="preserve">19/13 </w:t>
            </w:r>
            <w:r>
              <w:rPr>
                <w:color w:val="000000" w:themeColor="text1"/>
                <w:lang w:val="ru-RU"/>
              </w:rPr>
              <w:t>и приняла к сведению содержащиеся в нем предложения</w:t>
            </w:r>
            <w:r w:rsidR="00732697" w:rsidRPr="00B76110">
              <w:rPr>
                <w:lang w:val="ru-RU"/>
              </w:rPr>
              <w:t>.</w:t>
            </w:r>
            <w:bookmarkEnd w:id="29"/>
            <w:r w:rsidR="00732697" w:rsidRPr="00B76110">
              <w:rPr>
                <w:lang w:val="ru-RU"/>
              </w:rPr>
              <w:t xml:space="preserve"> </w:t>
            </w:r>
            <w:bookmarkStart w:id="30" w:name="lt_pId111"/>
            <w:r>
              <w:rPr>
                <w:lang w:val="ru-RU"/>
              </w:rPr>
              <w:t>В</w:t>
            </w:r>
            <w:r w:rsidR="00D86502">
              <w:rPr>
                <w:lang w:val="ru-RU"/>
              </w:rPr>
              <w:t> </w:t>
            </w:r>
            <w:r>
              <w:rPr>
                <w:lang w:val="ru-RU"/>
              </w:rPr>
              <w:t>документе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отмечается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эффективность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онлайновых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инструментов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настоятельно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рекомендуется</w:t>
            </w:r>
            <w:r w:rsidRPr="00BF09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="00BF0961">
              <w:rPr>
                <w:lang w:val="ru-RU"/>
              </w:rPr>
              <w:t xml:space="preserve"> ускорить процесс, внедряя инструменты для всех видов замечаний и сообщений, и модернизировать веб-страницы, посвященные космическим службам, на его веб-сайте, на основании успеха, достигнутого к настоящему времени </w:t>
            </w:r>
            <w:r w:rsidR="00C461BC">
              <w:rPr>
                <w:lang w:val="ru-RU"/>
              </w:rPr>
              <w:t>по отношению к</w:t>
            </w:r>
            <w:r w:rsidR="00BF0961">
              <w:rPr>
                <w:lang w:val="ru-RU"/>
              </w:rPr>
              <w:t xml:space="preserve"> Резолюци</w:t>
            </w:r>
            <w:r w:rsidR="00C461BC">
              <w:rPr>
                <w:lang w:val="ru-RU"/>
              </w:rPr>
              <w:t>и</w:t>
            </w:r>
            <w:r w:rsidR="00BF0961">
              <w:rPr>
                <w:lang w:val="ru-RU"/>
              </w:rPr>
              <w:t> </w:t>
            </w:r>
            <w:r w:rsidR="00732697" w:rsidRPr="00BF0961">
              <w:rPr>
                <w:lang w:val="ru-RU"/>
              </w:rPr>
              <w:t>908.</w:t>
            </w:r>
            <w:bookmarkEnd w:id="30"/>
          </w:p>
          <w:p w:rsidR="00732697" w:rsidRPr="0082678F" w:rsidRDefault="00BF0961" w:rsidP="00C461BC">
            <w:pPr>
              <w:pStyle w:val="Tabletext"/>
              <w:rPr>
                <w:lang w:val="ru-RU"/>
              </w:rPr>
            </w:pPr>
            <w:bookmarkStart w:id="31" w:name="lt_pId112"/>
            <w:r w:rsidRPr="00BF0961">
              <w:rPr>
                <w:color w:val="000000"/>
                <w:lang w:val="ru-RU"/>
              </w:rPr>
              <w:t xml:space="preserve">КГР выразила признательность администрации Японии за ее </w:t>
            </w:r>
            <w:r>
              <w:rPr>
                <w:color w:val="000000"/>
                <w:lang w:val="ru-RU"/>
              </w:rPr>
              <w:t xml:space="preserve">постоянную поддержку и </w:t>
            </w:r>
            <w:r w:rsidRPr="00BF0961">
              <w:rPr>
                <w:color w:val="000000"/>
                <w:lang w:val="ru-RU"/>
              </w:rPr>
              <w:t xml:space="preserve">взнос на выполнение Резолюции 908, который позволил БР </w:t>
            </w:r>
            <w:r w:rsidR="00C461BC">
              <w:rPr>
                <w:color w:val="000000"/>
                <w:lang w:val="ru-RU"/>
              </w:rPr>
              <w:t>привлеч</w:t>
            </w:r>
            <w:r w:rsidRPr="00BF0961">
              <w:rPr>
                <w:color w:val="000000"/>
                <w:lang w:val="ru-RU"/>
              </w:rPr>
              <w:t xml:space="preserve">ь разработчиков веб-сайтов, в дополнение к предоставлению </w:t>
            </w:r>
            <w:r>
              <w:rPr>
                <w:color w:val="000000"/>
                <w:lang w:val="ru-RU"/>
              </w:rPr>
              <w:t xml:space="preserve">администрацией </w:t>
            </w:r>
            <w:r w:rsidRPr="00BF0961">
              <w:rPr>
                <w:color w:val="000000"/>
                <w:lang w:val="ru-RU"/>
              </w:rPr>
              <w:t>Япони</w:t>
            </w:r>
            <w:r>
              <w:rPr>
                <w:color w:val="000000"/>
                <w:lang w:val="ru-RU"/>
              </w:rPr>
              <w:t>и</w:t>
            </w:r>
            <w:r w:rsidRPr="00BF0961">
              <w:rPr>
                <w:color w:val="000000"/>
                <w:lang w:val="ru-RU"/>
              </w:rPr>
              <w:t xml:space="preserve"> инженера, который ока</w:t>
            </w:r>
            <w:r w:rsidR="00C461BC">
              <w:rPr>
                <w:color w:val="000000"/>
                <w:lang w:val="ru-RU"/>
              </w:rPr>
              <w:t>зыва</w:t>
            </w:r>
            <w:r w:rsidRPr="00BF0961">
              <w:rPr>
                <w:color w:val="000000"/>
                <w:lang w:val="ru-RU"/>
              </w:rPr>
              <w:t xml:space="preserve">ет </w:t>
            </w:r>
            <w:r>
              <w:rPr>
                <w:color w:val="000000"/>
                <w:lang w:val="ru-RU"/>
              </w:rPr>
              <w:t xml:space="preserve">МСЭ </w:t>
            </w:r>
            <w:r w:rsidRPr="00BF0961">
              <w:rPr>
                <w:color w:val="000000"/>
                <w:lang w:val="ru-RU"/>
              </w:rPr>
              <w:t>помощь в выполнении этого проекта</w:t>
            </w:r>
            <w:r>
              <w:rPr>
                <w:color w:val="000000"/>
                <w:lang w:val="ru-RU"/>
              </w:rPr>
              <w:t>.</w:t>
            </w:r>
            <w:bookmarkEnd w:id="31"/>
          </w:p>
        </w:tc>
      </w:tr>
      <w:tr w:rsidR="00732697" w:rsidRPr="004577A0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</w:rPr>
              <w:t>6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rFonts w:cstheme="minorHAnsi"/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Подготовка к АР/ВКР-19</w:t>
            </w:r>
            <w:r w:rsidRPr="00550525">
              <w:rPr>
                <w:rFonts w:cstheme="minorHAnsi"/>
                <w:lang w:val="ru-RU"/>
              </w:rPr>
              <w:br/>
            </w:r>
            <w:bookmarkStart w:id="32" w:name="lt_pId115"/>
            <w:r w:rsidR="00732697" w:rsidRPr="00550525">
              <w:rPr>
                <w:i/>
                <w:lang w:val="ru-RU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550525">
              <w:rPr>
                <w:i/>
                <w:lang w:val="ru-RU"/>
              </w:rPr>
              <w:t>.</w:t>
            </w:r>
            <w:bookmarkEnd w:id="32"/>
            <w:r w:rsidR="00732697" w:rsidRPr="00550525">
              <w:rPr>
                <w:i/>
                <w:lang w:val="ru-RU"/>
              </w:rPr>
              <w:t xml:space="preserve"> </w:t>
            </w:r>
            <w:bookmarkStart w:id="33" w:name="lt_pId116"/>
            <w:r w:rsidR="00732697" w:rsidRPr="00550525">
              <w:rPr>
                <w:i/>
              </w:rPr>
              <w:t>RAG</w:t>
            </w:r>
            <w:r w:rsidR="00732697" w:rsidRPr="00550525">
              <w:rPr>
                <w:i/>
                <w:lang w:val="ru-RU"/>
              </w:rPr>
              <w:t>19/1)</w:t>
            </w:r>
            <w:bookmarkEnd w:id="33"/>
          </w:p>
        </w:tc>
        <w:tc>
          <w:tcPr>
            <w:tcW w:w="11380" w:type="dxa"/>
          </w:tcPr>
          <w:p w:rsidR="00732697" w:rsidRPr="00BB1DB7" w:rsidRDefault="003C6A69" w:rsidP="00BB1DB7">
            <w:pPr>
              <w:pStyle w:val="Tabletext"/>
              <w:rPr>
                <w:lang w:val="ru-RU"/>
              </w:rPr>
            </w:pPr>
            <w:bookmarkStart w:id="34" w:name="lt_pId117"/>
            <w:r>
              <w:rPr>
                <w:lang w:val="ru-RU"/>
              </w:rPr>
              <w:t>КГР приняла к сведению отчет о подготовке к АР</w:t>
            </w:r>
            <w:r>
              <w:rPr>
                <w:lang w:val="ru-RU"/>
              </w:rPr>
              <w:noBreakHyphen/>
              <w:t>19/ВКР</w:t>
            </w:r>
            <w:r>
              <w:rPr>
                <w:lang w:val="ru-RU"/>
              </w:rPr>
              <w:noBreakHyphen/>
              <w:t>19 и об успешном завершении ПСК</w:t>
            </w:r>
            <w:r w:rsidR="00732697" w:rsidRPr="003C6A69">
              <w:rPr>
                <w:lang w:val="ru-RU"/>
              </w:rPr>
              <w:t>19-2.</w:t>
            </w:r>
            <w:bookmarkEnd w:id="34"/>
            <w:r w:rsidR="00732697" w:rsidRPr="003C6A69">
              <w:rPr>
                <w:lang w:val="ru-RU"/>
              </w:rPr>
              <w:t xml:space="preserve"> </w:t>
            </w:r>
            <w:bookmarkStart w:id="35" w:name="lt_pId118"/>
            <w:r>
              <w:rPr>
                <w:lang w:val="ru-RU"/>
              </w:rPr>
              <w:t>Собрание</w:t>
            </w:r>
            <w:r w:rsidRPr="00C52A1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C52A1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отметило</w:t>
            </w:r>
            <w:r w:rsidRPr="00C52A14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усилия</w:t>
            </w:r>
            <w:r w:rsidRPr="00C52A1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предпринятые</w:t>
            </w:r>
            <w:r w:rsidRPr="00C52A1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C52A1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C52A14">
              <w:rPr>
                <w:lang w:val="ru-RU"/>
              </w:rPr>
              <w:t xml:space="preserve"> </w:t>
            </w:r>
            <w:r w:rsidR="00E76978">
              <w:rPr>
                <w:lang w:val="ru-RU"/>
              </w:rPr>
              <w:t xml:space="preserve">оказания </w:t>
            </w:r>
            <w:r>
              <w:rPr>
                <w:lang w:val="ru-RU"/>
              </w:rPr>
              <w:t>помощи</w:t>
            </w:r>
            <w:r w:rsidRPr="00C52A1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Государствам</w:t>
            </w:r>
            <w:r w:rsidRPr="00C52A14">
              <w:rPr>
                <w:lang w:val="ru-RU"/>
              </w:rPr>
              <w:t>-</w:t>
            </w:r>
            <w:r>
              <w:rPr>
                <w:lang w:val="ru-RU"/>
              </w:rPr>
              <w:t>Членам</w:t>
            </w:r>
            <w:r w:rsidR="00C52A14">
              <w:rPr>
                <w:lang w:val="ru-RU"/>
              </w:rPr>
              <w:t xml:space="preserve"> в подготовке к Конференции, путем присутствия на региональных подготовительных собраниях для разъяснения </w:t>
            </w:r>
            <w:r w:rsidR="006747E4">
              <w:rPr>
                <w:lang w:val="ru-RU"/>
              </w:rPr>
              <w:t>сложных моментов некоторых пунктов повестки дня</w:t>
            </w:r>
            <w:r w:rsidR="00732697" w:rsidRPr="00C52A14">
              <w:rPr>
                <w:lang w:val="ru-RU"/>
              </w:rPr>
              <w:t>.</w:t>
            </w:r>
            <w:bookmarkEnd w:id="35"/>
            <w:r w:rsidR="00732697" w:rsidRPr="00C52A14">
              <w:rPr>
                <w:lang w:val="ru-RU"/>
              </w:rPr>
              <w:t xml:space="preserve"> </w:t>
            </w:r>
            <w:bookmarkStart w:id="36" w:name="lt_pId119"/>
            <w:r w:rsidR="006747E4">
              <w:rPr>
                <w:lang w:val="ru-RU"/>
              </w:rPr>
              <w:t>КГР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также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напомнили</w:t>
            </w:r>
            <w:r w:rsidR="006747E4" w:rsidRPr="006747E4">
              <w:rPr>
                <w:lang w:val="ru-RU"/>
              </w:rPr>
              <w:t xml:space="preserve">, </w:t>
            </w:r>
            <w:r w:rsidR="006747E4">
              <w:rPr>
                <w:lang w:val="ru-RU"/>
              </w:rPr>
              <w:t>что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АР</w:t>
            </w:r>
            <w:r w:rsidR="006747E4" w:rsidRPr="006747E4">
              <w:rPr>
                <w:lang w:val="ru-RU"/>
              </w:rPr>
              <w:noBreakHyphen/>
              <w:t xml:space="preserve">19 </w:t>
            </w:r>
            <w:r w:rsidR="006747E4">
              <w:rPr>
                <w:lang w:val="ru-RU"/>
              </w:rPr>
              <w:t>и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ВКР</w:t>
            </w:r>
            <w:r w:rsidR="006747E4" w:rsidRPr="006747E4">
              <w:rPr>
                <w:lang w:val="ru-RU"/>
              </w:rPr>
              <w:noBreakHyphen/>
              <w:t xml:space="preserve">19 </w:t>
            </w:r>
            <w:r w:rsidR="006747E4">
              <w:rPr>
                <w:lang w:val="ru-RU"/>
              </w:rPr>
              <w:t>будут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проводиться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на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безбумажной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основе в соответствии с положениями Приложения 2 к Решению </w:t>
            </w:r>
            <w:r w:rsidR="006747E4" w:rsidRPr="0082678F">
              <w:rPr>
                <w:lang w:val="ru-RU"/>
              </w:rPr>
              <w:t xml:space="preserve">5 </w:t>
            </w:r>
            <w:r w:rsidR="006747E4">
              <w:rPr>
                <w:lang w:val="ru-RU"/>
              </w:rPr>
              <w:t>ПК</w:t>
            </w:r>
            <w:r w:rsidR="006747E4" w:rsidRPr="0082678F">
              <w:rPr>
                <w:lang w:val="ru-RU"/>
              </w:rPr>
              <w:noBreakHyphen/>
              <w:t>18</w:t>
            </w:r>
            <w:r w:rsidR="00732697" w:rsidRPr="0082678F">
              <w:rPr>
                <w:lang w:val="ru-RU"/>
              </w:rPr>
              <w:t>.</w:t>
            </w:r>
            <w:bookmarkEnd w:id="36"/>
            <w:r w:rsidR="00732697" w:rsidRPr="0082678F">
              <w:rPr>
                <w:lang w:val="ru-RU"/>
              </w:rPr>
              <w:t xml:space="preserve"> </w:t>
            </w:r>
            <w:bookmarkStart w:id="37" w:name="lt_pId120"/>
            <w:r w:rsidR="006747E4">
              <w:rPr>
                <w:lang w:val="ru-RU"/>
              </w:rPr>
              <w:t>КГР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также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отметила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успех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двух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предыдущих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межрегиональных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семинаров</w:t>
            </w:r>
            <w:r w:rsidR="006747E4" w:rsidRPr="006747E4">
              <w:rPr>
                <w:lang w:val="ru-RU"/>
              </w:rPr>
              <w:t>-</w:t>
            </w:r>
            <w:r w:rsidR="006747E4">
              <w:rPr>
                <w:lang w:val="ru-RU"/>
              </w:rPr>
              <w:t>практикумов</w:t>
            </w:r>
            <w:r w:rsidR="006747E4" w:rsidRPr="006747E4">
              <w:rPr>
                <w:lang w:val="ru-RU"/>
              </w:rPr>
              <w:t xml:space="preserve">, </w:t>
            </w:r>
            <w:r w:rsidR="006747E4">
              <w:rPr>
                <w:lang w:val="ru-RU"/>
              </w:rPr>
              <w:t>организованных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в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Женеве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в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рамках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подготовки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к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предстоящей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Конференции</w:t>
            </w:r>
            <w:r w:rsidR="006747E4" w:rsidRPr="006747E4">
              <w:rPr>
                <w:lang w:val="ru-RU"/>
              </w:rPr>
              <w:t xml:space="preserve">, </w:t>
            </w:r>
            <w:r w:rsidR="006747E4">
              <w:rPr>
                <w:lang w:val="ru-RU"/>
              </w:rPr>
              <w:t>и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при</w:t>
            </w:r>
            <w:r w:rsidR="00C461BC">
              <w:rPr>
                <w:lang w:val="ru-RU"/>
              </w:rPr>
              <w:t>н</w:t>
            </w:r>
            <w:r w:rsidR="006747E4">
              <w:rPr>
                <w:lang w:val="ru-RU"/>
              </w:rPr>
              <w:t>яла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к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сведению</w:t>
            </w:r>
            <w:r w:rsidR="006747E4" w:rsidRPr="006747E4">
              <w:rPr>
                <w:lang w:val="ru-RU"/>
              </w:rPr>
              <w:t xml:space="preserve">, </w:t>
            </w:r>
            <w:r w:rsidR="006747E4">
              <w:rPr>
                <w:lang w:val="ru-RU"/>
              </w:rPr>
              <w:t>что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следующую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сессию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планируется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провести</w:t>
            </w:r>
            <w:r w:rsidR="006747E4" w:rsidRPr="006747E4">
              <w:rPr>
                <w:lang w:val="ru-RU"/>
              </w:rPr>
              <w:t xml:space="preserve"> </w:t>
            </w:r>
            <w:r w:rsidR="00732697" w:rsidRPr="006747E4">
              <w:rPr>
                <w:lang w:val="ru-RU"/>
              </w:rPr>
              <w:t>4</w:t>
            </w:r>
            <w:r w:rsidR="006747E4">
              <w:rPr>
                <w:lang w:val="ru-RU"/>
              </w:rPr>
              <w:t>–</w:t>
            </w:r>
            <w:r w:rsidR="00732697" w:rsidRPr="006747E4">
              <w:rPr>
                <w:lang w:val="ru-RU"/>
              </w:rPr>
              <w:t>6</w:t>
            </w:r>
            <w:r w:rsidR="006747E4">
              <w:rPr>
                <w:lang w:val="ru-RU"/>
              </w:rPr>
              <w:t> сентября</w:t>
            </w:r>
            <w:r w:rsidR="00732697" w:rsidRPr="006747E4">
              <w:rPr>
                <w:lang w:val="ru-RU"/>
              </w:rPr>
              <w:t xml:space="preserve"> 2019</w:t>
            </w:r>
            <w:r w:rsidR="006747E4">
              <w:rPr>
                <w:lang w:val="ru-RU"/>
              </w:rPr>
              <w:t> года в Женеве</w:t>
            </w:r>
            <w:r w:rsidR="00732697" w:rsidRPr="006747E4">
              <w:rPr>
                <w:lang w:val="ru-RU"/>
              </w:rPr>
              <w:t>.</w:t>
            </w:r>
            <w:bookmarkEnd w:id="37"/>
            <w:r w:rsidR="00732697" w:rsidRPr="006747E4">
              <w:rPr>
                <w:lang w:val="ru-RU"/>
              </w:rPr>
              <w:t xml:space="preserve"> </w:t>
            </w:r>
            <w:bookmarkStart w:id="38" w:name="lt_pId121"/>
            <w:r w:rsidR="006747E4">
              <w:rPr>
                <w:lang w:val="ru-RU"/>
              </w:rPr>
              <w:t>Собрание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дало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высокую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оценку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участию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Бюро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в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региональной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подготовительной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деятельности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и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предложило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Бюро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тщательно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рассмотреть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свой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уровень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участия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в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первоначальных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региональных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подготовительных</w:t>
            </w:r>
            <w:r w:rsidR="006747E4" w:rsidRPr="006747E4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собраниях цикла между ВКР, с тем чтобы уделить больше внимания заключительным собраниям, на которых будут проходить обсуждения вопросов по существу</w:t>
            </w:r>
            <w:r w:rsidR="00732697" w:rsidRPr="006747E4">
              <w:rPr>
                <w:lang w:val="ru-RU"/>
              </w:rPr>
              <w:t>.</w:t>
            </w:r>
            <w:bookmarkEnd w:id="38"/>
            <w:r w:rsidR="00732697" w:rsidRPr="006747E4">
              <w:rPr>
                <w:lang w:val="ru-RU"/>
              </w:rPr>
              <w:t xml:space="preserve"> </w:t>
            </w:r>
            <w:bookmarkStart w:id="39" w:name="lt_pId122"/>
            <w:r w:rsidR="006747E4">
              <w:rPr>
                <w:lang w:val="ru-RU"/>
              </w:rPr>
              <w:t>КГР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сообщили</w:t>
            </w:r>
            <w:r w:rsidR="006747E4" w:rsidRPr="00BB1DB7">
              <w:rPr>
                <w:lang w:val="ru-RU"/>
              </w:rPr>
              <w:t xml:space="preserve">, </w:t>
            </w:r>
            <w:r w:rsidR="006747E4">
              <w:rPr>
                <w:lang w:val="ru-RU"/>
              </w:rPr>
              <w:t>что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соглашение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принимающей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страной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для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проведения</w:t>
            </w:r>
            <w:r w:rsidR="006747E4" w:rsidRPr="00BB1DB7">
              <w:rPr>
                <w:lang w:val="ru-RU"/>
              </w:rPr>
              <w:t xml:space="preserve"> </w:t>
            </w:r>
            <w:r w:rsidR="006747E4">
              <w:rPr>
                <w:lang w:val="ru-RU"/>
              </w:rPr>
              <w:t>АР</w:t>
            </w:r>
            <w:r w:rsidR="006747E4" w:rsidRPr="00BB1DB7">
              <w:rPr>
                <w:lang w:val="ru-RU"/>
              </w:rPr>
              <w:noBreakHyphen/>
              <w:t>19/</w:t>
            </w:r>
            <w:r w:rsidR="006747E4">
              <w:rPr>
                <w:lang w:val="ru-RU"/>
              </w:rPr>
              <w:t>ВКР</w:t>
            </w:r>
            <w:r w:rsidR="00BB1DB7" w:rsidRPr="00BB1DB7">
              <w:rPr>
                <w:lang w:val="ru-RU"/>
              </w:rPr>
              <w:noBreakHyphen/>
            </w:r>
            <w:r w:rsidR="00BB1DB7">
              <w:rPr>
                <w:lang w:val="ru-RU"/>
              </w:rPr>
              <w:t>19/ПСК23-1 в Египте было подписано</w:t>
            </w:r>
            <w:r w:rsidR="00732697" w:rsidRPr="00BB1DB7">
              <w:rPr>
                <w:lang w:val="ru-RU"/>
              </w:rPr>
              <w:t xml:space="preserve"> 25</w:t>
            </w:r>
            <w:r w:rsidR="00BB1DB7">
              <w:rPr>
                <w:lang w:val="ru-RU"/>
              </w:rPr>
              <w:t> марта</w:t>
            </w:r>
            <w:r w:rsidR="00732697" w:rsidRPr="00BB1DB7">
              <w:rPr>
                <w:lang w:val="ru-RU"/>
              </w:rPr>
              <w:t xml:space="preserve"> 2019</w:t>
            </w:r>
            <w:r w:rsidR="00BB1DB7">
              <w:rPr>
                <w:lang w:val="ru-RU"/>
              </w:rPr>
              <w:t> года и что все договоренности осуществляются</w:t>
            </w:r>
            <w:r w:rsidR="00732697" w:rsidRPr="00BB1DB7">
              <w:rPr>
                <w:lang w:val="ru-RU"/>
              </w:rPr>
              <w:t>.</w:t>
            </w:r>
            <w:bookmarkEnd w:id="39"/>
          </w:p>
          <w:p w:rsidR="00732697" w:rsidRPr="004577A0" w:rsidRDefault="004577A0" w:rsidP="00BB4D66">
            <w:pPr>
              <w:pStyle w:val="Tabletext"/>
              <w:rPr>
                <w:lang w:val="ru-RU"/>
              </w:rPr>
            </w:pPr>
            <w:bookmarkStart w:id="40" w:name="lt_pId123"/>
            <w:r>
              <w:rPr>
                <w:lang w:val="ru-RU"/>
              </w:rPr>
              <w:t>КГР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ряд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вопросов</w:t>
            </w:r>
            <w:r w:rsidRPr="004577A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касающихся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Резолюции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4577A0">
              <w:rPr>
                <w:lang w:val="ru-RU"/>
              </w:rPr>
              <w:t>-</w:t>
            </w:r>
            <w:r>
              <w:t>R</w:t>
            </w:r>
            <w:r>
              <w:rPr>
                <w:lang w:val="ru-RU"/>
              </w:rPr>
              <w:t> </w:t>
            </w:r>
            <w:r w:rsidR="00732697" w:rsidRPr="004577A0">
              <w:rPr>
                <w:lang w:val="ru-RU"/>
              </w:rPr>
              <w:t>2</w:t>
            </w:r>
            <w:r>
              <w:rPr>
                <w:lang w:val="ru-RU"/>
              </w:rPr>
              <w:t xml:space="preserve">, и настоятельно </w:t>
            </w:r>
            <w:r w:rsidR="00BB4D66">
              <w:rPr>
                <w:lang w:val="ru-RU"/>
              </w:rPr>
              <w:t>призвала</w:t>
            </w:r>
            <w:r>
              <w:rPr>
                <w:lang w:val="ru-RU"/>
              </w:rPr>
              <w:t xml:space="preserve"> Государства-Член</w:t>
            </w:r>
            <w:r w:rsidR="00BB4D66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обдумать ход дальнейшей работы</w:t>
            </w:r>
            <w:r w:rsidR="00732697" w:rsidRPr="004577A0">
              <w:rPr>
                <w:lang w:val="ru-RU"/>
              </w:rPr>
              <w:t>.</w:t>
            </w:r>
            <w:bookmarkEnd w:id="40"/>
            <w:r w:rsidR="00732697" w:rsidRPr="004577A0">
              <w:rPr>
                <w:lang w:val="ru-RU"/>
              </w:rPr>
              <w:t xml:space="preserve"> </w:t>
            </w:r>
            <w:bookmarkStart w:id="41" w:name="lt_pId124"/>
            <w:r>
              <w:rPr>
                <w:lang w:val="ru-RU"/>
              </w:rPr>
              <w:t>Было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предложено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создать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работающую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переписке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группу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рассмотрения и, возможно, предложения пересмотра </w:t>
            </w:r>
            <w:r w:rsidR="004359ED">
              <w:rPr>
                <w:lang w:val="ru-RU"/>
              </w:rPr>
              <w:t xml:space="preserve">этой </w:t>
            </w:r>
            <w:r>
              <w:rPr>
                <w:lang w:val="ru-RU"/>
              </w:rPr>
              <w:t>Резолюции для представления АР</w:t>
            </w:r>
            <w:r w:rsidRPr="004577A0">
              <w:rPr>
                <w:lang w:val="ru-RU"/>
              </w:rPr>
              <w:noBreakHyphen/>
            </w:r>
            <w:r w:rsidR="00732697" w:rsidRPr="004577A0">
              <w:rPr>
                <w:lang w:val="ru-RU"/>
              </w:rPr>
              <w:t>19.</w:t>
            </w:r>
            <w:bookmarkEnd w:id="41"/>
            <w:r w:rsidR="00732697" w:rsidRPr="004577A0">
              <w:rPr>
                <w:lang w:val="ru-RU"/>
              </w:rPr>
              <w:t xml:space="preserve"> </w:t>
            </w:r>
            <w:bookmarkStart w:id="42" w:name="lt_pId125"/>
            <w:r>
              <w:rPr>
                <w:lang w:val="ru-RU"/>
              </w:rPr>
              <w:t>КГР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приветствовала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предложение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назначении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 w:rsidRPr="004577A0">
              <w:rPr>
                <w:lang w:val="ru-RU"/>
              </w:rPr>
              <w:noBreakHyphen/>
            </w:r>
            <w:r>
              <w:rPr>
                <w:lang w:val="ru-RU"/>
              </w:rPr>
              <w:t>на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Александра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Васильева</w:t>
            </w:r>
            <w:r w:rsidRPr="004577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Председателем Группы, работающей по переписке, и утвердила круг ведения Группы</w:t>
            </w:r>
            <w:r w:rsidR="00732697" w:rsidRPr="004577A0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см. Приложение </w:t>
            </w:r>
            <w:r w:rsidR="00732697" w:rsidRPr="004577A0">
              <w:rPr>
                <w:lang w:val="ru-RU"/>
              </w:rPr>
              <w:t>2).</w:t>
            </w:r>
            <w:bookmarkEnd w:id="42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</w:rPr>
              <w:t>7</w:t>
            </w:r>
          </w:p>
        </w:tc>
        <w:tc>
          <w:tcPr>
            <w:tcW w:w="2835" w:type="dxa"/>
          </w:tcPr>
          <w:p w:rsidR="00732697" w:rsidRPr="000E0EC8" w:rsidRDefault="00D81091" w:rsidP="00550525">
            <w:pPr>
              <w:pStyle w:val="Tabletext"/>
              <w:rPr>
                <w:rFonts w:cstheme="minorHAnsi"/>
                <w:i/>
                <w:iCs/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Деятельность исследовательских комиссий</w:t>
            </w:r>
            <w:r w:rsidR="000E0EC8" w:rsidRPr="000E0EC8">
              <w:rPr>
                <w:rFonts w:cstheme="minorHAnsi"/>
                <w:lang w:val="ru-RU"/>
              </w:rPr>
              <w:t xml:space="preserve"> </w:t>
            </w:r>
            <w:r w:rsidR="00732697" w:rsidRPr="000E0EC8">
              <w:rPr>
                <w:rFonts w:cstheme="minorHAnsi"/>
                <w:lang w:val="ru-RU"/>
              </w:rPr>
              <w:br/>
            </w:r>
            <w:bookmarkStart w:id="43" w:name="lt_pId128"/>
            <w:r w:rsidR="00732697" w:rsidRPr="000E0EC8">
              <w:rPr>
                <w:i/>
                <w:lang w:val="ru-RU"/>
              </w:rPr>
              <w:lastRenderedPageBreak/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0E0EC8">
              <w:rPr>
                <w:i/>
                <w:lang w:val="ru-RU"/>
              </w:rPr>
              <w:t>.</w:t>
            </w:r>
            <w:bookmarkEnd w:id="43"/>
            <w:r w:rsidR="00732697" w:rsidRPr="000E0EC8">
              <w:rPr>
                <w:i/>
                <w:lang w:val="ru-RU"/>
              </w:rPr>
              <w:t xml:space="preserve"> </w:t>
            </w:r>
            <w:bookmarkStart w:id="44" w:name="lt_pId129"/>
            <w:r w:rsidR="00732697" w:rsidRPr="00550525">
              <w:rPr>
                <w:i/>
              </w:rPr>
              <w:t>RAG</w:t>
            </w:r>
            <w:r w:rsidR="00732697" w:rsidRPr="000E0EC8">
              <w:rPr>
                <w:i/>
                <w:lang w:val="ru-RU"/>
              </w:rPr>
              <w:t>19/1(</w:t>
            </w:r>
            <w:r w:rsidR="00732697" w:rsidRPr="00550525">
              <w:rPr>
                <w:i/>
              </w:rPr>
              <w:t>Add</w:t>
            </w:r>
            <w:r w:rsidR="00732697" w:rsidRPr="000E0EC8">
              <w:rPr>
                <w:i/>
                <w:lang w:val="ru-RU"/>
              </w:rPr>
              <w:t>.1), 14, 17, 18, 19)</w:t>
            </w:r>
            <w:bookmarkEnd w:id="44"/>
          </w:p>
        </w:tc>
        <w:tc>
          <w:tcPr>
            <w:tcW w:w="11380" w:type="dxa"/>
          </w:tcPr>
          <w:p w:rsidR="00732697" w:rsidRPr="00270AAB" w:rsidRDefault="006F058D" w:rsidP="004359ED">
            <w:pPr>
              <w:pStyle w:val="Tabletext"/>
              <w:rPr>
                <w:lang w:val="ru-RU" w:eastAsia="zh-CN"/>
              </w:rPr>
            </w:pPr>
            <w:bookmarkStart w:id="45" w:name="lt_pId130"/>
            <w:r>
              <w:rPr>
                <w:lang w:val="ru-RU"/>
              </w:rPr>
              <w:lastRenderedPageBreak/>
              <w:t>КГР приняла к сведению отчет о деятельности исследовательских комиссий, в частности о прогрессе, достигнутом в работе, и об использовании современных инструментов</w:t>
            </w:r>
            <w:r w:rsidR="00732697" w:rsidRPr="006F058D">
              <w:rPr>
                <w:lang w:val="ru-RU"/>
              </w:rPr>
              <w:t>.</w:t>
            </w:r>
            <w:bookmarkEnd w:id="45"/>
            <w:r w:rsidR="00732697" w:rsidRPr="006F058D">
              <w:rPr>
                <w:lang w:val="ru-RU"/>
              </w:rPr>
              <w:t xml:space="preserve"> </w:t>
            </w:r>
            <w:bookmarkStart w:id="46" w:name="lt_pId131"/>
            <w:r>
              <w:rPr>
                <w:lang w:val="ru-RU"/>
              </w:rPr>
              <w:t>Собрание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приняло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подготовительной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работы, проводимой исследовательскими комиссиями для АР</w:t>
            </w:r>
            <w:r>
              <w:rPr>
                <w:lang w:val="ru-RU"/>
              </w:rPr>
              <w:noBreakHyphen/>
              <w:t>19 и ВКР</w:t>
            </w:r>
            <w:r>
              <w:rPr>
                <w:lang w:val="ru-RU"/>
              </w:rPr>
              <w:noBreakHyphen/>
              <w:t>19 и на последующий период</w:t>
            </w:r>
            <w:r w:rsidR="00732697" w:rsidRPr="006F058D">
              <w:rPr>
                <w:lang w:val="ru-RU"/>
              </w:rPr>
              <w:t>.</w:t>
            </w:r>
            <w:bookmarkEnd w:id="46"/>
            <w:r w:rsidR="00732697" w:rsidRPr="006F058D">
              <w:rPr>
                <w:lang w:val="ru-RU"/>
              </w:rPr>
              <w:t xml:space="preserve"> </w:t>
            </w:r>
            <w:bookmarkStart w:id="47" w:name="lt_pId132"/>
            <w:r>
              <w:rPr>
                <w:lang w:val="ru-RU"/>
              </w:rPr>
              <w:t>Собрание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отметило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расширение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участия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собраниях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исследовательских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комиссий, </w:t>
            </w:r>
            <w:r w:rsidR="00C461BC">
              <w:rPr>
                <w:lang w:val="ru-RU"/>
              </w:rPr>
              <w:t>как и</w:t>
            </w:r>
            <w:r>
              <w:rPr>
                <w:lang w:val="ru-RU"/>
              </w:rPr>
              <w:t xml:space="preserve"> то, что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плотный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график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собраний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сочетании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ограниченной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доступностью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залов</w:t>
            </w:r>
            <w:r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заседаний в секретариате МСЭ продолжает создавать проблемы материально-технического обеспечения для планирования собраний исследовательских комиссий МСЭ-</w:t>
            </w:r>
            <w:r>
              <w:t>R</w:t>
            </w:r>
            <w:r>
              <w:rPr>
                <w:lang w:val="ru-RU"/>
              </w:rPr>
              <w:t xml:space="preserve"> и связанных с ними рабочих групп и подгрупп</w:t>
            </w:r>
            <w:r w:rsidR="00732697" w:rsidRPr="006F058D">
              <w:rPr>
                <w:lang w:val="ru-RU"/>
              </w:rPr>
              <w:t>.</w:t>
            </w:r>
            <w:bookmarkStart w:id="48" w:name="lt_pId133"/>
            <w:bookmarkEnd w:id="47"/>
            <w:r w:rsidR="00550525" w:rsidRPr="006F058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КГР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</w:t>
            </w:r>
            <w:r w:rsidRPr="006F058D">
              <w:rPr>
                <w:lang w:val="en-GB"/>
              </w:rPr>
              <w:t> </w:t>
            </w:r>
            <w:r w:rsidR="00732697" w:rsidRPr="00270AAB">
              <w:rPr>
                <w:lang w:val="ru-RU"/>
              </w:rPr>
              <w:t xml:space="preserve">17 </w:t>
            </w:r>
            <w:r>
              <w:rPr>
                <w:lang w:val="ru-RU"/>
              </w:rPr>
              <w:t>от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70AAB">
              <w:rPr>
                <w:lang w:val="ru-RU"/>
              </w:rPr>
              <w:t xml:space="preserve"> </w:t>
            </w:r>
            <w:r w:rsidR="00270AAB">
              <w:rPr>
                <w:lang w:val="ru-RU"/>
              </w:rPr>
              <w:t>и указала, что Российская Федерация</w:t>
            </w:r>
            <w:r w:rsidR="004359ED">
              <w:rPr>
                <w:lang w:val="ru-RU"/>
              </w:rPr>
              <w:t xml:space="preserve">, возможно, сочтет необходимым </w:t>
            </w:r>
            <w:r w:rsidR="00270AAB">
              <w:rPr>
                <w:lang w:val="ru-RU"/>
              </w:rPr>
              <w:t>представ</w:t>
            </w:r>
            <w:r w:rsidR="004359ED">
              <w:rPr>
                <w:lang w:val="ru-RU"/>
              </w:rPr>
              <w:t xml:space="preserve">ить </w:t>
            </w:r>
            <w:r w:rsidR="00270AAB">
              <w:rPr>
                <w:lang w:val="ru-RU"/>
              </w:rPr>
              <w:t>его на рассмотрение АР</w:t>
            </w:r>
            <w:r w:rsidR="00270AAB">
              <w:rPr>
                <w:lang w:val="ru-RU"/>
              </w:rPr>
              <w:noBreakHyphen/>
              <w:t>19</w:t>
            </w:r>
            <w:r w:rsidR="00732697" w:rsidRPr="00270AAB">
              <w:rPr>
                <w:lang w:val="ru-RU"/>
              </w:rPr>
              <w:t>.</w:t>
            </w:r>
            <w:bookmarkEnd w:id="48"/>
            <w:r w:rsidR="00732697" w:rsidRPr="00270AAB">
              <w:rPr>
                <w:lang w:val="ru-RU"/>
              </w:rPr>
              <w:t xml:space="preserve"> </w:t>
            </w:r>
            <w:bookmarkStart w:id="49" w:name="lt_pId134"/>
            <w:r w:rsidR="00270AAB">
              <w:rPr>
                <w:lang w:val="ru-RU"/>
              </w:rPr>
              <w:t>КГР также приняла к сведению Документ </w:t>
            </w:r>
            <w:r w:rsidR="00732697" w:rsidRPr="00270AAB">
              <w:rPr>
                <w:lang w:val="ru-RU"/>
              </w:rPr>
              <w:t xml:space="preserve">14 </w:t>
            </w:r>
            <w:r w:rsidR="00270AAB">
              <w:rPr>
                <w:lang w:val="ru-RU"/>
              </w:rPr>
              <w:t>от Японии</w:t>
            </w:r>
            <w:r w:rsidR="00732697" w:rsidRPr="00270AAB">
              <w:rPr>
                <w:lang w:val="ru-RU"/>
              </w:rPr>
              <w:t>.</w:t>
            </w:r>
            <w:bookmarkEnd w:id="49"/>
          </w:p>
          <w:p w:rsidR="00732697" w:rsidRPr="00270AAB" w:rsidRDefault="00270AAB" w:rsidP="004359ED">
            <w:pPr>
              <w:pStyle w:val="Tabletext"/>
              <w:rPr>
                <w:lang w:val="ru-RU"/>
              </w:rPr>
            </w:pPr>
            <w:bookmarkStart w:id="50" w:name="lt_pId135"/>
            <w:r>
              <w:rPr>
                <w:lang w:val="ru-RU"/>
              </w:rPr>
              <w:t>КГР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далее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Документы</w:t>
            </w:r>
            <w:r w:rsidRPr="00270AAB">
              <w:rPr>
                <w:lang w:val="en-GB"/>
              </w:rPr>
              <w:t> </w:t>
            </w:r>
            <w:r w:rsidR="00732697" w:rsidRPr="00270AAB">
              <w:rPr>
                <w:lang w:val="ru-RU"/>
              </w:rPr>
              <w:t xml:space="preserve">18 </w:t>
            </w:r>
            <w:r>
              <w:rPr>
                <w:lang w:val="ru-RU"/>
              </w:rPr>
              <w:t>и</w:t>
            </w:r>
            <w:r w:rsidR="00732697" w:rsidRPr="00270AAB">
              <w:rPr>
                <w:lang w:val="ru-RU"/>
              </w:rPr>
              <w:t xml:space="preserve"> 19 </w:t>
            </w:r>
            <w:r>
              <w:rPr>
                <w:lang w:val="ru-RU"/>
              </w:rPr>
              <w:t>от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указала, что Российская Федерация</w:t>
            </w:r>
            <w:r w:rsidR="004359E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4359ED">
              <w:rPr>
                <w:lang w:val="ru-RU"/>
              </w:rPr>
              <w:t>возможно, сочтет необходимым представить их</w:t>
            </w:r>
            <w:r>
              <w:rPr>
                <w:lang w:val="ru-RU"/>
              </w:rPr>
              <w:t xml:space="preserve"> на дальнейшее рассмотрение АР</w:t>
            </w:r>
            <w:r>
              <w:rPr>
                <w:lang w:val="ru-RU"/>
              </w:rPr>
              <w:noBreakHyphen/>
              <w:t>19</w:t>
            </w:r>
            <w:r w:rsidR="00732697" w:rsidRPr="00270AAB">
              <w:rPr>
                <w:lang w:val="ru-RU"/>
              </w:rPr>
              <w:t>.</w:t>
            </w:r>
            <w:bookmarkEnd w:id="50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6F058D" w:rsidRDefault="00732697" w:rsidP="00550525">
            <w:pPr>
              <w:pStyle w:val="Tabletext"/>
              <w:jc w:val="center"/>
              <w:rPr>
                <w:rFonts w:cstheme="minorHAnsi"/>
                <w:lang w:val="ru-RU"/>
              </w:rPr>
            </w:pPr>
            <w:r w:rsidRPr="00550525">
              <w:rPr>
                <w:rFonts w:cstheme="minorHAnsi"/>
              </w:rPr>
              <w:lastRenderedPageBreak/>
              <w:t>8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i/>
                <w:lang w:val="ru-RU"/>
              </w:rPr>
            </w:pPr>
            <w:r w:rsidRPr="00550525">
              <w:rPr>
                <w:rFonts w:cstheme="minorHAnsi"/>
                <w:lang w:val="ru-RU"/>
              </w:rPr>
              <w:t>Проект скользящего Оперативного плана на 2020−2023 годы</w:t>
            </w:r>
            <w:r w:rsidR="000E0EC8" w:rsidRPr="000E0EC8">
              <w:rPr>
                <w:rFonts w:cstheme="minorHAnsi"/>
                <w:lang w:val="ru-RU"/>
              </w:rPr>
              <w:t xml:space="preserve"> </w:t>
            </w:r>
            <w:r w:rsidR="00732697" w:rsidRPr="00550525">
              <w:rPr>
                <w:rFonts w:eastAsia="Arial Unicode MS" w:cstheme="minorHAnsi"/>
                <w:lang w:val="ru-RU"/>
              </w:rPr>
              <w:br/>
            </w:r>
            <w:bookmarkStart w:id="51" w:name="lt_pId138"/>
            <w:r w:rsidR="00732697" w:rsidRPr="00550525">
              <w:rPr>
                <w:i/>
                <w:lang w:val="ru-RU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550525">
              <w:rPr>
                <w:i/>
                <w:lang w:val="ru-RU"/>
              </w:rPr>
              <w:t>.</w:t>
            </w:r>
            <w:bookmarkEnd w:id="51"/>
            <w:r w:rsidR="00732697" w:rsidRPr="00550525">
              <w:rPr>
                <w:i/>
                <w:lang w:val="ru-RU"/>
              </w:rPr>
              <w:t xml:space="preserve"> </w:t>
            </w:r>
            <w:bookmarkStart w:id="52" w:name="lt_pId139"/>
            <w:r w:rsidR="00732697" w:rsidRPr="00550525">
              <w:rPr>
                <w:i/>
              </w:rPr>
              <w:t>RAG</w:t>
            </w:r>
            <w:r w:rsidR="00732697" w:rsidRPr="00550525">
              <w:rPr>
                <w:i/>
                <w:lang w:val="ru-RU"/>
              </w:rPr>
              <w:t>19/1(</w:t>
            </w:r>
            <w:r w:rsidR="00732697" w:rsidRPr="00550525">
              <w:rPr>
                <w:i/>
              </w:rPr>
              <w:t>Add</w:t>
            </w:r>
            <w:r w:rsidR="00732697" w:rsidRPr="00550525">
              <w:rPr>
                <w:i/>
                <w:lang w:val="ru-RU"/>
              </w:rPr>
              <w:t>.2), 20</w:t>
            </w:r>
            <w:bookmarkEnd w:id="52"/>
            <w:r w:rsidRPr="00550525">
              <w:rPr>
                <w:i/>
                <w:lang w:val="ru-RU"/>
              </w:rPr>
              <w:t>)</w:t>
            </w:r>
          </w:p>
        </w:tc>
        <w:tc>
          <w:tcPr>
            <w:tcW w:w="11380" w:type="dxa"/>
          </w:tcPr>
          <w:p w:rsidR="00732697" w:rsidRPr="005E7563" w:rsidRDefault="00270AAB" w:rsidP="004652D2">
            <w:pPr>
              <w:pStyle w:val="Tabletext"/>
              <w:rPr>
                <w:lang w:val="ru-RU"/>
              </w:rPr>
            </w:pPr>
            <w:bookmarkStart w:id="53" w:name="lt_pId140"/>
            <w:r>
              <w:rPr>
                <w:lang w:val="ru-RU"/>
              </w:rPr>
              <w:t>КГР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</w:t>
            </w:r>
            <w:r w:rsidRPr="00270AAB">
              <w:rPr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скользящего</w:t>
            </w:r>
            <w:r w:rsidRPr="00270AAB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Оперативного</w:t>
            </w:r>
            <w:r w:rsidRPr="00270AAB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t>плана</w:t>
            </w:r>
            <w:r w:rsidRPr="00270AAB">
              <w:rPr>
                <w:rFonts w:cstheme="minorHAnsi"/>
                <w:lang w:val="ru-RU"/>
              </w:rPr>
              <w:t xml:space="preserve"> </w:t>
            </w:r>
            <w:r>
              <w:rPr>
                <w:rFonts w:cstheme="minorHAnsi"/>
                <w:lang w:val="ru-RU"/>
              </w:rPr>
              <w:t>МСЭ</w:t>
            </w:r>
            <w:r w:rsidR="00732697" w:rsidRPr="00270AAB">
              <w:rPr>
                <w:lang w:val="ru-RU"/>
              </w:rPr>
              <w:t>-</w:t>
            </w:r>
            <w:r w:rsidR="00732697" w:rsidRPr="00550525">
              <w:t>R</w:t>
            </w:r>
            <w:r w:rsidR="00732697"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период</w:t>
            </w:r>
            <w:r w:rsidR="00732697" w:rsidRPr="00270AAB">
              <w:rPr>
                <w:lang w:val="ru-RU"/>
              </w:rPr>
              <w:t xml:space="preserve"> 2020</w:t>
            </w:r>
            <w:r w:rsidRPr="00270AAB">
              <w:rPr>
                <w:lang w:val="ru-RU"/>
              </w:rPr>
              <w:t>–</w:t>
            </w:r>
            <w:r w:rsidR="00732697" w:rsidRPr="00270AAB">
              <w:rPr>
                <w:lang w:val="ru-RU"/>
              </w:rPr>
              <w:t>2023</w:t>
            </w:r>
            <w:r>
              <w:rPr>
                <w:lang w:val="ru-RU"/>
              </w:rPr>
              <w:t> годов</w:t>
            </w:r>
            <w:r w:rsidR="00732697" w:rsidRPr="00270AAB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содержащийся в Приложении </w:t>
            </w:r>
            <w:r w:rsidR="00732697" w:rsidRPr="00270AAB">
              <w:rPr>
                <w:lang w:val="ru-RU"/>
              </w:rPr>
              <w:t xml:space="preserve">1) </w:t>
            </w:r>
            <w:r>
              <w:rPr>
                <w:lang w:val="ru-RU"/>
              </w:rPr>
              <w:t>и высказала замечания по конечным результатам и показателям конечных результатов</w:t>
            </w:r>
            <w:r w:rsidR="00732697" w:rsidRPr="00270AAB">
              <w:rPr>
                <w:lang w:val="ru-RU"/>
              </w:rPr>
              <w:t>.</w:t>
            </w:r>
            <w:bookmarkEnd w:id="53"/>
            <w:r w:rsidR="00732697" w:rsidRPr="00270AAB">
              <w:rPr>
                <w:lang w:val="ru-RU"/>
              </w:rPr>
              <w:t xml:space="preserve"> </w:t>
            </w:r>
            <w:bookmarkStart w:id="54" w:name="lt_pId141"/>
            <w:r>
              <w:rPr>
                <w:lang w:val="ru-RU"/>
              </w:rPr>
              <w:t>Собрание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высказалось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рассмотрение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раздела</w:t>
            </w:r>
            <w:r w:rsidRPr="00270AAB">
              <w:rPr>
                <w:lang w:val="en-GB"/>
              </w:rPr>
              <w:t> </w:t>
            </w:r>
            <w:r w:rsidR="00732697" w:rsidRPr="00270AAB">
              <w:rPr>
                <w:lang w:val="ru-RU"/>
              </w:rPr>
              <w:t xml:space="preserve">5.1 </w:t>
            </w:r>
            <w:r>
              <w:rPr>
                <w:lang w:val="ru-RU"/>
              </w:rPr>
              <w:t>и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призвало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Бюро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рассмотреть</w:t>
            </w:r>
            <w:r w:rsidRPr="00270AAB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измеряется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какой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оптимальный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</w:t>
            </w:r>
            <w:r w:rsidRPr="00270AA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отражения пунктов, содержащихся в отчете</w:t>
            </w:r>
            <w:r w:rsidR="005E7563">
              <w:rPr>
                <w:lang w:val="ru-RU"/>
              </w:rPr>
              <w:t>, в будущих оперативных планах</w:t>
            </w:r>
            <w:r w:rsidR="00732697" w:rsidRPr="00270AAB">
              <w:rPr>
                <w:lang w:val="ru-RU"/>
              </w:rPr>
              <w:t>.</w:t>
            </w:r>
            <w:bookmarkEnd w:id="54"/>
            <w:r w:rsidR="00732697" w:rsidRPr="00270AAB">
              <w:rPr>
                <w:lang w:val="ru-RU"/>
              </w:rPr>
              <w:t xml:space="preserve"> </w:t>
            </w:r>
            <w:bookmarkStart w:id="55" w:name="lt_pId142"/>
            <w:r w:rsidR="005E7563">
              <w:rPr>
                <w:lang w:val="ru-RU"/>
              </w:rPr>
              <w:t>КГР также отметила, что применяется подход, утвержденный ПК</w:t>
            </w:r>
            <w:r w:rsidR="005E7563">
              <w:rPr>
                <w:lang w:val="ru-RU"/>
              </w:rPr>
              <w:noBreakHyphen/>
              <w:t>18 в Стратегическом плане Союза, который является основой Оперативного плана</w:t>
            </w:r>
            <w:r w:rsidR="00732697" w:rsidRPr="005E7563">
              <w:rPr>
                <w:lang w:val="ru-RU"/>
              </w:rPr>
              <w:t>.</w:t>
            </w:r>
            <w:bookmarkEnd w:id="55"/>
            <w:r w:rsidR="00732697" w:rsidRPr="005E7563">
              <w:rPr>
                <w:lang w:val="ru-RU"/>
              </w:rPr>
              <w:t xml:space="preserve"> </w:t>
            </w:r>
            <w:bookmarkStart w:id="56" w:name="lt_pId143"/>
            <w:r w:rsidR="005E7563">
              <w:rPr>
                <w:lang w:val="ru-RU"/>
              </w:rPr>
              <w:t>КГР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предложила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Директору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рассмотреть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предлагаемый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проект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Оперативного</w:t>
            </w:r>
            <w:r w:rsidR="005E7563" w:rsidRPr="005E7563">
              <w:rPr>
                <w:lang w:val="ru-RU"/>
              </w:rPr>
              <w:t xml:space="preserve"> </w:t>
            </w:r>
            <w:r w:rsidR="005E7563">
              <w:rPr>
                <w:lang w:val="ru-RU"/>
              </w:rPr>
              <w:t>плана на 2020 год, по мере возможности с новыми предложениями</w:t>
            </w:r>
            <w:r w:rsidR="00732697" w:rsidRPr="005E7563">
              <w:rPr>
                <w:lang w:val="ru-RU"/>
              </w:rPr>
              <w:t>.</w:t>
            </w:r>
            <w:bookmarkEnd w:id="56"/>
          </w:p>
          <w:p w:rsidR="00732697" w:rsidRPr="00550525" w:rsidRDefault="00D81091" w:rsidP="00550525">
            <w:pPr>
              <w:pStyle w:val="Tabletext"/>
              <w:rPr>
                <w:lang w:val="ru-RU"/>
              </w:rPr>
            </w:pPr>
            <w:bookmarkStart w:id="57" w:name="lt_pId144"/>
            <w:r w:rsidRPr="00550525">
              <w:rPr>
                <w:rFonts w:cstheme="minorHAnsi"/>
                <w:lang w:val="ru-RU"/>
              </w:rPr>
              <w:t xml:space="preserve">КГР приняла далее к сведению предлагаемый проект скользящего Оперативного плана Генерального секретариата на </w:t>
            </w:r>
            <w:r w:rsidR="00732697" w:rsidRPr="00550525">
              <w:rPr>
                <w:lang w:val="ru-RU"/>
              </w:rPr>
              <w:t>2020</w:t>
            </w:r>
            <w:r w:rsidRPr="00550525">
              <w:rPr>
                <w:lang w:val="ru-RU"/>
              </w:rPr>
              <w:t>−</w:t>
            </w:r>
            <w:r w:rsidR="00732697" w:rsidRPr="00550525">
              <w:rPr>
                <w:lang w:val="ru-RU"/>
              </w:rPr>
              <w:t>2023</w:t>
            </w:r>
            <w:r w:rsidRPr="00550525">
              <w:rPr>
                <w:lang w:val="ru-RU"/>
              </w:rPr>
              <w:t> годы</w:t>
            </w:r>
            <w:r w:rsidR="00732697" w:rsidRPr="00550525">
              <w:rPr>
                <w:lang w:val="ru-RU"/>
              </w:rPr>
              <w:t>.</w:t>
            </w:r>
            <w:bookmarkEnd w:id="57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  <w:lang w:val="ru-RU"/>
              </w:rPr>
              <w:br w:type="page"/>
            </w:r>
            <w:r w:rsidRPr="00550525">
              <w:rPr>
                <w:rFonts w:cstheme="minorHAnsi"/>
              </w:rPr>
              <w:t>9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rFonts w:cstheme="minorHAnsi"/>
                <w:lang w:val="de-CH"/>
              </w:rPr>
            </w:pPr>
            <w:r w:rsidRPr="00550525">
              <w:rPr>
                <w:rFonts w:cstheme="minorHAnsi"/>
                <w:lang w:val="ru-RU"/>
              </w:rPr>
              <w:t>Информационная система БР</w:t>
            </w:r>
            <w:r w:rsidR="000E0EC8" w:rsidRPr="00622178">
              <w:rPr>
                <w:rFonts w:cstheme="minorHAnsi"/>
                <w:lang w:val="ru-RU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br/>
            </w:r>
            <w:bookmarkStart w:id="58" w:name="lt_pId147"/>
            <w:r w:rsidR="00732697" w:rsidRPr="00550525">
              <w:rPr>
                <w:i/>
                <w:lang w:val="de-CH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550525">
              <w:rPr>
                <w:i/>
                <w:lang w:val="de-CH"/>
              </w:rPr>
              <w:t>.</w:t>
            </w:r>
            <w:bookmarkEnd w:id="58"/>
            <w:r w:rsidR="00732697" w:rsidRPr="00550525">
              <w:rPr>
                <w:i/>
                <w:lang w:val="de-CH"/>
              </w:rPr>
              <w:t xml:space="preserve"> </w:t>
            </w:r>
            <w:bookmarkStart w:id="59" w:name="lt_pId148"/>
            <w:r w:rsidR="00732697" w:rsidRPr="00550525">
              <w:rPr>
                <w:i/>
                <w:lang w:val="de-CH"/>
              </w:rPr>
              <w:t>RAG19/1))</w:t>
            </w:r>
            <w:bookmarkEnd w:id="59"/>
          </w:p>
        </w:tc>
        <w:tc>
          <w:tcPr>
            <w:tcW w:w="11380" w:type="dxa"/>
          </w:tcPr>
          <w:p w:rsidR="00732697" w:rsidRPr="00F54314" w:rsidRDefault="001329AB" w:rsidP="004359ED">
            <w:pPr>
              <w:pStyle w:val="Tabletext"/>
              <w:rPr>
                <w:lang w:val="de-CH"/>
              </w:rPr>
            </w:pPr>
            <w:bookmarkStart w:id="60" w:name="lt_pId149"/>
            <w:r>
              <w:rPr>
                <w:lang w:val="ru-RU"/>
              </w:rPr>
              <w:t>КГР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отметила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прогресс</w:t>
            </w:r>
            <w:r w:rsidRPr="001329AB">
              <w:rPr>
                <w:lang w:val="de-CH"/>
              </w:rPr>
              <w:t xml:space="preserve">, </w:t>
            </w:r>
            <w:r>
              <w:rPr>
                <w:lang w:val="ru-RU"/>
              </w:rPr>
              <w:t>достигнутый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БР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в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разработке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программного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="00732697" w:rsidRPr="001329AB">
              <w:rPr>
                <w:lang w:val="de-CH"/>
              </w:rPr>
              <w:t>.</w:t>
            </w:r>
            <w:bookmarkEnd w:id="60"/>
            <w:r w:rsidR="00732697" w:rsidRPr="001329AB">
              <w:rPr>
                <w:lang w:val="de-CH"/>
              </w:rPr>
              <w:t xml:space="preserve"> </w:t>
            </w:r>
            <w:bookmarkStart w:id="61" w:name="lt_pId150"/>
            <w:r>
              <w:rPr>
                <w:lang w:val="ru-RU"/>
              </w:rPr>
              <w:t>Собрание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отметило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усилия</w:t>
            </w:r>
            <w:r w:rsidRPr="001329AB">
              <w:rPr>
                <w:lang w:val="de-CH"/>
              </w:rPr>
              <w:t xml:space="preserve">, </w:t>
            </w:r>
            <w:r>
              <w:rPr>
                <w:lang w:val="ru-RU"/>
              </w:rPr>
              <w:t>предпринимаемые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БР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для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перевода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существующих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приложений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на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современные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платформы</w:t>
            </w:r>
            <w:r w:rsidR="00732697" w:rsidRPr="001329AB">
              <w:rPr>
                <w:lang w:val="de-CH"/>
              </w:rPr>
              <w:t>.</w:t>
            </w:r>
            <w:bookmarkEnd w:id="61"/>
            <w:r w:rsidR="00732697" w:rsidRPr="001329AB">
              <w:rPr>
                <w:lang w:val="de-CH"/>
              </w:rPr>
              <w:t xml:space="preserve"> </w:t>
            </w:r>
            <w:bookmarkStart w:id="62" w:name="lt_pId151"/>
            <w:r>
              <w:rPr>
                <w:lang w:val="ru-RU"/>
              </w:rPr>
              <w:t>КГР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приветствовала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усилия</w:t>
            </w:r>
            <w:r w:rsidRPr="001329AB">
              <w:rPr>
                <w:lang w:val="de-CH"/>
              </w:rPr>
              <w:t xml:space="preserve">, </w:t>
            </w:r>
            <w:r>
              <w:rPr>
                <w:lang w:val="ru-RU"/>
              </w:rPr>
              <w:t>предпринимаемые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БР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для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модернизации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своих</w:t>
            </w:r>
            <w:r w:rsidRPr="001329AB">
              <w:rPr>
                <w:lang w:val="de-CH"/>
              </w:rPr>
              <w:t xml:space="preserve"> </w:t>
            </w:r>
            <w:r>
              <w:rPr>
                <w:lang w:val="ru-RU"/>
              </w:rPr>
              <w:t>систем</w:t>
            </w:r>
            <w:r w:rsidRPr="001329AB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программного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обеспечения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и</w:t>
            </w:r>
            <w:r w:rsidR="003759A4" w:rsidRPr="003759A4">
              <w:rPr>
                <w:lang w:val="de-CH"/>
              </w:rPr>
              <w:t xml:space="preserve">, </w:t>
            </w:r>
            <w:r w:rsidR="003759A4">
              <w:rPr>
                <w:lang w:val="ru-RU"/>
              </w:rPr>
              <w:t>по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мере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возможности</w:t>
            </w:r>
            <w:r w:rsidR="003759A4" w:rsidRPr="003759A4">
              <w:rPr>
                <w:lang w:val="de-CH"/>
              </w:rPr>
              <w:t xml:space="preserve">, </w:t>
            </w:r>
            <w:r w:rsidR="003759A4">
              <w:rPr>
                <w:lang w:val="ru-RU"/>
              </w:rPr>
              <w:t>предоставления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более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удобных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для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пользователей</w:t>
            </w:r>
            <w:r w:rsidR="003759A4" w:rsidRPr="003759A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интерфейсов</w:t>
            </w:r>
            <w:r w:rsidR="00732697" w:rsidRPr="001329AB">
              <w:rPr>
                <w:lang w:val="de-CH"/>
              </w:rPr>
              <w:t>.</w:t>
            </w:r>
            <w:bookmarkEnd w:id="62"/>
            <w:r w:rsidR="00732697" w:rsidRPr="001329AB">
              <w:rPr>
                <w:lang w:val="de-CH"/>
              </w:rPr>
              <w:t xml:space="preserve"> </w:t>
            </w:r>
            <w:bookmarkStart w:id="63" w:name="lt_pId152"/>
            <w:r w:rsidR="003759A4">
              <w:rPr>
                <w:lang w:val="ru-RU"/>
              </w:rPr>
              <w:t>КГР</w:t>
            </w:r>
            <w:r w:rsidR="003759A4" w:rsidRPr="00F5431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также</w:t>
            </w:r>
            <w:r w:rsidR="003759A4" w:rsidRPr="00F5431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отметила</w:t>
            </w:r>
            <w:r w:rsidR="003759A4" w:rsidRPr="00F5431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значение</w:t>
            </w:r>
            <w:r w:rsidR="003759A4" w:rsidRPr="00F54314">
              <w:rPr>
                <w:lang w:val="de-CH"/>
              </w:rPr>
              <w:t xml:space="preserve">, </w:t>
            </w:r>
            <w:r w:rsidR="003759A4">
              <w:rPr>
                <w:lang w:val="ru-RU"/>
              </w:rPr>
              <w:t>которое</w:t>
            </w:r>
            <w:r w:rsidR="003759A4" w:rsidRPr="00F5431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Бюро</w:t>
            </w:r>
            <w:r w:rsidR="003759A4" w:rsidRPr="00F54314">
              <w:rPr>
                <w:lang w:val="de-CH"/>
              </w:rPr>
              <w:t xml:space="preserve"> </w:t>
            </w:r>
            <w:r w:rsidR="003759A4">
              <w:rPr>
                <w:lang w:val="ru-RU"/>
              </w:rPr>
              <w:t>придает</w:t>
            </w:r>
            <w:r w:rsidR="003759A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использованию</w:t>
            </w:r>
            <w:r w:rsidR="00F5431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современных</w:t>
            </w:r>
            <w:r w:rsidR="00F5431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приложений</w:t>
            </w:r>
            <w:r w:rsidR="00F5431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для</w:t>
            </w:r>
            <w:r w:rsidR="00F5431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содействия</w:t>
            </w:r>
            <w:r w:rsidR="00F5431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работе</w:t>
            </w:r>
            <w:r w:rsidR="00F54314" w:rsidRPr="00F54314">
              <w:rPr>
                <w:lang w:val="de-CH"/>
              </w:rPr>
              <w:t xml:space="preserve"> </w:t>
            </w:r>
            <w:r w:rsidR="00F54314">
              <w:rPr>
                <w:lang w:val="ru-RU"/>
              </w:rPr>
              <w:t>членов</w:t>
            </w:r>
            <w:r w:rsidR="00732697" w:rsidRPr="00F54314">
              <w:rPr>
                <w:lang w:val="de-CH"/>
              </w:rPr>
              <w:t>.</w:t>
            </w:r>
            <w:bookmarkEnd w:id="63"/>
          </w:p>
          <w:p w:rsidR="00732697" w:rsidRPr="002369A3" w:rsidRDefault="00F54314" w:rsidP="00012CDC">
            <w:pPr>
              <w:pStyle w:val="Tabletext"/>
              <w:rPr>
                <w:lang w:val="de-CH"/>
              </w:rPr>
            </w:pPr>
            <w:bookmarkStart w:id="64" w:name="lt_pId153"/>
            <w:r>
              <w:rPr>
                <w:lang w:val="ru-RU"/>
              </w:rPr>
              <w:t>Собрание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дало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высокую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оценку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ряду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разработок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и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усовершенствований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программного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F54314">
              <w:rPr>
                <w:lang w:val="de-CH"/>
              </w:rPr>
              <w:t xml:space="preserve">, </w:t>
            </w:r>
            <w:r>
              <w:rPr>
                <w:lang w:val="ru-RU"/>
              </w:rPr>
              <w:t>осуществленных</w:t>
            </w:r>
            <w:r w:rsidRPr="00F54314">
              <w:rPr>
                <w:lang w:val="de-CH"/>
              </w:rPr>
              <w:t xml:space="preserve"> </w:t>
            </w:r>
            <w:r>
              <w:rPr>
                <w:lang w:val="ru-RU"/>
              </w:rPr>
              <w:t>БР</w:t>
            </w:r>
            <w:r w:rsidR="00732697" w:rsidRPr="00F54314">
              <w:rPr>
                <w:lang w:val="de-CH"/>
              </w:rPr>
              <w:t>.</w:t>
            </w:r>
            <w:bookmarkEnd w:id="64"/>
            <w:r w:rsidR="00732697" w:rsidRPr="00F54314">
              <w:rPr>
                <w:lang w:val="de-CH"/>
              </w:rPr>
              <w:t xml:space="preserve"> </w:t>
            </w:r>
            <w:bookmarkStart w:id="65" w:name="lt_pId154"/>
            <w:r w:rsidR="008457C1">
              <w:rPr>
                <w:lang w:val="ru-RU"/>
              </w:rPr>
              <w:t xml:space="preserve">Что касается </w:t>
            </w:r>
            <w:r>
              <w:rPr>
                <w:lang w:val="ru-RU"/>
              </w:rPr>
              <w:t>наземных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служб</w:t>
            </w:r>
            <w:r w:rsidR="008457C1">
              <w:rPr>
                <w:lang w:val="ru-RU"/>
              </w:rPr>
              <w:t>,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к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ним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относится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введение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бесплатных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онлайновых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расписаний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и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программного</w:t>
            </w:r>
            <w:r w:rsidRPr="002369A3">
              <w:rPr>
                <w:lang w:val="de-CH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ВЧРВ</w:t>
            </w:r>
            <w:r w:rsidR="002369A3" w:rsidRPr="002369A3">
              <w:rPr>
                <w:lang w:val="de-CH"/>
              </w:rPr>
              <w:t xml:space="preserve">, </w:t>
            </w:r>
            <w:r w:rsidR="002369A3">
              <w:rPr>
                <w:lang w:val="ru-RU"/>
              </w:rPr>
              <w:t>включение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Статьи</w:t>
            </w:r>
            <w:r w:rsidR="002369A3" w:rsidRPr="002369A3">
              <w:rPr>
                <w:lang w:val="de-CH"/>
              </w:rPr>
              <w:t xml:space="preserve"> 4 </w:t>
            </w:r>
            <w:r w:rsidR="002369A3">
              <w:rPr>
                <w:lang w:val="ru-RU"/>
              </w:rPr>
              <w:t>Соглашения</w:t>
            </w:r>
            <w:r w:rsidR="00732697" w:rsidRPr="002369A3">
              <w:rPr>
                <w:lang w:val="de-CH"/>
              </w:rPr>
              <w:t xml:space="preserve"> GE06 </w:t>
            </w:r>
            <w:r w:rsidR="002369A3">
              <w:rPr>
                <w:lang w:val="ru-RU"/>
              </w:rPr>
              <w:t>в</w:t>
            </w:r>
            <w:r w:rsidR="002369A3" w:rsidRPr="002369A3">
              <w:rPr>
                <w:lang w:val="de-CH"/>
              </w:rPr>
              <w:t xml:space="preserve"> </w:t>
            </w:r>
            <w:r w:rsidR="00732697" w:rsidRPr="002369A3">
              <w:rPr>
                <w:lang w:val="de-CH"/>
              </w:rPr>
              <w:t xml:space="preserve">TerRaSys, </w:t>
            </w:r>
            <w:r w:rsidR="008457C1">
              <w:rPr>
                <w:lang w:val="ru-RU"/>
              </w:rPr>
              <w:t>дополнение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веб</w:t>
            </w:r>
            <w:r w:rsidR="002369A3" w:rsidRPr="002369A3">
              <w:rPr>
                <w:lang w:val="de-CH"/>
              </w:rPr>
              <w:t>-</w:t>
            </w:r>
            <w:r w:rsidR="002369A3">
              <w:rPr>
                <w:lang w:val="ru-RU"/>
              </w:rPr>
              <w:t>инструментов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данными</w:t>
            </w:r>
            <w:r w:rsidR="008457C1">
              <w:rPr>
                <w:lang w:val="ru-RU"/>
              </w:rPr>
              <w:t xml:space="preserve"> наземных служб</w:t>
            </w:r>
            <w:r w:rsidR="002369A3" w:rsidRPr="002369A3">
              <w:rPr>
                <w:lang w:val="de-CH"/>
              </w:rPr>
              <w:t xml:space="preserve">, </w:t>
            </w:r>
            <w:r w:rsidR="002369A3">
              <w:rPr>
                <w:lang w:val="ru-RU"/>
              </w:rPr>
              <w:t>расчетами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и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корреспонденцией</w:t>
            </w:r>
            <w:r w:rsidR="00732697" w:rsidRPr="002369A3">
              <w:rPr>
                <w:lang w:val="de-CH"/>
              </w:rPr>
              <w:t xml:space="preserve">, </w:t>
            </w:r>
            <w:r w:rsidR="00012CDC">
              <w:rPr>
                <w:lang w:val="ru-RU"/>
              </w:rPr>
              <w:t xml:space="preserve">а также </w:t>
            </w:r>
            <w:r w:rsidR="002369A3">
              <w:rPr>
                <w:lang w:val="ru-RU"/>
              </w:rPr>
              <w:t>разработка средств ГИС и ряд</w:t>
            </w:r>
            <w:r w:rsidR="00012CDC">
              <w:rPr>
                <w:lang w:val="ru-RU"/>
              </w:rPr>
              <w:t>а</w:t>
            </w:r>
            <w:r w:rsidR="002369A3">
              <w:rPr>
                <w:lang w:val="ru-RU"/>
              </w:rPr>
              <w:t xml:space="preserve"> других </w:t>
            </w:r>
            <w:r w:rsidR="00012CDC">
              <w:rPr>
                <w:lang w:val="ru-RU"/>
              </w:rPr>
              <w:t>средств</w:t>
            </w:r>
            <w:r w:rsidR="00732697" w:rsidRPr="002369A3">
              <w:rPr>
                <w:lang w:val="de-CH"/>
              </w:rPr>
              <w:t>.</w:t>
            </w:r>
            <w:bookmarkEnd w:id="65"/>
            <w:r w:rsidR="00732697" w:rsidRPr="002369A3">
              <w:rPr>
                <w:lang w:val="de-CH"/>
              </w:rPr>
              <w:t xml:space="preserve"> </w:t>
            </w:r>
            <w:bookmarkStart w:id="66" w:name="lt_pId155"/>
            <w:r w:rsidR="002369A3">
              <w:rPr>
                <w:lang w:val="ru-RU"/>
              </w:rPr>
              <w:t>По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космическим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службам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наиболее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важные</w:t>
            </w:r>
            <w:r w:rsidR="002369A3" w:rsidRPr="002369A3">
              <w:rPr>
                <w:lang w:val="de-CH"/>
              </w:rPr>
              <w:t xml:space="preserve"> </w:t>
            </w:r>
            <w:r w:rsidR="002369A3">
              <w:rPr>
                <w:lang w:val="ru-RU"/>
              </w:rPr>
              <w:t>достижения</w:t>
            </w:r>
            <w:r w:rsidR="002369A3" w:rsidRPr="002369A3">
              <w:rPr>
                <w:lang w:val="de-CH"/>
              </w:rPr>
              <w:t xml:space="preserve"> – </w:t>
            </w:r>
            <w:r w:rsidR="002369A3">
              <w:rPr>
                <w:color w:val="000000"/>
                <w:lang w:val="ru-RU"/>
              </w:rPr>
              <w:t>х</w:t>
            </w:r>
            <w:r w:rsidR="002369A3" w:rsidRPr="002369A3">
              <w:rPr>
                <w:color w:val="000000"/>
                <w:lang w:val="ru-RU"/>
              </w:rPr>
              <w:t>од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реализации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дорожной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карты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по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информационным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системам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БР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для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космических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 w:rsidRPr="002369A3">
              <w:rPr>
                <w:color w:val="000000"/>
                <w:lang w:val="ru-RU"/>
              </w:rPr>
              <w:t>служб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>
              <w:rPr>
                <w:color w:val="000000"/>
                <w:lang w:val="ru-RU"/>
              </w:rPr>
              <w:t>и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>
              <w:rPr>
                <w:color w:val="000000"/>
                <w:lang w:val="ru-RU"/>
              </w:rPr>
              <w:t>выпуск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>
              <w:rPr>
                <w:color w:val="000000"/>
                <w:lang w:val="ru-RU"/>
              </w:rPr>
              <w:t>оперативной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>
              <w:rPr>
                <w:color w:val="000000"/>
                <w:lang w:val="ru-RU"/>
              </w:rPr>
              <w:t>версии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>
              <w:rPr>
                <w:color w:val="000000"/>
                <w:lang w:val="ru-RU"/>
              </w:rPr>
              <w:t>онлайнового</w:t>
            </w:r>
            <w:r w:rsidR="002369A3" w:rsidRPr="002369A3">
              <w:rPr>
                <w:color w:val="000000"/>
                <w:lang w:val="de-CH"/>
              </w:rPr>
              <w:t xml:space="preserve"> </w:t>
            </w:r>
            <w:r w:rsidR="002369A3">
              <w:rPr>
                <w:color w:val="000000"/>
                <w:lang w:val="ru-RU"/>
              </w:rPr>
              <w:t xml:space="preserve">приложения </w:t>
            </w:r>
            <w:r w:rsidR="002369A3" w:rsidRPr="002369A3">
              <w:rPr>
                <w:color w:val="000000"/>
                <w:lang w:val="ru-RU"/>
              </w:rPr>
              <w:t>"Система представления донесений о помехах спутниковым службам и разрешени</w:t>
            </w:r>
            <w:r w:rsidR="00012CDC">
              <w:rPr>
                <w:color w:val="000000"/>
                <w:lang w:val="ru-RU"/>
              </w:rPr>
              <w:t>я</w:t>
            </w:r>
            <w:r w:rsidR="002369A3" w:rsidRPr="002369A3">
              <w:rPr>
                <w:color w:val="000000"/>
                <w:lang w:val="ru-RU"/>
              </w:rPr>
              <w:t xml:space="preserve"> проблемы помех"</w:t>
            </w:r>
            <w:r w:rsidR="00732697" w:rsidRPr="002369A3">
              <w:rPr>
                <w:lang w:val="de-CH"/>
              </w:rPr>
              <w:t>.</w:t>
            </w:r>
            <w:bookmarkEnd w:id="66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</w:rPr>
              <w:t>10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rFonts w:cstheme="minorHAnsi"/>
              </w:rPr>
            </w:pPr>
            <w:r w:rsidRPr="00550525">
              <w:rPr>
                <w:rFonts w:cstheme="minorHAnsi"/>
                <w:lang w:val="ru-RU"/>
              </w:rPr>
              <w:t>Межсекторальная координация</w:t>
            </w:r>
            <w:r w:rsidR="000E0EC8">
              <w:rPr>
                <w:rFonts w:cstheme="minorHAnsi"/>
                <w:lang w:val="en-GB"/>
              </w:rPr>
              <w:t xml:space="preserve"> </w:t>
            </w:r>
            <w:r w:rsidRPr="00550525">
              <w:rPr>
                <w:rFonts w:cstheme="minorHAnsi"/>
                <w:lang w:val="ru-RU"/>
              </w:rPr>
              <w:br/>
            </w:r>
            <w:bookmarkStart w:id="67" w:name="lt_pId158"/>
            <w:r w:rsidR="00732697" w:rsidRPr="00550525">
              <w:rPr>
                <w:i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550525">
              <w:rPr>
                <w:i/>
              </w:rPr>
              <w:t>.</w:t>
            </w:r>
            <w:bookmarkEnd w:id="67"/>
            <w:r w:rsidR="00732697" w:rsidRPr="00550525">
              <w:rPr>
                <w:i/>
              </w:rPr>
              <w:t xml:space="preserve"> </w:t>
            </w:r>
            <w:bookmarkStart w:id="68" w:name="lt_pId159"/>
            <w:r w:rsidR="00732697" w:rsidRPr="00550525">
              <w:rPr>
                <w:i/>
              </w:rPr>
              <w:t>RAG19/1, 2, 3, 4, 5, 6, 7, 8, 9, 10, 11, 12, 21)</w:t>
            </w:r>
            <w:bookmarkEnd w:id="68"/>
          </w:p>
        </w:tc>
        <w:tc>
          <w:tcPr>
            <w:tcW w:w="11380" w:type="dxa"/>
          </w:tcPr>
          <w:p w:rsidR="00732697" w:rsidRPr="002369A3" w:rsidRDefault="002369A3" w:rsidP="002369A3">
            <w:pPr>
              <w:pStyle w:val="Tabletext"/>
              <w:rPr>
                <w:lang w:val="ru-RU"/>
              </w:rPr>
            </w:pPr>
            <w:bookmarkStart w:id="69" w:name="lt_pId160"/>
            <w:r>
              <w:rPr>
                <w:lang w:val="ru-RU"/>
              </w:rPr>
              <w:t>КГР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информацию</w:t>
            </w:r>
            <w:r w:rsidRPr="002369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содержащуюся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дополнительном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документе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отчету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касающуюся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</w:t>
            </w:r>
            <w:r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2369A3">
              <w:rPr>
                <w:lang w:val="ru-RU"/>
              </w:rPr>
              <w:noBreakHyphen/>
            </w:r>
            <w:r w:rsidR="00732697" w:rsidRPr="00550525">
              <w:t>R</w:t>
            </w:r>
            <w:r w:rsidR="004652D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МСЭ</w:t>
            </w:r>
            <w:r w:rsidR="00732697" w:rsidRPr="002369A3">
              <w:rPr>
                <w:lang w:val="ru-RU"/>
              </w:rPr>
              <w:noBreakHyphen/>
            </w:r>
            <w:r w:rsidR="00732697" w:rsidRPr="00550525">
              <w:t>D</w:t>
            </w:r>
            <w:r w:rsidR="00732697" w:rsidRPr="002369A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МСЭ</w:t>
            </w:r>
            <w:r w:rsidR="00732697" w:rsidRPr="002369A3">
              <w:rPr>
                <w:lang w:val="ru-RU"/>
              </w:rPr>
              <w:t>-</w:t>
            </w:r>
            <w:r w:rsidR="00732697" w:rsidRPr="00550525">
              <w:t>T</w:t>
            </w:r>
            <w:r w:rsidR="00732697" w:rsidRPr="002369A3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 также с международными и региональными организациями</w:t>
            </w:r>
            <w:r w:rsidR="00732697" w:rsidRPr="002369A3">
              <w:rPr>
                <w:lang w:val="ru-RU"/>
              </w:rPr>
              <w:t>.</w:t>
            </w:r>
            <w:bookmarkEnd w:id="69"/>
            <w:r w:rsidR="00732697" w:rsidRPr="002369A3">
              <w:rPr>
                <w:lang w:val="ru-RU"/>
              </w:rPr>
              <w:t xml:space="preserve"> </w:t>
            </w:r>
          </w:p>
          <w:p w:rsidR="00732697" w:rsidRPr="001B1527" w:rsidRDefault="001B1527" w:rsidP="00D3444B">
            <w:pPr>
              <w:pStyle w:val="Tabletext"/>
              <w:rPr>
                <w:lang w:val="ru-RU"/>
              </w:rPr>
            </w:pPr>
            <w:bookmarkStart w:id="70" w:name="lt_pId161"/>
            <w:r>
              <w:rPr>
                <w:lang w:val="ru-RU"/>
              </w:rPr>
              <w:t>КГР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рассмотрела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заявления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взаимодействии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межсекторальному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сотрудничеству</w:t>
            </w:r>
            <w:r w:rsidRPr="001B152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содержащиеся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</w:t>
            </w:r>
            <w:bookmarkStart w:id="71" w:name="lt_pId162"/>
            <w:bookmarkEnd w:id="70"/>
            <w:r>
              <w:rPr>
                <w:lang w:val="ru-RU"/>
              </w:rPr>
              <w:t>ах</w:t>
            </w:r>
            <w:r w:rsidRPr="001B1527">
              <w:rPr>
                <w:lang w:val="en-GB"/>
              </w:rPr>
              <w:t> 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19/2 </w:t>
            </w:r>
            <w:r>
              <w:rPr>
                <w:lang w:val="ru-RU"/>
              </w:rPr>
              <w:t>от</w:t>
            </w:r>
            <w:r w:rsidRPr="001B1527">
              <w:rPr>
                <w:lang w:val="ru-RU"/>
              </w:rPr>
              <w:t xml:space="preserve"> 5</w:t>
            </w:r>
            <w:r w:rsidRPr="001B1527">
              <w:rPr>
                <w:lang w:val="ru-RU"/>
              </w:rPr>
              <w:noBreakHyphen/>
            </w:r>
            <w:r>
              <w:rPr>
                <w:lang w:val="ru-RU"/>
              </w:rPr>
              <w:t>й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Исследовательской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комиссии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="00732697" w:rsidRPr="001B1527">
              <w:rPr>
                <w:lang w:val="ru-RU"/>
              </w:rPr>
              <w:t>-</w:t>
            </w:r>
            <w:r w:rsidR="00732697" w:rsidRPr="00550525">
              <w:t>T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 19/3 </w:t>
            </w:r>
            <w:r>
              <w:rPr>
                <w:lang w:val="ru-RU"/>
              </w:rPr>
              <w:t>от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Рабочих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</w:t>
            </w:r>
            <w:r w:rsidRPr="001B1527">
              <w:rPr>
                <w:lang w:val="ru-RU"/>
              </w:rPr>
              <w:t xml:space="preserve"> 5</w:t>
            </w:r>
            <w:r>
              <w:rPr>
                <w:lang w:val="ru-RU"/>
              </w:rPr>
              <w:t>А</w:t>
            </w:r>
            <w:r w:rsidRPr="001B1527">
              <w:rPr>
                <w:lang w:val="ru-RU"/>
              </w:rPr>
              <w:t>, 5</w:t>
            </w:r>
            <w:r>
              <w:rPr>
                <w:lang w:val="ru-RU"/>
              </w:rPr>
              <w:t>В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B1527">
              <w:rPr>
                <w:lang w:val="ru-RU"/>
              </w:rPr>
              <w:t xml:space="preserve"> 5</w:t>
            </w:r>
            <w:r>
              <w:rPr>
                <w:lang w:val="ru-RU"/>
              </w:rPr>
              <w:t>С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="00732697" w:rsidRPr="001B1527">
              <w:rPr>
                <w:lang w:val="ru-RU"/>
              </w:rPr>
              <w:t>-</w:t>
            </w:r>
            <w:r w:rsidR="00732697" w:rsidRPr="00550525">
              <w:t>R</w:t>
            </w:r>
            <w:r w:rsidR="00732697"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, адресованные ИК</w:t>
            </w:r>
            <w:r w:rsidR="00732697" w:rsidRPr="001B1527">
              <w:rPr>
                <w:lang w:val="ru-RU"/>
              </w:rPr>
              <w:t>2,</w:t>
            </w:r>
            <w:r>
              <w:rPr>
                <w:lang w:val="ru-RU"/>
              </w:rPr>
              <w:t xml:space="preserve"> ИК</w:t>
            </w:r>
            <w:r w:rsidR="00732697" w:rsidRPr="001B1527">
              <w:rPr>
                <w:lang w:val="ru-RU"/>
              </w:rPr>
              <w:t>5,</w:t>
            </w:r>
            <w:r>
              <w:rPr>
                <w:lang w:val="ru-RU"/>
              </w:rPr>
              <w:t xml:space="preserve"> ИК</w:t>
            </w:r>
            <w:r w:rsidR="00732697" w:rsidRPr="001B1527">
              <w:rPr>
                <w:lang w:val="ru-RU"/>
              </w:rPr>
              <w:t>9,</w:t>
            </w:r>
            <w:r>
              <w:rPr>
                <w:lang w:val="ru-RU"/>
              </w:rPr>
              <w:t xml:space="preserve"> ИК</w:t>
            </w:r>
            <w:r w:rsidR="00732697" w:rsidRPr="001B1527">
              <w:rPr>
                <w:lang w:val="ru-RU"/>
              </w:rPr>
              <w:t>12,</w:t>
            </w:r>
            <w:r>
              <w:rPr>
                <w:lang w:val="ru-RU"/>
              </w:rPr>
              <w:t xml:space="preserve"> ИК</w:t>
            </w:r>
            <w:r w:rsidR="00732697" w:rsidRPr="001B1527">
              <w:rPr>
                <w:lang w:val="ru-RU"/>
              </w:rPr>
              <w:t>13,</w:t>
            </w:r>
            <w:r>
              <w:rPr>
                <w:lang w:val="ru-RU"/>
              </w:rPr>
              <w:t xml:space="preserve"> ИК</w:t>
            </w:r>
            <w:r w:rsidR="00732697" w:rsidRPr="001B1527">
              <w:rPr>
                <w:lang w:val="ru-RU"/>
              </w:rPr>
              <w:t>15,</w:t>
            </w:r>
            <w:r>
              <w:rPr>
                <w:lang w:val="ru-RU"/>
              </w:rPr>
              <w:t xml:space="preserve"> ИК</w:t>
            </w:r>
            <w:r w:rsidR="00732697" w:rsidRPr="001B1527">
              <w:rPr>
                <w:lang w:val="ru-RU"/>
              </w:rPr>
              <w:t xml:space="preserve">16 </w:t>
            </w:r>
            <w:r>
              <w:rPr>
                <w:lang w:val="ru-RU"/>
              </w:rPr>
              <w:t>МСЭ-Т и КГР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19/4 </w:t>
            </w:r>
            <w:r>
              <w:rPr>
                <w:lang w:val="ru-RU"/>
              </w:rPr>
              <w:t>от КГРЭ Председателю КГР</w:t>
            </w:r>
            <w:r w:rsidR="00012CDC">
              <w:rPr>
                <w:lang w:val="ru-RU"/>
              </w:rPr>
              <w:t>-</w:t>
            </w:r>
            <w:r w:rsidR="00732697" w:rsidRPr="001B1527">
              <w:rPr>
                <w:lang w:val="ru-RU"/>
              </w:rPr>
              <w:t xml:space="preserve">19,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/5 </w:t>
            </w:r>
            <w:r>
              <w:rPr>
                <w:lang w:val="ru-RU"/>
              </w:rPr>
              <w:t>от</w:t>
            </w:r>
            <w:r w:rsidRPr="001B1527">
              <w:rPr>
                <w:lang w:val="ru-RU"/>
              </w:rPr>
              <w:t xml:space="preserve"> 5-</w:t>
            </w:r>
            <w:r>
              <w:rPr>
                <w:lang w:val="ru-RU"/>
              </w:rPr>
              <w:t>й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Исследовательской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комиссии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1B1527">
              <w:rPr>
                <w:lang w:val="ru-RU"/>
              </w:rPr>
              <w:t>-</w:t>
            </w:r>
            <w:r>
              <w:rPr>
                <w:lang w:val="ru-RU"/>
              </w:rPr>
              <w:t>Т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Рабочим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группам</w:t>
            </w:r>
            <w:bookmarkStart w:id="72" w:name="_GoBack"/>
            <w:bookmarkEnd w:id="72"/>
            <w:r w:rsidRPr="001B1527">
              <w:rPr>
                <w:lang w:val="en-GB"/>
              </w:rPr>
              <w:t> </w:t>
            </w:r>
            <w:r w:rsidR="00732697" w:rsidRPr="001B1527">
              <w:rPr>
                <w:lang w:val="ru-RU"/>
              </w:rPr>
              <w:t>1</w:t>
            </w:r>
            <w:r w:rsidR="00732697" w:rsidRPr="00550525">
              <w:t>A</w:t>
            </w:r>
            <w:r w:rsidR="00732697" w:rsidRPr="001B1527">
              <w:rPr>
                <w:lang w:val="ru-RU"/>
              </w:rPr>
              <w:t>, 1</w:t>
            </w:r>
            <w:r w:rsidR="00732697" w:rsidRPr="00550525">
              <w:t>B</w:t>
            </w:r>
            <w:r w:rsidR="00732697"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B1527">
              <w:rPr>
                <w:lang w:val="ru-RU"/>
              </w:rPr>
              <w:t xml:space="preserve"> </w:t>
            </w:r>
            <w:r w:rsidR="00732697" w:rsidRPr="001B1527">
              <w:rPr>
                <w:lang w:val="ru-RU"/>
              </w:rPr>
              <w:t>1</w:t>
            </w:r>
            <w:r w:rsidR="00732697" w:rsidRPr="00550525">
              <w:t>C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1B1527">
              <w:rPr>
                <w:lang w:val="ru-RU"/>
              </w:rPr>
              <w:t>-</w:t>
            </w:r>
            <w:r>
              <w:t>R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/6 </w:t>
            </w:r>
            <w:r>
              <w:rPr>
                <w:lang w:val="ru-RU"/>
              </w:rPr>
              <w:t>от</w:t>
            </w:r>
            <w:r w:rsidRPr="001B1527">
              <w:rPr>
                <w:lang w:val="ru-RU"/>
              </w:rPr>
              <w:t xml:space="preserve"> 5-</w:t>
            </w:r>
            <w:r>
              <w:rPr>
                <w:lang w:val="ru-RU"/>
              </w:rPr>
              <w:t>й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Исследовательской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комиссии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1B1527">
              <w:rPr>
                <w:lang w:val="ru-RU"/>
              </w:rPr>
              <w:t>-</w:t>
            </w:r>
            <w:r>
              <w:rPr>
                <w:lang w:val="ru-RU"/>
              </w:rPr>
              <w:t>Т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Рабочим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группам</w:t>
            </w:r>
            <w:r w:rsidRPr="001B1527">
              <w:rPr>
                <w:lang w:val="ru-RU"/>
              </w:rPr>
              <w:t xml:space="preserve"> </w:t>
            </w:r>
            <w:r w:rsidR="00732697" w:rsidRPr="001B1527">
              <w:rPr>
                <w:lang w:val="ru-RU"/>
              </w:rPr>
              <w:t>5</w:t>
            </w:r>
            <w:r w:rsidR="00732697" w:rsidRPr="00550525">
              <w:t>A</w:t>
            </w:r>
            <w:r w:rsidR="00732697" w:rsidRPr="001B1527">
              <w:rPr>
                <w:lang w:val="ru-RU"/>
              </w:rPr>
              <w:t>, 5</w:t>
            </w:r>
            <w:r w:rsidR="00732697" w:rsidRPr="00550525">
              <w:t>B</w:t>
            </w:r>
            <w:r w:rsidR="00732697"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732697" w:rsidRPr="001B1527">
              <w:rPr>
                <w:lang w:val="ru-RU"/>
              </w:rPr>
              <w:t xml:space="preserve"> 5</w:t>
            </w:r>
            <w:r w:rsidR="00732697" w:rsidRPr="00550525">
              <w:t>C</w:t>
            </w:r>
            <w:r w:rsidRPr="001B15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МСЭ</w:t>
            </w:r>
            <w:r w:rsidRPr="001B1527">
              <w:rPr>
                <w:lang w:val="ru-RU"/>
              </w:rPr>
              <w:t>-</w:t>
            </w:r>
            <w:r>
              <w:t>R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19/7 </w:t>
            </w:r>
            <w:r>
              <w:rPr>
                <w:lang w:val="ru-RU"/>
              </w:rPr>
              <w:t>от Председателя Межсекторальной координационной группы (М</w:t>
            </w:r>
            <w:r w:rsidR="00135A18">
              <w:rPr>
                <w:lang w:val="ru-RU"/>
              </w:rPr>
              <w:t>С</w:t>
            </w:r>
            <w:r>
              <w:rPr>
                <w:lang w:val="ru-RU"/>
              </w:rPr>
              <w:t>КГ</w:t>
            </w:r>
            <w:r w:rsidR="00732697" w:rsidRPr="001B1527">
              <w:rPr>
                <w:lang w:val="ru-RU"/>
              </w:rPr>
              <w:t>)</w:t>
            </w:r>
            <w:r>
              <w:rPr>
                <w:lang w:val="ru-RU"/>
              </w:rPr>
              <w:t>, адресованное КГР для рассмотрения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lastRenderedPageBreak/>
              <w:t>RAG</w:t>
            </w:r>
            <w:r w:rsidR="00732697" w:rsidRPr="001B1527">
              <w:rPr>
                <w:lang w:val="ru-RU"/>
              </w:rPr>
              <w:t xml:space="preserve">-9/8 </w:t>
            </w:r>
            <w:r>
              <w:rPr>
                <w:lang w:val="ru-RU"/>
              </w:rPr>
              <w:t xml:space="preserve">от КГСЭ, адресованное КГР по </w:t>
            </w:r>
            <w:r w:rsidRPr="001B1527">
              <w:rPr>
                <w:color w:val="000000"/>
                <w:lang w:val="ru-RU"/>
              </w:rPr>
              <w:t>обновленны</w:t>
            </w:r>
            <w:r>
              <w:rPr>
                <w:color w:val="000000"/>
                <w:lang w:val="ru-RU"/>
              </w:rPr>
              <w:t>м</w:t>
            </w:r>
            <w:r w:rsidRPr="001B1527">
              <w:rPr>
                <w:color w:val="000000"/>
                <w:lang w:val="ru-RU"/>
              </w:rPr>
              <w:t xml:space="preserve"> таблиц</w:t>
            </w:r>
            <w:r>
              <w:rPr>
                <w:color w:val="000000"/>
                <w:lang w:val="ru-RU"/>
              </w:rPr>
              <w:t>ам</w:t>
            </w:r>
            <w:r w:rsidRPr="001B1527">
              <w:rPr>
                <w:color w:val="000000"/>
                <w:lang w:val="ru-RU"/>
              </w:rPr>
              <w:t xml:space="preserve"> сопоставления областей работы, представляющих общий интерес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-19/9 </w:t>
            </w:r>
            <w:r>
              <w:rPr>
                <w:lang w:val="ru-RU"/>
              </w:rPr>
              <w:t>от 9</w:t>
            </w:r>
            <w:r>
              <w:rPr>
                <w:lang w:val="ru-RU"/>
              </w:rPr>
              <w:noBreakHyphen/>
              <w:t>й Исследовательской комиссии МСЭ-Т, адресованное КГР</w:t>
            </w:r>
            <w:r w:rsidR="00732697" w:rsidRPr="001B1527">
              <w:rPr>
                <w:lang w:val="ru-RU"/>
              </w:rPr>
              <w:t xml:space="preserve">,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 xml:space="preserve">-19/10 </w:t>
            </w:r>
            <w:r>
              <w:rPr>
                <w:lang w:val="ru-RU"/>
              </w:rPr>
              <w:t>от КГСЭ, адресованное КГР</w:t>
            </w:r>
            <w:r w:rsidR="00D3444B">
              <w:rPr>
                <w:lang w:val="ru-RU"/>
              </w:rPr>
              <w:t xml:space="preserve">, для рассмотрения и возможного отклика, и </w:t>
            </w:r>
            <w:r w:rsidR="00732697" w:rsidRPr="00550525">
              <w:t>RAG</w:t>
            </w:r>
            <w:r w:rsidR="00732697" w:rsidRPr="001B1527">
              <w:rPr>
                <w:lang w:val="ru-RU"/>
              </w:rPr>
              <w:t>-19</w:t>
            </w:r>
            <w:r w:rsidR="00D3444B">
              <w:rPr>
                <w:lang w:val="ru-RU"/>
              </w:rPr>
              <w:t>/21, в котором кратко излагаются перечисленные в настоящем отчете заявления о взаимодействии</w:t>
            </w:r>
            <w:r w:rsidR="00732697" w:rsidRPr="001B1527">
              <w:rPr>
                <w:lang w:val="ru-RU"/>
              </w:rPr>
              <w:t>.</w:t>
            </w:r>
            <w:bookmarkEnd w:id="71"/>
            <w:r w:rsidR="00732697" w:rsidRPr="001B1527">
              <w:rPr>
                <w:lang w:val="ru-RU"/>
              </w:rPr>
              <w:t xml:space="preserve"> </w:t>
            </w:r>
          </w:p>
          <w:p w:rsidR="00732697" w:rsidRPr="002237E6" w:rsidRDefault="00CD0167" w:rsidP="000A0709">
            <w:pPr>
              <w:pStyle w:val="Tabletext"/>
              <w:rPr>
                <w:lang w:val="ru-RU"/>
              </w:rPr>
            </w:pPr>
            <w:bookmarkStart w:id="73" w:name="lt_pId163"/>
            <w:r>
              <w:rPr>
                <w:lang w:val="ru-RU"/>
              </w:rPr>
              <w:t>КГР настоятельно рекомендовала советникам исследовательских комиссий и далее обращать внимание участников их соответствующих исследовательских комиссий на вопросы, поднимаемые в заявлениях о взаимодействии</w:t>
            </w:r>
            <w:r w:rsidR="002237E6">
              <w:rPr>
                <w:lang w:val="ru-RU"/>
              </w:rPr>
              <w:t>, и не рекомендовала напрямую отвечать на заявления о взаимодействии</w:t>
            </w:r>
            <w:r w:rsidR="00732697" w:rsidRPr="00CD0167">
              <w:rPr>
                <w:lang w:val="ru-RU"/>
              </w:rPr>
              <w:t>.</w:t>
            </w:r>
            <w:bookmarkEnd w:id="73"/>
            <w:r w:rsidR="00732697" w:rsidRPr="00CD0167">
              <w:rPr>
                <w:lang w:val="ru-RU"/>
              </w:rPr>
              <w:t xml:space="preserve"> </w:t>
            </w:r>
            <w:bookmarkStart w:id="74" w:name="lt_pId164"/>
            <w:r w:rsidR="002237E6">
              <w:rPr>
                <w:lang w:val="ru-RU"/>
              </w:rPr>
              <w:t>КГР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приняла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к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сведению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сопоставление областей работы, предложенное КГСЭ и исследовательскими комиссиями МСЭ-Т</w:t>
            </w:r>
            <w:r w:rsidR="00732697" w:rsidRPr="002237E6">
              <w:rPr>
                <w:lang w:val="ru-RU"/>
              </w:rPr>
              <w:t>.</w:t>
            </w:r>
            <w:bookmarkEnd w:id="74"/>
            <w:r w:rsidR="00732697" w:rsidRPr="002237E6">
              <w:rPr>
                <w:lang w:val="ru-RU"/>
              </w:rPr>
              <w:t xml:space="preserve"> </w:t>
            </w:r>
            <w:bookmarkStart w:id="75" w:name="lt_pId165"/>
            <w:r w:rsidR="002237E6">
              <w:rPr>
                <w:lang w:val="ru-RU"/>
              </w:rPr>
              <w:t>КГР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также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приняла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к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сведению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Документ</w:t>
            </w:r>
            <w:r w:rsidR="002237E6" w:rsidRPr="002237E6">
              <w:rPr>
                <w:lang w:val="en-GB"/>
              </w:rPr>
              <w:t> </w:t>
            </w:r>
            <w:r w:rsidR="00732697" w:rsidRPr="00550525">
              <w:t>RAG</w:t>
            </w:r>
            <w:r w:rsidR="00732697" w:rsidRPr="002237E6">
              <w:rPr>
                <w:lang w:val="ru-RU"/>
              </w:rPr>
              <w:t>19/21</w:t>
            </w:r>
            <w:r w:rsidR="002237E6">
              <w:rPr>
                <w:lang w:val="ru-RU"/>
              </w:rPr>
              <w:t>, который содержит текст заявления о взаимодействии от КГСЭ с сопоставлением Вопросов и Резолюций, представляющих взаимный интерес</w:t>
            </w:r>
            <w:r w:rsidR="00732697" w:rsidRPr="002237E6">
              <w:rPr>
                <w:lang w:val="ru-RU"/>
              </w:rPr>
              <w:t>.</w:t>
            </w:r>
            <w:bookmarkEnd w:id="75"/>
            <w:r w:rsidR="00732697" w:rsidRPr="002237E6">
              <w:rPr>
                <w:lang w:val="ru-RU"/>
              </w:rPr>
              <w:t xml:space="preserve"> </w:t>
            </w:r>
            <w:bookmarkStart w:id="76" w:name="lt_pId166"/>
            <w:r w:rsidR="002237E6">
              <w:rPr>
                <w:lang w:val="ru-RU"/>
              </w:rPr>
              <w:t>Таблицы сопоставления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Вопросов</w:t>
            </w:r>
            <w:r w:rsidR="002237E6" w:rsidRPr="002237E6">
              <w:rPr>
                <w:lang w:val="ru-RU"/>
              </w:rPr>
              <w:t xml:space="preserve"> 1</w:t>
            </w:r>
            <w:r w:rsidR="002237E6" w:rsidRPr="002237E6">
              <w:rPr>
                <w:lang w:val="ru-RU"/>
              </w:rPr>
              <w:noBreakHyphen/>
            </w:r>
            <w:r w:rsidR="002237E6">
              <w:rPr>
                <w:lang w:val="ru-RU"/>
              </w:rPr>
              <w:t>й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и</w:t>
            </w:r>
            <w:r w:rsidR="002237E6" w:rsidRPr="002237E6">
              <w:rPr>
                <w:lang w:val="ru-RU"/>
              </w:rPr>
              <w:t xml:space="preserve"> 2</w:t>
            </w:r>
            <w:r w:rsidR="002237E6" w:rsidRPr="002237E6">
              <w:rPr>
                <w:lang w:val="ru-RU"/>
              </w:rPr>
              <w:noBreakHyphen/>
            </w:r>
            <w:r w:rsidR="002237E6">
              <w:rPr>
                <w:lang w:val="ru-RU"/>
              </w:rPr>
              <w:t>й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Исследовательских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комиссий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МСЭ</w:t>
            </w:r>
            <w:r w:rsidR="002237E6" w:rsidRPr="002237E6">
              <w:rPr>
                <w:lang w:val="ru-RU"/>
              </w:rPr>
              <w:t>-</w:t>
            </w:r>
            <w:r w:rsidR="002237E6">
              <w:t>D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с Вопросами соответствующих исследовательских комиссий МСЭ-</w:t>
            </w:r>
            <w:r w:rsidR="002237E6">
              <w:t>R</w:t>
            </w:r>
            <w:r w:rsidR="002237E6" w:rsidRPr="002237E6">
              <w:rPr>
                <w:lang w:val="ru-RU"/>
              </w:rPr>
              <w:t xml:space="preserve"> </w:t>
            </w:r>
            <w:r w:rsidR="002237E6">
              <w:rPr>
                <w:lang w:val="ru-RU"/>
              </w:rPr>
              <w:t>будут размещены на веб-сайте Межсекторальной координационной группы (М</w:t>
            </w:r>
            <w:r w:rsidR="00135A18">
              <w:rPr>
                <w:lang w:val="ru-RU"/>
              </w:rPr>
              <w:t>С</w:t>
            </w:r>
            <w:r w:rsidR="002237E6">
              <w:rPr>
                <w:lang w:val="ru-RU"/>
              </w:rPr>
              <w:t>КГ</w:t>
            </w:r>
            <w:r w:rsidR="00135A18">
              <w:rPr>
                <w:lang w:val="ru-RU"/>
              </w:rPr>
              <w:t>)</w:t>
            </w:r>
            <w:r w:rsidR="00732697" w:rsidRPr="002237E6">
              <w:rPr>
                <w:lang w:val="ru-RU"/>
              </w:rPr>
              <w:t xml:space="preserve"> (</w:t>
            </w:r>
            <w:r w:rsidR="000A0709">
              <w:rPr>
                <w:lang w:val="ru-RU"/>
              </w:rPr>
              <w:t>Таблица </w:t>
            </w:r>
            <w:r w:rsidR="00732697" w:rsidRPr="002237E6">
              <w:rPr>
                <w:lang w:val="ru-RU"/>
              </w:rPr>
              <w:t xml:space="preserve">1, </w:t>
            </w:r>
            <w:r w:rsidR="000A0709">
              <w:rPr>
                <w:lang w:val="ru-RU"/>
              </w:rPr>
              <w:t>Приложение </w:t>
            </w:r>
            <w:r w:rsidR="00732697" w:rsidRPr="002237E6">
              <w:rPr>
                <w:lang w:val="ru-RU"/>
              </w:rPr>
              <w:t xml:space="preserve">3 </w:t>
            </w:r>
            <w:r w:rsidR="000A0709">
              <w:rPr>
                <w:lang w:val="ru-RU"/>
              </w:rPr>
              <w:t>к Документу </w:t>
            </w:r>
            <w:r w:rsidR="00732697" w:rsidRPr="00550525">
              <w:t>RAG</w:t>
            </w:r>
            <w:r w:rsidR="00732697" w:rsidRPr="002237E6">
              <w:rPr>
                <w:lang w:val="ru-RU"/>
              </w:rPr>
              <w:t>19/21).</w:t>
            </w:r>
            <w:bookmarkEnd w:id="76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</w:rPr>
              <w:lastRenderedPageBreak/>
              <w:t>11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rFonts w:cstheme="minorHAnsi"/>
              </w:rPr>
            </w:pPr>
            <w:r w:rsidRPr="00550525">
              <w:rPr>
                <w:rFonts w:cstheme="minorHAnsi"/>
                <w:lang w:val="ru-RU"/>
              </w:rPr>
              <w:t>Мероприятия по содействию членам Сектора</w:t>
            </w:r>
            <w:r w:rsidRPr="00550525">
              <w:rPr>
                <w:rFonts w:cstheme="minorHAnsi"/>
                <w:lang w:val="ru-RU"/>
              </w:rPr>
              <w:br/>
            </w:r>
            <w:bookmarkStart w:id="77" w:name="lt_pId169"/>
            <w:r w:rsidR="00732697" w:rsidRPr="00550525">
              <w:rPr>
                <w:i/>
                <w:lang w:val="ru-RU"/>
              </w:rPr>
              <w:t>(</w:t>
            </w:r>
            <w:r w:rsidRPr="00550525">
              <w:rPr>
                <w:i/>
                <w:lang w:val="ru-RU"/>
              </w:rPr>
              <w:t>Док</w:t>
            </w:r>
            <w:r w:rsidR="00732697" w:rsidRPr="00550525">
              <w:rPr>
                <w:i/>
                <w:lang w:val="ru-RU"/>
              </w:rPr>
              <w:t>.</w:t>
            </w:r>
            <w:bookmarkEnd w:id="77"/>
            <w:r w:rsidR="00732697" w:rsidRPr="00550525">
              <w:rPr>
                <w:i/>
                <w:lang w:val="ru-RU"/>
              </w:rPr>
              <w:t xml:space="preserve"> </w:t>
            </w:r>
            <w:bookmarkStart w:id="78" w:name="lt_pId170"/>
            <w:r w:rsidR="00732697" w:rsidRPr="00550525">
              <w:rPr>
                <w:i/>
              </w:rPr>
              <w:t>RAG19/1, 15,16)</w:t>
            </w:r>
            <w:bookmarkEnd w:id="78"/>
          </w:p>
        </w:tc>
        <w:tc>
          <w:tcPr>
            <w:tcW w:w="11380" w:type="dxa"/>
          </w:tcPr>
          <w:p w:rsidR="00732697" w:rsidRPr="002644B5" w:rsidRDefault="000A0709" w:rsidP="00012CDC">
            <w:pPr>
              <w:pStyle w:val="Tabletext"/>
              <w:rPr>
                <w:lang w:val="ru-RU"/>
              </w:rPr>
            </w:pPr>
            <w:bookmarkStart w:id="79" w:name="lt_pId171"/>
            <w:r>
              <w:rPr>
                <w:lang w:val="ru-RU"/>
              </w:rPr>
              <w:t>КГР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отметила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постоянные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усилия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обеспечению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бесплатного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онлайнового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доступа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0A070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публикациям</w:t>
            </w:r>
            <w:r w:rsidR="00732697" w:rsidRPr="000A0709">
              <w:rPr>
                <w:lang w:val="ru-RU"/>
              </w:rPr>
              <w:t>.</w:t>
            </w:r>
            <w:bookmarkEnd w:id="79"/>
            <w:r w:rsidR="00732697" w:rsidRPr="000A0709">
              <w:rPr>
                <w:lang w:val="ru-RU"/>
              </w:rPr>
              <w:t xml:space="preserve"> </w:t>
            </w:r>
            <w:bookmarkStart w:id="80" w:name="lt_pId172"/>
            <w:r>
              <w:rPr>
                <w:lang w:val="ru-RU"/>
              </w:rPr>
              <w:t>Были представлены пояснения по различным видам публикаций БР и связанному с ними подходу к доступу</w:t>
            </w:r>
            <w:r w:rsidR="00732697" w:rsidRPr="000A0709">
              <w:rPr>
                <w:lang w:val="ru-RU"/>
              </w:rPr>
              <w:t>.</w:t>
            </w:r>
            <w:bookmarkEnd w:id="80"/>
            <w:r w:rsidR="00732697" w:rsidRPr="000A0709">
              <w:rPr>
                <w:lang w:val="ru-RU"/>
              </w:rPr>
              <w:t xml:space="preserve"> </w:t>
            </w:r>
            <w:bookmarkStart w:id="81" w:name="lt_pId173"/>
            <w:r>
              <w:rPr>
                <w:lang w:val="ru-RU"/>
              </w:rPr>
              <w:t>КГР</w:t>
            </w:r>
            <w:r w:rsidRPr="0058436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58436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отметила</w:t>
            </w:r>
            <w:r w:rsidRPr="0058436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работу</w:t>
            </w:r>
            <w:r w:rsidR="00584366">
              <w:rPr>
                <w:lang w:val="ru-RU"/>
              </w:rPr>
              <w:t xml:space="preserve"> БР по оказанию помощи членам и настоятельно рекомендовала Бюро продолжить эту полезную деятельность</w:t>
            </w:r>
            <w:r w:rsidR="00732697" w:rsidRPr="00584366">
              <w:rPr>
                <w:lang w:val="ru-RU"/>
              </w:rPr>
              <w:t>.</w:t>
            </w:r>
            <w:bookmarkEnd w:id="81"/>
            <w:r w:rsidR="00732697" w:rsidRPr="00584366">
              <w:rPr>
                <w:lang w:val="ru-RU"/>
              </w:rPr>
              <w:t xml:space="preserve"> </w:t>
            </w:r>
            <w:bookmarkStart w:id="82" w:name="lt_pId174"/>
            <w:r w:rsidR="00584366">
              <w:rPr>
                <w:lang w:val="ru-RU"/>
              </w:rPr>
              <w:t>КГР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рассмотрела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Документ</w:t>
            </w:r>
            <w:r w:rsidR="00584366" w:rsidRPr="00584366">
              <w:rPr>
                <w:lang w:val="en-GB"/>
              </w:rPr>
              <w:t> </w:t>
            </w:r>
            <w:r w:rsidR="00732697" w:rsidRPr="00584366">
              <w:rPr>
                <w:lang w:val="ru-RU"/>
              </w:rPr>
              <w:t xml:space="preserve">15 </w:t>
            </w:r>
            <w:r w:rsidR="00584366">
              <w:rPr>
                <w:lang w:val="ru-RU"/>
              </w:rPr>
              <w:t>от Китая, в котором поднимаются два основных вопроса</w:t>
            </w:r>
            <w:r w:rsidR="00732697" w:rsidRPr="00584366">
              <w:rPr>
                <w:lang w:val="ru-RU"/>
              </w:rPr>
              <w:t xml:space="preserve">: </w:t>
            </w:r>
            <w:r w:rsidR="00732697" w:rsidRPr="00550525">
              <w:t>a</w:t>
            </w:r>
            <w:r w:rsidR="00732697" w:rsidRPr="00584366">
              <w:rPr>
                <w:lang w:val="ru-RU"/>
              </w:rPr>
              <w:t>)</w:t>
            </w:r>
            <w:r w:rsidR="00584366">
              <w:rPr>
                <w:lang w:val="ru-RU"/>
              </w:rPr>
              <w:t> профессиональная подготовка для операторов нано- и пикоспутников</w:t>
            </w:r>
            <w:r w:rsidR="00732697" w:rsidRPr="00584366">
              <w:rPr>
                <w:lang w:val="ru-RU"/>
              </w:rPr>
              <w:t xml:space="preserve">; </w:t>
            </w:r>
            <w:r w:rsidR="00732697" w:rsidRPr="00550525">
              <w:t>b</w:t>
            </w:r>
            <w:r w:rsidR="00732697" w:rsidRPr="00584366">
              <w:rPr>
                <w:lang w:val="ru-RU"/>
              </w:rPr>
              <w:t>)</w:t>
            </w:r>
            <w:r w:rsidR="00584366">
              <w:rPr>
                <w:lang w:val="ru-RU"/>
              </w:rPr>
              <w:t> разработка справочника по этой теме</w:t>
            </w:r>
            <w:r w:rsidR="00732697" w:rsidRPr="00584366">
              <w:rPr>
                <w:lang w:val="ru-RU"/>
              </w:rPr>
              <w:t>.</w:t>
            </w:r>
            <w:bookmarkEnd w:id="82"/>
            <w:r w:rsidR="00732697" w:rsidRPr="00584366">
              <w:rPr>
                <w:lang w:val="ru-RU"/>
              </w:rPr>
              <w:t xml:space="preserve"> </w:t>
            </w:r>
            <w:bookmarkStart w:id="83" w:name="lt_pId175"/>
            <w:r w:rsidR="00584366">
              <w:rPr>
                <w:lang w:val="ru-RU"/>
              </w:rPr>
              <w:t>Собрание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рекомендовало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администрации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Китая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принять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следующие</w:t>
            </w:r>
            <w:r w:rsidR="00584366" w:rsidRPr="00584366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меры</w:t>
            </w:r>
            <w:r w:rsidR="00732697" w:rsidRPr="00584366">
              <w:rPr>
                <w:lang w:val="ru-RU"/>
              </w:rPr>
              <w:t xml:space="preserve">: </w:t>
            </w:r>
            <w:r w:rsidR="00732697" w:rsidRPr="00550525">
              <w:t>a</w:t>
            </w:r>
            <w:r w:rsidR="00732697" w:rsidRPr="00584366">
              <w:rPr>
                <w:lang w:val="ru-RU"/>
              </w:rPr>
              <w:t>)</w:t>
            </w:r>
            <w:r w:rsidR="00584366">
              <w:rPr>
                <w:lang w:val="ru-RU"/>
              </w:rPr>
              <w:t> включить операторов нано- и пикоспутников в число участников семинаров-практикумов и семинаров МСЭ, где обсуждаются эти вопросы</w:t>
            </w:r>
            <w:r w:rsidR="00732697" w:rsidRPr="00584366">
              <w:rPr>
                <w:lang w:val="ru-RU"/>
              </w:rPr>
              <w:t>.</w:t>
            </w:r>
            <w:bookmarkEnd w:id="83"/>
            <w:r w:rsidR="00732697" w:rsidRPr="00584366">
              <w:rPr>
                <w:lang w:val="ru-RU"/>
              </w:rPr>
              <w:t xml:space="preserve"> </w:t>
            </w:r>
            <w:bookmarkStart w:id="84" w:name="lt_pId176"/>
            <w:r w:rsidR="00584366">
              <w:rPr>
                <w:lang w:val="ru-RU"/>
              </w:rPr>
              <w:t>КГР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также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отметила</w:t>
            </w:r>
            <w:r w:rsidR="00584366" w:rsidRPr="002644B5">
              <w:rPr>
                <w:lang w:val="ru-RU"/>
              </w:rPr>
              <w:t xml:space="preserve">, </w:t>
            </w:r>
            <w:r w:rsidR="00584366">
              <w:rPr>
                <w:lang w:val="ru-RU"/>
              </w:rPr>
              <w:t>что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МСЭ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готов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обсуждать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с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администрацией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Китая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потребности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в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профессиональной</w:t>
            </w:r>
            <w:r w:rsidR="00584366" w:rsidRPr="002644B5">
              <w:rPr>
                <w:lang w:val="ru-RU"/>
              </w:rPr>
              <w:t xml:space="preserve"> </w:t>
            </w:r>
            <w:r w:rsidR="00584366">
              <w:rPr>
                <w:lang w:val="ru-RU"/>
              </w:rPr>
              <w:t>подготовке</w:t>
            </w:r>
            <w:r w:rsidR="00584366" w:rsidRPr="002644B5">
              <w:rPr>
                <w:lang w:val="ru-RU"/>
              </w:rPr>
              <w:t xml:space="preserve"> </w:t>
            </w:r>
            <w:r w:rsidR="002644B5">
              <w:rPr>
                <w:lang w:val="ru-RU"/>
              </w:rPr>
              <w:t>и разработать наилучший возможный подход, и находится в распоряжении этой администрации</w:t>
            </w:r>
            <w:r w:rsidR="00732697" w:rsidRPr="002644B5">
              <w:rPr>
                <w:lang w:val="ru-RU"/>
              </w:rPr>
              <w:t xml:space="preserve">; </w:t>
            </w:r>
            <w:r w:rsidR="00732697" w:rsidRPr="00550525">
              <w:t>b</w:t>
            </w:r>
            <w:r w:rsidR="00732697" w:rsidRPr="002644B5">
              <w:rPr>
                <w:lang w:val="ru-RU"/>
              </w:rPr>
              <w:t>)</w:t>
            </w:r>
            <w:r w:rsidR="002644B5">
              <w:rPr>
                <w:lang w:val="ru-RU"/>
              </w:rPr>
              <w:t> представить свое предложение соответствующим исследовательским комиссиям МСЭ</w:t>
            </w:r>
            <w:r w:rsidR="002644B5" w:rsidRPr="002644B5">
              <w:rPr>
                <w:lang w:val="ru-RU"/>
              </w:rPr>
              <w:noBreakHyphen/>
            </w:r>
            <w:r w:rsidR="00732697" w:rsidRPr="00550525">
              <w:t>R</w:t>
            </w:r>
            <w:r w:rsidR="00732697" w:rsidRPr="002644B5">
              <w:rPr>
                <w:lang w:val="ru-RU"/>
              </w:rPr>
              <w:t xml:space="preserve"> </w:t>
            </w:r>
            <w:r w:rsidR="002644B5">
              <w:rPr>
                <w:lang w:val="ru-RU"/>
              </w:rPr>
              <w:t xml:space="preserve">для обсуждения </w:t>
            </w:r>
            <w:r w:rsidR="00012CDC">
              <w:rPr>
                <w:lang w:val="ru-RU"/>
              </w:rPr>
              <w:t xml:space="preserve">возможности </w:t>
            </w:r>
            <w:r w:rsidR="002644B5">
              <w:rPr>
                <w:lang w:val="ru-RU"/>
              </w:rPr>
              <w:t>разработки справочника по нано- и пикоспутникам</w:t>
            </w:r>
            <w:r w:rsidR="00732697" w:rsidRPr="002644B5">
              <w:rPr>
                <w:lang w:val="ru-RU"/>
              </w:rPr>
              <w:t>.</w:t>
            </w:r>
            <w:bookmarkEnd w:id="84"/>
          </w:p>
          <w:p w:rsidR="00732697" w:rsidRPr="00A71D52" w:rsidRDefault="002644B5" w:rsidP="00A71D52">
            <w:pPr>
              <w:pStyle w:val="Tabletext"/>
              <w:rPr>
                <w:lang w:val="ru-RU"/>
              </w:rPr>
            </w:pPr>
            <w:bookmarkStart w:id="85" w:name="lt_pId177"/>
            <w:r>
              <w:rPr>
                <w:lang w:val="ru-RU"/>
              </w:rPr>
              <w:t>КГР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поддержала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предложение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Бразилии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ведении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архива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записей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сессий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ВСР</w:t>
            </w:r>
            <w:r w:rsidR="00A71D52">
              <w:rPr>
                <w:lang w:val="ru-RU"/>
              </w:rPr>
              <w:t>, в том числе связанных с ним семинаров-практикумов, что поможет расширить обмен знаниями с малыми предприятиями и даст членам возможность рассматривать контент на более поздних этапах</w:t>
            </w:r>
            <w:r w:rsidR="00732697" w:rsidRPr="00A71D52">
              <w:rPr>
                <w:lang w:val="ru-RU"/>
              </w:rPr>
              <w:t>.</w:t>
            </w:r>
            <w:bookmarkEnd w:id="85"/>
            <w:r w:rsidR="00732697" w:rsidRPr="00A71D52">
              <w:rPr>
                <w:lang w:val="ru-RU"/>
              </w:rPr>
              <w:t xml:space="preserve"> </w:t>
            </w:r>
            <w:bookmarkStart w:id="86" w:name="lt_pId178"/>
            <w:r w:rsidR="00A71D52">
              <w:rPr>
                <w:lang w:val="ru-RU"/>
              </w:rPr>
              <w:t>Директор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БР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предложил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рассмотреть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эту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возможность</w:t>
            </w:r>
            <w:r w:rsidR="00732697" w:rsidRPr="00A71D52">
              <w:rPr>
                <w:lang w:val="ru-RU"/>
              </w:rPr>
              <w:t>.</w:t>
            </w:r>
            <w:bookmarkEnd w:id="86"/>
            <w:r w:rsidR="00732697" w:rsidRPr="00A71D52">
              <w:rPr>
                <w:lang w:val="ru-RU"/>
              </w:rPr>
              <w:t xml:space="preserve"> </w:t>
            </w:r>
            <w:bookmarkStart w:id="87" w:name="lt_pId179"/>
            <w:r w:rsidR="00A71D52">
              <w:rPr>
                <w:lang w:val="ru-RU"/>
              </w:rPr>
              <w:t>Вместе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с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тем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он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указал</w:t>
            </w:r>
            <w:r w:rsidR="00A71D52" w:rsidRPr="00A71D52">
              <w:rPr>
                <w:lang w:val="ru-RU"/>
              </w:rPr>
              <w:t xml:space="preserve">, </w:t>
            </w:r>
            <w:r w:rsidR="00A71D52">
              <w:rPr>
                <w:lang w:val="ru-RU"/>
              </w:rPr>
              <w:t>что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не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все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сессии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проходят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в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залах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со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средствами</w:t>
            </w:r>
            <w:r w:rsidR="00A71D52" w:rsidRPr="00A71D52">
              <w:rPr>
                <w:lang w:val="ru-RU"/>
              </w:rPr>
              <w:t xml:space="preserve"> </w:t>
            </w:r>
            <w:r w:rsidR="00A71D52">
              <w:rPr>
                <w:lang w:val="ru-RU"/>
              </w:rPr>
              <w:t>записи</w:t>
            </w:r>
            <w:r w:rsidR="00732697" w:rsidRPr="00A71D52">
              <w:rPr>
                <w:lang w:val="ru-RU"/>
              </w:rPr>
              <w:t>.</w:t>
            </w:r>
            <w:bookmarkEnd w:id="87"/>
            <w:r w:rsidR="00732697" w:rsidRPr="00A71D52">
              <w:rPr>
                <w:lang w:val="ru-RU"/>
              </w:rPr>
              <w:t xml:space="preserve"> </w:t>
            </w:r>
          </w:p>
          <w:p w:rsidR="00732697" w:rsidRPr="00A6302F" w:rsidRDefault="00A71D52" w:rsidP="00A6302F">
            <w:pPr>
              <w:pStyle w:val="Tabletext"/>
              <w:rPr>
                <w:lang w:val="ru-RU"/>
              </w:rPr>
            </w:pPr>
            <w:bookmarkStart w:id="88" w:name="lt_pId180"/>
            <w:r>
              <w:rPr>
                <w:lang w:val="ru-RU"/>
              </w:rPr>
              <w:t>КГР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рассмотрела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</w:t>
            </w:r>
            <w:r w:rsidRPr="00584366">
              <w:rPr>
                <w:lang w:val="en-GB"/>
              </w:rPr>
              <w:t> </w:t>
            </w:r>
            <w:r w:rsidR="00732697" w:rsidRPr="00A71D52">
              <w:rPr>
                <w:lang w:val="ru-RU"/>
              </w:rPr>
              <w:t xml:space="preserve">16 </w:t>
            </w:r>
            <w:r>
              <w:rPr>
                <w:lang w:val="ru-RU"/>
              </w:rPr>
              <w:t>от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Кубы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отметила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обеспокоенность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его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авторов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отношении доступа к инструментам программного обеспечения, разрабатываемым БР, в особенности инструмента, разработанного для навигации по Регламенту радиосвязи</w:t>
            </w:r>
            <w:r w:rsidR="00732697" w:rsidRPr="00A71D52">
              <w:rPr>
                <w:lang w:val="ru-RU"/>
              </w:rPr>
              <w:t>.</w:t>
            </w:r>
            <w:bookmarkEnd w:id="88"/>
            <w:r w:rsidR="00732697" w:rsidRPr="00A71D52">
              <w:rPr>
                <w:lang w:val="ru-RU"/>
              </w:rPr>
              <w:t xml:space="preserve"> </w:t>
            </w:r>
            <w:bookmarkStart w:id="89" w:name="lt_pId181"/>
            <w:r>
              <w:rPr>
                <w:lang w:val="ru-RU"/>
              </w:rPr>
              <w:t>КГР</w:t>
            </w:r>
            <w:r w:rsidRPr="00A71D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 к сведению тот факт, что обычно такого рода инструменты не включаются в категорию бесплатного онлайнового доступа</w:t>
            </w:r>
            <w:r w:rsidR="00732697" w:rsidRPr="00A71D52">
              <w:rPr>
                <w:lang w:val="ru-RU"/>
              </w:rPr>
              <w:t>.</w:t>
            </w:r>
            <w:bookmarkEnd w:id="89"/>
            <w:r w:rsidR="00732697" w:rsidRPr="00A71D52">
              <w:rPr>
                <w:lang w:val="ru-RU"/>
              </w:rPr>
              <w:t xml:space="preserve"> </w:t>
            </w:r>
            <w:bookmarkStart w:id="90" w:name="lt_pId182"/>
            <w:r>
              <w:rPr>
                <w:lang w:val="ru-RU"/>
              </w:rPr>
              <w:t>Тем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менее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КГР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предложила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Директору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подробнее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рассмотреть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эту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просьбу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оценить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варианты</w:t>
            </w:r>
            <w:r w:rsidR="00A6302F">
              <w:rPr>
                <w:lang w:val="ru-RU"/>
              </w:rPr>
              <w:t xml:space="preserve"> удовлетворения запросов развивающихся стран и содействия им в приобретении таких инструментов</w:t>
            </w:r>
            <w:r w:rsidR="00732697" w:rsidRPr="00A6302F">
              <w:rPr>
                <w:lang w:val="ru-RU"/>
              </w:rPr>
              <w:t>.</w:t>
            </w:r>
            <w:bookmarkEnd w:id="90"/>
          </w:p>
          <w:p w:rsidR="00732697" w:rsidRPr="00A6302F" w:rsidRDefault="00A6302F" w:rsidP="00A6302F">
            <w:pPr>
              <w:pStyle w:val="Tabletext"/>
              <w:rPr>
                <w:lang w:val="ru-RU"/>
              </w:rPr>
            </w:pPr>
            <w:bookmarkStart w:id="91" w:name="lt_pId183"/>
            <w:r>
              <w:rPr>
                <w:lang w:val="ru-RU"/>
              </w:rPr>
              <w:t>КГР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приняла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сведению</w:t>
            </w:r>
            <w:r w:rsidRPr="00A630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просьбу о согласовании веб-сайтов МСЭ – деятельности, которую заместитель Генерального секретаря координирует с секретариатом</w:t>
            </w:r>
            <w:r w:rsidR="00732697" w:rsidRPr="00A6302F">
              <w:rPr>
                <w:lang w:val="ru-RU"/>
              </w:rPr>
              <w:t>.</w:t>
            </w:r>
            <w:bookmarkEnd w:id="91"/>
          </w:p>
        </w:tc>
      </w:tr>
      <w:tr w:rsidR="00732697" w:rsidRPr="00C97267" w:rsidTr="00550525">
        <w:trPr>
          <w:jc w:val="center"/>
        </w:trPr>
        <w:tc>
          <w:tcPr>
            <w:tcW w:w="985" w:type="dxa"/>
          </w:tcPr>
          <w:p w:rsidR="00732697" w:rsidRPr="00550525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550525">
              <w:rPr>
                <w:rFonts w:cstheme="minorHAnsi"/>
              </w:rPr>
              <w:t>12</w:t>
            </w:r>
          </w:p>
        </w:tc>
        <w:tc>
          <w:tcPr>
            <w:tcW w:w="2835" w:type="dxa"/>
          </w:tcPr>
          <w:p w:rsidR="00732697" w:rsidRPr="00550525" w:rsidRDefault="00D81091" w:rsidP="00550525">
            <w:pPr>
              <w:pStyle w:val="Tabletext"/>
              <w:rPr>
                <w:rFonts w:cstheme="minorHAnsi"/>
              </w:rPr>
            </w:pPr>
            <w:r w:rsidRPr="00550525">
              <w:rPr>
                <w:rFonts w:cstheme="minorHAnsi"/>
                <w:lang w:val="ru-RU"/>
              </w:rPr>
              <w:t>Даты следующего собрания</w:t>
            </w:r>
          </w:p>
        </w:tc>
        <w:tc>
          <w:tcPr>
            <w:tcW w:w="11380" w:type="dxa"/>
            <w:tcBorders>
              <w:bottom w:val="single" w:sz="6" w:space="0" w:color="auto"/>
            </w:tcBorders>
          </w:tcPr>
          <w:p w:rsidR="00732697" w:rsidRPr="00550525" w:rsidRDefault="00D81091" w:rsidP="00550525">
            <w:pPr>
              <w:pStyle w:val="Tabletext"/>
              <w:rPr>
                <w:rFonts w:cstheme="minorHAnsi"/>
                <w:lang w:val="ru-RU"/>
              </w:rPr>
            </w:pPr>
            <w:bookmarkStart w:id="92" w:name="lt_pId186"/>
            <w:r w:rsidRPr="00550525">
              <w:rPr>
                <w:rFonts w:cstheme="minorHAnsi"/>
                <w:lang w:val="ru-RU"/>
              </w:rPr>
              <w:t xml:space="preserve">Проведение 27-го собрания КГР запланировано на </w:t>
            </w:r>
            <w:r w:rsidR="00732697" w:rsidRPr="00550525">
              <w:rPr>
                <w:rFonts w:cstheme="minorHAnsi"/>
                <w:lang w:val="ru-RU"/>
              </w:rPr>
              <w:t>6</w:t>
            </w:r>
            <w:r w:rsidRPr="00550525">
              <w:rPr>
                <w:rFonts w:cstheme="minorHAnsi"/>
                <w:lang w:val="ru-RU"/>
              </w:rPr>
              <w:t>−</w:t>
            </w:r>
            <w:r w:rsidR="00732697" w:rsidRPr="00550525">
              <w:rPr>
                <w:rFonts w:cstheme="minorHAnsi"/>
                <w:lang w:val="ru-RU"/>
              </w:rPr>
              <w:t>9</w:t>
            </w:r>
            <w:r w:rsidRPr="00550525">
              <w:rPr>
                <w:rFonts w:cstheme="minorHAnsi"/>
                <w:lang w:val="ru-RU"/>
              </w:rPr>
              <w:t xml:space="preserve"> апреля </w:t>
            </w:r>
            <w:r w:rsidR="00732697" w:rsidRPr="00550525">
              <w:rPr>
                <w:rFonts w:cstheme="minorHAnsi"/>
                <w:lang w:val="ru-RU"/>
              </w:rPr>
              <w:t>2020</w:t>
            </w:r>
            <w:r w:rsidRPr="00550525">
              <w:rPr>
                <w:rFonts w:cstheme="minorHAnsi"/>
                <w:lang w:val="ru-RU"/>
              </w:rPr>
              <w:t xml:space="preserve"> года</w:t>
            </w:r>
            <w:r w:rsidR="00732697" w:rsidRPr="00550525">
              <w:rPr>
                <w:rFonts w:cstheme="minorHAnsi"/>
                <w:lang w:val="ru-RU"/>
              </w:rPr>
              <w:t>.</w:t>
            </w:r>
            <w:bookmarkEnd w:id="92"/>
          </w:p>
        </w:tc>
      </w:tr>
      <w:tr w:rsidR="00892CC4" w:rsidRPr="00892CC4" w:rsidTr="00550525">
        <w:trPr>
          <w:jc w:val="center"/>
        </w:trPr>
        <w:tc>
          <w:tcPr>
            <w:tcW w:w="985" w:type="dxa"/>
          </w:tcPr>
          <w:p w:rsidR="00732697" w:rsidRPr="00892CC4" w:rsidRDefault="00732697" w:rsidP="00550525">
            <w:pPr>
              <w:pStyle w:val="Tabletext"/>
              <w:jc w:val="center"/>
              <w:rPr>
                <w:rFonts w:cstheme="minorHAnsi"/>
              </w:rPr>
            </w:pPr>
            <w:r w:rsidRPr="00892CC4">
              <w:rPr>
                <w:rFonts w:cstheme="minorHAnsi"/>
              </w:rPr>
              <w:lastRenderedPageBreak/>
              <w:t>13</w:t>
            </w:r>
          </w:p>
        </w:tc>
        <w:tc>
          <w:tcPr>
            <w:tcW w:w="2835" w:type="dxa"/>
          </w:tcPr>
          <w:p w:rsidR="00732697" w:rsidRPr="00892CC4" w:rsidRDefault="00D81091" w:rsidP="00550525">
            <w:pPr>
              <w:pStyle w:val="Tabletext"/>
              <w:rPr>
                <w:lang w:val="ru-RU"/>
              </w:rPr>
            </w:pPr>
            <w:r w:rsidRPr="00892CC4">
              <w:rPr>
                <w:rFonts w:cstheme="minorHAnsi"/>
                <w:lang w:val="ru-RU"/>
              </w:rPr>
              <w:t>Любые другие вопросы</w:t>
            </w:r>
          </w:p>
        </w:tc>
        <w:tc>
          <w:tcPr>
            <w:tcW w:w="11380" w:type="dxa"/>
            <w:tcBorders>
              <w:bottom w:val="single" w:sz="6" w:space="0" w:color="auto"/>
            </w:tcBorders>
          </w:tcPr>
          <w:p w:rsidR="00732697" w:rsidRPr="00892CC4" w:rsidRDefault="00732697" w:rsidP="00550525">
            <w:pPr>
              <w:pStyle w:val="Tabletext"/>
              <w:rPr>
                <w:lang w:val="ru-RU"/>
              </w:rPr>
            </w:pPr>
          </w:p>
        </w:tc>
      </w:tr>
    </w:tbl>
    <w:p w:rsidR="00732697" w:rsidRPr="00D81091" w:rsidRDefault="00D81091" w:rsidP="00892CC4">
      <w:pPr>
        <w:spacing w:before="120" w:line="240" w:lineRule="auto"/>
        <w:rPr>
          <w:rFonts w:asciiTheme="minorHAnsi" w:hAnsiTheme="minorHAnsi"/>
          <w:sz w:val="20"/>
          <w:szCs w:val="20"/>
        </w:rPr>
      </w:pPr>
      <w:bookmarkStart w:id="93" w:name="lt_pId189"/>
      <w:r w:rsidRPr="00D81091">
        <w:rPr>
          <w:rFonts w:asciiTheme="minorHAnsi" w:hAnsiTheme="minorHAnsi"/>
          <w:sz w:val="20"/>
          <w:szCs w:val="20"/>
          <w:u w:val="single"/>
          <w:lang w:val="ru-RU"/>
        </w:rPr>
        <w:t>ПРИЛОЖЕНИЯ</w:t>
      </w:r>
      <w:r w:rsidR="00732697" w:rsidRPr="00D81091">
        <w:rPr>
          <w:rFonts w:asciiTheme="minorHAnsi" w:hAnsiTheme="minorHAnsi"/>
          <w:sz w:val="20"/>
          <w:szCs w:val="20"/>
        </w:rPr>
        <w:t>:</w:t>
      </w:r>
      <w:bookmarkEnd w:id="93"/>
    </w:p>
    <w:p w:rsidR="00732697" w:rsidRPr="0082678F" w:rsidRDefault="00D81091" w:rsidP="00892CC4">
      <w:pPr>
        <w:spacing w:before="120" w:line="240" w:lineRule="auto"/>
        <w:rPr>
          <w:rFonts w:asciiTheme="minorHAnsi" w:hAnsiTheme="minorHAnsi"/>
          <w:sz w:val="20"/>
          <w:szCs w:val="20"/>
          <w:lang w:val="ru-RU"/>
        </w:rPr>
      </w:pPr>
      <w:bookmarkStart w:id="94" w:name="lt_pId190"/>
      <w:r w:rsidRPr="00D81091">
        <w:rPr>
          <w:rFonts w:asciiTheme="minorHAnsi" w:hAnsiTheme="minorHAnsi"/>
          <w:sz w:val="20"/>
          <w:szCs w:val="20"/>
          <w:lang w:val="ru-RU"/>
        </w:rPr>
        <w:t>ПРИЛОЖЕНИЕ</w:t>
      </w:r>
      <w:r w:rsidR="00732697" w:rsidRPr="00D81091">
        <w:rPr>
          <w:rFonts w:asciiTheme="minorHAnsi" w:hAnsiTheme="minorHAnsi"/>
          <w:sz w:val="20"/>
          <w:szCs w:val="20"/>
          <w:lang w:val="ru-RU"/>
        </w:rPr>
        <w:t xml:space="preserve"> 1: </w:t>
      </w:r>
      <w:r w:rsidRPr="00D81091">
        <w:rPr>
          <w:rFonts w:asciiTheme="minorHAnsi" w:hAnsiTheme="minorHAnsi" w:cs="Arial"/>
          <w:sz w:val="20"/>
          <w:szCs w:val="20"/>
          <w:lang w:val="ru-RU"/>
        </w:rPr>
        <w:t xml:space="preserve">Проект четырехгодичного скользящего Оперативного плана Сектора радиосвязи </w:t>
      </w:r>
      <w:r w:rsidR="00732697" w:rsidRPr="00D81091">
        <w:rPr>
          <w:rFonts w:asciiTheme="minorHAnsi" w:hAnsiTheme="minorHAnsi"/>
          <w:sz w:val="20"/>
          <w:szCs w:val="20"/>
          <w:lang w:val="ru-RU"/>
        </w:rPr>
        <w:t>(</w:t>
      </w:r>
      <w:r w:rsidRPr="00D81091">
        <w:rPr>
          <w:rFonts w:asciiTheme="minorHAnsi" w:hAnsiTheme="minorHAnsi"/>
          <w:sz w:val="20"/>
          <w:szCs w:val="20"/>
          <w:lang w:val="ru-RU"/>
        </w:rPr>
        <w:t>источник: Док</w:t>
      </w:r>
      <w:r w:rsidR="00732697" w:rsidRPr="00D81091">
        <w:rPr>
          <w:rFonts w:asciiTheme="minorHAnsi" w:hAnsiTheme="minorHAnsi"/>
          <w:sz w:val="20"/>
          <w:szCs w:val="20"/>
          <w:lang w:val="ru-RU"/>
        </w:rPr>
        <w:t>.</w:t>
      </w:r>
      <w:bookmarkEnd w:id="94"/>
      <w:r w:rsidR="00732697" w:rsidRPr="00D81091">
        <w:rPr>
          <w:rFonts w:asciiTheme="minorHAnsi" w:hAnsiTheme="minorHAnsi"/>
          <w:sz w:val="20"/>
          <w:szCs w:val="20"/>
          <w:lang w:val="ru-RU"/>
        </w:rPr>
        <w:t xml:space="preserve"> </w:t>
      </w:r>
      <w:bookmarkStart w:id="95" w:name="lt_pId191"/>
      <w:r w:rsidR="00732697" w:rsidRPr="00D81091">
        <w:rPr>
          <w:rFonts w:asciiTheme="minorHAnsi" w:hAnsiTheme="minorHAnsi"/>
          <w:sz w:val="20"/>
          <w:szCs w:val="20"/>
        </w:rPr>
        <w:t>RAG</w:t>
      </w:r>
      <w:r w:rsidR="00732697" w:rsidRPr="0082678F">
        <w:rPr>
          <w:rFonts w:asciiTheme="minorHAnsi" w:hAnsiTheme="minorHAnsi"/>
          <w:sz w:val="20"/>
          <w:szCs w:val="20"/>
          <w:lang w:val="ru-RU"/>
        </w:rPr>
        <w:t>19/1</w:t>
      </w:r>
      <w:r w:rsidRPr="0082678F">
        <w:rPr>
          <w:rFonts w:asciiTheme="minorHAnsi" w:hAnsiTheme="minorHAnsi"/>
          <w:sz w:val="20"/>
          <w:szCs w:val="20"/>
          <w:lang w:val="ru-RU"/>
        </w:rPr>
        <w:t>(</w:t>
      </w:r>
      <w:r w:rsidR="00732697" w:rsidRPr="00D81091">
        <w:rPr>
          <w:rFonts w:asciiTheme="minorHAnsi" w:hAnsiTheme="minorHAnsi"/>
          <w:sz w:val="20"/>
          <w:szCs w:val="20"/>
        </w:rPr>
        <w:t>Add</w:t>
      </w:r>
      <w:r w:rsidR="00732697" w:rsidRPr="0082678F">
        <w:rPr>
          <w:rFonts w:asciiTheme="minorHAnsi" w:hAnsiTheme="minorHAnsi"/>
          <w:sz w:val="20"/>
          <w:szCs w:val="20"/>
          <w:lang w:val="ru-RU"/>
        </w:rPr>
        <w:t>.2)</w:t>
      </w:r>
      <w:bookmarkEnd w:id="95"/>
      <w:r w:rsidRPr="0082678F">
        <w:rPr>
          <w:rFonts w:asciiTheme="minorHAnsi" w:hAnsiTheme="minorHAnsi"/>
          <w:sz w:val="20"/>
          <w:szCs w:val="20"/>
          <w:lang w:val="ru-RU"/>
        </w:rPr>
        <w:t>).</w:t>
      </w:r>
    </w:p>
    <w:p w:rsidR="00F26672" w:rsidRDefault="00D81091" w:rsidP="00A6302F">
      <w:pPr>
        <w:spacing w:before="120" w:line="240" w:lineRule="auto"/>
        <w:rPr>
          <w:rFonts w:asciiTheme="minorHAnsi" w:hAnsiTheme="minorHAnsi"/>
          <w:sz w:val="20"/>
          <w:szCs w:val="20"/>
          <w:lang w:val="ru-RU"/>
        </w:rPr>
      </w:pPr>
      <w:bookmarkStart w:id="96" w:name="lt_pId192"/>
      <w:r w:rsidRPr="00D81091">
        <w:rPr>
          <w:rFonts w:asciiTheme="minorHAnsi" w:hAnsiTheme="minorHAnsi"/>
          <w:sz w:val="20"/>
          <w:szCs w:val="20"/>
          <w:lang w:val="ru-RU"/>
        </w:rPr>
        <w:t>ПРИЛОЖЕНИЕ</w:t>
      </w:r>
      <w:r w:rsidRPr="00A6302F">
        <w:rPr>
          <w:rFonts w:asciiTheme="minorHAnsi" w:hAnsiTheme="minorHAnsi"/>
          <w:sz w:val="20"/>
          <w:szCs w:val="20"/>
          <w:lang w:val="ru-RU"/>
        </w:rPr>
        <w:t xml:space="preserve"> 2: </w:t>
      </w:r>
      <w:r w:rsidR="00A6302F">
        <w:rPr>
          <w:rFonts w:asciiTheme="minorHAnsi" w:hAnsiTheme="minorHAnsi"/>
          <w:sz w:val="20"/>
          <w:szCs w:val="20"/>
          <w:lang w:val="ru-RU"/>
        </w:rPr>
        <w:t>Круг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ведения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Группы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КГР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, </w:t>
      </w:r>
      <w:r w:rsidR="00A6302F">
        <w:rPr>
          <w:rFonts w:asciiTheme="minorHAnsi" w:hAnsiTheme="minorHAnsi"/>
          <w:sz w:val="20"/>
          <w:szCs w:val="20"/>
          <w:lang w:val="ru-RU"/>
        </w:rPr>
        <w:t>работающей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по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переписке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, </w:t>
      </w:r>
      <w:r w:rsidR="00A6302F">
        <w:rPr>
          <w:rFonts w:asciiTheme="minorHAnsi" w:hAnsiTheme="minorHAnsi"/>
          <w:sz w:val="20"/>
          <w:szCs w:val="20"/>
          <w:lang w:val="ru-RU"/>
        </w:rPr>
        <w:t>по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рассмотрению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и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возможному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пересмотру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Резолюции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r w:rsidR="00A6302F">
        <w:rPr>
          <w:rFonts w:asciiTheme="minorHAnsi" w:hAnsiTheme="minorHAnsi"/>
          <w:sz w:val="20"/>
          <w:szCs w:val="20"/>
          <w:lang w:val="ru-RU"/>
        </w:rPr>
        <w:t>МСЭ</w:t>
      </w:r>
      <w:r w:rsidR="00A6302F" w:rsidRPr="00A6302F">
        <w:rPr>
          <w:rFonts w:asciiTheme="minorHAnsi" w:hAnsiTheme="minorHAnsi"/>
          <w:sz w:val="20"/>
          <w:szCs w:val="20"/>
          <w:lang w:val="ru-RU"/>
        </w:rPr>
        <w:noBreakHyphen/>
      </w:r>
      <w:r w:rsidR="00732697" w:rsidRPr="00D81091">
        <w:rPr>
          <w:rFonts w:asciiTheme="minorHAnsi" w:hAnsiTheme="minorHAnsi"/>
          <w:sz w:val="20"/>
          <w:szCs w:val="20"/>
        </w:rPr>
        <w:t>R</w:t>
      </w:r>
      <w:r w:rsidR="00732697" w:rsidRPr="00A6302F">
        <w:rPr>
          <w:rFonts w:asciiTheme="minorHAnsi" w:hAnsiTheme="minorHAnsi"/>
          <w:sz w:val="20"/>
          <w:szCs w:val="20"/>
          <w:lang w:val="ru-RU"/>
        </w:rPr>
        <w:t xml:space="preserve"> 2-7 (</w:t>
      </w:r>
      <w:r>
        <w:rPr>
          <w:rFonts w:asciiTheme="minorHAnsi" w:hAnsiTheme="minorHAnsi"/>
          <w:sz w:val="20"/>
          <w:szCs w:val="20"/>
          <w:lang w:val="ru-RU"/>
        </w:rPr>
        <w:t>источник</w:t>
      </w:r>
      <w:r w:rsidR="00732697" w:rsidRPr="00A6302F">
        <w:rPr>
          <w:rFonts w:asciiTheme="minorHAnsi" w:hAnsiTheme="minorHAnsi"/>
          <w:sz w:val="20"/>
          <w:szCs w:val="20"/>
          <w:lang w:val="ru-RU"/>
        </w:rPr>
        <w:t xml:space="preserve">: </w:t>
      </w:r>
      <w:r>
        <w:rPr>
          <w:rFonts w:asciiTheme="minorHAnsi" w:hAnsiTheme="minorHAnsi"/>
          <w:sz w:val="20"/>
          <w:szCs w:val="20"/>
          <w:lang w:val="ru-RU"/>
        </w:rPr>
        <w:t>Док</w:t>
      </w:r>
      <w:r w:rsidR="00732697" w:rsidRPr="00A6302F">
        <w:rPr>
          <w:rFonts w:asciiTheme="minorHAnsi" w:hAnsiTheme="minorHAnsi"/>
          <w:sz w:val="20"/>
          <w:szCs w:val="20"/>
          <w:lang w:val="ru-RU"/>
        </w:rPr>
        <w:t>.</w:t>
      </w:r>
      <w:bookmarkEnd w:id="96"/>
      <w:r w:rsidR="00732697" w:rsidRPr="00A6302F">
        <w:rPr>
          <w:rFonts w:asciiTheme="minorHAnsi" w:hAnsiTheme="minorHAnsi"/>
          <w:sz w:val="20"/>
          <w:szCs w:val="20"/>
          <w:lang w:val="ru-RU"/>
        </w:rPr>
        <w:t xml:space="preserve"> </w:t>
      </w:r>
      <w:bookmarkStart w:id="97" w:name="lt_pId193"/>
      <w:r w:rsidR="00732697" w:rsidRPr="00D81091">
        <w:rPr>
          <w:rFonts w:asciiTheme="minorHAnsi" w:hAnsiTheme="minorHAnsi"/>
          <w:sz w:val="20"/>
          <w:szCs w:val="20"/>
        </w:rPr>
        <w:t>TEMP</w:t>
      </w:r>
      <w:r w:rsidR="00732697" w:rsidRPr="000E0EC8">
        <w:rPr>
          <w:rFonts w:asciiTheme="minorHAnsi" w:hAnsiTheme="minorHAnsi"/>
          <w:sz w:val="20"/>
          <w:szCs w:val="20"/>
          <w:lang w:val="ru-RU"/>
        </w:rPr>
        <w:t>/1</w:t>
      </w:r>
      <w:r>
        <w:rPr>
          <w:rFonts w:asciiTheme="minorHAnsi" w:hAnsiTheme="minorHAnsi"/>
          <w:sz w:val="20"/>
          <w:szCs w:val="20"/>
          <w:lang w:val="ru-RU"/>
        </w:rPr>
        <w:t>(</w:t>
      </w:r>
      <w:r w:rsidR="00732697" w:rsidRPr="00D81091">
        <w:rPr>
          <w:rFonts w:asciiTheme="minorHAnsi" w:hAnsiTheme="minorHAnsi"/>
          <w:sz w:val="20"/>
          <w:szCs w:val="20"/>
        </w:rPr>
        <w:t>Rev</w:t>
      </w:r>
      <w:r w:rsidR="00732697" w:rsidRPr="000E0EC8">
        <w:rPr>
          <w:rFonts w:asciiTheme="minorHAnsi" w:hAnsiTheme="minorHAnsi"/>
          <w:sz w:val="20"/>
          <w:szCs w:val="20"/>
          <w:lang w:val="ru-RU"/>
        </w:rPr>
        <w:t>.1)</w:t>
      </w:r>
      <w:bookmarkEnd w:id="97"/>
      <w:r>
        <w:rPr>
          <w:rFonts w:asciiTheme="minorHAnsi" w:hAnsiTheme="minorHAnsi"/>
          <w:sz w:val="20"/>
          <w:szCs w:val="20"/>
          <w:lang w:val="ru-RU"/>
        </w:rPr>
        <w:t>).</w:t>
      </w:r>
    </w:p>
    <w:p w:rsidR="00E23CCC" w:rsidRDefault="00E23CCC" w:rsidP="00892CC4">
      <w:pPr>
        <w:spacing w:before="120" w:line="240" w:lineRule="auto"/>
        <w:rPr>
          <w:rFonts w:asciiTheme="minorHAnsi" w:hAnsiTheme="minorHAnsi"/>
          <w:sz w:val="20"/>
          <w:szCs w:val="20"/>
          <w:lang w:val="ru-RU"/>
        </w:rPr>
      </w:pPr>
    </w:p>
    <w:p w:rsidR="00E23CCC" w:rsidRDefault="00E23CCC" w:rsidP="00892CC4">
      <w:pPr>
        <w:spacing w:before="120" w:line="240" w:lineRule="auto"/>
        <w:rPr>
          <w:rFonts w:asciiTheme="minorHAnsi" w:hAnsiTheme="minorHAnsi"/>
          <w:sz w:val="20"/>
          <w:szCs w:val="20"/>
          <w:lang w:val="ru-RU"/>
        </w:rPr>
        <w:sectPr w:rsidR="00E23CCC" w:rsidSect="00732697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E23CCC" w:rsidRPr="006B6460" w:rsidRDefault="00E23CCC" w:rsidP="00E23CCC">
      <w:pPr>
        <w:pStyle w:val="AnnexNo"/>
        <w:spacing w:before="0"/>
        <w:rPr>
          <w:sz w:val="24"/>
          <w:lang w:val="ru-RU"/>
        </w:rPr>
      </w:pPr>
      <w:r w:rsidRPr="006B6460">
        <w:rPr>
          <w:lang w:val="ru-RU"/>
        </w:rPr>
        <w:lastRenderedPageBreak/>
        <w:t>ПРИЛОЖЕНИЕ 1</w:t>
      </w:r>
    </w:p>
    <w:p w:rsidR="00E23CCC" w:rsidRPr="006B6460" w:rsidRDefault="00E23CCC" w:rsidP="00E23CCC">
      <w:pPr>
        <w:pStyle w:val="Annextitle"/>
        <w:spacing w:after="0"/>
        <w:rPr>
          <w:rFonts w:cstheme="minorHAnsi"/>
          <w:szCs w:val="24"/>
          <w:lang w:val="ru-RU"/>
        </w:rPr>
      </w:pPr>
      <w:r w:rsidRPr="006B6460">
        <w:rPr>
          <w:lang w:val="ru-RU"/>
        </w:rPr>
        <w:t xml:space="preserve">Проект </w:t>
      </w:r>
      <w:r w:rsidRPr="00E23CCC">
        <w:rPr>
          <w:lang w:val="ru-RU"/>
        </w:rPr>
        <w:t>четырехгодичного скользящего Оперативного плана Сектора радиосвязи</w:t>
      </w:r>
    </w:p>
    <w:p w:rsidR="00E23CCC" w:rsidRPr="000E0EC8" w:rsidRDefault="00E23CCC" w:rsidP="00E23CCC">
      <w:pPr>
        <w:spacing w:before="240" w:after="360"/>
        <w:jc w:val="center"/>
        <w:rPr>
          <w:lang w:val="ru-RU"/>
        </w:rPr>
      </w:pPr>
      <w:r w:rsidRPr="006B6460">
        <w:rPr>
          <w:rFonts w:cs="Arial"/>
          <w:lang w:val="ru-RU"/>
        </w:rPr>
        <w:t xml:space="preserve">(источник: </w:t>
      </w:r>
      <w:r w:rsidRPr="006B6460">
        <w:rPr>
          <w:lang w:val="ru-RU"/>
        </w:rPr>
        <w:t xml:space="preserve">Документ </w:t>
      </w:r>
      <w:r>
        <w:rPr>
          <w:rFonts w:asciiTheme="minorHAnsi" w:hAnsiTheme="minorHAnsi" w:cstheme="minorHAnsi"/>
          <w:szCs w:val="24"/>
        </w:rPr>
        <w:t>RAG</w:t>
      </w:r>
      <w:r w:rsidRPr="000E0EC8">
        <w:rPr>
          <w:rFonts w:asciiTheme="minorHAnsi" w:hAnsiTheme="minorHAnsi" w:cstheme="minorHAnsi"/>
          <w:szCs w:val="24"/>
          <w:lang w:val="ru-RU"/>
        </w:rPr>
        <w:t>19/1</w:t>
      </w:r>
      <w:r>
        <w:rPr>
          <w:rFonts w:asciiTheme="minorHAnsi" w:hAnsiTheme="minorHAnsi" w:cstheme="minorHAnsi"/>
          <w:szCs w:val="24"/>
          <w:lang w:val="ru-RU"/>
        </w:rPr>
        <w:t>(</w:t>
      </w:r>
      <w:r w:rsidRPr="00342702">
        <w:rPr>
          <w:rFonts w:asciiTheme="minorHAnsi" w:hAnsiTheme="minorHAnsi" w:cstheme="minorHAnsi"/>
          <w:szCs w:val="24"/>
        </w:rPr>
        <w:t>Add</w:t>
      </w:r>
      <w:r w:rsidRPr="000E0EC8">
        <w:rPr>
          <w:rFonts w:asciiTheme="minorHAnsi" w:hAnsiTheme="minorHAnsi" w:cstheme="minorHAnsi"/>
          <w:szCs w:val="24"/>
          <w:lang w:val="ru-RU"/>
        </w:rPr>
        <w:t>.2</w:t>
      </w:r>
      <w:r w:rsidRPr="006B6460">
        <w:rPr>
          <w:lang w:val="ru-RU"/>
        </w:rPr>
        <w:t>)</w:t>
      </w:r>
      <w:r>
        <w:rPr>
          <w:lang w:val="ru-RU"/>
        </w:rPr>
        <w:t>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379"/>
        <w:gridCol w:w="3510"/>
      </w:tblGrid>
      <w:tr w:rsidR="00D070AE" w:rsidRPr="00D070AE" w:rsidTr="000E0EC8">
        <w:trPr>
          <w:cantSplit/>
        </w:trPr>
        <w:tc>
          <w:tcPr>
            <w:tcW w:w="6379" w:type="dxa"/>
            <w:vAlign w:val="center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601"/>
                <w:tab w:val="left" w:pos="1871"/>
                <w:tab w:val="left" w:pos="2268"/>
              </w:tabs>
              <w:spacing w:before="360" w:after="240" w:line="240" w:lineRule="auto"/>
              <w:jc w:val="left"/>
              <w:rPr>
                <w:rFonts w:ascii="Verdana" w:hAnsi="Verdana" w:cs="Times New Roman Bold"/>
                <w:b/>
                <w:bCs/>
                <w:szCs w:val="20"/>
                <w:lang w:val="ru-RU"/>
              </w:rPr>
            </w:pPr>
            <w:r w:rsidRPr="00D070AE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D070AE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D070AE">
              <w:rPr>
                <w:rFonts w:ascii="Verdana" w:hAnsi="Verdana" w:cs="Times New Roman"/>
                <w:b/>
                <w:bCs/>
                <w:sz w:val="18"/>
                <w:szCs w:val="16"/>
                <w:lang w:val="ru-RU"/>
              </w:rPr>
              <w:t>Женева, 15–17 апреля</w:t>
            </w:r>
            <w:r w:rsidRPr="00D070AE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 xml:space="preserve"> </w:t>
            </w:r>
            <w:r w:rsidRPr="00D070AE">
              <w:rPr>
                <w:rFonts w:ascii="Verdana" w:hAnsi="Verdana" w:cs="Times New Roman"/>
                <w:b/>
                <w:bCs/>
                <w:sz w:val="18"/>
                <w:szCs w:val="16"/>
                <w:lang w:val="ru-RU"/>
              </w:rPr>
              <w:t>2019 года</w:t>
            </w:r>
          </w:p>
        </w:tc>
        <w:tc>
          <w:tcPr>
            <w:tcW w:w="3510" w:type="dxa"/>
            <w:vAlign w:val="center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070AE">
              <w:rPr>
                <w:rFonts w:ascii="Times New Roman" w:hAnsi="Times New Roman"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66F252DF" wp14:editId="79621BE3">
                  <wp:extent cx="1311910" cy="691515"/>
                  <wp:effectExtent l="0" t="0" r="2540" b="0"/>
                  <wp:docPr id="1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AE" w:rsidRPr="00D070AE" w:rsidTr="000E0EC8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Verdana" w:hAnsi="Verdana" w:cs="Times New Roman Bold"/>
                <w:b/>
                <w:lang w:val="ru-RU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70AE" w:rsidRPr="00D070AE" w:rsidTr="000E0EC8">
        <w:trPr>
          <w:cantSplit/>
          <w:trHeight w:val="98"/>
        </w:trPr>
        <w:tc>
          <w:tcPr>
            <w:tcW w:w="6379" w:type="dxa"/>
            <w:tcBorders>
              <w:top w:val="single" w:sz="12" w:space="0" w:color="auto"/>
            </w:tcBorders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Verdana" w:hAnsi="Verdana" w:cs="Times New Roman Bold"/>
                <w:bCs/>
                <w:lang w:val="ru-RU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D070AE" w:rsidRPr="00C97267" w:rsidTr="000E0EC8">
        <w:trPr>
          <w:cantSplit/>
        </w:trPr>
        <w:tc>
          <w:tcPr>
            <w:tcW w:w="6379" w:type="dxa"/>
            <w:vMerge w:val="restart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 w:after="24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10" w:type="dxa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Пересмотр 1</w:t>
            </w: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br/>
              <w:t>Дополнительного документа 2</w:t>
            </w: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br/>
              <w:t>к Документу RAG19/1-R</w:t>
            </w:r>
          </w:p>
        </w:tc>
      </w:tr>
      <w:tr w:rsidR="00D070AE" w:rsidRPr="00D070AE" w:rsidTr="000E0EC8">
        <w:trPr>
          <w:cantSplit/>
        </w:trPr>
        <w:tc>
          <w:tcPr>
            <w:tcW w:w="6379" w:type="dxa"/>
            <w:vMerge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20"/>
                <w:lang w:val="ru-RU"/>
              </w:rPr>
            </w:pPr>
          </w:p>
        </w:tc>
        <w:tc>
          <w:tcPr>
            <w:tcW w:w="3510" w:type="dxa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27 марта 2019 года</w:t>
            </w:r>
          </w:p>
        </w:tc>
      </w:tr>
      <w:tr w:rsidR="00D070AE" w:rsidRPr="00D070AE" w:rsidTr="000E0EC8">
        <w:trPr>
          <w:cantSplit/>
        </w:trPr>
        <w:tc>
          <w:tcPr>
            <w:tcW w:w="6379" w:type="dxa"/>
            <w:vMerge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20"/>
                <w:lang w:val="ru-RU"/>
              </w:rPr>
            </w:pPr>
          </w:p>
        </w:tc>
        <w:tc>
          <w:tcPr>
            <w:tcW w:w="3510" w:type="dxa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D070AE" w:rsidRPr="00D070AE" w:rsidTr="000E0EC8">
        <w:trPr>
          <w:cantSplit/>
        </w:trPr>
        <w:tc>
          <w:tcPr>
            <w:tcW w:w="9889" w:type="dxa"/>
            <w:gridSpan w:val="2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</w:pPr>
            <w:bookmarkStart w:id="98" w:name="dsource" w:colFirst="0" w:colLast="0"/>
            <w:r w:rsidRPr="00D070AE"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  <w:t>Директор Бюро радиосвязи</w:t>
            </w:r>
          </w:p>
        </w:tc>
      </w:tr>
      <w:tr w:rsidR="00D070AE" w:rsidRPr="00C97267" w:rsidTr="000E0EC8">
        <w:trPr>
          <w:cantSplit/>
        </w:trPr>
        <w:tc>
          <w:tcPr>
            <w:tcW w:w="9889" w:type="dxa"/>
            <w:gridSpan w:val="2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</w:pPr>
            <w:bookmarkStart w:id="99" w:name="dtitle1" w:colFirst="0" w:colLast="0"/>
            <w:bookmarkEnd w:id="98"/>
            <w:r w:rsidRPr="00D070AE"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  <w:t>ОТЧЕТ ДВАДЦАТЬ Шестому СОБРАНИЮ</w:t>
            </w:r>
            <w:r w:rsidRPr="00D070AE"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  <w:br/>
              <w:t>КОНСУЛЬТАТИВНОЙ ГРУППЫ ПО РАДИОСВЯЗИ</w:t>
            </w:r>
          </w:p>
        </w:tc>
      </w:tr>
      <w:tr w:rsidR="00D070AE" w:rsidRPr="00C97267" w:rsidTr="000E0EC8">
        <w:trPr>
          <w:cantSplit/>
        </w:trPr>
        <w:tc>
          <w:tcPr>
            <w:tcW w:w="9889" w:type="dxa"/>
            <w:gridSpan w:val="2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 w:line="240" w:lineRule="auto"/>
              <w:jc w:val="center"/>
              <w:textAlignment w:val="auto"/>
              <w:rPr>
                <w:rFonts w:ascii="Times New Roman" w:hAnsi="Times New Roman" w:cs="Times New Roman"/>
                <w:caps/>
                <w:sz w:val="26"/>
                <w:szCs w:val="20"/>
                <w:lang w:val="ru-RU"/>
              </w:rPr>
            </w:pPr>
          </w:p>
        </w:tc>
      </w:tr>
    </w:tbl>
    <w:bookmarkEnd w:id="99"/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left="1134" w:hanging="1134"/>
        <w:jc w:val="left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t>1</w:t>
      </w: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tab/>
        <w:t>Введение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t>Четырехгодичный скользящий Оперативный план МСЭ-R подготовлен в полном соответствии со Стратегическим планом МСЭ на 2020−2023 годы в рамках ограничений, установленных в Финансовом плане на 2020−2023 годы и в двухгодичном бюджете на 2020–2021 годы. Структура соответствует структуре результатов деятельности МСЭ, в которой описаны задачи Сектора, соответствующие конечные результаты и показатели для измерения уровня их достижения, намеченные результаты деятельности (продукты и услуги), достигаемые при выполнении видов деятельности Сектора, а также средства достижения целей, предоставляемые Бюро.</w:t>
      </w:r>
    </w:p>
    <w:p w:rsidR="00D070AE" w:rsidRDefault="00D070AE" w:rsidP="00892CC4">
      <w:pPr>
        <w:spacing w:before="12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D070AE" w:rsidRDefault="00D070AE" w:rsidP="00892CC4">
      <w:pPr>
        <w:spacing w:before="120" w:line="240" w:lineRule="auto"/>
        <w:rPr>
          <w:rFonts w:asciiTheme="minorHAnsi" w:hAnsiTheme="minorHAnsi" w:cstheme="minorHAnsi"/>
          <w:sz w:val="20"/>
          <w:szCs w:val="20"/>
          <w:lang w:val="ru-RU"/>
        </w:rPr>
        <w:sectPr w:rsidR="00D070AE" w:rsidSect="00E23CCC">
          <w:footerReference w:type="first" r:id="rId20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center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object w:dxaOrig="957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6pt;height:252pt" o:ole="">
            <v:imagedata r:id="rId21" o:title="" croptop="12935f" cropbottom="23462f" cropleft="7060f" cropright="43680f"/>
          </v:shape>
          <o:OLEObject Type="Embed" ProgID="PowerPoint.Slide.12" ShapeID="_x0000_i1025" DrawAspect="Content" ObjectID="_1618406627" r:id="rId22"/>
        </w:object>
      </w:r>
      <w:r w:rsidRPr="00D070AE">
        <w:rPr>
          <w:rFonts w:ascii="Times New Roman" w:hAnsi="Times New Roman" w:cs="Times New Roman"/>
          <w:szCs w:val="20"/>
          <w:lang w:val="ru-RU"/>
        </w:rPr>
        <w:object w:dxaOrig="9578" w:dyaOrig="5401">
          <v:shape id="_x0000_i1026" type="#_x0000_t75" style="width:453.6pt;height:252pt" o:ole="">
            <v:imagedata r:id="rId23" o:title="" croptop="8738f" cropbottom="12385f" cropleft="11095f" cropright="11289f"/>
          </v:shape>
          <o:OLEObject Type="Embed" ProgID="PowerPoint.Slide.12" ShapeID="_x0000_i1026" DrawAspect="Content" ObjectID="_1618406628" r:id="rId24"/>
        </w:object>
      </w:r>
    </w:p>
    <w:p w:rsidR="00D070AE" w:rsidRDefault="00D070AE" w:rsidP="00892CC4">
      <w:pPr>
        <w:spacing w:before="120" w:line="240" w:lineRule="auto"/>
        <w:rPr>
          <w:rFonts w:asciiTheme="minorHAnsi" w:hAnsiTheme="minorHAnsi" w:cstheme="minorHAnsi"/>
          <w:sz w:val="20"/>
          <w:szCs w:val="20"/>
          <w:lang w:val="ru-RU"/>
        </w:rPr>
        <w:sectPr w:rsidR="00D070AE" w:rsidSect="00D070AE">
          <w:footerReference w:type="first" r:id="rId25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left="1134" w:hanging="1134"/>
        <w:jc w:val="left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lastRenderedPageBreak/>
        <w:t>2</w:t>
      </w: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tab/>
        <w:t>Ключевые приоритеты</w:t>
      </w:r>
    </w:p>
    <w:p w:rsidR="00D070AE" w:rsidRPr="00D070AE" w:rsidRDefault="00D070AE" w:rsidP="00D070AE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D070AE">
        <w:rPr>
          <w:rFonts w:ascii="Times New Roman Bold" w:hAnsi="Times New Roman Bold" w:cs="Times New Roman"/>
          <w:b/>
          <w:szCs w:val="20"/>
          <w:lang w:val="ru-RU"/>
        </w:rPr>
        <w:t>Сектор МСЭ-</w:t>
      </w:r>
      <w:r w:rsidRPr="00D070AE">
        <w:rPr>
          <w:rFonts w:ascii="Times New Roman Bold" w:hAnsi="Times New Roman Bold" w:cs="Times New Roman"/>
          <w:b/>
          <w:szCs w:val="20"/>
          <w:lang w:val="en-GB"/>
        </w:rPr>
        <w:t>R</w:t>
      </w:r>
    </w:p>
    <w:p w:rsidR="00D070AE" w:rsidRPr="00D070AE" w:rsidRDefault="00D070AE" w:rsidP="00D070AE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line="240" w:lineRule="auto"/>
        <w:jc w:val="left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D070AE">
        <w:rPr>
          <w:rFonts w:ascii="Times New Roman Bold" w:hAnsi="Times New Roman Bold" w:cs="Times New Roman"/>
          <w:b/>
          <w:szCs w:val="20"/>
          <w:lang w:val="ru-RU"/>
        </w:rPr>
        <w:t>Общие сведения и ключевые приоритеты применительно к Сектору МСЭ-</w:t>
      </w:r>
      <w:r w:rsidRPr="00D070AE">
        <w:rPr>
          <w:rFonts w:ascii="Times New Roman Bold" w:hAnsi="Times New Roman Bold" w:cs="Times New Roman"/>
          <w:b/>
          <w:szCs w:val="20"/>
          <w:lang w:val="en-GB"/>
        </w:rPr>
        <w:t>R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t>Период 2020−2023 годов будет ознаменован завершением выполнения решений АР-19 и ВКР-19, подготовкой к АР-23 и ВКР-23, а также выполнением их решений и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D070AE">
        <w:rPr>
          <w:rFonts w:ascii="Times New Roman" w:hAnsi="Times New Roman" w:cs="Times New Roman"/>
          <w:szCs w:val="20"/>
          <w:lang w:val="ru-RU"/>
        </w:rPr>
        <w:noBreakHyphen/>
        <w:t>R и направлениям вспомогательной деятельности Бюро радиосвязи: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t>2.1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Выполнение решений ВКР-19.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Принятие РРК соответствующих Правил процедуры.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t>2.2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cs="Times New Roman"/>
          <w:szCs w:val="20"/>
          <w:lang w:val="ru-RU"/>
        </w:rPr>
        <w:tab/>
      </w:r>
      <w:r w:rsidRPr="00D070AE">
        <w:rPr>
          <w:rFonts w:ascii="Times New Roman" w:hAnsi="Times New Roman" w:cs="Times New Roman"/>
          <w:szCs w:val="20"/>
          <w:lang w:val="ru-RU"/>
        </w:rPr>
        <w:t xml:space="preserve">Разработка и предоставление Членам МСЭ программных инструментов, касающихся </w:t>
      </w:r>
      <w:r w:rsidRPr="00D070AE">
        <w:rPr>
          <w:rFonts w:ascii="Times New Roman" w:hAnsi="Times New Roman" w:cs="Times New Roman"/>
          <w:color w:val="000000"/>
          <w:szCs w:val="20"/>
          <w:lang w:val="ru-RU"/>
        </w:rPr>
        <w:t>применения Регламента радиосвязи и соответствующих Правил процедуры</w:t>
      </w:r>
      <w:r w:rsidRPr="00D070AE">
        <w:rPr>
          <w:rFonts w:ascii="Times New Roman" w:hAnsi="Times New Roman" w:cs="Times New Roman"/>
          <w:szCs w:val="20"/>
          <w:lang w:val="ru-RU"/>
        </w:rPr>
        <w:t>.</w:t>
      </w:r>
      <w:r w:rsidRPr="00D070AE">
        <w:rPr>
          <w:rFonts w:cs="Times New Roman"/>
          <w:szCs w:val="20"/>
          <w:lang w:val="ru-RU"/>
        </w:rPr>
        <w:t xml:space="preserve"> 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Контроль случаев вредных помех и, в более общем смысле, разногласий, возникающих при совместном использовании ресурсов орбиты/спектра, а также урегулирование этих случаев.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t>2.3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Подготовка к АР-23 и ВКР-23 в исследовательских комиссиях МСЭ-R при тесном сотрудничестве с региональными группами, в том числе разработка проектов технических, регламентарных и процедурных текстов для содействия работе ПСК23-2.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Разработка ключевых Рекомендаций, Отчетов и Справочников, в частности по радиоинтерфейсу IMT-2020, в тесном сотрудничестве с МСЭ</w:t>
      </w:r>
      <w:r w:rsidRPr="00D070AE">
        <w:rPr>
          <w:rFonts w:ascii="Times New Roman" w:hAnsi="Times New Roman" w:cs="Times New Roman"/>
          <w:szCs w:val="20"/>
          <w:lang w:val="ru-RU"/>
        </w:rPr>
        <w:noBreakHyphen/>
        <w:t>T, региональными организациями и другими органами по разработке стандартов.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t>2.4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871" w:hanging="737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t>−</w:t>
      </w:r>
      <w:r w:rsidRPr="00D070AE">
        <w:rPr>
          <w:rFonts w:ascii="Times New Roman" w:hAnsi="Times New Roman" w:cs="Times New Roman"/>
          <w:szCs w:val="20"/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871" w:hanging="737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t>−</w:t>
      </w:r>
      <w:r w:rsidRPr="00D070AE">
        <w:rPr>
          <w:rFonts w:ascii="Times New Roman" w:hAnsi="Times New Roman" w:cs="Times New Roman"/>
          <w:szCs w:val="20"/>
          <w:lang w:val="ru-RU"/>
        </w:rPr>
        <w:tab/>
        <w:t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использованием цифрового дивиденда.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lastRenderedPageBreak/>
        <w:t>2.5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Вспомогательная деятельность Бюро радиосвязи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cs="Times New Roman"/>
          <w:szCs w:val="20"/>
          <w:lang w:val="ru-RU"/>
        </w:rPr>
        <w:t>•</w:t>
      </w:r>
      <w:r w:rsidRPr="00D070AE">
        <w:rPr>
          <w:rFonts w:ascii="Times New Roman" w:hAnsi="Times New Roman" w:cs="Times New Roman"/>
          <w:szCs w:val="20"/>
          <w:lang w:val="ru-RU"/>
        </w:rPr>
        <w:tab/>
        <w:t>Помощь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80" w:line="240" w:lineRule="auto"/>
        <w:ind w:left="1134" w:hanging="1134"/>
        <w:jc w:val="left"/>
        <w:rPr>
          <w:rFonts w:ascii="Times New Roman" w:hAnsi="Times New Roman" w:cs="Times New Roman"/>
          <w:szCs w:val="20"/>
          <w:lang w:val="ru-RU"/>
        </w:rPr>
      </w:pPr>
    </w:p>
    <w:p w:rsidR="00D070AE" w:rsidRDefault="00D070AE" w:rsidP="00892CC4">
      <w:pPr>
        <w:spacing w:before="120" w:line="240" w:lineRule="auto"/>
        <w:rPr>
          <w:rFonts w:asciiTheme="minorHAnsi" w:hAnsiTheme="minorHAnsi" w:cstheme="minorHAnsi"/>
          <w:sz w:val="20"/>
          <w:szCs w:val="20"/>
          <w:lang w:val="ru-RU"/>
        </w:rPr>
        <w:sectPr w:rsidR="00D070AE" w:rsidSect="00D070AE">
          <w:footerReference w:type="even" r:id="rId26"/>
          <w:footerReference w:type="first" r:id="rId27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left="1134" w:hanging="1134"/>
        <w:jc w:val="left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lastRenderedPageBreak/>
        <w:t>3</w:t>
      </w: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tab/>
        <w:t>Задачи, конечные результаты и намеченные результаты деятельности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after="12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t>3.1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Распределение ресурсов между задачами и намеченными результатами деятельности МСЭ-R на 2020−2021 годы</w:t>
      </w:r>
    </w:p>
    <w:tbl>
      <w:tblPr>
        <w:tblStyle w:val="TableGrid1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386"/>
        <w:gridCol w:w="906"/>
        <w:gridCol w:w="980"/>
      </w:tblGrid>
      <w:tr w:rsidR="00D070AE" w:rsidRPr="00C97267" w:rsidTr="000E0EC8">
        <w:trPr>
          <w:trHeight w:val="680"/>
        </w:trPr>
        <w:tc>
          <w:tcPr>
            <w:tcW w:w="7230" w:type="dxa"/>
            <w:vMerge w:val="restart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rPr>
                <w:rFonts w:eastAsia="Calibri" w:cs="Arial"/>
                <w:color w:val="4F81BD"/>
                <w:lang w:val="ru-RU" w:eastAsia="zh-CN"/>
              </w:rPr>
            </w:pPr>
            <w:r w:rsidRPr="00D070AE">
              <w:rPr>
                <w:rFonts w:ascii="Times New Roman" w:eastAsia="Calibri" w:hAnsi="Times New Roman" w:cs="Arial"/>
                <w:noProof/>
                <w:color w:val="4F81BD"/>
                <w:szCs w:val="20"/>
                <w:lang w:val="en-GB" w:eastAsia="zh-CN"/>
              </w:rPr>
              <w:drawing>
                <wp:inline distT="0" distB="0" distL="0" distR="0" wp14:anchorId="298DB3B6" wp14:editId="3C340BAF">
                  <wp:extent cx="4152900" cy="2447925"/>
                  <wp:effectExtent l="0" t="0" r="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D070AE" w:rsidRPr="00D070AE" w:rsidRDefault="00D070AE" w:rsidP="00D070AE">
            <w:pPr>
              <w:spacing w:before="80" w:after="80" w:line="240" w:lineRule="auto"/>
              <w:jc w:val="left"/>
              <w:rPr>
                <w:rFonts w:ascii="Times New Roman" w:eastAsia="Calibri" w:hAnsi="Times New Roman"/>
                <w:b/>
                <w:color w:val="4F81BD"/>
                <w:lang w:val="ru-RU" w:eastAsia="zh-CN"/>
              </w:rPr>
            </w:pPr>
            <w:r w:rsidRPr="00D070AE">
              <w:rPr>
                <w:rFonts w:ascii="Times New Roman" w:eastAsia="Calibri" w:hAnsi="Times New Roman"/>
                <w:b/>
                <w:color w:val="4F81BD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070AE" w:rsidRPr="00D070AE" w:rsidRDefault="00D070AE" w:rsidP="00D070AE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070AE" w:rsidRPr="00D070AE" w:rsidRDefault="00D070AE" w:rsidP="00D070A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D070AE" w:rsidRPr="00D070AE" w:rsidRDefault="00D070AE" w:rsidP="00D070AE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D070AE">
              <w:rPr>
                <w:rFonts w:ascii="Times New Roman" w:hAnsi="Times New Roman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R.1-1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4%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R.1-2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R.1-3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Правила процедуры, принятые Радиорегламентарным комитетом (РРК)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R.1-4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Публикация заявок на космические службы и другая соответствующая деятельность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35%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59%</w:t>
            </w:r>
          </w:p>
        </w:tc>
      </w:tr>
      <w:tr w:rsidR="00D070AE" w:rsidRPr="00D070AE" w:rsidTr="000E0EC8">
        <w:trPr>
          <w:trHeight w:val="270"/>
        </w:trPr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R.1-5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Публикация заявок на наземные службы и другая соответствующая деятельность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17%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28%</w:t>
            </w: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br/>
            </w:r>
          </w:p>
        </w:tc>
      </w:tr>
      <w:tr w:rsidR="00D070AE" w:rsidRPr="00D070AE" w:rsidTr="000E0EC8">
        <w:tc>
          <w:tcPr>
            <w:tcW w:w="7230" w:type="dxa"/>
            <w:vMerge w:val="restart"/>
          </w:tcPr>
          <w:tbl>
            <w:tblPr>
              <w:tblStyle w:val="TableGrid1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992"/>
            </w:tblGrid>
            <w:tr w:rsidR="00D070AE" w:rsidRPr="00D070AE" w:rsidTr="000E0EC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D070AE" w:rsidRPr="00D070AE" w:rsidRDefault="00D070AE" w:rsidP="00D070AE">
                  <w:pPr>
                    <w:tabs>
                      <w:tab w:val="left" w:pos="459"/>
                    </w:tabs>
                    <w:spacing w:before="30" w:after="30" w:line="240" w:lineRule="auto"/>
                    <w:ind w:left="459" w:hanging="459"/>
                    <w:jc w:val="left"/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D070AE" w:rsidRPr="00D070AE" w:rsidRDefault="00D070AE" w:rsidP="00D070AE">
                  <w:pPr>
                    <w:tabs>
                      <w:tab w:val="clear" w:pos="1985"/>
                    </w:tabs>
                    <w:spacing w:before="30" w:after="30" w:line="240" w:lineRule="auto"/>
                    <w:ind w:right="193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070AE" w:rsidRPr="00D070AE" w:rsidTr="000E0EC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D070AE" w:rsidRPr="00D070AE" w:rsidRDefault="00D070AE" w:rsidP="00D070AE">
                  <w:pPr>
                    <w:tabs>
                      <w:tab w:val="left" w:pos="459"/>
                    </w:tabs>
                    <w:spacing w:before="30" w:after="30" w:line="240" w:lineRule="auto"/>
                    <w:ind w:left="459" w:hanging="459"/>
                    <w:jc w:val="left"/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  <w:r w:rsidRPr="00D070AE"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R.1</w:t>
                  </w:r>
                  <w:r w:rsidRPr="00D070AE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:</w:t>
                  </w:r>
                  <w:r w:rsidRPr="00D070AE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ab/>
                    <w:t>Регулирование использования и управление использованием спектра/орбиты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D070AE" w:rsidRPr="00D070AE" w:rsidRDefault="00D070AE" w:rsidP="00D070AE">
                  <w:pPr>
                    <w:tabs>
                      <w:tab w:val="clear" w:pos="1985"/>
                    </w:tabs>
                    <w:spacing w:before="30" w:after="30" w:line="240" w:lineRule="auto"/>
                    <w:ind w:right="193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D070A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  <w:t>60%</w:t>
                  </w:r>
                </w:p>
              </w:tc>
            </w:tr>
            <w:tr w:rsidR="00D070AE" w:rsidRPr="00D070AE" w:rsidTr="000E0EC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D070AE" w:rsidRPr="00D070AE" w:rsidRDefault="00D070AE" w:rsidP="00D070AE">
                  <w:pPr>
                    <w:tabs>
                      <w:tab w:val="left" w:pos="459"/>
                    </w:tabs>
                    <w:spacing w:before="30" w:after="30" w:line="240" w:lineRule="auto"/>
                    <w:ind w:left="459" w:hanging="459"/>
                    <w:jc w:val="left"/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  <w:r w:rsidRPr="00D070AE"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R.2</w:t>
                  </w:r>
                  <w:r w:rsidRPr="00D070AE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:</w:t>
                  </w:r>
                  <w:r w:rsidRPr="00D070AE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ab/>
                    <w:t>Стандарты радиосвязи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D070AE" w:rsidRPr="00D070AE" w:rsidRDefault="00D070AE" w:rsidP="00D070AE">
                  <w:pPr>
                    <w:tabs>
                      <w:tab w:val="clear" w:pos="1985"/>
                    </w:tabs>
                    <w:spacing w:before="30" w:after="30" w:line="240" w:lineRule="auto"/>
                    <w:ind w:right="193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D070A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  <w:t>13%</w:t>
                  </w:r>
                </w:p>
              </w:tc>
            </w:tr>
            <w:tr w:rsidR="00D070AE" w:rsidRPr="00D070AE" w:rsidTr="000E0EC8">
              <w:trPr>
                <w:jc w:val="center"/>
              </w:trPr>
              <w:tc>
                <w:tcPr>
                  <w:tcW w:w="6096" w:type="dxa"/>
                  <w:tcMar>
                    <w:left w:w="57" w:type="dxa"/>
                    <w:right w:w="57" w:type="dxa"/>
                  </w:tcMar>
                </w:tcPr>
                <w:p w:rsidR="00D070AE" w:rsidRPr="00D070AE" w:rsidRDefault="00D070AE" w:rsidP="00D070AE">
                  <w:pPr>
                    <w:tabs>
                      <w:tab w:val="left" w:pos="459"/>
                    </w:tabs>
                    <w:spacing w:before="30" w:after="30" w:line="240" w:lineRule="auto"/>
                    <w:ind w:left="459" w:hanging="459"/>
                    <w:jc w:val="left"/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</w:pPr>
                  <w:r w:rsidRPr="00D070AE">
                    <w:rPr>
                      <w:rFonts w:ascii="Times New Roman" w:hAnsi="Times New Roman"/>
                      <w:b/>
                      <w:bCs/>
                      <w:color w:val="548DD4"/>
                      <w:sz w:val="18"/>
                      <w:szCs w:val="18"/>
                      <w:lang w:val="ru-RU"/>
                    </w:rPr>
                    <w:t>R.3</w:t>
                  </w:r>
                  <w:r w:rsidRPr="00D070AE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>:</w:t>
                  </w:r>
                  <w:r w:rsidRPr="00D070AE"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  <w:tab/>
                    <w:t>Совместное использование знаний</w:t>
                  </w:r>
                </w:p>
              </w:tc>
              <w:tc>
                <w:tcPr>
                  <w:tcW w:w="992" w:type="dxa"/>
                  <w:tcMar>
                    <w:left w:w="57" w:type="dxa"/>
                    <w:right w:w="57" w:type="dxa"/>
                  </w:tcMar>
                  <w:vAlign w:val="bottom"/>
                </w:tcPr>
                <w:p w:rsidR="00D070AE" w:rsidRPr="00D070AE" w:rsidRDefault="00D070AE" w:rsidP="00D070AE">
                  <w:pPr>
                    <w:spacing w:before="30" w:after="30" w:line="240" w:lineRule="auto"/>
                    <w:ind w:right="193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D070A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ru-RU"/>
                    </w:rPr>
                    <w:t>27%</w:t>
                  </w:r>
                </w:p>
              </w:tc>
            </w:tr>
          </w:tbl>
          <w:p w:rsidR="00D070AE" w:rsidRPr="00D070AE" w:rsidRDefault="00D070AE" w:rsidP="00D070AE">
            <w:pPr>
              <w:tabs>
                <w:tab w:val="clear" w:pos="1985"/>
              </w:tabs>
              <w:spacing w:before="60" w:after="60" w:line="240" w:lineRule="auto"/>
              <w:ind w:right="340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R.2-1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9%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tabs>
                <w:tab w:val="clear" w:pos="1985"/>
              </w:tabs>
              <w:spacing w:before="60" w:after="6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R.2-2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73%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tabs>
                <w:tab w:val="clear" w:pos="1985"/>
              </w:tabs>
              <w:spacing w:before="40" w:after="4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R.2-3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Рекомендации Консультативной группы по радиосвязи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18%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tabs>
                <w:tab w:val="clear" w:pos="1985"/>
              </w:tabs>
              <w:spacing w:before="60" w:after="6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R.3-1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11%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39%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tabs>
                <w:tab w:val="clear" w:pos="1985"/>
              </w:tabs>
              <w:spacing w:before="60" w:after="6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R.3-2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26%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60" w:after="6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D070AE" w:rsidRPr="00D070AE" w:rsidRDefault="00D070AE" w:rsidP="00D070AE">
            <w:pPr>
              <w:tabs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R.3-3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Взаимодействие/поддержка в интересах деятельности в области развития</w:t>
            </w:r>
          </w:p>
        </w:tc>
        <w:tc>
          <w:tcPr>
            <w:tcW w:w="906" w:type="dxa"/>
            <w:tcBorders>
              <w:bottom w:val="nil"/>
            </w:tcBorders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9%</w:t>
            </w:r>
          </w:p>
        </w:tc>
      </w:tr>
      <w:tr w:rsidR="00D070AE" w:rsidRPr="00D070AE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spacing w:before="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D070AE" w:rsidRPr="00D070AE" w:rsidRDefault="00D070AE" w:rsidP="00D070AE">
            <w:pPr>
              <w:tabs>
                <w:tab w:val="left" w:pos="567"/>
              </w:tabs>
              <w:spacing w:before="30" w:after="30" w:line="240" w:lineRule="auto"/>
              <w:ind w:left="567" w:hanging="567"/>
              <w:jc w:val="left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R.3-4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06" w:type="dxa"/>
            <w:vAlign w:val="bottom"/>
          </w:tcPr>
          <w:p w:rsidR="00D070AE" w:rsidRPr="00D070AE" w:rsidRDefault="00D070AE" w:rsidP="00D070AE">
            <w:pPr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7%</w:t>
            </w:r>
          </w:p>
        </w:tc>
        <w:tc>
          <w:tcPr>
            <w:tcW w:w="980" w:type="dxa"/>
            <w:vAlign w:val="bottom"/>
          </w:tcPr>
          <w:p w:rsidR="00D070AE" w:rsidRPr="00D070AE" w:rsidRDefault="00D070AE" w:rsidP="00D070AE">
            <w:pPr>
              <w:tabs>
                <w:tab w:val="left" w:pos="577"/>
              </w:tabs>
              <w:spacing w:before="30" w:after="3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26%</w:t>
            </w:r>
          </w:p>
        </w:tc>
      </w:tr>
      <w:tr w:rsidR="00D070AE" w:rsidRPr="00C97267" w:rsidTr="000E0EC8">
        <w:tc>
          <w:tcPr>
            <w:tcW w:w="7230" w:type="dxa"/>
            <w:vMerge/>
          </w:tcPr>
          <w:p w:rsidR="00D070AE" w:rsidRPr="00D070AE" w:rsidRDefault="00D070AE" w:rsidP="00D070AE">
            <w:pPr>
              <w:tabs>
                <w:tab w:val="clear" w:pos="1985"/>
              </w:tabs>
              <w:spacing w:before="40" w:after="40" w:line="240" w:lineRule="auto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 w:line="240" w:lineRule="auto"/>
              <w:ind w:left="284" w:hanging="284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position w:val="4"/>
                <w:sz w:val="16"/>
                <w:szCs w:val="20"/>
                <w:lang w:val="ru-RU"/>
              </w:rPr>
              <w:t>*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  <w:r w:rsidRPr="00D070AE"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  <w:t>Затраты по этим намеченным результатам деятельности распределены между всеми задачами Союза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</w:tbl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br w:type="page"/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center" w:pos="7283"/>
        </w:tabs>
        <w:spacing w:before="280" w:line="240" w:lineRule="auto"/>
        <w:ind w:left="1134" w:hanging="1134"/>
        <w:jc w:val="left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lastRenderedPageBreak/>
        <w:t>4</w:t>
      </w: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tab/>
        <w:t>Анализ рисков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after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1"/>
        <w:tblW w:w="14567" w:type="dxa"/>
        <w:tblInd w:w="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121"/>
        <w:gridCol w:w="4537"/>
        <w:gridCol w:w="1488"/>
        <w:gridCol w:w="1488"/>
        <w:gridCol w:w="4933"/>
      </w:tblGrid>
      <w:tr w:rsidR="00D070AE" w:rsidRPr="00D070AE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6"/>
                <w:lang w:val="ru-RU"/>
              </w:rPr>
              <w:t>Предмет анализа рисков</w:t>
            </w:r>
          </w:p>
        </w:tc>
        <w:tc>
          <w:tcPr>
            <w:tcW w:w="4537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6"/>
                <w:lang w:val="ru-RU"/>
              </w:rPr>
              <w:t>Описание риска</w:t>
            </w:r>
          </w:p>
        </w:tc>
        <w:tc>
          <w:tcPr>
            <w:tcW w:w="148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6"/>
                <w:lang w:val="ru-RU"/>
              </w:rPr>
              <w:t>Вероятность</w:t>
            </w:r>
          </w:p>
        </w:tc>
        <w:tc>
          <w:tcPr>
            <w:tcW w:w="1488" w:type="dxa"/>
            <w:tcBorders>
              <w:top w:val="dashed" w:sz="4" w:space="0" w:color="FFFFFF"/>
              <w:bottom w:val="dashed" w:sz="4" w:space="0" w:color="FFFFFF"/>
            </w:tcBorders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6"/>
                <w:lang w:val="ru-RU"/>
              </w:rPr>
              <w:t>Уровень воздействия</w:t>
            </w:r>
          </w:p>
        </w:tc>
        <w:tc>
          <w:tcPr>
            <w:tcW w:w="4933" w:type="dxa"/>
            <w:tcBorders>
              <w:top w:val="dashed" w:sz="4" w:space="0" w:color="FFFFFF"/>
              <w:bottom w:val="dashed" w:sz="4" w:space="0" w:color="FFFFFF"/>
              <w:right w:val="dashed" w:sz="4" w:space="0" w:color="FFFFFF"/>
            </w:tcBorders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6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6"/>
                <w:lang w:val="ru-RU"/>
              </w:rPr>
              <w:t>Меры смягчения последствий</w:t>
            </w:r>
            <w:r w:rsidRPr="004D4C77">
              <w:rPr>
                <w:rFonts w:ascii="Times New Roman" w:eastAsia="SimSun" w:hAnsi="Times New Roman"/>
                <w:b w:val="0"/>
                <w:bCs w:val="0"/>
                <w:position w:val="6"/>
                <w:sz w:val="16"/>
                <w:szCs w:val="20"/>
                <w:lang w:val="ru-RU"/>
              </w:rPr>
              <w:footnoteReference w:id="1"/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  <w:tcBorders>
              <w:top w:val="dashed" w:sz="4" w:space="0" w:color="FFFFFF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537" w:type="dxa"/>
            <w:tcBorders>
              <w:top w:val="dashed" w:sz="4" w:space="0" w:color="FFFFFF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a)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b)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88" w:type="dxa"/>
            <w:tcBorders>
              <w:top w:val="dashed" w:sz="4" w:space="0" w:color="FFFFFF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  <w:tcBorders>
              <w:top w:val="dashed" w:sz="4" w:space="0" w:color="FFFFFF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33" w:type="dxa"/>
            <w:tcBorders>
              <w:top w:val="dashed" w:sz="4" w:space="0" w:color="FFFFFF"/>
            </w:tcBorders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Способность восстанавливать данные/работу за</w:t>
            </w:r>
            <w:r w:rsidRPr="00D070AE">
              <w:rPr>
                <w:rFonts w:ascii="Times New Roman" w:hAnsi="Times New Roman"/>
                <w:sz w:val="18"/>
                <w:szCs w:val="18"/>
              </w:rPr>
              <w:t> 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ограниченный период времени.</w:t>
            </w: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2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537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c)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Возникновение вредных помех (например, из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noBreakHyphen/>
              <w:t>за</w:t>
            </w:r>
            <w:r w:rsidRPr="00D070AE">
              <w:rPr>
                <w:rFonts w:ascii="Times New Roman" w:hAnsi="Times New Roman"/>
                <w:sz w:val="18"/>
                <w:szCs w:val="18"/>
              </w:rPr>
              <w:t> 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88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488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семинаров, других соответствующих мероприятий.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Донесение и информирование о случаях вредных помех и содействие в их урегулировании в соответствии с распоряжениями Директора Бюро, содержащимися в Резолюции 186 (Пересм. Дубай, 201</w:t>
            </w:r>
            <w:r w:rsidRPr="00D070AE">
              <w:rPr>
                <w:rFonts w:ascii="Times New Roman" w:hAnsi="Times New Roman"/>
                <w:sz w:val="18"/>
                <w:szCs w:val="18"/>
              </w:rPr>
              <w:t>8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 г.).</w:t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537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88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488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33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ind w:left="567" w:hanging="56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−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left="1134" w:hanging="1134"/>
        <w:jc w:val="left"/>
        <w:outlineLvl w:val="0"/>
        <w:rPr>
          <w:rFonts w:ascii="Times New Roman" w:hAnsi="Times New Roman" w:cs="Times New Roman"/>
          <w:b/>
          <w:sz w:val="26"/>
          <w:szCs w:val="20"/>
          <w:lang w:val="ru-RU"/>
        </w:rPr>
      </w:pP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lastRenderedPageBreak/>
        <w:t>5</w:t>
      </w:r>
      <w:r w:rsidRPr="00D070AE">
        <w:rPr>
          <w:rFonts w:ascii="Times New Roman" w:hAnsi="Times New Roman" w:cs="Times New Roman"/>
          <w:b/>
          <w:sz w:val="26"/>
          <w:szCs w:val="20"/>
          <w:lang w:val="ru-RU"/>
        </w:rPr>
        <w:tab/>
        <w:t>Задачи, конечные результаты и намеченные результаты деятельности на 2020–2023 годы</w:t>
      </w:r>
    </w:p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t xml:space="preserve">Задачи будут выполняться на основе достижения соответствующих конечных результатов путем реализации намеченных результатов деятельности. Выполнение задач Секторов и межсекторальных задач в контексте круга обязанностей каждого Сектора и ГС содействует достижению общих целей Союза. </w:t>
      </w:r>
    </w:p>
    <w:p w:rsidR="00D070AE" w:rsidRPr="00D070AE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00" w:line="240" w:lineRule="auto"/>
        <w:ind w:left="1134" w:hanging="1134"/>
        <w:jc w:val="left"/>
        <w:outlineLvl w:val="1"/>
        <w:rPr>
          <w:rFonts w:ascii="Times New Roman" w:hAnsi="Times New Roman" w:cs="Times New Roman"/>
          <w:b/>
          <w:szCs w:val="20"/>
          <w:lang w:val="ru-RU"/>
        </w:rPr>
      </w:pPr>
      <w:r w:rsidRPr="00D070AE">
        <w:rPr>
          <w:rFonts w:ascii="Times New Roman" w:hAnsi="Times New Roman" w:cs="Times New Roman"/>
          <w:b/>
          <w:szCs w:val="20"/>
          <w:lang w:val="ru-RU"/>
        </w:rPr>
        <w:t>5.1</w:t>
      </w:r>
      <w:r w:rsidRPr="00D070AE">
        <w:rPr>
          <w:rFonts w:ascii="Times New Roman" w:hAnsi="Times New Roman" w:cs="Times New Roman"/>
          <w:b/>
          <w:szCs w:val="20"/>
          <w:lang w:val="ru-RU"/>
        </w:rPr>
        <w:tab/>
        <w:t>МСЭ-R</w:t>
      </w:r>
    </w:p>
    <w:p w:rsidR="00D070AE" w:rsidRPr="00D070AE" w:rsidRDefault="00D070AE" w:rsidP="00D070AE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after="120" w:line="240" w:lineRule="auto"/>
        <w:ind w:left="794" w:hanging="794"/>
        <w:jc w:val="left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D070AE">
        <w:rPr>
          <w:rFonts w:ascii="Times New Roman Bold" w:hAnsi="Times New Roman Bold" w:cs="Times New Roman"/>
          <w:b/>
          <w:szCs w:val="20"/>
          <w:lang w:val="en-GB"/>
        </w:rPr>
        <w:t>R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>.1: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ab/>
        <w:t>Рационально, справедливо, эффективно, экономично и своевременно удовлетворять потребности членов МСЭ в ресурсах радиочастотного спектра и</w:t>
      </w:r>
      <w:r w:rsidRPr="00D070AE">
        <w:rPr>
          <w:rFonts w:ascii="Times New Roman Bold" w:hAnsi="Times New Roman Bold" w:cs="Times New Roman"/>
          <w:b/>
          <w:szCs w:val="20"/>
          <w:lang w:val="en-GB"/>
        </w:rPr>
        <w:t> 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>спутниковых орбит, при этом избегая вредных помех</w:t>
      </w:r>
    </w:p>
    <w:tbl>
      <w:tblPr>
        <w:tblStyle w:val="GridTable4-Accent13"/>
        <w:tblW w:w="14007" w:type="dxa"/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850"/>
        <w:gridCol w:w="851"/>
        <w:gridCol w:w="850"/>
        <w:gridCol w:w="851"/>
        <w:gridCol w:w="1134"/>
        <w:gridCol w:w="1112"/>
      </w:tblGrid>
      <w:tr w:rsidR="00D070AE" w:rsidRPr="00D070AE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678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850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851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850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851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134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Целевые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показатели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на 2023 г.</w:t>
            </w:r>
          </w:p>
        </w:tc>
        <w:tc>
          <w:tcPr>
            <w:tcW w:w="1112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Источник</w:t>
            </w: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R.1-1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4F81BD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4F81BD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4F81BD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4F81BD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БР/МСРЧ</w:t>
            </w: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850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77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81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120</w:t>
            </w:r>
          </w:p>
        </w:tc>
        <w:tc>
          <w:tcPr>
            <w:tcW w:w="1112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R.1-2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190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190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190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192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193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БР/МСРЧ</w:t>
            </w: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79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81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81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1112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R.1-3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присвоений, зарегистрированных в МСРЧ с благоприятным заключением</w:t>
            </w: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99,87%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99,88%</w:t>
            </w:r>
          </w:p>
        </w:tc>
        <w:tc>
          <w:tcPr>
            <w:tcW w:w="850" w:type="dxa"/>
            <w:shd w:val="clear" w:color="auto" w:fill="FFFFFF"/>
            <w:tcMar>
              <w:left w:w="57" w:type="dxa"/>
              <w:right w:w="57" w:type="dxa"/>
            </w:tcMar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99,86%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99,87%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БР/МСРЧ</w:t>
            </w: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Подпадают под действие плана (наземные службы)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74,46%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74,32%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74,40%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74,46%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75%</w:t>
            </w:r>
          </w:p>
        </w:tc>
        <w:tc>
          <w:tcPr>
            <w:tcW w:w="1112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98,37%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98,46%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98,46%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98,49%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98,49%</w:t>
            </w:r>
          </w:p>
        </w:tc>
        <w:tc>
          <w:tcPr>
            <w:tcW w:w="1112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R.1-4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Процентная доля стран, которые завершили переход к цифровому наземному телевизионному радиовещанию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27%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28%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30%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30%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70%</w:t>
            </w:r>
          </w:p>
        </w:tc>
        <w:tc>
          <w:tcPr>
            <w:tcW w:w="111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БР и БРЭ</w:t>
            </w: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R.1-5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0E0EC8">
              <w:rPr>
                <w:rFonts w:ascii="Times New Roman" w:hAnsi="Times New Roman"/>
                <w:b w:val="0"/>
                <w:bCs w:val="0"/>
                <w:szCs w:val="20"/>
                <w:lang w:val="ru-RU"/>
              </w:rPr>
              <w:t xml:space="preserve"> 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850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99,96%</w:t>
            </w:r>
          </w:p>
        </w:tc>
        <w:tc>
          <w:tcPr>
            <w:tcW w:w="851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99,94%</w:t>
            </w:r>
          </w:p>
        </w:tc>
        <w:tc>
          <w:tcPr>
            <w:tcW w:w="1134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11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 w:eastAsia="fr-FR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 w:eastAsia="fr-FR"/>
              </w:rPr>
              <w:t>БР/МСРЧ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left"/>
              <w:rPr>
                <w:rFonts w:ascii="Times New Roman" w:hAnsi="Times New Roman"/>
                <w:color w:val="5B9BD5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R.1-6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67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МСЭ)</w:t>
            </w:r>
          </w:p>
        </w:tc>
        <w:tc>
          <w:tcPr>
            <w:tcW w:w="850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851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850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851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134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11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 w:eastAsia="fr-FR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 w:eastAsia="fr-FR"/>
              </w:rPr>
              <w:t>БР/МСРЧ</w:t>
            </w:r>
          </w:p>
        </w:tc>
      </w:tr>
    </w:tbl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242"/>
        <w:gridCol w:w="1436"/>
        <w:gridCol w:w="1437"/>
        <w:gridCol w:w="1436"/>
        <w:gridCol w:w="1437"/>
      </w:tblGrid>
      <w:tr w:rsidR="00D070AE" w:rsidRPr="00C97267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746" w:type="dxa"/>
            <w:gridSpan w:val="4"/>
            <w:vAlign w:val="center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Финансовые ресурсы</w:t>
            </w:r>
            <w:r w:rsidRPr="004D4C77">
              <w:rPr>
                <w:rFonts w:ascii="Times New Roman" w:hAnsi="Times New Roman"/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2"/>
            </w:r>
            <w:r w:rsidRPr="004D4C77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43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37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2021 г.</w:t>
            </w:r>
          </w:p>
        </w:tc>
        <w:tc>
          <w:tcPr>
            <w:tcW w:w="143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2022 г.</w:t>
            </w:r>
          </w:p>
        </w:tc>
        <w:tc>
          <w:tcPr>
            <w:tcW w:w="1437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2023 г.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R.1-1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Заключительные акты всемирных конференций радиосвязи, обновленный Регламент радиосвязи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1 622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1 685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1 958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8 934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R.1-2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644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637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258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344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R.1-3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2 387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2 055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2 311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2 322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R.1-4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Публикация заявок на космические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21 608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21 280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16 933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16 933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R.1-5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Публикация заявок на наземные службы и другие соответствующие виды деятельности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10 321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10 138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8 412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8 083</w:t>
            </w:r>
          </w:p>
        </w:tc>
      </w:tr>
      <w:tr w:rsidR="00D070AE" w:rsidRPr="00C97267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ПК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Совет/РГС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397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br w:type="page"/>
      </w:r>
    </w:p>
    <w:p w:rsidR="00D070AE" w:rsidRPr="00D070AE" w:rsidRDefault="00D070AE" w:rsidP="00D070AE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after="120" w:line="240" w:lineRule="auto"/>
        <w:ind w:left="794" w:hanging="794"/>
        <w:jc w:val="left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D070AE">
        <w:rPr>
          <w:rFonts w:ascii="Times New Roman Bold" w:hAnsi="Times New Roman Bold" w:cs="Times New Roman"/>
          <w:b/>
          <w:szCs w:val="20"/>
          <w:lang w:val="en-GB"/>
        </w:rPr>
        <w:lastRenderedPageBreak/>
        <w:t>R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>.2: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ab/>
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007" w:type="dxa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935"/>
        <w:gridCol w:w="935"/>
        <w:gridCol w:w="936"/>
        <w:gridCol w:w="935"/>
        <w:gridCol w:w="1012"/>
        <w:gridCol w:w="1119"/>
        <w:gridCol w:w="2044"/>
      </w:tblGrid>
      <w:tr w:rsidR="00D070AE" w:rsidRPr="00D070AE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2977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Показатели конечного результата</w:t>
            </w:r>
            <w:r w:rsidRPr="004D4C77">
              <w:rPr>
                <w:rFonts w:ascii="Times New Roman" w:hAnsi="Times New Roman"/>
                <w:b w:val="0"/>
                <w:bCs w:val="0"/>
                <w:position w:val="6"/>
                <w:sz w:val="16"/>
                <w:szCs w:val="18"/>
                <w:lang w:val="ru-RU"/>
              </w:rPr>
              <w:footnoteReference w:id="3"/>
            </w:r>
          </w:p>
        </w:tc>
        <w:tc>
          <w:tcPr>
            <w:tcW w:w="935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2014 г.</w:t>
            </w:r>
          </w:p>
        </w:tc>
        <w:tc>
          <w:tcPr>
            <w:tcW w:w="935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936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935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012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119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Целевые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показатели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на 2023 г.</w:t>
            </w:r>
          </w:p>
        </w:tc>
        <w:tc>
          <w:tcPr>
            <w:tcW w:w="2044" w:type="dxa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Источник</w:t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R.2-1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Расширение доступа к 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контрактов (млрд.)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7,01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7,22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7,51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7,81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8,16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9,2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Статистические данные БРЭ МСЭ по ИКТ</w:t>
            </w:r>
          </w:p>
        </w:tc>
      </w:tr>
      <w:tr w:rsidR="00D070AE" w:rsidRPr="00D070AE" w:rsidTr="00D070AE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38%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45%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51%</w:t>
            </w:r>
            <w:r w:rsidRPr="00D070AE">
              <w:rPr>
                <w:rFonts w:ascii="Times New Roman" w:hAnsi="Times New Roman"/>
                <w:color w:val="000000"/>
                <w:sz w:val="16"/>
                <w:szCs w:val="18"/>
                <w:lang w:val="ru-RU"/>
              </w:rPr>
              <w:footnoteReference w:customMarkFollows="1" w:id="4"/>
              <w:t>*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55%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*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65%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абонентов (млрд.)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4,83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4,98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5,18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5,63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6,34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6,34</w:t>
            </w: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C97267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R.2-2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 душу населения</w:t>
            </w: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 ВНД на душу населения (с предоплатой, на базе мобильного телефона, 500</w:t>
            </w:r>
            <w:r w:rsidRPr="00D070AE">
              <w:rPr>
                <w:rFonts w:ascii="Times New Roman" w:hAnsi="Times New Roman"/>
                <w:sz w:val="18"/>
                <w:szCs w:val="18"/>
              </w:rPr>
              <w:t> 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Мбайт)</w:t>
            </w:r>
          </w:p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Мир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5,50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3,88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3,61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3,6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3,6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Статистические данные БРЭ МСЭ по ИКТ</w:t>
            </w: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Развитые страны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0,75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0,57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0,65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0,6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0,6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Развивающиеся страны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7,2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5,1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4,6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4,8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4,8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17,0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11,4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9,21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10,4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  <w:t>10,4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117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135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150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145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145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lastRenderedPageBreak/>
              <w:t>R.2-4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Увеличение числа домашних хозяйств, принимающих цифровое наземное телевидение</w:t>
            </w: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Число домашних хозяйств, принимающих ЦНТ (млн.)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203,3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235,5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271,9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311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335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453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Справочный отчет "Мир цифрового ТВ", июль 2017 г., Справочный отчет Digital TV Research Ltd </w:t>
            </w: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bookmarkStart w:id="100" w:name="lt_pId444"/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Число домашних хозяйств, принимающих АНТ</w:t>
            </w: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(млн.)</w:t>
            </w:r>
            <w:bookmarkEnd w:id="100"/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319,8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251,6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184,1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136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104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bookmarkStart w:id="101" w:name="lt_pId449"/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Общее ч</w:t>
            </w:r>
            <w:r w:rsidRPr="00D070AE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исло домашних хозяйств, принимающих</w:t>
            </w: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 xml:space="preserve"> ЦН</w:t>
            </w: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</w:t>
            </w: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 xml:space="preserve"> + </w:t>
            </w: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A</w:t>
            </w: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НТ (млн.)</w:t>
            </w:r>
            <w:bookmarkEnd w:id="101"/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514,1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487,1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456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447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439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Процент домашних хозяйств, принимающих ЦНТ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10,3%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11,8%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13,5%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14,90%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15,80%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22,70%</w:t>
            </w: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Процент домашних хозяйств, принимающих АНТ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16,3%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12,6%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9,1%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6,50%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4,90%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Процент домашних хозяйств, принимающих наземное телевидение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26,6%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24,5%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22,6%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21,40%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20,80%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070AE" w:rsidRPr="00D070AE" w:rsidRDefault="00D070AE" w:rsidP="000E0E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R.2-5</w:t>
            </w:r>
            <w:r w:rsidR="000E0EC8"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</w:t>
            </w:r>
            <w:r w:rsidR="000E0EC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Увеличение числа работающих спутниковых ретрансляторов (эквивалент 36 МГц) и 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keepNext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15 997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17 953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19 772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25 056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30 742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keepNext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keepNext/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es-ES" w:eastAsia="fr-FR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es-ES" w:eastAsia="fr-FR"/>
              </w:rPr>
              <w:t xml:space="preserve">Euroconsult </w:t>
            </w:r>
            <w:r w:rsidRPr="00D070AE">
              <w:rPr>
                <w:rFonts w:ascii="Times New Roman" w:hAnsi="Times New Roman"/>
                <w:sz w:val="18"/>
                <w:szCs w:val="18"/>
                <w:lang w:val="es-ES" w:eastAsia="fr-FR"/>
              </w:rPr>
              <w:br/>
            </w:r>
            <w:r w:rsidRPr="00D070AE">
              <w:rPr>
                <w:rFonts w:ascii="Times New Roman" w:hAnsi="Times New Roman"/>
                <w:sz w:val="18"/>
                <w:szCs w:val="18"/>
                <w:lang w:val="es-ES"/>
              </w:rPr>
              <w:t>(</w:t>
            </w:r>
            <w:hyperlink r:id="rId29" w:history="1"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s-ES"/>
                </w:rPr>
                <w:t>http://www.</w:t>
              </w:r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s-ES"/>
                </w:rPr>
                <w:br/>
                <w:t>euroconsult-ec.com</w:t>
              </w:r>
            </w:hyperlink>
            <w:r w:rsidRPr="00D070AE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</w:tr>
      <w:tr w:rsidR="00D070AE" w:rsidRPr="00C97267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1,095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1,269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1,491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1,978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2,581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es-ES" w:eastAsia="fr-FR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es-ES" w:eastAsia="fr-FR"/>
              </w:rPr>
              <w:t xml:space="preserve">Euroconsult </w:t>
            </w:r>
            <w:r w:rsidRPr="00D070AE">
              <w:rPr>
                <w:rFonts w:ascii="Times New Roman" w:hAnsi="Times New Roman"/>
                <w:sz w:val="18"/>
                <w:szCs w:val="18"/>
                <w:lang w:val="es-ES" w:eastAsia="fr-FR"/>
              </w:rPr>
              <w:br/>
            </w:r>
            <w:r w:rsidRPr="00D070AE">
              <w:rPr>
                <w:rFonts w:ascii="Times New Roman" w:hAnsi="Times New Roman"/>
                <w:sz w:val="18"/>
                <w:szCs w:val="18"/>
                <w:lang w:val="es-ES"/>
              </w:rPr>
              <w:t>(</w:t>
            </w:r>
            <w:hyperlink r:id="rId30" w:history="1"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s-ES"/>
                </w:rPr>
                <w:t>http://www.</w:t>
              </w:r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s-ES"/>
                </w:rPr>
                <w:br/>
                <w:t>euroconsult-ec.com</w:t>
              </w:r>
            </w:hyperlink>
            <w:r w:rsidRPr="00D070AE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Число терминалов VSAT (млн.)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3,786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3,891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3,838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3,972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4,082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4,35</w:t>
            </w: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 w:eastAsia="fr-FR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 w:eastAsia="fr-FR"/>
              </w:rPr>
              <w:t xml:space="preserve">Глобальный форум VSAT </w:t>
            </w: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 w:eastAsia="fr-FR"/>
              </w:rPr>
              <w:br/>
            </w: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</w:t>
            </w:r>
            <w:hyperlink r:id="rId31" w:history="1"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https://gvf.org</w:t>
              </w:r>
            </w:hyperlink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D070AE" w:rsidRPr="00C97267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систем DTH (млн.)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359,2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407,9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411,1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416</w:t>
            </w: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424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439</w:t>
            </w: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Справочный отчет "Мир цифрового ТВ", июль 2017 г., Digital TV Research Ltd</w:t>
            </w: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R.2-6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действующих группировок/спутников ГНСС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2/48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4/75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5/90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6/137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6/144</w:t>
            </w: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БР/МСРЧ</w:t>
            </w:r>
          </w:p>
        </w:tc>
      </w:tr>
      <w:tr w:rsidR="00D070AE" w:rsidRPr="00C97267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устройств со встроенными приемниками ГНСС (млрд.)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3,6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4,2</w:t>
            </w:r>
          </w:p>
        </w:tc>
        <w:tc>
          <w:tcPr>
            <w:tcW w:w="936" w:type="dxa"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5,0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5,8*</w:t>
            </w:r>
          </w:p>
        </w:tc>
        <w:tc>
          <w:tcPr>
            <w:tcW w:w="1012" w:type="dxa"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6,5*</w:t>
            </w:r>
          </w:p>
        </w:tc>
        <w:tc>
          <w:tcPr>
            <w:tcW w:w="1119" w:type="dxa"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Европейское агентство ГНСС; Отчет о ГНСС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</w: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(</w:t>
            </w:r>
            <w:hyperlink r:id="rId32" w:history="1"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https://www.gsa.</w:t>
              </w:r>
              <w:r w:rsidRPr="00D070AE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br/>
                <w:t>europa.eu</w:t>
              </w:r>
            </w:hyperlink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D070AE" w:rsidRPr="00C97267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7" w:type="dxa"/>
            <w:gridSpan w:val="9"/>
            <w:tcBorders>
              <w:top w:val="nil"/>
            </w:tcBorders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D070AE" w:rsidRPr="00D070AE" w:rsidRDefault="00D070AE" w:rsidP="00D070AE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lastRenderedPageBreak/>
              <w:t>R.2-7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Увеличение числа работающих спутников исследования Земли, соответствующее количество и разрешение передаваемых данных и объем загружаемых данных (Тбайты)</w:t>
            </w: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спутников ДЗЗ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180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215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219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265</w:t>
            </w: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440</w:t>
            </w: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БР/МСРЧ</w:t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Данные будут получены от УВКП ООН, Специальной рабочей группы ООН</w:t>
            </w:r>
          </w:p>
        </w:tc>
      </w:tr>
      <w:tr w:rsidR="00D070AE" w:rsidRPr="00C97267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27 000</w:t>
            </w:r>
          </w:p>
        </w:tc>
        <w:tc>
          <w:tcPr>
            <w:tcW w:w="935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35 000</w:t>
            </w:r>
          </w:p>
        </w:tc>
        <w:tc>
          <w:tcPr>
            <w:tcW w:w="936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37 000</w:t>
            </w:r>
          </w:p>
        </w:tc>
        <w:tc>
          <w:tcPr>
            <w:tcW w:w="93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30" w:after="3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Данные будут получены от УВКП ООН, Специальной рабочей группы ООН</w:t>
            </w:r>
          </w:p>
        </w:tc>
      </w:tr>
    </w:tbl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7900"/>
        <w:gridCol w:w="1522"/>
        <w:gridCol w:w="1522"/>
        <w:gridCol w:w="1522"/>
        <w:gridCol w:w="1522"/>
      </w:tblGrid>
      <w:tr w:rsidR="00D070AE" w:rsidRPr="00C97267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</w:tcPr>
          <w:p w:rsidR="00D070AE" w:rsidRPr="00D070AE" w:rsidRDefault="00D070AE" w:rsidP="00D070AE">
            <w:pPr>
              <w:spacing w:before="80" w:after="8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088" w:type="dxa"/>
            <w:gridSpan w:val="4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Финансовые ресурсы</w:t>
            </w:r>
            <w:r w:rsidRPr="004D4C77">
              <w:rPr>
                <w:rFonts w:ascii="Times New Roman" w:hAnsi="Times New Roman"/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5"/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(в тыс. швейцарских франков)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52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2021 г.</w:t>
            </w:r>
          </w:p>
        </w:tc>
        <w:tc>
          <w:tcPr>
            <w:tcW w:w="152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2022 г.</w:t>
            </w:r>
          </w:p>
        </w:tc>
        <w:tc>
          <w:tcPr>
            <w:tcW w:w="1522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2023 г.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R.2-1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711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703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8 670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9 019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R.2-2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Рекомендации, Отчеты (включая отчет ПСК) и Справочники МСЭ-R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5 929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6 109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5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5 635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6 063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R.2-3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1 430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1 521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1 367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1 340</w:t>
            </w:r>
          </w:p>
        </w:tc>
      </w:tr>
      <w:tr w:rsidR="00D070AE" w:rsidRPr="00C97267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ПК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, </w:t>
            </w: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Совет/РГС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5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5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br w:type="page"/>
      </w:r>
    </w:p>
    <w:p w:rsidR="00D070AE" w:rsidRPr="00D070AE" w:rsidRDefault="00D070AE" w:rsidP="00D070AE">
      <w:pPr>
        <w:keepNext/>
        <w:keepLines/>
        <w:tabs>
          <w:tab w:val="clear" w:pos="1191"/>
          <w:tab w:val="clear" w:pos="1588"/>
          <w:tab w:val="clear" w:pos="1985"/>
          <w:tab w:val="left" w:pos="2127"/>
          <w:tab w:val="left" w:pos="2410"/>
          <w:tab w:val="left" w:pos="2921"/>
          <w:tab w:val="left" w:pos="3261"/>
        </w:tabs>
        <w:overflowPunct/>
        <w:autoSpaceDE/>
        <w:autoSpaceDN/>
        <w:adjustRightInd/>
        <w:spacing w:after="120" w:line="240" w:lineRule="auto"/>
        <w:jc w:val="left"/>
        <w:textAlignment w:val="auto"/>
        <w:rPr>
          <w:rFonts w:ascii="Times New Roman Bold" w:hAnsi="Times New Roman Bold" w:cs="Times New Roman"/>
          <w:b/>
          <w:szCs w:val="20"/>
          <w:lang w:val="ru-RU"/>
        </w:rPr>
      </w:pPr>
      <w:r w:rsidRPr="00D070AE">
        <w:rPr>
          <w:rFonts w:ascii="Times New Roman Bold" w:hAnsi="Times New Roman Bold" w:cs="Times New Roman"/>
          <w:b/>
          <w:szCs w:val="20"/>
          <w:lang w:val="en-GB"/>
        </w:rPr>
        <w:lastRenderedPageBreak/>
        <w:t>R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 xml:space="preserve">.3: </w:t>
      </w:r>
      <w:r w:rsidRPr="00D070AE">
        <w:rPr>
          <w:rFonts w:ascii="Times New Roman Bold" w:hAnsi="Times New Roman Bold" w:cs="Times New Roman"/>
          <w:b/>
          <w:szCs w:val="20"/>
          <w:lang w:val="ru-RU"/>
        </w:rPr>
        <w:tab/>
        <w:t>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556" w:type="dxa"/>
        <w:tblLayout w:type="fixed"/>
        <w:tblLook w:val="04A0" w:firstRow="1" w:lastRow="0" w:firstColumn="1" w:lastColumn="0" w:noHBand="0" w:noVBand="1"/>
      </w:tblPr>
      <w:tblGrid>
        <w:gridCol w:w="2681"/>
        <w:gridCol w:w="4556"/>
        <w:gridCol w:w="1017"/>
        <w:gridCol w:w="1017"/>
        <w:gridCol w:w="1145"/>
        <w:gridCol w:w="1145"/>
        <w:gridCol w:w="1145"/>
        <w:gridCol w:w="1850"/>
      </w:tblGrid>
      <w:tr w:rsidR="00D070AE" w:rsidRPr="00D070AE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556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017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2015 г.</w:t>
            </w:r>
          </w:p>
        </w:tc>
        <w:tc>
          <w:tcPr>
            <w:tcW w:w="1017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145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145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145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Целевые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показатели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br/>
              <w:t>на 2023 г.</w:t>
            </w:r>
          </w:p>
        </w:tc>
        <w:tc>
          <w:tcPr>
            <w:tcW w:w="1850" w:type="dxa"/>
            <w:vAlign w:val="center"/>
          </w:tcPr>
          <w:p w:rsidR="00D070AE" w:rsidRPr="00D070AE" w:rsidRDefault="00D070AE" w:rsidP="00D070AE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Источник</w:t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R.3-1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Расширенные знания и ноу-хау в области Регламента радиосвязи, Правил процедуры, региональных соглашений, Рекомендаций и передового опыта по использованию спектра</w:t>
            </w: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загрузок бесплатных онлайновых публикаций МСЭ-R</w:t>
            </w:r>
            <w:r w:rsidRPr="00D070AE">
              <w:rPr>
                <w:rFonts w:ascii="Times New Roman" w:hAnsi="Times New Roman"/>
                <w:position w:val="6"/>
                <w:sz w:val="16"/>
                <w:szCs w:val="20"/>
                <w:lang w:val="ru-RU"/>
              </w:rPr>
              <w:footnoteReference w:id="6"/>
            </w:r>
          </w:p>
        </w:tc>
        <w:tc>
          <w:tcPr>
            <w:tcW w:w="101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1017" w:type="dxa"/>
            <w:tcBorders>
              <w:top w:val="single" w:sz="4" w:space="0" w:color="4F81BD"/>
            </w:tcBorders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1,0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1,7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1,57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База данных по регистрации на мероприятиях МСЭ-R</w:t>
            </w: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 виртуальных)</w:t>
            </w:r>
          </w:p>
        </w:tc>
        <w:tc>
          <w:tcPr>
            <w:tcW w:w="101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017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850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 (в совокупности за период между двумя ВКР)</w:t>
            </w:r>
          </w:p>
        </w:tc>
        <w:tc>
          <w:tcPr>
            <w:tcW w:w="101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1 518</w:t>
            </w:r>
          </w:p>
        </w:tc>
        <w:tc>
          <w:tcPr>
            <w:tcW w:w="1017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1 363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669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2 000</w:t>
            </w:r>
          </w:p>
        </w:tc>
        <w:tc>
          <w:tcPr>
            <w:tcW w:w="1850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 w:val="restart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R.3-2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Расширенное участие в 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случаев оказания технической помощи/проведения технических мероприятий при участии БР</w:t>
            </w:r>
          </w:p>
        </w:tc>
        <w:tc>
          <w:tcPr>
            <w:tcW w:w="1017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1017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111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110</w:t>
            </w:r>
          </w:p>
        </w:tc>
        <w:tc>
          <w:tcPr>
            <w:tcW w:w="1145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85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План миссии МСЭ-R</w:t>
            </w:r>
          </w:p>
        </w:tc>
      </w:tr>
      <w:tr w:rsidR="00D070AE" w:rsidRPr="00D070AE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стран, в которых оказывается техническая помощь/проводятся технические мероприятия БР</w:t>
            </w:r>
          </w:p>
        </w:tc>
        <w:tc>
          <w:tcPr>
            <w:tcW w:w="101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17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185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План миссии МСЭ-R</w:t>
            </w:r>
          </w:p>
        </w:tc>
      </w:tr>
      <w:tr w:rsidR="00D070AE" w:rsidRPr="00C97267" w:rsidTr="00D07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участников/мероприятий, включающих конференции, ассамблеи и собрания, относящиеся к исследовательским комиссиям (очных и виртуальных)</w:t>
            </w:r>
          </w:p>
        </w:tc>
        <w:tc>
          <w:tcPr>
            <w:tcW w:w="1017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8 972/38</w:t>
            </w:r>
          </w:p>
        </w:tc>
        <w:tc>
          <w:tcPr>
            <w:tcW w:w="1017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Cs/>
                <w:color w:val="000000"/>
                <w:sz w:val="18"/>
                <w:szCs w:val="18"/>
                <w:lang w:val="ru-RU"/>
              </w:rPr>
              <w:t>6 042/48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7 061/52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4 560/47</w:t>
            </w:r>
          </w:p>
        </w:tc>
        <w:tc>
          <w:tcPr>
            <w:tcW w:w="1145" w:type="dxa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4 560/47</w:t>
            </w:r>
          </w:p>
        </w:tc>
        <w:tc>
          <w:tcPr>
            <w:tcW w:w="185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База данных по регистрации на мероприятиях МСЭ-R</w:t>
            </w:r>
          </w:p>
        </w:tc>
      </w:tr>
      <w:tr w:rsidR="00D070AE" w:rsidRPr="00C97267" w:rsidTr="00D07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  <w:vMerge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4556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стран, участвующих в семинарах, семинарах-практикумах, собраниях ИК и РГ и мероприятиях МСЭ-R (очных и виртуальных)</w:t>
            </w:r>
          </w:p>
        </w:tc>
        <w:tc>
          <w:tcPr>
            <w:tcW w:w="1017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161</w:t>
            </w:r>
          </w:p>
        </w:tc>
        <w:tc>
          <w:tcPr>
            <w:tcW w:w="1017" w:type="dxa"/>
            <w:shd w:val="clear" w:color="auto" w:fill="FFFFFF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130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137</w:t>
            </w:r>
          </w:p>
        </w:tc>
        <w:tc>
          <w:tcPr>
            <w:tcW w:w="1145" w:type="dxa"/>
            <w:shd w:val="clear" w:color="auto" w:fill="auto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1850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База данных по регистрации на мероприятиях МСЭ-R</w:t>
            </w:r>
          </w:p>
        </w:tc>
      </w:tr>
    </w:tbl>
    <w:p w:rsidR="00D070AE" w:rsidRPr="00D070AE" w:rsidRDefault="00D070AE" w:rsidP="00D070A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ru-RU"/>
        </w:rPr>
      </w:pPr>
      <w:r w:rsidRPr="00D070AE">
        <w:rPr>
          <w:rFonts w:ascii="Times New Roman" w:hAnsi="Times New Roman" w:cs="Times New Roman"/>
          <w:szCs w:val="20"/>
          <w:lang w:val="ru-RU"/>
        </w:rPr>
        <w:br w:type="page"/>
      </w:r>
    </w:p>
    <w:tbl>
      <w:tblPr>
        <w:tblStyle w:val="GridTable4-Accent13"/>
        <w:tblW w:w="0" w:type="auto"/>
        <w:tblLook w:val="04A0" w:firstRow="1" w:lastRow="0" w:firstColumn="1" w:lastColumn="0" w:noHBand="0" w:noVBand="1"/>
      </w:tblPr>
      <w:tblGrid>
        <w:gridCol w:w="8048"/>
        <w:gridCol w:w="1485"/>
        <w:gridCol w:w="1485"/>
        <w:gridCol w:w="1485"/>
        <w:gridCol w:w="1485"/>
      </w:tblGrid>
      <w:tr w:rsidR="00D070AE" w:rsidRPr="00C97267" w:rsidTr="00D07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</w:tcPr>
          <w:p w:rsidR="00D070AE" w:rsidRPr="00D070AE" w:rsidRDefault="00D070AE" w:rsidP="00D070AE">
            <w:pPr>
              <w:spacing w:before="80" w:after="8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5940" w:type="dxa"/>
            <w:gridSpan w:val="4"/>
          </w:tcPr>
          <w:p w:rsidR="00D070AE" w:rsidRPr="00D070AE" w:rsidRDefault="00D070AE" w:rsidP="00D070AE">
            <w:pPr>
              <w:pageBreakBefore/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Финансовые ресурсы</w:t>
            </w:r>
            <w:r w:rsidRPr="004D4C77">
              <w:rPr>
                <w:rFonts w:ascii="Times New Roman" w:hAnsi="Times New Roman"/>
                <w:b w:val="0"/>
                <w:bCs w:val="0"/>
                <w:position w:val="6"/>
                <w:sz w:val="16"/>
                <w:szCs w:val="16"/>
                <w:lang w:val="ru-RU"/>
              </w:rPr>
              <w:footnoteReference w:id="7"/>
            </w:r>
            <w:r w:rsidRPr="00D070A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2020 г.</w:t>
            </w:r>
          </w:p>
        </w:tc>
        <w:tc>
          <w:tcPr>
            <w:tcW w:w="1485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2021 г.</w:t>
            </w:r>
          </w:p>
        </w:tc>
        <w:tc>
          <w:tcPr>
            <w:tcW w:w="1485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2022 г.</w:t>
            </w:r>
          </w:p>
        </w:tc>
        <w:tc>
          <w:tcPr>
            <w:tcW w:w="1485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/>
                <w:bCs/>
                <w:color w:val="548DD4"/>
                <w:sz w:val="18"/>
                <w:szCs w:val="18"/>
                <w:lang w:val="ru-RU"/>
              </w:rPr>
              <w:t>2023 г.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R.3-1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Публикации МСЭ-R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6 611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6 495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7 237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5 938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R.3-2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4 312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4 321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2 871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2 644</w:t>
            </w:r>
          </w:p>
        </w:tc>
      </w:tr>
      <w:tr w:rsidR="00D070AE" w:rsidRPr="00D070AE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R.3-3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1 521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1 456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1 637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1 674</w:t>
            </w: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R.3-4</w:t>
            </w: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4 355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4 625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3 862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>3 677</w:t>
            </w:r>
          </w:p>
        </w:tc>
      </w:tr>
      <w:tr w:rsidR="00D070AE" w:rsidRPr="00C97267" w:rsidTr="000E0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</w:t>
            </w:r>
            <w:r w:rsidRPr="00D070A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ПК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,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 </w:t>
            </w: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Совет/РГС</w:t>
            </w:r>
            <w:r w:rsidRPr="000E0EC8">
              <w:rPr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D070AE" w:rsidRPr="00D070AE" w:rsidTr="000E0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D070AE" w:rsidRPr="00D070AE" w:rsidRDefault="00D070AE" w:rsidP="00D070AE">
            <w:pPr>
              <w:spacing w:before="40" w:after="40" w:line="240" w:lineRule="auto"/>
              <w:jc w:val="lef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70AE">
              <w:rPr>
                <w:rFonts w:ascii="Times New Roman" w:hAnsi="Times New Roman"/>
                <w:color w:val="548DD4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D070AE" w:rsidRPr="00D070AE" w:rsidRDefault="00D070AE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 w:line="240" w:lineRule="auto"/>
              <w:ind w:right="486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D070AE" w:rsidRDefault="00D070AE" w:rsidP="00892CC4">
      <w:pPr>
        <w:spacing w:before="120" w:line="240" w:lineRule="auto"/>
        <w:rPr>
          <w:rFonts w:asciiTheme="minorHAnsi" w:hAnsiTheme="minorHAnsi" w:cstheme="minorHAnsi"/>
          <w:sz w:val="20"/>
          <w:szCs w:val="20"/>
          <w:lang w:val="ru-RU"/>
        </w:rPr>
        <w:sectPr w:rsidR="00D070AE" w:rsidSect="00D070AE">
          <w:footerReference w:type="even" r:id="rId33"/>
          <w:footerReference w:type="default" r:id="rId34"/>
          <w:footerReference w:type="first" r:id="rId35"/>
          <w:pgSz w:w="16834" w:h="11907" w:orient="landscape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D070AE" w:rsidRPr="00D070AE" w:rsidRDefault="00D070AE" w:rsidP="00D070AE">
      <w:pPr>
        <w:pStyle w:val="AnnexNo"/>
        <w:spacing w:before="0"/>
        <w:rPr>
          <w:sz w:val="24"/>
        </w:rPr>
      </w:pPr>
      <w:r w:rsidRPr="006B6460">
        <w:rPr>
          <w:lang w:val="ru-RU"/>
        </w:rPr>
        <w:lastRenderedPageBreak/>
        <w:t>ПРИЛОЖЕНИЕ</w:t>
      </w:r>
      <w:r w:rsidRPr="00D070AE">
        <w:t xml:space="preserve"> </w:t>
      </w:r>
      <w:r>
        <w:t>2</w:t>
      </w:r>
    </w:p>
    <w:p w:rsidR="00D070AE" w:rsidRPr="00A6302F" w:rsidRDefault="00A6302F" w:rsidP="00D070AE">
      <w:pPr>
        <w:pStyle w:val="Annextitle"/>
        <w:spacing w:after="0"/>
        <w:rPr>
          <w:rFonts w:cstheme="minorHAnsi"/>
          <w:szCs w:val="26"/>
          <w:lang w:val="ru-RU"/>
        </w:rPr>
      </w:pPr>
      <w:r w:rsidRPr="00A6302F">
        <w:rPr>
          <w:rFonts w:asciiTheme="minorHAnsi" w:hAnsiTheme="minorHAnsi"/>
          <w:szCs w:val="26"/>
          <w:lang w:val="ru-RU"/>
        </w:rPr>
        <w:t>Круг ведения Группы КГР, работающей по переписке, по рассмотрению и возможному пересмотру Резолюции МСЭ</w:t>
      </w:r>
      <w:r w:rsidRPr="00A6302F">
        <w:rPr>
          <w:rFonts w:asciiTheme="minorHAnsi" w:hAnsiTheme="minorHAnsi"/>
          <w:szCs w:val="26"/>
          <w:lang w:val="ru-RU"/>
        </w:rPr>
        <w:noBreakHyphen/>
      </w:r>
      <w:r w:rsidRPr="00A6302F">
        <w:rPr>
          <w:rFonts w:asciiTheme="minorHAnsi" w:hAnsiTheme="minorHAnsi"/>
          <w:szCs w:val="26"/>
        </w:rPr>
        <w:t>R</w:t>
      </w:r>
      <w:r w:rsidRPr="00A6302F">
        <w:rPr>
          <w:rFonts w:asciiTheme="minorHAnsi" w:hAnsiTheme="minorHAnsi"/>
          <w:szCs w:val="26"/>
          <w:lang w:val="ru-RU"/>
        </w:rPr>
        <w:t xml:space="preserve"> 2-7</w:t>
      </w:r>
    </w:p>
    <w:p w:rsidR="00D070AE" w:rsidRPr="00D070AE" w:rsidRDefault="00D070AE" w:rsidP="00D070AE">
      <w:pPr>
        <w:spacing w:before="240" w:after="360"/>
        <w:jc w:val="center"/>
        <w:rPr>
          <w:lang w:val="en-GB"/>
        </w:rPr>
      </w:pPr>
      <w:r w:rsidRPr="006B6460">
        <w:rPr>
          <w:rFonts w:cs="Arial"/>
          <w:lang w:val="ru-RU"/>
        </w:rPr>
        <w:t xml:space="preserve">(источник: </w:t>
      </w:r>
      <w:r w:rsidRPr="006B6460">
        <w:rPr>
          <w:lang w:val="ru-RU"/>
        </w:rPr>
        <w:t xml:space="preserve">Документ </w:t>
      </w:r>
      <w:r w:rsidRPr="00B819A4">
        <w:rPr>
          <w:rFonts w:asciiTheme="minorHAnsi" w:hAnsiTheme="minorHAnsi" w:cstheme="minorHAnsi"/>
          <w:szCs w:val="24"/>
        </w:rPr>
        <w:t>TEMP/1</w:t>
      </w:r>
      <w:r>
        <w:rPr>
          <w:rFonts w:asciiTheme="minorHAnsi" w:hAnsiTheme="minorHAnsi" w:cstheme="minorHAnsi"/>
          <w:szCs w:val="24"/>
        </w:rPr>
        <w:t>(</w:t>
      </w:r>
      <w:r w:rsidRPr="00B819A4">
        <w:rPr>
          <w:rFonts w:asciiTheme="minorHAnsi" w:hAnsiTheme="minorHAnsi" w:cstheme="minorHAnsi"/>
          <w:szCs w:val="24"/>
        </w:rPr>
        <w:t>Rev.1</w:t>
      </w:r>
      <w:r w:rsidRPr="006B6460">
        <w:rPr>
          <w:lang w:val="ru-RU"/>
        </w:rPr>
        <w:t>)</w:t>
      </w:r>
      <w:r>
        <w:rPr>
          <w:lang w:val="ru-RU"/>
        </w:rPr>
        <w:t>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379"/>
        <w:gridCol w:w="3510"/>
      </w:tblGrid>
      <w:tr w:rsidR="00D070AE" w:rsidRPr="00D070AE" w:rsidTr="000E0EC8">
        <w:trPr>
          <w:cantSplit/>
        </w:trPr>
        <w:tc>
          <w:tcPr>
            <w:tcW w:w="6379" w:type="dxa"/>
            <w:vAlign w:val="center"/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601"/>
                <w:tab w:val="left" w:pos="1871"/>
                <w:tab w:val="left" w:pos="2268"/>
              </w:tabs>
              <w:spacing w:before="360" w:after="240" w:line="240" w:lineRule="auto"/>
              <w:jc w:val="left"/>
              <w:rPr>
                <w:rFonts w:ascii="Verdana" w:hAnsi="Verdana" w:cs="Times New Roman Bold"/>
                <w:b/>
                <w:bCs/>
                <w:szCs w:val="20"/>
                <w:lang w:val="ru-RU"/>
              </w:rPr>
            </w:pPr>
            <w:r w:rsidRPr="00D070AE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D070AE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D070AE">
              <w:rPr>
                <w:rFonts w:ascii="Verdana" w:hAnsi="Verdana" w:cs="Times New Roman"/>
                <w:b/>
                <w:bCs/>
                <w:sz w:val="18"/>
                <w:szCs w:val="16"/>
                <w:lang w:val="ru-RU"/>
              </w:rPr>
              <w:t>Женева, 15–17 апреля</w:t>
            </w:r>
            <w:r w:rsidRPr="00D070AE">
              <w:rPr>
                <w:rFonts w:ascii="Times New Roman" w:hAnsi="Times New Roman" w:cs="Times New Roman"/>
                <w:b/>
                <w:bCs/>
                <w:szCs w:val="20"/>
                <w:lang w:val="ru-RU"/>
              </w:rPr>
              <w:t xml:space="preserve"> </w:t>
            </w:r>
            <w:r w:rsidRPr="00D070AE">
              <w:rPr>
                <w:rFonts w:ascii="Verdana" w:hAnsi="Verdana" w:cs="Times New Roman"/>
                <w:b/>
                <w:bCs/>
                <w:sz w:val="18"/>
                <w:szCs w:val="16"/>
                <w:lang w:val="ru-RU"/>
              </w:rPr>
              <w:t>2019 года</w:t>
            </w:r>
          </w:p>
        </w:tc>
        <w:tc>
          <w:tcPr>
            <w:tcW w:w="3510" w:type="dxa"/>
            <w:vAlign w:val="center"/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D070AE">
              <w:rPr>
                <w:rFonts w:ascii="Times New Roman" w:hAnsi="Times New Roman" w:cs="Times New Roman"/>
                <w:noProof/>
                <w:szCs w:val="20"/>
                <w:lang w:val="en-GB" w:eastAsia="zh-CN"/>
              </w:rPr>
              <w:drawing>
                <wp:inline distT="0" distB="0" distL="0" distR="0" wp14:anchorId="7BFA6796" wp14:editId="5064DD9A">
                  <wp:extent cx="1311910" cy="691515"/>
                  <wp:effectExtent l="0" t="0" r="2540" b="0"/>
                  <wp:docPr id="1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AE" w:rsidRPr="00D070AE" w:rsidTr="000E0EC8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Verdana" w:hAnsi="Verdana" w:cs="Times New Roman Bold"/>
                <w:b/>
                <w:lang w:val="ru-RU"/>
              </w:rPr>
            </w:pP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70AE" w:rsidRPr="00D070AE" w:rsidTr="000E0EC8">
        <w:trPr>
          <w:cantSplit/>
          <w:trHeight w:val="98"/>
        </w:trPr>
        <w:tc>
          <w:tcPr>
            <w:tcW w:w="6379" w:type="dxa"/>
            <w:tcBorders>
              <w:top w:val="single" w:sz="12" w:space="0" w:color="auto"/>
            </w:tcBorders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Verdana" w:hAnsi="Verdana" w:cs="Times New Roman Bold"/>
                <w:bCs/>
                <w:lang w:val="ru-RU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uto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D070AE" w:rsidRPr="00C97267" w:rsidTr="000E0EC8">
        <w:trPr>
          <w:cantSplit/>
        </w:trPr>
        <w:tc>
          <w:tcPr>
            <w:tcW w:w="6379" w:type="dxa"/>
            <w:vMerge w:val="restart"/>
          </w:tcPr>
          <w:p w:rsidR="00D070AE" w:rsidRPr="00D070AE" w:rsidRDefault="00D070AE" w:rsidP="00D070AE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070AE">
              <w:rPr>
                <w:rFonts w:ascii="Verdana" w:hAnsi="Verdana" w:cs="Times New Roman"/>
                <w:bCs/>
                <w:sz w:val="18"/>
                <w:szCs w:val="18"/>
                <w:lang w:val="ru-RU"/>
              </w:rPr>
              <w:t>Источник: Дополнительный документ 1 к Документу RAG19/1</w:t>
            </w:r>
          </w:p>
        </w:tc>
        <w:tc>
          <w:tcPr>
            <w:tcW w:w="3510" w:type="dxa"/>
          </w:tcPr>
          <w:p w:rsidR="00D070AE" w:rsidRPr="00D070AE" w:rsidRDefault="00D070AE" w:rsidP="00DB4FD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Пересмотр 1</w:t>
            </w: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br/>
              <w:t>Документ</w:t>
            </w:r>
            <w:r w:rsidR="00DB4FD9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а</w:t>
            </w: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RAG19/TEMP/1-R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br/>
            </w: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(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отредактированного)</w:t>
            </w:r>
          </w:p>
        </w:tc>
      </w:tr>
      <w:tr w:rsidR="00D070AE" w:rsidRPr="00D070AE" w:rsidTr="000E0EC8">
        <w:trPr>
          <w:cantSplit/>
        </w:trPr>
        <w:tc>
          <w:tcPr>
            <w:tcW w:w="6379" w:type="dxa"/>
            <w:vMerge/>
          </w:tcPr>
          <w:p w:rsidR="00D070AE" w:rsidRPr="00D070AE" w:rsidRDefault="00D070AE" w:rsidP="000E0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20"/>
                <w:lang w:val="ru-RU"/>
              </w:rPr>
            </w:pPr>
          </w:p>
        </w:tc>
        <w:tc>
          <w:tcPr>
            <w:tcW w:w="3510" w:type="dxa"/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16 апреля</w:t>
            </w: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2019 года</w:t>
            </w:r>
          </w:p>
        </w:tc>
      </w:tr>
      <w:tr w:rsidR="00D070AE" w:rsidRPr="00D070AE" w:rsidTr="000E0EC8">
        <w:trPr>
          <w:cantSplit/>
        </w:trPr>
        <w:tc>
          <w:tcPr>
            <w:tcW w:w="6379" w:type="dxa"/>
            <w:vMerge/>
          </w:tcPr>
          <w:p w:rsidR="00D070AE" w:rsidRPr="00D070AE" w:rsidRDefault="00D070AE" w:rsidP="000E0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32"/>
                <w:szCs w:val="20"/>
                <w:lang w:val="ru-RU"/>
              </w:rPr>
            </w:pPr>
          </w:p>
        </w:tc>
        <w:tc>
          <w:tcPr>
            <w:tcW w:w="3510" w:type="dxa"/>
          </w:tcPr>
          <w:p w:rsidR="00D070AE" w:rsidRPr="00D070AE" w:rsidRDefault="00D070AE" w:rsidP="000E0EC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uto"/>
              <w:jc w:val="left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D070AE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D070AE" w:rsidRPr="00D070AE" w:rsidTr="000E0EC8">
        <w:trPr>
          <w:cantSplit/>
        </w:trPr>
        <w:tc>
          <w:tcPr>
            <w:tcW w:w="9889" w:type="dxa"/>
            <w:gridSpan w:val="2"/>
          </w:tcPr>
          <w:p w:rsidR="00D070AE" w:rsidRPr="00D070AE" w:rsidRDefault="00D070AE" w:rsidP="000E0E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</w:pPr>
            <w:r w:rsidRPr="00D070AE">
              <w:rPr>
                <w:rFonts w:ascii="Times New Roman" w:hAnsi="Times New Roman" w:cs="Times New Roman"/>
                <w:b/>
                <w:sz w:val="26"/>
                <w:szCs w:val="20"/>
                <w:lang w:val="ru-RU"/>
              </w:rPr>
              <w:t>Консультативная группа по радиосвязи</w:t>
            </w:r>
          </w:p>
        </w:tc>
      </w:tr>
      <w:tr w:rsidR="00D070AE" w:rsidRPr="00C97267" w:rsidTr="000E0EC8">
        <w:trPr>
          <w:cantSplit/>
        </w:trPr>
        <w:tc>
          <w:tcPr>
            <w:tcW w:w="9889" w:type="dxa"/>
            <w:gridSpan w:val="2"/>
          </w:tcPr>
          <w:p w:rsidR="00D070AE" w:rsidRPr="00C97267" w:rsidRDefault="00A6302F" w:rsidP="00D070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asciiTheme="majorBidi" w:hAnsiTheme="majorBidi" w:cstheme="majorBidi"/>
                <w:caps/>
                <w:sz w:val="26"/>
                <w:szCs w:val="26"/>
                <w:lang w:val="ru-RU"/>
              </w:rPr>
            </w:pPr>
            <w:r w:rsidRPr="00C97267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КРУГ ВЕДЕНИЯ ГРУППЫ КГР, РАБОТАЮЩЕЙ ПО ПЕРЕПИСКЕ, ПО РАССМОТРЕНИЮ И ВОЗМОЖНОМУ ПЕРЕСМОТРУ РЕЗОЛЮЦИИ МСЭ</w:t>
            </w:r>
            <w:r w:rsidRPr="00C97267">
              <w:rPr>
                <w:rFonts w:asciiTheme="majorBidi" w:hAnsiTheme="majorBidi" w:cstheme="majorBidi"/>
                <w:sz w:val="26"/>
                <w:szCs w:val="26"/>
                <w:lang w:val="ru-RU"/>
              </w:rPr>
              <w:noBreakHyphen/>
            </w:r>
            <w:r w:rsidRPr="00C97267">
              <w:rPr>
                <w:rFonts w:asciiTheme="majorBidi" w:hAnsiTheme="majorBidi" w:cstheme="majorBidi"/>
                <w:sz w:val="26"/>
                <w:szCs w:val="26"/>
              </w:rPr>
              <w:t>R</w:t>
            </w:r>
            <w:r w:rsidRPr="00C97267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2-7</w:t>
            </w:r>
          </w:p>
        </w:tc>
      </w:tr>
      <w:tr w:rsidR="00D070AE" w:rsidRPr="00D070AE" w:rsidTr="000E0EC8">
        <w:trPr>
          <w:cantSplit/>
        </w:trPr>
        <w:tc>
          <w:tcPr>
            <w:tcW w:w="9889" w:type="dxa"/>
            <w:gridSpan w:val="2"/>
          </w:tcPr>
          <w:p w:rsidR="00D070AE" w:rsidRPr="00C97267" w:rsidRDefault="00D070AE" w:rsidP="00C972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C97267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Подготовительное собрание к конференции</w:t>
            </w:r>
          </w:p>
        </w:tc>
      </w:tr>
    </w:tbl>
    <w:p w:rsidR="00D070AE" w:rsidRPr="00D070AE" w:rsidRDefault="00D070AE" w:rsidP="00D070AE">
      <w:pPr>
        <w:keepNext/>
        <w:keepLines/>
        <w:spacing w:before="600" w:line="320" w:lineRule="exact"/>
        <w:ind w:left="794" w:hanging="794"/>
        <w:outlineLvl w:val="0"/>
        <w:rPr>
          <w:rFonts w:asciiTheme="majorBidi" w:hAnsiTheme="majorBidi" w:cstheme="majorBidi"/>
          <w:b/>
        </w:rPr>
      </w:pPr>
      <w:bookmarkStart w:id="102" w:name="lt_pId757"/>
      <w:r>
        <w:rPr>
          <w:rFonts w:asciiTheme="majorBidi" w:hAnsiTheme="majorBidi" w:cstheme="majorBidi"/>
          <w:b/>
          <w:lang w:val="ru-RU"/>
        </w:rPr>
        <w:t>Введение</w:t>
      </w:r>
      <w:bookmarkEnd w:id="102"/>
    </w:p>
    <w:p w:rsidR="000F1FB2" w:rsidRPr="000F1FB2" w:rsidRDefault="000F1FB2" w:rsidP="000F1FB2">
      <w:pPr>
        <w:spacing w:line="240" w:lineRule="auto"/>
        <w:jc w:val="left"/>
        <w:rPr>
          <w:rFonts w:asciiTheme="majorBidi" w:hAnsiTheme="majorBidi" w:cstheme="majorBidi"/>
          <w:lang w:val="ru-RU"/>
        </w:rPr>
      </w:pPr>
      <w:bookmarkStart w:id="103" w:name="lt_pId763"/>
      <w:r w:rsidRPr="000F1FB2">
        <w:rPr>
          <w:rFonts w:asciiTheme="majorBidi" w:hAnsiTheme="majorBidi" w:cstheme="majorBidi"/>
          <w:lang w:val="ru-RU"/>
        </w:rPr>
        <w:t>Во время заключительного пленарного заседания ПСК19-2 было внесено предложение о включении в краткое изложение обсуждений замечания о целесообразности возможного пересмотра Резолюции МСЭ-</w:t>
      </w:r>
      <w:r w:rsidRPr="000F1FB2">
        <w:rPr>
          <w:rFonts w:asciiTheme="majorBidi" w:hAnsiTheme="majorBidi" w:cstheme="majorBidi"/>
        </w:rPr>
        <w:t>R</w:t>
      </w:r>
      <w:r w:rsidRPr="000F1FB2">
        <w:rPr>
          <w:rFonts w:asciiTheme="majorBidi" w:hAnsiTheme="majorBidi" w:cstheme="majorBidi"/>
          <w:lang w:val="ru-RU"/>
        </w:rPr>
        <w:t xml:space="preserve"> 2-7 для решения ряда вопросов, касающихся ПСК, в том числе вопроса о методах выполнения пунктов повестки дня и о включении или исключении вариантов, альтернативных вариантов и мнений, относящихся к этим методам (см. раздел 4 Документа </w:t>
      </w:r>
      <w:hyperlink r:id="rId36" w:history="1">
        <w:r w:rsidRPr="000F1FB2">
          <w:rPr>
            <w:rStyle w:val="Hyperlink"/>
            <w:rFonts w:asciiTheme="majorBidi" w:hAnsiTheme="majorBidi" w:cstheme="majorBidi"/>
          </w:rPr>
          <w:t>CPM</w:t>
        </w:r>
        <w:r w:rsidRPr="000F1FB2">
          <w:rPr>
            <w:rStyle w:val="Hyperlink"/>
            <w:rFonts w:asciiTheme="majorBidi" w:hAnsiTheme="majorBidi" w:cstheme="majorBidi"/>
            <w:lang w:val="ru-RU"/>
          </w:rPr>
          <w:t>19-2/248</w:t>
        </w:r>
      </w:hyperlink>
      <w:r w:rsidRPr="000F1FB2">
        <w:rPr>
          <w:rFonts w:asciiTheme="majorBidi" w:hAnsiTheme="majorBidi" w:cstheme="majorBidi"/>
          <w:lang w:val="ru-RU"/>
        </w:rPr>
        <w:t>).</w:t>
      </w:r>
    </w:p>
    <w:p w:rsidR="000F1FB2" w:rsidRPr="000F1FB2" w:rsidRDefault="000F1FB2" w:rsidP="000F1FB2">
      <w:pPr>
        <w:spacing w:line="240" w:lineRule="auto"/>
        <w:jc w:val="left"/>
        <w:rPr>
          <w:rFonts w:asciiTheme="majorBidi" w:hAnsiTheme="majorBidi" w:cstheme="majorBidi"/>
          <w:lang w:val="ru-RU"/>
        </w:rPr>
      </w:pPr>
      <w:r w:rsidRPr="000F1FB2">
        <w:rPr>
          <w:rFonts w:asciiTheme="majorBidi" w:hAnsiTheme="majorBidi" w:cstheme="majorBidi"/>
          <w:lang w:val="ru-RU"/>
        </w:rPr>
        <w:t>Кроме того, Директору Бюро радиосвязи было предложено, по возможности, указать какие-либо варианты улучшения Резолюции МСЭ-</w:t>
      </w:r>
      <w:r w:rsidRPr="000F1FB2">
        <w:rPr>
          <w:rFonts w:asciiTheme="majorBidi" w:hAnsiTheme="majorBidi" w:cstheme="majorBidi"/>
        </w:rPr>
        <w:t>R</w:t>
      </w:r>
      <w:r w:rsidRPr="000F1FB2">
        <w:rPr>
          <w:rFonts w:asciiTheme="majorBidi" w:hAnsiTheme="majorBidi" w:cstheme="majorBidi"/>
          <w:lang w:val="ru-RU"/>
        </w:rPr>
        <w:t xml:space="preserve"> 2-7, чтобы упростить задачу АР-19 по рассмотрению вопроса о возможном пересмотре этой Резолюции.</w:t>
      </w:r>
    </w:p>
    <w:p w:rsidR="00D070AE" w:rsidRPr="00A6302F" w:rsidRDefault="000F1FB2" w:rsidP="00A6302F">
      <w:pPr>
        <w:spacing w:line="240" w:lineRule="auto"/>
        <w:jc w:val="left"/>
        <w:rPr>
          <w:rFonts w:asciiTheme="majorBidi" w:hAnsiTheme="majorBidi" w:cstheme="majorBidi"/>
          <w:lang w:val="ru-RU"/>
        </w:rPr>
      </w:pPr>
      <w:r w:rsidRPr="000F1FB2">
        <w:rPr>
          <w:rFonts w:asciiTheme="majorBidi" w:hAnsiTheme="majorBidi" w:cstheme="majorBidi"/>
          <w:lang w:val="ru-RU"/>
        </w:rPr>
        <w:t>Помимо ряда пунктов, включенных в Документе</w:t>
      </w:r>
      <w:r w:rsidRPr="000F1FB2">
        <w:rPr>
          <w:rFonts w:asciiTheme="majorBidi" w:hAnsiTheme="majorBidi" w:cstheme="majorBidi"/>
        </w:rPr>
        <w:t> </w:t>
      </w:r>
      <w:hyperlink r:id="rId37" w:history="1">
        <w:r w:rsidRPr="000F1FB2">
          <w:rPr>
            <w:rStyle w:val="Hyperlink"/>
            <w:rFonts w:asciiTheme="majorBidi" w:hAnsiTheme="majorBidi" w:cstheme="majorBidi"/>
          </w:rPr>
          <w:t>CPM</w:t>
        </w:r>
        <w:r w:rsidRPr="000F1FB2">
          <w:rPr>
            <w:rStyle w:val="Hyperlink"/>
            <w:rFonts w:asciiTheme="majorBidi" w:hAnsiTheme="majorBidi" w:cstheme="majorBidi"/>
            <w:lang w:val="ru-RU"/>
          </w:rPr>
          <w:t>19-2/248</w:t>
        </w:r>
      </w:hyperlink>
      <w:r w:rsidRPr="000F1FB2">
        <w:rPr>
          <w:rFonts w:asciiTheme="majorBidi" w:hAnsiTheme="majorBidi" w:cstheme="majorBidi"/>
          <w:lang w:val="ru-RU"/>
        </w:rPr>
        <w:t>, в ходе ПСК19-2 были запрошены разъяснения по поводу применения последнего предложения пункта</w:t>
      </w:r>
      <w:r w:rsidRPr="000F1FB2">
        <w:rPr>
          <w:rFonts w:asciiTheme="majorBidi" w:hAnsiTheme="majorBidi" w:cstheme="majorBidi"/>
        </w:rPr>
        <w:t> </w:t>
      </w:r>
      <w:r w:rsidRPr="000F1FB2">
        <w:rPr>
          <w:rFonts w:asciiTheme="majorBidi" w:hAnsiTheme="majorBidi" w:cstheme="majorBidi"/>
          <w:lang w:val="ru-RU"/>
        </w:rPr>
        <w:t xml:space="preserve">1 раздела </w:t>
      </w:r>
      <w:r w:rsidRPr="000F1FB2">
        <w:rPr>
          <w:rFonts w:asciiTheme="majorBidi" w:hAnsiTheme="majorBidi" w:cstheme="majorBidi"/>
          <w:i/>
          <w:iCs/>
          <w:lang w:val="ru-RU"/>
        </w:rPr>
        <w:t xml:space="preserve">решает </w:t>
      </w:r>
      <w:r w:rsidRPr="000F1FB2">
        <w:rPr>
          <w:rFonts w:asciiTheme="majorBidi" w:hAnsiTheme="majorBidi" w:cstheme="majorBidi"/>
          <w:lang w:val="ru-RU"/>
        </w:rPr>
        <w:t>Резолюции МСЭ</w:t>
      </w:r>
      <w:r w:rsidRPr="000F1FB2">
        <w:rPr>
          <w:rFonts w:asciiTheme="majorBidi" w:hAnsiTheme="majorBidi" w:cstheme="majorBidi"/>
          <w:lang w:val="ru-RU"/>
        </w:rPr>
        <w:noBreakHyphen/>
      </w:r>
      <w:r w:rsidRPr="000F1FB2">
        <w:rPr>
          <w:rFonts w:asciiTheme="majorBidi" w:hAnsiTheme="majorBidi" w:cstheme="majorBidi"/>
        </w:rPr>
        <w:t>R</w:t>
      </w:r>
      <w:r w:rsidRPr="000F1FB2">
        <w:rPr>
          <w:rFonts w:asciiTheme="majorBidi" w:hAnsiTheme="majorBidi" w:cstheme="majorBidi"/>
          <w:lang w:val="ru-RU"/>
        </w:rPr>
        <w:t xml:space="preserve"> 2-7, и в ответе, данном Советником МСЭ по правовым вопросам, было указано, что следует по мере необходимости предусмотреть пересмотр этого текста.</w:t>
      </w:r>
      <w:r w:rsidR="004D4C77">
        <w:rPr>
          <w:rFonts w:asciiTheme="majorBidi" w:hAnsiTheme="majorBidi" w:cstheme="majorBidi"/>
          <w:lang w:val="ru-RU"/>
        </w:rPr>
        <w:t xml:space="preserve"> </w:t>
      </w:r>
      <w:r w:rsidR="00A6302F">
        <w:rPr>
          <w:rFonts w:asciiTheme="majorBidi" w:hAnsiTheme="majorBidi" w:cstheme="majorBidi"/>
          <w:lang w:val="ru-RU"/>
        </w:rPr>
        <w:t>Группе следует также учитывать решения предыдущих собраний КГР, когда это применимо и уместно</w:t>
      </w:r>
      <w:r w:rsidR="00D070AE" w:rsidRPr="00A6302F">
        <w:rPr>
          <w:rFonts w:asciiTheme="majorBidi" w:hAnsiTheme="majorBidi" w:cstheme="majorBidi"/>
          <w:lang w:val="ru-RU"/>
        </w:rPr>
        <w:t>.</w:t>
      </w:r>
      <w:bookmarkEnd w:id="103"/>
    </w:p>
    <w:p w:rsidR="00D070AE" w:rsidRPr="00B079DC" w:rsidRDefault="00A6302F" w:rsidP="00B079DC">
      <w:pPr>
        <w:jc w:val="left"/>
        <w:rPr>
          <w:rFonts w:asciiTheme="majorBidi" w:hAnsiTheme="majorBidi" w:cstheme="majorBidi"/>
          <w:lang w:val="ru-RU"/>
        </w:rPr>
      </w:pPr>
      <w:bookmarkStart w:id="104" w:name="lt_pId764"/>
      <w:r>
        <w:rPr>
          <w:rFonts w:asciiTheme="majorBidi" w:hAnsiTheme="majorBidi" w:cstheme="majorBidi"/>
          <w:lang w:val="ru-RU"/>
        </w:rPr>
        <w:t>Ввиду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вышеизложенного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КГР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ее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сессии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</w:t>
      </w:r>
      <w:r w:rsidRPr="00B079DC">
        <w:rPr>
          <w:rFonts w:asciiTheme="majorBidi" w:hAnsiTheme="majorBidi" w:cstheme="majorBidi"/>
          <w:lang w:val="ru-RU"/>
        </w:rPr>
        <w:t xml:space="preserve"> </w:t>
      </w:r>
      <w:r w:rsidR="00D070AE" w:rsidRPr="00B079DC">
        <w:rPr>
          <w:rFonts w:asciiTheme="majorBidi" w:hAnsiTheme="majorBidi" w:cstheme="majorBidi"/>
          <w:lang w:val="ru-RU"/>
        </w:rPr>
        <w:t>2019</w:t>
      </w:r>
      <w:r w:rsidRPr="00A6302F">
        <w:rPr>
          <w:rFonts w:asciiTheme="majorBidi" w:hAnsiTheme="majorBidi" w:cstheme="majorBidi"/>
          <w:lang w:val="en-GB"/>
        </w:rPr>
        <w:t> </w:t>
      </w:r>
      <w:r>
        <w:rPr>
          <w:rFonts w:asciiTheme="majorBidi" w:hAnsiTheme="majorBidi" w:cstheme="majorBidi"/>
          <w:lang w:val="ru-RU"/>
        </w:rPr>
        <w:t>году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было</w:t>
      </w:r>
      <w:r w:rsidRPr="00B079D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предложено</w:t>
      </w:r>
      <w:r w:rsidRPr="00B079DC">
        <w:rPr>
          <w:rFonts w:asciiTheme="majorBidi" w:hAnsiTheme="majorBidi" w:cstheme="majorBidi"/>
          <w:lang w:val="ru-RU"/>
        </w:rPr>
        <w:t xml:space="preserve"> </w:t>
      </w:r>
      <w:r w:rsidR="00B079DC">
        <w:rPr>
          <w:rFonts w:asciiTheme="majorBidi" w:hAnsiTheme="majorBidi" w:cstheme="majorBidi"/>
          <w:lang w:val="ru-RU"/>
        </w:rPr>
        <w:t>рассмотреть надлежащий порядок действий для начала до АР</w:t>
      </w:r>
      <w:r w:rsidR="00B079DC">
        <w:rPr>
          <w:rFonts w:asciiTheme="majorBidi" w:hAnsiTheme="majorBidi" w:cstheme="majorBidi"/>
          <w:lang w:val="ru-RU"/>
        </w:rPr>
        <w:noBreakHyphen/>
        <w:t xml:space="preserve">19 рассмотрения и </w:t>
      </w:r>
      <w:r w:rsidR="00112123">
        <w:rPr>
          <w:rFonts w:asciiTheme="majorBidi" w:hAnsiTheme="majorBidi" w:cstheme="majorBidi"/>
          <w:lang w:val="ru-RU"/>
        </w:rPr>
        <w:t xml:space="preserve">подготовки </w:t>
      </w:r>
      <w:r w:rsidR="00B079DC">
        <w:rPr>
          <w:rFonts w:asciiTheme="majorBidi" w:hAnsiTheme="majorBidi" w:cstheme="majorBidi"/>
          <w:lang w:val="ru-RU"/>
        </w:rPr>
        <w:t>возможного проекта пересмотра Резолюции МСЭ</w:t>
      </w:r>
      <w:r w:rsidR="00B079DC" w:rsidRPr="00B079DC">
        <w:rPr>
          <w:rFonts w:asciiTheme="majorBidi" w:hAnsiTheme="majorBidi" w:cstheme="majorBidi"/>
          <w:lang w:val="ru-RU"/>
        </w:rPr>
        <w:noBreakHyphen/>
      </w:r>
      <w:r w:rsidR="00D070AE" w:rsidRPr="00D070AE">
        <w:rPr>
          <w:rFonts w:asciiTheme="majorBidi" w:hAnsiTheme="majorBidi" w:cstheme="majorBidi"/>
        </w:rPr>
        <w:t>R </w:t>
      </w:r>
      <w:r w:rsidR="00D070AE" w:rsidRPr="00B079DC">
        <w:rPr>
          <w:rFonts w:asciiTheme="majorBidi" w:hAnsiTheme="majorBidi" w:cstheme="majorBidi"/>
          <w:lang w:val="ru-RU"/>
        </w:rPr>
        <w:t>2-7.</w:t>
      </w:r>
      <w:bookmarkStart w:id="105" w:name="lt_pId765"/>
      <w:bookmarkEnd w:id="104"/>
      <w:r w:rsidR="000F1FB2" w:rsidRPr="00B079DC">
        <w:rPr>
          <w:rFonts w:asciiTheme="majorBidi" w:hAnsiTheme="majorBidi" w:cstheme="majorBidi"/>
          <w:lang w:val="ru-RU"/>
        </w:rPr>
        <w:t xml:space="preserve"> </w:t>
      </w:r>
      <w:r w:rsidR="00B079DC">
        <w:rPr>
          <w:rFonts w:asciiTheme="majorBidi" w:hAnsiTheme="majorBidi" w:cstheme="majorBidi"/>
          <w:lang w:val="ru-RU"/>
        </w:rPr>
        <w:t>КГР приняла решение о создании для этой цели Группы, работающей по переписке, круг ведения которой изложен в Приложении</w:t>
      </w:r>
      <w:r w:rsidR="00D070AE" w:rsidRPr="00B079DC">
        <w:rPr>
          <w:rFonts w:asciiTheme="majorBidi" w:hAnsiTheme="majorBidi" w:cstheme="majorBidi"/>
          <w:lang w:val="ru-RU"/>
        </w:rPr>
        <w:t>.</w:t>
      </w:r>
      <w:bookmarkEnd w:id="105"/>
    </w:p>
    <w:p w:rsidR="00D070AE" w:rsidRPr="0082678F" w:rsidRDefault="00D070AE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after="80" w:line="240" w:lineRule="auto"/>
        <w:jc w:val="center"/>
        <w:rPr>
          <w:rFonts w:asciiTheme="majorBidi" w:hAnsiTheme="majorBidi" w:cstheme="majorBidi"/>
          <w:caps/>
          <w:sz w:val="26"/>
          <w:szCs w:val="26"/>
          <w:lang w:val="ru-RU"/>
        </w:rPr>
      </w:pPr>
      <w:r w:rsidRPr="000F1FB2">
        <w:rPr>
          <w:rFonts w:asciiTheme="majorBidi" w:hAnsiTheme="majorBidi" w:cstheme="majorBidi"/>
          <w:caps/>
          <w:sz w:val="26"/>
          <w:szCs w:val="26"/>
          <w:lang w:val="ru-RU"/>
        </w:rPr>
        <w:lastRenderedPageBreak/>
        <w:t>ПРИЛОЖЕНИЕ</w:t>
      </w:r>
    </w:p>
    <w:p w:rsidR="00D070AE" w:rsidRPr="00C97267" w:rsidRDefault="00DB4FD9" w:rsidP="00D070AE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after="28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C97267">
        <w:rPr>
          <w:rFonts w:asciiTheme="majorBidi" w:hAnsiTheme="majorBidi" w:cstheme="majorBidi"/>
          <w:b/>
          <w:bCs/>
          <w:sz w:val="26"/>
          <w:szCs w:val="26"/>
          <w:lang w:val="ru-RU"/>
        </w:rPr>
        <w:t>Круг ведения Группы КГР, работающей по переписке, по рассмотрению и возможному пересмотру Резолюции МСЭ</w:t>
      </w:r>
      <w:r w:rsidRPr="00C97267">
        <w:rPr>
          <w:rFonts w:asciiTheme="majorBidi" w:hAnsiTheme="majorBidi" w:cstheme="majorBidi"/>
          <w:b/>
          <w:bCs/>
          <w:sz w:val="26"/>
          <w:szCs w:val="26"/>
          <w:lang w:val="ru-RU"/>
        </w:rPr>
        <w:noBreakHyphen/>
      </w:r>
      <w:r w:rsidRPr="00C97267">
        <w:rPr>
          <w:rFonts w:asciiTheme="majorBidi" w:hAnsiTheme="majorBidi" w:cstheme="majorBidi"/>
          <w:b/>
          <w:bCs/>
          <w:sz w:val="26"/>
          <w:szCs w:val="26"/>
        </w:rPr>
        <w:t>R</w:t>
      </w:r>
      <w:r w:rsidRPr="00C97267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 2-7</w:t>
      </w:r>
    </w:p>
    <w:p w:rsidR="00D070AE" w:rsidRPr="00DB4FD9" w:rsidRDefault="00DB4FD9" w:rsidP="00DB4FD9">
      <w:pPr>
        <w:jc w:val="left"/>
        <w:rPr>
          <w:rFonts w:asciiTheme="majorBidi" w:hAnsiTheme="majorBidi" w:cstheme="majorBidi"/>
          <w:lang w:val="ru-RU"/>
        </w:rPr>
      </w:pPr>
      <w:bookmarkStart w:id="106" w:name="lt_pId769"/>
      <w:r>
        <w:rPr>
          <w:rFonts w:asciiTheme="majorBidi" w:hAnsiTheme="majorBidi" w:cstheme="majorBidi"/>
          <w:lang w:val="ru-RU"/>
        </w:rPr>
        <w:t>В</w:t>
      </w:r>
      <w:r w:rsidRPr="0082678F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соответствии</w:t>
      </w:r>
      <w:r w:rsidRPr="0082678F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</w:t>
      </w:r>
      <w:r w:rsidRPr="0082678F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пп</w:t>
      </w:r>
      <w:r w:rsidRPr="0082678F">
        <w:rPr>
          <w:rFonts w:asciiTheme="majorBidi" w:hAnsiTheme="majorBidi" w:cstheme="majorBidi"/>
          <w:lang w:val="ru-RU"/>
        </w:rPr>
        <w:t>.</w:t>
      </w:r>
      <w:r w:rsidRPr="00DB4FD9">
        <w:rPr>
          <w:rFonts w:asciiTheme="majorBidi" w:hAnsiTheme="majorBidi" w:cstheme="majorBidi"/>
          <w:lang w:val="en-GB"/>
        </w:rPr>
        <w:t> </w:t>
      </w:r>
      <w:r w:rsidR="00D070AE" w:rsidRPr="00D070AE">
        <w:rPr>
          <w:rFonts w:asciiTheme="majorBidi" w:hAnsiTheme="majorBidi" w:cstheme="majorBidi"/>
        </w:rPr>
        <w:t>A</w:t>
      </w:r>
      <w:r w:rsidR="00D070AE" w:rsidRPr="00DB4FD9">
        <w:rPr>
          <w:rFonts w:asciiTheme="majorBidi" w:hAnsiTheme="majorBidi" w:cstheme="majorBidi"/>
          <w:lang w:val="ru-RU"/>
        </w:rPr>
        <w:t>1.4.1</w:t>
      </w:r>
      <w:r w:rsidRPr="00DB4FD9">
        <w:rPr>
          <w:rFonts w:asciiTheme="majorBidi" w:hAnsiTheme="majorBidi" w:cstheme="majorBidi"/>
          <w:lang w:val="ru-RU"/>
        </w:rPr>
        <w:t>–</w:t>
      </w:r>
      <w:r w:rsidR="00D070AE" w:rsidRPr="00D070AE">
        <w:rPr>
          <w:rFonts w:asciiTheme="majorBidi" w:hAnsiTheme="majorBidi" w:cstheme="majorBidi"/>
        </w:rPr>
        <w:t>A</w:t>
      </w:r>
      <w:r w:rsidR="00D070AE" w:rsidRPr="00DB4FD9">
        <w:rPr>
          <w:rFonts w:asciiTheme="majorBidi" w:hAnsiTheme="majorBidi" w:cstheme="majorBidi"/>
          <w:lang w:val="ru-RU"/>
        </w:rPr>
        <w:t xml:space="preserve">1.4.4 </w:t>
      </w:r>
      <w:r>
        <w:rPr>
          <w:rFonts w:asciiTheme="majorBidi" w:hAnsiTheme="majorBidi" w:cstheme="majorBidi"/>
          <w:lang w:val="ru-RU"/>
        </w:rPr>
        <w:t>Резолюции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МСЭ</w:t>
      </w:r>
      <w:r w:rsidRPr="00DB4FD9">
        <w:rPr>
          <w:rFonts w:asciiTheme="majorBidi" w:hAnsiTheme="majorBidi" w:cstheme="majorBidi"/>
          <w:lang w:val="ru-RU"/>
        </w:rPr>
        <w:noBreakHyphen/>
      </w:r>
      <w:r w:rsidR="00D070AE" w:rsidRPr="00D070AE">
        <w:rPr>
          <w:rFonts w:asciiTheme="majorBidi" w:hAnsiTheme="majorBidi" w:cstheme="majorBidi"/>
        </w:rPr>
        <w:t>R</w:t>
      </w:r>
      <w:r w:rsidR="00D070AE" w:rsidRPr="00DB4FD9">
        <w:rPr>
          <w:rFonts w:asciiTheme="majorBidi" w:hAnsiTheme="majorBidi" w:cstheme="majorBidi"/>
          <w:lang w:val="ru-RU"/>
        </w:rPr>
        <w:t xml:space="preserve"> 1-7 </w:t>
      </w:r>
      <w:r>
        <w:rPr>
          <w:rFonts w:asciiTheme="majorBidi" w:hAnsiTheme="majorBidi" w:cstheme="majorBidi"/>
          <w:lang w:val="ru-RU"/>
        </w:rPr>
        <w:t>и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Резолюцией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МСЭ</w:t>
      </w:r>
      <w:r w:rsidRPr="00DB4FD9">
        <w:rPr>
          <w:rFonts w:asciiTheme="majorBidi" w:hAnsiTheme="majorBidi" w:cstheme="majorBidi"/>
          <w:lang w:val="ru-RU"/>
        </w:rPr>
        <w:noBreakHyphen/>
      </w:r>
      <w:r w:rsidR="00D070AE" w:rsidRPr="00D070AE">
        <w:rPr>
          <w:rFonts w:asciiTheme="majorBidi" w:hAnsiTheme="majorBidi" w:cstheme="majorBidi"/>
        </w:rPr>
        <w:t>R</w:t>
      </w:r>
      <w:r w:rsidR="00D070AE" w:rsidRPr="00DB4FD9">
        <w:rPr>
          <w:rFonts w:asciiTheme="majorBidi" w:hAnsiTheme="majorBidi" w:cstheme="majorBidi"/>
          <w:lang w:val="ru-RU"/>
        </w:rPr>
        <w:t xml:space="preserve"> 52-1, </w:t>
      </w:r>
      <w:r>
        <w:rPr>
          <w:rFonts w:asciiTheme="majorBidi" w:hAnsiTheme="majorBidi" w:cstheme="majorBidi"/>
          <w:lang w:val="ru-RU"/>
        </w:rPr>
        <w:t>рассмотрение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подготовка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проекта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пересмотра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Резолюции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МСЭ</w:t>
      </w:r>
      <w:r w:rsidRPr="00DB4FD9">
        <w:rPr>
          <w:rFonts w:asciiTheme="majorBidi" w:hAnsiTheme="majorBidi" w:cstheme="majorBidi"/>
          <w:lang w:val="ru-RU"/>
        </w:rPr>
        <w:noBreakHyphen/>
      </w:r>
      <w:r w:rsidR="00D070AE" w:rsidRPr="00D070AE">
        <w:rPr>
          <w:rFonts w:asciiTheme="majorBidi" w:hAnsiTheme="majorBidi" w:cstheme="majorBidi"/>
        </w:rPr>
        <w:t>R </w:t>
      </w:r>
      <w:r w:rsidR="00D070AE" w:rsidRPr="00DB4FD9">
        <w:rPr>
          <w:rFonts w:asciiTheme="majorBidi" w:hAnsiTheme="majorBidi" w:cstheme="majorBidi"/>
          <w:lang w:val="ru-RU"/>
        </w:rPr>
        <w:t>2</w:t>
      </w:r>
      <w:r w:rsidR="00D070AE" w:rsidRPr="00DB4FD9">
        <w:rPr>
          <w:rFonts w:asciiTheme="majorBidi" w:hAnsiTheme="majorBidi" w:cstheme="majorBidi"/>
          <w:lang w:val="ru-RU"/>
        </w:rPr>
        <w:noBreakHyphen/>
        <w:t xml:space="preserve">7 </w:t>
      </w:r>
      <w:r>
        <w:rPr>
          <w:rFonts w:asciiTheme="majorBidi" w:hAnsiTheme="majorBidi" w:cstheme="majorBidi"/>
          <w:lang w:val="ru-RU"/>
        </w:rPr>
        <w:t>для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рассмотрения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Председателем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КГР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последующего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представления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Ассамблее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радиосвязи</w:t>
      </w:r>
      <w:r w:rsidRPr="00DB4FD9">
        <w:rPr>
          <w:rFonts w:asciiTheme="majorBidi" w:hAnsiTheme="majorBidi" w:cstheme="majorBidi"/>
          <w:lang w:val="ru-RU"/>
        </w:rPr>
        <w:t xml:space="preserve"> 2019</w:t>
      </w:r>
      <w:r w:rsidRPr="00DB4FD9">
        <w:rPr>
          <w:rFonts w:asciiTheme="majorBidi" w:hAnsiTheme="majorBidi" w:cstheme="majorBidi"/>
          <w:lang w:val="en-GB"/>
        </w:rPr>
        <w:t> </w:t>
      </w:r>
      <w:r>
        <w:rPr>
          <w:rFonts w:asciiTheme="majorBidi" w:hAnsiTheme="majorBidi" w:cstheme="majorBidi"/>
          <w:lang w:val="ru-RU"/>
        </w:rPr>
        <w:t>года</w:t>
      </w:r>
      <w:r w:rsidRPr="00DB4FD9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с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учетом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информации</w:t>
      </w:r>
      <w:r w:rsidRPr="00DB4FD9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содержащейся в</w:t>
      </w:r>
      <w:r w:rsidRPr="00DB4FD9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разделе </w:t>
      </w:r>
      <w:r w:rsidR="00D070AE" w:rsidRPr="00DB4FD9">
        <w:rPr>
          <w:rFonts w:asciiTheme="majorBidi" w:hAnsiTheme="majorBidi" w:cstheme="majorBidi"/>
          <w:lang w:val="ru-RU"/>
        </w:rPr>
        <w:t xml:space="preserve">6.8 </w:t>
      </w:r>
      <w:r>
        <w:rPr>
          <w:rFonts w:asciiTheme="majorBidi" w:hAnsiTheme="majorBidi" w:cstheme="majorBidi"/>
          <w:lang w:val="ru-RU"/>
        </w:rPr>
        <w:t>Дополнительного документа </w:t>
      </w:r>
      <w:r w:rsidR="00D070AE" w:rsidRPr="00DB4FD9">
        <w:rPr>
          <w:rFonts w:asciiTheme="majorBidi" w:hAnsiTheme="majorBidi" w:cstheme="majorBidi"/>
          <w:lang w:val="ru-RU"/>
        </w:rPr>
        <w:t xml:space="preserve">1 </w:t>
      </w:r>
      <w:r>
        <w:rPr>
          <w:rFonts w:asciiTheme="majorBidi" w:hAnsiTheme="majorBidi" w:cstheme="majorBidi"/>
          <w:lang w:val="ru-RU"/>
        </w:rPr>
        <w:t>к Документу</w:t>
      </w:r>
      <w:bookmarkStart w:id="107" w:name="lt_pId770"/>
      <w:bookmarkEnd w:id="106"/>
      <w:r>
        <w:rPr>
          <w:rFonts w:asciiTheme="majorBidi" w:hAnsiTheme="majorBidi" w:cstheme="majorBidi"/>
          <w:lang w:val="ru-RU"/>
        </w:rPr>
        <w:t> </w:t>
      </w:r>
      <w:r w:rsidR="00D070AE" w:rsidRPr="00D070AE">
        <w:rPr>
          <w:rFonts w:asciiTheme="majorBidi" w:hAnsiTheme="majorBidi" w:cstheme="majorBidi"/>
        </w:rPr>
        <w:t>RAG</w:t>
      </w:r>
      <w:r w:rsidR="00D070AE" w:rsidRPr="00DB4FD9">
        <w:rPr>
          <w:rFonts w:asciiTheme="majorBidi" w:hAnsiTheme="majorBidi" w:cstheme="majorBidi"/>
          <w:lang w:val="ru-RU"/>
        </w:rPr>
        <w:t xml:space="preserve">19/1, </w:t>
      </w:r>
      <w:r>
        <w:rPr>
          <w:rFonts w:asciiTheme="majorBidi" w:hAnsiTheme="majorBidi" w:cstheme="majorBidi"/>
          <w:lang w:val="ru-RU"/>
        </w:rPr>
        <w:t>и любых других дополнительных предложений, представленных Группе, работающей по переписке</w:t>
      </w:r>
      <w:r w:rsidR="00D070AE" w:rsidRPr="00DB4FD9">
        <w:rPr>
          <w:rFonts w:asciiTheme="majorBidi" w:hAnsiTheme="majorBidi" w:cstheme="majorBidi"/>
          <w:lang w:val="ru-RU"/>
        </w:rPr>
        <w:t>.</w:t>
      </w:r>
      <w:bookmarkEnd w:id="107"/>
    </w:p>
    <w:p w:rsidR="00D070AE" w:rsidRPr="00AD07BC" w:rsidRDefault="00DB4FD9" w:rsidP="00AD07BC">
      <w:pPr>
        <w:jc w:val="left"/>
        <w:rPr>
          <w:rFonts w:asciiTheme="majorBidi" w:hAnsiTheme="majorBidi" w:cstheme="majorBidi"/>
          <w:lang w:val="ru-RU"/>
        </w:rPr>
      </w:pPr>
      <w:bookmarkStart w:id="108" w:name="lt_pId771"/>
      <w:r>
        <w:rPr>
          <w:rFonts w:asciiTheme="majorBidi" w:hAnsiTheme="majorBidi" w:cstheme="majorBidi"/>
          <w:lang w:val="ru-RU"/>
        </w:rPr>
        <w:t>В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частности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Группе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работающей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переписке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следует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рассмотреть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структуру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описания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метода</w:t>
      </w:r>
      <w:r w:rsidRPr="00AD07BC">
        <w:rPr>
          <w:rFonts w:asciiTheme="majorBidi" w:hAnsiTheme="majorBidi" w:cstheme="majorBidi"/>
          <w:lang w:val="ru-RU"/>
        </w:rPr>
        <w:t>(</w:t>
      </w:r>
      <w:r>
        <w:rPr>
          <w:rFonts w:asciiTheme="majorBidi" w:hAnsiTheme="majorBidi" w:cstheme="majorBidi"/>
          <w:lang w:val="ru-RU"/>
        </w:rPr>
        <w:t>ов</w:t>
      </w:r>
      <w:r w:rsidRPr="00AD07BC">
        <w:rPr>
          <w:rFonts w:asciiTheme="majorBidi" w:hAnsiTheme="majorBidi" w:cstheme="majorBidi"/>
          <w:lang w:val="ru-RU"/>
        </w:rPr>
        <w:t xml:space="preserve">) </w:t>
      </w:r>
      <w:r>
        <w:rPr>
          <w:rFonts w:asciiTheme="majorBidi" w:hAnsiTheme="majorBidi" w:cstheme="majorBidi"/>
          <w:lang w:val="ru-RU"/>
        </w:rPr>
        <w:t>выполнения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пункта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повестки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дня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а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также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критерии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связанные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вариантами</w:t>
      </w:r>
      <w:r w:rsidR="00AD07BC">
        <w:rPr>
          <w:rFonts w:asciiTheme="majorBidi" w:hAnsiTheme="majorBidi" w:cstheme="majorBidi"/>
          <w:lang w:val="ru-RU"/>
        </w:rPr>
        <w:t>, мнениями и альтернативами, если таковые имеются, и необходимость указывать преимущества и недостатки, если таковые имеются, там, где дается это указание</w:t>
      </w:r>
      <w:r w:rsidR="00D070AE" w:rsidRPr="00AD07BC">
        <w:rPr>
          <w:rFonts w:asciiTheme="majorBidi" w:hAnsiTheme="majorBidi" w:cstheme="majorBidi"/>
          <w:lang w:val="ru-RU"/>
        </w:rPr>
        <w:t>.</w:t>
      </w:r>
      <w:bookmarkEnd w:id="108"/>
      <w:r w:rsidR="00D070AE" w:rsidRPr="00AD07BC">
        <w:rPr>
          <w:rFonts w:asciiTheme="majorBidi" w:hAnsiTheme="majorBidi" w:cstheme="majorBidi"/>
          <w:lang w:val="ru-RU"/>
        </w:rPr>
        <w:t xml:space="preserve"> </w:t>
      </w:r>
    </w:p>
    <w:p w:rsidR="00D070AE" w:rsidRPr="0082678F" w:rsidRDefault="00AD07BC" w:rsidP="004652D2">
      <w:pPr>
        <w:tabs>
          <w:tab w:val="center" w:pos="7088"/>
        </w:tabs>
        <w:jc w:val="left"/>
        <w:rPr>
          <w:rFonts w:asciiTheme="majorBidi" w:hAnsiTheme="majorBidi" w:cstheme="majorBidi"/>
          <w:lang w:val="ru-RU"/>
        </w:rPr>
      </w:pPr>
      <w:bookmarkStart w:id="109" w:name="lt_pId772"/>
      <w:r>
        <w:rPr>
          <w:rFonts w:asciiTheme="majorBidi" w:hAnsiTheme="majorBidi" w:cstheme="majorBidi"/>
          <w:lang w:val="ru-RU"/>
        </w:rPr>
        <w:t xml:space="preserve">Группа, работающая по переписке, представит свой заключительный отчет </w:t>
      </w:r>
      <w:r w:rsidR="004652D2">
        <w:rPr>
          <w:rFonts w:asciiTheme="majorBidi" w:hAnsiTheme="majorBidi" w:cstheme="majorBidi"/>
          <w:lang w:val="ru-RU"/>
        </w:rPr>
        <w:t>до</w:t>
      </w:r>
      <w:r>
        <w:rPr>
          <w:rFonts w:asciiTheme="majorBidi" w:hAnsiTheme="majorBidi" w:cstheme="majorBidi"/>
          <w:lang w:val="ru-RU"/>
        </w:rPr>
        <w:t xml:space="preserve"> 20 сентября 2019 года Председателю КГР</w:t>
      </w:r>
      <w:r w:rsidR="00D070AE" w:rsidRPr="0082678F">
        <w:rPr>
          <w:rFonts w:asciiTheme="majorBidi" w:hAnsiTheme="majorBidi" w:cstheme="majorBidi"/>
          <w:lang w:val="ru-RU"/>
        </w:rPr>
        <w:t>.</w:t>
      </w:r>
      <w:bookmarkEnd w:id="109"/>
    </w:p>
    <w:p w:rsidR="00D070AE" w:rsidRPr="00AD07BC" w:rsidRDefault="00AD07BC" w:rsidP="004652D2">
      <w:pPr>
        <w:tabs>
          <w:tab w:val="center" w:pos="7088"/>
        </w:tabs>
        <w:jc w:val="left"/>
        <w:rPr>
          <w:rFonts w:asciiTheme="majorBidi" w:hAnsiTheme="majorBidi" w:cstheme="majorBidi"/>
          <w:lang w:val="ru-RU"/>
        </w:rPr>
      </w:pPr>
      <w:bookmarkStart w:id="110" w:name="lt_pId773"/>
      <w:r>
        <w:rPr>
          <w:rFonts w:asciiTheme="majorBidi" w:hAnsiTheme="majorBidi" w:cstheme="majorBidi"/>
          <w:lang w:val="ru-RU"/>
        </w:rPr>
        <w:t>Председатель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Группы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работающей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переписке</w:t>
      </w:r>
      <w:r w:rsidRPr="00AD07BC">
        <w:rPr>
          <w:rFonts w:asciiTheme="majorBidi" w:hAnsiTheme="majorBidi" w:cstheme="majorBidi"/>
          <w:lang w:val="ru-RU"/>
        </w:rPr>
        <w:t xml:space="preserve">, – </w:t>
      </w:r>
      <w:r>
        <w:rPr>
          <w:rFonts w:asciiTheme="majorBidi" w:hAnsiTheme="majorBidi" w:cstheme="majorBidi"/>
          <w:lang w:val="ru-RU"/>
        </w:rPr>
        <w:t>г</w:t>
      </w:r>
      <w:r w:rsidRPr="00AD07BC">
        <w:rPr>
          <w:rFonts w:asciiTheme="majorBidi" w:hAnsiTheme="majorBidi" w:cstheme="majorBidi"/>
          <w:lang w:val="ru-RU"/>
        </w:rPr>
        <w:noBreakHyphen/>
      </w:r>
      <w:r>
        <w:rPr>
          <w:rFonts w:asciiTheme="majorBidi" w:hAnsiTheme="majorBidi" w:cstheme="majorBidi"/>
          <w:lang w:val="ru-RU"/>
        </w:rPr>
        <w:t>н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Александр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</w:t>
      </w:r>
      <w:r w:rsidRPr="00AD07BC">
        <w:rPr>
          <w:rFonts w:asciiTheme="majorBidi" w:hAnsiTheme="majorBidi" w:cstheme="majorBidi"/>
          <w:lang w:val="ru-RU"/>
        </w:rPr>
        <w:t xml:space="preserve">. </w:t>
      </w:r>
      <w:r>
        <w:rPr>
          <w:rFonts w:asciiTheme="majorBidi" w:hAnsiTheme="majorBidi" w:cstheme="majorBidi"/>
          <w:lang w:val="ru-RU"/>
        </w:rPr>
        <w:t>Васильев</w:t>
      </w:r>
      <w:r w:rsidR="00D070AE" w:rsidRPr="00AD07BC">
        <w:rPr>
          <w:rFonts w:asciiTheme="majorBidi" w:hAnsiTheme="majorBidi" w:cstheme="majorBidi"/>
          <w:lang w:val="ru-RU"/>
        </w:rPr>
        <w:t xml:space="preserve"> (</w:t>
      </w:r>
      <w:r w:rsidR="004D4C77">
        <w:rPr>
          <w:rFonts w:asciiTheme="majorBidi" w:hAnsiTheme="majorBidi" w:cstheme="majorBidi"/>
          <w:lang w:val="ru-RU"/>
        </w:rPr>
        <w:t>эл</w:t>
      </w:r>
      <w:r w:rsidR="004D4C77" w:rsidRPr="00AD07BC">
        <w:rPr>
          <w:rFonts w:asciiTheme="majorBidi" w:hAnsiTheme="majorBidi" w:cstheme="majorBidi"/>
          <w:lang w:val="ru-RU"/>
        </w:rPr>
        <w:t>.</w:t>
      </w:r>
      <w:r w:rsidR="004D4C77" w:rsidRPr="004D4C77">
        <w:rPr>
          <w:rFonts w:asciiTheme="majorBidi" w:hAnsiTheme="majorBidi" w:cstheme="majorBidi"/>
          <w:lang w:val="en-GB"/>
        </w:rPr>
        <w:t> </w:t>
      </w:r>
      <w:r w:rsidR="004D4C77">
        <w:rPr>
          <w:rFonts w:asciiTheme="majorBidi" w:hAnsiTheme="majorBidi" w:cstheme="majorBidi"/>
          <w:lang w:val="ru-RU"/>
        </w:rPr>
        <w:t>почта</w:t>
      </w:r>
      <w:r w:rsidR="00D070AE" w:rsidRPr="00AD07BC">
        <w:rPr>
          <w:rFonts w:asciiTheme="majorBidi" w:hAnsiTheme="majorBidi" w:cstheme="majorBidi"/>
          <w:lang w:val="ru-RU"/>
        </w:rPr>
        <w:t xml:space="preserve">: </w:t>
      </w:r>
      <w:hyperlink r:id="rId38" w:history="1">
        <w:r w:rsidR="00D070AE" w:rsidRPr="000F1FB2">
          <w:rPr>
            <w:rFonts w:asciiTheme="majorBidi" w:hAnsiTheme="majorBidi" w:cstheme="majorBidi"/>
            <w:color w:val="0000FF"/>
            <w:u w:val="single"/>
          </w:rPr>
          <w:t>alexandre</w:t>
        </w:r>
        <w:r w:rsidR="00D070AE" w:rsidRPr="00AD07BC">
          <w:rPr>
            <w:rFonts w:asciiTheme="majorBidi" w:hAnsiTheme="majorBidi" w:cstheme="majorBidi"/>
            <w:color w:val="0000FF"/>
            <w:u w:val="single"/>
            <w:lang w:val="ru-RU"/>
          </w:rPr>
          <w:t>.</w:t>
        </w:r>
        <w:r w:rsidR="00D070AE" w:rsidRPr="000F1FB2">
          <w:rPr>
            <w:rFonts w:asciiTheme="majorBidi" w:hAnsiTheme="majorBidi" w:cstheme="majorBidi"/>
            <w:color w:val="0000FF"/>
            <w:u w:val="single"/>
          </w:rPr>
          <w:t>vassiliev</w:t>
        </w:r>
        <w:r w:rsidR="00D070AE" w:rsidRPr="00AD07BC">
          <w:rPr>
            <w:rFonts w:asciiTheme="majorBidi" w:hAnsiTheme="majorBidi" w:cstheme="majorBidi"/>
            <w:color w:val="0000FF"/>
            <w:u w:val="single"/>
            <w:lang w:val="ru-RU"/>
          </w:rPr>
          <w:t>@</w:t>
        </w:r>
        <w:r w:rsidR="00D070AE" w:rsidRPr="000F1FB2">
          <w:rPr>
            <w:rFonts w:asciiTheme="majorBidi" w:hAnsiTheme="majorBidi" w:cstheme="majorBidi"/>
            <w:color w:val="0000FF"/>
            <w:u w:val="single"/>
          </w:rPr>
          <w:t>mail</w:t>
        </w:r>
        <w:r w:rsidR="00D070AE" w:rsidRPr="00AD07BC">
          <w:rPr>
            <w:rFonts w:asciiTheme="majorBidi" w:hAnsiTheme="majorBidi" w:cstheme="majorBidi"/>
            <w:color w:val="0000FF"/>
            <w:u w:val="single"/>
            <w:lang w:val="ru-RU"/>
          </w:rPr>
          <w:t>.</w:t>
        </w:r>
        <w:r w:rsidR="00D070AE" w:rsidRPr="000F1FB2">
          <w:rPr>
            <w:rFonts w:asciiTheme="majorBidi" w:hAnsiTheme="majorBidi" w:cstheme="majorBidi"/>
            <w:color w:val="0000FF"/>
            <w:u w:val="single"/>
          </w:rPr>
          <w:t>ru</w:t>
        </w:r>
      </w:hyperlink>
      <w:r w:rsidR="00D070AE" w:rsidRPr="00AD07BC">
        <w:rPr>
          <w:rFonts w:asciiTheme="majorBidi" w:hAnsiTheme="majorBidi" w:cstheme="majorBidi"/>
          <w:lang w:val="ru-RU"/>
        </w:rPr>
        <w:t>).</w:t>
      </w:r>
      <w:bookmarkStart w:id="111" w:name="lt_pId774"/>
      <w:bookmarkEnd w:id="110"/>
      <w:r w:rsidR="000F1FB2"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Другая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соответствующая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информация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работе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этой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Группы</w:t>
      </w:r>
      <w:r w:rsidRPr="00AD07BC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работающей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переписке</w:t>
      </w:r>
      <w:r w:rsidRPr="00AD07BC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(в частности, </w:t>
      </w:r>
      <w:r w:rsidR="004652D2">
        <w:rPr>
          <w:rFonts w:asciiTheme="majorBidi" w:hAnsiTheme="majorBidi" w:cstheme="majorBidi"/>
          <w:lang w:val="ru-RU"/>
        </w:rPr>
        <w:t xml:space="preserve">по </w:t>
      </w:r>
      <w:r>
        <w:rPr>
          <w:rFonts w:asciiTheme="majorBidi" w:hAnsiTheme="majorBidi" w:cstheme="majorBidi"/>
          <w:lang w:val="ru-RU"/>
        </w:rPr>
        <w:t>почтов</w:t>
      </w:r>
      <w:r w:rsidR="004652D2">
        <w:rPr>
          <w:rFonts w:asciiTheme="majorBidi" w:hAnsiTheme="majorBidi" w:cstheme="majorBidi"/>
          <w:lang w:val="ru-RU"/>
        </w:rPr>
        <w:t>ому</w:t>
      </w:r>
      <w:r>
        <w:rPr>
          <w:rFonts w:asciiTheme="majorBidi" w:hAnsiTheme="majorBidi" w:cstheme="majorBidi"/>
          <w:lang w:val="ru-RU"/>
        </w:rPr>
        <w:t xml:space="preserve"> отражател</w:t>
      </w:r>
      <w:r w:rsidR="004652D2">
        <w:rPr>
          <w:rFonts w:asciiTheme="majorBidi" w:hAnsiTheme="majorBidi" w:cstheme="majorBidi"/>
          <w:lang w:val="ru-RU"/>
        </w:rPr>
        <w:t>ю</w:t>
      </w:r>
      <w:r w:rsidR="00D070AE" w:rsidRPr="00AD07BC">
        <w:rPr>
          <w:rFonts w:asciiTheme="majorBidi" w:hAnsiTheme="majorBidi" w:cstheme="majorBidi"/>
          <w:lang w:val="ru-RU"/>
        </w:rPr>
        <w:t>)</w:t>
      </w:r>
      <w:r>
        <w:rPr>
          <w:rFonts w:asciiTheme="majorBidi" w:hAnsiTheme="majorBidi" w:cstheme="majorBidi"/>
          <w:lang w:val="ru-RU"/>
        </w:rPr>
        <w:t>, будет размещена на веб-странице КГР</w:t>
      </w:r>
      <w:r w:rsidR="00D070AE" w:rsidRPr="00AD07BC">
        <w:rPr>
          <w:rFonts w:asciiTheme="majorBidi" w:hAnsiTheme="majorBidi" w:cstheme="majorBidi"/>
          <w:lang w:val="ru-RU"/>
        </w:rPr>
        <w:t>.</w:t>
      </w:r>
      <w:bookmarkEnd w:id="111"/>
    </w:p>
    <w:p w:rsidR="00E23CCC" w:rsidRPr="00D070AE" w:rsidRDefault="00D070AE" w:rsidP="00D070AE">
      <w:pPr>
        <w:spacing w:before="480"/>
        <w:jc w:val="center"/>
        <w:rPr>
          <w:rFonts w:asciiTheme="majorBidi" w:hAnsiTheme="majorBidi" w:cstheme="majorBidi"/>
        </w:rPr>
      </w:pPr>
      <w:r w:rsidRPr="00755454">
        <w:rPr>
          <w:rFonts w:asciiTheme="majorBidi" w:hAnsiTheme="majorBidi" w:cstheme="majorBidi"/>
        </w:rPr>
        <w:t>______________</w:t>
      </w:r>
    </w:p>
    <w:sectPr w:rsidR="00E23CCC" w:rsidRPr="00D070AE" w:rsidSect="00D070AE">
      <w:footerReference w:type="default" r:id="rId39"/>
      <w:footerReference w:type="first" r:id="rId40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67" w:rsidRDefault="00C97267">
      <w:r>
        <w:separator/>
      </w:r>
    </w:p>
  </w:endnote>
  <w:endnote w:type="continuationSeparator" w:id="0">
    <w:p w:rsidR="00C97267" w:rsidRDefault="00C9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4D4C77" w:rsidRDefault="00C97267" w:rsidP="004D4C7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C97267" w:rsidRDefault="00C97267" w:rsidP="00C9726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9072"/>
        <w:tab w:val="right" w:pos="14566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9072"/>
        <w:tab w:val="right" w:pos="14566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4D4C77" w:rsidRDefault="00C97267" w:rsidP="004D4C7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Default="00C97267" w:rsidP="000314A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9072"/>
        <w:tab w:val="right" w:pos="14566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9072"/>
        <w:tab w:val="right" w:pos="14566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4D4C77" w:rsidRDefault="00C97267" w:rsidP="004D4C77">
    <w:pPr>
      <w:pStyle w:val="Footer"/>
      <w:tabs>
        <w:tab w:val="clear" w:pos="4320"/>
        <w:tab w:val="clear" w:pos="8640"/>
        <w:tab w:val="left" w:pos="9072"/>
        <w:tab w:val="right" w:pos="14566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4D4C77" w:rsidRDefault="00C97267" w:rsidP="004D4C7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E75A9" w:rsidRDefault="00C97267" w:rsidP="005E75A9">
    <w:pPr>
      <w:pStyle w:val="Footer"/>
      <w:tabs>
        <w:tab w:val="clear" w:pos="4320"/>
        <w:tab w:val="clear" w:pos="8640"/>
        <w:tab w:val="left" w:pos="9072"/>
        <w:tab w:val="right" w:pos="14566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40DF7" w:rsidRDefault="00C97267" w:rsidP="00540DF7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es-ES"/>
      </w:rPr>
    </w:pPr>
    <w:r w:rsidRPr="00945663">
      <w:rPr>
        <w:sz w:val="16"/>
        <w:szCs w:val="16"/>
      </w:rPr>
      <w:fldChar w:fldCharType="begin"/>
    </w:r>
    <w:r w:rsidRPr="004D4C77">
      <w:rPr>
        <w:sz w:val="16"/>
        <w:szCs w:val="16"/>
        <w:lang w:val="es-ES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Pr="004D4C77">
      <w:rPr>
        <w:noProof/>
        <w:sz w:val="16"/>
        <w:szCs w:val="16"/>
        <w:lang w:val="es-ES"/>
      </w:rPr>
      <w:t>P:\RUS\ITU-R\BR\DIR\CA\200\246R.docx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 xml:space="preserve"> (453793)</w:t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89280C">
      <w:rPr>
        <w:noProof/>
        <w:sz w:val="16"/>
        <w:szCs w:val="16"/>
      </w:rPr>
      <w:t>03.05.19</w:t>
    </w:r>
    <w:r w:rsidRPr="00945663">
      <w:rPr>
        <w:sz w:val="16"/>
        <w:szCs w:val="16"/>
      </w:rPr>
      <w:fldChar w:fldCharType="end"/>
    </w:r>
    <w:r w:rsidRPr="004D4C77">
      <w:rPr>
        <w:sz w:val="16"/>
        <w:szCs w:val="16"/>
        <w:lang w:val="es-ES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>
      <w:rPr>
        <w:noProof/>
        <w:sz w:val="16"/>
        <w:szCs w:val="16"/>
      </w:rPr>
      <w:t>08.03.13</w:t>
    </w:r>
    <w:r w:rsidRPr="009456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67" w:rsidRDefault="00C97267">
      <w:r>
        <w:t>____________________</w:t>
      </w:r>
    </w:p>
  </w:footnote>
  <w:footnote w:type="continuationSeparator" w:id="0">
    <w:p w:rsidR="00C97267" w:rsidRDefault="00C97267">
      <w:r>
        <w:continuationSeparator/>
      </w:r>
    </w:p>
  </w:footnote>
  <w:footnote w:id="1">
    <w:p w:rsidR="00C97267" w:rsidRPr="000E0EC8" w:rsidRDefault="00C97267" w:rsidP="00D070AE">
      <w:pPr>
        <w:pStyle w:val="FootnoteText"/>
        <w:rPr>
          <w:rFonts w:asciiTheme="majorBidi" w:hAnsiTheme="majorBidi" w:cstheme="majorBidi"/>
          <w:lang w:val="ru-RU"/>
        </w:rPr>
      </w:pPr>
      <w:r w:rsidRPr="000E0EC8">
        <w:rPr>
          <w:rStyle w:val="FootnoteReference"/>
          <w:rFonts w:asciiTheme="majorBidi" w:eastAsia="SimSun" w:hAnsiTheme="majorBidi" w:cstheme="majorBidi"/>
          <w:sz w:val="16"/>
          <w:szCs w:val="20"/>
        </w:rPr>
        <w:footnoteRef/>
      </w:r>
      <w:r w:rsidRPr="000E0EC8">
        <w:rPr>
          <w:rStyle w:val="FootnoteReference"/>
          <w:rFonts w:asciiTheme="majorBidi" w:hAnsiTheme="majorBidi" w:cstheme="majorBidi"/>
          <w:lang w:val="ru-RU"/>
        </w:rPr>
        <w:t xml:space="preserve"> </w:t>
      </w:r>
      <w:r w:rsidRPr="000E0EC8">
        <w:rPr>
          <w:rFonts w:asciiTheme="majorBidi" w:hAnsiTheme="majorBidi" w:cstheme="majorBidi"/>
          <w:lang w:val="ru-RU"/>
        </w:rPr>
        <w:tab/>
      </w:r>
      <w:r w:rsidRPr="000E0EC8">
        <w:rPr>
          <w:rFonts w:asciiTheme="majorBidi" w:hAnsiTheme="majorBidi" w:cstheme="majorBidi"/>
          <w:color w:val="000000"/>
          <w:lang w:val="ru-RU"/>
        </w:rPr>
        <w:t>Ответственные по рискам будут назначены Директором Бюро.</w:t>
      </w:r>
    </w:p>
  </w:footnote>
  <w:footnote w:id="2">
    <w:p w:rsidR="00C97267" w:rsidRPr="000E0EC8" w:rsidRDefault="00C97267" w:rsidP="00D070AE">
      <w:pPr>
        <w:pStyle w:val="FootnoteText"/>
        <w:rPr>
          <w:rFonts w:asciiTheme="majorBidi" w:hAnsiTheme="majorBidi" w:cstheme="majorBidi"/>
          <w:szCs w:val="20"/>
          <w:lang w:val="ru-RU"/>
        </w:rPr>
      </w:pPr>
      <w:r w:rsidRPr="000E0EC8">
        <w:rPr>
          <w:rStyle w:val="FootnoteReference"/>
          <w:rFonts w:asciiTheme="majorBidi" w:eastAsia="SimSun" w:hAnsiTheme="majorBidi" w:cstheme="majorBidi"/>
          <w:sz w:val="16"/>
          <w:szCs w:val="20"/>
        </w:rPr>
        <w:footnoteRef/>
      </w:r>
      <w:r w:rsidRPr="000E0EC8">
        <w:rPr>
          <w:rFonts w:asciiTheme="majorBidi" w:hAnsiTheme="majorBidi" w:cstheme="majorBidi"/>
          <w:lang w:val="ru-RU"/>
        </w:rPr>
        <w:t xml:space="preserve"> </w:t>
      </w:r>
      <w:r w:rsidRPr="000E0EC8">
        <w:rPr>
          <w:rFonts w:asciiTheme="majorBidi" w:hAnsiTheme="majorBidi" w:cstheme="majorBidi"/>
          <w:sz w:val="18"/>
          <w:szCs w:val="18"/>
          <w:lang w:val="ru-RU"/>
        </w:rPr>
        <w:tab/>
      </w:r>
      <w:r w:rsidRPr="000E0EC8">
        <w:rPr>
          <w:rFonts w:asciiTheme="majorBidi" w:hAnsiTheme="majorBidi" w:cstheme="majorBidi"/>
          <w:szCs w:val="20"/>
          <w:lang w:val="ru-RU"/>
        </w:rPr>
        <w:t>Оценки на 2022–2023 годы. Распределение ресурсов на последующие годы может изменяться на основании решений высшего руководства.</w:t>
      </w:r>
    </w:p>
  </w:footnote>
  <w:footnote w:id="3">
    <w:p w:rsidR="00C97267" w:rsidRPr="004D4C77" w:rsidRDefault="00C97267" w:rsidP="00D070AE">
      <w:pPr>
        <w:pStyle w:val="FootnoteText"/>
        <w:rPr>
          <w:rFonts w:asciiTheme="majorBidi" w:hAnsiTheme="majorBidi" w:cstheme="majorBidi"/>
          <w:lang w:val="ru-RU"/>
        </w:rPr>
      </w:pPr>
      <w:r w:rsidRPr="004D4C77">
        <w:rPr>
          <w:rStyle w:val="FootnoteReference"/>
          <w:rFonts w:asciiTheme="majorBidi" w:eastAsia="SimSun" w:hAnsiTheme="majorBidi" w:cstheme="majorBidi"/>
          <w:sz w:val="16"/>
          <w:szCs w:val="20"/>
        </w:rPr>
        <w:footnoteRef/>
      </w:r>
      <w:r w:rsidRPr="004D4C77">
        <w:rPr>
          <w:rFonts w:asciiTheme="majorBidi" w:hAnsiTheme="majorBidi" w:cstheme="majorBidi"/>
          <w:lang w:val="ru-RU"/>
        </w:rPr>
        <w:tab/>
        <w:t>"Н. д." указывает на то, что значения показателей пока не представлены.</w:t>
      </w:r>
    </w:p>
  </w:footnote>
  <w:footnote w:id="4">
    <w:p w:rsidR="00C97267" w:rsidRPr="004D4C77" w:rsidRDefault="00C97267" w:rsidP="00D070AE">
      <w:pPr>
        <w:pStyle w:val="FootnoteText"/>
        <w:rPr>
          <w:rFonts w:asciiTheme="majorBidi" w:hAnsiTheme="majorBidi" w:cstheme="majorBidi"/>
          <w:lang w:val="ru-RU"/>
        </w:rPr>
      </w:pPr>
      <w:r w:rsidRPr="004D4C77">
        <w:rPr>
          <w:rStyle w:val="FootnoteReference"/>
          <w:rFonts w:asciiTheme="majorBidi" w:hAnsiTheme="majorBidi" w:cstheme="majorBidi"/>
          <w:lang w:val="ru-RU"/>
        </w:rPr>
        <w:t>*</w:t>
      </w:r>
      <w:r w:rsidRPr="004D4C77">
        <w:rPr>
          <w:rFonts w:asciiTheme="majorBidi" w:hAnsiTheme="majorBidi" w:cstheme="majorBidi"/>
          <w:lang w:val="ru-RU"/>
        </w:rPr>
        <w:t xml:space="preserve"> </w:t>
      </w:r>
      <w:r w:rsidRPr="004D4C77">
        <w:rPr>
          <w:rFonts w:asciiTheme="majorBidi" w:hAnsiTheme="majorBidi" w:cstheme="majorBidi"/>
          <w:lang w:val="ru-RU"/>
        </w:rPr>
        <w:tab/>
        <w:t>Оценки.</w:t>
      </w:r>
    </w:p>
  </w:footnote>
  <w:footnote w:id="5">
    <w:p w:rsidR="00C97267" w:rsidRPr="004D4C77" w:rsidRDefault="00C97267" w:rsidP="00D070AE">
      <w:pPr>
        <w:pStyle w:val="FootnoteText"/>
        <w:rPr>
          <w:rFonts w:asciiTheme="majorBidi" w:hAnsiTheme="majorBidi" w:cstheme="majorBidi"/>
          <w:lang w:val="ru-RU"/>
        </w:rPr>
      </w:pPr>
      <w:r w:rsidRPr="004D4C77">
        <w:rPr>
          <w:rStyle w:val="FootnoteReference"/>
          <w:rFonts w:asciiTheme="majorBidi" w:eastAsia="SimSun" w:hAnsiTheme="majorBidi" w:cstheme="majorBidi"/>
          <w:sz w:val="16"/>
          <w:szCs w:val="20"/>
        </w:rPr>
        <w:footnoteRef/>
      </w:r>
      <w:r w:rsidRPr="004D4C77">
        <w:rPr>
          <w:rFonts w:asciiTheme="majorBidi" w:hAnsiTheme="majorBidi" w:cstheme="majorBidi"/>
          <w:lang w:val="ru-RU"/>
        </w:rPr>
        <w:t xml:space="preserve"> </w:t>
      </w:r>
      <w:r w:rsidRPr="004D4C77">
        <w:rPr>
          <w:rFonts w:asciiTheme="majorBidi" w:hAnsiTheme="majorBidi" w:cstheme="majorBidi"/>
          <w:lang w:val="ru-RU"/>
        </w:rPr>
        <w:tab/>
        <w:t>Оценки на 2022–2023 годы. Распределение ресурсов на последующие годы может изменяться на основании решений высшего руководства.</w:t>
      </w:r>
    </w:p>
  </w:footnote>
  <w:footnote w:id="6">
    <w:p w:rsidR="00C97267" w:rsidRPr="004D4C77" w:rsidRDefault="00C97267" w:rsidP="00D070AE">
      <w:pPr>
        <w:pStyle w:val="FootnoteText"/>
        <w:rPr>
          <w:rStyle w:val="FootnoteReference"/>
          <w:rFonts w:asciiTheme="majorBidi" w:hAnsiTheme="majorBidi" w:cstheme="majorBidi"/>
          <w:lang w:val="ru-RU"/>
        </w:rPr>
      </w:pPr>
      <w:r w:rsidRPr="004D4C77">
        <w:rPr>
          <w:rStyle w:val="FootnoteReference"/>
          <w:rFonts w:asciiTheme="majorBidi" w:hAnsiTheme="majorBidi" w:cstheme="majorBidi"/>
          <w:sz w:val="16"/>
          <w:szCs w:val="20"/>
        </w:rPr>
        <w:footnoteRef/>
      </w:r>
      <w:r w:rsidRPr="004D4C77">
        <w:rPr>
          <w:rStyle w:val="FootnoteReference"/>
          <w:rFonts w:asciiTheme="majorBidi" w:hAnsiTheme="majorBidi" w:cstheme="majorBidi"/>
          <w:lang w:val="ru-RU"/>
        </w:rPr>
        <w:t xml:space="preserve"> </w:t>
      </w:r>
      <w:r w:rsidRPr="004D4C77">
        <w:rPr>
          <w:rFonts w:asciiTheme="majorBidi" w:hAnsiTheme="majorBidi" w:cstheme="majorBidi"/>
          <w:lang w:val="ru-RU"/>
        </w:rPr>
        <w:tab/>
        <w:t>Это количество подходит только для целей сравнения, поскольку загрузка отдельного документа/публикации может считаться как несколько загрузок.</w:t>
      </w:r>
    </w:p>
  </w:footnote>
  <w:footnote w:id="7">
    <w:p w:rsidR="00C97267" w:rsidRPr="004D4C77" w:rsidRDefault="00C97267" w:rsidP="00D070AE">
      <w:pPr>
        <w:pStyle w:val="FootnoteText"/>
        <w:rPr>
          <w:rFonts w:asciiTheme="majorBidi" w:hAnsiTheme="majorBidi" w:cstheme="majorBidi"/>
          <w:lang w:val="ru-RU"/>
        </w:rPr>
      </w:pPr>
      <w:r w:rsidRPr="004D4C77">
        <w:rPr>
          <w:rStyle w:val="FootnoteReference"/>
          <w:rFonts w:asciiTheme="majorBidi" w:eastAsia="SimSun" w:hAnsiTheme="majorBidi" w:cstheme="majorBidi"/>
          <w:sz w:val="16"/>
          <w:szCs w:val="20"/>
        </w:rPr>
        <w:footnoteRef/>
      </w:r>
      <w:r w:rsidRPr="004D4C77">
        <w:rPr>
          <w:rFonts w:asciiTheme="majorBidi" w:hAnsiTheme="majorBidi" w:cstheme="majorBidi"/>
          <w:lang w:val="ru-RU"/>
        </w:rPr>
        <w:t xml:space="preserve"> </w:t>
      </w:r>
      <w:r w:rsidRPr="004D4C77">
        <w:rPr>
          <w:rFonts w:asciiTheme="majorBidi" w:hAnsiTheme="majorBidi" w:cstheme="majorBidi"/>
          <w:lang w:val="ru-RU"/>
        </w:rPr>
        <w:tab/>
        <w:t>Оценки на 2022–2023 годы. Распределение ресурсов на последующие годы может изменяться на основании решений высшего руководства.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732697" w:rsidRDefault="00C97267" w:rsidP="00732697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A97BD5">
      <w:rPr>
        <w:rStyle w:val="PageNumber"/>
        <w:noProof/>
        <w:sz w:val="18"/>
        <w:szCs w:val="18"/>
      </w:rPr>
      <w:t>22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AF3325" w:rsidRDefault="00C97267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  <w:p w:rsidR="00C97267" w:rsidRDefault="00C97267"/>
  <w:p w:rsidR="00C97267" w:rsidRDefault="00C972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97267" w:rsidTr="00C82365">
      <w:trPr>
        <w:jc w:val="center"/>
      </w:trPr>
      <w:tc>
        <w:tcPr>
          <w:tcW w:w="4889" w:type="dxa"/>
          <w:tcMar>
            <w:left w:w="0" w:type="dxa"/>
          </w:tcMar>
        </w:tcPr>
        <w:p w:rsidR="00C97267" w:rsidRDefault="00C97267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9876BB1" wp14:editId="2B3B1AE0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97267" w:rsidRDefault="00C97267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582D859" wp14:editId="57B2810F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7267" w:rsidRPr="001514BF" w:rsidRDefault="00C97267" w:rsidP="001514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550525" w:rsidRDefault="00C97267" w:rsidP="00550525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A97BD5">
      <w:rPr>
        <w:rStyle w:val="PageNumber"/>
        <w:noProof/>
        <w:sz w:val="18"/>
        <w:szCs w:val="18"/>
      </w:rPr>
      <w:t>19</w:t>
    </w:r>
    <w:r w:rsidRPr="00675C14">
      <w:rPr>
        <w:rStyle w:val="PageNumber"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267" w:rsidRPr="00732697" w:rsidRDefault="00C97267" w:rsidP="00732697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A97BD5">
      <w:rPr>
        <w:rStyle w:val="PageNumber"/>
        <w:noProof/>
        <w:sz w:val="18"/>
        <w:szCs w:val="18"/>
      </w:rPr>
      <w:t>21</w:t>
    </w:r>
    <w:r w:rsidRPr="00675C14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73772"/>
    <w:rsid w:val="00006A31"/>
    <w:rsid w:val="00006C82"/>
    <w:rsid w:val="00010E30"/>
    <w:rsid w:val="00012CDC"/>
    <w:rsid w:val="00015C7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709"/>
    <w:rsid w:val="000A096A"/>
    <w:rsid w:val="000A375E"/>
    <w:rsid w:val="000A7051"/>
    <w:rsid w:val="000B0AF6"/>
    <w:rsid w:val="000B0E9B"/>
    <w:rsid w:val="000B2CAE"/>
    <w:rsid w:val="000C03C7"/>
    <w:rsid w:val="000C2AD0"/>
    <w:rsid w:val="000E0EC8"/>
    <w:rsid w:val="000E3DEE"/>
    <w:rsid w:val="000F1FB2"/>
    <w:rsid w:val="00100B72"/>
    <w:rsid w:val="00101F7D"/>
    <w:rsid w:val="00103C76"/>
    <w:rsid w:val="00112123"/>
    <w:rsid w:val="0011265F"/>
    <w:rsid w:val="001152EF"/>
    <w:rsid w:val="00117282"/>
    <w:rsid w:val="00117389"/>
    <w:rsid w:val="00121C2D"/>
    <w:rsid w:val="001329AB"/>
    <w:rsid w:val="00134404"/>
    <w:rsid w:val="00135A18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1527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E6"/>
    <w:rsid w:val="002302B3"/>
    <w:rsid w:val="00230C66"/>
    <w:rsid w:val="00235A29"/>
    <w:rsid w:val="002369A3"/>
    <w:rsid w:val="00241526"/>
    <w:rsid w:val="002443A2"/>
    <w:rsid w:val="002644B5"/>
    <w:rsid w:val="00266E74"/>
    <w:rsid w:val="00270AAB"/>
    <w:rsid w:val="00283C3B"/>
    <w:rsid w:val="002861E6"/>
    <w:rsid w:val="00287D18"/>
    <w:rsid w:val="00290B1C"/>
    <w:rsid w:val="00290D72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551"/>
    <w:rsid w:val="002F4967"/>
    <w:rsid w:val="00316935"/>
    <w:rsid w:val="003266ED"/>
    <w:rsid w:val="00326C68"/>
    <w:rsid w:val="003370B8"/>
    <w:rsid w:val="00345D38"/>
    <w:rsid w:val="00352097"/>
    <w:rsid w:val="003666FF"/>
    <w:rsid w:val="00371B8D"/>
    <w:rsid w:val="0037309C"/>
    <w:rsid w:val="00373772"/>
    <w:rsid w:val="003759A4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6A69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59ED"/>
    <w:rsid w:val="0043682E"/>
    <w:rsid w:val="00447ECB"/>
    <w:rsid w:val="004577A0"/>
    <w:rsid w:val="004623F7"/>
    <w:rsid w:val="004652D2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C77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DF7"/>
    <w:rsid w:val="00543DF8"/>
    <w:rsid w:val="00546101"/>
    <w:rsid w:val="005467FC"/>
    <w:rsid w:val="00550525"/>
    <w:rsid w:val="00553DD7"/>
    <w:rsid w:val="005638CF"/>
    <w:rsid w:val="0056741E"/>
    <w:rsid w:val="0057325A"/>
    <w:rsid w:val="0057469A"/>
    <w:rsid w:val="00580814"/>
    <w:rsid w:val="00583A0B"/>
    <w:rsid w:val="00584366"/>
    <w:rsid w:val="005A03A3"/>
    <w:rsid w:val="005A2B92"/>
    <w:rsid w:val="005A3F66"/>
    <w:rsid w:val="005A79E9"/>
    <w:rsid w:val="005B214C"/>
    <w:rsid w:val="005B4CDA"/>
    <w:rsid w:val="005D3669"/>
    <w:rsid w:val="005E5EB3"/>
    <w:rsid w:val="005E7563"/>
    <w:rsid w:val="005E75A9"/>
    <w:rsid w:val="005F3CB6"/>
    <w:rsid w:val="005F657C"/>
    <w:rsid w:val="00602D53"/>
    <w:rsid w:val="006047E5"/>
    <w:rsid w:val="00622178"/>
    <w:rsid w:val="0064371D"/>
    <w:rsid w:val="00650543"/>
    <w:rsid w:val="00650B2A"/>
    <w:rsid w:val="00651777"/>
    <w:rsid w:val="006550F8"/>
    <w:rsid w:val="006747E4"/>
    <w:rsid w:val="00675C14"/>
    <w:rsid w:val="006829F3"/>
    <w:rsid w:val="00684CC0"/>
    <w:rsid w:val="006A518B"/>
    <w:rsid w:val="006B0590"/>
    <w:rsid w:val="006B49DA"/>
    <w:rsid w:val="006C53F8"/>
    <w:rsid w:val="006C7CDE"/>
    <w:rsid w:val="006F058D"/>
    <w:rsid w:val="006F5684"/>
    <w:rsid w:val="00710D90"/>
    <w:rsid w:val="007131A2"/>
    <w:rsid w:val="007234B1"/>
    <w:rsid w:val="00723D08"/>
    <w:rsid w:val="00725FDA"/>
    <w:rsid w:val="00727816"/>
    <w:rsid w:val="00730B9A"/>
    <w:rsid w:val="00732697"/>
    <w:rsid w:val="00750CFA"/>
    <w:rsid w:val="007553DA"/>
    <w:rsid w:val="00775DB8"/>
    <w:rsid w:val="00782354"/>
    <w:rsid w:val="007921A7"/>
    <w:rsid w:val="0079574E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678F"/>
    <w:rsid w:val="008457C1"/>
    <w:rsid w:val="00854131"/>
    <w:rsid w:val="00854227"/>
    <w:rsid w:val="0085652D"/>
    <w:rsid w:val="0087694B"/>
    <w:rsid w:val="00880F4D"/>
    <w:rsid w:val="008923B5"/>
    <w:rsid w:val="0089280C"/>
    <w:rsid w:val="00892CC4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0459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893"/>
    <w:rsid w:val="00A32C5A"/>
    <w:rsid w:val="00A34D6F"/>
    <w:rsid w:val="00A41F91"/>
    <w:rsid w:val="00A6302F"/>
    <w:rsid w:val="00A63355"/>
    <w:rsid w:val="00A71D52"/>
    <w:rsid w:val="00A7596D"/>
    <w:rsid w:val="00A963DF"/>
    <w:rsid w:val="00A975D8"/>
    <w:rsid w:val="00A97BD5"/>
    <w:rsid w:val="00AB4035"/>
    <w:rsid w:val="00AC0C22"/>
    <w:rsid w:val="00AC3896"/>
    <w:rsid w:val="00AD07BC"/>
    <w:rsid w:val="00AD2CF2"/>
    <w:rsid w:val="00AE2D88"/>
    <w:rsid w:val="00AE6F6F"/>
    <w:rsid w:val="00AF3325"/>
    <w:rsid w:val="00AF34D9"/>
    <w:rsid w:val="00AF70DA"/>
    <w:rsid w:val="00B019D3"/>
    <w:rsid w:val="00B079DC"/>
    <w:rsid w:val="00B34A79"/>
    <w:rsid w:val="00B34CF9"/>
    <w:rsid w:val="00B37559"/>
    <w:rsid w:val="00B4054B"/>
    <w:rsid w:val="00B579B0"/>
    <w:rsid w:val="00B57D11"/>
    <w:rsid w:val="00B649D7"/>
    <w:rsid w:val="00B76110"/>
    <w:rsid w:val="00B81C2F"/>
    <w:rsid w:val="00B90743"/>
    <w:rsid w:val="00B90C45"/>
    <w:rsid w:val="00B933BE"/>
    <w:rsid w:val="00BA45B5"/>
    <w:rsid w:val="00BB1DB7"/>
    <w:rsid w:val="00BB4D66"/>
    <w:rsid w:val="00BD1315"/>
    <w:rsid w:val="00BD6738"/>
    <w:rsid w:val="00BD7E5E"/>
    <w:rsid w:val="00BE63DB"/>
    <w:rsid w:val="00BE6574"/>
    <w:rsid w:val="00BF0961"/>
    <w:rsid w:val="00BF48CC"/>
    <w:rsid w:val="00C00810"/>
    <w:rsid w:val="00C07319"/>
    <w:rsid w:val="00C157B4"/>
    <w:rsid w:val="00C16FD2"/>
    <w:rsid w:val="00C4395E"/>
    <w:rsid w:val="00C461BC"/>
    <w:rsid w:val="00C47FFD"/>
    <w:rsid w:val="00C51E92"/>
    <w:rsid w:val="00C52A14"/>
    <w:rsid w:val="00C57E2C"/>
    <w:rsid w:val="00C608B7"/>
    <w:rsid w:val="00C66F24"/>
    <w:rsid w:val="00C76D7F"/>
    <w:rsid w:val="00C813AA"/>
    <w:rsid w:val="00C82365"/>
    <w:rsid w:val="00C9291E"/>
    <w:rsid w:val="00C97267"/>
    <w:rsid w:val="00CA3F44"/>
    <w:rsid w:val="00CA4E58"/>
    <w:rsid w:val="00CB1AF3"/>
    <w:rsid w:val="00CB3771"/>
    <w:rsid w:val="00CB44BF"/>
    <w:rsid w:val="00CB5153"/>
    <w:rsid w:val="00CD0167"/>
    <w:rsid w:val="00CE076A"/>
    <w:rsid w:val="00CE463D"/>
    <w:rsid w:val="00CF7810"/>
    <w:rsid w:val="00D070AE"/>
    <w:rsid w:val="00D10BA0"/>
    <w:rsid w:val="00D21694"/>
    <w:rsid w:val="00D24EB5"/>
    <w:rsid w:val="00D3444B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091"/>
    <w:rsid w:val="00D82657"/>
    <w:rsid w:val="00D86502"/>
    <w:rsid w:val="00D87E20"/>
    <w:rsid w:val="00DA4037"/>
    <w:rsid w:val="00DB4FD9"/>
    <w:rsid w:val="00DE66A5"/>
    <w:rsid w:val="00DF2B50"/>
    <w:rsid w:val="00E01059"/>
    <w:rsid w:val="00E04C86"/>
    <w:rsid w:val="00E17344"/>
    <w:rsid w:val="00E20F30"/>
    <w:rsid w:val="00E2189C"/>
    <w:rsid w:val="00E23CC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6978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353BD"/>
    <w:rsid w:val="00F424BF"/>
    <w:rsid w:val="00F44FC3"/>
    <w:rsid w:val="00F46107"/>
    <w:rsid w:val="00F468C5"/>
    <w:rsid w:val="00F52F39"/>
    <w:rsid w:val="00F54314"/>
    <w:rsid w:val="00F6184F"/>
    <w:rsid w:val="00F82722"/>
    <w:rsid w:val="00F8310E"/>
    <w:rsid w:val="00F843D9"/>
    <w:rsid w:val="00F87F67"/>
    <w:rsid w:val="00F914DD"/>
    <w:rsid w:val="00F914E1"/>
    <w:rsid w:val="00FA2358"/>
    <w:rsid w:val="00FB2592"/>
    <w:rsid w:val="00FB2810"/>
    <w:rsid w:val="00FB7A2C"/>
    <w:rsid w:val="00FC2947"/>
    <w:rsid w:val="00FE0818"/>
    <w:rsid w:val="00FE6FB1"/>
    <w:rsid w:val="00FF33EF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C80484A-B5F1-4651-98DD-34F72918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732697"/>
    <w:pPr>
      <w:keepNext/>
      <w:keepLines/>
      <w:spacing w:before="480" w:after="80" w:line="240" w:lineRule="auto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AnnexNoChar">
    <w:name w:val="Annex_No Char"/>
    <w:link w:val="AnnexNo"/>
    <w:locked/>
    <w:rsid w:val="00732697"/>
    <w:rPr>
      <w:rFonts w:cs="Times New Roman"/>
      <w:caps/>
      <w:sz w:val="26"/>
      <w:lang w:val="en-GB" w:eastAsia="en-US"/>
    </w:rPr>
  </w:style>
  <w:style w:type="paragraph" w:customStyle="1" w:styleId="Annextitle">
    <w:name w:val="Annex_title"/>
    <w:basedOn w:val="Normal"/>
    <w:next w:val="Normal"/>
    <w:link w:val="AnnextitleChar1"/>
    <w:rsid w:val="00E23CCC"/>
    <w:pPr>
      <w:keepNext/>
      <w:keepLines/>
      <w:spacing w:before="240" w:after="280" w:line="240" w:lineRule="auto"/>
      <w:jc w:val="center"/>
    </w:pPr>
    <w:rPr>
      <w:rFonts w:cs="Times New Roman"/>
      <w:b/>
      <w:sz w:val="26"/>
      <w:szCs w:val="20"/>
      <w:lang w:val="en-GB"/>
    </w:rPr>
  </w:style>
  <w:style w:type="character" w:customStyle="1" w:styleId="AnnextitleChar1">
    <w:name w:val="Annex_title Char1"/>
    <w:link w:val="Annextitle"/>
    <w:locked/>
    <w:rsid w:val="00E23CCC"/>
    <w:rPr>
      <w:rFonts w:cs="Times New Roman"/>
      <w:b/>
      <w:sz w:val="26"/>
      <w:lang w:val="en-GB"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rsid w:val="00D070AE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13">
    <w:name w:val="Grid Table 4 - Accent 13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D070AE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D070A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4D4C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AG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footer" Target="footer11.xm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hyperlink" Target="mailto:alexandre.vassiliev@mai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hyperlink" Target="http://www.euroconsult-ec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package" Target="embeddings/Microsoft_PowerPoint_Slide2.sldx"/><Relationship Id="rId32" Type="http://schemas.openxmlformats.org/officeDocument/2006/relationships/hyperlink" Target="https://www.gsa.europa.eu" TargetMode="External"/><Relationship Id="rId37" Type="http://schemas.openxmlformats.org/officeDocument/2006/relationships/hyperlink" Target="https://www.itu.int/md/R15-CPM19.02-C-0248/en" TargetMode="Externa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emf"/><Relationship Id="rId28" Type="http://schemas.openxmlformats.org/officeDocument/2006/relationships/chart" Target="charts/chart1.xml"/><Relationship Id="rId36" Type="http://schemas.openxmlformats.org/officeDocument/2006/relationships/hyperlink" Target="https://www.itu.int/md/R15-CPM19.02-C-0248/en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yperlink" Target="https://gv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package" Target="embeddings/Microsoft_PowerPoint_Slide1.sldx"/><Relationship Id="rId27" Type="http://schemas.openxmlformats.org/officeDocument/2006/relationships/footer" Target="footer9.xml"/><Relationship Id="rId30" Type="http://schemas.openxmlformats.org/officeDocument/2006/relationships/hyperlink" Target="http://www.euroconsult-ec.com" TargetMode="External"/><Relationship Id="rId35" Type="http://schemas.openxmlformats.org/officeDocument/2006/relationships/footer" Target="footer12.xm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Sheet1!$B$1:$B$3</c:f>
              <c:numCache>
                <c:formatCode>General</c:formatCode>
                <c:ptCount val="3"/>
                <c:pt idx="0">
                  <c:v>60</c:v>
                </c:pt>
                <c:pt idx="1">
                  <c:v>13</c:v>
                </c:pt>
                <c:pt idx="2">
                  <c:v>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202778BDE0483DA348D67749B89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9824-167A-433D-8002-FC0900353203}"/>
      </w:docPartPr>
      <w:docPartBody>
        <w:p w:rsidR="00C27D25" w:rsidRDefault="00C27D25">
          <w:pPr>
            <w:pStyle w:val="6C202778BDE0483DA348D67749B89B0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25"/>
    <w:rsid w:val="00280F91"/>
    <w:rsid w:val="00780500"/>
    <w:rsid w:val="00C0542D"/>
    <w:rsid w:val="00C237B5"/>
    <w:rsid w:val="00C27D25"/>
    <w:rsid w:val="00E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202778BDE0483DA348D67749B89B00">
    <w:name w:val="6C202778BDE0483DA348D67749B89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CD15-E892-4ED8-B6B3-1559F16E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92</TotalTime>
  <Pages>22</Pages>
  <Words>4758</Words>
  <Characters>32917</Characters>
  <Application>Microsoft Office Word</Application>
  <DocSecurity>0</DocSecurity>
  <Lines>274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37600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Fedosova, Elena</cp:lastModifiedBy>
  <cp:revision>9</cp:revision>
  <cp:lastPrinted>2013-03-08T10:15:00Z</cp:lastPrinted>
  <dcterms:created xsi:type="dcterms:W3CDTF">2019-05-03T07:14:00Z</dcterms:created>
  <dcterms:modified xsi:type="dcterms:W3CDTF">2019-05-03T14:36:00Z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