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85120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sidRPr="00E6328B">
              <w:rPr>
                <w:rFonts w:eastAsiaTheme="minorEastAsia" w:hint="cs"/>
                <w:rtl/>
                <w:lang w:eastAsia="zh-CN" w:bidi="ar-AE"/>
              </w:rPr>
              <w:t>الرسالة الإدارية المعممة</w:t>
            </w:r>
          </w:p>
          <w:p w:rsidR="00AF70F6" w:rsidRPr="00AF70F6" w:rsidRDefault="00B31F96" w:rsidP="008755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w:t>
            </w:r>
            <w:r w:rsidR="00AF70F6" w:rsidRPr="00AF70F6">
              <w:rPr>
                <w:rFonts w:eastAsiaTheme="minorEastAsia"/>
                <w:b/>
                <w:bCs/>
                <w:lang w:val="en-GB" w:eastAsia="zh-CN" w:bidi="ar-SY"/>
              </w:rPr>
              <w:t>/</w:t>
            </w:r>
            <w:r w:rsidR="008755E4">
              <w:rPr>
                <w:rFonts w:eastAsiaTheme="minorEastAsia"/>
                <w:b/>
                <w:bCs/>
                <w:lang w:eastAsia="zh-CN" w:bidi="ar-SY"/>
              </w:rPr>
              <w:t>249</w:t>
            </w:r>
          </w:p>
        </w:tc>
        <w:tc>
          <w:tcPr>
            <w:tcW w:w="2293" w:type="pct"/>
            <w:shd w:val="clear" w:color="auto" w:fill="auto"/>
          </w:tcPr>
          <w:p w:rsidR="00AF70F6" w:rsidRPr="00AF70F6" w:rsidRDefault="008755E4" w:rsidP="008755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5</w:t>
            </w:r>
            <w:r w:rsidR="00851206">
              <w:rPr>
                <w:rFonts w:eastAsiaTheme="minorEastAsia" w:hint="cs"/>
                <w:rtl/>
                <w:lang w:val="fr-FR" w:eastAsia="zh-CN" w:bidi="ar-EG"/>
              </w:rPr>
              <w:t xml:space="preserve"> </w:t>
            </w:r>
            <w:r>
              <w:rPr>
                <w:rFonts w:eastAsiaTheme="minorEastAsia" w:hint="cs"/>
                <w:rtl/>
                <w:lang w:val="fr-FR" w:eastAsia="zh-CN" w:bidi="ar-EG"/>
              </w:rPr>
              <w:t>أغسطس</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246353" w:rsidRDefault="00851206" w:rsidP="0087269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b/>
                <w:bCs/>
                <w:spacing w:val="-2"/>
                <w:w w:val="115"/>
                <w:rtl/>
                <w:lang w:eastAsia="zh-CN" w:bidi="ar-EG"/>
              </w:rPr>
            </w:pPr>
            <w:r w:rsidRPr="00246353">
              <w:rPr>
                <w:rFonts w:eastAsiaTheme="minorEastAsia"/>
                <w:b/>
                <w:bCs/>
                <w:spacing w:val="-2"/>
                <w:w w:val="115"/>
                <w:rtl/>
                <w:lang w:eastAsia="zh-CN"/>
              </w:rPr>
              <w:t>إلى إدارات الدول الأعضاء في الاتحاد الدولي للاتصالات</w:t>
            </w:r>
            <w:r w:rsidRPr="00246353">
              <w:rPr>
                <w:rFonts w:eastAsiaTheme="minorEastAsia" w:hint="cs"/>
                <w:b/>
                <w:bCs/>
                <w:spacing w:val="-2"/>
                <w:w w:val="115"/>
                <w:rtl/>
                <w:lang w:eastAsia="zh-CN"/>
              </w:rPr>
              <w:t xml:space="preserve"> </w:t>
            </w:r>
            <w:r w:rsidRPr="00246353">
              <w:rPr>
                <w:rFonts w:eastAsiaTheme="minorEastAsia"/>
                <w:b/>
                <w:bCs/>
                <w:spacing w:val="-2"/>
                <w:w w:val="115"/>
                <w:rtl/>
                <w:lang w:eastAsia="zh-CN"/>
              </w:rPr>
              <w:t>وإلى أعضاء قطاع الاتصالات الراديوية</w:t>
            </w:r>
            <w:r w:rsidR="00872695" w:rsidRPr="00246353">
              <w:rPr>
                <w:rFonts w:eastAsiaTheme="minorEastAsia" w:hint="cs"/>
                <w:b/>
                <w:bCs/>
                <w:spacing w:val="-2"/>
                <w:w w:val="115"/>
                <w:rtl/>
                <w:lang w:eastAsia="zh-CN"/>
              </w:rPr>
              <w:t xml:space="preserve"> </w:t>
            </w:r>
            <w:r w:rsidRPr="00246353">
              <w:rPr>
                <w:rFonts w:eastAsiaTheme="minorEastAsia" w:hint="cs"/>
                <w:b/>
                <w:bCs/>
                <w:spacing w:val="-2"/>
                <w:w w:val="115"/>
                <w:rtl/>
                <w:lang w:eastAsia="zh-CN" w:bidi="ar-EG"/>
              </w:rPr>
              <w:t>وإلى</w:t>
            </w:r>
            <w:r w:rsidRPr="00246353">
              <w:rPr>
                <w:rFonts w:eastAsiaTheme="minorEastAsia"/>
                <w:b/>
                <w:bCs/>
                <w:spacing w:val="-2"/>
                <w:w w:val="115"/>
                <w:rtl/>
                <w:lang w:eastAsia="zh-CN" w:bidi="ar-EG"/>
              </w:rPr>
              <w:t xml:space="preserve"> 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6208B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755E4" w:rsidRDefault="008755E4" w:rsidP="000660CF">
            <w:pPr>
              <w:tabs>
                <w:tab w:val="clear" w:pos="1134"/>
              </w:tabs>
              <w:spacing w:before="60" w:after="60"/>
              <w:rPr>
                <w:rFonts w:eastAsiaTheme="minorEastAsia"/>
                <w:b/>
                <w:bCs/>
                <w:rtl/>
                <w:lang w:eastAsia="zh-CN"/>
              </w:rPr>
            </w:pPr>
            <w:r w:rsidRPr="00E3477C">
              <w:rPr>
                <w:rFonts w:hint="cs"/>
                <w:b/>
                <w:bCs/>
                <w:rtl/>
              </w:rPr>
              <w:t>اجتماع</w:t>
            </w:r>
            <w:r w:rsidR="00851206" w:rsidRPr="00E3477C">
              <w:rPr>
                <w:b/>
                <w:bCs/>
                <w:rtl/>
              </w:rPr>
              <w:t xml:space="preserve"> </w:t>
            </w:r>
            <w:r w:rsidRPr="00E3477C">
              <w:rPr>
                <w:b/>
                <w:bCs/>
                <w:color w:val="000000"/>
                <w:rtl/>
              </w:rPr>
              <w:t>فريق العمل بالمراسلة التابع للفريق الاستشاري للاتصالات الراديوية والمعني باستعراض القرار</w:t>
            </w:r>
            <w:r w:rsidRPr="00E3477C">
              <w:rPr>
                <w:rFonts w:hint="eastAsia"/>
                <w:b/>
                <w:bCs/>
                <w:color w:val="000000"/>
                <w:rtl/>
              </w:rPr>
              <w:t> </w:t>
            </w:r>
            <w:r w:rsidRPr="00E3477C">
              <w:rPr>
                <w:b/>
                <w:bCs/>
                <w:color w:val="000000"/>
              </w:rPr>
              <w:t>ITU-R</w:t>
            </w:r>
            <w:r w:rsidR="000660CF">
              <w:rPr>
                <w:b/>
                <w:bCs/>
                <w:color w:val="000000"/>
              </w:rPr>
              <w:t> </w:t>
            </w:r>
            <w:r w:rsidRPr="00E3477C">
              <w:rPr>
                <w:b/>
                <w:bCs/>
                <w:color w:val="000000"/>
              </w:rPr>
              <w:t>2</w:t>
            </w:r>
            <w:r w:rsidR="000660CF">
              <w:rPr>
                <w:b/>
                <w:bCs/>
                <w:color w:val="000000"/>
              </w:rPr>
              <w:noBreakHyphen/>
            </w:r>
            <w:r w:rsidRPr="00E3477C">
              <w:rPr>
                <w:b/>
                <w:bCs/>
                <w:color w:val="000000"/>
              </w:rPr>
              <w:t>7</w:t>
            </w:r>
            <w:r w:rsidRPr="00E3477C">
              <w:rPr>
                <w:rFonts w:hint="cs"/>
                <w:b/>
                <w:bCs/>
                <w:color w:val="000000"/>
                <w:rtl/>
              </w:rPr>
              <w:t xml:space="preserve"> </w:t>
            </w:r>
            <w:r w:rsidRPr="00E3477C">
              <w:rPr>
                <w:b/>
                <w:bCs/>
                <w:color w:val="000000"/>
                <w:rtl/>
              </w:rPr>
              <w:t>وإمكانية مراجعته</w:t>
            </w:r>
            <w:r w:rsidR="00851206" w:rsidRPr="00E3477C">
              <w:rPr>
                <w:b/>
                <w:bCs/>
                <w:rtl/>
              </w:rPr>
              <w:t>،</w:t>
            </w:r>
            <w:r w:rsidRPr="00E3477C">
              <w:rPr>
                <w:rFonts w:hint="cs"/>
                <w:b/>
                <w:bCs/>
                <w:rtl/>
              </w:rPr>
              <w:t xml:space="preserve"> </w:t>
            </w:r>
            <w:r w:rsidR="00851206" w:rsidRPr="00E3477C">
              <w:rPr>
                <w:b/>
                <w:bCs/>
                <w:rtl/>
              </w:rPr>
              <w:t xml:space="preserve">جنيف، </w:t>
            </w:r>
            <w:r w:rsidRPr="00E3477C">
              <w:rPr>
                <w:b/>
                <w:bCs/>
                <w:lang w:val="en-GB" w:bidi="ar-EG"/>
              </w:rPr>
              <w:t>3</w:t>
            </w:r>
            <w:r w:rsidR="00851206" w:rsidRPr="00E3477C">
              <w:rPr>
                <w:rFonts w:hint="cs"/>
                <w:b/>
                <w:bCs/>
                <w:rtl/>
                <w:lang w:val="en-GB" w:bidi="ar-EG"/>
              </w:rPr>
              <w:t xml:space="preserve"> </w:t>
            </w:r>
            <w:r w:rsidRPr="00E3477C">
              <w:rPr>
                <w:rFonts w:hint="cs"/>
                <w:b/>
                <w:bCs/>
                <w:rtl/>
                <w:lang w:val="en-GB" w:bidi="ar-EG"/>
              </w:rPr>
              <w:t>سبتمبر</w:t>
            </w:r>
            <w:r w:rsidR="00851206" w:rsidRPr="00E3477C">
              <w:rPr>
                <w:rFonts w:hint="cs"/>
                <w:b/>
                <w:bCs/>
                <w:rtl/>
                <w:lang w:val="en-GB" w:bidi="ar-EG"/>
              </w:rPr>
              <w:t xml:space="preserve"> </w:t>
            </w:r>
            <w:r w:rsidR="00851206" w:rsidRPr="00E3477C">
              <w:rPr>
                <w:b/>
                <w:bCs/>
                <w:lang w:val="en-GB" w:bidi="ar-EG"/>
              </w:rPr>
              <w:t>201</w:t>
            </w:r>
            <w:r w:rsidR="00851206" w:rsidRPr="00E3477C">
              <w:rPr>
                <w:b/>
                <w:bCs/>
                <w:lang w:bidi="ar-EG"/>
              </w:rPr>
              <w:t>9</w:t>
            </w:r>
            <w:r w:rsidRPr="00E3477C">
              <w:rPr>
                <w:rFonts w:eastAsiaTheme="minorEastAsia" w:hint="cs"/>
                <w:b/>
                <w:bCs/>
                <w:rtl/>
                <w:lang w:eastAsia="zh-CN" w:bidi="ar-SY"/>
              </w:rPr>
              <w:t xml:space="preserve"> بعد الظهر</w:t>
            </w:r>
          </w:p>
        </w:tc>
      </w:tr>
    </w:tbl>
    <w:p w:rsidR="00851206" w:rsidRPr="00BA6063" w:rsidRDefault="00851206" w:rsidP="00D515B2">
      <w:pPr>
        <w:pStyle w:val="Headingb"/>
        <w:spacing w:before="840"/>
        <w:rPr>
          <w:sz w:val="22"/>
          <w:rtl/>
          <w:lang w:val="en-GB" w:bidi="ar-SA"/>
        </w:rPr>
      </w:pPr>
      <w:r w:rsidRPr="00BA6063">
        <w:rPr>
          <w:sz w:val="22"/>
          <w:rtl/>
        </w:rPr>
        <w:t>مقدمة</w:t>
      </w:r>
    </w:p>
    <w:p w:rsidR="009F600C" w:rsidRPr="00B95F10" w:rsidRDefault="00E3477C" w:rsidP="00277876">
      <w:pPr>
        <w:rPr>
          <w:spacing w:val="2"/>
          <w:rtl/>
        </w:rPr>
      </w:pPr>
      <w:r w:rsidRPr="00B95F10">
        <w:rPr>
          <w:rFonts w:hint="cs"/>
          <w:spacing w:val="2"/>
          <w:rtl/>
        </w:rPr>
        <w:t xml:space="preserve">أنشأ الفريق الاستشاري للاتصالات الراديوية </w:t>
      </w:r>
      <w:r w:rsidRPr="00B95F10">
        <w:rPr>
          <w:spacing w:val="2"/>
        </w:rPr>
        <w:t>(RAG)</w:t>
      </w:r>
      <w:r w:rsidRPr="00B95F10">
        <w:rPr>
          <w:rFonts w:hint="cs"/>
          <w:spacing w:val="2"/>
          <w:rtl/>
        </w:rPr>
        <w:t xml:space="preserve"> في اجتماعه السادس والعشرين الذي عُقد في جنيف من </w:t>
      </w:r>
      <w:r w:rsidRPr="00B95F10">
        <w:rPr>
          <w:spacing w:val="2"/>
        </w:rPr>
        <w:t>15</w:t>
      </w:r>
      <w:r w:rsidRPr="00B95F10">
        <w:rPr>
          <w:rFonts w:hint="cs"/>
          <w:spacing w:val="2"/>
          <w:rtl/>
        </w:rPr>
        <w:t xml:space="preserve"> إلى </w:t>
      </w:r>
      <w:r w:rsidRPr="00B95F10">
        <w:rPr>
          <w:spacing w:val="2"/>
        </w:rPr>
        <w:t>17</w:t>
      </w:r>
      <w:r w:rsidR="00246353" w:rsidRPr="00B95F10">
        <w:rPr>
          <w:rFonts w:hint="eastAsia"/>
          <w:spacing w:val="2"/>
          <w:rtl/>
        </w:rPr>
        <w:t> </w:t>
      </w:r>
      <w:r w:rsidRPr="00B95F10">
        <w:rPr>
          <w:rFonts w:hint="cs"/>
          <w:spacing w:val="2"/>
          <w:rtl/>
        </w:rPr>
        <w:t>أبريل</w:t>
      </w:r>
      <w:r w:rsidR="00246353" w:rsidRPr="00B95F10">
        <w:rPr>
          <w:rFonts w:hint="eastAsia"/>
          <w:spacing w:val="2"/>
          <w:rtl/>
        </w:rPr>
        <w:t> </w:t>
      </w:r>
      <w:r w:rsidRPr="00B95F10">
        <w:rPr>
          <w:spacing w:val="2"/>
        </w:rPr>
        <w:t>2019</w:t>
      </w:r>
      <w:r w:rsidRPr="00B95F10">
        <w:rPr>
          <w:rFonts w:hint="cs"/>
          <w:spacing w:val="2"/>
          <w:rtl/>
        </w:rPr>
        <w:t xml:space="preserve">، فريق عمل بالمراسلة </w:t>
      </w:r>
      <w:r w:rsidRPr="00B95F10">
        <w:rPr>
          <w:spacing w:val="2"/>
        </w:rPr>
        <w:t>(CG)</w:t>
      </w:r>
      <w:r w:rsidRPr="00B95F10">
        <w:rPr>
          <w:rFonts w:hint="cs"/>
          <w:spacing w:val="2"/>
          <w:rtl/>
        </w:rPr>
        <w:t xml:space="preserve"> يُعنى باستعراض القرار </w:t>
      </w:r>
      <w:r w:rsidRPr="00B95F10">
        <w:rPr>
          <w:spacing w:val="2"/>
        </w:rPr>
        <w:t>ITU-R 2-7</w:t>
      </w:r>
      <w:r w:rsidRPr="00B95F10">
        <w:rPr>
          <w:rFonts w:hint="cs"/>
          <w:spacing w:val="2"/>
          <w:rtl/>
        </w:rPr>
        <w:t xml:space="preserve"> وإمكانية مراجعته (انظر اختصاصات فريق العمل</w:t>
      </w:r>
      <w:r w:rsidR="00EB5DA7" w:rsidRPr="00B95F10">
        <w:rPr>
          <w:rFonts w:hint="cs"/>
          <w:spacing w:val="2"/>
          <w:rtl/>
        </w:rPr>
        <w:t xml:space="preserve"> </w:t>
      </w:r>
      <w:r w:rsidRPr="00B95F10">
        <w:rPr>
          <w:rFonts w:hint="cs"/>
          <w:spacing w:val="2"/>
          <w:rtl/>
        </w:rPr>
        <w:t>في</w:t>
      </w:r>
      <w:r w:rsidR="00246353" w:rsidRPr="00B95F10">
        <w:rPr>
          <w:rFonts w:hint="eastAsia"/>
          <w:spacing w:val="2"/>
          <w:rtl/>
        </w:rPr>
        <w:t> </w:t>
      </w:r>
      <w:r w:rsidRPr="00B95F10">
        <w:rPr>
          <w:rFonts w:hint="cs"/>
          <w:spacing w:val="2"/>
          <w:rtl/>
        </w:rPr>
        <w:t>الملحق</w:t>
      </w:r>
      <w:r w:rsidR="00246353" w:rsidRPr="00B95F10">
        <w:rPr>
          <w:rFonts w:hint="eastAsia"/>
          <w:spacing w:val="2"/>
          <w:rtl/>
        </w:rPr>
        <w:t> </w:t>
      </w:r>
      <w:r w:rsidRPr="00B95F10">
        <w:rPr>
          <w:spacing w:val="2"/>
        </w:rPr>
        <w:t>2</w:t>
      </w:r>
      <w:r w:rsidRPr="00B95F10">
        <w:rPr>
          <w:rFonts w:hint="cs"/>
          <w:spacing w:val="2"/>
          <w:rtl/>
        </w:rPr>
        <w:t xml:space="preserve"> بملخص استنتاجات الاجتماع السادس والعشرين للفريق الاستشاري الوارد في الرسالة الإدارية</w:t>
      </w:r>
      <w:r w:rsidR="00EE6BC7" w:rsidRPr="00B95F10">
        <w:rPr>
          <w:rFonts w:hint="cs"/>
          <w:spacing w:val="2"/>
          <w:rtl/>
        </w:rPr>
        <w:t xml:space="preserve"> المعممة</w:t>
      </w:r>
      <w:r w:rsidR="00B95F10">
        <w:rPr>
          <w:rFonts w:hint="eastAsia"/>
          <w:spacing w:val="2"/>
          <w:rtl/>
        </w:rPr>
        <w:t> </w:t>
      </w:r>
      <w:hyperlink r:id="rId10" w:history="1">
        <w:r w:rsidRPr="00B95F10">
          <w:rPr>
            <w:rStyle w:val="Hyperlink"/>
            <w:rFonts w:asciiTheme="minorHAnsi" w:hAnsiTheme="minorHAnsi"/>
            <w:spacing w:val="2"/>
            <w:szCs w:val="24"/>
          </w:rPr>
          <w:t>CA/246</w:t>
        </w:r>
      </w:hyperlink>
      <w:r w:rsidRPr="00B95F10">
        <w:rPr>
          <w:rFonts w:hint="cs"/>
          <w:spacing w:val="2"/>
          <w:rtl/>
        </w:rPr>
        <w:t xml:space="preserve"> المؤرخة</w:t>
      </w:r>
      <w:r w:rsidR="00277876">
        <w:rPr>
          <w:rFonts w:hint="eastAsia"/>
          <w:spacing w:val="2"/>
          <w:rtl/>
        </w:rPr>
        <w:t> </w:t>
      </w:r>
      <w:r w:rsidRPr="00B95F10">
        <w:rPr>
          <w:spacing w:val="2"/>
        </w:rPr>
        <w:t>2</w:t>
      </w:r>
      <w:r w:rsidR="00872695" w:rsidRPr="00B95F10">
        <w:rPr>
          <w:spacing w:val="2"/>
        </w:rPr>
        <w:t>4</w:t>
      </w:r>
      <w:r w:rsidR="00DF2A64" w:rsidRPr="00B95F10">
        <w:rPr>
          <w:rFonts w:hint="eastAsia"/>
          <w:spacing w:val="2"/>
          <w:rtl/>
        </w:rPr>
        <w:t> </w:t>
      </w:r>
      <w:r w:rsidRPr="00B95F10">
        <w:rPr>
          <w:rFonts w:hint="cs"/>
          <w:spacing w:val="2"/>
          <w:rtl/>
        </w:rPr>
        <w:t>أ</w:t>
      </w:r>
      <w:r w:rsidR="00EB5DA7" w:rsidRPr="00B95F10">
        <w:rPr>
          <w:rFonts w:hint="cs"/>
          <w:spacing w:val="2"/>
          <w:rtl/>
        </w:rPr>
        <w:t>ب</w:t>
      </w:r>
      <w:r w:rsidRPr="00B95F10">
        <w:rPr>
          <w:rFonts w:hint="cs"/>
          <w:spacing w:val="2"/>
          <w:rtl/>
        </w:rPr>
        <w:t xml:space="preserve">ريل </w:t>
      </w:r>
      <w:r w:rsidRPr="00B95F10">
        <w:rPr>
          <w:spacing w:val="2"/>
        </w:rPr>
        <w:t>2019</w:t>
      </w:r>
      <w:r w:rsidR="00EB5DA7" w:rsidRPr="00B95F10">
        <w:rPr>
          <w:rFonts w:hint="cs"/>
          <w:spacing w:val="2"/>
          <w:rtl/>
        </w:rPr>
        <w:t>). وخلال الاجتماع، نظر الفريق الاستشاري أيضاً في إمكانية عقد اجتماع حضوري لفريق العمل هذا جنباً إلى جنب مع ورشة العمل الأقاليمية الثالثة للاتحاد بشأن الأعمال التحضيرية للمؤتمر العالمي للاتصالات الراديوية لعام</w:t>
      </w:r>
      <w:r w:rsidR="00246353" w:rsidRPr="00B95F10">
        <w:rPr>
          <w:rFonts w:hint="eastAsia"/>
          <w:spacing w:val="2"/>
          <w:rtl/>
        </w:rPr>
        <w:t> </w:t>
      </w:r>
      <w:r w:rsidR="00EB5DA7" w:rsidRPr="00B95F10">
        <w:rPr>
          <w:spacing w:val="2"/>
        </w:rPr>
        <w:t>2019</w:t>
      </w:r>
      <w:r w:rsidR="00EE6BC7" w:rsidRPr="00B95F10">
        <w:rPr>
          <w:rFonts w:hint="cs"/>
          <w:spacing w:val="2"/>
          <w:rtl/>
        </w:rPr>
        <w:t xml:space="preserve"> التي ستُعقد في جنيف في الفترة من</w:t>
      </w:r>
      <w:r w:rsidR="00872695" w:rsidRPr="00B95F10">
        <w:rPr>
          <w:rFonts w:hint="eastAsia"/>
          <w:spacing w:val="2"/>
          <w:rtl/>
        </w:rPr>
        <w:t> </w:t>
      </w:r>
      <w:r w:rsidR="00EE6BC7" w:rsidRPr="00B95F10">
        <w:rPr>
          <w:spacing w:val="2"/>
        </w:rPr>
        <w:t>4</w:t>
      </w:r>
      <w:r w:rsidR="00EE6BC7" w:rsidRPr="00B95F10">
        <w:rPr>
          <w:rFonts w:hint="cs"/>
          <w:spacing w:val="2"/>
          <w:rtl/>
        </w:rPr>
        <w:t xml:space="preserve"> إلى </w:t>
      </w:r>
      <w:r w:rsidR="00EE6BC7" w:rsidRPr="00B95F10">
        <w:rPr>
          <w:spacing w:val="2"/>
        </w:rPr>
        <w:t>6</w:t>
      </w:r>
      <w:r w:rsidR="00EE6BC7" w:rsidRPr="00B95F10">
        <w:rPr>
          <w:rFonts w:hint="cs"/>
          <w:spacing w:val="2"/>
          <w:rtl/>
        </w:rPr>
        <w:t xml:space="preserve"> سبتمبر </w:t>
      </w:r>
      <w:r w:rsidR="00EE6BC7" w:rsidRPr="00B95F10">
        <w:rPr>
          <w:spacing w:val="2"/>
        </w:rPr>
        <w:t>2019</w:t>
      </w:r>
      <w:r w:rsidR="00EE6BC7" w:rsidRPr="00B95F10">
        <w:rPr>
          <w:rFonts w:hint="cs"/>
          <w:spacing w:val="2"/>
          <w:rtl/>
        </w:rPr>
        <w:t xml:space="preserve"> (انظر الرسالة الإدارية المعممة </w:t>
      </w:r>
      <w:hyperlink r:id="rId11" w:history="1">
        <w:r w:rsidR="00EE6BC7" w:rsidRPr="00B95F10">
          <w:rPr>
            <w:rStyle w:val="Hyperlink"/>
            <w:rFonts w:asciiTheme="minorHAnsi" w:hAnsiTheme="minorHAnsi"/>
            <w:spacing w:val="2"/>
            <w:szCs w:val="24"/>
          </w:rPr>
          <w:t>CA/248</w:t>
        </w:r>
      </w:hyperlink>
      <w:r w:rsidR="00A614D7" w:rsidRPr="00B95F10">
        <w:rPr>
          <w:rFonts w:hint="cs"/>
          <w:spacing w:val="2"/>
          <w:rtl/>
        </w:rPr>
        <w:t xml:space="preserve"> المؤرخة </w:t>
      </w:r>
      <w:r w:rsidR="00A614D7" w:rsidRPr="00B95F10">
        <w:rPr>
          <w:spacing w:val="2"/>
        </w:rPr>
        <w:t>8</w:t>
      </w:r>
      <w:r w:rsidR="00A614D7" w:rsidRPr="00B95F10">
        <w:rPr>
          <w:rFonts w:hint="cs"/>
          <w:spacing w:val="2"/>
          <w:rtl/>
        </w:rPr>
        <w:t xml:space="preserve"> مايو </w:t>
      </w:r>
      <w:r w:rsidR="00A614D7" w:rsidRPr="00B95F10">
        <w:rPr>
          <w:spacing w:val="2"/>
        </w:rPr>
        <w:t>2019</w:t>
      </w:r>
      <w:r w:rsidR="00A614D7" w:rsidRPr="00B95F10">
        <w:rPr>
          <w:rFonts w:hint="cs"/>
          <w:spacing w:val="2"/>
          <w:rtl/>
        </w:rPr>
        <w:t>).</w:t>
      </w:r>
    </w:p>
    <w:p w:rsidR="00851206" w:rsidRPr="006B6274" w:rsidRDefault="00872695" w:rsidP="006C03CF">
      <w:pPr>
        <w:rPr>
          <w:highlight w:val="yellow"/>
          <w:rtl/>
        </w:rPr>
      </w:pPr>
      <w:r>
        <w:rPr>
          <w:rFonts w:hint="cs"/>
          <w:spacing w:val="-2"/>
          <w:rtl/>
        </w:rPr>
        <w:t>و</w:t>
      </w:r>
      <w:r w:rsidR="00851206" w:rsidRPr="00AD23A4">
        <w:rPr>
          <w:spacing w:val="-2"/>
          <w:rtl/>
        </w:rPr>
        <w:t xml:space="preserve">أود بموجب هذه الرسالة الإدارية المعممة الإعلان عن عقد </w:t>
      </w:r>
      <w:r w:rsidR="00AE0F15" w:rsidRPr="00AD23A4">
        <w:rPr>
          <w:rFonts w:hint="cs"/>
          <w:spacing w:val="-2"/>
          <w:rtl/>
        </w:rPr>
        <w:t>اجتماع فريق العمل بالمراسلة التابع للفريق الاستشاري للاتصالات الراديوية هذا</w:t>
      </w:r>
      <w:r w:rsidR="00851206" w:rsidRPr="00AD23A4">
        <w:rPr>
          <w:rtl/>
        </w:rPr>
        <w:t xml:space="preserve"> في مقر الاتحاد </w:t>
      </w:r>
      <w:r w:rsidR="006C03CF">
        <w:rPr>
          <w:rFonts w:hint="cs"/>
          <w:rtl/>
        </w:rPr>
        <w:t>ب</w:t>
      </w:r>
      <w:r w:rsidR="00851206" w:rsidRPr="00AD23A4">
        <w:rPr>
          <w:rtl/>
        </w:rPr>
        <w:t xml:space="preserve">جنيف </w:t>
      </w:r>
      <w:r w:rsidR="006B6274">
        <w:rPr>
          <w:rFonts w:hint="cs"/>
          <w:rtl/>
        </w:rPr>
        <w:t>يوم</w:t>
      </w:r>
      <w:r w:rsidR="00851206" w:rsidRPr="00AD23A4">
        <w:rPr>
          <w:rtl/>
        </w:rPr>
        <w:t xml:space="preserve"> </w:t>
      </w:r>
      <w:r w:rsidR="009F600C" w:rsidRPr="00AD23A4">
        <w:rPr>
          <w:b/>
          <w:bCs/>
          <w:lang w:val="en-GB" w:bidi="ar-EG"/>
        </w:rPr>
        <w:t>3</w:t>
      </w:r>
      <w:r w:rsidR="00851206" w:rsidRPr="00AD23A4">
        <w:rPr>
          <w:rFonts w:hint="cs"/>
          <w:b/>
          <w:bCs/>
          <w:rtl/>
          <w:lang w:val="en-GB" w:bidi="ar-EG"/>
        </w:rPr>
        <w:t xml:space="preserve"> </w:t>
      </w:r>
      <w:r w:rsidR="009F600C" w:rsidRPr="00AD23A4">
        <w:rPr>
          <w:rFonts w:hint="cs"/>
          <w:b/>
          <w:bCs/>
          <w:rtl/>
          <w:lang w:val="en-GB" w:bidi="ar-EG"/>
        </w:rPr>
        <w:t>سبتمبر</w:t>
      </w:r>
      <w:r w:rsidR="00851206" w:rsidRPr="00AD23A4">
        <w:rPr>
          <w:rFonts w:hint="cs"/>
          <w:b/>
          <w:bCs/>
          <w:rtl/>
          <w:lang w:val="en-GB" w:bidi="ar-EG"/>
        </w:rPr>
        <w:t xml:space="preserve"> </w:t>
      </w:r>
      <w:r w:rsidR="00851206" w:rsidRPr="00AD23A4">
        <w:rPr>
          <w:b/>
          <w:bCs/>
          <w:lang w:val="en-GB" w:bidi="ar-EG"/>
        </w:rPr>
        <w:t>201</w:t>
      </w:r>
      <w:r w:rsidR="00851206" w:rsidRPr="00AD23A4">
        <w:rPr>
          <w:b/>
          <w:bCs/>
          <w:lang w:bidi="ar-EG"/>
        </w:rPr>
        <w:t>9</w:t>
      </w:r>
      <w:r w:rsidR="006B6274">
        <w:rPr>
          <w:rFonts w:hint="cs"/>
          <w:rtl/>
        </w:rPr>
        <w:t xml:space="preserve"> من الساعة </w:t>
      </w:r>
      <w:r w:rsidR="006B6274">
        <w:t>14:00</w:t>
      </w:r>
      <w:r w:rsidR="006B6274">
        <w:rPr>
          <w:rFonts w:hint="cs"/>
          <w:rtl/>
        </w:rPr>
        <w:t xml:space="preserve"> إلى الساعة </w:t>
      </w:r>
      <w:r w:rsidR="006B6274">
        <w:t>17:00</w:t>
      </w:r>
      <w:r w:rsidR="006B6274">
        <w:rPr>
          <w:rFonts w:hint="cs"/>
          <w:rtl/>
        </w:rPr>
        <w:t>.</w:t>
      </w:r>
    </w:p>
    <w:p w:rsidR="00851206" w:rsidRPr="00AD23A4" w:rsidRDefault="00851206" w:rsidP="006B6274">
      <w:pPr>
        <w:rPr>
          <w:rtl/>
          <w:lang w:bidi="ar-EG"/>
        </w:rPr>
      </w:pPr>
      <w:r w:rsidRPr="006B6274">
        <w:rPr>
          <w:rtl/>
        </w:rPr>
        <w:t xml:space="preserve">وقد </w:t>
      </w:r>
      <w:r w:rsidR="006B6274" w:rsidRPr="006B6274">
        <w:rPr>
          <w:rFonts w:hint="cs"/>
          <w:rtl/>
        </w:rPr>
        <w:t>أُعد</w:t>
      </w:r>
      <w:r w:rsidRPr="006B6274">
        <w:rPr>
          <w:rtl/>
        </w:rPr>
        <w:t xml:space="preserve"> مشروع جدول أعمال الاجتماع ب</w:t>
      </w:r>
      <w:r w:rsidR="009F600C" w:rsidRPr="006B6274">
        <w:rPr>
          <w:rtl/>
        </w:rPr>
        <w:t>التشاور مع رئيس</w:t>
      </w:r>
      <w:r w:rsidR="00AE0F15" w:rsidRPr="006B6274">
        <w:rPr>
          <w:rFonts w:hint="cs"/>
          <w:rtl/>
        </w:rPr>
        <w:t xml:space="preserve"> فريق العمل بالمراسلة</w:t>
      </w:r>
      <w:r w:rsidRPr="006B6274">
        <w:rPr>
          <w:rtl/>
        </w:rPr>
        <w:t>،</w:t>
      </w:r>
      <w:r w:rsidR="009F600C" w:rsidRPr="006B6274">
        <w:rPr>
          <w:rFonts w:hint="cs"/>
          <w:rtl/>
        </w:rPr>
        <w:t xml:space="preserve"> السيد ألكسندر ف. فاسيلييف،</w:t>
      </w:r>
      <w:r w:rsidRPr="006B6274">
        <w:rPr>
          <w:rtl/>
        </w:rPr>
        <w:t xml:space="preserve"> وهو وارد في</w:t>
      </w:r>
      <w:r w:rsidRPr="006B6274">
        <w:rPr>
          <w:rFonts w:hint="cs"/>
          <w:rtl/>
        </w:rPr>
        <w:t> </w:t>
      </w:r>
      <w:r w:rsidRPr="006B6274">
        <w:rPr>
          <w:b/>
          <w:bCs/>
          <w:rtl/>
        </w:rPr>
        <w:t>الملحق</w:t>
      </w:r>
      <w:r w:rsidRPr="006B6274">
        <w:rPr>
          <w:rtl/>
        </w:rPr>
        <w:t>.</w:t>
      </w:r>
    </w:p>
    <w:p w:rsidR="00851206" w:rsidRPr="006B6274" w:rsidRDefault="00851206" w:rsidP="00872695">
      <w:pPr>
        <w:rPr>
          <w:spacing w:val="-4"/>
          <w:u w:val="single"/>
          <w:rtl/>
        </w:rPr>
      </w:pPr>
      <w:r w:rsidRPr="00C2261B">
        <w:rPr>
          <w:rtl/>
          <w:lang w:bidi="ar-SY"/>
        </w:rPr>
        <w:t xml:space="preserve">وستنشر جميع الوثائق والمعلومات الإدارية المتعلقة </w:t>
      </w:r>
      <w:r w:rsidR="008755E4" w:rsidRPr="00C2261B">
        <w:rPr>
          <w:rFonts w:hint="cs"/>
          <w:rtl/>
          <w:lang w:bidi="ar-SY"/>
        </w:rPr>
        <w:t>بهذا الاجتماع</w:t>
      </w:r>
      <w:r w:rsidRPr="00C2261B">
        <w:rPr>
          <w:rtl/>
          <w:lang w:bidi="ar-SY"/>
        </w:rPr>
        <w:t xml:space="preserve"> في </w:t>
      </w:r>
      <w:r w:rsidR="008755E4" w:rsidRPr="00C2261B">
        <w:rPr>
          <w:rFonts w:hint="cs"/>
          <w:rtl/>
          <w:lang w:bidi="ar-SY"/>
        </w:rPr>
        <w:t>موقع التبادل</w:t>
      </w:r>
      <w:r w:rsidR="00E63A6A" w:rsidRPr="00C2261B">
        <w:rPr>
          <w:rFonts w:hint="cs"/>
          <w:rtl/>
          <w:lang w:bidi="ar-SY"/>
        </w:rPr>
        <w:t xml:space="preserve"> </w:t>
      </w:r>
      <w:r w:rsidR="00872695" w:rsidRPr="00C2261B">
        <w:rPr>
          <w:rFonts w:hint="cs"/>
          <w:rtl/>
          <w:lang w:bidi="ar-SY"/>
        </w:rPr>
        <w:t>الخاص با</w:t>
      </w:r>
      <w:r w:rsidR="00E63A6A" w:rsidRPr="00C2261B">
        <w:rPr>
          <w:rFonts w:hint="cs"/>
          <w:rtl/>
          <w:lang w:bidi="ar-SY"/>
        </w:rPr>
        <w:t>لاتحاد</w:t>
      </w:r>
      <w:r w:rsidR="008755E4" w:rsidRPr="00C2261B">
        <w:rPr>
          <w:rFonts w:hint="cs"/>
          <w:rtl/>
          <w:lang w:bidi="ar-SY"/>
        </w:rPr>
        <w:t xml:space="preserve"> </w:t>
      </w:r>
      <w:r w:rsidR="00872695" w:rsidRPr="00C2261B">
        <w:rPr>
          <w:rFonts w:hint="cs"/>
          <w:rtl/>
          <w:lang w:bidi="ar-SY"/>
        </w:rPr>
        <w:t>والمخصص ل</w:t>
      </w:r>
      <w:r w:rsidR="008755E4" w:rsidRPr="00C2261B">
        <w:rPr>
          <w:rFonts w:hint="cs"/>
          <w:rtl/>
          <w:lang w:bidi="ar-SY"/>
        </w:rPr>
        <w:t>فريق العمل بالمراسلة هذا</w:t>
      </w:r>
      <w:r w:rsidR="00F762F1" w:rsidRPr="00C2261B">
        <w:rPr>
          <w:rFonts w:hint="cs"/>
          <w:rtl/>
          <w:lang w:bidi="ar-SY"/>
        </w:rPr>
        <w:t xml:space="preserve"> في</w:t>
      </w:r>
      <w:r w:rsidR="00E63A6A" w:rsidRPr="00C2261B">
        <w:rPr>
          <w:rFonts w:hint="eastAsia"/>
          <w:rtl/>
          <w:lang w:bidi="ar-SY"/>
        </w:rPr>
        <w:t> </w:t>
      </w:r>
      <w:r w:rsidR="00F762F1" w:rsidRPr="00C2261B">
        <w:rPr>
          <w:rFonts w:hint="cs"/>
          <w:rtl/>
          <w:lang w:bidi="ar-SY"/>
        </w:rPr>
        <w:t>العنوان</w:t>
      </w:r>
      <w:r w:rsidRPr="00C2261B">
        <w:rPr>
          <w:rtl/>
          <w:lang w:bidi="ar-SY"/>
        </w:rPr>
        <w:t>:</w:t>
      </w:r>
      <w:r w:rsidRPr="006B6274">
        <w:rPr>
          <w:spacing w:val="-4"/>
          <w:rtl/>
          <w:lang w:bidi="ar-SY"/>
        </w:rPr>
        <w:t xml:space="preserve"> </w:t>
      </w:r>
      <w:hyperlink r:id="rId12" w:history="1">
        <w:r w:rsidR="008755E4" w:rsidRPr="001F4C00">
          <w:rPr>
            <w:rFonts w:eastAsia="SimSun"/>
            <w:color w:val="0000FF"/>
            <w:spacing w:val="-2"/>
            <w:u w:val="single"/>
          </w:rPr>
          <w:t>https://extranet.itu.int/itu-r/conferences/rag/cg_resolution_itu_r_2_7/SitePages/Home.aspx</w:t>
        </w:r>
      </w:hyperlink>
      <w:r w:rsidRPr="001F4C00">
        <w:rPr>
          <w:spacing w:val="-2"/>
          <w:rtl/>
          <w:lang w:bidi="ar-SY"/>
        </w:rPr>
        <w:t>.</w:t>
      </w:r>
    </w:p>
    <w:p w:rsidR="00851206" w:rsidRPr="00BA6063" w:rsidRDefault="00851206" w:rsidP="00872695">
      <w:pPr>
        <w:pStyle w:val="Headingb"/>
        <w:rPr>
          <w:rtl/>
        </w:rPr>
      </w:pPr>
      <w:r w:rsidRPr="00BA6063">
        <w:rPr>
          <w:rtl/>
        </w:rPr>
        <w:t>المساهمات</w:t>
      </w:r>
    </w:p>
    <w:p w:rsidR="008755E4" w:rsidRPr="00D94FD2" w:rsidRDefault="00322272" w:rsidP="00A767EC">
      <w:pPr>
        <w:rPr>
          <w:rtl/>
          <w:lang w:bidi="ar-EG"/>
        </w:rPr>
      </w:pPr>
      <w:r w:rsidRPr="00277876">
        <w:rPr>
          <w:rFonts w:hint="cs"/>
          <w:spacing w:val="-2"/>
          <w:rtl/>
        </w:rPr>
        <w:t>ينبغي أن تقدم المساهمات الجديدة إلى اجتماع فريق العمل بالمراسلة</w:t>
      </w:r>
      <w:r w:rsidR="00277876" w:rsidRPr="00277876">
        <w:rPr>
          <w:rFonts w:hint="cs"/>
          <w:spacing w:val="-2"/>
          <w:rtl/>
        </w:rPr>
        <w:t xml:space="preserve"> هذا</w:t>
      </w:r>
      <w:r w:rsidRPr="00277876">
        <w:rPr>
          <w:rFonts w:hint="cs"/>
          <w:spacing w:val="-2"/>
          <w:rtl/>
        </w:rPr>
        <w:t xml:space="preserve"> في نسق إلكتروني إلى عنوان البريد الإلكتروني </w:t>
      </w:r>
      <w:hyperlink r:id="rId13" w:history="1">
        <w:r w:rsidRPr="00277876">
          <w:rPr>
            <w:rStyle w:val="Hyperlink"/>
            <w:rFonts w:ascii="Calibri" w:hAnsi="Calibri"/>
            <w:spacing w:val="-2"/>
          </w:rPr>
          <w:t>brrag@itu.int</w:t>
        </w:r>
      </w:hyperlink>
      <w:r w:rsidRPr="00277876">
        <w:rPr>
          <w:rFonts w:hint="cs"/>
          <w:spacing w:val="-2"/>
          <w:rtl/>
          <w:lang w:bidi="ar-EG"/>
        </w:rPr>
        <w:t xml:space="preserve">، </w:t>
      </w:r>
      <w:r w:rsidRPr="00D94FD2">
        <w:rPr>
          <w:rFonts w:hint="cs"/>
          <w:rtl/>
          <w:lang w:bidi="ar-EG"/>
        </w:rPr>
        <w:t xml:space="preserve">مع نسخة إلى رئيس الفريق (عنوان البريد الإلكتروني: </w:t>
      </w:r>
      <w:hyperlink r:id="rId14" w:history="1">
        <w:r w:rsidRPr="00D94FD2">
          <w:rPr>
            <w:rFonts w:eastAsia="SimSun"/>
            <w:color w:val="0000FF"/>
            <w:u w:val="single"/>
          </w:rPr>
          <w:t>alexandre.vassiliev@mail.ru</w:t>
        </w:r>
      </w:hyperlink>
      <w:r w:rsidRPr="00D94FD2">
        <w:rPr>
          <w:rFonts w:hint="cs"/>
          <w:rtl/>
          <w:lang w:bidi="ar-EG"/>
        </w:rPr>
        <w:t xml:space="preserve">) وكذلك إلى رئيس </w:t>
      </w:r>
      <w:r w:rsidR="00A767EC" w:rsidRPr="00D94FD2">
        <w:rPr>
          <w:rFonts w:hint="cs"/>
          <w:rtl/>
          <w:lang w:bidi="ar-EG"/>
        </w:rPr>
        <w:t>ونواب</w:t>
      </w:r>
      <w:r w:rsidRPr="00D94FD2">
        <w:rPr>
          <w:rFonts w:hint="cs"/>
          <w:rtl/>
          <w:lang w:bidi="ar-EG"/>
        </w:rPr>
        <w:t xml:space="preserve"> رئيس الفريق الاستشاري للاتصالات الراديوية </w:t>
      </w:r>
      <w:r w:rsidR="00A767EC" w:rsidRPr="00D94FD2">
        <w:rPr>
          <w:rFonts w:hint="cs"/>
          <w:rtl/>
          <w:lang w:bidi="ar-EG"/>
        </w:rPr>
        <w:t>إلى</w:t>
      </w:r>
      <w:r w:rsidRPr="00D94FD2">
        <w:rPr>
          <w:rFonts w:hint="cs"/>
          <w:rtl/>
          <w:lang w:bidi="ar-EG"/>
        </w:rPr>
        <w:t xml:space="preserve"> عنوان البريد الإلكتروني المشار إليه في الموقع </w:t>
      </w:r>
      <w:hyperlink r:id="rId15" w:history="1">
        <w:r w:rsidRPr="00D94FD2">
          <w:rPr>
            <w:rStyle w:val="Hyperlink"/>
            <w:rFonts w:ascii="Calibri" w:hAnsi="Calibri"/>
          </w:rPr>
          <w:t>www.itu.int/go/RAGchairs</w:t>
        </w:r>
      </w:hyperlink>
      <w:r w:rsidRPr="00D94FD2">
        <w:rPr>
          <w:rFonts w:hint="cs"/>
          <w:rtl/>
          <w:lang w:bidi="ar-EG"/>
        </w:rPr>
        <w:t xml:space="preserve">. </w:t>
      </w:r>
      <w:r w:rsidRPr="00D94FD2">
        <w:rPr>
          <w:color w:val="000000"/>
          <w:rtl/>
        </w:rPr>
        <w:t>وينبغي أن تصل المساهمات إلى مكتب الاتصالات الراديوية في</w:t>
      </w:r>
      <w:r w:rsidR="009F600C" w:rsidRPr="00D94FD2">
        <w:rPr>
          <w:rFonts w:hint="cs"/>
          <w:color w:val="000000"/>
          <w:rtl/>
        </w:rPr>
        <w:t> </w:t>
      </w:r>
      <w:r w:rsidRPr="00D94FD2">
        <w:rPr>
          <w:color w:val="000000"/>
          <w:rtl/>
        </w:rPr>
        <w:t xml:space="preserve">موعد أقصاه </w:t>
      </w:r>
      <w:r w:rsidRPr="00D94FD2">
        <w:rPr>
          <w:b/>
          <w:bCs/>
          <w:color w:val="000000"/>
        </w:rPr>
        <w:t>27</w:t>
      </w:r>
      <w:r w:rsidRPr="00D94FD2">
        <w:rPr>
          <w:b/>
          <w:bCs/>
          <w:color w:val="000000"/>
          <w:rtl/>
        </w:rPr>
        <w:t xml:space="preserve"> </w:t>
      </w:r>
      <w:r w:rsidRPr="00D94FD2">
        <w:rPr>
          <w:rFonts w:hint="cs"/>
          <w:b/>
          <w:bCs/>
          <w:color w:val="000000"/>
          <w:rtl/>
        </w:rPr>
        <w:t>أغسطس</w:t>
      </w:r>
      <w:r w:rsidRPr="00D94FD2">
        <w:rPr>
          <w:b/>
          <w:bCs/>
          <w:color w:val="000000"/>
          <w:rtl/>
        </w:rPr>
        <w:t xml:space="preserve"> </w:t>
      </w:r>
      <w:r w:rsidRPr="00D94FD2">
        <w:rPr>
          <w:b/>
          <w:bCs/>
          <w:color w:val="000000"/>
        </w:rPr>
        <w:t>2019</w:t>
      </w:r>
      <w:r w:rsidRPr="00D94FD2">
        <w:rPr>
          <w:rFonts w:hint="cs"/>
          <w:b/>
          <w:bCs/>
          <w:color w:val="000000"/>
          <w:rtl/>
          <w:lang w:bidi="ar-EG"/>
        </w:rPr>
        <w:t>.</w:t>
      </w:r>
    </w:p>
    <w:p w:rsidR="00851206" w:rsidRPr="00BA6063" w:rsidRDefault="00851206" w:rsidP="00872695">
      <w:pPr>
        <w:pStyle w:val="Headingb"/>
        <w:rPr>
          <w:rtl/>
        </w:rPr>
      </w:pPr>
      <w:r w:rsidRPr="00BA6063">
        <w:rPr>
          <w:rtl/>
        </w:rPr>
        <w:t>الجدول الزمني للاجتماع</w:t>
      </w:r>
    </w:p>
    <w:p w:rsidR="00851206" w:rsidRPr="00BA6063" w:rsidRDefault="00851206" w:rsidP="00872695">
      <w:pPr>
        <w:rPr>
          <w:rtl/>
          <w:lang w:bidi="ar-EG"/>
        </w:rPr>
      </w:pPr>
      <w:r w:rsidRPr="00BA6063">
        <w:rPr>
          <w:rtl/>
        </w:rPr>
        <w:t xml:space="preserve">سوف يبدأ اجتماع </w:t>
      </w:r>
      <w:r w:rsidR="000876CC">
        <w:rPr>
          <w:rFonts w:hint="cs"/>
          <w:rtl/>
        </w:rPr>
        <w:t>فريق العمل بالمراسلة</w:t>
      </w:r>
      <w:r w:rsidRPr="00BA6063">
        <w:rPr>
          <w:rtl/>
        </w:rPr>
        <w:t xml:space="preserve"> </w:t>
      </w:r>
      <w:r w:rsidR="000876CC">
        <w:rPr>
          <w:rFonts w:hint="cs"/>
          <w:rtl/>
        </w:rPr>
        <w:t>مداولاته</w:t>
      </w:r>
      <w:r w:rsidRPr="00BA6063">
        <w:rPr>
          <w:rtl/>
        </w:rPr>
        <w:t xml:space="preserve"> في الساعة </w:t>
      </w:r>
      <w:r w:rsidR="000876CC">
        <w:rPr>
          <w:lang w:val="en-GB"/>
        </w:rPr>
        <w:t>14</w:t>
      </w:r>
      <w:r w:rsidR="006C03CF">
        <w:t>:</w:t>
      </w:r>
      <w:r w:rsidR="000876CC">
        <w:rPr>
          <w:lang w:val="en-GB"/>
        </w:rPr>
        <w:t>00</w:t>
      </w:r>
      <w:r w:rsidRPr="00BA6063">
        <w:rPr>
          <w:rtl/>
        </w:rPr>
        <w:t xml:space="preserve"> يوم </w:t>
      </w:r>
      <w:r w:rsidR="000876CC">
        <w:rPr>
          <w:lang w:val="en-GB"/>
        </w:rPr>
        <w:t>3</w:t>
      </w:r>
      <w:r>
        <w:rPr>
          <w:rFonts w:hint="cs"/>
          <w:rtl/>
          <w:lang w:val="en-GB" w:bidi="ar-EG"/>
        </w:rPr>
        <w:t xml:space="preserve"> </w:t>
      </w:r>
      <w:r w:rsidR="000876CC">
        <w:rPr>
          <w:rFonts w:hint="cs"/>
          <w:rtl/>
          <w:lang w:val="en-GB" w:bidi="ar-EG"/>
        </w:rPr>
        <w:t>سبتمبر</w:t>
      </w:r>
      <w:r>
        <w:rPr>
          <w:rFonts w:hint="cs"/>
          <w:rtl/>
          <w:lang w:val="en-GB" w:bidi="ar-EG"/>
        </w:rPr>
        <w:t xml:space="preserve"> </w:t>
      </w:r>
      <w:r>
        <w:rPr>
          <w:lang w:bidi="ar-EG"/>
        </w:rPr>
        <w:t>2019</w:t>
      </w:r>
      <w:r w:rsidRPr="00BA6063">
        <w:rPr>
          <w:rtl/>
        </w:rPr>
        <w:t>. وسيبدأ التسجيل في الساعة </w:t>
      </w:r>
      <w:r w:rsidRPr="00BA6063">
        <w:rPr>
          <w:lang w:val="en-GB"/>
        </w:rPr>
        <w:t>08</w:t>
      </w:r>
      <w:r w:rsidR="006C03CF">
        <w:rPr>
          <w:lang w:val="en-GB"/>
        </w:rPr>
        <w:t>:</w:t>
      </w:r>
      <w:r w:rsidRPr="00BA6063">
        <w:rPr>
          <w:lang w:val="en-GB"/>
        </w:rPr>
        <w:t>30</w:t>
      </w:r>
      <w:r w:rsidRPr="00BA6063">
        <w:rPr>
          <w:rtl/>
        </w:rPr>
        <w:t xml:space="preserve"> يوم </w:t>
      </w:r>
      <w:r w:rsidR="000876CC">
        <w:rPr>
          <w:lang w:val="en-GB"/>
        </w:rPr>
        <w:t>3</w:t>
      </w:r>
      <w:r>
        <w:rPr>
          <w:rFonts w:hint="eastAsia"/>
          <w:rtl/>
          <w:lang w:val="en-GB" w:bidi="ar-EG"/>
        </w:rPr>
        <w:t> </w:t>
      </w:r>
      <w:r w:rsidR="000876CC">
        <w:rPr>
          <w:rFonts w:hint="cs"/>
          <w:rtl/>
          <w:lang w:val="en-GB" w:bidi="ar-EG"/>
        </w:rPr>
        <w:t>سبتمبر</w:t>
      </w:r>
      <w:r w:rsidRPr="00BA6063">
        <w:rPr>
          <w:rtl/>
        </w:rPr>
        <w:t xml:space="preserve"> </w:t>
      </w:r>
      <w:r w:rsidR="00872695">
        <w:rPr>
          <w:rFonts w:hint="cs"/>
          <w:rtl/>
        </w:rPr>
        <w:t>عند</w:t>
      </w:r>
      <w:r w:rsidRPr="00BA6063">
        <w:rPr>
          <w:rtl/>
        </w:rPr>
        <w:t xml:space="preserve"> مدخل مبنى مونبريان</w:t>
      </w:r>
      <w:r w:rsidR="00C75CF2">
        <w:rPr>
          <w:rFonts w:hint="cs"/>
          <w:rtl/>
        </w:rPr>
        <w:t xml:space="preserve"> بالاتحاد</w:t>
      </w:r>
      <w:r w:rsidRPr="00BA6063">
        <w:rPr>
          <w:rtl/>
        </w:rPr>
        <w:t>.</w:t>
      </w:r>
    </w:p>
    <w:p w:rsidR="00851206" w:rsidRPr="00BA6063" w:rsidRDefault="00851206" w:rsidP="00872695">
      <w:pPr>
        <w:pStyle w:val="Headingb"/>
        <w:rPr>
          <w:rtl/>
        </w:rPr>
      </w:pPr>
      <w:r w:rsidRPr="00BA6063">
        <w:rPr>
          <w:rtl/>
        </w:rPr>
        <w:lastRenderedPageBreak/>
        <w:t>معلومات عامة وتسجيل المندوبين</w:t>
      </w:r>
    </w:p>
    <w:p w:rsidR="004F1E50" w:rsidRPr="00AE51CF" w:rsidRDefault="00851206" w:rsidP="00E263C6">
      <w:pPr>
        <w:rPr>
          <w:rtl/>
        </w:rPr>
      </w:pPr>
      <w:r w:rsidRPr="00851206">
        <w:rPr>
          <w:rtl/>
          <w:lang w:bidi="ar-SY"/>
        </w:rPr>
        <w:t>التسجيل</w:t>
      </w:r>
      <w:r w:rsidR="00E041E1">
        <w:rPr>
          <w:rFonts w:hint="cs"/>
          <w:rtl/>
          <w:lang w:bidi="ar-SY"/>
        </w:rPr>
        <w:t xml:space="preserve"> في هذا الحدث إلزامي</w:t>
      </w:r>
      <w:r w:rsidRPr="00851206">
        <w:rPr>
          <w:rtl/>
          <w:lang w:bidi="ar-SY"/>
        </w:rPr>
        <w:t xml:space="preserve"> </w:t>
      </w:r>
      <w:r w:rsidR="00E041E1">
        <w:rPr>
          <w:rFonts w:hint="cs"/>
          <w:rtl/>
          <w:lang w:bidi="ar-SY"/>
        </w:rPr>
        <w:t>وسيجري على الخط حصراً</w:t>
      </w:r>
      <w:r w:rsidRPr="00851206">
        <w:rPr>
          <w:rtl/>
          <w:lang w:bidi="ar-SY"/>
        </w:rPr>
        <w:t xml:space="preserve"> من خلال جهات الاتصال المعينة </w:t>
      </w:r>
      <w:r w:rsidRPr="00851206">
        <w:rPr>
          <w:lang w:val="en-GB"/>
        </w:rPr>
        <w:t>(DFP)</w:t>
      </w:r>
      <w:r w:rsidR="00E041E1">
        <w:rPr>
          <w:rFonts w:hint="cs"/>
          <w:rtl/>
          <w:lang w:val="en-GB" w:bidi="ar-SY"/>
        </w:rPr>
        <w:t xml:space="preserve"> للتسجيل في أحداث قطاع الاتصالات الراديوية</w:t>
      </w:r>
      <w:r w:rsidRPr="00851206">
        <w:rPr>
          <w:rtl/>
          <w:lang w:bidi="ar-SY"/>
        </w:rPr>
        <w:t xml:space="preserve">. </w:t>
      </w:r>
      <w:r w:rsidR="00E263C6" w:rsidRPr="00E263C6">
        <w:rPr>
          <w:rFonts w:hint="cs"/>
          <w:b/>
          <w:bCs/>
          <w:rtl/>
          <w:lang w:bidi="ar-SY"/>
        </w:rPr>
        <w:t>وقد نشر</w:t>
      </w:r>
      <w:r w:rsidR="00E041E1" w:rsidRPr="00E263C6">
        <w:rPr>
          <w:rFonts w:hint="cs"/>
          <w:b/>
          <w:bCs/>
          <w:rtl/>
          <w:lang w:bidi="ar-SY"/>
        </w:rPr>
        <w:t xml:space="preserve"> مكتب الاتصالات الراديوية منذ مايو </w:t>
      </w:r>
      <w:r w:rsidR="00E041E1" w:rsidRPr="00E263C6">
        <w:rPr>
          <w:b/>
          <w:bCs/>
          <w:lang w:bidi="ar-SY"/>
        </w:rPr>
        <w:t>2019</w:t>
      </w:r>
      <w:r w:rsidR="00E041E1" w:rsidRPr="00E263C6">
        <w:rPr>
          <w:rFonts w:hint="cs"/>
          <w:b/>
          <w:bCs/>
          <w:rtl/>
          <w:lang w:bidi="ar-EG"/>
        </w:rPr>
        <w:t xml:space="preserve"> منصة جديدة للتسجيل في الأحداث حيث يتعين على المشاركين أن يستكملوا أولاً استمارة تسجيل متاحة على الخط وتقديم طلبات التسجيل الخاصة بهم بغرض الموافقة عليها إلى جهة الاتصال المعينة</w:t>
      </w:r>
      <w:r w:rsidR="00E041E1">
        <w:rPr>
          <w:rFonts w:hint="cs"/>
          <w:rtl/>
          <w:lang w:bidi="ar-EG"/>
        </w:rPr>
        <w:t xml:space="preserve">. </w:t>
      </w:r>
      <w:r w:rsidR="004F1E50" w:rsidRPr="00AE51CF">
        <w:rPr>
          <w:rFonts w:hint="cs"/>
          <w:rtl/>
        </w:rPr>
        <w:t>ويقتضي تقديم طلب التسجيل والحصول على موافقة جهة الاتصال المعنية أن يكون لدى المشاركين حساب في</w:t>
      </w:r>
      <w:r w:rsidR="004F1E50">
        <w:rPr>
          <w:rFonts w:hint="eastAsia"/>
          <w:rtl/>
        </w:rPr>
        <w:t> </w:t>
      </w:r>
      <w:r w:rsidR="004F1E50" w:rsidRPr="00AE51CF">
        <w:rPr>
          <w:rFonts w:hint="cs"/>
          <w:rtl/>
        </w:rPr>
        <w:t xml:space="preserve">خدمة تبادل معلومات الاتصالات </w:t>
      </w:r>
      <w:r w:rsidR="004F1E50" w:rsidRPr="00AE51CF">
        <w:t>(TIES)</w:t>
      </w:r>
      <w:r w:rsidR="004F1E50" w:rsidRPr="00AE51CF">
        <w:rPr>
          <w:rFonts w:hint="cs"/>
          <w:rtl/>
        </w:rPr>
        <w:t xml:space="preserve"> في الاتحاد.</w:t>
      </w:r>
    </w:p>
    <w:p w:rsidR="004F1E50" w:rsidRPr="00AE51CF" w:rsidRDefault="004F1E50" w:rsidP="004F1E50">
      <w:pPr>
        <w:rPr>
          <w:rtl/>
        </w:rPr>
      </w:pPr>
      <w:r w:rsidRPr="00AE51CF">
        <w:rPr>
          <w:rFonts w:hint="cs"/>
          <w:rtl/>
        </w:rPr>
        <w:t>ويمكن الاطلاع على قائمة جهات الاتصال المعينة لقطاع الاتصالات الراديوية (محمية بحقوق النفاذ إلى مخدم الخدمة </w:t>
      </w:r>
      <w:r w:rsidRPr="00AE51CF">
        <w:t>(TIES)</w:t>
      </w:r>
      <w:r w:rsidRPr="00AE51CF">
        <w:rPr>
          <w:rFonts w:hint="cs"/>
          <w:rtl/>
        </w:rPr>
        <w:t>) إلى جانب معلومات تفصيلية عن هذا النظام الجديد للتسجيل في</w:t>
      </w:r>
      <w:r w:rsidRPr="00AE51CF">
        <w:rPr>
          <w:rFonts w:hint="eastAsia"/>
          <w:rtl/>
        </w:rPr>
        <w:t> </w:t>
      </w:r>
      <w:r w:rsidRPr="00AE51CF">
        <w:rPr>
          <w:rFonts w:hint="cs"/>
          <w:rtl/>
        </w:rPr>
        <w:t>الأحداث ومتطلبات دعم الحصول على التأشيرة والإقامة في</w:t>
      </w:r>
      <w:r w:rsidRPr="00AE51CF">
        <w:rPr>
          <w:rFonts w:hint="eastAsia"/>
          <w:rtl/>
        </w:rPr>
        <w:t> </w:t>
      </w:r>
      <w:r w:rsidRPr="00AE51CF">
        <w:rPr>
          <w:rFonts w:hint="cs"/>
          <w:rtl/>
        </w:rPr>
        <w:t>الفنادق وما إلى ذلك في الموقع التالي:</w:t>
      </w:r>
    </w:p>
    <w:p w:rsidR="004F1E50" w:rsidRPr="00872695" w:rsidRDefault="0045205C" w:rsidP="00872695">
      <w:pPr>
        <w:spacing w:before="240" w:after="240"/>
        <w:jc w:val="center"/>
        <w:rPr>
          <w:rtl/>
        </w:rPr>
      </w:pPr>
      <w:hyperlink r:id="rId16" w:history="1">
        <w:r w:rsidR="004F1E50" w:rsidRPr="00AE51CF">
          <w:rPr>
            <w:color w:val="0000FF"/>
            <w:u w:val="single"/>
          </w:rPr>
          <w:t>www.itu.int/en/ITU-R/information/events</w:t>
        </w:r>
      </w:hyperlink>
    </w:p>
    <w:p w:rsidR="00851206" w:rsidRPr="004F1E50" w:rsidRDefault="00851206" w:rsidP="004F1E50">
      <w:pPr>
        <w:rPr>
          <w:spacing w:val="2"/>
          <w:rtl/>
          <w:lang w:bidi="ar-EG"/>
        </w:rPr>
      </w:pPr>
      <w:r w:rsidRPr="00E263C6">
        <w:rPr>
          <w:spacing w:val="2"/>
          <w:rtl/>
        </w:rPr>
        <w:t xml:space="preserve">ويبقى </w:t>
      </w:r>
      <w:r w:rsidR="006B0B2A" w:rsidRPr="00E263C6">
        <w:rPr>
          <w:rFonts w:hint="cs"/>
          <w:spacing w:val="2"/>
          <w:rtl/>
        </w:rPr>
        <w:t>المكتب</w:t>
      </w:r>
      <w:r w:rsidRPr="00E263C6">
        <w:rPr>
          <w:spacing w:val="2"/>
          <w:rtl/>
        </w:rPr>
        <w:t xml:space="preserve"> على أتم استعداد للرد على أي أسئلة تتعلق بهذه الرسالة الإدارية المعممة (الشخص المسؤول</w:t>
      </w:r>
      <w:r w:rsidRPr="00E263C6">
        <w:rPr>
          <w:rFonts w:hint="cs"/>
          <w:spacing w:val="2"/>
          <w:rtl/>
        </w:rPr>
        <w:t> </w:t>
      </w:r>
      <w:r w:rsidRPr="00E263C6">
        <w:rPr>
          <w:spacing w:val="2"/>
          <w:rtl/>
        </w:rPr>
        <w:t xml:space="preserve">في مكتب الاتصالات الراديوية: السيد </w:t>
      </w:r>
      <w:r w:rsidR="004F1E50" w:rsidRPr="00E263C6">
        <w:rPr>
          <w:rFonts w:hint="cs"/>
          <w:spacing w:val="2"/>
          <w:rtl/>
        </w:rPr>
        <w:t>فيليب أوبينو</w:t>
      </w:r>
      <w:r w:rsidRPr="00E263C6">
        <w:rPr>
          <w:spacing w:val="2"/>
          <w:rtl/>
        </w:rPr>
        <w:t>، عنوان البريد الإلكتروني:</w:t>
      </w:r>
      <w:r w:rsidRPr="00E263C6">
        <w:rPr>
          <w:rFonts w:hint="cs"/>
          <w:spacing w:val="2"/>
          <w:rtl/>
        </w:rPr>
        <w:t> </w:t>
      </w:r>
      <w:r w:rsidR="004F1E50" w:rsidRPr="00E263C6">
        <w:rPr>
          <w:rFonts w:eastAsia="SimSun"/>
          <w:color w:val="0000FF"/>
          <w:u w:val="single"/>
        </w:rPr>
        <w:t>philippe.aubineau@itu.int</w:t>
      </w:r>
      <w:r w:rsidRPr="00E263C6">
        <w:rPr>
          <w:spacing w:val="2"/>
          <w:rtl/>
        </w:rPr>
        <w:t>).</w:t>
      </w:r>
    </w:p>
    <w:p w:rsidR="00851206" w:rsidRDefault="00851206" w:rsidP="00851206">
      <w:pPr>
        <w:spacing w:before="240"/>
        <w:rPr>
          <w:lang w:bidi="ar-EG"/>
        </w:rPr>
      </w:pPr>
      <w:r w:rsidRPr="00AF70F6">
        <w:rPr>
          <w:rFonts w:hint="cs"/>
          <w:rtl/>
          <w:lang w:bidi="ar-EG"/>
        </w:rPr>
        <w:t>وتفضلوا بقبول فائق التقدير والاحترام.</w:t>
      </w:r>
    </w:p>
    <w:p w:rsidR="00851206" w:rsidRDefault="00851206" w:rsidP="00B53D9B">
      <w:pPr>
        <w:spacing w:before="1440"/>
        <w:jc w:val="left"/>
        <w:rPr>
          <w:b/>
          <w:bCs/>
          <w:rtl/>
        </w:rPr>
      </w:pPr>
      <w:r w:rsidRPr="00B31F96">
        <w:rPr>
          <w:rtl/>
        </w:rPr>
        <w:t>ماريو</w:t>
      </w:r>
      <w:r w:rsidR="008108CB">
        <w:rPr>
          <w:rFonts w:hint="cs"/>
          <w:rtl/>
        </w:rPr>
        <w:t> </w:t>
      </w:r>
      <w:r w:rsidRPr="00B31F96">
        <w:rPr>
          <w:rtl/>
        </w:rPr>
        <w:t>مانيفيتش</w:t>
      </w:r>
      <w:r w:rsidRPr="00AF70F6">
        <w:rPr>
          <w:rtl/>
        </w:rPr>
        <w:br/>
      </w:r>
      <w:r w:rsidRPr="00AF70F6">
        <w:rPr>
          <w:rFonts w:hint="cs"/>
          <w:rtl/>
        </w:rPr>
        <w:t>المدير</w:t>
      </w:r>
    </w:p>
    <w:p w:rsidR="00851206" w:rsidRPr="00BA6063" w:rsidRDefault="00851206" w:rsidP="00851206">
      <w:pPr>
        <w:spacing w:before="960"/>
        <w:jc w:val="left"/>
        <w:rPr>
          <w:rtl/>
          <w:lang w:bidi="ar-EG"/>
        </w:rPr>
      </w:pPr>
      <w:r w:rsidRPr="00BA6063">
        <w:rPr>
          <w:b/>
          <w:bCs/>
          <w:rtl/>
        </w:rPr>
        <w:t>الملحقات:</w:t>
      </w:r>
      <w:r w:rsidRPr="00BA6063">
        <w:rPr>
          <w:rtl/>
        </w:rPr>
        <w:t xml:space="preserve"> </w:t>
      </w:r>
      <w:r w:rsidRPr="00BA6063">
        <w:t>1</w:t>
      </w:r>
    </w:p>
    <w:p w:rsidR="00851206" w:rsidRPr="00BA6063" w:rsidRDefault="00851206" w:rsidP="00B53D9B">
      <w:pPr>
        <w:tabs>
          <w:tab w:val="left" w:pos="283"/>
        </w:tabs>
        <w:spacing w:before="960"/>
        <w:jc w:val="left"/>
        <w:rPr>
          <w:szCs w:val="22"/>
          <w:rtl/>
          <w:lang w:bidi="ar-EG"/>
        </w:rPr>
      </w:pPr>
      <w:r w:rsidRPr="00BA6063">
        <w:rPr>
          <w:b/>
          <w:bCs/>
          <w:szCs w:val="22"/>
          <w:rtl/>
          <w:lang w:bidi="ar-EG"/>
        </w:rPr>
        <w:t>التوزيع</w:t>
      </w:r>
      <w:r w:rsidRPr="00BA6063">
        <w:rPr>
          <w:szCs w:val="22"/>
          <w:rtl/>
          <w:lang w:bidi="ar-EG"/>
        </w:rPr>
        <w:t>:</w:t>
      </w:r>
    </w:p>
    <w:p w:rsidR="00851206" w:rsidRPr="00BA6063" w:rsidRDefault="00851206" w:rsidP="004F2B78">
      <w:pPr>
        <w:tabs>
          <w:tab w:val="left" w:pos="284"/>
        </w:tabs>
        <w:spacing w:before="40"/>
        <w:jc w:val="left"/>
        <w:rPr>
          <w:szCs w:val="22"/>
          <w:rtl/>
          <w:lang w:bidi="ar-EG"/>
        </w:rPr>
      </w:pPr>
      <w:r w:rsidRPr="00BA6063">
        <w:rPr>
          <w:szCs w:val="22"/>
          <w:rtl/>
        </w:rPr>
        <w:t>-</w:t>
      </w:r>
      <w:r w:rsidRPr="00BA6063">
        <w:rPr>
          <w:szCs w:val="22"/>
          <w:rtl/>
        </w:rPr>
        <w:tab/>
        <w:t>إدارات الدول الأعضاء في الاتحاد</w:t>
      </w:r>
    </w:p>
    <w:p w:rsidR="00851206" w:rsidRPr="00BA6063" w:rsidRDefault="00851206" w:rsidP="004F2B78">
      <w:pPr>
        <w:tabs>
          <w:tab w:val="left" w:pos="284"/>
        </w:tabs>
        <w:spacing w:before="40"/>
        <w:jc w:val="left"/>
        <w:rPr>
          <w:szCs w:val="22"/>
          <w:rtl/>
          <w:lang w:val="en-GB" w:bidi="ar-EG"/>
        </w:rPr>
      </w:pPr>
      <w:r w:rsidRPr="00BA6063">
        <w:rPr>
          <w:szCs w:val="22"/>
          <w:rtl/>
        </w:rPr>
        <w:t>-</w:t>
      </w:r>
      <w:r w:rsidRPr="00BA6063">
        <w:rPr>
          <w:szCs w:val="22"/>
          <w:rtl/>
        </w:rPr>
        <w:tab/>
        <w:t>أعضاء قطاع الاتصالات الراديوية</w:t>
      </w:r>
    </w:p>
    <w:p w:rsidR="00851206" w:rsidRPr="00BA6063" w:rsidRDefault="00851206" w:rsidP="004F2B78">
      <w:pPr>
        <w:tabs>
          <w:tab w:val="left" w:pos="284"/>
        </w:tabs>
        <w:spacing w:before="40"/>
        <w:jc w:val="left"/>
        <w:rPr>
          <w:szCs w:val="22"/>
        </w:rPr>
      </w:pPr>
      <w:r w:rsidRPr="00BA6063">
        <w:rPr>
          <w:szCs w:val="22"/>
          <w:rtl/>
        </w:rPr>
        <w:t>-</w:t>
      </w:r>
      <w:r w:rsidRPr="00BA6063">
        <w:rPr>
          <w:szCs w:val="22"/>
          <w:rtl/>
        </w:rPr>
        <w:tab/>
        <w:t>الهيئات الأكاديمية المنضمة إلى الاتحاد</w:t>
      </w:r>
    </w:p>
    <w:p w:rsidR="00851206" w:rsidRPr="00BA6063" w:rsidRDefault="00851206" w:rsidP="004F2B78">
      <w:pPr>
        <w:tabs>
          <w:tab w:val="left" w:pos="284"/>
        </w:tabs>
        <w:spacing w:before="40"/>
        <w:jc w:val="left"/>
        <w:rPr>
          <w:szCs w:val="22"/>
          <w:rtl/>
        </w:rPr>
      </w:pPr>
      <w:r w:rsidRPr="00BA6063">
        <w:rPr>
          <w:szCs w:val="22"/>
          <w:rtl/>
        </w:rPr>
        <w:t>-</w:t>
      </w:r>
      <w:r w:rsidRPr="00BA6063">
        <w:rPr>
          <w:szCs w:val="22"/>
          <w:rtl/>
        </w:rPr>
        <w:tab/>
        <w:t>رؤساء لجان دراسات الاتصالات الراديوية ونوابهم</w:t>
      </w:r>
    </w:p>
    <w:p w:rsidR="00851206" w:rsidRPr="00BA6063" w:rsidRDefault="00851206" w:rsidP="004F2B78">
      <w:pPr>
        <w:tabs>
          <w:tab w:val="left" w:pos="284"/>
        </w:tabs>
        <w:spacing w:before="40"/>
        <w:jc w:val="left"/>
        <w:rPr>
          <w:szCs w:val="22"/>
          <w:lang w:bidi="ar-EG"/>
        </w:rPr>
      </w:pPr>
      <w:r w:rsidRPr="00BA6063">
        <w:rPr>
          <w:szCs w:val="22"/>
          <w:rtl/>
        </w:rPr>
        <w:t>-</w:t>
      </w:r>
      <w:r w:rsidRPr="00BA6063">
        <w:rPr>
          <w:szCs w:val="22"/>
          <w:rtl/>
        </w:rPr>
        <w:tab/>
        <w:t>رئيس الفريق الاستشاري للاتصالات الراديوية ونوابه</w:t>
      </w:r>
    </w:p>
    <w:p w:rsidR="00851206" w:rsidRPr="00BA6063" w:rsidRDefault="00851206" w:rsidP="004F2B78">
      <w:pPr>
        <w:tabs>
          <w:tab w:val="left" w:pos="284"/>
        </w:tabs>
        <w:spacing w:before="40"/>
        <w:jc w:val="left"/>
        <w:rPr>
          <w:szCs w:val="22"/>
          <w:rtl/>
        </w:rPr>
      </w:pPr>
      <w:r w:rsidRPr="00BA6063">
        <w:rPr>
          <w:szCs w:val="22"/>
          <w:rtl/>
        </w:rPr>
        <w:t>-</w:t>
      </w:r>
      <w:r w:rsidRPr="00BA6063">
        <w:rPr>
          <w:szCs w:val="22"/>
          <w:rtl/>
        </w:rPr>
        <w:tab/>
        <w:t>رئيس الاجتماع التحضيري للمؤتمر ونوابه</w:t>
      </w:r>
    </w:p>
    <w:p w:rsidR="00851206" w:rsidRPr="00BA6063" w:rsidRDefault="00851206" w:rsidP="004F2B78">
      <w:pPr>
        <w:tabs>
          <w:tab w:val="left" w:pos="284"/>
        </w:tabs>
        <w:spacing w:before="40"/>
        <w:jc w:val="left"/>
        <w:rPr>
          <w:szCs w:val="22"/>
          <w:rtl/>
        </w:rPr>
      </w:pPr>
      <w:r w:rsidRPr="00BA6063">
        <w:rPr>
          <w:szCs w:val="22"/>
          <w:rtl/>
        </w:rPr>
        <w:t>-</w:t>
      </w:r>
      <w:r w:rsidRPr="00BA6063">
        <w:rPr>
          <w:szCs w:val="22"/>
          <w:rtl/>
        </w:rPr>
        <w:tab/>
        <w:t>أعضاء لجنة لوائح الراديو</w:t>
      </w:r>
    </w:p>
    <w:p w:rsidR="00AF70F6" w:rsidRDefault="00851206" w:rsidP="004F2B78">
      <w:pPr>
        <w:tabs>
          <w:tab w:val="left" w:pos="284"/>
        </w:tabs>
        <w:spacing w:before="40"/>
        <w:jc w:val="left"/>
        <w:rPr>
          <w:rtl/>
          <w:lang w:bidi="ar-EG"/>
        </w:rPr>
      </w:pPr>
      <w:r w:rsidRPr="00BA6063">
        <w:rPr>
          <w:szCs w:val="22"/>
          <w:rtl/>
        </w:rPr>
        <w:t>-</w:t>
      </w:r>
      <w:r w:rsidRPr="00BA6063">
        <w:rPr>
          <w:szCs w:val="22"/>
          <w:rtl/>
        </w:rPr>
        <w:tab/>
        <w:t>الأمين العام للاتحاد ومدير مكتب تقييس الاتصالات ومدير</w:t>
      </w:r>
      <w:r w:rsidR="00ED7980">
        <w:rPr>
          <w:rFonts w:hint="cs"/>
          <w:szCs w:val="22"/>
          <w:rtl/>
        </w:rPr>
        <w:t>ة</w:t>
      </w:r>
      <w:r w:rsidRPr="00BA6063">
        <w:rPr>
          <w:szCs w:val="22"/>
          <w:rtl/>
        </w:rPr>
        <w:t xml:space="preserve"> مكتب تنمية الاتصالات</w:t>
      </w:r>
      <w:r w:rsidR="00AF70F6">
        <w:rPr>
          <w:rtl/>
          <w:lang w:bidi="ar-EG"/>
        </w:rPr>
        <w:br w:type="page"/>
      </w:r>
      <w:bookmarkStart w:id="0" w:name="_GoBack"/>
      <w:bookmarkEnd w:id="0"/>
    </w:p>
    <w:p w:rsidR="00851206" w:rsidRPr="00B1474B" w:rsidRDefault="00851206" w:rsidP="00872695">
      <w:pPr>
        <w:pStyle w:val="Annextitle0"/>
        <w:spacing w:after="0"/>
        <w:rPr>
          <w:rtl/>
        </w:rPr>
      </w:pPr>
      <w:r w:rsidRPr="00780CE2">
        <w:rPr>
          <w:sz w:val="40"/>
          <w:rtl/>
        </w:rPr>
        <w:lastRenderedPageBreak/>
        <w:t>الملحـق</w:t>
      </w:r>
      <w:r w:rsidR="00872695">
        <w:rPr>
          <w:sz w:val="40"/>
          <w:rtl/>
        </w:rPr>
        <w:br/>
      </w:r>
      <w:r w:rsidR="00872695">
        <w:rPr>
          <w:sz w:val="40"/>
          <w:rtl/>
        </w:rPr>
        <w:br/>
      </w:r>
      <w:r w:rsidRPr="00B1474B">
        <w:rPr>
          <w:rtl/>
        </w:rPr>
        <w:t xml:space="preserve">مشروع جدول أعمال </w:t>
      </w:r>
      <w:r w:rsidR="00B1474B" w:rsidRPr="00B1474B">
        <w:rPr>
          <w:rFonts w:hint="cs"/>
          <w:rtl/>
        </w:rPr>
        <w:t>اجتماع فريق العمل بالمراسلة</w:t>
      </w:r>
      <w:r w:rsidR="00435290">
        <w:rPr>
          <w:rFonts w:hint="cs"/>
          <w:rtl/>
          <w:lang w:bidi="ar-EG"/>
        </w:rPr>
        <w:t xml:space="preserve"> </w:t>
      </w:r>
      <w:r w:rsidR="00435290">
        <w:rPr>
          <w:lang w:bidi="ar-EG"/>
        </w:rPr>
        <w:t>(CG)</w:t>
      </w:r>
      <w:r w:rsidR="00B1474B" w:rsidRPr="00B1474B">
        <w:rPr>
          <w:rFonts w:hint="cs"/>
          <w:rtl/>
        </w:rPr>
        <w:t xml:space="preserve"> التابع</w:t>
      </w:r>
      <w:r w:rsidR="00B1474B">
        <w:rPr>
          <w:rFonts w:hint="cs"/>
          <w:rtl/>
        </w:rPr>
        <w:t xml:space="preserve"> </w:t>
      </w:r>
      <w:r w:rsidRPr="00B1474B">
        <w:rPr>
          <w:rtl/>
        </w:rPr>
        <w:t>للفريق الاستشاري</w:t>
      </w:r>
      <w:r w:rsidR="00B1474B">
        <w:rPr>
          <w:rtl/>
        </w:rPr>
        <w:br/>
      </w:r>
      <w:r w:rsidRPr="00B1474B">
        <w:rPr>
          <w:rtl/>
        </w:rPr>
        <w:t>للاتصالات الراديوية</w:t>
      </w:r>
      <w:r w:rsidR="00B1474B" w:rsidRPr="00B1474B">
        <w:rPr>
          <w:rFonts w:hint="cs"/>
          <w:rtl/>
        </w:rPr>
        <w:t xml:space="preserve"> </w:t>
      </w:r>
      <w:r w:rsidR="00B1474B" w:rsidRPr="00B1474B">
        <w:rPr>
          <w:rtl/>
        </w:rPr>
        <w:t>والمعني باستعراض القرار</w:t>
      </w:r>
      <w:r w:rsidR="00B1474B" w:rsidRPr="00B1474B">
        <w:rPr>
          <w:rFonts w:hint="eastAsia"/>
          <w:rtl/>
        </w:rPr>
        <w:t> </w:t>
      </w:r>
      <w:r w:rsidR="00B1474B" w:rsidRPr="00B1474B">
        <w:t>ITU-R 2-7</w:t>
      </w:r>
      <w:r w:rsidR="00B1474B" w:rsidRPr="00B1474B">
        <w:rPr>
          <w:rFonts w:hint="cs"/>
          <w:rtl/>
        </w:rPr>
        <w:t xml:space="preserve"> </w:t>
      </w:r>
      <w:r w:rsidR="00B1474B" w:rsidRPr="00B1474B">
        <w:rPr>
          <w:rtl/>
        </w:rPr>
        <w:t>وإمكانية</w:t>
      </w:r>
      <w:r w:rsidR="00B1474B">
        <w:rPr>
          <w:rFonts w:hint="cs"/>
          <w:rtl/>
        </w:rPr>
        <w:t> </w:t>
      </w:r>
      <w:r w:rsidR="00B1474B" w:rsidRPr="00B1474B">
        <w:rPr>
          <w:rtl/>
        </w:rPr>
        <w:t>مراجعته</w:t>
      </w:r>
    </w:p>
    <w:p w:rsidR="00851206" w:rsidRPr="00BA6063" w:rsidRDefault="00851206" w:rsidP="00872695">
      <w:pPr>
        <w:spacing w:after="480"/>
        <w:jc w:val="center"/>
        <w:rPr>
          <w:rtl/>
          <w:lang w:bidi="ar-EG"/>
        </w:rPr>
      </w:pPr>
      <w:r w:rsidRPr="00BA6063">
        <w:rPr>
          <w:rtl/>
        </w:rPr>
        <w:t xml:space="preserve">(جنيف، </w:t>
      </w:r>
      <w:r w:rsidR="00B1474B">
        <w:rPr>
          <w:lang w:bidi="ar-EG"/>
        </w:rPr>
        <w:t>3</w:t>
      </w:r>
      <w:r w:rsidR="00206FDB">
        <w:rPr>
          <w:rFonts w:hint="cs"/>
          <w:rtl/>
          <w:lang w:bidi="ar-EG"/>
        </w:rPr>
        <w:t xml:space="preserve"> </w:t>
      </w:r>
      <w:r w:rsidR="00B1474B">
        <w:rPr>
          <w:rFonts w:hint="cs"/>
          <w:rtl/>
          <w:lang w:bidi="ar-EG"/>
        </w:rPr>
        <w:t>سبتمبر</w:t>
      </w:r>
      <w:r w:rsidR="00206FDB">
        <w:rPr>
          <w:rFonts w:hint="cs"/>
          <w:rtl/>
          <w:lang w:bidi="ar-EG"/>
        </w:rPr>
        <w:t xml:space="preserve"> </w:t>
      </w:r>
      <w:r w:rsidR="00206FDB">
        <w:rPr>
          <w:lang w:bidi="ar-EG"/>
        </w:rPr>
        <w:t>2019</w:t>
      </w:r>
      <w:r w:rsidR="008A53B1">
        <w:rPr>
          <w:rFonts w:hint="cs"/>
          <w:rtl/>
          <w:lang w:bidi="ar-SY"/>
        </w:rPr>
        <w:t xml:space="preserve">، من الساعة </w:t>
      </w:r>
      <w:r w:rsidR="008A53B1">
        <w:rPr>
          <w:lang w:bidi="ar-SY"/>
        </w:rPr>
        <w:t>14:00</w:t>
      </w:r>
      <w:r w:rsidR="008A53B1">
        <w:rPr>
          <w:rFonts w:hint="cs"/>
          <w:rtl/>
        </w:rPr>
        <w:t xml:space="preserve"> إلى الساعة </w:t>
      </w:r>
      <w:r w:rsidR="008A53B1">
        <w:t>17:00</w:t>
      </w:r>
      <w:r w:rsidRPr="00BA6063">
        <w:rPr>
          <w:rtl/>
          <w:lang w:bidi="ar-SY"/>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8881"/>
      </w:tblGrid>
      <w:tr w:rsidR="00851206" w:rsidRPr="00BA6063" w:rsidTr="00206FDB">
        <w:tc>
          <w:tcPr>
            <w:tcW w:w="758" w:type="dxa"/>
            <w:hideMark/>
          </w:tcPr>
          <w:p w:rsidR="00851206" w:rsidRPr="00BA6063" w:rsidRDefault="00851206" w:rsidP="00872695">
            <w:pPr>
              <w:pStyle w:val="Normalaftertitle"/>
              <w:keepNext w:val="0"/>
              <w:tabs>
                <w:tab w:val="left" w:pos="720"/>
              </w:tabs>
              <w:spacing w:before="60" w:after="60" w:line="300" w:lineRule="exact"/>
              <w:rPr>
                <w:lang w:val="en-GB"/>
              </w:rPr>
            </w:pPr>
            <w:r w:rsidRPr="00BA6063">
              <w:rPr>
                <w:lang w:val="en-GB"/>
              </w:rPr>
              <w:t>1</w:t>
            </w:r>
          </w:p>
        </w:tc>
        <w:tc>
          <w:tcPr>
            <w:tcW w:w="8881" w:type="dxa"/>
            <w:hideMark/>
          </w:tcPr>
          <w:p w:rsidR="00851206" w:rsidRPr="00BA6063" w:rsidRDefault="00851206" w:rsidP="00872695">
            <w:pPr>
              <w:pStyle w:val="Normalaftertitle"/>
              <w:keepNext w:val="0"/>
              <w:tabs>
                <w:tab w:val="left" w:pos="720"/>
              </w:tabs>
              <w:spacing w:before="60" w:after="60" w:line="300" w:lineRule="exact"/>
              <w:rPr>
                <w:lang w:bidi="ar-EG"/>
              </w:rPr>
            </w:pPr>
            <w:r w:rsidRPr="00BA6063">
              <w:rPr>
                <w:rtl/>
              </w:rPr>
              <w:t>ملاحظات افتتاحية</w:t>
            </w:r>
          </w:p>
        </w:tc>
      </w:tr>
      <w:tr w:rsidR="00851206" w:rsidRPr="00BA6063" w:rsidTr="00206FDB">
        <w:tc>
          <w:tcPr>
            <w:tcW w:w="758" w:type="dxa"/>
            <w:hideMark/>
          </w:tcPr>
          <w:p w:rsidR="00851206" w:rsidRPr="00BA6063" w:rsidRDefault="00851206" w:rsidP="00872695">
            <w:pPr>
              <w:tabs>
                <w:tab w:val="left" w:pos="720"/>
              </w:tabs>
              <w:spacing w:before="60" w:after="60" w:line="300" w:lineRule="exact"/>
              <w:rPr>
                <w:rtl/>
                <w:lang w:val="en-GB"/>
              </w:rPr>
            </w:pPr>
            <w:r w:rsidRPr="00BA6063">
              <w:rPr>
                <w:lang w:val="en-GB"/>
              </w:rPr>
              <w:t>2</w:t>
            </w:r>
          </w:p>
        </w:tc>
        <w:tc>
          <w:tcPr>
            <w:tcW w:w="8881" w:type="dxa"/>
            <w:hideMark/>
          </w:tcPr>
          <w:p w:rsidR="00851206" w:rsidRPr="00BA6063" w:rsidRDefault="00851206" w:rsidP="00872695">
            <w:pPr>
              <w:tabs>
                <w:tab w:val="left" w:pos="720"/>
              </w:tabs>
              <w:spacing w:before="60" w:after="60" w:line="300" w:lineRule="exact"/>
            </w:pPr>
            <w:r w:rsidRPr="00BA6063">
              <w:rPr>
                <w:rtl/>
              </w:rPr>
              <w:t>إقرار جدول الأعمال</w:t>
            </w:r>
          </w:p>
        </w:tc>
      </w:tr>
      <w:tr w:rsidR="00851206" w:rsidRPr="00BA6063" w:rsidTr="00B1474B">
        <w:tc>
          <w:tcPr>
            <w:tcW w:w="758" w:type="dxa"/>
          </w:tcPr>
          <w:p w:rsidR="00851206" w:rsidRPr="008A53B1" w:rsidRDefault="00B1474B" w:rsidP="00872695">
            <w:pPr>
              <w:tabs>
                <w:tab w:val="left" w:pos="720"/>
              </w:tabs>
              <w:spacing w:before="60" w:after="60" w:line="300" w:lineRule="exact"/>
            </w:pPr>
            <w:r w:rsidRPr="008A53B1">
              <w:t>3</w:t>
            </w:r>
          </w:p>
        </w:tc>
        <w:tc>
          <w:tcPr>
            <w:tcW w:w="8881" w:type="dxa"/>
          </w:tcPr>
          <w:p w:rsidR="00851206" w:rsidRPr="008A53B1" w:rsidRDefault="008A14F2" w:rsidP="00872695">
            <w:pPr>
              <w:tabs>
                <w:tab w:val="left" w:pos="720"/>
              </w:tabs>
              <w:spacing w:before="60" w:after="60" w:line="300" w:lineRule="exact"/>
              <w:rPr>
                <w:lang w:val="en-GB"/>
              </w:rPr>
            </w:pPr>
            <w:r w:rsidRPr="008A53B1">
              <w:rPr>
                <w:rFonts w:hint="cs"/>
                <w:rtl/>
                <w:lang w:val="en-GB"/>
              </w:rPr>
              <w:t>الإحاطة علماً باختصاصات فريق العمل بالمراسلة</w:t>
            </w:r>
          </w:p>
        </w:tc>
      </w:tr>
      <w:tr w:rsidR="00206FDB" w:rsidRPr="00BA6063" w:rsidTr="00206FDB">
        <w:tc>
          <w:tcPr>
            <w:tcW w:w="758" w:type="dxa"/>
          </w:tcPr>
          <w:p w:rsidR="00206FDB" w:rsidRPr="008A14F2" w:rsidRDefault="00B1474B" w:rsidP="00872695">
            <w:pPr>
              <w:tabs>
                <w:tab w:val="left" w:pos="720"/>
              </w:tabs>
              <w:spacing w:before="60" w:after="60" w:line="300" w:lineRule="exact"/>
              <w:rPr>
                <w:highlight w:val="cyan"/>
                <w:lang w:bidi="ar-EG"/>
              </w:rPr>
            </w:pPr>
            <w:r w:rsidRPr="008A14F2">
              <w:rPr>
                <w:lang w:bidi="ar-EG"/>
              </w:rPr>
              <w:t>4</w:t>
            </w:r>
          </w:p>
        </w:tc>
        <w:tc>
          <w:tcPr>
            <w:tcW w:w="8881" w:type="dxa"/>
          </w:tcPr>
          <w:p w:rsidR="00206FDB" w:rsidRPr="008A14F2" w:rsidRDefault="008A14F2" w:rsidP="00872695">
            <w:pPr>
              <w:tabs>
                <w:tab w:val="left" w:pos="720"/>
              </w:tabs>
              <w:spacing w:before="60" w:after="60" w:line="300" w:lineRule="exact"/>
              <w:rPr>
                <w:highlight w:val="cyan"/>
                <w:rtl/>
                <w:lang w:bidi="ar-EG"/>
              </w:rPr>
            </w:pPr>
            <w:r w:rsidRPr="008A53B1">
              <w:rPr>
                <w:rFonts w:hint="cs"/>
                <w:rtl/>
                <w:lang w:bidi="ar-EG"/>
              </w:rPr>
              <w:t>النظر في المساهمات</w:t>
            </w:r>
          </w:p>
        </w:tc>
      </w:tr>
      <w:tr w:rsidR="00851206" w:rsidRPr="00BA6063" w:rsidTr="00B1474B">
        <w:tc>
          <w:tcPr>
            <w:tcW w:w="758" w:type="dxa"/>
          </w:tcPr>
          <w:p w:rsidR="00851206" w:rsidRPr="008A14F2" w:rsidRDefault="00B1474B" w:rsidP="00872695">
            <w:pPr>
              <w:tabs>
                <w:tab w:val="left" w:pos="720"/>
              </w:tabs>
              <w:spacing w:before="60" w:after="60" w:line="300" w:lineRule="exact"/>
              <w:rPr>
                <w:highlight w:val="cyan"/>
                <w:lang w:bidi="ar-EG"/>
              </w:rPr>
            </w:pPr>
            <w:r w:rsidRPr="008A14F2">
              <w:rPr>
                <w:lang w:bidi="ar-EG"/>
              </w:rPr>
              <w:t>5</w:t>
            </w:r>
          </w:p>
        </w:tc>
        <w:tc>
          <w:tcPr>
            <w:tcW w:w="8881" w:type="dxa"/>
          </w:tcPr>
          <w:p w:rsidR="00851206" w:rsidRPr="008A14F2" w:rsidRDefault="008A14F2" w:rsidP="00872695">
            <w:pPr>
              <w:tabs>
                <w:tab w:val="left" w:pos="720"/>
              </w:tabs>
              <w:spacing w:before="60" w:after="60" w:line="300" w:lineRule="exact"/>
              <w:rPr>
                <w:highlight w:val="cyan"/>
                <w:rtl/>
                <w:lang w:bidi="ar-EG"/>
              </w:rPr>
            </w:pPr>
            <w:r w:rsidRPr="008A53B1">
              <w:rPr>
                <w:rFonts w:hint="cs"/>
                <w:rtl/>
                <w:lang w:bidi="ar-EG"/>
              </w:rPr>
              <w:t xml:space="preserve">إعداد </w:t>
            </w:r>
            <w:r w:rsidR="004F14F6">
              <w:rPr>
                <w:rFonts w:hint="cs"/>
                <w:rtl/>
                <w:lang w:bidi="ar-EG"/>
              </w:rPr>
              <w:t xml:space="preserve">وثيقة </w:t>
            </w:r>
            <w:r w:rsidR="00F674A4">
              <w:rPr>
                <w:rFonts w:hint="cs"/>
                <w:rtl/>
                <w:lang w:bidi="ar-EG"/>
              </w:rPr>
              <w:t>(</w:t>
            </w:r>
            <w:r w:rsidR="004F14F6">
              <w:rPr>
                <w:rFonts w:hint="cs"/>
                <w:rtl/>
                <w:lang w:bidi="ar-EG"/>
              </w:rPr>
              <w:t>وثائق</w:t>
            </w:r>
            <w:r w:rsidR="00F674A4">
              <w:rPr>
                <w:rFonts w:hint="cs"/>
                <w:rtl/>
                <w:lang w:bidi="ar-EG"/>
              </w:rPr>
              <w:t>)</w:t>
            </w:r>
            <w:r w:rsidR="004F14F6">
              <w:rPr>
                <w:rFonts w:hint="cs"/>
                <w:rtl/>
                <w:lang w:bidi="ar-EG"/>
              </w:rPr>
              <w:t xml:space="preserve"> المخرجات</w:t>
            </w:r>
          </w:p>
        </w:tc>
      </w:tr>
      <w:tr w:rsidR="00851206" w:rsidRPr="00BA6063" w:rsidTr="00206FDB">
        <w:tc>
          <w:tcPr>
            <w:tcW w:w="758" w:type="dxa"/>
            <w:hideMark/>
          </w:tcPr>
          <w:p w:rsidR="00851206" w:rsidRPr="00BA6063" w:rsidRDefault="00B1474B" w:rsidP="00872695">
            <w:pPr>
              <w:tabs>
                <w:tab w:val="left" w:pos="720"/>
              </w:tabs>
              <w:spacing w:before="60" w:after="60" w:line="300" w:lineRule="exact"/>
              <w:rPr>
                <w:rtl/>
                <w:lang w:bidi="ar-SY"/>
              </w:rPr>
            </w:pPr>
            <w:r>
              <w:rPr>
                <w:lang w:val="en-GB"/>
              </w:rPr>
              <w:t>6</w:t>
            </w:r>
          </w:p>
        </w:tc>
        <w:tc>
          <w:tcPr>
            <w:tcW w:w="8881" w:type="dxa"/>
            <w:hideMark/>
          </w:tcPr>
          <w:p w:rsidR="00851206" w:rsidRPr="00BA6063" w:rsidRDefault="00851206" w:rsidP="00872695">
            <w:pPr>
              <w:tabs>
                <w:tab w:val="left" w:pos="720"/>
              </w:tabs>
              <w:spacing w:before="60" w:after="60" w:line="300" w:lineRule="exact"/>
              <w:rPr>
                <w:rtl/>
              </w:rPr>
            </w:pPr>
            <w:r w:rsidRPr="00BA6063">
              <w:rPr>
                <w:rtl/>
              </w:rPr>
              <w:t>ما يستجد من أعمال</w:t>
            </w:r>
          </w:p>
        </w:tc>
      </w:tr>
    </w:tbl>
    <w:p w:rsidR="00851206" w:rsidRPr="00257632" w:rsidRDefault="00851206" w:rsidP="004F14F6">
      <w:pPr>
        <w:spacing w:before="1440"/>
        <w:ind w:left="3969"/>
        <w:jc w:val="center"/>
        <w:rPr>
          <w:rStyle w:val="Hyperlink"/>
          <w:rFonts w:ascii="Calibri" w:hAnsi="Calibri"/>
          <w:color w:val="auto"/>
          <w:rtl/>
          <w:lang w:bidi="ar-EG"/>
        </w:rPr>
      </w:pPr>
      <w:r w:rsidRPr="00257632">
        <w:rPr>
          <w:rtl/>
        </w:rPr>
        <w:t xml:space="preserve">السيد </w:t>
      </w:r>
      <w:r w:rsidR="00B1474B" w:rsidRPr="00257632">
        <w:rPr>
          <w:rFonts w:hint="cs"/>
          <w:rtl/>
        </w:rPr>
        <w:t>ألكسندر ف. فاسيلييف</w:t>
      </w:r>
      <w:r w:rsidRPr="00257632">
        <w:rPr>
          <w:rtl/>
        </w:rPr>
        <w:br/>
        <w:t xml:space="preserve">رئيس </w:t>
      </w:r>
      <w:r w:rsidR="00B1474B" w:rsidRPr="00257632">
        <w:rPr>
          <w:rFonts w:hint="cs"/>
          <w:rtl/>
        </w:rPr>
        <w:t>فريق العمل بالمراسلة التابع ل</w:t>
      </w:r>
      <w:r w:rsidRPr="00257632">
        <w:rPr>
          <w:rtl/>
        </w:rPr>
        <w:t>لفريق الاستشاري للاتصالات الراديوية</w:t>
      </w:r>
      <w:r w:rsidR="00257632" w:rsidRPr="00257632">
        <w:rPr>
          <w:rStyle w:val="Hyperlink"/>
          <w:rFonts w:ascii="Calibri" w:hAnsi="Calibri"/>
          <w:color w:val="auto"/>
          <w:rtl/>
          <w:lang w:val="en-GB" w:bidi="ar-EG"/>
        </w:rPr>
        <w:br/>
      </w:r>
      <w:r w:rsidR="00257632" w:rsidRPr="00257632">
        <w:rPr>
          <w:rStyle w:val="Hyperlink"/>
          <w:rFonts w:ascii="Calibri" w:hAnsi="Calibri" w:hint="cs"/>
          <w:color w:val="auto"/>
          <w:u w:val="none"/>
          <w:rtl/>
          <w:lang w:val="en-GB" w:bidi="ar-EG"/>
        </w:rPr>
        <w:t>والمعني</w:t>
      </w:r>
      <w:r w:rsidR="004F14F6">
        <w:rPr>
          <w:rFonts w:hint="cs"/>
          <w:rtl/>
        </w:rPr>
        <w:t xml:space="preserve"> ب</w:t>
      </w:r>
      <w:r w:rsidR="00257632" w:rsidRPr="00257632">
        <w:rPr>
          <w:rtl/>
        </w:rPr>
        <w:t>القرار</w:t>
      </w:r>
      <w:r w:rsidR="00257632" w:rsidRPr="00257632">
        <w:rPr>
          <w:rFonts w:hint="eastAsia"/>
          <w:rtl/>
        </w:rPr>
        <w:t> </w:t>
      </w:r>
      <w:r w:rsidR="00257632" w:rsidRPr="00257632">
        <w:t>ITU-R 2-7</w:t>
      </w:r>
      <w:r w:rsidR="00257632" w:rsidRPr="00257632">
        <w:rPr>
          <w:rFonts w:hint="cs"/>
          <w:rtl/>
        </w:rPr>
        <w:t xml:space="preserve"> </w:t>
      </w:r>
      <w:r w:rsidR="00B1474B" w:rsidRPr="00257632">
        <w:rPr>
          <w:rStyle w:val="Hyperlink"/>
          <w:rFonts w:ascii="Calibri" w:hAnsi="Calibri"/>
          <w:color w:val="auto"/>
          <w:rtl/>
          <w:lang w:val="en-GB" w:bidi="ar-EG"/>
        </w:rPr>
        <w:br/>
      </w:r>
      <w:r w:rsidR="00B1474B" w:rsidRPr="00257632">
        <w:rPr>
          <w:rStyle w:val="Hyperlink"/>
          <w:rFonts w:ascii="Calibri" w:hAnsi="Calibri"/>
          <w:color w:val="auto"/>
          <w:u w:val="none"/>
          <w:lang w:bidi="ar-EG"/>
        </w:rPr>
        <w:t>(</w:t>
      </w:r>
      <w:hyperlink r:id="rId17" w:history="1">
        <w:r w:rsidR="00B1474B" w:rsidRPr="00257632">
          <w:rPr>
            <w:rStyle w:val="Hyperlink"/>
            <w:rFonts w:ascii="Calibri" w:hAnsi="Calibri"/>
          </w:rPr>
          <w:t>alexandre.vassiliev@mail.ru</w:t>
        </w:r>
      </w:hyperlink>
      <w:r w:rsidR="00B1474B" w:rsidRPr="00257632">
        <w:rPr>
          <w:rStyle w:val="Hyperlink"/>
          <w:rFonts w:ascii="Calibri" w:hAnsi="Calibri"/>
          <w:color w:val="auto"/>
          <w:u w:val="none"/>
        </w:rPr>
        <w:t>)</w:t>
      </w:r>
    </w:p>
    <w:sectPr w:rsidR="00851206" w:rsidRPr="00257632" w:rsidSect="008B5B5D">
      <w:head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06" w:rsidRDefault="00851206" w:rsidP="00E07379">
      <w:pPr>
        <w:spacing w:before="0" w:line="240" w:lineRule="auto"/>
      </w:pPr>
      <w:r>
        <w:separator/>
      </w:r>
    </w:p>
  </w:endnote>
  <w:endnote w:type="continuationSeparator" w:id="0">
    <w:p w:rsidR="00851206" w:rsidRDefault="0085120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AB" w:rsidRPr="009E3EAB" w:rsidRDefault="009E3EAB" w:rsidP="009E3EAB">
    <w:pPr>
      <w:tabs>
        <w:tab w:val="clear" w:pos="1134"/>
      </w:tabs>
      <w:bidi w:val="0"/>
      <w:spacing w:before="40" w:line="240" w:lineRule="auto"/>
      <w:ind w:left="-397" w:right="-397"/>
      <w:jc w:val="center"/>
      <w:rPr>
        <w:rFonts w:eastAsia="SimSun" w:cs="Calibri"/>
        <w:sz w:val="18"/>
        <w:szCs w:val="18"/>
      </w:rPr>
    </w:pPr>
    <w:r w:rsidRPr="009E3EAB">
      <w:rPr>
        <w:rFonts w:eastAsia="SimSun" w:cs="Calibri"/>
        <w:sz w:val="18"/>
        <w:szCs w:val="18"/>
      </w:rPr>
      <w:t>International Telecommunication Union • Place des Nations • CH</w:t>
    </w:r>
    <w:r w:rsidRPr="009E3EAB">
      <w:rPr>
        <w:rFonts w:eastAsia="SimSun" w:cs="Calibri"/>
        <w:sz w:val="18"/>
        <w:szCs w:val="18"/>
      </w:rPr>
      <w:noBreakHyphen/>
      <w:t xml:space="preserve">1211 Geneva 20 • Switzerland </w:t>
    </w:r>
    <w:r w:rsidRPr="009E3EAB">
      <w:rPr>
        <w:rFonts w:eastAsia="SimSun" w:cs="Calibri"/>
        <w:sz w:val="18"/>
        <w:szCs w:val="18"/>
      </w:rPr>
      <w:br/>
      <w:t xml:space="preserve">Tel: +41 22 730 5111 • Fax: +41 22 733 7256 • E-mail: </w:t>
    </w:r>
    <w:hyperlink r:id="rId1" w:history="1">
      <w:r w:rsidRPr="009E3EAB">
        <w:rPr>
          <w:rFonts w:eastAsia="SimSun" w:cs="Calibri"/>
          <w:color w:val="0000FF"/>
          <w:sz w:val="18"/>
          <w:szCs w:val="18"/>
          <w:u w:val="single"/>
        </w:rPr>
        <w:t>itumail@itu.int</w:t>
      </w:r>
    </w:hyperlink>
    <w:r w:rsidRPr="009E3EAB">
      <w:rPr>
        <w:rFonts w:eastAsia="SimSun" w:cs="Calibri"/>
        <w:sz w:val="18"/>
        <w:szCs w:val="18"/>
      </w:rPr>
      <w:t xml:space="preserve"> • </w:t>
    </w:r>
    <w:hyperlink r:id="rId2" w:history="1">
      <w:r w:rsidRPr="009E3EAB">
        <w:rPr>
          <w:rFonts w:eastAsia="SimSun" w:cs="Calibri"/>
          <w:color w:val="0000FF"/>
          <w:sz w:val="18"/>
          <w:szCs w:val="18"/>
          <w:u w:val="single"/>
        </w:rPr>
        <w:t>www.itu.int</w:t>
      </w:r>
    </w:hyperlink>
    <w:r w:rsidRPr="009E3EAB">
      <w:rPr>
        <w:rFonts w:eastAsia="SimSun"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06" w:rsidRDefault="00851206" w:rsidP="00E07379">
      <w:pPr>
        <w:spacing w:before="0" w:line="240" w:lineRule="auto"/>
      </w:pPr>
      <w:r>
        <w:separator/>
      </w:r>
    </w:p>
  </w:footnote>
  <w:footnote w:type="continuationSeparator" w:id="0">
    <w:p w:rsidR="00851206" w:rsidRDefault="0085120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45205C">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D777B3" w:rsidP="001F2ED3">
          <w:pPr>
            <w:pStyle w:val="Header"/>
            <w:spacing w:before="120" w:after="120"/>
            <w:jc w:val="center"/>
            <w:rPr>
              <w:rtl/>
            </w:rPr>
          </w:pPr>
          <w:r>
            <w:rPr>
              <w:b/>
              <w:bCs/>
              <w:noProof/>
              <w:lang w:val="en-GB" w:eastAsia="zh-CN"/>
            </w:rPr>
            <w:drawing>
              <wp:inline distT="0" distB="0" distL="0" distR="0" wp14:anchorId="6E8251D1" wp14:editId="1889B936">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06"/>
    <w:rsid w:val="000124CC"/>
    <w:rsid w:val="00020716"/>
    <w:rsid w:val="00041F8B"/>
    <w:rsid w:val="00046444"/>
    <w:rsid w:val="000551BB"/>
    <w:rsid w:val="0006023B"/>
    <w:rsid w:val="000660CF"/>
    <w:rsid w:val="0008638B"/>
    <w:rsid w:val="000876CC"/>
    <w:rsid w:val="00090574"/>
    <w:rsid w:val="00092FC2"/>
    <w:rsid w:val="00094223"/>
    <w:rsid w:val="000A1677"/>
    <w:rsid w:val="000B407F"/>
    <w:rsid w:val="000C13C2"/>
    <w:rsid w:val="000F0B1C"/>
    <w:rsid w:val="000F1D42"/>
    <w:rsid w:val="000F4D07"/>
    <w:rsid w:val="00102A03"/>
    <w:rsid w:val="001040A3"/>
    <w:rsid w:val="00173915"/>
    <w:rsid w:val="00191871"/>
    <w:rsid w:val="001A3F47"/>
    <w:rsid w:val="001F2ED3"/>
    <w:rsid w:val="001F4C00"/>
    <w:rsid w:val="00206FDB"/>
    <w:rsid w:val="0021544D"/>
    <w:rsid w:val="0022345D"/>
    <w:rsid w:val="00225854"/>
    <w:rsid w:val="0023283D"/>
    <w:rsid w:val="00246353"/>
    <w:rsid w:val="00252E0C"/>
    <w:rsid w:val="00257632"/>
    <w:rsid w:val="00276881"/>
    <w:rsid w:val="00277876"/>
    <w:rsid w:val="002916BE"/>
    <w:rsid w:val="002978F4"/>
    <w:rsid w:val="002B028D"/>
    <w:rsid w:val="002B435E"/>
    <w:rsid w:val="002C4DAE"/>
    <w:rsid w:val="002D0382"/>
    <w:rsid w:val="002D4DD1"/>
    <w:rsid w:val="002D6669"/>
    <w:rsid w:val="002E6541"/>
    <w:rsid w:val="002F5560"/>
    <w:rsid w:val="002F7232"/>
    <w:rsid w:val="0030486B"/>
    <w:rsid w:val="00322272"/>
    <w:rsid w:val="003231B9"/>
    <w:rsid w:val="003275AC"/>
    <w:rsid w:val="00333D29"/>
    <w:rsid w:val="003409F4"/>
    <w:rsid w:val="00357185"/>
    <w:rsid w:val="00364713"/>
    <w:rsid w:val="003A0C79"/>
    <w:rsid w:val="003C475F"/>
    <w:rsid w:val="003D6318"/>
    <w:rsid w:val="003E4132"/>
    <w:rsid w:val="003F678F"/>
    <w:rsid w:val="0042686F"/>
    <w:rsid w:val="00435290"/>
    <w:rsid w:val="004367CE"/>
    <w:rsid w:val="00443869"/>
    <w:rsid w:val="0045205C"/>
    <w:rsid w:val="004712C6"/>
    <w:rsid w:val="00497703"/>
    <w:rsid w:val="004C30BE"/>
    <w:rsid w:val="004D4B4E"/>
    <w:rsid w:val="004F0F06"/>
    <w:rsid w:val="004F14F6"/>
    <w:rsid w:val="004F1E50"/>
    <w:rsid w:val="004F2B78"/>
    <w:rsid w:val="00501E0E"/>
    <w:rsid w:val="005204D7"/>
    <w:rsid w:val="00530420"/>
    <w:rsid w:val="00541680"/>
    <w:rsid w:val="00552BC5"/>
    <w:rsid w:val="0055516A"/>
    <w:rsid w:val="0056374C"/>
    <w:rsid w:val="0056614F"/>
    <w:rsid w:val="0057656F"/>
    <w:rsid w:val="00576731"/>
    <w:rsid w:val="0059285F"/>
    <w:rsid w:val="005A24B1"/>
    <w:rsid w:val="005B7B8A"/>
    <w:rsid w:val="005D4A51"/>
    <w:rsid w:val="005D6476"/>
    <w:rsid w:val="005D6C0D"/>
    <w:rsid w:val="005E5283"/>
    <w:rsid w:val="005E58F5"/>
    <w:rsid w:val="00606660"/>
    <w:rsid w:val="006157A3"/>
    <w:rsid w:val="006208BA"/>
    <w:rsid w:val="00620E60"/>
    <w:rsid w:val="0063315A"/>
    <w:rsid w:val="00640EEE"/>
    <w:rsid w:val="00650B8F"/>
    <w:rsid w:val="0065591D"/>
    <w:rsid w:val="00662C5A"/>
    <w:rsid w:val="00670AF5"/>
    <w:rsid w:val="006A524C"/>
    <w:rsid w:val="006B0B2A"/>
    <w:rsid w:val="006B0E43"/>
    <w:rsid w:val="006B317F"/>
    <w:rsid w:val="006B6274"/>
    <w:rsid w:val="006C03CF"/>
    <w:rsid w:val="006C1556"/>
    <w:rsid w:val="006F267F"/>
    <w:rsid w:val="006F63F7"/>
    <w:rsid w:val="006F6F03"/>
    <w:rsid w:val="00706D7A"/>
    <w:rsid w:val="00726AEC"/>
    <w:rsid w:val="007530CA"/>
    <w:rsid w:val="00783A16"/>
    <w:rsid w:val="0079553D"/>
    <w:rsid w:val="007B01CC"/>
    <w:rsid w:val="007E7C6C"/>
    <w:rsid w:val="007F6238"/>
    <w:rsid w:val="007F646C"/>
    <w:rsid w:val="00801FCD"/>
    <w:rsid w:val="00803D7E"/>
    <w:rsid w:val="00803F08"/>
    <w:rsid w:val="008108CB"/>
    <w:rsid w:val="008235CD"/>
    <w:rsid w:val="00823A07"/>
    <w:rsid w:val="008260B2"/>
    <w:rsid w:val="00835FEC"/>
    <w:rsid w:val="00851206"/>
    <w:rsid w:val="008513CB"/>
    <w:rsid w:val="00862262"/>
    <w:rsid w:val="00872695"/>
    <w:rsid w:val="00874D9C"/>
    <w:rsid w:val="008755E4"/>
    <w:rsid w:val="008A14F2"/>
    <w:rsid w:val="008A1810"/>
    <w:rsid w:val="008A53B1"/>
    <w:rsid w:val="008B0945"/>
    <w:rsid w:val="008B5B5D"/>
    <w:rsid w:val="008D335C"/>
    <w:rsid w:val="008E3870"/>
    <w:rsid w:val="00917694"/>
    <w:rsid w:val="00923199"/>
    <w:rsid w:val="009263CD"/>
    <w:rsid w:val="00930E6D"/>
    <w:rsid w:val="00933E83"/>
    <w:rsid w:val="00972CA2"/>
    <w:rsid w:val="009734C8"/>
    <w:rsid w:val="00981D25"/>
    <w:rsid w:val="00982B28"/>
    <w:rsid w:val="00984EA5"/>
    <w:rsid w:val="009866D1"/>
    <w:rsid w:val="00986FD7"/>
    <w:rsid w:val="00992593"/>
    <w:rsid w:val="009C17E1"/>
    <w:rsid w:val="009C35ED"/>
    <w:rsid w:val="009D6BA4"/>
    <w:rsid w:val="009E3EAB"/>
    <w:rsid w:val="009E4BB7"/>
    <w:rsid w:val="009F1C12"/>
    <w:rsid w:val="009F600C"/>
    <w:rsid w:val="00A124CB"/>
    <w:rsid w:val="00A2167A"/>
    <w:rsid w:val="00A25A43"/>
    <w:rsid w:val="00A3295B"/>
    <w:rsid w:val="00A42AE5"/>
    <w:rsid w:val="00A52B61"/>
    <w:rsid w:val="00A614D7"/>
    <w:rsid w:val="00A64820"/>
    <w:rsid w:val="00A71DD6"/>
    <w:rsid w:val="00A723C7"/>
    <w:rsid w:val="00A767EC"/>
    <w:rsid w:val="00A80E11"/>
    <w:rsid w:val="00A97F94"/>
    <w:rsid w:val="00AB1309"/>
    <w:rsid w:val="00AC2C52"/>
    <w:rsid w:val="00AD1503"/>
    <w:rsid w:val="00AD23A4"/>
    <w:rsid w:val="00AD7C12"/>
    <w:rsid w:val="00AE0F15"/>
    <w:rsid w:val="00AE7244"/>
    <w:rsid w:val="00AF3FEE"/>
    <w:rsid w:val="00AF70F6"/>
    <w:rsid w:val="00B02F46"/>
    <w:rsid w:val="00B1474B"/>
    <w:rsid w:val="00B2000C"/>
    <w:rsid w:val="00B20ADE"/>
    <w:rsid w:val="00B31F96"/>
    <w:rsid w:val="00B40D63"/>
    <w:rsid w:val="00B53D9B"/>
    <w:rsid w:val="00B66B9A"/>
    <w:rsid w:val="00B82089"/>
    <w:rsid w:val="00B95F10"/>
    <w:rsid w:val="00B970AE"/>
    <w:rsid w:val="00BA1427"/>
    <w:rsid w:val="00BD4BDB"/>
    <w:rsid w:val="00BE49D0"/>
    <w:rsid w:val="00BF2C38"/>
    <w:rsid w:val="00C04907"/>
    <w:rsid w:val="00C2261B"/>
    <w:rsid w:val="00C23331"/>
    <w:rsid w:val="00C265DA"/>
    <w:rsid w:val="00C442F2"/>
    <w:rsid w:val="00C520CF"/>
    <w:rsid w:val="00C674FE"/>
    <w:rsid w:val="00C7297D"/>
    <w:rsid w:val="00C75633"/>
    <w:rsid w:val="00C75CF2"/>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37B45"/>
    <w:rsid w:val="00D4424C"/>
    <w:rsid w:val="00D45542"/>
    <w:rsid w:val="00D515B2"/>
    <w:rsid w:val="00D777B3"/>
    <w:rsid w:val="00D77D0F"/>
    <w:rsid w:val="00D94FD2"/>
    <w:rsid w:val="00DA1CF0"/>
    <w:rsid w:val="00DB2271"/>
    <w:rsid w:val="00DB5659"/>
    <w:rsid w:val="00DC24B4"/>
    <w:rsid w:val="00DC5E81"/>
    <w:rsid w:val="00DD7A05"/>
    <w:rsid w:val="00DF16DC"/>
    <w:rsid w:val="00DF2A64"/>
    <w:rsid w:val="00DF5361"/>
    <w:rsid w:val="00E009A1"/>
    <w:rsid w:val="00E00D15"/>
    <w:rsid w:val="00E041E1"/>
    <w:rsid w:val="00E06B73"/>
    <w:rsid w:val="00E071BE"/>
    <w:rsid w:val="00E07379"/>
    <w:rsid w:val="00E14494"/>
    <w:rsid w:val="00E17033"/>
    <w:rsid w:val="00E22744"/>
    <w:rsid w:val="00E263C6"/>
    <w:rsid w:val="00E32189"/>
    <w:rsid w:val="00E3477C"/>
    <w:rsid w:val="00E45211"/>
    <w:rsid w:val="00E6328B"/>
    <w:rsid w:val="00E63A6A"/>
    <w:rsid w:val="00E7380C"/>
    <w:rsid w:val="00E74BE7"/>
    <w:rsid w:val="00E86CC9"/>
    <w:rsid w:val="00E96624"/>
    <w:rsid w:val="00EB275C"/>
    <w:rsid w:val="00EB5DA7"/>
    <w:rsid w:val="00ED7980"/>
    <w:rsid w:val="00EE6BC7"/>
    <w:rsid w:val="00F126F1"/>
    <w:rsid w:val="00F2106A"/>
    <w:rsid w:val="00F36D8B"/>
    <w:rsid w:val="00F401D0"/>
    <w:rsid w:val="00F45F2B"/>
    <w:rsid w:val="00F57AE4"/>
    <w:rsid w:val="00F67150"/>
    <w:rsid w:val="00F674A4"/>
    <w:rsid w:val="00F762F1"/>
    <w:rsid w:val="00F84366"/>
    <w:rsid w:val="00F85089"/>
    <w:rsid w:val="00F85564"/>
    <w:rsid w:val="00F86CFA"/>
    <w:rsid w:val="00F90C06"/>
    <w:rsid w:val="00FD58BD"/>
    <w:rsid w:val="00FE50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B9118A20-8A30-427B-990A-942F206E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85120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bidi="ar-SY"/>
    </w:rPr>
  </w:style>
  <w:style w:type="paragraph" w:customStyle="1" w:styleId="AnnexNo0">
    <w:name w:val="Annex No"/>
    <w:basedOn w:val="Normal"/>
    <w:qFormat/>
    <w:rsid w:val="0085120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851206"/>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rag@itu.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xtranet.itu.int/itu-r/conferences/rag/cg_resolution_itu_r_2_7/SitePages/Home.aspx" TargetMode="External"/><Relationship Id="rId17" Type="http://schemas.openxmlformats.org/officeDocument/2006/relationships/hyperlink" Target="mailto:alexandre.vassiliev@mail.ru" TargetMode="External"/><Relationship Id="rId2" Type="http://schemas.openxmlformats.org/officeDocument/2006/relationships/customXml" Target="../customXml/item2.xml"/><Relationship Id="rId16" Type="http://schemas.openxmlformats.org/officeDocument/2006/relationships/hyperlink" Target="http://www.itu.int/en/ITU-R/information/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00-CA-CIR-0248/en" TargetMode="External"/><Relationship Id="rId5" Type="http://schemas.openxmlformats.org/officeDocument/2006/relationships/styles" Target="styles.xml"/><Relationship Id="rId15" Type="http://schemas.openxmlformats.org/officeDocument/2006/relationships/hyperlink" Target="http://www.itu.int/go/RAGchairs" TargetMode="External"/><Relationship Id="rId10" Type="http://schemas.openxmlformats.org/officeDocument/2006/relationships/hyperlink" Target="https://www.itu.int/md/R00-CA-CIR-0246/en"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xandre.vassiliev@mail.r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de10a323-94a9-4e93-88b4-ea964576960d"/>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84B28-457B-468C-A8E0-90D3C6EC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Bonnici, Adrienne</cp:lastModifiedBy>
  <cp:revision>16</cp:revision>
  <cp:lastPrinted>2019-08-05T07:17:00Z</cp:lastPrinted>
  <dcterms:created xsi:type="dcterms:W3CDTF">2019-08-01T07:53:00Z</dcterms:created>
  <dcterms:modified xsi:type="dcterms:W3CDTF">2019-08-05T07:17:00Z</dcterms:modified>
  <cp:category>Conference document</cp:category>
</cp:coreProperties>
</file>