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A15B3" w:rsidRPr="00D53B31" w14:paraId="140C277C" w14:textId="77777777" w:rsidTr="006A1921">
        <w:trPr>
          <w:jc w:val="center"/>
        </w:trPr>
        <w:tc>
          <w:tcPr>
            <w:tcW w:w="9889" w:type="dxa"/>
            <w:gridSpan w:val="3"/>
            <w:shd w:val="clear" w:color="auto" w:fill="auto"/>
          </w:tcPr>
          <w:p w14:paraId="79ABD3FB" w14:textId="77777777" w:rsidR="00EA15B3" w:rsidRPr="00D53B31" w:rsidRDefault="008E38B4" w:rsidP="00117282">
            <w:pPr>
              <w:spacing w:before="0"/>
              <w:jc w:val="left"/>
              <w:rPr>
                <w:rFonts w:cstheme="minorHAnsi"/>
                <w:b/>
                <w:bCs/>
                <w:color w:val="808080"/>
                <w:sz w:val="28"/>
                <w:szCs w:val="28"/>
                <w:lang w:val="en-GB"/>
              </w:rPr>
            </w:pPr>
            <w:r w:rsidRPr="00D53B31">
              <w:rPr>
                <w:rFonts w:cstheme="minorHAnsi"/>
                <w:b/>
                <w:bCs/>
                <w:color w:val="808080"/>
                <w:sz w:val="28"/>
                <w:szCs w:val="28"/>
                <w:lang w:val="en-GB"/>
              </w:rPr>
              <w:t xml:space="preserve">Radiocommunication </w:t>
            </w:r>
            <w:r w:rsidR="00AF70DA" w:rsidRPr="00D53B31">
              <w:rPr>
                <w:rFonts w:cstheme="minorHAnsi"/>
                <w:b/>
                <w:bCs/>
                <w:color w:val="808080"/>
                <w:sz w:val="28"/>
                <w:szCs w:val="28"/>
                <w:lang w:val="en-GB"/>
              </w:rPr>
              <w:t>Bureau (BR)</w:t>
            </w:r>
          </w:p>
          <w:p w14:paraId="4FF04DFA" w14:textId="77777777" w:rsidR="008E38B4" w:rsidRPr="00D53B31" w:rsidRDefault="008E38B4" w:rsidP="00117282">
            <w:pPr>
              <w:spacing w:before="0"/>
              <w:jc w:val="left"/>
              <w:rPr>
                <w:rFonts w:cstheme="minorHAnsi"/>
                <w:b/>
                <w:bCs/>
                <w:color w:val="808080"/>
                <w:sz w:val="28"/>
                <w:szCs w:val="28"/>
                <w:lang w:val="en-GB"/>
              </w:rPr>
            </w:pPr>
          </w:p>
          <w:p w14:paraId="50EC4B28" w14:textId="77777777" w:rsidR="008E38B4" w:rsidRPr="00D53B31" w:rsidRDefault="008E38B4" w:rsidP="00117282">
            <w:pPr>
              <w:spacing w:before="0"/>
              <w:jc w:val="left"/>
              <w:rPr>
                <w:rFonts w:cs="Times New Roman Bold"/>
                <w:b/>
                <w:bCs/>
                <w:color w:val="808080"/>
                <w:sz w:val="28"/>
                <w:szCs w:val="28"/>
                <w:lang w:val="en-GB"/>
              </w:rPr>
            </w:pPr>
          </w:p>
        </w:tc>
      </w:tr>
      <w:tr w:rsidR="00651777" w:rsidRPr="00D53B31" w14:paraId="700F7C96" w14:textId="77777777" w:rsidTr="006A1921">
        <w:trPr>
          <w:jc w:val="center"/>
        </w:trPr>
        <w:tc>
          <w:tcPr>
            <w:tcW w:w="7054" w:type="dxa"/>
            <w:gridSpan w:val="2"/>
            <w:shd w:val="clear" w:color="auto" w:fill="auto"/>
          </w:tcPr>
          <w:p w14:paraId="302A3A3C" w14:textId="7C6EA3D6" w:rsidR="009B0FB4" w:rsidRPr="00D53B31" w:rsidRDefault="002A6CAE" w:rsidP="009B0FB4">
            <w:pPr>
              <w:spacing w:before="0"/>
              <w:jc w:val="left"/>
              <w:rPr>
                <w:szCs w:val="24"/>
                <w:lang w:val="en-GB"/>
              </w:rPr>
            </w:pPr>
            <w:r w:rsidRPr="00D53B31">
              <w:rPr>
                <w:szCs w:val="24"/>
              </w:rPr>
              <w:t xml:space="preserve">Corrigendum </w:t>
            </w:r>
            <w:r w:rsidRPr="00D53B31">
              <w:rPr>
                <w:szCs w:val="24"/>
                <w:lang w:val="en-GB"/>
              </w:rPr>
              <w:t xml:space="preserve">1 to </w:t>
            </w:r>
            <w:r w:rsidRPr="00D53B31">
              <w:rPr>
                <w:szCs w:val="24"/>
                <w:lang w:val="en-GB"/>
              </w:rPr>
              <w:br/>
            </w:r>
            <w:r w:rsidR="009B0FB4" w:rsidRPr="00D53B31">
              <w:rPr>
                <w:szCs w:val="24"/>
                <w:lang w:val="en-GB"/>
              </w:rPr>
              <w:t xml:space="preserve">Addendum 1 </w:t>
            </w:r>
            <w:r w:rsidRPr="00D53B31">
              <w:rPr>
                <w:szCs w:val="24"/>
                <w:lang w:val="en-GB"/>
              </w:rPr>
              <w:t>of</w:t>
            </w:r>
            <w:r w:rsidR="009B0FB4" w:rsidRPr="00D53B31">
              <w:rPr>
                <w:szCs w:val="24"/>
                <w:lang w:val="en-GB"/>
              </w:rPr>
              <w:br/>
              <w:t>Administrative Circular</w:t>
            </w:r>
          </w:p>
          <w:p w14:paraId="6897F7F4" w14:textId="5F08E0A5" w:rsidR="00651777" w:rsidRPr="00D53B31" w:rsidRDefault="009B0FB4" w:rsidP="009B0FB4">
            <w:pPr>
              <w:spacing w:before="0"/>
              <w:jc w:val="left"/>
              <w:rPr>
                <w:b/>
                <w:bCs/>
                <w:szCs w:val="24"/>
                <w:lang w:val="en-GB"/>
              </w:rPr>
            </w:pPr>
            <w:r w:rsidRPr="00D53B31">
              <w:rPr>
                <w:b/>
                <w:bCs/>
                <w:szCs w:val="24"/>
                <w:lang w:val="en-GB"/>
              </w:rPr>
              <w:t>CA/251</w:t>
            </w:r>
          </w:p>
        </w:tc>
        <w:tc>
          <w:tcPr>
            <w:tcW w:w="2835" w:type="dxa"/>
            <w:shd w:val="clear" w:color="auto" w:fill="auto"/>
          </w:tcPr>
          <w:p w14:paraId="2910440D" w14:textId="4FEC8C2B" w:rsidR="00651777" w:rsidRPr="00D53B31" w:rsidRDefault="002A6CAE" w:rsidP="00034340">
            <w:pPr>
              <w:spacing w:before="0"/>
              <w:jc w:val="right"/>
              <w:rPr>
                <w:szCs w:val="24"/>
                <w:lang w:val="en-GB"/>
              </w:rPr>
            </w:pPr>
            <w:r w:rsidRPr="00D53B31">
              <w:rPr>
                <w:szCs w:val="24"/>
                <w:lang w:val="en-GB"/>
              </w:rPr>
              <w:t xml:space="preserve">11 February </w:t>
            </w:r>
            <w:r w:rsidR="009B0FB4" w:rsidRPr="00D53B31">
              <w:rPr>
                <w:szCs w:val="24"/>
                <w:lang w:val="en-GB"/>
              </w:rPr>
              <w:t>202</w:t>
            </w:r>
            <w:r w:rsidRPr="00D53B31">
              <w:rPr>
                <w:szCs w:val="24"/>
                <w:lang w:val="en-GB"/>
              </w:rPr>
              <w:t>1</w:t>
            </w:r>
          </w:p>
        </w:tc>
      </w:tr>
      <w:tr w:rsidR="0037309C" w:rsidRPr="00D53B31" w14:paraId="2AC6E1CF" w14:textId="77777777" w:rsidTr="006A1921">
        <w:trPr>
          <w:jc w:val="center"/>
        </w:trPr>
        <w:tc>
          <w:tcPr>
            <w:tcW w:w="9889" w:type="dxa"/>
            <w:gridSpan w:val="3"/>
            <w:shd w:val="clear" w:color="auto" w:fill="auto"/>
          </w:tcPr>
          <w:p w14:paraId="1D2B8CD7" w14:textId="77777777" w:rsidR="0037309C" w:rsidRPr="00D53B31" w:rsidRDefault="0037309C" w:rsidP="006047E5">
            <w:pPr>
              <w:spacing w:before="0"/>
              <w:jc w:val="left"/>
              <w:rPr>
                <w:rFonts w:cs="Arial"/>
                <w:szCs w:val="24"/>
                <w:lang w:val="en-GB"/>
              </w:rPr>
            </w:pPr>
          </w:p>
        </w:tc>
      </w:tr>
      <w:tr w:rsidR="0037309C" w:rsidRPr="00D53B31" w14:paraId="42B00798" w14:textId="77777777" w:rsidTr="006A1921">
        <w:trPr>
          <w:jc w:val="center"/>
        </w:trPr>
        <w:tc>
          <w:tcPr>
            <w:tcW w:w="9889" w:type="dxa"/>
            <w:gridSpan w:val="3"/>
            <w:shd w:val="clear" w:color="auto" w:fill="auto"/>
          </w:tcPr>
          <w:p w14:paraId="2AD1838A" w14:textId="77777777" w:rsidR="0037309C" w:rsidRPr="00D53B31" w:rsidRDefault="0037309C" w:rsidP="00D374CD">
            <w:pPr>
              <w:spacing w:before="0"/>
              <w:jc w:val="left"/>
              <w:rPr>
                <w:szCs w:val="24"/>
                <w:lang w:val="en-GB"/>
              </w:rPr>
            </w:pPr>
          </w:p>
        </w:tc>
      </w:tr>
      <w:tr w:rsidR="0037309C" w:rsidRPr="00D53B31" w14:paraId="0E302BBB" w14:textId="77777777" w:rsidTr="006A1921">
        <w:trPr>
          <w:jc w:val="center"/>
        </w:trPr>
        <w:tc>
          <w:tcPr>
            <w:tcW w:w="9889" w:type="dxa"/>
            <w:gridSpan w:val="3"/>
            <w:shd w:val="clear" w:color="auto" w:fill="auto"/>
          </w:tcPr>
          <w:p w14:paraId="2C7A4DDD" w14:textId="77777777" w:rsidR="009B0FB4" w:rsidRPr="00D53B31" w:rsidRDefault="009B0FB4" w:rsidP="009B0FB4">
            <w:pPr>
              <w:spacing w:before="0"/>
              <w:jc w:val="left"/>
              <w:rPr>
                <w:b/>
                <w:bCs/>
                <w:szCs w:val="24"/>
                <w:lang w:val="en-GB"/>
              </w:rPr>
            </w:pPr>
            <w:r w:rsidRPr="00D53B31">
              <w:rPr>
                <w:b/>
                <w:bCs/>
                <w:szCs w:val="24"/>
                <w:lang w:val="en-GB"/>
              </w:rPr>
              <w:t>To Administrations of Member States of the ITU and Radiocommunication Sector Members</w:t>
            </w:r>
          </w:p>
          <w:p w14:paraId="6A099F46" w14:textId="77777777" w:rsidR="00D21694" w:rsidRPr="00D53B31" w:rsidRDefault="00D21694" w:rsidP="006047E5">
            <w:pPr>
              <w:spacing w:before="0"/>
              <w:jc w:val="left"/>
              <w:rPr>
                <w:b/>
                <w:bCs/>
                <w:szCs w:val="24"/>
                <w:lang w:val="en-GB"/>
              </w:rPr>
            </w:pPr>
          </w:p>
        </w:tc>
      </w:tr>
      <w:tr w:rsidR="0037309C" w:rsidRPr="00D53B31" w14:paraId="4D8F7E93" w14:textId="77777777" w:rsidTr="006A1921">
        <w:trPr>
          <w:jc w:val="center"/>
        </w:trPr>
        <w:tc>
          <w:tcPr>
            <w:tcW w:w="9889" w:type="dxa"/>
            <w:gridSpan w:val="3"/>
            <w:shd w:val="clear" w:color="auto" w:fill="auto"/>
          </w:tcPr>
          <w:p w14:paraId="690A5C9A" w14:textId="77777777" w:rsidR="0037309C" w:rsidRPr="00D53B31" w:rsidRDefault="0037309C" w:rsidP="006047E5">
            <w:pPr>
              <w:spacing w:before="0"/>
              <w:jc w:val="left"/>
              <w:rPr>
                <w:szCs w:val="24"/>
                <w:lang w:val="en-GB"/>
              </w:rPr>
            </w:pPr>
          </w:p>
        </w:tc>
      </w:tr>
      <w:tr w:rsidR="0037309C" w:rsidRPr="00D53B31" w14:paraId="7BAF8901" w14:textId="77777777" w:rsidTr="006A1921">
        <w:trPr>
          <w:jc w:val="center"/>
        </w:trPr>
        <w:tc>
          <w:tcPr>
            <w:tcW w:w="9889" w:type="dxa"/>
            <w:gridSpan w:val="3"/>
            <w:shd w:val="clear" w:color="auto" w:fill="auto"/>
          </w:tcPr>
          <w:p w14:paraId="14F7A632" w14:textId="77777777" w:rsidR="0037309C" w:rsidRPr="00D53B31" w:rsidRDefault="0037309C" w:rsidP="006047E5">
            <w:pPr>
              <w:spacing w:before="0"/>
              <w:jc w:val="left"/>
              <w:rPr>
                <w:szCs w:val="24"/>
                <w:lang w:val="en-GB"/>
              </w:rPr>
            </w:pPr>
          </w:p>
        </w:tc>
      </w:tr>
      <w:tr w:rsidR="00B4054B" w:rsidRPr="00D53B31" w14:paraId="5CC4E305" w14:textId="77777777" w:rsidTr="006A1921">
        <w:trPr>
          <w:jc w:val="center"/>
        </w:trPr>
        <w:tc>
          <w:tcPr>
            <w:tcW w:w="1526" w:type="dxa"/>
            <w:shd w:val="clear" w:color="auto" w:fill="auto"/>
          </w:tcPr>
          <w:p w14:paraId="1827D816" w14:textId="77777777" w:rsidR="00B4054B" w:rsidRPr="00D53B31" w:rsidRDefault="00B4054B" w:rsidP="006A0053">
            <w:pPr>
              <w:spacing w:before="0"/>
              <w:jc w:val="left"/>
              <w:rPr>
                <w:szCs w:val="24"/>
                <w:lang w:val="en-GB"/>
              </w:rPr>
            </w:pPr>
            <w:r w:rsidRPr="00D53B31">
              <w:rPr>
                <w:szCs w:val="24"/>
                <w:lang w:val="en-GB"/>
              </w:rPr>
              <w:t>Subject:</w:t>
            </w:r>
          </w:p>
        </w:tc>
        <w:tc>
          <w:tcPr>
            <w:tcW w:w="8363" w:type="dxa"/>
            <w:gridSpan w:val="2"/>
            <w:vMerge w:val="restart"/>
            <w:shd w:val="clear" w:color="auto" w:fill="auto"/>
          </w:tcPr>
          <w:p w14:paraId="4B998D0C" w14:textId="35050AD5" w:rsidR="00B4054B" w:rsidRPr="00D53B31" w:rsidRDefault="009B0FB4" w:rsidP="00B4054B">
            <w:pPr>
              <w:spacing w:before="0"/>
              <w:rPr>
                <w:b/>
                <w:bCs/>
                <w:szCs w:val="24"/>
                <w:lang w:val="en-GB"/>
              </w:rPr>
            </w:pPr>
            <w:r w:rsidRPr="00D53B31">
              <w:rPr>
                <w:b/>
                <w:bCs/>
                <w:szCs w:val="24"/>
                <w:lang w:val="en-GB"/>
              </w:rPr>
              <w:t>Preparation of the draft CPM Report to WRC-23</w:t>
            </w:r>
          </w:p>
        </w:tc>
      </w:tr>
      <w:tr w:rsidR="00B4054B" w:rsidRPr="00D53B31" w14:paraId="77A269EF" w14:textId="77777777" w:rsidTr="006A1921">
        <w:trPr>
          <w:jc w:val="center"/>
        </w:trPr>
        <w:tc>
          <w:tcPr>
            <w:tcW w:w="1526" w:type="dxa"/>
            <w:shd w:val="clear" w:color="auto" w:fill="auto"/>
          </w:tcPr>
          <w:p w14:paraId="0846129B" w14:textId="77777777" w:rsidR="00B4054B" w:rsidRPr="00D53B31" w:rsidRDefault="00B4054B" w:rsidP="006A0053">
            <w:pPr>
              <w:spacing w:before="0"/>
              <w:jc w:val="left"/>
              <w:rPr>
                <w:b/>
                <w:bCs/>
                <w:szCs w:val="24"/>
                <w:lang w:val="en-GB"/>
              </w:rPr>
            </w:pPr>
          </w:p>
        </w:tc>
        <w:tc>
          <w:tcPr>
            <w:tcW w:w="8363" w:type="dxa"/>
            <w:gridSpan w:val="2"/>
            <w:vMerge/>
            <w:shd w:val="clear" w:color="auto" w:fill="auto"/>
          </w:tcPr>
          <w:p w14:paraId="03448B58" w14:textId="77777777" w:rsidR="00B4054B" w:rsidRPr="00D53B31" w:rsidRDefault="00B4054B" w:rsidP="006A0053">
            <w:pPr>
              <w:spacing w:before="0"/>
              <w:rPr>
                <w:b/>
                <w:bCs/>
                <w:szCs w:val="24"/>
                <w:lang w:val="en-GB"/>
              </w:rPr>
            </w:pPr>
          </w:p>
        </w:tc>
      </w:tr>
      <w:tr w:rsidR="00B4054B" w:rsidRPr="00D53B31" w14:paraId="527CE445" w14:textId="77777777" w:rsidTr="006A1921">
        <w:trPr>
          <w:jc w:val="center"/>
        </w:trPr>
        <w:tc>
          <w:tcPr>
            <w:tcW w:w="1526" w:type="dxa"/>
            <w:shd w:val="clear" w:color="auto" w:fill="auto"/>
          </w:tcPr>
          <w:p w14:paraId="2CC6F428" w14:textId="77777777" w:rsidR="00B4054B" w:rsidRPr="00D53B31" w:rsidRDefault="00B4054B" w:rsidP="006A0053">
            <w:pPr>
              <w:spacing w:before="0"/>
              <w:jc w:val="left"/>
              <w:rPr>
                <w:b/>
                <w:bCs/>
                <w:szCs w:val="24"/>
                <w:lang w:val="en-GB"/>
              </w:rPr>
            </w:pPr>
          </w:p>
        </w:tc>
        <w:tc>
          <w:tcPr>
            <w:tcW w:w="8363" w:type="dxa"/>
            <w:gridSpan w:val="2"/>
            <w:vMerge/>
            <w:shd w:val="clear" w:color="auto" w:fill="auto"/>
          </w:tcPr>
          <w:p w14:paraId="67917686" w14:textId="77777777" w:rsidR="00B4054B" w:rsidRPr="00D53B31" w:rsidRDefault="00B4054B" w:rsidP="006A0053">
            <w:pPr>
              <w:spacing w:before="0"/>
              <w:rPr>
                <w:b/>
                <w:bCs/>
                <w:szCs w:val="24"/>
                <w:lang w:val="en-GB"/>
              </w:rPr>
            </w:pPr>
          </w:p>
        </w:tc>
      </w:tr>
      <w:tr w:rsidR="00C51E92" w:rsidRPr="00D53B31" w14:paraId="7A3B71A3" w14:textId="77777777" w:rsidTr="006A1921">
        <w:trPr>
          <w:jc w:val="center"/>
        </w:trPr>
        <w:tc>
          <w:tcPr>
            <w:tcW w:w="9889" w:type="dxa"/>
            <w:gridSpan w:val="3"/>
            <w:shd w:val="clear" w:color="auto" w:fill="auto"/>
          </w:tcPr>
          <w:p w14:paraId="1C4E12FF" w14:textId="77777777" w:rsidR="00C51E92" w:rsidRPr="00D53B31" w:rsidRDefault="00C51E92" w:rsidP="00F72DBF">
            <w:pPr>
              <w:spacing w:before="0"/>
              <w:jc w:val="left"/>
              <w:rPr>
                <w:b/>
                <w:bCs/>
                <w:szCs w:val="24"/>
                <w:lang w:val="en-GB"/>
              </w:rPr>
            </w:pPr>
          </w:p>
        </w:tc>
      </w:tr>
      <w:tr w:rsidR="00C51E92" w:rsidRPr="00D53B31" w14:paraId="2ECB7A54" w14:textId="77777777" w:rsidTr="006A1921">
        <w:trPr>
          <w:jc w:val="center"/>
        </w:trPr>
        <w:tc>
          <w:tcPr>
            <w:tcW w:w="9889" w:type="dxa"/>
            <w:gridSpan w:val="3"/>
            <w:shd w:val="clear" w:color="auto" w:fill="auto"/>
          </w:tcPr>
          <w:p w14:paraId="55837279" w14:textId="77777777" w:rsidR="00C51E92" w:rsidRPr="00D53B31" w:rsidRDefault="00C51E92" w:rsidP="00F72DBF">
            <w:pPr>
              <w:spacing w:before="0"/>
              <w:jc w:val="left"/>
              <w:rPr>
                <w:b/>
                <w:bCs/>
                <w:szCs w:val="24"/>
                <w:lang w:val="en-GB"/>
              </w:rPr>
            </w:pPr>
          </w:p>
        </w:tc>
      </w:tr>
    </w:tbl>
    <w:p w14:paraId="16B55BC1" w14:textId="1D9FDB89" w:rsidR="002A6CAE" w:rsidRPr="00D53B31" w:rsidRDefault="002A6CAE" w:rsidP="00C20CA5">
      <w:pPr>
        <w:pStyle w:val="Normalaftertitle"/>
      </w:pPr>
      <w:r w:rsidRPr="00D53B31">
        <w:t xml:space="preserve">During the CPM-23 Steering Committee held on 3 September 2020, it was agreed to consider by correspondence any possible further amendments to the list of working parties </w:t>
      </w:r>
      <w:r w:rsidR="00C20CA5" w:rsidRPr="00D53B31">
        <w:t xml:space="preserve">contributing to </w:t>
      </w:r>
      <w:r w:rsidRPr="00D53B31">
        <w:t>the ITU-R preparatory work for WRC</w:t>
      </w:r>
      <w:r w:rsidRPr="00D53B31">
        <w:noBreakHyphen/>
        <w:t>23</w:t>
      </w:r>
      <w:r w:rsidR="00C20CA5" w:rsidRPr="00D53B31">
        <w:t>,</w:t>
      </w:r>
      <w:r w:rsidRPr="00D53B31">
        <w:t xml:space="preserve"> which may be identified during the September to November 2020 blocks of ITU-R meetings.</w:t>
      </w:r>
    </w:p>
    <w:p w14:paraId="484EAE22" w14:textId="69F4F00B" w:rsidR="00F8459E" w:rsidRPr="00D53B31" w:rsidRDefault="00F8459E" w:rsidP="00133CCC">
      <w:r w:rsidRPr="00D53B31">
        <w:t>Following these meetings, the CPM-23 Chairman was informed by the Chairmen of Study Groups 4, 5 and 7 of requested changes to the list of contributing working parties as follows:</w:t>
      </w:r>
    </w:p>
    <w:p w14:paraId="74A9C4AA" w14:textId="2E84F9C9" w:rsidR="00F8459E" w:rsidRPr="00D53B31" w:rsidRDefault="00133CCC" w:rsidP="00133CCC">
      <w:pPr>
        <w:pStyle w:val="enumlev1"/>
      </w:pPr>
      <w:r w:rsidRPr="00D53B31">
        <w:t>–</w:t>
      </w:r>
      <w:r w:rsidRPr="00D53B31">
        <w:tab/>
      </w:r>
      <w:r w:rsidR="00F8459E" w:rsidRPr="00D53B31">
        <w:t>Regarding WRC-23 agenda item 1.15, to add WP</w:t>
      </w:r>
      <w:r w:rsidR="00F83E0E" w:rsidRPr="00D53B31">
        <w:t> </w:t>
      </w:r>
      <w:r w:rsidR="00F8459E" w:rsidRPr="00D53B31">
        <w:t xml:space="preserve">7C as a contributing group recognizing that the frequency band 12.75-13.25 GHz is immediately adjacent to the </w:t>
      </w:r>
      <w:r w:rsidR="00492F0F" w:rsidRPr="00D53B31">
        <w:t xml:space="preserve">frequency </w:t>
      </w:r>
      <w:r w:rsidR="00703B1A" w:rsidRPr="00D53B31">
        <w:t xml:space="preserve">band </w:t>
      </w:r>
      <w:r w:rsidR="00F8459E" w:rsidRPr="00D53B31">
        <w:t>13.25</w:t>
      </w:r>
      <w:r w:rsidR="00F83E0E" w:rsidRPr="00D53B31">
        <w:noBreakHyphen/>
      </w:r>
      <w:r w:rsidR="00F8459E" w:rsidRPr="00D53B31">
        <w:t>13.75 GHz which is allocated on a primary basis to the Earth exploration-satellite service (active) for active sensing of the Earth.</w:t>
      </w:r>
    </w:p>
    <w:p w14:paraId="1713D34F" w14:textId="3E6F6937" w:rsidR="00F8459E" w:rsidRPr="00D53B31" w:rsidRDefault="00133CCC" w:rsidP="00133CCC">
      <w:pPr>
        <w:pStyle w:val="enumlev1"/>
      </w:pPr>
      <w:r w:rsidRPr="00D53B31">
        <w:t>–</w:t>
      </w:r>
      <w:r w:rsidRPr="00D53B31">
        <w:tab/>
      </w:r>
      <w:r w:rsidR="00F8459E" w:rsidRPr="00D53B31">
        <w:t>Regarding WRC-23 agenda item 9.1</w:t>
      </w:r>
      <w:r w:rsidR="00F83E0E" w:rsidRPr="00D53B31">
        <w:t>,</w:t>
      </w:r>
      <w:r w:rsidR="00F8459E" w:rsidRPr="00D53B31">
        <w:t xml:space="preserve"> topic a), to add:</w:t>
      </w:r>
    </w:p>
    <w:p w14:paraId="417830EA" w14:textId="6DE52C14" w:rsidR="00F8459E" w:rsidRPr="00D53B31" w:rsidRDefault="00133CCC" w:rsidP="00133CCC">
      <w:pPr>
        <w:pStyle w:val="enumlev2"/>
        <w:rPr>
          <w:lang w:eastAsia="en-CA"/>
        </w:rPr>
      </w:pPr>
      <w:r w:rsidRPr="00D53B31">
        <w:rPr>
          <w:shd w:val="clear" w:color="auto" w:fill="FFFFFF"/>
        </w:rPr>
        <w:t>•</w:t>
      </w:r>
      <w:r w:rsidRPr="00D53B31">
        <w:rPr>
          <w:shd w:val="clear" w:color="auto" w:fill="FFFFFF"/>
        </w:rPr>
        <w:tab/>
      </w:r>
      <w:r w:rsidR="00F8459E" w:rsidRPr="00D53B31">
        <w:rPr>
          <w:shd w:val="clear" w:color="auto" w:fill="FFFFFF"/>
        </w:rPr>
        <w:t xml:space="preserve">WP 4A as a contributing group due to overlaps between the frequency ranges to be considered and existing </w:t>
      </w:r>
      <w:r w:rsidR="006B0D6E" w:rsidRPr="00D53B31">
        <w:rPr>
          <w:shd w:val="clear" w:color="auto" w:fill="FFFFFF"/>
        </w:rPr>
        <w:t xml:space="preserve">frequency allocations on a primary basis to </w:t>
      </w:r>
      <w:r w:rsidR="006B0D6E" w:rsidRPr="00D53B31">
        <w:t>the fixed-satellite and/or broadcasting-satellite services</w:t>
      </w:r>
      <w:r w:rsidR="00AA044B" w:rsidRPr="00D53B31">
        <w:rPr>
          <w:shd w:val="clear" w:color="auto" w:fill="FFFFFF"/>
        </w:rPr>
        <w:t>;</w:t>
      </w:r>
    </w:p>
    <w:p w14:paraId="3AF95BBF" w14:textId="1041ED5D" w:rsidR="00F8459E" w:rsidRPr="00D53B31" w:rsidRDefault="00133CCC" w:rsidP="00133CCC">
      <w:pPr>
        <w:pStyle w:val="enumlev2"/>
      </w:pPr>
      <w:r w:rsidRPr="00D53B31">
        <w:rPr>
          <w:shd w:val="clear" w:color="auto" w:fill="FFFFFF"/>
        </w:rPr>
        <w:t>•</w:t>
      </w:r>
      <w:r w:rsidRPr="00D53B31">
        <w:rPr>
          <w:shd w:val="clear" w:color="auto" w:fill="FFFFFF"/>
        </w:rPr>
        <w:tab/>
      </w:r>
      <w:r w:rsidR="00F8459E" w:rsidRPr="00D53B31">
        <w:t xml:space="preserve">WP 5D as a contributing group given that some of the </w:t>
      </w:r>
      <w:r w:rsidR="00492F0F" w:rsidRPr="00D53B31">
        <w:t xml:space="preserve">frequency </w:t>
      </w:r>
      <w:r w:rsidR="00F8459E" w:rsidRPr="00D53B31">
        <w:t xml:space="preserve">bands under consideration are overlapping with </w:t>
      </w:r>
      <w:r w:rsidR="00492F0F" w:rsidRPr="00D53B31">
        <w:t xml:space="preserve">frequency </w:t>
      </w:r>
      <w:r w:rsidR="00F8459E" w:rsidRPr="00D53B31">
        <w:t xml:space="preserve">bands identified for </w:t>
      </w:r>
      <w:r w:rsidR="006B0D6E" w:rsidRPr="00D53B31">
        <w:rPr>
          <w:lang w:val="en-CA"/>
        </w:rPr>
        <w:t>International Mobile Telecommunications (</w:t>
      </w:r>
      <w:r w:rsidR="00F8459E" w:rsidRPr="00D53B31">
        <w:t>IMT</w:t>
      </w:r>
      <w:r w:rsidR="006B0D6E" w:rsidRPr="00D53B31">
        <w:t>)</w:t>
      </w:r>
      <w:r w:rsidR="00F8459E" w:rsidRPr="00D53B31">
        <w:t xml:space="preserve"> in the R</w:t>
      </w:r>
      <w:r w:rsidR="006F654E" w:rsidRPr="00D53B31">
        <w:t xml:space="preserve">adio </w:t>
      </w:r>
      <w:r w:rsidR="00F8459E" w:rsidRPr="00D53B31">
        <w:t>R</w:t>
      </w:r>
      <w:r w:rsidR="006F654E" w:rsidRPr="00D53B31">
        <w:t>egulations</w:t>
      </w:r>
      <w:r w:rsidR="00AA044B" w:rsidRPr="00D53B31">
        <w:t>;</w:t>
      </w:r>
    </w:p>
    <w:p w14:paraId="50DE97A7" w14:textId="4C3BBA03" w:rsidR="00F8459E" w:rsidRPr="00D53B31" w:rsidRDefault="00133CCC" w:rsidP="00133CCC">
      <w:pPr>
        <w:pStyle w:val="enumlev2"/>
      </w:pPr>
      <w:r w:rsidRPr="00D53B31">
        <w:rPr>
          <w:shd w:val="clear" w:color="auto" w:fill="FFFFFF"/>
        </w:rPr>
        <w:t>•</w:t>
      </w:r>
      <w:r w:rsidRPr="00D53B31">
        <w:rPr>
          <w:shd w:val="clear" w:color="auto" w:fill="FFFFFF"/>
        </w:rPr>
        <w:tab/>
      </w:r>
      <w:r w:rsidR="00AA044B" w:rsidRPr="00D53B31">
        <w:t xml:space="preserve">WP 4C as a contributing group due to overlaps between the frequency ranges to be considered and existing </w:t>
      </w:r>
      <w:r w:rsidR="006B0D6E" w:rsidRPr="00D53B31">
        <w:rPr>
          <w:shd w:val="clear" w:color="auto" w:fill="FFFFFF"/>
        </w:rPr>
        <w:t xml:space="preserve">frequency allocations on a primary basis to </w:t>
      </w:r>
      <w:r w:rsidR="006B0D6E" w:rsidRPr="00D53B31">
        <w:t>the mobile-satellite and/or radionavigation-satellite services</w:t>
      </w:r>
      <w:r w:rsidR="00AA044B" w:rsidRPr="00D53B31">
        <w:t>.</w:t>
      </w:r>
    </w:p>
    <w:p w14:paraId="22BDD0BB" w14:textId="7DE2BC15" w:rsidR="002A6CAE" w:rsidRPr="00D53B31" w:rsidRDefault="002A6CAE" w:rsidP="00133CCC">
      <w:pPr>
        <w:rPr>
          <w:rFonts w:cs="Arial"/>
          <w:color w:val="0000FF"/>
          <w:szCs w:val="24"/>
        </w:rPr>
      </w:pPr>
      <w:r w:rsidRPr="00D53B31">
        <w:t xml:space="preserve">As a result of the consultation and agreement by the </w:t>
      </w:r>
      <w:r w:rsidR="00A33E02" w:rsidRPr="00D53B31">
        <w:t>M</w:t>
      </w:r>
      <w:r w:rsidRPr="00D53B31">
        <w:t>embers of the CPM-</w:t>
      </w:r>
      <w:r w:rsidR="00F052EB" w:rsidRPr="00D53B31">
        <w:t>23</w:t>
      </w:r>
      <w:r w:rsidRPr="00D53B31">
        <w:t xml:space="preserve"> Steering Committee and </w:t>
      </w:r>
      <w:r w:rsidR="00F052EB" w:rsidRPr="00D53B31">
        <w:t>Management Team</w:t>
      </w:r>
      <w:r w:rsidRPr="00D53B31">
        <w:t>, please find in the Annex to this Corrigendum 1 to Addendum 1 of Administrative Circular CA/251</w:t>
      </w:r>
      <w:r w:rsidR="00A33E02" w:rsidRPr="00D53B31">
        <w:t>,</w:t>
      </w:r>
      <w:r w:rsidRPr="00D53B31">
        <w:t xml:space="preserve"> the updated table on the allocation of ITU-R preparatory work for WRC</w:t>
      </w:r>
      <w:r w:rsidRPr="00D53B31">
        <w:noBreakHyphen/>
        <w:t>23. The proposed detailed structure for the draft CPM Report to WRC</w:t>
      </w:r>
      <w:r w:rsidRPr="00D53B31">
        <w:noBreakHyphen/>
        <w:t xml:space="preserve">23 has been revised accordingly and </w:t>
      </w:r>
      <w:r w:rsidRPr="00D53B31">
        <w:rPr>
          <w:rFonts w:eastAsia="SimSun"/>
          <w:szCs w:val="24"/>
          <w:lang w:eastAsia="zh-CN"/>
        </w:rPr>
        <w:t>can be found at the following ITU web address:</w:t>
      </w:r>
      <w:r w:rsidRPr="00D53B31">
        <w:t xml:space="preserve"> </w:t>
      </w:r>
      <w:hyperlink r:id="rId8" w:history="1">
        <w:r w:rsidR="00D31F2E" w:rsidRPr="002E2E9B">
          <w:rPr>
            <w:rStyle w:val="Hyperlink"/>
            <w:rFonts w:cs="Arial"/>
            <w:szCs w:val="24"/>
          </w:rPr>
          <w:t>www.itu.int/oth/R0A0A000014</w:t>
        </w:r>
      </w:hyperlink>
      <w:r w:rsidRPr="00D53B31">
        <w:rPr>
          <w:rFonts w:cs="Arial"/>
          <w:color w:val="0000FF"/>
          <w:szCs w:val="24"/>
        </w:rPr>
        <w:t>.</w:t>
      </w:r>
    </w:p>
    <w:p w14:paraId="3D5967F6" w14:textId="6CF56258" w:rsidR="00A150C5" w:rsidRPr="00D53B31" w:rsidRDefault="000237DE" w:rsidP="00D52565">
      <w:r w:rsidRPr="00D53B31">
        <w:lastRenderedPageBreak/>
        <w:t xml:space="preserve">In addition, </w:t>
      </w:r>
      <w:r w:rsidR="00795455" w:rsidRPr="00D53B31">
        <w:t>the CPM-23 Chairman was informed by the Chairm</w:t>
      </w:r>
      <w:r w:rsidR="00EB09BA" w:rsidRPr="00D53B31">
        <w:t>a</w:t>
      </w:r>
      <w:r w:rsidR="00795455" w:rsidRPr="00D53B31">
        <w:t>n of Study Group (SG) 4 of the desire to postpone the deadline of 15 June 2021</w:t>
      </w:r>
      <w:r w:rsidR="00B370C5" w:rsidRPr="00D53B31">
        <w:t>,</w:t>
      </w:r>
      <w:r w:rsidR="00795455" w:rsidRPr="00D53B31">
        <w:t xml:space="preserve"> </w:t>
      </w:r>
      <w:r w:rsidR="00EB09BA" w:rsidRPr="00D53B31">
        <w:t xml:space="preserve">the date by which </w:t>
      </w:r>
      <w:r w:rsidR="00795455" w:rsidRPr="00D53B31">
        <w:t xml:space="preserve">service/application characteristics and parameters </w:t>
      </w:r>
      <w:r w:rsidR="00EB09BA" w:rsidRPr="00D53B31">
        <w:t xml:space="preserve">are </w:t>
      </w:r>
      <w:r w:rsidR="00946F16" w:rsidRPr="00D53B31">
        <w:t xml:space="preserve">to </w:t>
      </w:r>
      <w:r w:rsidR="009202A1" w:rsidRPr="00D53B31">
        <w:t xml:space="preserve">be sent by the contributing groups to </w:t>
      </w:r>
      <w:r w:rsidR="00946F16" w:rsidRPr="00D53B31">
        <w:t xml:space="preserve">the responsible groups </w:t>
      </w:r>
      <w:r w:rsidR="00795455" w:rsidRPr="00D53B31">
        <w:t xml:space="preserve">(see </w:t>
      </w:r>
      <w:hyperlink r:id="rId9" w:history="1">
        <w:r w:rsidR="00795455" w:rsidRPr="00D53B31">
          <w:rPr>
            <w:rStyle w:val="Hyperlink"/>
          </w:rPr>
          <w:t>CA/251</w:t>
        </w:r>
      </w:hyperlink>
      <w:r w:rsidR="00F83E0E" w:rsidRPr="00D53B31">
        <w:t>,</w:t>
      </w:r>
      <w:r w:rsidR="00795455" w:rsidRPr="00D53B31">
        <w:t xml:space="preserve"> Annex</w:t>
      </w:r>
      <w:r w:rsidR="009112BE" w:rsidRPr="00D53B31">
        <w:t> </w:t>
      </w:r>
      <w:r w:rsidR="00795455" w:rsidRPr="00D53B31">
        <w:t xml:space="preserve">4), </w:t>
      </w:r>
      <w:r w:rsidR="00EB09BA" w:rsidRPr="00D53B31">
        <w:t xml:space="preserve">so that </w:t>
      </w:r>
      <w:r w:rsidR="00795455" w:rsidRPr="00D53B31">
        <w:t>the SG 4 block of meetings</w:t>
      </w:r>
      <w:r w:rsidR="00EB09BA" w:rsidRPr="00D53B31">
        <w:t xml:space="preserve"> could be moved</w:t>
      </w:r>
      <w:r w:rsidR="00795455" w:rsidRPr="00D53B31">
        <w:t xml:space="preserve"> from May/June to July 2021</w:t>
      </w:r>
      <w:r w:rsidR="00EB09BA" w:rsidRPr="00D53B31">
        <w:t>, thus resolving a</w:t>
      </w:r>
      <w:r w:rsidR="005D7476" w:rsidRPr="00D53B31">
        <w:t xml:space="preserve">n overlap of some </w:t>
      </w:r>
      <w:r w:rsidR="003052FB" w:rsidRPr="00D53B31">
        <w:t xml:space="preserve">of the planned </w:t>
      </w:r>
      <w:r w:rsidR="005D7476" w:rsidRPr="00D53B31">
        <w:t>meetings</w:t>
      </w:r>
      <w:r w:rsidR="00795455" w:rsidRPr="00D53B31">
        <w:t>.</w:t>
      </w:r>
      <w:r w:rsidR="00F052EB" w:rsidRPr="00D53B31">
        <w:t xml:space="preserve"> </w:t>
      </w:r>
      <w:r w:rsidR="00B2298B" w:rsidRPr="00D53B31">
        <w:t>T</w:t>
      </w:r>
      <w:r w:rsidR="00795455" w:rsidRPr="00D53B31">
        <w:t xml:space="preserve">he </w:t>
      </w:r>
      <w:r w:rsidR="00B2298B" w:rsidRPr="00D53B31">
        <w:t xml:space="preserve">schedule of </w:t>
      </w:r>
      <w:r w:rsidR="006141E8" w:rsidRPr="00D53B31">
        <w:t xml:space="preserve">the ITU-R </w:t>
      </w:r>
      <w:r w:rsidR="00B2298B" w:rsidRPr="00D53B31">
        <w:t xml:space="preserve">meetings </w:t>
      </w:r>
      <w:r w:rsidR="006141E8" w:rsidRPr="00D53B31">
        <w:t xml:space="preserve">in 2021 </w:t>
      </w:r>
      <w:r w:rsidR="005D7476" w:rsidRPr="00D53B31">
        <w:t>was</w:t>
      </w:r>
      <w:r w:rsidR="00795455" w:rsidRPr="00D53B31">
        <w:t xml:space="preserve"> reviewed and </w:t>
      </w:r>
      <w:r w:rsidR="005D7476" w:rsidRPr="00D53B31">
        <w:t xml:space="preserve">conditionally </w:t>
      </w:r>
      <w:r w:rsidR="00795455" w:rsidRPr="00D53B31">
        <w:t xml:space="preserve">revised at the </w:t>
      </w:r>
      <w:r w:rsidR="009202A1" w:rsidRPr="00D53B31">
        <w:t xml:space="preserve">Chairmen and Vice-Chairmen (CVC) </w:t>
      </w:r>
      <w:r w:rsidR="00795455" w:rsidRPr="00D53B31">
        <w:t>meeting held on 20 January 2021</w:t>
      </w:r>
      <w:r w:rsidR="00363F21" w:rsidRPr="00D53B31">
        <w:t>. T</w:t>
      </w:r>
      <w:r w:rsidR="009202A1" w:rsidRPr="00D53B31">
        <w:t>a</w:t>
      </w:r>
      <w:r w:rsidR="00B2298B" w:rsidRPr="00D53B31">
        <w:t xml:space="preserve">king into account the changes </w:t>
      </w:r>
      <w:r w:rsidR="005D7476" w:rsidRPr="00D53B31">
        <w:t xml:space="preserve">proposed </w:t>
      </w:r>
      <w:r w:rsidR="00791589" w:rsidRPr="00D53B31">
        <w:t>to the schedule</w:t>
      </w:r>
      <w:r w:rsidR="006141E8" w:rsidRPr="00D53B31">
        <w:t xml:space="preserve"> (see:</w:t>
      </w:r>
      <w:r w:rsidR="00E7261A" w:rsidRPr="00D53B31">
        <w:t> </w:t>
      </w:r>
      <w:hyperlink r:id="rId10" w:history="1">
        <w:r w:rsidR="006141E8" w:rsidRPr="00D53B31">
          <w:rPr>
            <w:rStyle w:val="Hyperlink"/>
          </w:rPr>
          <w:t>https://www.itu.int/en/events/Pages/Calendar-Events.aspx?sector=ITU-R</w:t>
        </w:r>
      </w:hyperlink>
      <w:r w:rsidR="006141E8" w:rsidRPr="00D53B31">
        <w:t>)</w:t>
      </w:r>
      <w:r w:rsidR="00B2298B" w:rsidRPr="00D53B31">
        <w:t>,</w:t>
      </w:r>
      <w:r w:rsidR="006141E8" w:rsidRPr="00D53B31">
        <w:t xml:space="preserve"> </w:t>
      </w:r>
      <w:r w:rsidR="00A33E02" w:rsidRPr="00D53B31">
        <w:t xml:space="preserve">the Members of the CPM-23 Steering Committee and Management Team agreed to postpone the above-mentioned deadline to </w:t>
      </w:r>
      <w:r w:rsidR="00A33E02" w:rsidRPr="00D53B31">
        <w:rPr>
          <w:b/>
          <w:bCs/>
        </w:rPr>
        <w:t>23 July 2021</w:t>
      </w:r>
      <w:r w:rsidR="00A33E02" w:rsidRPr="00D53B31">
        <w:t>.</w:t>
      </w:r>
      <w:r w:rsidR="0027145C" w:rsidRPr="00D53B31">
        <w:t xml:space="preserve"> </w:t>
      </w:r>
    </w:p>
    <w:p w14:paraId="1A9F53BE" w14:textId="14895D1E" w:rsidR="00C845D1" w:rsidRPr="00D53B31" w:rsidRDefault="00C845D1" w:rsidP="00D52565">
      <w:r w:rsidRPr="00D53B31">
        <w:t xml:space="preserve">It is worth noting that the deadline of 15 May 2021 for </w:t>
      </w:r>
      <w:r w:rsidRPr="00D53B31">
        <w:rPr>
          <w:rFonts w:asciiTheme="minorHAnsi" w:eastAsia="MS Mincho" w:hAnsiTheme="minorHAnsi" w:cstheme="minorHAnsi"/>
          <w:szCs w:val="24"/>
        </w:rPr>
        <w:t xml:space="preserve">reporting </w:t>
      </w:r>
      <w:r w:rsidR="009C5C8C" w:rsidRPr="00D53B31">
        <w:rPr>
          <w:rFonts w:asciiTheme="minorHAnsi" w:eastAsia="MS Mincho" w:hAnsiTheme="minorHAnsi" w:cstheme="minorHAnsi"/>
          <w:szCs w:val="24"/>
        </w:rPr>
        <w:t xml:space="preserve">to </w:t>
      </w:r>
      <w:r w:rsidR="00A150C5" w:rsidRPr="00D53B31">
        <w:rPr>
          <w:rFonts w:asciiTheme="minorHAnsi" w:eastAsia="MS Mincho" w:hAnsiTheme="minorHAnsi" w:cstheme="minorHAnsi"/>
          <w:szCs w:val="24"/>
        </w:rPr>
        <w:t xml:space="preserve">Task Group </w:t>
      </w:r>
      <w:r w:rsidR="009C5C8C" w:rsidRPr="00D53B31">
        <w:rPr>
          <w:rFonts w:asciiTheme="minorHAnsi" w:eastAsia="MS Mincho" w:hAnsiTheme="minorHAnsi" w:cstheme="minorHAnsi"/>
          <w:szCs w:val="24"/>
        </w:rPr>
        <w:t xml:space="preserve">6/1 the </w:t>
      </w:r>
      <w:r w:rsidRPr="00D53B31">
        <w:rPr>
          <w:rFonts w:asciiTheme="minorHAnsi" w:eastAsia="MS Mincho" w:hAnsiTheme="minorHAnsi" w:cstheme="minorHAnsi"/>
          <w:szCs w:val="24"/>
        </w:rPr>
        <w:t xml:space="preserve">results of studies by the contributing working parties under WRC-23 agenda item 1.5 remains unchanged </w:t>
      </w:r>
      <w:r w:rsidRPr="00D53B31">
        <w:t>(see</w:t>
      </w:r>
      <w:r w:rsidR="00F83E0E" w:rsidRPr="00D53B31">
        <w:t> </w:t>
      </w:r>
      <w:r w:rsidRPr="00D53B31">
        <w:t>CA/251</w:t>
      </w:r>
      <w:r w:rsidR="00F83E0E" w:rsidRPr="00D53B31">
        <w:t>,</w:t>
      </w:r>
      <w:r w:rsidRPr="00D53B31">
        <w:t xml:space="preserve"> Annex 9)</w:t>
      </w:r>
      <w:r w:rsidRPr="00D53B31">
        <w:rPr>
          <w:rFonts w:asciiTheme="minorHAnsi" w:eastAsia="MS Mincho" w:hAnsiTheme="minorHAnsi" w:cstheme="minorHAnsi"/>
          <w:szCs w:val="24"/>
        </w:rPr>
        <w:t>.</w:t>
      </w:r>
    </w:p>
    <w:p w14:paraId="1744BF94" w14:textId="28988B79" w:rsidR="00795455" w:rsidRPr="00D53B31" w:rsidRDefault="00795455" w:rsidP="00D52565">
      <w:r w:rsidRPr="00D53B31">
        <w:t xml:space="preserve">Finally, </w:t>
      </w:r>
      <w:r w:rsidR="001E5564" w:rsidRPr="00D53B31">
        <w:t xml:space="preserve">taking into account the recent exchange of information between WP 4C and WP 5D, </w:t>
      </w:r>
      <w:r w:rsidRPr="00D53B31">
        <w:t>the</w:t>
      </w:r>
      <w:r w:rsidR="00943B9C" w:rsidRPr="00D53B31">
        <w:t xml:space="preserve"> </w:t>
      </w:r>
      <w:r w:rsidR="009202A1" w:rsidRPr="00D53B31">
        <w:t xml:space="preserve">CPM-23 Chairman was informed of the need to further update </w:t>
      </w:r>
      <w:r w:rsidR="00DF68B9" w:rsidRPr="00D53B31">
        <w:rPr>
          <w:sz w:val="23"/>
          <w:szCs w:val="23"/>
        </w:rPr>
        <w:t xml:space="preserve">Table 1 of Annex 4 to Administrative Circular CA/251, which shows the WRC-23 </w:t>
      </w:r>
      <w:r w:rsidR="00DF68B9" w:rsidRPr="00D53B31">
        <w:rPr>
          <w:rFonts w:asciiTheme="minorHAnsi" w:hAnsiTheme="minorHAnsi"/>
          <w:szCs w:val="24"/>
        </w:rPr>
        <w:t>agenda items having overlapping frequency bands</w:t>
      </w:r>
      <w:r w:rsidR="00DF68B9" w:rsidRPr="00D53B31">
        <w:rPr>
          <w:sz w:val="23"/>
          <w:szCs w:val="23"/>
        </w:rPr>
        <w:t xml:space="preserve">, in order to add </w:t>
      </w:r>
      <w:r w:rsidR="004768C5" w:rsidRPr="00D53B31">
        <w:rPr>
          <w:sz w:val="23"/>
          <w:szCs w:val="23"/>
        </w:rPr>
        <w:t xml:space="preserve">other </w:t>
      </w:r>
      <w:r w:rsidR="00492F0F" w:rsidRPr="00D53B31">
        <w:rPr>
          <w:szCs w:val="24"/>
        </w:rPr>
        <w:t xml:space="preserve">frequency </w:t>
      </w:r>
      <w:r w:rsidR="00CB5CCB" w:rsidRPr="00D53B31">
        <w:rPr>
          <w:sz w:val="23"/>
          <w:szCs w:val="23"/>
        </w:rPr>
        <w:t>bands under consideration in the preparatory studies for agenda items 1.4 and 1.18</w:t>
      </w:r>
      <w:r w:rsidR="00DF68B9" w:rsidRPr="00D53B31">
        <w:rPr>
          <w:sz w:val="23"/>
          <w:szCs w:val="23"/>
        </w:rPr>
        <w:t>, as follows:</w:t>
      </w:r>
      <w:r w:rsidR="009202A1" w:rsidRPr="00D53B31">
        <w:t xml:space="preserve"> </w:t>
      </w:r>
    </w:p>
    <w:p w14:paraId="30F583F0" w14:textId="77777777" w:rsidR="00DF68B9" w:rsidRPr="00D53B31" w:rsidRDefault="00DF68B9" w:rsidP="00D52565">
      <w:pPr>
        <w:pStyle w:val="TableNoTitle"/>
        <w:rPr>
          <w:sz w:val="22"/>
          <w:lang w:val="en-GB"/>
        </w:rPr>
      </w:pPr>
      <w:r w:rsidRPr="00D53B31">
        <w:rPr>
          <w:sz w:val="22"/>
          <w:lang w:val="en-GB"/>
        </w:rPr>
        <w:t>Table 1</w:t>
      </w:r>
    </w:p>
    <w:tbl>
      <w:tblPr>
        <w:tblStyle w:val="TableGrid"/>
        <w:tblW w:w="5000" w:type="pct"/>
        <w:jc w:val="center"/>
        <w:tblLayout w:type="fixed"/>
        <w:tblCellMar>
          <w:left w:w="28" w:type="dxa"/>
          <w:right w:w="28" w:type="dxa"/>
        </w:tblCellMar>
        <w:tblLook w:val="04A0" w:firstRow="1" w:lastRow="0" w:firstColumn="1" w:lastColumn="0" w:noHBand="0" w:noVBand="1"/>
      </w:tblPr>
      <w:tblGrid>
        <w:gridCol w:w="1616"/>
        <w:gridCol w:w="1710"/>
        <w:gridCol w:w="2430"/>
        <w:gridCol w:w="1622"/>
        <w:gridCol w:w="2251"/>
      </w:tblGrid>
      <w:tr w:rsidR="00621316" w:rsidRPr="00D53B31" w14:paraId="49568762" w14:textId="77777777" w:rsidTr="00D52565">
        <w:trPr>
          <w:jc w:val="center"/>
        </w:trPr>
        <w:tc>
          <w:tcPr>
            <w:tcW w:w="839" w:type="pct"/>
          </w:tcPr>
          <w:p w14:paraId="68466B89" w14:textId="205E6641" w:rsidR="00621316" w:rsidRPr="00D53B31" w:rsidRDefault="00621316" w:rsidP="00D52565">
            <w:pPr>
              <w:pStyle w:val="Tablehead"/>
            </w:pPr>
            <w:r w:rsidRPr="00D53B31">
              <w:t>1.2 (IMT)</w:t>
            </w:r>
            <w:r w:rsidR="00D52565" w:rsidRPr="00D53B31">
              <w:br/>
            </w:r>
            <w:r w:rsidR="00D52565" w:rsidRPr="00D53B31">
              <w:br/>
            </w:r>
            <w:r w:rsidRPr="00D53B31">
              <w:t>WP 5D</w:t>
            </w:r>
          </w:p>
        </w:tc>
        <w:tc>
          <w:tcPr>
            <w:tcW w:w="888" w:type="pct"/>
          </w:tcPr>
          <w:p w14:paraId="285C3C76" w14:textId="608587A1" w:rsidR="00621316" w:rsidRPr="00D53B31" w:rsidRDefault="00621316" w:rsidP="00D52565">
            <w:pPr>
              <w:pStyle w:val="Tablehead"/>
            </w:pPr>
            <w:r w:rsidRPr="00D53B31">
              <w:t>1.4 (HIBS)</w:t>
            </w:r>
            <w:r w:rsidR="00D52565" w:rsidRPr="00D53B31">
              <w:br/>
            </w:r>
            <w:r w:rsidR="00D52565" w:rsidRPr="00D53B31">
              <w:br/>
            </w:r>
            <w:r w:rsidRPr="00D53B31">
              <w:t>WP 5D</w:t>
            </w:r>
          </w:p>
        </w:tc>
        <w:tc>
          <w:tcPr>
            <w:tcW w:w="1262" w:type="pct"/>
          </w:tcPr>
          <w:p w14:paraId="0712D8DD" w14:textId="5003663D" w:rsidR="00621316" w:rsidRPr="00D53B31" w:rsidRDefault="00621316" w:rsidP="00D52565">
            <w:pPr>
              <w:pStyle w:val="Tablehead"/>
            </w:pPr>
            <w:r w:rsidRPr="00D53B31">
              <w:t>1.16 (non-GSO FSS ESIMs)</w:t>
            </w:r>
            <w:r w:rsidR="00D52565" w:rsidRPr="00D53B31">
              <w:br/>
            </w:r>
            <w:r w:rsidR="00D52565" w:rsidRPr="00D53B31">
              <w:br/>
            </w:r>
            <w:r w:rsidRPr="00D53B31">
              <w:t>WP 4A</w:t>
            </w:r>
          </w:p>
        </w:tc>
        <w:tc>
          <w:tcPr>
            <w:tcW w:w="842" w:type="pct"/>
          </w:tcPr>
          <w:p w14:paraId="69857393" w14:textId="3D9C034E" w:rsidR="00621316" w:rsidRPr="00D53B31" w:rsidRDefault="00621316" w:rsidP="00D52565">
            <w:pPr>
              <w:pStyle w:val="Tablehead"/>
            </w:pPr>
            <w:r w:rsidRPr="00D53B31">
              <w:t>1.17 (ISL)</w:t>
            </w:r>
            <w:r w:rsidR="00D52565" w:rsidRPr="00D53B31">
              <w:br/>
            </w:r>
            <w:r w:rsidR="00D52565" w:rsidRPr="00D53B31">
              <w:br/>
            </w:r>
            <w:r w:rsidRPr="00D53B31">
              <w:t>WP 4A</w:t>
            </w:r>
          </w:p>
        </w:tc>
        <w:tc>
          <w:tcPr>
            <w:tcW w:w="1169" w:type="pct"/>
          </w:tcPr>
          <w:p w14:paraId="555F6FF2" w14:textId="6BF5D941" w:rsidR="00621316" w:rsidRPr="00D53B31" w:rsidRDefault="00621316" w:rsidP="00D52565">
            <w:pPr>
              <w:pStyle w:val="Tablehead"/>
            </w:pPr>
            <w:r w:rsidRPr="00D53B31">
              <w:t>1.18 (narrowband MSS)</w:t>
            </w:r>
            <w:r w:rsidR="00D52565" w:rsidRPr="00D53B31">
              <w:br/>
            </w:r>
            <w:r w:rsidR="00D52565" w:rsidRPr="00D53B31">
              <w:br/>
            </w:r>
            <w:r w:rsidRPr="00D53B31">
              <w:t>WP 4C</w:t>
            </w:r>
          </w:p>
        </w:tc>
      </w:tr>
      <w:tr w:rsidR="00621316" w:rsidRPr="00D53B31" w14:paraId="62AAB50A" w14:textId="77777777" w:rsidTr="00D52565">
        <w:trPr>
          <w:jc w:val="center"/>
        </w:trPr>
        <w:tc>
          <w:tcPr>
            <w:tcW w:w="839" w:type="pct"/>
          </w:tcPr>
          <w:p w14:paraId="6D8EC54D" w14:textId="77777777" w:rsidR="00621316" w:rsidRPr="00D53B31" w:rsidRDefault="00621316" w:rsidP="00D52565">
            <w:pPr>
              <w:pStyle w:val="Tabletext"/>
              <w:jc w:val="center"/>
              <w:rPr>
                <w:lang w:eastAsia="nl-NL"/>
              </w:rPr>
            </w:pPr>
          </w:p>
        </w:tc>
        <w:tc>
          <w:tcPr>
            <w:tcW w:w="888" w:type="pct"/>
          </w:tcPr>
          <w:p w14:paraId="19341F86" w14:textId="4589D232" w:rsidR="00621316" w:rsidRPr="00D53B31" w:rsidRDefault="00621316" w:rsidP="00D52565">
            <w:pPr>
              <w:pStyle w:val="Tabletext"/>
              <w:jc w:val="center"/>
              <w:rPr>
                <w:lang w:eastAsia="nl-NL"/>
              </w:rPr>
            </w:pPr>
            <w:r w:rsidRPr="00D53B31">
              <w:rPr>
                <w:lang w:eastAsia="nl-NL"/>
              </w:rPr>
              <w:t>2 010-2 025 MHz</w:t>
            </w:r>
            <w:r w:rsidR="001E6788" w:rsidRPr="00D53B31">
              <w:rPr>
                <w:lang w:eastAsia="nl-NL"/>
              </w:rPr>
              <w:br/>
            </w:r>
            <w:r w:rsidR="00EE36D1" w:rsidRPr="00D53B31">
              <w:rPr>
                <w:lang w:eastAsia="nl-NL"/>
              </w:rPr>
              <w:t xml:space="preserve">(Regions 1 &amp; </w:t>
            </w:r>
            <w:r w:rsidR="00A82CC7" w:rsidRPr="00D53B31">
              <w:rPr>
                <w:lang w:eastAsia="nl-NL"/>
              </w:rPr>
              <w:t>3</w:t>
            </w:r>
            <w:r w:rsidR="00EE36D1" w:rsidRPr="00D53B31">
              <w:rPr>
                <w:lang w:eastAsia="nl-NL"/>
              </w:rPr>
              <w:t>)</w:t>
            </w:r>
          </w:p>
        </w:tc>
        <w:tc>
          <w:tcPr>
            <w:tcW w:w="1262" w:type="pct"/>
          </w:tcPr>
          <w:p w14:paraId="7FAA1797" w14:textId="77777777" w:rsidR="00621316" w:rsidRPr="00D53B31" w:rsidRDefault="00621316" w:rsidP="00D52565">
            <w:pPr>
              <w:pStyle w:val="Tabletext"/>
              <w:jc w:val="center"/>
              <w:rPr>
                <w:lang w:eastAsia="nl-NL"/>
              </w:rPr>
            </w:pPr>
          </w:p>
        </w:tc>
        <w:tc>
          <w:tcPr>
            <w:tcW w:w="842" w:type="pct"/>
          </w:tcPr>
          <w:p w14:paraId="3B57F9BC" w14:textId="77777777" w:rsidR="00621316" w:rsidRPr="00D53B31" w:rsidRDefault="00621316" w:rsidP="00D52565">
            <w:pPr>
              <w:pStyle w:val="Tabletext"/>
              <w:jc w:val="center"/>
              <w:rPr>
                <w:lang w:eastAsia="nl-NL"/>
              </w:rPr>
            </w:pPr>
          </w:p>
        </w:tc>
        <w:tc>
          <w:tcPr>
            <w:tcW w:w="1169" w:type="pct"/>
          </w:tcPr>
          <w:p w14:paraId="39148122" w14:textId="2F9AD4AD" w:rsidR="00621316" w:rsidRPr="00D53B31" w:rsidRDefault="00621316" w:rsidP="00D52565">
            <w:pPr>
              <w:pStyle w:val="Tabletext"/>
              <w:jc w:val="center"/>
              <w:rPr>
                <w:lang w:eastAsia="nl-NL"/>
              </w:rPr>
            </w:pPr>
            <w:r w:rsidRPr="00D53B31">
              <w:rPr>
                <w:lang w:eastAsia="nl-NL"/>
              </w:rPr>
              <w:t>2 010-2 025 MHz</w:t>
            </w:r>
            <w:r w:rsidR="001E6788" w:rsidRPr="00D53B31">
              <w:rPr>
                <w:lang w:eastAsia="nl-NL"/>
              </w:rPr>
              <w:br/>
            </w:r>
            <w:r w:rsidR="00EE36D1" w:rsidRPr="00D53B31">
              <w:rPr>
                <w:lang w:eastAsia="nl-NL"/>
              </w:rPr>
              <w:t>(Region 1)</w:t>
            </w:r>
          </w:p>
        </w:tc>
      </w:tr>
      <w:tr w:rsidR="00621316" w:rsidRPr="00D53B31" w14:paraId="23A089BE" w14:textId="77777777" w:rsidTr="00D52565">
        <w:trPr>
          <w:jc w:val="center"/>
        </w:trPr>
        <w:tc>
          <w:tcPr>
            <w:tcW w:w="839" w:type="pct"/>
          </w:tcPr>
          <w:p w14:paraId="1DEA7BB7" w14:textId="388A773D" w:rsidR="00621316" w:rsidRPr="00D53B31" w:rsidRDefault="00621316" w:rsidP="00D52565">
            <w:pPr>
              <w:pStyle w:val="Tabletext"/>
              <w:jc w:val="center"/>
              <w:rPr>
                <w:lang w:eastAsia="nl-NL"/>
              </w:rPr>
            </w:pPr>
            <w:r w:rsidRPr="00D53B31">
              <w:rPr>
                <w:lang w:eastAsia="nl-NL"/>
              </w:rPr>
              <w:t>3 300-3 400 MHz</w:t>
            </w:r>
            <w:r w:rsidR="001E6788" w:rsidRPr="00D53B31">
              <w:rPr>
                <w:lang w:eastAsia="nl-NL"/>
              </w:rPr>
              <w:br/>
            </w:r>
            <w:r w:rsidRPr="00D53B31">
              <w:rPr>
                <w:lang w:eastAsia="nl-NL"/>
              </w:rPr>
              <w:t>(Region</w:t>
            </w:r>
            <w:r w:rsidR="00EE36D1" w:rsidRPr="00D53B31">
              <w:rPr>
                <w:lang w:eastAsia="nl-NL"/>
              </w:rPr>
              <w:t>s</w:t>
            </w:r>
            <w:r w:rsidRPr="00D53B31">
              <w:rPr>
                <w:lang w:eastAsia="nl-NL"/>
              </w:rPr>
              <w:t xml:space="preserve"> 1</w:t>
            </w:r>
            <w:r w:rsidR="00EE36D1" w:rsidRPr="00D53B31">
              <w:rPr>
                <w:lang w:eastAsia="nl-NL"/>
              </w:rPr>
              <w:t xml:space="preserve"> </w:t>
            </w:r>
            <w:r w:rsidRPr="00D53B31">
              <w:rPr>
                <w:lang w:eastAsia="nl-NL"/>
              </w:rPr>
              <w:t>&amp;</w:t>
            </w:r>
            <w:r w:rsidR="00EE36D1" w:rsidRPr="00D53B31">
              <w:rPr>
                <w:lang w:eastAsia="nl-NL"/>
              </w:rPr>
              <w:t xml:space="preserve"> </w:t>
            </w:r>
            <w:r w:rsidRPr="00D53B31">
              <w:rPr>
                <w:lang w:eastAsia="nl-NL"/>
              </w:rPr>
              <w:t>2)</w:t>
            </w:r>
          </w:p>
        </w:tc>
        <w:tc>
          <w:tcPr>
            <w:tcW w:w="888" w:type="pct"/>
          </w:tcPr>
          <w:p w14:paraId="38017C64" w14:textId="311368A0" w:rsidR="00621316" w:rsidRPr="00D53B31" w:rsidRDefault="00621316" w:rsidP="00D52565">
            <w:pPr>
              <w:pStyle w:val="Tabletext"/>
              <w:jc w:val="center"/>
              <w:rPr>
                <w:lang w:eastAsia="nl-NL"/>
              </w:rPr>
            </w:pPr>
          </w:p>
        </w:tc>
        <w:tc>
          <w:tcPr>
            <w:tcW w:w="1262" w:type="pct"/>
          </w:tcPr>
          <w:p w14:paraId="2C0DD49B" w14:textId="77777777" w:rsidR="00621316" w:rsidRPr="00D53B31" w:rsidRDefault="00621316" w:rsidP="00D52565">
            <w:pPr>
              <w:pStyle w:val="Tabletext"/>
              <w:jc w:val="center"/>
              <w:rPr>
                <w:lang w:eastAsia="nl-NL"/>
              </w:rPr>
            </w:pPr>
          </w:p>
        </w:tc>
        <w:tc>
          <w:tcPr>
            <w:tcW w:w="842" w:type="pct"/>
          </w:tcPr>
          <w:p w14:paraId="29A214B4" w14:textId="77777777" w:rsidR="00621316" w:rsidRPr="00D53B31" w:rsidRDefault="00621316" w:rsidP="00D52565">
            <w:pPr>
              <w:pStyle w:val="Tabletext"/>
              <w:jc w:val="center"/>
              <w:rPr>
                <w:lang w:eastAsia="nl-NL"/>
              </w:rPr>
            </w:pPr>
          </w:p>
        </w:tc>
        <w:tc>
          <w:tcPr>
            <w:tcW w:w="1169" w:type="pct"/>
          </w:tcPr>
          <w:p w14:paraId="7675E37F" w14:textId="1E647A42" w:rsidR="001E6788" w:rsidRPr="00D53B31" w:rsidRDefault="00621316" w:rsidP="00D52565">
            <w:pPr>
              <w:pStyle w:val="Tabletext"/>
              <w:jc w:val="center"/>
              <w:rPr>
                <w:lang w:eastAsia="nl-NL"/>
              </w:rPr>
            </w:pPr>
            <w:r w:rsidRPr="00D53B31">
              <w:rPr>
                <w:lang w:eastAsia="nl-NL"/>
              </w:rPr>
              <w:t>3 300-</w:t>
            </w:r>
            <w:r w:rsidR="001E6788" w:rsidRPr="00D53B31">
              <w:rPr>
                <w:lang w:eastAsia="nl-NL"/>
              </w:rPr>
              <w:t>3 315 MHz</w:t>
            </w:r>
          </w:p>
          <w:p w14:paraId="4A01016D" w14:textId="330D4032" w:rsidR="00621316" w:rsidRPr="00D53B31" w:rsidRDefault="001E6788" w:rsidP="00D52565">
            <w:pPr>
              <w:pStyle w:val="Tabletext"/>
              <w:jc w:val="center"/>
              <w:rPr>
                <w:lang w:eastAsia="nl-NL"/>
              </w:rPr>
            </w:pPr>
            <w:r w:rsidRPr="00D53B31">
              <w:rPr>
                <w:lang w:eastAsia="nl-NL"/>
              </w:rPr>
              <w:t>3 385-</w:t>
            </w:r>
            <w:r w:rsidR="00621316" w:rsidRPr="00D53B31">
              <w:rPr>
                <w:lang w:eastAsia="nl-NL"/>
              </w:rPr>
              <w:t>3 400 MHz</w:t>
            </w:r>
            <w:r w:rsidRPr="00D53B31">
              <w:rPr>
                <w:lang w:eastAsia="nl-NL"/>
              </w:rPr>
              <w:br/>
            </w:r>
            <w:r w:rsidR="00621316" w:rsidRPr="00D53B31">
              <w:rPr>
                <w:lang w:eastAsia="nl-NL"/>
              </w:rPr>
              <w:t>(Region 2)</w:t>
            </w:r>
          </w:p>
        </w:tc>
      </w:tr>
      <w:tr w:rsidR="00621316" w:rsidRPr="00D53B31" w14:paraId="75DED022" w14:textId="77777777" w:rsidTr="00D52565">
        <w:trPr>
          <w:jc w:val="center"/>
        </w:trPr>
        <w:tc>
          <w:tcPr>
            <w:tcW w:w="839" w:type="pct"/>
          </w:tcPr>
          <w:p w14:paraId="4D621200" w14:textId="77777777" w:rsidR="00621316" w:rsidRPr="00D53B31" w:rsidRDefault="00621316" w:rsidP="00D52565">
            <w:pPr>
              <w:pStyle w:val="Tabletext"/>
              <w:jc w:val="center"/>
              <w:rPr>
                <w:lang w:eastAsia="nl-NL"/>
              </w:rPr>
            </w:pPr>
          </w:p>
        </w:tc>
        <w:tc>
          <w:tcPr>
            <w:tcW w:w="888" w:type="pct"/>
          </w:tcPr>
          <w:p w14:paraId="60D0FB03" w14:textId="4798D64D" w:rsidR="00621316" w:rsidRPr="00D53B31" w:rsidRDefault="00621316" w:rsidP="00D52565">
            <w:pPr>
              <w:pStyle w:val="Tabletext"/>
              <w:jc w:val="center"/>
              <w:rPr>
                <w:lang w:eastAsia="nl-NL"/>
              </w:rPr>
            </w:pPr>
          </w:p>
        </w:tc>
        <w:tc>
          <w:tcPr>
            <w:tcW w:w="1262" w:type="pct"/>
          </w:tcPr>
          <w:p w14:paraId="4C3A9CBF" w14:textId="77777777" w:rsidR="00621316" w:rsidRPr="00D53B31" w:rsidRDefault="00621316" w:rsidP="00D52565">
            <w:pPr>
              <w:pStyle w:val="Tabletext"/>
              <w:jc w:val="center"/>
              <w:rPr>
                <w:lang w:eastAsia="nl-NL"/>
              </w:rPr>
            </w:pPr>
            <w:r w:rsidRPr="00D53B31">
              <w:rPr>
                <w:lang w:eastAsia="nl-NL"/>
              </w:rPr>
              <w:t>27.5-29.1 GHz (E-s)</w:t>
            </w:r>
            <w:r w:rsidRPr="00D53B31">
              <w:rPr>
                <w:lang w:eastAsia="nl-NL"/>
              </w:rPr>
              <w:br/>
              <w:t>29.5-30 GHz (E-s)</w:t>
            </w:r>
          </w:p>
        </w:tc>
        <w:tc>
          <w:tcPr>
            <w:tcW w:w="842" w:type="pct"/>
          </w:tcPr>
          <w:p w14:paraId="7F9C327C" w14:textId="77777777" w:rsidR="00621316" w:rsidRPr="00D53B31" w:rsidRDefault="00621316" w:rsidP="00D52565">
            <w:pPr>
              <w:pStyle w:val="Tabletext"/>
              <w:jc w:val="center"/>
              <w:rPr>
                <w:lang w:eastAsia="nl-NL"/>
              </w:rPr>
            </w:pPr>
            <w:r w:rsidRPr="00D53B31">
              <w:rPr>
                <w:lang w:eastAsia="nl-NL"/>
              </w:rPr>
              <w:t>27.5-30 GHz (s-s)</w:t>
            </w:r>
          </w:p>
        </w:tc>
        <w:tc>
          <w:tcPr>
            <w:tcW w:w="1169" w:type="pct"/>
          </w:tcPr>
          <w:p w14:paraId="2649BCDA" w14:textId="77777777" w:rsidR="00621316" w:rsidRPr="00D53B31" w:rsidRDefault="00621316" w:rsidP="00D52565">
            <w:pPr>
              <w:pStyle w:val="Tabletext"/>
              <w:jc w:val="center"/>
              <w:rPr>
                <w:lang w:eastAsia="nl-NL"/>
              </w:rPr>
            </w:pPr>
          </w:p>
        </w:tc>
      </w:tr>
    </w:tbl>
    <w:p w14:paraId="7FD5323E" w14:textId="77777777" w:rsidR="00DF68B9" w:rsidRPr="00D53B31" w:rsidRDefault="00DF68B9" w:rsidP="00C04C22">
      <w:pPr>
        <w:pStyle w:val="Tablefin"/>
      </w:pPr>
      <w:bookmarkStart w:id="0" w:name="_Hlk63242085"/>
    </w:p>
    <w:bookmarkEnd w:id="0"/>
    <w:p w14:paraId="39E77380" w14:textId="062C21E4" w:rsidR="005B77E0" w:rsidRPr="00D53B31" w:rsidRDefault="005B77E0" w:rsidP="001A2AAD">
      <w:pPr>
        <w:spacing w:before="1200" w:line="240" w:lineRule="auto"/>
        <w:jc w:val="left"/>
        <w:rPr>
          <w:rFonts w:asciiTheme="minorHAnsi" w:hAnsiTheme="minorHAnsi" w:cstheme="minorHAnsi"/>
          <w:szCs w:val="24"/>
          <w:lang w:val="en-GB"/>
        </w:rPr>
      </w:pPr>
      <w:r w:rsidRPr="00D53B31">
        <w:rPr>
          <w:rFonts w:asciiTheme="minorHAnsi" w:hAnsiTheme="minorHAnsi" w:cstheme="minorHAnsi"/>
          <w:szCs w:val="24"/>
          <w:lang w:val="en-GB"/>
        </w:rPr>
        <w:t>Mario M</w:t>
      </w:r>
      <w:bookmarkStart w:id="1" w:name="_GoBack"/>
      <w:r w:rsidRPr="00D53B31">
        <w:rPr>
          <w:rFonts w:asciiTheme="minorHAnsi" w:hAnsiTheme="minorHAnsi" w:cstheme="minorHAnsi"/>
          <w:szCs w:val="24"/>
          <w:lang w:val="en-GB"/>
        </w:rPr>
        <w:t>aniewicz</w:t>
      </w:r>
      <w:bookmarkEnd w:id="1"/>
      <w:r w:rsidR="00F82CA0" w:rsidRPr="00D53B31">
        <w:rPr>
          <w:rFonts w:asciiTheme="minorHAnsi" w:hAnsiTheme="minorHAnsi" w:cstheme="minorHAnsi"/>
          <w:szCs w:val="24"/>
          <w:lang w:val="en-GB"/>
        </w:rPr>
        <w:br/>
      </w:r>
      <w:r w:rsidRPr="00D53B31">
        <w:rPr>
          <w:rFonts w:asciiTheme="minorHAnsi" w:hAnsiTheme="minorHAnsi" w:cstheme="minorHAnsi"/>
          <w:szCs w:val="24"/>
          <w:lang w:val="en-GB"/>
        </w:rPr>
        <w:t>Director</w:t>
      </w:r>
    </w:p>
    <w:p w14:paraId="7F46C632" w14:textId="4C1EB104" w:rsidR="005B77E0" w:rsidRPr="00D53B31" w:rsidRDefault="005B77E0" w:rsidP="001A2AAD">
      <w:pPr>
        <w:tabs>
          <w:tab w:val="clear" w:pos="794"/>
          <w:tab w:val="left" w:pos="1078"/>
        </w:tabs>
        <w:spacing w:before="1440"/>
        <w:rPr>
          <w:lang w:val="en-GB"/>
        </w:rPr>
      </w:pPr>
      <w:r w:rsidRPr="00D53B31">
        <w:rPr>
          <w:b/>
          <w:bCs/>
          <w:lang w:val="en-GB"/>
        </w:rPr>
        <w:t>Annex:</w:t>
      </w:r>
      <w:r w:rsidRPr="00D53B31">
        <w:rPr>
          <w:b/>
          <w:bCs/>
          <w:lang w:val="en-GB"/>
        </w:rPr>
        <w:tab/>
      </w:r>
      <w:r w:rsidRPr="00D53B31">
        <w:rPr>
          <w:lang w:val="en-GB"/>
        </w:rPr>
        <w:t xml:space="preserve">Amendments to the </w:t>
      </w:r>
      <w:r w:rsidR="00E86517" w:rsidRPr="00D53B31">
        <w:rPr>
          <w:lang w:val="en-GB"/>
        </w:rPr>
        <w:t xml:space="preserve">allocation </w:t>
      </w:r>
      <w:r w:rsidRPr="00D53B31">
        <w:rPr>
          <w:lang w:val="en-GB"/>
        </w:rPr>
        <w:t>of ITU-R preparatory work for WRC</w:t>
      </w:r>
      <w:r w:rsidRPr="00D53B31">
        <w:rPr>
          <w:lang w:val="en-GB"/>
        </w:rPr>
        <w:noBreakHyphen/>
        <w:t>23</w:t>
      </w:r>
    </w:p>
    <w:p w14:paraId="110AC83C" w14:textId="77777777" w:rsidR="005B77E0" w:rsidRPr="00D53B31" w:rsidRDefault="005B77E0">
      <w:pPr>
        <w:tabs>
          <w:tab w:val="clear" w:pos="794"/>
          <w:tab w:val="clear" w:pos="1191"/>
          <w:tab w:val="clear" w:pos="1588"/>
          <w:tab w:val="clear" w:pos="1985"/>
        </w:tabs>
        <w:overflowPunct/>
        <w:autoSpaceDE/>
        <w:autoSpaceDN/>
        <w:adjustRightInd/>
        <w:spacing w:before="0"/>
        <w:textAlignment w:val="auto"/>
        <w:rPr>
          <w:lang w:val="en-GB"/>
        </w:rPr>
      </w:pPr>
      <w:r w:rsidRPr="00D53B31">
        <w:rPr>
          <w:lang w:val="en-GB"/>
        </w:rPr>
        <w:br w:type="page"/>
      </w:r>
    </w:p>
    <w:p w14:paraId="65B05FA4" w14:textId="584B93E5" w:rsidR="005B77E0" w:rsidRPr="00D53B31" w:rsidRDefault="005B77E0" w:rsidP="00C04C22">
      <w:pPr>
        <w:pStyle w:val="AnnexNoTitle"/>
      </w:pPr>
      <w:r w:rsidRPr="00D53B31">
        <w:lastRenderedPageBreak/>
        <w:t>Annex</w:t>
      </w:r>
      <w:r w:rsidRPr="00D53B31">
        <w:br/>
      </w:r>
      <w:r w:rsidRPr="00D53B31">
        <w:br/>
        <w:t>Amendments to the allocation of ITU-R preparatory work for WRC</w:t>
      </w:r>
      <w:r w:rsidRPr="00D53B31">
        <w:noBreakHyphen/>
        <w:t>23</w:t>
      </w:r>
    </w:p>
    <w:p w14:paraId="3A51F91C" w14:textId="5D196622" w:rsidR="005B77E0" w:rsidRPr="00D53B31" w:rsidRDefault="005B77E0" w:rsidP="005158F0">
      <w:pPr>
        <w:pStyle w:val="Normalaftertitle"/>
        <w:rPr>
          <w:lang w:val="en-GB"/>
        </w:rPr>
      </w:pPr>
      <w:r w:rsidRPr="00D53B31">
        <w:rPr>
          <w:lang w:val="en-GB"/>
        </w:rPr>
        <w:t>The attached Table contains the updated allocation of ITU-R preparatory work for WRC</w:t>
      </w:r>
      <w:r w:rsidR="000B1A5D" w:rsidRPr="00D53B31">
        <w:rPr>
          <w:lang w:val="en-GB"/>
        </w:rPr>
        <w:t>-</w:t>
      </w:r>
      <w:r w:rsidRPr="00D53B31">
        <w:rPr>
          <w:lang w:val="en-GB"/>
        </w:rPr>
        <w:t>23 agenda items</w:t>
      </w:r>
      <w:r w:rsidRPr="00D53B31">
        <w:rPr>
          <w:rFonts w:asciiTheme="minorHAnsi" w:hAnsiTheme="minorHAnsi"/>
          <w:lang w:val="en-GB"/>
        </w:rPr>
        <w:t>, as proposed in Resolution </w:t>
      </w:r>
      <w:r w:rsidRPr="00D53B31">
        <w:rPr>
          <w:rFonts w:asciiTheme="minorHAnsi" w:hAnsiTheme="minorHAnsi"/>
          <w:b/>
          <w:lang w:val="en-GB"/>
        </w:rPr>
        <w:t>811 (WRC</w:t>
      </w:r>
      <w:r w:rsidR="000B1A5D" w:rsidRPr="00D53B31">
        <w:rPr>
          <w:rFonts w:asciiTheme="minorHAnsi" w:hAnsiTheme="minorHAnsi"/>
          <w:b/>
          <w:lang w:val="en-GB"/>
        </w:rPr>
        <w:t>-</w:t>
      </w:r>
      <w:r w:rsidRPr="00D53B31">
        <w:rPr>
          <w:rFonts w:asciiTheme="minorHAnsi" w:hAnsiTheme="minorHAnsi"/>
          <w:b/>
          <w:lang w:val="en-GB"/>
        </w:rPr>
        <w:t>19)</w:t>
      </w:r>
      <w:r w:rsidRPr="00D53B31">
        <w:rPr>
          <w:lang w:val="en-GB"/>
        </w:rPr>
        <w:t>.</w:t>
      </w:r>
    </w:p>
    <w:p w14:paraId="75CE7B8A" w14:textId="77777777" w:rsidR="005B77E0" w:rsidRPr="00D53B31" w:rsidRDefault="005B77E0" w:rsidP="00D00CD9">
      <w:pPr>
        <w:rPr>
          <w:lang w:val="en-GB"/>
        </w:rPr>
      </w:pPr>
      <w:r w:rsidRPr="00D53B31">
        <w:rPr>
          <w:lang w:val="en-GB"/>
        </w:rPr>
        <w:t>It includes entries for the identification of the ITU-R “responsible groups” and “</w:t>
      </w:r>
      <w:r w:rsidRPr="00D53B31">
        <w:rPr>
          <w:rFonts w:asciiTheme="minorHAnsi" w:hAnsiTheme="minorHAnsi"/>
          <w:szCs w:val="24"/>
          <w:lang w:val="en-GB"/>
        </w:rPr>
        <w:t xml:space="preserve">contributing </w:t>
      </w:r>
      <w:r w:rsidRPr="00D53B31">
        <w:rPr>
          <w:lang w:val="en-GB"/>
        </w:rPr>
        <w:t>groups”</w:t>
      </w:r>
      <w:r w:rsidRPr="00D53B31">
        <w:rPr>
          <w:rStyle w:val="FootnoteReference"/>
          <w:iCs/>
          <w:lang w:val="en-GB"/>
        </w:rPr>
        <w:footnoteReference w:customMarkFollows="1" w:id="1"/>
        <w:t>*</w:t>
      </w:r>
      <w:r w:rsidRPr="00D53B31">
        <w:rPr>
          <w:iCs/>
          <w:lang w:val="en-GB"/>
        </w:rPr>
        <w:t xml:space="preserve"> </w:t>
      </w:r>
      <w:r w:rsidRPr="00D53B31">
        <w:rPr>
          <w:lang w:val="en-GB"/>
        </w:rPr>
        <w:t>for the WRC</w:t>
      </w:r>
      <w:r w:rsidRPr="00D53B31">
        <w:rPr>
          <w:lang w:val="en-GB"/>
        </w:rPr>
        <w:noBreakHyphen/>
        <w:t>23 agenda items.</w:t>
      </w:r>
    </w:p>
    <w:p w14:paraId="0D664B35" w14:textId="505A0F77" w:rsidR="005B77E0" w:rsidRPr="00D53B31" w:rsidRDefault="005B77E0" w:rsidP="00D00CD9">
      <w:pPr>
        <w:pStyle w:val="Note"/>
        <w:rPr>
          <w:lang w:val="en-GB"/>
        </w:rPr>
      </w:pPr>
      <w:r w:rsidRPr="00D53B31">
        <w:rPr>
          <w:lang w:val="en-GB"/>
        </w:rPr>
        <w:t>NOTE 1 – The ITU-R Working Parties indicated in the following Table have been identified based on the ITU</w:t>
      </w:r>
      <w:r w:rsidR="000B46B1" w:rsidRPr="00D53B31">
        <w:rPr>
          <w:lang w:val="en-GB"/>
        </w:rPr>
        <w:noBreakHyphen/>
      </w:r>
      <w:r w:rsidRPr="00D53B31">
        <w:rPr>
          <w:lang w:val="en-GB"/>
        </w:rPr>
        <w:t xml:space="preserve">R Study Group structure contained in Document </w:t>
      </w:r>
      <w:bookmarkStart w:id="2" w:name="_Hlk63243128"/>
      <w:r w:rsidR="00A66419" w:rsidRPr="00D53B31">
        <w:fldChar w:fldCharType="begin"/>
      </w:r>
      <w:r w:rsidR="00A66419" w:rsidRPr="00D53B31">
        <w:instrText xml:space="preserve"> HYPERLINK "https://www.itu.int/md/R19-CPM23.1-C-0001/en" </w:instrText>
      </w:r>
      <w:r w:rsidR="00A66419" w:rsidRPr="00D53B31">
        <w:fldChar w:fldCharType="separate"/>
      </w:r>
      <w:r w:rsidRPr="00D53B31">
        <w:rPr>
          <w:rStyle w:val="Hyperlink"/>
          <w:rFonts w:asciiTheme="minorHAnsi" w:hAnsiTheme="minorHAnsi"/>
          <w:szCs w:val="24"/>
          <w:lang w:val="en-GB"/>
        </w:rPr>
        <w:t>CPM23-1/1</w:t>
      </w:r>
      <w:r w:rsidR="00A66419" w:rsidRPr="00D53B31">
        <w:rPr>
          <w:rStyle w:val="Hyperlink"/>
          <w:rFonts w:asciiTheme="minorHAnsi" w:hAnsiTheme="minorHAnsi"/>
          <w:szCs w:val="24"/>
          <w:lang w:val="en-GB"/>
        </w:rPr>
        <w:fldChar w:fldCharType="end"/>
      </w:r>
      <w:bookmarkEnd w:id="2"/>
      <w:r w:rsidRPr="00D53B31">
        <w:rPr>
          <w:lang w:val="en-GB"/>
        </w:rPr>
        <w:t>.</w:t>
      </w:r>
    </w:p>
    <w:p w14:paraId="285FDD4A" w14:textId="77777777" w:rsidR="005B77E0" w:rsidRPr="00D53B31" w:rsidRDefault="005B77E0" w:rsidP="00C04C22">
      <w:pPr>
        <w:pStyle w:val="Note"/>
        <w:spacing w:after="480"/>
        <w:rPr>
          <w:lang w:val="en-GB"/>
        </w:rPr>
      </w:pPr>
      <w:r w:rsidRPr="00D53B31">
        <w:rPr>
          <w:lang w:val="en-GB"/>
        </w:rPr>
        <w:t xml:space="preserve">NOTE 2 – The </w:t>
      </w:r>
      <w:r w:rsidRPr="00D53B31">
        <w:t>responsible</w:t>
      </w:r>
      <w:r w:rsidRPr="00D53B31">
        <w:rPr>
          <w:lang w:val="en-GB"/>
        </w:rPr>
        <w:t xml:space="preserve"> groups are invited to communicate on a regular basis the progress and results of their studies to the contributing groups.</w:t>
      </w:r>
    </w:p>
    <w:tbl>
      <w:tblPr>
        <w:tblStyle w:val="TableGrid"/>
        <w:tblW w:w="5000" w:type="pct"/>
        <w:tblLook w:val="01E0" w:firstRow="1" w:lastRow="1" w:firstColumn="1" w:lastColumn="1" w:noHBand="0" w:noVBand="0"/>
      </w:tblPr>
      <w:tblGrid>
        <w:gridCol w:w="1325"/>
        <w:gridCol w:w="2247"/>
        <w:gridCol w:w="2698"/>
        <w:gridCol w:w="3359"/>
      </w:tblGrid>
      <w:tr w:rsidR="005B77E0" w:rsidRPr="00D53B31" w14:paraId="581CD71A" w14:textId="77777777" w:rsidTr="005F4CC1">
        <w:trPr>
          <w:cantSplit/>
          <w:tblHeader/>
        </w:trPr>
        <w:tc>
          <w:tcPr>
            <w:tcW w:w="5000" w:type="pct"/>
            <w:gridSpan w:val="4"/>
            <w:tcBorders>
              <w:bottom w:val="single" w:sz="4" w:space="0" w:color="auto"/>
            </w:tcBorders>
            <w:vAlign w:val="center"/>
          </w:tcPr>
          <w:p w14:paraId="00B919BB" w14:textId="77777777" w:rsidR="005B77E0" w:rsidRPr="00D53B31" w:rsidRDefault="005B77E0" w:rsidP="00272428">
            <w:pPr>
              <w:pStyle w:val="Tablehead"/>
            </w:pPr>
            <w:r w:rsidRPr="00D53B31">
              <w:t>Allocation of ITU-R preparatory work for WRC</w:t>
            </w:r>
            <w:r w:rsidRPr="00D53B31">
              <w:noBreakHyphen/>
              <w:t>23</w:t>
            </w:r>
          </w:p>
        </w:tc>
      </w:tr>
      <w:tr w:rsidR="005B77E0" w:rsidRPr="00D53B31" w14:paraId="52EC6862" w14:textId="77777777" w:rsidTr="005F4CC1">
        <w:trPr>
          <w:cantSplit/>
          <w:tblHeader/>
        </w:trPr>
        <w:tc>
          <w:tcPr>
            <w:tcW w:w="688" w:type="pct"/>
            <w:vAlign w:val="center"/>
          </w:tcPr>
          <w:p w14:paraId="6574D4D0" w14:textId="77777777" w:rsidR="005B77E0" w:rsidRPr="00D53B31" w:rsidRDefault="005B77E0" w:rsidP="00272428">
            <w:pPr>
              <w:pStyle w:val="Tablehead"/>
            </w:pPr>
            <w:r w:rsidRPr="00D53B31">
              <w:t>WRC-23 agenda item/topic</w:t>
            </w:r>
          </w:p>
        </w:tc>
        <w:tc>
          <w:tcPr>
            <w:tcW w:w="1167" w:type="pct"/>
            <w:vAlign w:val="center"/>
          </w:tcPr>
          <w:p w14:paraId="4E152918" w14:textId="77777777" w:rsidR="005B77E0" w:rsidRPr="00D53B31" w:rsidRDefault="005B77E0" w:rsidP="00272428">
            <w:pPr>
              <w:pStyle w:val="Tablehead"/>
            </w:pPr>
            <w:r w:rsidRPr="00D53B31">
              <w:t>WRC Resolution</w:t>
            </w:r>
          </w:p>
        </w:tc>
        <w:tc>
          <w:tcPr>
            <w:tcW w:w="1401" w:type="pct"/>
            <w:vAlign w:val="center"/>
          </w:tcPr>
          <w:p w14:paraId="1CD66F63" w14:textId="6369F62B" w:rsidR="005B77E0" w:rsidRPr="00D53B31" w:rsidRDefault="005B77E0" w:rsidP="00272428">
            <w:pPr>
              <w:pStyle w:val="Tablehead"/>
            </w:pPr>
            <w:r w:rsidRPr="00D53B31">
              <w:t>Responsible</w:t>
            </w:r>
            <w:r w:rsidR="00D00CD9" w:rsidRPr="00D53B31">
              <w:t xml:space="preserve"> </w:t>
            </w:r>
            <w:r w:rsidRPr="00D53B31">
              <w:t>Group</w:t>
            </w:r>
          </w:p>
        </w:tc>
        <w:tc>
          <w:tcPr>
            <w:tcW w:w="1744" w:type="pct"/>
            <w:vAlign w:val="center"/>
          </w:tcPr>
          <w:p w14:paraId="697BF17E" w14:textId="77777777" w:rsidR="005B77E0" w:rsidRPr="00D53B31" w:rsidRDefault="005B77E0" w:rsidP="00272428">
            <w:pPr>
              <w:pStyle w:val="Tablehead"/>
            </w:pPr>
            <w:r w:rsidRPr="00D53B31">
              <w:t>Contributing Group</w:t>
            </w:r>
          </w:p>
        </w:tc>
      </w:tr>
      <w:tr w:rsidR="005B77E0" w:rsidRPr="00D53B31" w14:paraId="6FD4F137" w14:textId="77777777" w:rsidTr="005F4CC1">
        <w:trPr>
          <w:cantSplit/>
          <w:tblHeader/>
        </w:trPr>
        <w:tc>
          <w:tcPr>
            <w:tcW w:w="688" w:type="pct"/>
            <w:vAlign w:val="center"/>
          </w:tcPr>
          <w:p w14:paraId="526D49DF" w14:textId="77777777" w:rsidR="005B77E0" w:rsidRPr="00D53B31" w:rsidRDefault="005B77E0" w:rsidP="00317171">
            <w:pPr>
              <w:pStyle w:val="Tabletext"/>
              <w:jc w:val="center"/>
              <w:rPr>
                <w:b/>
              </w:rPr>
            </w:pPr>
            <w:r w:rsidRPr="00D53B31">
              <w:rPr>
                <w:b/>
              </w:rPr>
              <w:t>1.1</w:t>
            </w:r>
          </w:p>
        </w:tc>
        <w:tc>
          <w:tcPr>
            <w:tcW w:w="1167" w:type="pct"/>
            <w:vAlign w:val="center"/>
          </w:tcPr>
          <w:p w14:paraId="45B7DAC9" w14:textId="77777777" w:rsidR="005B77E0" w:rsidRPr="00D53B31" w:rsidRDefault="005B77E0" w:rsidP="00317171">
            <w:pPr>
              <w:pStyle w:val="Tabletext"/>
              <w:jc w:val="center"/>
              <w:rPr>
                <w:b/>
              </w:rPr>
            </w:pPr>
            <w:r w:rsidRPr="00D53B31">
              <w:rPr>
                <w:b/>
              </w:rPr>
              <w:t>223 (Rev.WRC-19)</w:t>
            </w:r>
          </w:p>
        </w:tc>
        <w:tc>
          <w:tcPr>
            <w:tcW w:w="1401" w:type="pct"/>
            <w:vAlign w:val="center"/>
          </w:tcPr>
          <w:p w14:paraId="395124A4" w14:textId="77777777" w:rsidR="005B77E0" w:rsidRPr="00D53B31" w:rsidRDefault="005B77E0" w:rsidP="00317171">
            <w:pPr>
              <w:pStyle w:val="Tabletext"/>
              <w:jc w:val="center"/>
              <w:rPr>
                <w:b/>
              </w:rPr>
            </w:pPr>
            <w:r w:rsidRPr="00D53B31">
              <w:rPr>
                <w:b/>
              </w:rPr>
              <w:t xml:space="preserve">WP 5B </w:t>
            </w:r>
            <w:r w:rsidRPr="00D53B31">
              <w:rPr>
                <w:bCs/>
              </w:rPr>
              <w:t>and</w:t>
            </w:r>
            <w:r w:rsidRPr="00D53B31">
              <w:rPr>
                <w:b/>
              </w:rPr>
              <w:t xml:space="preserve"> WP 5D</w:t>
            </w:r>
          </w:p>
          <w:p w14:paraId="78F77653" w14:textId="2A6D745F" w:rsidR="005B77E0" w:rsidRPr="00D53B31" w:rsidRDefault="005B77E0" w:rsidP="00317171">
            <w:pPr>
              <w:pStyle w:val="Tabletext"/>
              <w:jc w:val="center"/>
              <w:rPr>
                <w:bCs/>
              </w:rPr>
            </w:pPr>
            <w:r w:rsidRPr="00D53B31">
              <w:rPr>
                <w:bCs/>
                <w:sz w:val="20"/>
                <w:szCs w:val="20"/>
                <w:u w:val="single"/>
              </w:rPr>
              <w:t>Note</w:t>
            </w:r>
            <w:r w:rsidRPr="00D53B31">
              <w:rPr>
                <w:bCs/>
                <w:sz w:val="20"/>
                <w:szCs w:val="20"/>
              </w:rPr>
              <w:t>: WP 5B and WP 5D to work jointly as provided below</w:t>
            </w:r>
            <w:r w:rsidRPr="00D53B31">
              <w:rPr>
                <w:rStyle w:val="FootnoteReference"/>
                <w:rFonts w:asciiTheme="minorHAnsi" w:hAnsiTheme="minorHAnsi"/>
                <w:bCs/>
                <w:sz w:val="14"/>
                <w:szCs w:val="14"/>
              </w:rPr>
              <w:footnoteReference w:customMarkFollows="1" w:id="2"/>
              <w:t>1</w:t>
            </w:r>
          </w:p>
        </w:tc>
        <w:tc>
          <w:tcPr>
            <w:tcW w:w="1744" w:type="pct"/>
            <w:vAlign w:val="center"/>
          </w:tcPr>
          <w:p w14:paraId="48834AAF" w14:textId="32700BE1" w:rsidR="005B77E0" w:rsidRPr="00D53B31" w:rsidRDefault="005B77E0" w:rsidP="00317171">
            <w:pPr>
              <w:pStyle w:val="Tabletext"/>
              <w:jc w:val="center"/>
              <w:rPr>
                <w:b/>
              </w:rPr>
            </w:pPr>
            <w:r w:rsidRPr="00D53B31">
              <w:rPr>
                <w:b/>
              </w:rPr>
              <w:t xml:space="preserve">WP 1B, WP 3K, WP 3M, </w:t>
            </w:r>
            <w:r w:rsidR="000B1A5D" w:rsidRPr="00D53B31">
              <w:rPr>
                <w:b/>
              </w:rPr>
              <w:br/>
            </w:r>
            <w:r w:rsidRPr="00D53B31">
              <w:rPr>
                <w:b/>
              </w:rPr>
              <w:t>WP 5C, WP 7D</w:t>
            </w:r>
          </w:p>
        </w:tc>
      </w:tr>
      <w:tr w:rsidR="005B77E0" w:rsidRPr="00D53B31" w14:paraId="3202FDC9" w14:textId="77777777" w:rsidTr="005F4CC1">
        <w:trPr>
          <w:cantSplit/>
          <w:tblHeader/>
        </w:trPr>
        <w:tc>
          <w:tcPr>
            <w:tcW w:w="688" w:type="pct"/>
            <w:vAlign w:val="center"/>
          </w:tcPr>
          <w:p w14:paraId="5736BC6C" w14:textId="77777777" w:rsidR="005B77E0" w:rsidRPr="00D53B31" w:rsidRDefault="005B77E0" w:rsidP="00317171">
            <w:pPr>
              <w:pStyle w:val="Tabletext"/>
              <w:jc w:val="center"/>
              <w:rPr>
                <w:b/>
              </w:rPr>
            </w:pPr>
            <w:r w:rsidRPr="00D53B31">
              <w:rPr>
                <w:b/>
              </w:rPr>
              <w:t>1.2</w:t>
            </w:r>
          </w:p>
        </w:tc>
        <w:tc>
          <w:tcPr>
            <w:tcW w:w="1167" w:type="pct"/>
            <w:vAlign w:val="center"/>
          </w:tcPr>
          <w:p w14:paraId="69E7555F" w14:textId="77777777" w:rsidR="005B77E0" w:rsidRPr="00D53B31" w:rsidRDefault="005B77E0" w:rsidP="00317171">
            <w:pPr>
              <w:pStyle w:val="Tabletext"/>
              <w:jc w:val="center"/>
              <w:rPr>
                <w:b/>
              </w:rPr>
            </w:pPr>
            <w:r w:rsidRPr="00D53B31">
              <w:rPr>
                <w:rFonts w:eastAsia="MS Mincho"/>
                <w:b/>
              </w:rPr>
              <w:t>245 (WRC-19)</w:t>
            </w:r>
          </w:p>
        </w:tc>
        <w:tc>
          <w:tcPr>
            <w:tcW w:w="1401" w:type="pct"/>
            <w:vAlign w:val="center"/>
          </w:tcPr>
          <w:p w14:paraId="6AC30B0E" w14:textId="77777777" w:rsidR="005B77E0" w:rsidRPr="00D53B31" w:rsidRDefault="005B77E0" w:rsidP="00317171">
            <w:pPr>
              <w:pStyle w:val="Tabletext"/>
              <w:jc w:val="center"/>
              <w:rPr>
                <w:b/>
              </w:rPr>
            </w:pPr>
            <w:r w:rsidRPr="00D53B31">
              <w:rPr>
                <w:b/>
              </w:rPr>
              <w:t>WP 5D</w:t>
            </w:r>
          </w:p>
        </w:tc>
        <w:tc>
          <w:tcPr>
            <w:tcW w:w="1744" w:type="pct"/>
            <w:vAlign w:val="center"/>
          </w:tcPr>
          <w:p w14:paraId="578C075A" w14:textId="77777777" w:rsidR="005B77E0" w:rsidRPr="00D53B31" w:rsidRDefault="005B77E0" w:rsidP="00317171">
            <w:pPr>
              <w:pStyle w:val="Tabletext"/>
              <w:jc w:val="center"/>
              <w:rPr>
                <w:b/>
              </w:rPr>
            </w:pPr>
            <w:r w:rsidRPr="00D53B31">
              <w:rPr>
                <w:b/>
              </w:rPr>
              <w:t>WP 3K, WP 3M, WP 4A, WP 4B, WP 4C, WP 5A, WP 5B, WP 5C, WP 7B, WP 7C, WP 7D</w:t>
            </w:r>
          </w:p>
        </w:tc>
      </w:tr>
      <w:tr w:rsidR="005B77E0" w:rsidRPr="00D53B31" w14:paraId="7A5DE490" w14:textId="77777777" w:rsidTr="005F4CC1">
        <w:trPr>
          <w:cantSplit/>
          <w:tblHeader/>
        </w:trPr>
        <w:tc>
          <w:tcPr>
            <w:tcW w:w="688" w:type="pct"/>
            <w:vAlign w:val="center"/>
          </w:tcPr>
          <w:p w14:paraId="37CEC5B0" w14:textId="77777777" w:rsidR="005B77E0" w:rsidRPr="00D53B31" w:rsidRDefault="005B77E0" w:rsidP="00317171">
            <w:pPr>
              <w:pStyle w:val="Tabletext"/>
              <w:jc w:val="center"/>
              <w:rPr>
                <w:b/>
              </w:rPr>
            </w:pPr>
            <w:r w:rsidRPr="00D53B31">
              <w:rPr>
                <w:rFonts w:eastAsia="MS Mincho"/>
                <w:b/>
              </w:rPr>
              <w:t>1.3</w:t>
            </w:r>
          </w:p>
        </w:tc>
        <w:tc>
          <w:tcPr>
            <w:tcW w:w="1167" w:type="pct"/>
            <w:vAlign w:val="center"/>
          </w:tcPr>
          <w:p w14:paraId="1282B739" w14:textId="77777777" w:rsidR="005B77E0" w:rsidRPr="00D53B31" w:rsidRDefault="005B77E0" w:rsidP="00317171">
            <w:pPr>
              <w:pStyle w:val="Tabletext"/>
              <w:jc w:val="center"/>
              <w:rPr>
                <w:b/>
              </w:rPr>
            </w:pPr>
            <w:r w:rsidRPr="00D53B31">
              <w:rPr>
                <w:rFonts w:eastAsia="MS Mincho"/>
                <w:b/>
              </w:rPr>
              <w:t>246 (WRC-19)</w:t>
            </w:r>
          </w:p>
        </w:tc>
        <w:tc>
          <w:tcPr>
            <w:tcW w:w="1401" w:type="pct"/>
            <w:vAlign w:val="center"/>
          </w:tcPr>
          <w:p w14:paraId="3BBBC7B8" w14:textId="77777777" w:rsidR="005B77E0" w:rsidRPr="00D53B31" w:rsidRDefault="005B77E0" w:rsidP="00317171">
            <w:pPr>
              <w:pStyle w:val="Tabletext"/>
              <w:jc w:val="center"/>
              <w:rPr>
                <w:b/>
              </w:rPr>
            </w:pPr>
            <w:r w:rsidRPr="00D53B31">
              <w:rPr>
                <w:b/>
              </w:rPr>
              <w:t>WP 5A</w:t>
            </w:r>
          </w:p>
        </w:tc>
        <w:tc>
          <w:tcPr>
            <w:tcW w:w="1744" w:type="pct"/>
            <w:vAlign w:val="center"/>
          </w:tcPr>
          <w:p w14:paraId="2DE9B8A9" w14:textId="77777777" w:rsidR="005B77E0" w:rsidRPr="00D53B31" w:rsidRDefault="005B77E0" w:rsidP="00317171">
            <w:pPr>
              <w:pStyle w:val="Tabletext"/>
              <w:jc w:val="center"/>
              <w:rPr>
                <w:b/>
              </w:rPr>
            </w:pPr>
            <w:r w:rsidRPr="00D53B31">
              <w:rPr>
                <w:b/>
              </w:rPr>
              <w:t>WP 3K, WP 3M, WP 4A, WP 5B, WP 5C, WP 5D</w:t>
            </w:r>
          </w:p>
        </w:tc>
      </w:tr>
      <w:tr w:rsidR="005B77E0" w:rsidRPr="00D53B31" w14:paraId="23BBF4A4" w14:textId="77777777" w:rsidTr="005F4CC1">
        <w:trPr>
          <w:cantSplit/>
          <w:tblHeader/>
        </w:trPr>
        <w:tc>
          <w:tcPr>
            <w:tcW w:w="688" w:type="pct"/>
            <w:vAlign w:val="center"/>
          </w:tcPr>
          <w:p w14:paraId="7F1658DA" w14:textId="77777777" w:rsidR="005B77E0" w:rsidRPr="00D53B31" w:rsidRDefault="005B77E0" w:rsidP="00317171">
            <w:pPr>
              <w:pStyle w:val="Tabletext"/>
              <w:jc w:val="center"/>
              <w:rPr>
                <w:rFonts w:eastAsia="MS Mincho"/>
                <w:b/>
              </w:rPr>
            </w:pPr>
            <w:r w:rsidRPr="00D53B31">
              <w:rPr>
                <w:rFonts w:eastAsia="MS Mincho"/>
                <w:b/>
              </w:rPr>
              <w:t>1.4</w:t>
            </w:r>
          </w:p>
        </w:tc>
        <w:tc>
          <w:tcPr>
            <w:tcW w:w="1167" w:type="pct"/>
            <w:vAlign w:val="center"/>
          </w:tcPr>
          <w:p w14:paraId="175B9CCF" w14:textId="77777777" w:rsidR="005B77E0" w:rsidRPr="00D53B31" w:rsidRDefault="005B77E0" w:rsidP="00317171">
            <w:pPr>
              <w:pStyle w:val="Tabletext"/>
              <w:jc w:val="center"/>
              <w:rPr>
                <w:rFonts w:eastAsia="MS Mincho"/>
                <w:b/>
              </w:rPr>
            </w:pPr>
            <w:r w:rsidRPr="00D53B31">
              <w:rPr>
                <w:b/>
              </w:rPr>
              <w:t>247 (WRC-19)</w:t>
            </w:r>
          </w:p>
        </w:tc>
        <w:tc>
          <w:tcPr>
            <w:tcW w:w="1401" w:type="pct"/>
            <w:vAlign w:val="center"/>
          </w:tcPr>
          <w:p w14:paraId="309B5D2F" w14:textId="77777777" w:rsidR="005B77E0" w:rsidRPr="00D53B31" w:rsidRDefault="005B77E0" w:rsidP="00317171">
            <w:pPr>
              <w:pStyle w:val="Tabletext"/>
              <w:jc w:val="center"/>
              <w:rPr>
                <w:b/>
              </w:rPr>
            </w:pPr>
            <w:r w:rsidRPr="00D53B31">
              <w:rPr>
                <w:b/>
              </w:rPr>
              <w:t>WP 5D</w:t>
            </w:r>
          </w:p>
        </w:tc>
        <w:tc>
          <w:tcPr>
            <w:tcW w:w="1744" w:type="pct"/>
            <w:vAlign w:val="center"/>
          </w:tcPr>
          <w:p w14:paraId="53529F74" w14:textId="77777777" w:rsidR="005B77E0" w:rsidRPr="00D53B31" w:rsidRDefault="005B77E0" w:rsidP="00317171">
            <w:pPr>
              <w:pStyle w:val="Tabletext"/>
              <w:jc w:val="center"/>
              <w:rPr>
                <w:b/>
              </w:rPr>
            </w:pPr>
            <w:r w:rsidRPr="00D53B31">
              <w:rPr>
                <w:b/>
              </w:rPr>
              <w:t>WP 3K, WP 3M, WP 4A, WP 4C, WP 5A, WP 5B, WP 5C, WP 6A, WP 7B, WP 7C, WP 7D</w:t>
            </w:r>
          </w:p>
        </w:tc>
      </w:tr>
      <w:tr w:rsidR="005B77E0" w:rsidRPr="00D53B31" w14:paraId="0EDE99A6" w14:textId="77777777" w:rsidTr="005F4CC1">
        <w:trPr>
          <w:cantSplit/>
          <w:tblHeader/>
        </w:trPr>
        <w:tc>
          <w:tcPr>
            <w:tcW w:w="688" w:type="pct"/>
            <w:vAlign w:val="center"/>
          </w:tcPr>
          <w:p w14:paraId="7CA506B3" w14:textId="77777777" w:rsidR="005B77E0" w:rsidRPr="00D53B31" w:rsidRDefault="005B77E0" w:rsidP="00317171">
            <w:pPr>
              <w:pStyle w:val="Tabletext"/>
              <w:jc w:val="center"/>
              <w:rPr>
                <w:rFonts w:eastAsia="MS Mincho"/>
                <w:b/>
              </w:rPr>
            </w:pPr>
            <w:r w:rsidRPr="00D53B31">
              <w:rPr>
                <w:rFonts w:eastAsia="MS Mincho"/>
                <w:b/>
              </w:rPr>
              <w:t>1.5</w:t>
            </w:r>
          </w:p>
        </w:tc>
        <w:tc>
          <w:tcPr>
            <w:tcW w:w="1167" w:type="pct"/>
            <w:vAlign w:val="center"/>
          </w:tcPr>
          <w:p w14:paraId="61FEFA09" w14:textId="77777777" w:rsidR="005B77E0" w:rsidRPr="00D53B31" w:rsidRDefault="005B77E0" w:rsidP="00317171">
            <w:pPr>
              <w:pStyle w:val="Tabletext"/>
              <w:jc w:val="center"/>
              <w:rPr>
                <w:b/>
              </w:rPr>
            </w:pPr>
            <w:r w:rsidRPr="00D53B31">
              <w:rPr>
                <w:b/>
              </w:rPr>
              <w:t>235 (WRC-15)</w:t>
            </w:r>
          </w:p>
        </w:tc>
        <w:tc>
          <w:tcPr>
            <w:tcW w:w="1401" w:type="pct"/>
            <w:vAlign w:val="center"/>
          </w:tcPr>
          <w:p w14:paraId="0DCB1299" w14:textId="77777777" w:rsidR="005B77E0" w:rsidRPr="00D53B31" w:rsidRDefault="005B77E0" w:rsidP="00317171">
            <w:pPr>
              <w:pStyle w:val="Tabletext"/>
              <w:jc w:val="center"/>
              <w:rPr>
                <w:b/>
              </w:rPr>
            </w:pPr>
            <w:r w:rsidRPr="00D53B31">
              <w:rPr>
                <w:b/>
              </w:rPr>
              <w:t>TG 6/1</w:t>
            </w:r>
          </w:p>
          <w:p w14:paraId="42953D91" w14:textId="77777777" w:rsidR="005B77E0" w:rsidRPr="00D53B31" w:rsidRDefault="005B77E0" w:rsidP="00317171">
            <w:pPr>
              <w:pStyle w:val="Tabletext"/>
              <w:jc w:val="center"/>
              <w:rPr>
                <w:bCs/>
                <w:sz w:val="20"/>
                <w:szCs w:val="20"/>
              </w:rPr>
            </w:pPr>
            <w:r w:rsidRPr="00D53B31">
              <w:rPr>
                <w:bCs/>
                <w:sz w:val="20"/>
                <w:szCs w:val="20"/>
                <w:u w:val="single"/>
              </w:rPr>
              <w:t>Note</w:t>
            </w:r>
            <w:r w:rsidRPr="00D53B31">
              <w:rPr>
                <w:bCs/>
                <w:sz w:val="20"/>
                <w:szCs w:val="20"/>
              </w:rPr>
              <w:t xml:space="preserve">: See Annex 9 to </w:t>
            </w:r>
            <w:hyperlink r:id="rId11" w:history="1">
              <w:r w:rsidRPr="00D53B31">
                <w:rPr>
                  <w:rStyle w:val="Hyperlink"/>
                  <w:bCs/>
                  <w:sz w:val="20"/>
                  <w:szCs w:val="20"/>
                </w:rPr>
                <w:t>CA/251</w:t>
              </w:r>
            </w:hyperlink>
          </w:p>
        </w:tc>
        <w:tc>
          <w:tcPr>
            <w:tcW w:w="1744" w:type="pct"/>
            <w:vAlign w:val="center"/>
          </w:tcPr>
          <w:p w14:paraId="7267B02D" w14:textId="77777777" w:rsidR="005B77E0" w:rsidRPr="00D53B31" w:rsidRDefault="005B77E0" w:rsidP="00317171">
            <w:pPr>
              <w:pStyle w:val="Tabletext"/>
              <w:jc w:val="center"/>
              <w:rPr>
                <w:b/>
              </w:rPr>
            </w:pPr>
            <w:r w:rsidRPr="00D53B31">
              <w:rPr>
                <w:b/>
              </w:rPr>
              <w:t>WP 3K, WP 3M, WP 5A, WP 5B, WP 5C, WP 5D, WP 6A, WP 7D</w:t>
            </w:r>
          </w:p>
        </w:tc>
      </w:tr>
    </w:tbl>
    <w:p w14:paraId="0CB92CFB" w14:textId="77777777" w:rsidR="005B77E0" w:rsidRPr="00D53B31" w:rsidRDefault="005B77E0" w:rsidP="00C04C22">
      <w:pPr>
        <w:pStyle w:val="Tablefin"/>
      </w:pPr>
    </w:p>
    <w:tbl>
      <w:tblPr>
        <w:tblStyle w:val="TableGrid"/>
        <w:tblW w:w="5000" w:type="pct"/>
        <w:tblLook w:val="01E0" w:firstRow="1" w:lastRow="1" w:firstColumn="1" w:lastColumn="1" w:noHBand="0" w:noVBand="0"/>
      </w:tblPr>
      <w:tblGrid>
        <w:gridCol w:w="1325"/>
        <w:gridCol w:w="2247"/>
        <w:gridCol w:w="2698"/>
        <w:gridCol w:w="3359"/>
      </w:tblGrid>
      <w:tr w:rsidR="005B77E0" w:rsidRPr="00D53B31" w14:paraId="7AF063C7" w14:textId="77777777" w:rsidTr="005F4CC1">
        <w:trPr>
          <w:cantSplit/>
          <w:tblHeader/>
        </w:trPr>
        <w:tc>
          <w:tcPr>
            <w:tcW w:w="5000" w:type="pct"/>
            <w:gridSpan w:val="4"/>
            <w:tcBorders>
              <w:bottom w:val="single" w:sz="4" w:space="0" w:color="auto"/>
            </w:tcBorders>
            <w:vAlign w:val="center"/>
          </w:tcPr>
          <w:p w14:paraId="36FF4B16" w14:textId="77777777" w:rsidR="005B77E0" w:rsidRPr="00D53B31" w:rsidRDefault="005B77E0" w:rsidP="00DA01C1">
            <w:pPr>
              <w:pStyle w:val="Tablehead"/>
            </w:pPr>
            <w:r w:rsidRPr="00D53B31">
              <w:lastRenderedPageBreak/>
              <w:t>Allocation of ITU-R preparatory work for WRC</w:t>
            </w:r>
            <w:r w:rsidRPr="00D53B31">
              <w:noBreakHyphen/>
              <w:t>23</w:t>
            </w:r>
            <w:r w:rsidRPr="00D53B31">
              <w:rPr>
                <w:rFonts w:eastAsia="SimSun"/>
                <w:lang w:eastAsia="zh-CN"/>
              </w:rPr>
              <w:t xml:space="preserve"> </w:t>
            </w:r>
            <w:r w:rsidRPr="00D53B31">
              <w:rPr>
                <w:rFonts w:eastAsia="SimSun"/>
                <w:b w:val="0"/>
                <w:bCs/>
                <w:i/>
                <w:iCs/>
                <w:lang w:eastAsia="zh-CN"/>
              </w:rPr>
              <w:t>(continued)</w:t>
            </w:r>
          </w:p>
        </w:tc>
      </w:tr>
      <w:tr w:rsidR="005B77E0" w:rsidRPr="00D53B31" w14:paraId="4E6A7B8C" w14:textId="77777777" w:rsidTr="005F4CC1">
        <w:trPr>
          <w:cantSplit/>
          <w:tblHeader/>
        </w:trPr>
        <w:tc>
          <w:tcPr>
            <w:tcW w:w="688" w:type="pct"/>
            <w:vAlign w:val="center"/>
          </w:tcPr>
          <w:p w14:paraId="7330D2DC" w14:textId="77777777" w:rsidR="005B77E0" w:rsidRPr="00D53B31" w:rsidRDefault="005B77E0" w:rsidP="00DA01C1">
            <w:pPr>
              <w:pStyle w:val="Tablehead"/>
            </w:pPr>
            <w:r w:rsidRPr="00D53B31">
              <w:t>WRC-23 agenda item/topic</w:t>
            </w:r>
          </w:p>
        </w:tc>
        <w:tc>
          <w:tcPr>
            <w:tcW w:w="1167" w:type="pct"/>
            <w:vAlign w:val="center"/>
          </w:tcPr>
          <w:p w14:paraId="33162EA5" w14:textId="77777777" w:rsidR="005B77E0" w:rsidRPr="00D53B31" w:rsidRDefault="005B77E0" w:rsidP="00DA01C1">
            <w:pPr>
              <w:pStyle w:val="Tablehead"/>
            </w:pPr>
            <w:r w:rsidRPr="00D53B31">
              <w:t>WRC Resolution</w:t>
            </w:r>
          </w:p>
        </w:tc>
        <w:tc>
          <w:tcPr>
            <w:tcW w:w="1401" w:type="pct"/>
            <w:vAlign w:val="center"/>
          </w:tcPr>
          <w:p w14:paraId="750838FE" w14:textId="77777777" w:rsidR="005B77E0" w:rsidRPr="00D53B31" w:rsidRDefault="005B77E0" w:rsidP="00DA01C1">
            <w:pPr>
              <w:pStyle w:val="Tablehead"/>
            </w:pPr>
            <w:r w:rsidRPr="00D53B31">
              <w:t>Responsible Group</w:t>
            </w:r>
          </w:p>
        </w:tc>
        <w:tc>
          <w:tcPr>
            <w:tcW w:w="1744" w:type="pct"/>
            <w:vAlign w:val="center"/>
          </w:tcPr>
          <w:p w14:paraId="577F6C4C" w14:textId="77777777" w:rsidR="005B77E0" w:rsidRPr="00D53B31" w:rsidRDefault="005B77E0" w:rsidP="00DA01C1">
            <w:pPr>
              <w:pStyle w:val="Tablehead"/>
            </w:pPr>
            <w:r w:rsidRPr="00D53B31">
              <w:t>Contributing Group</w:t>
            </w:r>
          </w:p>
        </w:tc>
      </w:tr>
      <w:tr w:rsidR="005B77E0" w:rsidRPr="00D53B31" w14:paraId="09EA58CE" w14:textId="77777777" w:rsidTr="005F4CC1">
        <w:trPr>
          <w:cantSplit/>
          <w:tblHeader/>
        </w:trPr>
        <w:tc>
          <w:tcPr>
            <w:tcW w:w="688" w:type="pct"/>
            <w:vAlign w:val="center"/>
          </w:tcPr>
          <w:p w14:paraId="66127ED3" w14:textId="77777777" w:rsidR="005B77E0" w:rsidRPr="00D53B31" w:rsidRDefault="005B77E0" w:rsidP="00DA01C1">
            <w:pPr>
              <w:pStyle w:val="Tabletext"/>
              <w:jc w:val="center"/>
              <w:rPr>
                <w:b/>
                <w:bCs/>
              </w:rPr>
            </w:pPr>
            <w:r w:rsidRPr="00D53B31">
              <w:rPr>
                <w:rFonts w:eastAsia="MS Mincho"/>
                <w:b/>
                <w:bCs/>
              </w:rPr>
              <w:t>1.6</w:t>
            </w:r>
          </w:p>
        </w:tc>
        <w:tc>
          <w:tcPr>
            <w:tcW w:w="1167" w:type="pct"/>
            <w:vAlign w:val="center"/>
          </w:tcPr>
          <w:p w14:paraId="6E98641A" w14:textId="77777777" w:rsidR="005B77E0" w:rsidRPr="00D53B31" w:rsidRDefault="005B77E0" w:rsidP="00DA01C1">
            <w:pPr>
              <w:pStyle w:val="Tabletext"/>
              <w:jc w:val="center"/>
              <w:rPr>
                <w:b/>
                <w:bCs/>
              </w:rPr>
            </w:pPr>
            <w:r w:rsidRPr="00D53B31">
              <w:rPr>
                <w:b/>
                <w:bCs/>
              </w:rPr>
              <w:t>772 (WRC-19)</w:t>
            </w:r>
          </w:p>
        </w:tc>
        <w:tc>
          <w:tcPr>
            <w:tcW w:w="1401" w:type="pct"/>
            <w:vAlign w:val="center"/>
          </w:tcPr>
          <w:p w14:paraId="67453886" w14:textId="77777777" w:rsidR="005B77E0" w:rsidRPr="00D53B31" w:rsidRDefault="005B77E0" w:rsidP="00DA01C1">
            <w:pPr>
              <w:pStyle w:val="Tabletext"/>
              <w:jc w:val="center"/>
              <w:rPr>
                <w:b/>
                <w:bCs/>
              </w:rPr>
            </w:pPr>
            <w:r w:rsidRPr="00D53B31">
              <w:rPr>
                <w:b/>
                <w:bCs/>
              </w:rPr>
              <w:t>WP 5B</w:t>
            </w:r>
          </w:p>
          <w:p w14:paraId="659648EA" w14:textId="77777777" w:rsidR="005B77E0" w:rsidRPr="00D53B31" w:rsidRDefault="005B77E0" w:rsidP="00DA01C1">
            <w:pPr>
              <w:pStyle w:val="Tabletext"/>
              <w:jc w:val="center"/>
              <w:rPr>
                <w:sz w:val="20"/>
                <w:szCs w:val="20"/>
              </w:rPr>
            </w:pPr>
            <w:r w:rsidRPr="00D53B31">
              <w:rPr>
                <w:sz w:val="20"/>
                <w:szCs w:val="20"/>
                <w:u w:val="single"/>
              </w:rPr>
              <w:t>Note</w:t>
            </w:r>
            <w:r w:rsidRPr="00D53B31">
              <w:rPr>
                <w:sz w:val="20"/>
                <w:szCs w:val="20"/>
              </w:rPr>
              <w:t xml:space="preserve">: See relevant text in CPM23-1 meeting report (Annex 4 to </w:t>
            </w:r>
            <w:hyperlink r:id="rId12" w:history="1">
              <w:r w:rsidRPr="00D53B31">
                <w:rPr>
                  <w:rStyle w:val="Hyperlink"/>
                  <w:sz w:val="20"/>
                  <w:szCs w:val="20"/>
                </w:rPr>
                <w:t>CA/251</w:t>
              </w:r>
            </w:hyperlink>
            <w:r w:rsidRPr="00D53B31">
              <w:rPr>
                <w:sz w:val="20"/>
                <w:szCs w:val="20"/>
              </w:rPr>
              <w:t>) on how to facilitate the work related to satellite.</w:t>
            </w:r>
          </w:p>
        </w:tc>
        <w:tc>
          <w:tcPr>
            <w:tcW w:w="1744" w:type="pct"/>
            <w:vAlign w:val="center"/>
          </w:tcPr>
          <w:p w14:paraId="517829D9" w14:textId="75AC51B4" w:rsidR="005B77E0" w:rsidRPr="00D53B31" w:rsidRDefault="005B77E0" w:rsidP="00DA01C1">
            <w:pPr>
              <w:pStyle w:val="Tabletext"/>
              <w:jc w:val="center"/>
              <w:rPr>
                <w:b/>
                <w:bCs/>
              </w:rPr>
            </w:pPr>
            <w:r w:rsidRPr="00D53B31">
              <w:rPr>
                <w:b/>
                <w:bCs/>
              </w:rPr>
              <w:t xml:space="preserve">WP 3M, WP 4A, WP 4C, </w:t>
            </w:r>
            <w:r w:rsidR="009A61B1" w:rsidRPr="00D53B31">
              <w:rPr>
                <w:b/>
                <w:bCs/>
              </w:rPr>
              <w:br/>
            </w:r>
            <w:r w:rsidRPr="00D53B31">
              <w:rPr>
                <w:b/>
                <w:bCs/>
              </w:rPr>
              <w:t>WP 7B, WP 7D</w:t>
            </w:r>
          </w:p>
        </w:tc>
      </w:tr>
      <w:tr w:rsidR="005B77E0" w:rsidRPr="00D53B31" w14:paraId="4B335FCD" w14:textId="77777777" w:rsidTr="005F4CC1">
        <w:trPr>
          <w:cantSplit/>
          <w:tblHeader/>
        </w:trPr>
        <w:tc>
          <w:tcPr>
            <w:tcW w:w="688" w:type="pct"/>
            <w:vAlign w:val="center"/>
          </w:tcPr>
          <w:p w14:paraId="7E5D8AAF" w14:textId="77777777" w:rsidR="005B77E0" w:rsidRPr="00D53B31" w:rsidRDefault="005B77E0" w:rsidP="00DA01C1">
            <w:pPr>
              <w:pStyle w:val="Tabletext"/>
              <w:jc w:val="center"/>
              <w:rPr>
                <w:rFonts w:eastAsia="MS Mincho"/>
                <w:b/>
                <w:bCs/>
              </w:rPr>
            </w:pPr>
            <w:r w:rsidRPr="00D53B31">
              <w:rPr>
                <w:rFonts w:eastAsia="MS Mincho"/>
                <w:b/>
                <w:bCs/>
              </w:rPr>
              <w:t>1.7</w:t>
            </w:r>
          </w:p>
        </w:tc>
        <w:tc>
          <w:tcPr>
            <w:tcW w:w="1167" w:type="pct"/>
            <w:vAlign w:val="center"/>
          </w:tcPr>
          <w:p w14:paraId="659E5016" w14:textId="77777777" w:rsidR="005B77E0" w:rsidRPr="00D53B31" w:rsidRDefault="005B77E0" w:rsidP="00DA01C1">
            <w:pPr>
              <w:pStyle w:val="Tabletext"/>
              <w:jc w:val="center"/>
              <w:rPr>
                <w:b/>
                <w:bCs/>
              </w:rPr>
            </w:pPr>
            <w:r w:rsidRPr="00D53B31">
              <w:rPr>
                <w:b/>
                <w:bCs/>
              </w:rPr>
              <w:t>428 (WRC-19)</w:t>
            </w:r>
          </w:p>
        </w:tc>
        <w:tc>
          <w:tcPr>
            <w:tcW w:w="1401" w:type="pct"/>
            <w:vAlign w:val="center"/>
          </w:tcPr>
          <w:p w14:paraId="05734738" w14:textId="77777777" w:rsidR="005B77E0" w:rsidRPr="00D53B31" w:rsidRDefault="005B77E0" w:rsidP="00DA01C1">
            <w:pPr>
              <w:pStyle w:val="Tabletext"/>
              <w:jc w:val="center"/>
              <w:rPr>
                <w:b/>
                <w:bCs/>
              </w:rPr>
            </w:pPr>
            <w:r w:rsidRPr="00D53B31">
              <w:rPr>
                <w:b/>
                <w:bCs/>
              </w:rPr>
              <w:t>WP 5B</w:t>
            </w:r>
          </w:p>
          <w:p w14:paraId="327FE00C" w14:textId="55EC387D" w:rsidR="005B77E0" w:rsidRPr="00D53B31" w:rsidRDefault="005B77E0" w:rsidP="00DA01C1">
            <w:pPr>
              <w:pStyle w:val="Tabletext"/>
              <w:jc w:val="center"/>
              <w:rPr>
                <w:sz w:val="20"/>
                <w:szCs w:val="20"/>
              </w:rPr>
            </w:pPr>
            <w:r w:rsidRPr="00D53B31">
              <w:rPr>
                <w:sz w:val="20"/>
                <w:szCs w:val="20"/>
                <w:u w:val="single"/>
              </w:rPr>
              <w:t>Note</w:t>
            </w:r>
            <w:r w:rsidRPr="00D53B31">
              <w:rPr>
                <w:sz w:val="20"/>
                <w:szCs w:val="20"/>
              </w:rPr>
              <w:t>: See relevant text in CPM23-1 meeting report (Annex 4 to CA/251) on how to facilitate the work related to satellite.</w:t>
            </w:r>
          </w:p>
        </w:tc>
        <w:tc>
          <w:tcPr>
            <w:tcW w:w="1744" w:type="pct"/>
            <w:vAlign w:val="center"/>
          </w:tcPr>
          <w:p w14:paraId="6EC308BE" w14:textId="77777777" w:rsidR="005B77E0" w:rsidRPr="00D53B31" w:rsidRDefault="005B77E0" w:rsidP="00DA01C1">
            <w:pPr>
              <w:pStyle w:val="Tabletext"/>
              <w:jc w:val="center"/>
              <w:rPr>
                <w:b/>
                <w:bCs/>
              </w:rPr>
            </w:pPr>
            <w:r w:rsidRPr="00D53B31">
              <w:rPr>
                <w:b/>
                <w:bCs/>
              </w:rPr>
              <w:t>WP 3M, WP 4C, WP 7B</w:t>
            </w:r>
          </w:p>
        </w:tc>
      </w:tr>
      <w:tr w:rsidR="005B77E0" w:rsidRPr="00D53B31" w14:paraId="5B6E63F9" w14:textId="77777777" w:rsidTr="005F4CC1">
        <w:trPr>
          <w:cantSplit/>
          <w:tblHeader/>
        </w:trPr>
        <w:tc>
          <w:tcPr>
            <w:tcW w:w="688" w:type="pct"/>
            <w:vAlign w:val="center"/>
          </w:tcPr>
          <w:p w14:paraId="0CEF2234" w14:textId="77777777" w:rsidR="005B77E0" w:rsidRPr="00D53B31" w:rsidRDefault="005B77E0" w:rsidP="00DA01C1">
            <w:pPr>
              <w:pStyle w:val="Tabletext"/>
              <w:jc w:val="center"/>
              <w:rPr>
                <w:rFonts w:eastAsia="MS Mincho"/>
                <w:b/>
                <w:bCs/>
              </w:rPr>
            </w:pPr>
            <w:r w:rsidRPr="00D53B31">
              <w:rPr>
                <w:rFonts w:eastAsia="MS Mincho"/>
                <w:b/>
                <w:bCs/>
              </w:rPr>
              <w:t>1.8</w:t>
            </w:r>
          </w:p>
        </w:tc>
        <w:tc>
          <w:tcPr>
            <w:tcW w:w="1167" w:type="pct"/>
            <w:vAlign w:val="center"/>
          </w:tcPr>
          <w:p w14:paraId="4CFFD97D" w14:textId="77777777" w:rsidR="005B77E0" w:rsidRPr="00D53B31" w:rsidRDefault="005B77E0" w:rsidP="00DA01C1">
            <w:pPr>
              <w:pStyle w:val="Tabletext"/>
              <w:jc w:val="center"/>
              <w:rPr>
                <w:b/>
                <w:bCs/>
              </w:rPr>
            </w:pPr>
            <w:r w:rsidRPr="00D53B31">
              <w:rPr>
                <w:b/>
                <w:bCs/>
              </w:rPr>
              <w:t>171 (WRC-19)</w:t>
            </w:r>
          </w:p>
        </w:tc>
        <w:tc>
          <w:tcPr>
            <w:tcW w:w="1401" w:type="pct"/>
            <w:vAlign w:val="center"/>
          </w:tcPr>
          <w:p w14:paraId="0E477DE2" w14:textId="77777777" w:rsidR="005B77E0" w:rsidRPr="00D53B31" w:rsidRDefault="005B77E0" w:rsidP="00DA01C1">
            <w:pPr>
              <w:pStyle w:val="Tabletext"/>
              <w:jc w:val="center"/>
              <w:rPr>
                <w:b/>
                <w:bCs/>
              </w:rPr>
            </w:pPr>
            <w:r w:rsidRPr="00D53B31">
              <w:rPr>
                <w:b/>
                <w:bCs/>
              </w:rPr>
              <w:t>WP 5B</w:t>
            </w:r>
          </w:p>
          <w:p w14:paraId="67B50909" w14:textId="48415026" w:rsidR="005B77E0" w:rsidRPr="00D53B31" w:rsidRDefault="005B77E0" w:rsidP="00DA01C1">
            <w:pPr>
              <w:pStyle w:val="Tabletext"/>
              <w:jc w:val="center"/>
              <w:rPr>
                <w:spacing w:val="-6"/>
                <w:sz w:val="20"/>
                <w:szCs w:val="20"/>
              </w:rPr>
            </w:pPr>
            <w:r w:rsidRPr="00D53B31">
              <w:rPr>
                <w:sz w:val="20"/>
                <w:szCs w:val="20"/>
                <w:u w:val="single"/>
              </w:rPr>
              <w:t>Note</w:t>
            </w:r>
            <w:r w:rsidRPr="00D53B31">
              <w:rPr>
                <w:sz w:val="20"/>
                <w:szCs w:val="20"/>
              </w:rPr>
              <w:t>: See relevant text in CPM23-1 meeting report (Annex 4 to CA/251) on how to facilitate the work related to satellite.</w:t>
            </w:r>
          </w:p>
        </w:tc>
        <w:tc>
          <w:tcPr>
            <w:tcW w:w="1744" w:type="pct"/>
            <w:vAlign w:val="center"/>
          </w:tcPr>
          <w:p w14:paraId="2728987B" w14:textId="77777777" w:rsidR="005B77E0" w:rsidRPr="00D53B31" w:rsidRDefault="005B77E0" w:rsidP="00DA01C1">
            <w:pPr>
              <w:pStyle w:val="Tabletext"/>
              <w:jc w:val="center"/>
              <w:rPr>
                <w:b/>
                <w:bCs/>
              </w:rPr>
            </w:pPr>
            <w:r w:rsidRPr="00D53B31">
              <w:rPr>
                <w:b/>
                <w:bCs/>
              </w:rPr>
              <w:t>WP 4A, WP 4B</w:t>
            </w:r>
          </w:p>
        </w:tc>
      </w:tr>
      <w:tr w:rsidR="005B77E0" w:rsidRPr="00D53B31" w14:paraId="49EDC5B5" w14:textId="77777777" w:rsidTr="005F4CC1">
        <w:trPr>
          <w:cantSplit/>
          <w:tblHeader/>
        </w:trPr>
        <w:tc>
          <w:tcPr>
            <w:tcW w:w="688" w:type="pct"/>
            <w:vAlign w:val="center"/>
          </w:tcPr>
          <w:p w14:paraId="34FE37A0" w14:textId="77777777" w:rsidR="005B77E0" w:rsidRPr="00D53B31" w:rsidRDefault="005B77E0" w:rsidP="00DA01C1">
            <w:pPr>
              <w:pStyle w:val="Tabletext"/>
              <w:jc w:val="center"/>
              <w:rPr>
                <w:rFonts w:eastAsia="MS Mincho"/>
                <w:b/>
                <w:bCs/>
              </w:rPr>
            </w:pPr>
            <w:r w:rsidRPr="00D53B31">
              <w:rPr>
                <w:rFonts w:eastAsia="MS Mincho"/>
                <w:b/>
                <w:bCs/>
              </w:rPr>
              <w:t>1.9</w:t>
            </w:r>
          </w:p>
        </w:tc>
        <w:tc>
          <w:tcPr>
            <w:tcW w:w="1167" w:type="pct"/>
            <w:vAlign w:val="center"/>
          </w:tcPr>
          <w:p w14:paraId="17A8CBBF" w14:textId="77777777" w:rsidR="005B77E0" w:rsidRPr="00D53B31" w:rsidRDefault="005B77E0" w:rsidP="00DA01C1">
            <w:pPr>
              <w:pStyle w:val="Tabletext"/>
              <w:jc w:val="center"/>
              <w:rPr>
                <w:b/>
                <w:bCs/>
              </w:rPr>
            </w:pPr>
            <w:r w:rsidRPr="00D53B31">
              <w:rPr>
                <w:b/>
                <w:bCs/>
              </w:rPr>
              <w:t>429 (WRC-19)</w:t>
            </w:r>
          </w:p>
        </w:tc>
        <w:tc>
          <w:tcPr>
            <w:tcW w:w="1401" w:type="pct"/>
            <w:vAlign w:val="center"/>
          </w:tcPr>
          <w:p w14:paraId="419D10F7" w14:textId="77777777" w:rsidR="005B77E0" w:rsidRPr="00D53B31" w:rsidRDefault="005B77E0" w:rsidP="00DA01C1">
            <w:pPr>
              <w:pStyle w:val="Tabletext"/>
              <w:jc w:val="center"/>
              <w:rPr>
                <w:b/>
                <w:bCs/>
                <w:spacing w:val="-6"/>
              </w:rPr>
            </w:pPr>
            <w:r w:rsidRPr="00D53B31">
              <w:rPr>
                <w:b/>
                <w:bCs/>
              </w:rPr>
              <w:t>WP 5B</w:t>
            </w:r>
          </w:p>
        </w:tc>
        <w:tc>
          <w:tcPr>
            <w:tcW w:w="1744" w:type="pct"/>
            <w:vAlign w:val="center"/>
          </w:tcPr>
          <w:p w14:paraId="41A09E82" w14:textId="77777777" w:rsidR="005B77E0" w:rsidRPr="00D53B31" w:rsidRDefault="005B77E0" w:rsidP="00DA01C1">
            <w:pPr>
              <w:pStyle w:val="Tabletext"/>
              <w:jc w:val="center"/>
              <w:rPr>
                <w:b/>
                <w:bCs/>
              </w:rPr>
            </w:pPr>
            <w:r w:rsidRPr="00D53B31">
              <w:rPr>
                <w:b/>
                <w:bCs/>
              </w:rPr>
              <w:t>WP 3L, WP 3M, WP 6A</w:t>
            </w:r>
          </w:p>
        </w:tc>
      </w:tr>
      <w:tr w:rsidR="005B77E0" w:rsidRPr="00D53B31" w14:paraId="031F7C34" w14:textId="77777777" w:rsidTr="005F4CC1">
        <w:trPr>
          <w:cantSplit/>
          <w:tblHeader/>
        </w:trPr>
        <w:tc>
          <w:tcPr>
            <w:tcW w:w="688" w:type="pct"/>
            <w:vAlign w:val="center"/>
          </w:tcPr>
          <w:p w14:paraId="41C67A7C" w14:textId="77777777" w:rsidR="005B77E0" w:rsidRPr="00D53B31" w:rsidRDefault="005B77E0" w:rsidP="00DA01C1">
            <w:pPr>
              <w:pStyle w:val="Tabletext"/>
              <w:jc w:val="center"/>
              <w:rPr>
                <w:rFonts w:eastAsia="MS Mincho"/>
                <w:b/>
                <w:bCs/>
              </w:rPr>
            </w:pPr>
            <w:r w:rsidRPr="00D53B31">
              <w:rPr>
                <w:rFonts w:eastAsia="MS Mincho"/>
                <w:b/>
                <w:bCs/>
              </w:rPr>
              <w:t>1.10</w:t>
            </w:r>
          </w:p>
        </w:tc>
        <w:tc>
          <w:tcPr>
            <w:tcW w:w="1167" w:type="pct"/>
            <w:vAlign w:val="center"/>
          </w:tcPr>
          <w:p w14:paraId="7655B6B1" w14:textId="77777777" w:rsidR="005B77E0" w:rsidRPr="00D53B31" w:rsidRDefault="005B77E0" w:rsidP="00DA01C1">
            <w:pPr>
              <w:pStyle w:val="Tabletext"/>
              <w:jc w:val="center"/>
              <w:rPr>
                <w:b/>
                <w:bCs/>
              </w:rPr>
            </w:pPr>
            <w:r w:rsidRPr="00D53B31">
              <w:rPr>
                <w:b/>
                <w:bCs/>
              </w:rPr>
              <w:t>430 (WRC-19)</w:t>
            </w:r>
          </w:p>
        </w:tc>
        <w:tc>
          <w:tcPr>
            <w:tcW w:w="1401" w:type="pct"/>
            <w:vAlign w:val="center"/>
          </w:tcPr>
          <w:p w14:paraId="514EA7B9" w14:textId="77777777" w:rsidR="005B77E0" w:rsidRPr="00D53B31" w:rsidRDefault="005B77E0" w:rsidP="00DA01C1">
            <w:pPr>
              <w:pStyle w:val="Tabletext"/>
              <w:jc w:val="center"/>
              <w:rPr>
                <w:b/>
                <w:bCs/>
              </w:rPr>
            </w:pPr>
            <w:r w:rsidRPr="00D53B31">
              <w:rPr>
                <w:b/>
                <w:bCs/>
              </w:rPr>
              <w:t>WP 5B</w:t>
            </w:r>
          </w:p>
        </w:tc>
        <w:tc>
          <w:tcPr>
            <w:tcW w:w="1744" w:type="pct"/>
            <w:vAlign w:val="center"/>
          </w:tcPr>
          <w:p w14:paraId="51855520" w14:textId="77777777" w:rsidR="005B77E0" w:rsidRPr="00D53B31" w:rsidRDefault="005B77E0" w:rsidP="00DA01C1">
            <w:pPr>
              <w:pStyle w:val="Tabletext"/>
              <w:jc w:val="center"/>
              <w:rPr>
                <w:b/>
                <w:bCs/>
              </w:rPr>
            </w:pPr>
            <w:r w:rsidRPr="00D53B31">
              <w:rPr>
                <w:b/>
                <w:bCs/>
              </w:rPr>
              <w:t>WP 3K, WP 3M, WP 4A, WP 5A, WP 5C, WP 7C, WP 7D</w:t>
            </w:r>
          </w:p>
        </w:tc>
      </w:tr>
      <w:tr w:rsidR="005B77E0" w:rsidRPr="00D53B31" w14:paraId="5D6432F4" w14:textId="77777777" w:rsidTr="005F4CC1">
        <w:trPr>
          <w:cantSplit/>
          <w:tblHeader/>
        </w:trPr>
        <w:tc>
          <w:tcPr>
            <w:tcW w:w="688" w:type="pct"/>
            <w:vAlign w:val="center"/>
          </w:tcPr>
          <w:p w14:paraId="69EC869E" w14:textId="77777777" w:rsidR="005B77E0" w:rsidRPr="00D53B31" w:rsidRDefault="005B77E0" w:rsidP="00DA01C1">
            <w:pPr>
              <w:pStyle w:val="Tabletext"/>
              <w:jc w:val="center"/>
              <w:rPr>
                <w:rFonts w:eastAsia="MS Mincho"/>
                <w:b/>
                <w:bCs/>
              </w:rPr>
            </w:pPr>
            <w:r w:rsidRPr="00D53B31">
              <w:rPr>
                <w:rFonts w:eastAsia="MS Mincho"/>
                <w:b/>
                <w:bCs/>
              </w:rPr>
              <w:t>1.11</w:t>
            </w:r>
          </w:p>
        </w:tc>
        <w:tc>
          <w:tcPr>
            <w:tcW w:w="1167" w:type="pct"/>
            <w:vAlign w:val="center"/>
          </w:tcPr>
          <w:p w14:paraId="31F5504A" w14:textId="77777777" w:rsidR="005B77E0" w:rsidRPr="00D53B31" w:rsidRDefault="005B77E0" w:rsidP="00DA01C1">
            <w:pPr>
              <w:pStyle w:val="Tabletext"/>
              <w:jc w:val="center"/>
              <w:rPr>
                <w:b/>
                <w:bCs/>
              </w:rPr>
            </w:pPr>
            <w:r w:rsidRPr="00D53B31">
              <w:rPr>
                <w:b/>
                <w:bCs/>
              </w:rPr>
              <w:t>361 (Rev.WRC-19)</w:t>
            </w:r>
          </w:p>
        </w:tc>
        <w:tc>
          <w:tcPr>
            <w:tcW w:w="1401" w:type="pct"/>
            <w:vAlign w:val="center"/>
          </w:tcPr>
          <w:p w14:paraId="2B15FF26" w14:textId="77777777" w:rsidR="005B77E0" w:rsidRPr="00D53B31" w:rsidRDefault="005B77E0" w:rsidP="00DA01C1">
            <w:pPr>
              <w:pStyle w:val="Tabletext"/>
              <w:jc w:val="center"/>
              <w:rPr>
                <w:b/>
                <w:bCs/>
              </w:rPr>
            </w:pPr>
            <w:r w:rsidRPr="00D53B31">
              <w:rPr>
                <w:b/>
                <w:bCs/>
              </w:rPr>
              <w:t>WP 5B</w:t>
            </w:r>
          </w:p>
          <w:p w14:paraId="05EA2D99" w14:textId="53BC678C" w:rsidR="005B77E0" w:rsidRPr="00D53B31" w:rsidRDefault="005B77E0" w:rsidP="00DA01C1">
            <w:pPr>
              <w:pStyle w:val="Tabletext"/>
              <w:jc w:val="center"/>
              <w:rPr>
                <w:sz w:val="20"/>
                <w:szCs w:val="20"/>
              </w:rPr>
            </w:pPr>
            <w:r w:rsidRPr="00D53B31">
              <w:rPr>
                <w:sz w:val="20"/>
                <w:szCs w:val="20"/>
                <w:u w:val="single"/>
              </w:rPr>
              <w:t>Note</w:t>
            </w:r>
            <w:r w:rsidRPr="00D53B31">
              <w:rPr>
                <w:sz w:val="20"/>
                <w:szCs w:val="20"/>
              </w:rPr>
              <w:t>: See relevant text in CPM23-1 meeting report (Annex 4 to CA/251)</w:t>
            </w:r>
          </w:p>
        </w:tc>
        <w:tc>
          <w:tcPr>
            <w:tcW w:w="1744" w:type="pct"/>
            <w:vAlign w:val="center"/>
          </w:tcPr>
          <w:p w14:paraId="03E4036E" w14:textId="77777777" w:rsidR="005B77E0" w:rsidRPr="00D53B31" w:rsidRDefault="005B77E0" w:rsidP="00DA01C1">
            <w:pPr>
              <w:pStyle w:val="Tabletext"/>
              <w:jc w:val="center"/>
              <w:rPr>
                <w:b/>
                <w:bCs/>
              </w:rPr>
            </w:pPr>
            <w:r w:rsidRPr="00D53B31">
              <w:rPr>
                <w:b/>
                <w:bCs/>
              </w:rPr>
              <w:t xml:space="preserve">WP 4C </w:t>
            </w:r>
            <w:r w:rsidRPr="00D53B31">
              <w:rPr>
                <w:sz w:val="20"/>
                <w:szCs w:val="20"/>
              </w:rPr>
              <w:t xml:space="preserve">(responsible for developing studies and draft CPM text on </w:t>
            </w:r>
            <w:r w:rsidRPr="00D53B31">
              <w:rPr>
                <w:i/>
                <w:sz w:val="20"/>
                <w:szCs w:val="20"/>
              </w:rPr>
              <w:t>resolves to invite the 2023 World Radiocommunication Conference</w:t>
            </w:r>
            <w:r w:rsidRPr="00D53B31" w:rsidDel="00EB64A0">
              <w:rPr>
                <w:sz w:val="20"/>
                <w:szCs w:val="20"/>
              </w:rPr>
              <w:t xml:space="preserve"> </w:t>
            </w:r>
            <w:r w:rsidRPr="00D53B31">
              <w:rPr>
                <w:sz w:val="20"/>
                <w:szCs w:val="20"/>
              </w:rPr>
              <w:t>3 and sending this to WP 5B)</w:t>
            </w:r>
            <w:r w:rsidRPr="00D53B31">
              <w:rPr>
                <w:b/>
                <w:bCs/>
              </w:rPr>
              <w:t>, WP 7D</w:t>
            </w:r>
          </w:p>
        </w:tc>
      </w:tr>
      <w:tr w:rsidR="005B77E0" w:rsidRPr="00D53B31" w14:paraId="3F2F7718" w14:textId="77777777" w:rsidTr="005F4CC1">
        <w:trPr>
          <w:cantSplit/>
          <w:tblHeader/>
        </w:trPr>
        <w:tc>
          <w:tcPr>
            <w:tcW w:w="688" w:type="pct"/>
            <w:vAlign w:val="center"/>
          </w:tcPr>
          <w:p w14:paraId="6803A9FB" w14:textId="77777777" w:rsidR="005B77E0" w:rsidRPr="00D53B31" w:rsidRDefault="005B77E0" w:rsidP="00DA01C1">
            <w:pPr>
              <w:pStyle w:val="Tabletext"/>
              <w:jc w:val="center"/>
              <w:rPr>
                <w:rFonts w:eastAsia="MS Mincho"/>
                <w:b/>
                <w:bCs/>
              </w:rPr>
            </w:pPr>
            <w:r w:rsidRPr="00D53B31">
              <w:rPr>
                <w:rFonts w:eastAsia="MS Mincho"/>
                <w:b/>
                <w:bCs/>
              </w:rPr>
              <w:t>1.12</w:t>
            </w:r>
          </w:p>
        </w:tc>
        <w:tc>
          <w:tcPr>
            <w:tcW w:w="1167" w:type="pct"/>
            <w:vAlign w:val="center"/>
          </w:tcPr>
          <w:p w14:paraId="6F9CFF3D" w14:textId="77777777" w:rsidR="005B77E0" w:rsidRPr="00D53B31" w:rsidRDefault="005B77E0" w:rsidP="00DA01C1">
            <w:pPr>
              <w:pStyle w:val="Tabletext"/>
              <w:jc w:val="center"/>
              <w:rPr>
                <w:b/>
                <w:bCs/>
              </w:rPr>
            </w:pPr>
            <w:r w:rsidRPr="00D53B31">
              <w:rPr>
                <w:b/>
                <w:bCs/>
              </w:rPr>
              <w:t>656 (Rev.WRC-19)</w:t>
            </w:r>
          </w:p>
        </w:tc>
        <w:tc>
          <w:tcPr>
            <w:tcW w:w="1401" w:type="pct"/>
            <w:vAlign w:val="center"/>
          </w:tcPr>
          <w:p w14:paraId="74F8A711" w14:textId="77777777" w:rsidR="005B77E0" w:rsidRPr="00D53B31" w:rsidRDefault="005B77E0" w:rsidP="00DA01C1">
            <w:pPr>
              <w:pStyle w:val="Tabletext"/>
              <w:jc w:val="center"/>
              <w:rPr>
                <w:b/>
                <w:bCs/>
              </w:rPr>
            </w:pPr>
            <w:r w:rsidRPr="00D53B31">
              <w:rPr>
                <w:b/>
                <w:bCs/>
              </w:rPr>
              <w:t>WP 7C</w:t>
            </w:r>
          </w:p>
        </w:tc>
        <w:tc>
          <w:tcPr>
            <w:tcW w:w="1744" w:type="pct"/>
            <w:vAlign w:val="center"/>
          </w:tcPr>
          <w:p w14:paraId="022E2433" w14:textId="77777777" w:rsidR="005B77E0" w:rsidRPr="00D53B31" w:rsidRDefault="005B77E0" w:rsidP="00DA01C1">
            <w:pPr>
              <w:pStyle w:val="Tabletext"/>
              <w:jc w:val="center"/>
              <w:rPr>
                <w:b/>
                <w:bCs/>
              </w:rPr>
            </w:pPr>
            <w:r w:rsidRPr="00D53B31">
              <w:rPr>
                <w:b/>
                <w:bCs/>
              </w:rPr>
              <w:t>WP 3K, WP 3L, WP 3M, WP 5A, WP 5B, WP 5C, WP 6A</w:t>
            </w:r>
          </w:p>
        </w:tc>
      </w:tr>
      <w:tr w:rsidR="005B77E0" w:rsidRPr="00D53B31" w14:paraId="28E48A56" w14:textId="77777777" w:rsidTr="005F4CC1">
        <w:trPr>
          <w:cantSplit/>
          <w:tblHeader/>
        </w:trPr>
        <w:tc>
          <w:tcPr>
            <w:tcW w:w="688" w:type="pct"/>
            <w:vAlign w:val="center"/>
          </w:tcPr>
          <w:p w14:paraId="1AF8A0E6" w14:textId="77777777" w:rsidR="005B77E0" w:rsidRPr="00D53B31" w:rsidRDefault="005B77E0" w:rsidP="00DA01C1">
            <w:pPr>
              <w:pStyle w:val="Tabletext"/>
              <w:jc w:val="center"/>
              <w:rPr>
                <w:rFonts w:eastAsia="MS Mincho"/>
                <w:b/>
                <w:bCs/>
              </w:rPr>
            </w:pPr>
            <w:r w:rsidRPr="00D53B31">
              <w:rPr>
                <w:rFonts w:eastAsia="MS Mincho"/>
                <w:b/>
                <w:bCs/>
              </w:rPr>
              <w:t>1.13</w:t>
            </w:r>
          </w:p>
        </w:tc>
        <w:tc>
          <w:tcPr>
            <w:tcW w:w="1167" w:type="pct"/>
            <w:vAlign w:val="center"/>
          </w:tcPr>
          <w:p w14:paraId="4F41657B" w14:textId="77777777" w:rsidR="005B77E0" w:rsidRPr="00D53B31" w:rsidRDefault="005B77E0" w:rsidP="00DA01C1">
            <w:pPr>
              <w:pStyle w:val="Tabletext"/>
              <w:jc w:val="center"/>
              <w:rPr>
                <w:b/>
                <w:bCs/>
              </w:rPr>
            </w:pPr>
            <w:r w:rsidRPr="00D53B31">
              <w:rPr>
                <w:b/>
                <w:bCs/>
              </w:rPr>
              <w:t>661 (WRC-19)</w:t>
            </w:r>
          </w:p>
        </w:tc>
        <w:tc>
          <w:tcPr>
            <w:tcW w:w="1401" w:type="pct"/>
            <w:vAlign w:val="center"/>
          </w:tcPr>
          <w:p w14:paraId="1ADEF5EE" w14:textId="77777777" w:rsidR="005B77E0" w:rsidRPr="00D53B31" w:rsidRDefault="005B77E0" w:rsidP="00DA01C1">
            <w:pPr>
              <w:pStyle w:val="Tabletext"/>
              <w:jc w:val="center"/>
              <w:rPr>
                <w:b/>
                <w:bCs/>
              </w:rPr>
            </w:pPr>
            <w:r w:rsidRPr="00D53B31">
              <w:rPr>
                <w:b/>
                <w:bCs/>
              </w:rPr>
              <w:t>WP 7B</w:t>
            </w:r>
          </w:p>
        </w:tc>
        <w:tc>
          <w:tcPr>
            <w:tcW w:w="1744" w:type="pct"/>
            <w:vAlign w:val="center"/>
          </w:tcPr>
          <w:p w14:paraId="768D618E" w14:textId="77777777" w:rsidR="005B77E0" w:rsidRPr="00D53B31" w:rsidRDefault="005B77E0" w:rsidP="00DA01C1">
            <w:pPr>
              <w:pStyle w:val="Tabletext"/>
              <w:jc w:val="center"/>
              <w:rPr>
                <w:b/>
                <w:bCs/>
              </w:rPr>
            </w:pPr>
            <w:r w:rsidRPr="00D53B31">
              <w:rPr>
                <w:b/>
                <w:bCs/>
              </w:rPr>
              <w:t>WP 3M, WP 5A, WP 5B, WP 5C, WP 7C, WP 7D</w:t>
            </w:r>
          </w:p>
        </w:tc>
      </w:tr>
      <w:tr w:rsidR="005B77E0" w:rsidRPr="00D53B31" w14:paraId="09EB6A9D" w14:textId="77777777" w:rsidTr="005F4CC1">
        <w:trPr>
          <w:cantSplit/>
          <w:tblHeader/>
        </w:trPr>
        <w:tc>
          <w:tcPr>
            <w:tcW w:w="688" w:type="pct"/>
            <w:vAlign w:val="center"/>
          </w:tcPr>
          <w:p w14:paraId="629BC18F" w14:textId="77777777" w:rsidR="005B77E0" w:rsidRPr="00D53B31" w:rsidRDefault="005B77E0" w:rsidP="00DA01C1">
            <w:pPr>
              <w:pStyle w:val="Tabletext"/>
              <w:jc w:val="center"/>
              <w:rPr>
                <w:rFonts w:eastAsia="MS Mincho"/>
                <w:b/>
                <w:bCs/>
              </w:rPr>
            </w:pPr>
            <w:r w:rsidRPr="00D53B31">
              <w:rPr>
                <w:rFonts w:eastAsia="MS Mincho"/>
                <w:b/>
                <w:bCs/>
              </w:rPr>
              <w:t>1.14</w:t>
            </w:r>
          </w:p>
        </w:tc>
        <w:tc>
          <w:tcPr>
            <w:tcW w:w="1167" w:type="pct"/>
            <w:vAlign w:val="center"/>
          </w:tcPr>
          <w:p w14:paraId="0C5D6D42" w14:textId="77777777" w:rsidR="005B77E0" w:rsidRPr="00D53B31" w:rsidRDefault="005B77E0" w:rsidP="00DA01C1">
            <w:pPr>
              <w:pStyle w:val="Tabletext"/>
              <w:jc w:val="center"/>
              <w:rPr>
                <w:b/>
                <w:bCs/>
              </w:rPr>
            </w:pPr>
            <w:r w:rsidRPr="00D53B31">
              <w:rPr>
                <w:b/>
                <w:bCs/>
              </w:rPr>
              <w:t>662 (WRC-19)</w:t>
            </w:r>
          </w:p>
        </w:tc>
        <w:tc>
          <w:tcPr>
            <w:tcW w:w="1401" w:type="pct"/>
            <w:vAlign w:val="center"/>
          </w:tcPr>
          <w:p w14:paraId="77353C70" w14:textId="77777777" w:rsidR="005B77E0" w:rsidRPr="00D53B31" w:rsidRDefault="005B77E0" w:rsidP="00DA01C1">
            <w:pPr>
              <w:pStyle w:val="Tabletext"/>
              <w:jc w:val="center"/>
              <w:rPr>
                <w:b/>
                <w:bCs/>
              </w:rPr>
            </w:pPr>
            <w:r w:rsidRPr="00D53B31">
              <w:rPr>
                <w:b/>
                <w:bCs/>
              </w:rPr>
              <w:t>WP 7C</w:t>
            </w:r>
          </w:p>
        </w:tc>
        <w:tc>
          <w:tcPr>
            <w:tcW w:w="1744" w:type="pct"/>
            <w:vAlign w:val="center"/>
          </w:tcPr>
          <w:p w14:paraId="505C8F1F" w14:textId="77777777" w:rsidR="005B77E0" w:rsidRPr="00D53B31" w:rsidRDefault="005B77E0" w:rsidP="00DA01C1">
            <w:pPr>
              <w:pStyle w:val="Tabletext"/>
              <w:jc w:val="center"/>
              <w:rPr>
                <w:b/>
                <w:bCs/>
              </w:rPr>
            </w:pPr>
            <w:r w:rsidRPr="00D53B31">
              <w:rPr>
                <w:b/>
                <w:bCs/>
              </w:rPr>
              <w:t>WP 3J, WP 3M, WP 4A, WP 4C, WP 5A, WP 5B, WP 5C, WP 7D</w:t>
            </w:r>
          </w:p>
        </w:tc>
      </w:tr>
      <w:tr w:rsidR="005B77E0" w:rsidRPr="00D53B31" w14:paraId="53D9A36F" w14:textId="77777777" w:rsidTr="005F4CC1">
        <w:trPr>
          <w:cantSplit/>
          <w:tblHeader/>
        </w:trPr>
        <w:tc>
          <w:tcPr>
            <w:tcW w:w="688" w:type="pct"/>
            <w:vAlign w:val="center"/>
          </w:tcPr>
          <w:p w14:paraId="2765AE0D" w14:textId="77777777" w:rsidR="005B77E0" w:rsidRPr="00D53B31" w:rsidRDefault="005B77E0" w:rsidP="00DA01C1">
            <w:pPr>
              <w:pStyle w:val="Tabletext"/>
              <w:jc w:val="center"/>
              <w:rPr>
                <w:rFonts w:eastAsia="MS Mincho"/>
                <w:b/>
                <w:bCs/>
              </w:rPr>
            </w:pPr>
            <w:r w:rsidRPr="00D53B31">
              <w:rPr>
                <w:rFonts w:eastAsia="MS Mincho"/>
                <w:b/>
                <w:bCs/>
              </w:rPr>
              <w:t>1.15</w:t>
            </w:r>
          </w:p>
        </w:tc>
        <w:tc>
          <w:tcPr>
            <w:tcW w:w="1167" w:type="pct"/>
            <w:vAlign w:val="center"/>
          </w:tcPr>
          <w:p w14:paraId="02D2F83A" w14:textId="77777777" w:rsidR="005B77E0" w:rsidRPr="00D53B31" w:rsidRDefault="005B77E0" w:rsidP="00DA01C1">
            <w:pPr>
              <w:pStyle w:val="Tabletext"/>
              <w:jc w:val="center"/>
              <w:rPr>
                <w:b/>
                <w:bCs/>
              </w:rPr>
            </w:pPr>
            <w:r w:rsidRPr="00D53B31">
              <w:rPr>
                <w:b/>
                <w:bCs/>
              </w:rPr>
              <w:t>172 (WRC-19)</w:t>
            </w:r>
          </w:p>
        </w:tc>
        <w:tc>
          <w:tcPr>
            <w:tcW w:w="1401" w:type="pct"/>
            <w:vAlign w:val="center"/>
          </w:tcPr>
          <w:p w14:paraId="728971D4" w14:textId="77777777" w:rsidR="005B77E0" w:rsidRPr="00D53B31" w:rsidRDefault="005B77E0" w:rsidP="00DA01C1">
            <w:pPr>
              <w:pStyle w:val="Tabletext"/>
              <w:jc w:val="center"/>
              <w:rPr>
                <w:b/>
                <w:bCs/>
              </w:rPr>
            </w:pPr>
            <w:r w:rsidRPr="00D53B31">
              <w:rPr>
                <w:b/>
                <w:bCs/>
              </w:rPr>
              <w:t>WP 4A</w:t>
            </w:r>
          </w:p>
        </w:tc>
        <w:tc>
          <w:tcPr>
            <w:tcW w:w="1744" w:type="pct"/>
            <w:vAlign w:val="center"/>
          </w:tcPr>
          <w:p w14:paraId="1DE0CB08" w14:textId="72481124" w:rsidR="005B77E0" w:rsidRPr="00D53B31" w:rsidRDefault="005B77E0" w:rsidP="00DA01C1">
            <w:pPr>
              <w:pStyle w:val="Tabletext"/>
              <w:jc w:val="center"/>
              <w:rPr>
                <w:b/>
                <w:bCs/>
              </w:rPr>
            </w:pPr>
            <w:r w:rsidRPr="00D53B31">
              <w:rPr>
                <w:b/>
                <w:bCs/>
              </w:rPr>
              <w:t>WP 3M, WP 5A, WP 5B,</w:t>
            </w:r>
            <w:r w:rsidR="009D059C" w:rsidRPr="00D53B31">
              <w:rPr>
                <w:b/>
                <w:bCs/>
              </w:rPr>
              <w:br/>
            </w:r>
            <w:r w:rsidRPr="00D53B31">
              <w:rPr>
                <w:b/>
                <w:bCs/>
              </w:rPr>
              <w:t>WP 5C</w:t>
            </w:r>
            <w:r w:rsidR="00C20CA5" w:rsidRPr="00D53B31">
              <w:rPr>
                <w:b/>
                <w:bCs/>
              </w:rPr>
              <w:t>, WP 7C</w:t>
            </w:r>
          </w:p>
        </w:tc>
      </w:tr>
      <w:tr w:rsidR="005B77E0" w:rsidRPr="00D53B31" w14:paraId="438CFCE8" w14:textId="77777777" w:rsidTr="005F4CC1">
        <w:trPr>
          <w:cantSplit/>
          <w:tblHeader/>
        </w:trPr>
        <w:tc>
          <w:tcPr>
            <w:tcW w:w="688" w:type="pct"/>
            <w:vAlign w:val="center"/>
          </w:tcPr>
          <w:p w14:paraId="5F5FB5A2" w14:textId="77777777" w:rsidR="005B77E0" w:rsidRPr="00D53B31" w:rsidRDefault="005B77E0" w:rsidP="00DA01C1">
            <w:pPr>
              <w:pStyle w:val="Tabletext"/>
              <w:jc w:val="center"/>
              <w:rPr>
                <w:rFonts w:eastAsia="MS Mincho"/>
                <w:b/>
                <w:bCs/>
              </w:rPr>
            </w:pPr>
            <w:r w:rsidRPr="00D53B31">
              <w:rPr>
                <w:rFonts w:eastAsia="MS Mincho"/>
                <w:b/>
                <w:bCs/>
              </w:rPr>
              <w:t>1.16</w:t>
            </w:r>
          </w:p>
        </w:tc>
        <w:tc>
          <w:tcPr>
            <w:tcW w:w="1167" w:type="pct"/>
            <w:vAlign w:val="center"/>
          </w:tcPr>
          <w:p w14:paraId="75C7FFA9" w14:textId="77777777" w:rsidR="005B77E0" w:rsidRPr="00D53B31" w:rsidRDefault="005B77E0" w:rsidP="00DA01C1">
            <w:pPr>
              <w:pStyle w:val="Tabletext"/>
              <w:jc w:val="center"/>
              <w:rPr>
                <w:b/>
                <w:bCs/>
              </w:rPr>
            </w:pPr>
            <w:r w:rsidRPr="00D53B31">
              <w:rPr>
                <w:b/>
                <w:bCs/>
              </w:rPr>
              <w:t>173 (WRC-19)</w:t>
            </w:r>
          </w:p>
        </w:tc>
        <w:tc>
          <w:tcPr>
            <w:tcW w:w="1401" w:type="pct"/>
            <w:vAlign w:val="center"/>
          </w:tcPr>
          <w:p w14:paraId="14A7E13F" w14:textId="77777777" w:rsidR="005B77E0" w:rsidRPr="00D53B31" w:rsidRDefault="005B77E0" w:rsidP="00DA01C1">
            <w:pPr>
              <w:pStyle w:val="Tabletext"/>
              <w:jc w:val="center"/>
              <w:rPr>
                <w:b/>
                <w:bCs/>
              </w:rPr>
            </w:pPr>
            <w:r w:rsidRPr="00D53B31">
              <w:rPr>
                <w:b/>
                <w:bCs/>
              </w:rPr>
              <w:t>WP 4A</w:t>
            </w:r>
          </w:p>
        </w:tc>
        <w:tc>
          <w:tcPr>
            <w:tcW w:w="1744" w:type="pct"/>
            <w:vAlign w:val="center"/>
          </w:tcPr>
          <w:p w14:paraId="0778E244" w14:textId="77777777" w:rsidR="005B77E0" w:rsidRPr="00D53B31" w:rsidRDefault="005B77E0" w:rsidP="00DA01C1">
            <w:pPr>
              <w:pStyle w:val="Tabletext"/>
              <w:jc w:val="center"/>
              <w:rPr>
                <w:b/>
                <w:bCs/>
              </w:rPr>
            </w:pPr>
            <w:r w:rsidRPr="00D53B31">
              <w:rPr>
                <w:b/>
                <w:bCs/>
              </w:rPr>
              <w:t>WP 3M, WP 4C, WP 5A, WP 5B, WP 5C, WP 7B, WP 7C</w:t>
            </w:r>
          </w:p>
        </w:tc>
      </w:tr>
      <w:tr w:rsidR="005B77E0" w:rsidRPr="00D53B31" w14:paraId="14069C2F" w14:textId="77777777" w:rsidTr="005F4CC1">
        <w:trPr>
          <w:cantSplit/>
          <w:tblHeader/>
        </w:trPr>
        <w:tc>
          <w:tcPr>
            <w:tcW w:w="688" w:type="pct"/>
            <w:vAlign w:val="center"/>
          </w:tcPr>
          <w:p w14:paraId="12CF1E96" w14:textId="77777777" w:rsidR="005B77E0" w:rsidRPr="00D53B31" w:rsidRDefault="005B77E0" w:rsidP="00DA01C1">
            <w:pPr>
              <w:pStyle w:val="Tabletext"/>
              <w:jc w:val="center"/>
              <w:rPr>
                <w:rFonts w:eastAsia="MS Mincho"/>
                <w:b/>
                <w:bCs/>
              </w:rPr>
            </w:pPr>
            <w:r w:rsidRPr="00D53B31">
              <w:rPr>
                <w:rFonts w:eastAsia="MS Mincho"/>
                <w:b/>
                <w:bCs/>
              </w:rPr>
              <w:t>1.17</w:t>
            </w:r>
          </w:p>
        </w:tc>
        <w:tc>
          <w:tcPr>
            <w:tcW w:w="1167" w:type="pct"/>
            <w:vAlign w:val="center"/>
          </w:tcPr>
          <w:p w14:paraId="2ED50CDA" w14:textId="77777777" w:rsidR="005B77E0" w:rsidRPr="00D53B31" w:rsidRDefault="005B77E0" w:rsidP="00DA01C1">
            <w:pPr>
              <w:pStyle w:val="Tabletext"/>
              <w:jc w:val="center"/>
              <w:rPr>
                <w:b/>
                <w:bCs/>
              </w:rPr>
            </w:pPr>
            <w:r w:rsidRPr="00D53B31">
              <w:rPr>
                <w:b/>
                <w:bCs/>
              </w:rPr>
              <w:t>773 (WRC-19)</w:t>
            </w:r>
          </w:p>
        </w:tc>
        <w:tc>
          <w:tcPr>
            <w:tcW w:w="1401" w:type="pct"/>
            <w:vAlign w:val="center"/>
          </w:tcPr>
          <w:p w14:paraId="3E5ACF0D" w14:textId="77777777" w:rsidR="005B77E0" w:rsidRPr="00D53B31" w:rsidRDefault="005B77E0" w:rsidP="00DA01C1">
            <w:pPr>
              <w:pStyle w:val="Tabletext"/>
              <w:jc w:val="center"/>
              <w:rPr>
                <w:b/>
                <w:bCs/>
              </w:rPr>
            </w:pPr>
            <w:r w:rsidRPr="00D53B31">
              <w:rPr>
                <w:b/>
                <w:bCs/>
              </w:rPr>
              <w:t>WP 4A</w:t>
            </w:r>
          </w:p>
        </w:tc>
        <w:tc>
          <w:tcPr>
            <w:tcW w:w="1744" w:type="pct"/>
            <w:vAlign w:val="center"/>
          </w:tcPr>
          <w:p w14:paraId="3CC606FB" w14:textId="77777777" w:rsidR="005B77E0" w:rsidRPr="00D53B31" w:rsidRDefault="005B77E0" w:rsidP="00DA01C1">
            <w:pPr>
              <w:pStyle w:val="Tabletext"/>
              <w:jc w:val="center"/>
              <w:rPr>
                <w:b/>
                <w:bCs/>
              </w:rPr>
            </w:pPr>
            <w:r w:rsidRPr="00D53B31">
              <w:rPr>
                <w:b/>
                <w:bCs/>
              </w:rPr>
              <w:t>WP 3M, WP 4B, WP 4C, WP 5A, WP 5B, WP 5C, WP 7B, WP 7C</w:t>
            </w:r>
          </w:p>
        </w:tc>
      </w:tr>
    </w:tbl>
    <w:p w14:paraId="5CA2781C" w14:textId="77777777" w:rsidR="005B77E0" w:rsidRPr="00D53B31" w:rsidRDefault="005B77E0" w:rsidP="00013CF2">
      <w:pPr>
        <w:pStyle w:val="Tablefin"/>
      </w:pPr>
    </w:p>
    <w:tbl>
      <w:tblPr>
        <w:tblStyle w:val="TableGrid"/>
        <w:tblW w:w="9639" w:type="dxa"/>
        <w:tblInd w:w="108" w:type="dxa"/>
        <w:tblLayout w:type="fixed"/>
        <w:tblLook w:val="01E0" w:firstRow="1" w:lastRow="1" w:firstColumn="1" w:lastColumn="1" w:noHBand="0" w:noVBand="0"/>
      </w:tblPr>
      <w:tblGrid>
        <w:gridCol w:w="1327"/>
        <w:gridCol w:w="2250"/>
        <w:gridCol w:w="2700"/>
        <w:gridCol w:w="3362"/>
      </w:tblGrid>
      <w:tr w:rsidR="005B77E0" w:rsidRPr="00D53B31" w14:paraId="32002CCB" w14:textId="77777777" w:rsidTr="00184360">
        <w:trPr>
          <w:cantSplit/>
          <w:tblHeader/>
        </w:trPr>
        <w:tc>
          <w:tcPr>
            <w:tcW w:w="9639" w:type="dxa"/>
            <w:gridSpan w:val="4"/>
            <w:tcBorders>
              <w:bottom w:val="single" w:sz="4" w:space="0" w:color="auto"/>
            </w:tcBorders>
            <w:vAlign w:val="center"/>
          </w:tcPr>
          <w:p w14:paraId="5FE6BD7C" w14:textId="3E94DB65" w:rsidR="005B77E0" w:rsidRPr="00D53B31" w:rsidRDefault="005B77E0" w:rsidP="00BB7088">
            <w:pPr>
              <w:pStyle w:val="Tablehead"/>
            </w:pPr>
            <w:r w:rsidRPr="00D53B31">
              <w:lastRenderedPageBreak/>
              <w:t>Allocation of ITU-R preparatory work for WRC</w:t>
            </w:r>
            <w:r w:rsidRPr="00D53B31">
              <w:noBreakHyphen/>
              <w:t>23</w:t>
            </w:r>
            <w:r w:rsidRPr="00D53B31">
              <w:rPr>
                <w:rFonts w:eastAsia="SimSun"/>
                <w:i/>
                <w:iCs/>
                <w:lang w:eastAsia="zh-CN"/>
              </w:rPr>
              <w:t xml:space="preserve"> </w:t>
            </w:r>
            <w:r w:rsidRPr="00D53B31">
              <w:rPr>
                <w:rFonts w:eastAsia="SimSun"/>
                <w:b w:val="0"/>
                <w:bCs/>
                <w:i/>
                <w:iCs/>
                <w:lang w:eastAsia="zh-CN"/>
              </w:rPr>
              <w:t>(</w:t>
            </w:r>
            <w:r w:rsidR="003F5323" w:rsidRPr="00D53B31">
              <w:rPr>
                <w:rFonts w:eastAsia="SimSun"/>
                <w:b w:val="0"/>
                <w:bCs/>
                <w:i/>
                <w:iCs/>
                <w:lang w:eastAsia="zh-CN"/>
              </w:rPr>
              <w:t>end</w:t>
            </w:r>
            <w:r w:rsidRPr="00D53B31">
              <w:rPr>
                <w:rFonts w:eastAsia="SimSun"/>
                <w:b w:val="0"/>
                <w:bCs/>
                <w:i/>
                <w:iCs/>
                <w:lang w:eastAsia="zh-CN"/>
              </w:rPr>
              <w:t>)</w:t>
            </w:r>
          </w:p>
        </w:tc>
      </w:tr>
      <w:tr w:rsidR="005B77E0" w:rsidRPr="00D53B31" w14:paraId="7FB9B10D" w14:textId="77777777" w:rsidTr="00184360">
        <w:trPr>
          <w:cantSplit/>
          <w:tblHeader/>
        </w:trPr>
        <w:tc>
          <w:tcPr>
            <w:tcW w:w="1327" w:type="dxa"/>
            <w:vAlign w:val="center"/>
          </w:tcPr>
          <w:p w14:paraId="4BC32D0E" w14:textId="77777777" w:rsidR="005B77E0" w:rsidRPr="00D53B31" w:rsidRDefault="005B77E0" w:rsidP="00BB7088">
            <w:pPr>
              <w:pStyle w:val="Tablehead"/>
            </w:pPr>
            <w:r w:rsidRPr="00D53B31">
              <w:t>WRC-23 agenda item/topic</w:t>
            </w:r>
          </w:p>
        </w:tc>
        <w:tc>
          <w:tcPr>
            <w:tcW w:w="2250" w:type="dxa"/>
            <w:vAlign w:val="center"/>
          </w:tcPr>
          <w:p w14:paraId="19A44C9A" w14:textId="77777777" w:rsidR="005B77E0" w:rsidRPr="00D53B31" w:rsidRDefault="005B77E0" w:rsidP="00BB7088">
            <w:pPr>
              <w:pStyle w:val="Tablehead"/>
            </w:pPr>
            <w:r w:rsidRPr="00D53B31">
              <w:t>WRC Resolution</w:t>
            </w:r>
          </w:p>
        </w:tc>
        <w:tc>
          <w:tcPr>
            <w:tcW w:w="2700" w:type="dxa"/>
            <w:vAlign w:val="center"/>
          </w:tcPr>
          <w:p w14:paraId="4F1B739B" w14:textId="77777777" w:rsidR="005B77E0" w:rsidRPr="00D53B31" w:rsidRDefault="005B77E0" w:rsidP="00BB7088">
            <w:pPr>
              <w:pStyle w:val="Tablehead"/>
            </w:pPr>
            <w:r w:rsidRPr="00D53B31">
              <w:t>Responsible Group</w:t>
            </w:r>
          </w:p>
        </w:tc>
        <w:tc>
          <w:tcPr>
            <w:tcW w:w="3362" w:type="dxa"/>
            <w:vAlign w:val="center"/>
          </w:tcPr>
          <w:p w14:paraId="6B2EDBF8" w14:textId="77777777" w:rsidR="005B77E0" w:rsidRPr="00D53B31" w:rsidRDefault="005B77E0" w:rsidP="00BB7088">
            <w:pPr>
              <w:pStyle w:val="Tablehead"/>
            </w:pPr>
            <w:r w:rsidRPr="00D53B31">
              <w:t>Contributing Group</w:t>
            </w:r>
          </w:p>
        </w:tc>
      </w:tr>
      <w:tr w:rsidR="005B77E0" w:rsidRPr="00D53B31" w14:paraId="2C04B83B" w14:textId="77777777" w:rsidTr="00184360">
        <w:trPr>
          <w:cantSplit/>
          <w:tblHeader/>
        </w:trPr>
        <w:tc>
          <w:tcPr>
            <w:tcW w:w="1327" w:type="dxa"/>
            <w:vAlign w:val="center"/>
          </w:tcPr>
          <w:p w14:paraId="11CA3896" w14:textId="77777777" w:rsidR="005B77E0" w:rsidRPr="00D53B31" w:rsidRDefault="005B77E0" w:rsidP="00BB7088">
            <w:pPr>
              <w:pStyle w:val="Tabletext"/>
              <w:jc w:val="center"/>
              <w:rPr>
                <w:b/>
                <w:bCs/>
              </w:rPr>
            </w:pPr>
            <w:r w:rsidRPr="00D53B31">
              <w:rPr>
                <w:rFonts w:eastAsia="MS Mincho"/>
                <w:b/>
                <w:bCs/>
              </w:rPr>
              <w:t>1.18</w:t>
            </w:r>
          </w:p>
        </w:tc>
        <w:tc>
          <w:tcPr>
            <w:tcW w:w="2250" w:type="dxa"/>
            <w:vAlign w:val="center"/>
          </w:tcPr>
          <w:p w14:paraId="15E98585" w14:textId="77777777" w:rsidR="005B77E0" w:rsidRPr="00D53B31" w:rsidRDefault="005B77E0" w:rsidP="00BB7088">
            <w:pPr>
              <w:pStyle w:val="Tabletext"/>
              <w:jc w:val="center"/>
              <w:rPr>
                <w:b/>
                <w:bCs/>
              </w:rPr>
            </w:pPr>
            <w:r w:rsidRPr="00D53B31">
              <w:rPr>
                <w:b/>
                <w:bCs/>
              </w:rPr>
              <w:t>248 (WRC-19)</w:t>
            </w:r>
          </w:p>
        </w:tc>
        <w:tc>
          <w:tcPr>
            <w:tcW w:w="2700" w:type="dxa"/>
            <w:vAlign w:val="center"/>
          </w:tcPr>
          <w:p w14:paraId="3AB40D8B" w14:textId="77777777" w:rsidR="005B77E0" w:rsidRPr="00D53B31" w:rsidRDefault="005B77E0" w:rsidP="00BB7088">
            <w:pPr>
              <w:pStyle w:val="Tabletext"/>
              <w:jc w:val="center"/>
              <w:rPr>
                <w:b/>
                <w:bCs/>
              </w:rPr>
            </w:pPr>
            <w:r w:rsidRPr="00D53B31">
              <w:rPr>
                <w:b/>
                <w:bCs/>
              </w:rPr>
              <w:t>WP 4C</w:t>
            </w:r>
          </w:p>
        </w:tc>
        <w:tc>
          <w:tcPr>
            <w:tcW w:w="3362" w:type="dxa"/>
            <w:vAlign w:val="center"/>
          </w:tcPr>
          <w:p w14:paraId="28785940" w14:textId="38BC6E97" w:rsidR="005B77E0" w:rsidRPr="00D53B31" w:rsidRDefault="005B77E0" w:rsidP="00BB7088">
            <w:pPr>
              <w:pStyle w:val="Tabletext"/>
              <w:jc w:val="center"/>
              <w:rPr>
                <w:b/>
                <w:bCs/>
              </w:rPr>
            </w:pPr>
            <w:r w:rsidRPr="00D53B31">
              <w:rPr>
                <w:b/>
                <w:bCs/>
              </w:rPr>
              <w:t xml:space="preserve">WP 3M, WP 4A, WP 4B, WP 5A, WP 5B, WP 5C, WP 5D, </w:t>
            </w:r>
            <w:r w:rsidR="004641AF" w:rsidRPr="00D53B31">
              <w:rPr>
                <w:b/>
                <w:bCs/>
              </w:rPr>
              <w:br/>
            </w:r>
            <w:r w:rsidRPr="00D53B31">
              <w:rPr>
                <w:b/>
                <w:bCs/>
              </w:rPr>
              <w:t>WP 7B, WP 7C</w:t>
            </w:r>
          </w:p>
        </w:tc>
      </w:tr>
      <w:tr w:rsidR="005B77E0" w:rsidRPr="00D53B31" w14:paraId="47FEC27A" w14:textId="77777777" w:rsidTr="00184360">
        <w:trPr>
          <w:cantSplit/>
          <w:tblHeader/>
        </w:trPr>
        <w:tc>
          <w:tcPr>
            <w:tcW w:w="1327" w:type="dxa"/>
            <w:vAlign w:val="center"/>
          </w:tcPr>
          <w:p w14:paraId="4C1C69F4" w14:textId="77777777" w:rsidR="005B77E0" w:rsidRPr="00D53B31" w:rsidRDefault="005B77E0" w:rsidP="00BB7088">
            <w:pPr>
              <w:pStyle w:val="Tabletext"/>
              <w:jc w:val="center"/>
              <w:rPr>
                <w:rFonts w:eastAsia="MS Mincho"/>
                <w:b/>
                <w:bCs/>
              </w:rPr>
            </w:pPr>
            <w:r w:rsidRPr="00D53B31">
              <w:rPr>
                <w:rFonts w:eastAsia="MS Mincho"/>
                <w:b/>
                <w:bCs/>
              </w:rPr>
              <w:t>1.19</w:t>
            </w:r>
          </w:p>
        </w:tc>
        <w:tc>
          <w:tcPr>
            <w:tcW w:w="2250" w:type="dxa"/>
            <w:vAlign w:val="center"/>
          </w:tcPr>
          <w:p w14:paraId="79198A28" w14:textId="77777777" w:rsidR="005B77E0" w:rsidRPr="00D53B31" w:rsidRDefault="005B77E0" w:rsidP="00BB7088">
            <w:pPr>
              <w:pStyle w:val="Tabletext"/>
              <w:jc w:val="center"/>
              <w:rPr>
                <w:b/>
                <w:bCs/>
              </w:rPr>
            </w:pPr>
            <w:r w:rsidRPr="00D53B31">
              <w:rPr>
                <w:b/>
                <w:bCs/>
              </w:rPr>
              <w:t>174 (WRC-19)</w:t>
            </w:r>
          </w:p>
        </w:tc>
        <w:tc>
          <w:tcPr>
            <w:tcW w:w="2700" w:type="dxa"/>
            <w:vAlign w:val="center"/>
          </w:tcPr>
          <w:p w14:paraId="63D61C89" w14:textId="77777777" w:rsidR="005B77E0" w:rsidRPr="00D53B31" w:rsidRDefault="005B77E0" w:rsidP="00BB7088">
            <w:pPr>
              <w:pStyle w:val="Tabletext"/>
              <w:jc w:val="center"/>
              <w:rPr>
                <w:b/>
                <w:bCs/>
              </w:rPr>
            </w:pPr>
            <w:r w:rsidRPr="00D53B31">
              <w:rPr>
                <w:b/>
                <w:bCs/>
              </w:rPr>
              <w:t>WP 4A</w:t>
            </w:r>
          </w:p>
        </w:tc>
        <w:tc>
          <w:tcPr>
            <w:tcW w:w="3362" w:type="dxa"/>
            <w:vAlign w:val="center"/>
          </w:tcPr>
          <w:p w14:paraId="2811A54A" w14:textId="2C00E0CA" w:rsidR="005B77E0" w:rsidRPr="00D53B31" w:rsidRDefault="005B77E0" w:rsidP="00BB7088">
            <w:pPr>
              <w:pStyle w:val="Tabletext"/>
              <w:jc w:val="center"/>
              <w:rPr>
                <w:b/>
                <w:bCs/>
              </w:rPr>
            </w:pPr>
            <w:r w:rsidRPr="00D53B31">
              <w:rPr>
                <w:b/>
                <w:bCs/>
              </w:rPr>
              <w:t xml:space="preserve">WP 3M, WP 5A, WP 5B, </w:t>
            </w:r>
            <w:r w:rsidR="004641AF" w:rsidRPr="00D53B31">
              <w:rPr>
                <w:b/>
                <w:bCs/>
              </w:rPr>
              <w:br/>
            </w:r>
            <w:r w:rsidRPr="00D53B31">
              <w:rPr>
                <w:b/>
                <w:bCs/>
              </w:rPr>
              <w:t>WP 5C, WP 7C</w:t>
            </w:r>
          </w:p>
        </w:tc>
      </w:tr>
      <w:tr w:rsidR="005B77E0" w:rsidRPr="00D53B31" w14:paraId="2844AD29" w14:textId="77777777" w:rsidTr="00184360">
        <w:trPr>
          <w:cantSplit/>
          <w:tblHeader/>
        </w:trPr>
        <w:tc>
          <w:tcPr>
            <w:tcW w:w="1327" w:type="dxa"/>
            <w:vAlign w:val="center"/>
          </w:tcPr>
          <w:p w14:paraId="13779DD0" w14:textId="77777777" w:rsidR="005B77E0" w:rsidRPr="00D53B31" w:rsidRDefault="005B77E0" w:rsidP="00BB7088">
            <w:pPr>
              <w:pStyle w:val="Tabletext"/>
              <w:jc w:val="center"/>
              <w:rPr>
                <w:rFonts w:eastAsia="MS Mincho"/>
                <w:b/>
                <w:bCs/>
              </w:rPr>
            </w:pPr>
            <w:r w:rsidRPr="00D53B31">
              <w:rPr>
                <w:rFonts w:eastAsia="MS Mincho"/>
                <w:b/>
                <w:bCs/>
              </w:rPr>
              <w:t>2</w:t>
            </w:r>
          </w:p>
        </w:tc>
        <w:tc>
          <w:tcPr>
            <w:tcW w:w="2250" w:type="dxa"/>
            <w:vAlign w:val="center"/>
          </w:tcPr>
          <w:p w14:paraId="6EEDDFB8" w14:textId="77777777" w:rsidR="005B77E0" w:rsidRPr="00D53B31" w:rsidRDefault="005B77E0" w:rsidP="00BB7088">
            <w:pPr>
              <w:pStyle w:val="Tabletext"/>
              <w:jc w:val="center"/>
              <w:rPr>
                <w:b/>
                <w:bCs/>
              </w:rPr>
            </w:pPr>
            <w:r w:rsidRPr="00D53B31">
              <w:rPr>
                <w:b/>
                <w:bCs/>
              </w:rPr>
              <w:t>27 (Rev.WRC-19)</w:t>
            </w:r>
          </w:p>
        </w:tc>
        <w:tc>
          <w:tcPr>
            <w:tcW w:w="2700" w:type="dxa"/>
            <w:vAlign w:val="center"/>
          </w:tcPr>
          <w:p w14:paraId="36AC87A9" w14:textId="77777777" w:rsidR="005B77E0" w:rsidRPr="00D53B31" w:rsidRDefault="005B77E0" w:rsidP="00BB7088">
            <w:pPr>
              <w:pStyle w:val="Tabletext"/>
              <w:jc w:val="center"/>
              <w:rPr>
                <w:b/>
                <w:bCs/>
              </w:rPr>
            </w:pPr>
            <w:r w:rsidRPr="00D53B31">
              <w:rPr>
                <w:b/>
                <w:bCs/>
              </w:rPr>
              <w:t>CPM23</w:t>
            </w:r>
            <w:r w:rsidRPr="00D53B31">
              <w:rPr>
                <w:b/>
                <w:bCs/>
              </w:rPr>
              <w:noBreakHyphen/>
              <w:t>2</w:t>
            </w:r>
          </w:p>
        </w:tc>
        <w:tc>
          <w:tcPr>
            <w:tcW w:w="3362" w:type="dxa"/>
            <w:vAlign w:val="center"/>
          </w:tcPr>
          <w:p w14:paraId="13DD34F1" w14:textId="77777777" w:rsidR="005B77E0" w:rsidRPr="00D53B31" w:rsidRDefault="005B77E0" w:rsidP="00BB7088">
            <w:pPr>
              <w:pStyle w:val="Tabletext"/>
              <w:jc w:val="center"/>
              <w:rPr>
                <w:b/>
                <w:bCs/>
              </w:rPr>
            </w:pPr>
            <w:r w:rsidRPr="00D53B31">
              <w:rPr>
                <w:b/>
                <w:bCs/>
              </w:rPr>
              <w:t>–</w:t>
            </w:r>
          </w:p>
        </w:tc>
      </w:tr>
      <w:tr w:rsidR="005B77E0" w:rsidRPr="00D53B31" w14:paraId="39B93F76" w14:textId="77777777" w:rsidTr="00184360">
        <w:trPr>
          <w:cantSplit/>
          <w:tblHeader/>
        </w:trPr>
        <w:tc>
          <w:tcPr>
            <w:tcW w:w="1327" w:type="dxa"/>
            <w:vAlign w:val="center"/>
          </w:tcPr>
          <w:p w14:paraId="6DB3CCCB" w14:textId="77777777" w:rsidR="005B77E0" w:rsidRPr="00D53B31" w:rsidRDefault="005B77E0" w:rsidP="00BB7088">
            <w:pPr>
              <w:pStyle w:val="Tabletext"/>
              <w:jc w:val="center"/>
              <w:rPr>
                <w:rFonts w:eastAsia="MS Mincho"/>
                <w:b/>
                <w:bCs/>
              </w:rPr>
            </w:pPr>
            <w:r w:rsidRPr="00D53B31">
              <w:rPr>
                <w:rFonts w:eastAsia="MS Mincho"/>
                <w:b/>
                <w:bCs/>
              </w:rPr>
              <w:t>3</w:t>
            </w:r>
          </w:p>
        </w:tc>
        <w:tc>
          <w:tcPr>
            <w:tcW w:w="2250" w:type="dxa"/>
            <w:vAlign w:val="center"/>
          </w:tcPr>
          <w:p w14:paraId="25C46BDA" w14:textId="77777777" w:rsidR="005B77E0" w:rsidRPr="00D53B31" w:rsidRDefault="005B77E0" w:rsidP="00BB7088">
            <w:pPr>
              <w:pStyle w:val="Tabletext"/>
              <w:jc w:val="center"/>
              <w:rPr>
                <w:b/>
                <w:bCs/>
              </w:rPr>
            </w:pPr>
            <w:r w:rsidRPr="00D53B31">
              <w:rPr>
                <w:b/>
                <w:bCs/>
              </w:rPr>
              <w:t>–</w:t>
            </w:r>
          </w:p>
        </w:tc>
        <w:tc>
          <w:tcPr>
            <w:tcW w:w="2700" w:type="dxa"/>
            <w:vAlign w:val="center"/>
          </w:tcPr>
          <w:p w14:paraId="7B6A5771" w14:textId="77777777" w:rsidR="005B77E0" w:rsidRPr="00D53B31" w:rsidRDefault="005B77E0" w:rsidP="00BB7088">
            <w:pPr>
              <w:pStyle w:val="Tabletext"/>
              <w:jc w:val="center"/>
              <w:rPr>
                <w:b/>
                <w:bCs/>
              </w:rPr>
            </w:pPr>
            <w:r w:rsidRPr="00D53B31">
              <w:rPr>
                <w:b/>
                <w:bCs/>
              </w:rPr>
              <w:t>–</w:t>
            </w:r>
          </w:p>
        </w:tc>
        <w:tc>
          <w:tcPr>
            <w:tcW w:w="3362" w:type="dxa"/>
            <w:vAlign w:val="center"/>
          </w:tcPr>
          <w:p w14:paraId="39A994AB" w14:textId="77777777" w:rsidR="005B77E0" w:rsidRPr="00D53B31" w:rsidRDefault="005B77E0" w:rsidP="00BB7088">
            <w:pPr>
              <w:pStyle w:val="Tabletext"/>
              <w:jc w:val="center"/>
              <w:rPr>
                <w:b/>
                <w:bCs/>
              </w:rPr>
            </w:pPr>
            <w:r w:rsidRPr="00D53B31">
              <w:rPr>
                <w:b/>
                <w:bCs/>
              </w:rPr>
              <w:t>–</w:t>
            </w:r>
          </w:p>
        </w:tc>
      </w:tr>
      <w:tr w:rsidR="005B77E0" w:rsidRPr="00D53B31" w14:paraId="128C33E1" w14:textId="77777777" w:rsidTr="00184360">
        <w:trPr>
          <w:cantSplit/>
          <w:tblHeader/>
        </w:trPr>
        <w:tc>
          <w:tcPr>
            <w:tcW w:w="1327" w:type="dxa"/>
            <w:vAlign w:val="center"/>
          </w:tcPr>
          <w:p w14:paraId="12C45575" w14:textId="77777777" w:rsidR="005B77E0" w:rsidRPr="00D53B31" w:rsidRDefault="005B77E0" w:rsidP="00BB7088">
            <w:pPr>
              <w:pStyle w:val="Tabletext"/>
              <w:jc w:val="center"/>
              <w:rPr>
                <w:rFonts w:eastAsia="MS Mincho"/>
                <w:b/>
                <w:bCs/>
              </w:rPr>
            </w:pPr>
            <w:r w:rsidRPr="00D53B31">
              <w:rPr>
                <w:rFonts w:eastAsia="MS Mincho"/>
                <w:b/>
                <w:bCs/>
              </w:rPr>
              <w:t>4</w:t>
            </w:r>
          </w:p>
        </w:tc>
        <w:tc>
          <w:tcPr>
            <w:tcW w:w="2250" w:type="dxa"/>
            <w:vAlign w:val="center"/>
          </w:tcPr>
          <w:p w14:paraId="110F16D7" w14:textId="77777777" w:rsidR="005B77E0" w:rsidRPr="00D53B31" w:rsidRDefault="005B77E0" w:rsidP="00BB7088">
            <w:pPr>
              <w:pStyle w:val="Tabletext"/>
              <w:jc w:val="center"/>
              <w:rPr>
                <w:b/>
                <w:bCs/>
              </w:rPr>
            </w:pPr>
            <w:r w:rsidRPr="00D53B31">
              <w:rPr>
                <w:b/>
                <w:bCs/>
              </w:rPr>
              <w:t>95 (Rev.WRC-19)</w:t>
            </w:r>
          </w:p>
        </w:tc>
        <w:tc>
          <w:tcPr>
            <w:tcW w:w="2700" w:type="dxa"/>
            <w:vAlign w:val="center"/>
          </w:tcPr>
          <w:p w14:paraId="0AEBE577" w14:textId="77777777" w:rsidR="005B77E0" w:rsidRPr="00D53B31" w:rsidRDefault="005B77E0" w:rsidP="00BB7088">
            <w:pPr>
              <w:pStyle w:val="Tabletext"/>
              <w:jc w:val="center"/>
              <w:rPr>
                <w:b/>
                <w:bCs/>
              </w:rPr>
            </w:pPr>
            <w:r w:rsidRPr="00D53B31">
              <w:rPr>
                <w:b/>
                <w:bCs/>
              </w:rPr>
              <w:t>CPM23</w:t>
            </w:r>
            <w:r w:rsidRPr="00D53B31">
              <w:rPr>
                <w:b/>
                <w:bCs/>
              </w:rPr>
              <w:noBreakHyphen/>
              <w:t>2</w:t>
            </w:r>
          </w:p>
        </w:tc>
        <w:tc>
          <w:tcPr>
            <w:tcW w:w="3362" w:type="dxa"/>
            <w:vAlign w:val="center"/>
          </w:tcPr>
          <w:p w14:paraId="16CEB1EB" w14:textId="77777777" w:rsidR="005B77E0" w:rsidRPr="00D53B31" w:rsidRDefault="005B77E0" w:rsidP="00BB7088">
            <w:pPr>
              <w:pStyle w:val="Tabletext"/>
              <w:jc w:val="center"/>
              <w:rPr>
                <w:b/>
                <w:bCs/>
              </w:rPr>
            </w:pPr>
            <w:r w:rsidRPr="00D53B31">
              <w:rPr>
                <w:b/>
                <w:bCs/>
              </w:rPr>
              <w:t>–</w:t>
            </w:r>
          </w:p>
        </w:tc>
      </w:tr>
      <w:tr w:rsidR="005B77E0" w:rsidRPr="00D53B31" w14:paraId="13840ABB" w14:textId="77777777" w:rsidTr="00184360">
        <w:trPr>
          <w:cantSplit/>
          <w:tblHeader/>
        </w:trPr>
        <w:tc>
          <w:tcPr>
            <w:tcW w:w="1327" w:type="dxa"/>
            <w:vAlign w:val="center"/>
          </w:tcPr>
          <w:p w14:paraId="27AEF85C" w14:textId="77777777" w:rsidR="005B77E0" w:rsidRPr="00D53B31" w:rsidRDefault="005B77E0" w:rsidP="00BB7088">
            <w:pPr>
              <w:pStyle w:val="Tabletext"/>
              <w:jc w:val="center"/>
              <w:rPr>
                <w:rFonts w:eastAsia="MS Mincho"/>
                <w:b/>
                <w:bCs/>
              </w:rPr>
            </w:pPr>
            <w:r w:rsidRPr="00D53B31">
              <w:rPr>
                <w:rFonts w:eastAsia="MS Mincho"/>
                <w:b/>
                <w:bCs/>
              </w:rPr>
              <w:t>5</w:t>
            </w:r>
          </w:p>
        </w:tc>
        <w:tc>
          <w:tcPr>
            <w:tcW w:w="2250" w:type="dxa"/>
            <w:vAlign w:val="center"/>
          </w:tcPr>
          <w:p w14:paraId="7E7AAF0B" w14:textId="77777777" w:rsidR="005B77E0" w:rsidRPr="00D53B31" w:rsidRDefault="005B77E0" w:rsidP="00BB7088">
            <w:pPr>
              <w:pStyle w:val="Tabletext"/>
              <w:jc w:val="center"/>
              <w:rPr>
                <w:b/>
                <w:bCs/>
              </w:rPr>
            </w:pPr>
            <w:r w:rsidRPr="00D53B31">
              <w:rPr>
                <w:b/>
                <w:bCs/>
              </w:rPr>
              <w:t>–</w:t>
            </w:r>
          </w:p>
        </w:tc>
        <w:tc>
          <w:tcPr>
            <w:tcW w:w="2700" w:type="dxa"/>
            <w:vAlign w:val="center"/>
          </w:tcPr>
          <w:p w14:paraId="439A4018" w14:textId="77777777" w:rsidR="005B77E0" w:rsidRPr="00D53B31" w:rsidRDefault="005B77E0" w:rsidP="00BB7088">
            <w:pPr>
              <w:pStyle w:val="Tabletext"/>
              <w:jc w:val="center"/>
              <w:rPr>
                <w:b/>
                <w:bCs/>
              </w:rPr>
            </w:pPr>
            <w:r w:rsidRPr="00D53B31">
              <w:rPr>
                <w:b/>
                <w:bCs/>
              </w:rPr>
              <w:t>–</w:t>
            </w:r>
          </w:p>
        </w:tc>
        <w:tc>
          <w:tcPr>
            <w:tcW w:w="3362" w:type="dxa"/>
            <w:vAlign w:val="center"/>
          </w:tcPr>
          <w:p w14:paraId="0F999F61" w14:textId="77777777" w:rsidR="005B77E0" w:rsidRPr="00D53B31" w:rsidRDefault="005B77E0" w:rsidP="00BB7088">
            <w:pPr>
              <w:pStyle w:val="Tabletext"/>
              <w:jc w:val="center"/>
              <w:rPr>
                <w:b/>
                <w:bCs/>
              </w:rPr>
            </w:pPr>
            <w:r w:rsidRPr="00D53B31">
              <w:rPr>
                <w:b/>
                <w:bCs/>
              </w:rPr>
              <w:t>–</w:t>
            </w:r>
          </w:p>
        </w:tc>
      </w:tr>
      <w:tr w:rsidR="005B77E0" w:rsidRPr="00D53B31" w14:paraId="367480AC" w14:textId="77777777" w:rsidTr="00184360">
        <w:trPr>
          <w:cantSplit/>
          <w:tblHeader/>
        </w:trPr>
        <w:tc>
          <w:tcPr>
            <w:tcW w:w="1327" w:type="dxa"/>
            <w:vAlign w:val="center"/>
          </w:tcPr>
          <w:p w14:paraId="4B9C6E24" w14:textId="77777777" w:rsidR="005B77E0" w:rsidRPr="00D53B31" w:rsidRDefault="005B77E0" w:rsidP="00BB7088">
            <w:pPr>
              <w:pStyle w:val="Tabletext"/>
              <w:jc w:val="center"/>
              <w:rPr>
                <w:rFonts w:eastAsia="MS Mincho"/>
                <w:b/>
                <w:bCs/>
              </w:rPr>
            </w:pPr>
            <w:r w:rsidRPr="00D53B31">
              <w:rPr>
                <w:rFonts w:eastAsia="MS Mincho"/>
                <w:b/>
                <w:bCs/>
              </w:rPr>
              <w:t>6</w:t>
            </w:r>
          </w:p>
        </w:tc>
        <w:tc>
          <w:tcPr>
            <w:tcW w:w="2250" w:type="dxa"/>
            <w:vAlign w:val="center"/>
          </w:tcPr>
          <w:p w14:paraId="4B3A3C7C" w14:textId="77777777" w:rsidR="005B77E0" w:rsidRPr="00D53B31" w:rsidRDefault="005B77E0" w:rsidP="00BB7088">
            <w:pPr>
              <w:pStyle w:val="Tabletext"/>
              <w:jc w:val="center"/>
              <w:rPr>
                <w:b/>
                <w:bCs/>
              </w:rPr>
            </w:pPr>
            <w:r w:rsidRPr="00D53B31">
              <w:rPr>
                <w:b/>
                <w:bCs/>
              </w:rPr>
              <w:t>–</w:t>
            </w:r>
          </w:p>
        </w:tc>
        <w:tc>
          <w:tcPr>
            <w:tcW w:w="2700" w:type="dxa"/>
            <w:vAlign w:val="center"/>
          </w:tcPr>
          <w:p w14:paraId="142F3FFC" w14:textId="77777777" w:rsidR="005B77E0" w:rsidRPr="00D53B31" w:rsidRDefault="005B77E0" w:rsidP="00BB7088">
            <w:pPr>
              <w:pStyle w:val="Tabletext"/>
              <w:jc w:val="center"/>
              <w:rPr>
                <w:b/>
                <w:bCs/>
              </w:rPr>
            </w:pPr>
            <w:r w:rsidRPr="00D53B31">
              <w:rPr>
                <w:b/>
                <w:bCs/>
              </w:rPr>
              <w:t>–</w:t>
            </w:r>
          </w:p>
        </w:tc>
        <w:tc>
          <w:tcPr>
            <w:tcW w:w="3362" w:type="dxa"/>
            <w:vAlign w:val="center"/>
          </w:tcPr>
          <w:p w14:paraId="73B65F57" w14:textId="77777777" w:rsidR="005B77E0" w:rsidRPr="00D53B31" w:rsidRDefault="005B77E0" w:rsidP="00BB7088">
            <w:pPr>
              <w:pStyle w:val="Tabletext"/>
              <w:jc w:val="center"/>
              <w:rPr>
                <w:b/>
                <w:bCs/>
              </w:rPr>
            </w:pPr>
            <w:r w:rsidRPr="00D53B31">
              <w:rPr>
                <w:b/>
                <w:bCs/>
              </w:rPr>
              <w:t>–</w:t>
            </w:r>
          </w:p>
        </w:tc>
      </w:tr>
      <w:tr w:rsidR="005B77E0" w:rsidRPr="00D53B31" w14:paraId="5849B509" w14:textId="77777777" w:rsidTr="00184360">
        <w:trPr>
          <w:cantSplit/>
          <w:tblHeader/>
        </w:trPr>
        <w:tc>
          <w:tcPr>
            <w:tcW w:w="1327" w:type="dxa"/>
            <w:vAlign w:val="center"/>
          </w:tcPr>
          <w:p w14:paraId="2E7907E6" w14:textId="77777777" w:rsidR="005B77E0" w:rsidRPr="00D53B31" w:rsidRDefault="005B77E0" w:rsidP="00BB7088">
            <w:pPr>
              <w:pStyle w:val="Tabletext"/>
              <w:jc w:val="center"/>
              <w:rPr>
                <w:rFonts w:eastAsia="MS Mincho"/>
                <w:b/>
                <w:bCs/>
              </w:rPr>
            </w:pPr>
            <w:r w:rsidRPr="00D53B31">
              <w:rPr>
                <w:rFonts w:eastAsia="MS Mincho"/>
                <w:b/>
                <w:bCs/>
              </w:rPr>
              <w:t>7</w:t>
            </w:r>
          </w:p>
        </w:tc>
        <w:tc>
          <w:tcPr>
            <w:tcW w:w="2250" w:type="dxa"/>
            <w:vAlign w:val="center"/>
          </w:tcPr>
          <w:p w14:paraId="7430CBFB" w14:textId="77777777" w:rsidR="005B77E0" w:rsidRPr="00D53B31" w:rsidRDefault="005B77E0" w:rsidP="00BB7088">
            <w:pPr>
              <w:pStyle w:val="Tabletext"/>
              <w:jc w:val="center"/>
              <w:rPr>
                <w:b/>
                <w:bCs/>
              </w:rPr>
            </w:pPr>
            <w:r w:rsidRPr="00D53B31">
              <w:rPr>
                <w:b/>
                <w:bCs/>
              </w:rPr>
              <w:t>86 (Rev.WRC-07)</w:t>
            </w:r>
          </w:p>
        </w:tc>
        <w:tc>
          <w:tcPr>
            <w:tcW w:w="2700" w:type="dxa"/>
            <w:vAlign w:val="center"/>
          </w:tcPr>
          <w:p w14:paraId="0F0E5CB0" w14:textId="77777777" w:rsidR="005B77E0" w:rsidRPr="00D53B31" w:rsidRDefault="005B77E0" w:rsidP="00BB7088">
            <w:pPr>
              <w:pStyle w:val="Tabletext"/>
              <w:jc w:val="center"/>
              <w:rPr>
                <w:b/>
                <w:bCs/>
              </w:rPr>
            </w:pPr>
            <w:r w:rsidRPr="00D53B31">
              <w:rPr>
                <w:b/>
                <w:bCs/>
              </w:rPr>
              <w:t>WP 4A</w:t>
            </w:r>
          </w:p>
        </w:tc>
        <w:tc>
          <w:tcPr>
            <w:tcW w:w="3362" w:type="dxa"/>
            <w:vAlign w:val="center"/>
          </w:tcPr>
          <w:p w14:paraId="35069332" w14:textId="77777777" w:rsidR="005B77E0" w:rsidRPr="00D53B31" w:rsidRDefault="005B77E0" w:rsidP="00BB7088">
            <w:pPr>
              <w:pStyle w:val="Tabletext"/>
              <w:jc w:val="center"/>
              <w:rPr>
                <w:b/>
                <w:bCs/>
              </w:rPr>
            </w:pPr>
            <w:r w:rsidRPr="00D53B31">
              <w:rPr>
                <w:b/>
                <w:bCs/>
              </w:rPr>
              <w:t>–</w:t>
            </w:r>
          </w:p>
        </w:tc>
      </w:tr>
      <w:tr w:rsidR="005B77E0" w:rsidRPr="00D53B31" w14:paraId="3873C286" w14:textId="77777777" w:rsidTr="00184360">
        <w:trPr>
          <w:cantSplit/>
          <w:tblHeader/>
        </w:trPr>
        <w:tc>
          <w:tcPr>
            <w:tcW w:w="1327" w:type="dxa"/>
            <w:vAlign w:val="center"/>
          </w:tcPr>
          <w:p w14:paraId="1EB30C3D" w14:textId="77777777" w:rsidR="005B77E0" w:rsidRPr="00D53B31" w:rsidRDefault="005B77E0" w:rsidP="00BB7088">
            <w:pPr>
              <w:pStyle w:val="Tabletext"/>
              <w:jc w:val="center"/>
              <w:rPr>
                <w:rFonts w:eastAsia="MS Mincho"/>
                <w:b/>
                <w:bCs/>
              </w:rPr>
            </w:pPr>
            <w:r w:rsidRPr="00D53B31">
              <w:rPr>
                <w:rFonts w:eastAsia="MS Mincho"/>
                <w:b/>
                <w:bCs/>
              </w:rPr>
              <w:t>8</w:t>
            </w:r>
          </w:p>
        </w:tc>
        <w:tc>
          <w:tcPr>
            <w:tcW w:w="2250" w:type="dxa"/>
            <w:vAlign w:val="center"/>
          </w:tcPr>
          <w:p w14:paraId="55E93E33" w14:textId="77777777" w:rsidR="005B77E0" w:rsidRPr="00D53B31" w:rsidRDefault="005B77E0" w:rsidP="00BB7088">
            <w:pPr>
              <w:pStyle w:val="Tabletext"/>
              <w:jc w:val="center"/>
              <w:rPr>
                <w:b/>
                <w:bCs/>
              </w:rPr>
            </w:pPr>
            <w:r w:rsidRPr="00D53B31">
              <w:rPr>
                <w:b/>
                <w:bCs/>
              </w:rPr>
              <w:t>26 (Rev.WRC-19)</w:t>
            </w:r>
          </w:p>
        </w:tc>
        <w:tc>
          <w:tcPr>
            <w:tcW w:w="2700" w:type="dxa"/>
            <w:vAlign w:val="center"/>
          </w:tcPr>
          <w:p w14:paraId="700413A6" w14:textId="77777777" w:rsidR="005B77E0" w:rsidRPr="00D53B31" w:rsidRDefault="005B77E0" w:rsidP="00BB7088">
            <w:pPr>
              <w:pStyle w:val="Tabletext"/>
              <w:jc w:val="center"/>
              <w:rPr>
                <w:b/>
                <w:bCs/>
              </w:rPr>
            </w:pPr>
            <w:r w:rsidRPr="00D53B31">
              <w:rPr>
                <w:b/>
                <w:bCs/>
              </w:rPr>
              <w:t>Outside scope of CPM23-2</w:t>
            </w:r>
          </w:p>
        </w:tc>
        <w:tc>
          <w:tcPr>
            <w:tcW w:w="3362" w:type="dxa"/>
            <w:vAlign w:val="center"/>
          </w:tcPr>
          <w:p w14:paraId="6772C170" w14:textId="77777777" w:rsidR="005B77E0" w:rsidRPr="00D53B31" w:rsidRDefault="005B77E0" w:rsidP="00BB7088">
            <w:pPr>
              <w:pStyle w:val="Tabletext"/>
              <w:jc w:val="center"/>
              <w:rPr>
                <w:b/>
                <w:bCs/>
              </w:rPr>
            </w:pPr>
            <w:r w:rsidRPr="00D53B31">
              <w:rPr>
                <w:b/>
                <w:bCs/>
              </w:rPr>
              <w:t>–</w:t>
            </w:r>
          </w:p>
        </w:tc>
      </w:tr>
      <w:tr w:rsidR="005B77E0" w:rsidRPr="00D53B31" w14:paraId="1242F95A" w14:textId="77777777" w:rsidTr="0036179A">
        <w:trPr>
          <w:cantSplit/>
          <w:tblHeader/>
        </w:trPr>
        <w:tc>
          <w:tcPr>
            <w:tcW w:w="9639" w:type="dxa"/>
            <w:gridSpan w:val="4"/>
            <w:vAlign w:val="center"/>
          </w:tcPr>
          <w:p w14:paraId="4BFA6A8B" w14:textId="77777777" w:rsidR="005B77E0" w:rsidRPr="00D53B31" w:rsidRDefault="005B77E0" w:rsidP="000D600A">
            <w:pPr>
              <w:pStyle w:val="Tabletext"/>
              <w:jc w:val="both"/>
            </w:pPr>
            <w:r w:rsidRPr="00D53B31">
              <w:t>9</w:t>
            </w:r>
            <w:r w:rsidRPr="00D53B31">
              <w:tab/>
              <w:t>to consider and approve the Report of the Director of the Radiocommunication Bureau, in accordance with Article 7 of the Convention;</w:t>
            </w:r>
          </w:p>
          <w:p w14:paraId="60D6247F" w14:textId="50AA2093" w:rsidR="005B77E0" w:rsidRPr="00D53B31" w:rsidRDefault="005B77E0" w:rsidP="000D600A">
            <w:pPr>
              <w:pStyle w:val="Tabletext"/>
              <w:jc w:val="both"/>
            </w:pPr>
            <w:r w:rsidRPr="00D53B31">
              <w:t>9.1</w:t>
            </w:r>
            <w:r w:rsidRPr="00D53B31">
              <w:tab/>
            </w:r>
            <w:r w:rsidR="00013CF2" w:rsidRPr="00D53B31">
              <w:tab/>
            </w:r>
            <w:r w:rsidRPr="00D53B31">
              <w:t>on the activities of the Radiocommunication Sector since WRC</w:t>
            </w:r>
            <w:r w:rsidRPr="00D53B31">
              <w:noBreakHyphen/>
              <w:t>19:</w:t>
            </w:r>
          </w:p>
        </w:tc>
      </w:tr>
      <w:tr w:rsidR="005B77E0" w:rsidRPr="00D53B31" w14:paraId="55E3083D" w14:textId="77777777" w:rsidTr="00184360">
        <w:trPr>
          <w:cantSplit/>
          <w:tblHeader/>
        </w:trPr>
        <w:tc>
          <w:tcPr>
            <w:tcW w:w="1327" w:type="dxa"/>
            <w:vAlign w:val="center"/>
          </w:tcPr>
          <w:p w14:paraId="2E64A3AD" w14:textId="77777777" w:rsidR="005B77E0" w:rsidRPr="00D53B31" w:rsidRDefault="005B77E0" w:rsidP="00BB7088">
            <w:pPr>
              <w:pStyle w:val="Tabletext"/>
              <w:jc w:val="center"/>
              <w:rPr>
                <w:rFonts w:eastAsia="MS Mincho"/>
                <w:b/>
                <w:bCs/>
              </w:rPr>
            </w:pPr>
            <w:r w:rsidRPr="00D53B31">
              <w:rPr>
                <w:rFonts w:eastAsia="MS Mincho"/>
                <w:b/>
                <w:bCs/>
              </w:rPr>
              <w:t>9.1-a)</w:t>
            </w:r>
          </w:p>
        </w:tc>
        <w:tc>
          <w:tcPr>
            <w:tcW w:w="2250" w:type="dxa"/>
            <w:vAlign w:val="center"/>
          </w:tcPr>
          <w:p w14:paraId="65E7DD3E" w14:textId="77777777" w:rsidR="005B77E0" w:rsidRPr="00D53B31" w:rsidRDefault="005B77E0" w:rsidP="00BB7088">
            <w:pPr>
              <w:pStyle w:val="Tabletext"/>
              <w:jc w:val="center"/>
              <w:rPr>
                <w:b/>
                <w:bCs/>
              </w:rPr>
            </w:pPr>
            <w:r w:rsidRPr="00D53B31">
              <w:rPr>
                <w:b/>
                <w:bCs/>
              </w:rPr>
              <w:t>657 (Rev.WRC-19)</w:t>
            </w:r>
          </w:p>
        </w:tc>
        <w:tc>
          <w:tcPr>
            <w:tcW w:w="2700" w:type="dxa"/>
            <w:vAlign w:val="center"/>
          </w:tcPr>
          <w:p w14:paraId="0B1F729C" w14:textId="77777777" w:rsidR="005B77E0" w:rsidRPr="00D53B31" w:rsidRDefault="005B77E0" w:rsidP="00BB7088">
            <w:pPr>
              <w:pStyle w:val="Tabletext"/>
              <w:jc w:val="center"/>
              <w:rPr>
                <w:b/>
                <w:bCs/>
              </w:rPr>
            </w:pPr>
            <w:r w:rsidRPr="00D53B31">
              <w:rPr>
                <w:b/>
                <w:bCs/>
              </w:rPr>
              <w:t>WP 7C</w:t>
            </w:r>
          </w:p>
        </w:tc>
        <w:tc>
          <w:tcPr>
            <w:tcW w:w="3362" w:type="dxa"/>
            <w:vAlign w:val="center"/>
          </w:tcPr>
          <w:p w14:paraId="507C9167" w14:textId="6DD62D9B" w:rsidR="005B77E0" w:rsidRPr="00D53B31" w:rsidRDefault="005B77E0" w:rsidP="00BB7088">
            <w:pPr>
              <w:pStyle w:val="Tabletext"/>
              <w:jc w:val="center"/>
              <w:rPr>
                <w:b/>
                <w:bCs/>
              </w:rPr>
            </w:pPr>
            <w:r w:rsidRPr="00D53B31">
              <w:rPr>
                <w:b/>
                <w:bCs/>
              </w:rPr>
              <w:t xml:space="preserve">WP 1B, WP 3J, WP 3K, WP 3L, WP 3M, </w:t>
            </w:r>
            <w:r w:rsidR="00C20CA5" w:rsidRPr="00D53B31">
              <w:rPr>
                <w:b/>
                <w:bCs/>
              </w:rPr>
              <w:t xml:space="preserve">WP 4A, WP 4C, </w:t>
            </w:r>
            <w:r w:rsidRPr="00D53B31">
              <w:rPr>
                <w:b/>
                <w:bCs/>
              </w:rPr>
              <w:t xml:space="preserve">WP 5A, WP 5B, WP 5C, </w:t>
            </w:r>
            <w:r w:rsidR="00C20CA5" w:rsidRPr="00D53B31">
              <w:rPr>
                <w:b/>
                <w:bCs/>
              </w:rPr>
              <w:t xml:space="preserve">WP 5D, </w:t>
            </w:r>
            <w:r w:rsidR="009D059C" w:rsidRPr="00D53B31">
              <w:rPr>
                <w:b/>
                <w:bCs/>
              </w:rPr>
              <w:br/>
            </w:r>
            <w:r w:rsidRPr="00D53B31">
              <w:rPr>
                <w:b/>
                <w:bCs/>
              </w:rPr>
              <w:t>WP 6A, WP 7D</w:t>
            </w:r>
          </w:p>
        </w:tc>
      </w:tr>
      <w:tr w:rsidR="005B77E0" w:rsidRPr="00D53B31" w14:paraId="137F9A1A" w14:textId="77777777" w:rsidTr="00184360">
        <w:trPr>
          <w:cantSplit/>
          <w:tblHeader/>
        </w:trPr>
        <w:tc>
          <w:tcPr>
            <w:tcW w:w="1327" w:type="dxa"/>
            <w:vAlign w:val="center"/>
          </w:tcPr>
          <w:p w14:paraId="01BFF49D" w14:textId="77777777" w:rsidR="005B77E0" w:rsidRPr="00D53B31" w:rsidRDefault="005B77E0" w:rsidP="00BB7088">
            <w:pPr>
              <w:pStyle w:val="Tabletext"/>
              <w:jc w:val="center"/>
              <w:rPr>
                <w:rFonts w:eastAsia="MS Mincho"/>
                <w:b/>
                <w:bCs/>
              </w:rPr>
            </w:pPr>
            <w:r w:rsidRPr="00D53B31">
              <w:rPr>
                <w:rFonts w:eastAsia="MS Mincho"/>
                <w:b/>
                <w:bCs/>
              </w:rPr>
              <w:t>9.1-b)</w:t>
            </w:r>
          </w:p>
        </w:tc>
        <w:tc>
          <w:tcPr>
            <w:tcW w:w="2250" w:type="dxa"/>
            <w:vAlign w:val="center"/>
          </w:tcPr>
          <w:p w14:paraId="3C17E674" w14:textId="77777777" w:rsidR="005B77E0" w:rsidRPr="00D53B31" w:rsidRDefault="005B77E0" w:rsidP="00BB7088">
            <w:pPr>
              <w:pStyle w:val="Tabletext"/>
              <w:jc w:val="center"/>
              <w:rPr>
                <w:b/>
                <w:bCs/>
              </w:rPr>
            </w:pPr>
            <w:r w:rsidRPr="00D53B31">
              <w:rPr>
                <w:b/>
                <w:bCs/>
              </w:rPr>
              <w:t>774 (WRC-19)</w:t>
            </w:r>
          </w:p>
        </w:tc>
        <w:tc>
          <w:tcPr>
            <w:tcW w:w="2700" w:type="dxa"/>
            <w:vAlign w:val="center"/>
          </w:tcPr>
          <w:p w14:paraId="7BF0CB8D" w14:textId="77777777" w:rsidR="005B77E0" w:rsidRPr="00D53B31" w:rsidRDefault="005B77E0" w:rsidP="00BB7088">
            <w:pPr>
              <w:pStyle w:val="Tabletext"/>
              <w:jc w:val="center"/>
              <w:rPr>
                <w:b/>
                <w:bCs/>
              </w:rPr>
            </w:pPr>
            <w:r w:rsidRPr="00D53B31">
              <w:rPr>
                <w:b/>
                <w:bCs/>
              </w:rPr>
              <w:t>WP 5A</w:t>
            </w:r>
          </w:p>
        </w:tc>
        <w:tc>
          <w:tcPr>
            <w:tcW w:w="3362" w:type="dxa"/>
            <w:vAlign w:val="center"/>
          </w:tcPr>
          <w:p w14:paraId="5FBDE824" w14:textId="77777777" w:rsidR="005B77E0" w:rsidRPr="00D53B31" w:rsidRDefault="005B77E0" w:rsidP="00BB7088">
            <w:pPr>
              <w:pStyle w:val="Tabletext"/>
              <w:jc w:val="center"/>
              <w:rPr>
                <w:b/>
                <w:bCs/>
              </w:rPr>
            </w:pPr>
            <w:r w:rsidRPr="00D53B31">
              <w:rPr>
                <w:b/>
                <w:bCs/>
              </w:rPr>
              <w:t xml:space="preserve">WP 3M, WP 4C </w:t>
            </w:r>
            <w:r w:rsidRPr="00D53B31">
              <w:rPr>
                <w:sz w:val="20"/>
                <w:szCs w:val="20"/>
              </w:rPr>
              <w:t xml:space="preserve">(responsible for developing studies on </w:t>
            </w:r>
            <w:r w:rsidRPr="00D53B31">
              <w:rPr>
                <w:i/>
                <w:iCs/>
                <w:sz w:val="20"/>
                <w:szCs w:val="20"/>
              </w:rPr>
              <w:t xml:space="preserve">resolves to invite ITU R </w:t>
            </w:r>
            <w:r w:rsidRPr="00D53B31">
              <w:rPr>
                <w:sz w:val="20"/>
                <w:szCs w:val="20"/>
              </w:rPr>
              <w:t>2 and sending this to WP 5A)</w:t>
            </w:r>
            <w:r w:rsidRPr="00D53B31">
              <w:rPr>
                <w:b/>
                <w:bCs/>
              </w:rPr>
              <w:t>, WP 7C</w:t>
            </w:r>
          </w:p>
        </w:tc>
      </w:tr>
      <w:tr w:rsidR="005B77E0" w:rsidRPr="00D53B31" w14:paraId="21BD4CBD" w14:textId="77777777" w:rsidTr="00184360">
        <w:trPr>
          <w:cantSplit/>
          <w:tblHeader/>
        </w:trPr>
        <w:tc>
          <w:tcPr>
            <w:tcW w:w="1327" w:type="dxa"/>
            <w:vAlign w:val="center"/>
          </w:tcPr>
          <w:p w14:paraId="214795F0" w14:textId="77777777" w:rsidR="005B77E0" w:rsidRPr="00D53B31" w:rsidRDefault="005B77E0" w:rsidP="00BB7088">
            <w:pPr>
              <w:pStyle w:val="Tabletext"/>
              <w:jc w:val="center"/>
              <w:rPr>
                <w:rFonts w:eastAsia="MS Mincho"/>
                <w:b/>
                <w:bCs/>
              </w:rPr>
            </w:pPr>
            <w:r w:rsidRPr="00D53B31">
              <w:rPr>
                <w:rFonts w:eastAsia="MS Mincho"/>
                <w:b/>
                <w:bCs/>
              </w:rPr>
              <w:t>9.1-c)</w:t>
            </w:r>
          </w:p>
        </w:tc>
        <w:tc>
          <w:tcPr>
            <w:tcW w:w="2250" w:type="dxa"/>
            <w:vAlign w:val="center"/>
          </w:tcPr>
          <w:p w14:paraId="524FDE65" w14:textId="77777777" w:rsidR="005B77E0" w:rsidRPr="00D53B31" w:rsidRDefault="005B77E0" w:rsidP="00BB7088">
            <w:pPr>
              <w:pStyle w:val="Tabletext"/>
              <w:jc w:val="center"/>
              <w:rPr>
                <w:b/>
                <w:bCs/>
              </w:rPr>
            </w:pPr>
            <w:r w:rsidRPr="00D53B31">
              <w:rPr>
                <w:b/>
                <w:bCs/>
              </w:rPr>
              <w:t>175 (WRC-19)</w:t>
            </w:r>
          </w:p>
        </w:tc>
        <w:tc>
          <w:tcPr>
            <w:tcW w:w="2700" w:type="dxa"/>
            <w:vAlign w:val="center"/>
          </w:tcPr>
          <w:p w14:paraId="5D13AA19" w14:textId="77777777" w:rsidR="005B77E0" w:rsidRPr="00D53B31" w:rsidRDefault="005B77E0" w:rsidP="00BB7088">
            <w:pPr>
              <w:pStyle w:val="Tabletext"/>
              <w:jc w:val="center"/>
              <w:rPr>
                <w:b/>
                <w:bCs/>
              </w:rPr>
            </w:pPr>
            <w:r w:rsidRPr="00D53B31">
              <w:rPr>
                <w:b/>
                <w:bCs/>
              </w:rPr>
              <w:t xml:space="preserve">WP 5A </w:t>
            </w:r>
            <w:r w:rsidRPr="00D53B31">
              <w:t>and</w:t>
            </w:r>
            <w:r w:rsidRPr="00D53B31">
              <w:rPr>
                <w:b/>
                <w:bCs/>
              </w:rPr>
              <w:t xml:space="preserve"> WP 5C</w:t>
            </w:r>
          </w:p>
          <w:p w14:paraId="56716004" w14:textId="77777777" w:rsidR="005B77E0" w:rsidRPr="00D53B31" w:rsidRDefault="005B77E0" w:rsidP="00BB7088">
            <w:pPr>
              <w:pStyle w:val="Tabletext"/>
              <w:jc w:val="center"/>
              <w:rPr>
                <w:sz w:val="20"/>
                <w:szCs w:val="20"/>
              </w:rPr>
            </w:pPr>
            <w:r w:rsidRPr="00D53B31">
              <w:rPr>
                <w:sz w:val="20"/>
                <w:szCs w:val="20"/>
                <w:u w:val="single"/>
              </w:rPr>
              <w:t>Note</w:t>
            </w:r>
            <w:r w:rsidRPr="00D53B31">
              <w:rPr>
                <w:sz w:val="20"/>
                <w:szCs w:val="20"/>
              </w:rPr>
              <w:t>: This is a joint activity and a joint plenary may be held if required. WP 5A will provide the draft text on the results of studies to the CPM Chapter co-Rapporteurs.</w:t>
            </w:r>
          </w:p>
        </w:tc>
        <w:tc>
          <w:tcPr>
            <w:tcW w:w="3362" w:type="dxa"/>
            <w:vAlign w:val="center"/>
          </w:tcPr>
          <w:p w14:paraId="567D589C" w14:textId="77777777" w:rsidR="005B77E0" w:rsidRPr="00D53B31" w:rsidRDefault="005B77E0" w:rsidP="00BB7088">
            <w:pPr>
              <w:pStyle w:val="Tabletext"/>
              <w:jc w:val="center"/>
              <w:rPr>
                <w:b/>
                <w:bCs/>
              </w:rPr>
            </w:pPr>
            <w:r w:rsidRPr="00D53B31">
              <w:rPr>
                <w:b/>
                <w:bCs/>
              </w:rPr>
              <w:t>WP 1B, WP 4A, WP 4C, WP 5D, WP 6A, WP 7B, WP 7C, WP 7D</w:t>
            </w:r>
          </w:p>
        </w:tc>
      </w:tr>
      <w:tr w:rsidR="005B77E0" w:rsidRPr="00D53B31" w14:paraId="0CBBCF6E" w14:textId="77777777" w:rsidTr="00184360">
        <w:trPr>
          <w:cantSplit/>
          <w:tblHeader/>
        </w:trPr>
        <w:tc>
          <w:tcPr>
            <w:tcW w:w="1327" w:type="dxa"/>
            <w:vAlign w:val="center"/>
          </w:tcPr>
          <w:p w14:paraId="7635AFFF" w14:textId="77777777" w:rsidR="005B77E0" w:rsidRPr="00D53B31" w:rsidRDefault="005B77E0" w:rsidP="00BB7088">
            <w:pPr>
              <w:pStyle w:val="Tabletext"/>
              <w:jc w:val="center"/>
              <w:rPr>
                <w:rFonts w:eastAsia="MS Mincho"/>
                <w:b/>
                <w:bCs/>
              </w:rPr>
            </w:pPr>
            <w:r w:rsidRPr="00D53B31">
              <w:rPr>
                <w:rFonts w:eastAsia="MS Mincho"/>
                <w:b/>
                <w:bCs/>
              </w:rPr>
              <w:t>9.1-d)</w:t>
            </w:r>
          </w:p>
        </w:tc>
        <w:tc>
          <w:tcPr>
            <w:tcW w:w="2250" w:type="dxa"/>
            <w:vAlign w:val="center"/>
          </w:tcPr>
          <w:p w14:paraId="04ADB277" w14:textId="77777777" w:rsidR="005B77E0" w:rsidRPr="00D53B31" w:rsidRDefault="001A2AAD" w:rsidP="00BB7088">
            <w:pPr>
              <w:pStyle w:val="Tabletext"/>
              <w:jc w:val="center"/>
              <w:rPr>
                <w:spacing w:val="-2"/>
                <w:sz w:val="20"/>
                <w:szCs w:val="20"/>
              </w:rPr>
            </w:pPr>
            <w:hyperlink r:id="rId13" w:history="1">
              <w:r w:rsidR="005B77E0" w:rsidRPr="00D53B31">
                <w:rPr>
                  <w:rStyle w:val="Hyperlink"/>
                  <w:spacing w:val="-2"/>
                  <w:sz w:val="20"/>
                  <w:szCs w:val="20"/>
                </w:rPr>
                <w:t>WRC-19 Document 535</w:t>
              </w:r>
            </w:hyperlink>
            <w:r w:rsidR="005B77E0" w:rsidRPr="00D53B31">
              <w:rPr>
                <w:spacing w:val="-2"/>
                <w:sz w:val="20"/>
                <w:szCs w:val="20"/>
              </w:rPr>
              <w:t>, 2</w:t>
            </w:r>
            <w:r w:rsidR="005B77E0" w:rsidRPr="00D53B31">
              <w:rPr>
                <w:spacing w:val="-2"/>
                <w:sz w:val="20"/>
                <w:szCs w:val="20"/>
                <w:vertAlign w:val="superscript"/>
              </w:rPr>
              <w:t>nd</w:t>
            </w:r>
            <w:r w:rsidR="005B77E0" w:rsidRPr="00D53B31">
              <w:rPr>
                <w:spacing w:val="-2"/>
                <w:sz w:val="20"/>
                <w:szCs w:val="20"/>
              </w:rPr>
              <w:t xml:space="preserve"> section of the Annex</w:t>
            </w:r>
          </w:p>
        </w:tc>
        <w:tc>
          <w:tcPr>
            <w:tcW w:w="2700" w:type="dxa"/>
            <w:vAlign w:val="center"/>
          </w:tcPr>
          <w:p w14:paraId="16A43734" w14:textId="77777777" w:rsidR="005B77E0" w:rsidRPr="00D53B31" w:rsidRDefault="005B77E0" w:rsidP="00BB7088">
            <w:pPr>
              <w:pStyle w:val="Tabletext"/>
              <w:jc w:val="center"/>
              <w:rPr>
                <w:b/>
                <w:bCs/>
              </w:rPr>
            </w:pPr>
            <w:r w:rsidRPr="00D53B31">
              <w:rPr>
                <w:b/>
                <w:bCs/>
              </w:rPr>
              <w:t>WP 7C</w:t>
            </w:r>
          </w:p>
        </w:tc>
        <w:tc>
          <w:tcPr>
            <w:tcW w:w="3362" w:type="dxa"/>
            <w:vAlign w:val="center"/>
          </w:tcPr>
          <w:p w14:paraId="34E693AB" w14:textId="77777777" w:rsidR="005B77E0" w:rsidRPr="00D53B31" w:rsidRDefault="005B77E0" w:rsidP="00BB7088">
            <w:pPr>
              <w:pStyle w:val="Tabletext"/>
              <w:jc w:val="center"/>
              <w:rPr>
                <w:b/>
                <w:bCs/>
              </w:rPr>
            </w:pPr>
            <w:r w:rsidRPr="00D53B31">
              <w:rPr>
                <w:b/>
                <w:bCs/>
              </w:rPr>
              <w:t>WP 4A, WP 5A, WP 5C, WP 5D</w:t>
            </w:r>
          </w:p>
        </w:tc>
      </w:tr>
      <w:tr w:rsidR="005B77E0" w:rsidRPr="00D53B31" w14:paraId="503AB8A4" w14:textId="77777777" w:rsidTr="00184360">
        <w:trPr>
          <w:cantSplit/>
          <w:tblHeader/>
        </w:trPr>
        <w:tc>
          <w:tcPr>
            <w:tcW w:w="1327" w:type="dxa"/>
            <w:vAlign w:val="center"/>
          </w:tcPr>
          <w:p w14:paraId="1C116D4E" w14:textId="77777777" w:rsidR="005B77E0" w:rsidRPr="00D53B31" w:rsidRDefault="005B77E0" w:rsidP="00BB7088">
            <w:pPr>
              <w:pStyle w:val="Tabletext"/>
              <w:jc w:val="center"/>
              <w:rPr>
                <w:rFonts w:eastAsia="MS Mincho"/>
                <w:b/>
                <w:bCs/>
              </w:rPr>
            </w:pPr>
            <w:r w:rsidRPr="00D53B31">
              <w:rPr>
                <w:rFonts w:eastAsia="MS Mincho"/>
                <w:b/>
                <w:bCs/>
              </w:rPr>
              <w:t>9.2</w:t>
            </w:r>
          </w:p>
        </w:tc>
        <w:tc>
          <w:tcPr>
            <w:tcW w:w="2250" w:type="dxa"/>
            <w:vAlign w:val="center"/>
          </w:tcPr>
          <w:p w14:paraId="639B019B" w14:textId="77777777" w:rsidR="005B77E0" w:rsidRPr="00D53B31" w:rsidRDefault="005B77E0" w:rsidP="00BB7088">
            <w:pPr>
              <w:pStyle w:val="Tabletext"/>
              <w:jc w:val="center"/>
              <w:rPr>
                <w:b/>
                <w:bCs/>
              </w:rPr>
            </w:pPr>
            <w:r w:rsidRPr="00D53B31">
              <w:rPr>
                <w:b/>
                <w:bCs/>
              </w:rPr>
              <w:t>–</w:t>
            </w:r>
          </w:p>
        </w:tc>
        <w:tc>
          <w:tcPr>
            <w:tcW w:w="2700" w:type="dxa"/>
            <w:vAlign w:val="center"/>
          </w:tcPr>
          <w:p w14:paraId="4C9980F5" w14:textId="77777777" w:rsidR="005B77E0" w:rsidRPr="00D53B31" w:rsidRDefault="005B77E0" w:rsidP="00BB7088">
            <w:pPr>
              <w:pStyle w:val="Tabletext"/>
              <w:jc w:val="center"/>
              <w:rPr>
                <w:b/>
                <w:bCs/>
              </w:rPr>
            </w:pPr>
            <w:r w:rsidRPr="00D53B31">
              <w:rPr>
                <w:b/>
                <w:bCs/>
              </w:rPr>
              <w:t>–</w:t>
            </w:r>
          </w:p>
        </w:tc>
        <w:tc>
          <w:tcPr>
            <w:tcW w:w="3362" w:type="dxa"/>
            <w:vAlign w:val="center"/>
          </w:tcPr>
          <w:p w14:paraId="37F51531" w14:textId="77777777" w:rsidR="005B77E0" w:rsidRPr="00D53B31" w:rsidRDefault="005B77E0" w:rsidP="00BB7088">
            <w:pPr>
              <w:pStyle w:val="Tabletext"/>
              <w:jc w:val="center"/>
              <w:rPr>
                <w:b/>
                <w:bCs/>
              </w:rPr>
            </w:pPr>
            <w:r w:rsidRPr="00D53B31">
              <w:rPr>
                <w:b/>
                <w:bCs/>
              </w:rPr>
              <w:t>–</w:t>
            </w:r>
          </w:p>
        </w:tc>
      </w:tr>
      <w:tr w:rsidR="005B77E0" w:rsidRPr="00D53B31" w14:paraId="5FE98A14" w14:textId="77777777" w:rsidTr="004641AF">
        <w:trPr>
          <w:cantSplit/>
          <w:tblHeader/>
        </w:trPr>
        <w:tc>
          <w:tcPr>
            <w:tcW w:w="1327" w:type="dxa"/>
            <w:vAlign w:val="center"/>
          </w:tcPr>
          <w:p w14:paraId="77CA3C1F" w14:textId="77777777" w:rsidR="005B77E0" w:rsidRPr="00D53B31" w:rsidRDefault="005B77E0" w:rsidP="00BB7088">
            <w:pPr>
              <w:pStyle w:val="Tabletext"/>
              <w:jc w:val="center"/>
              <w:rPr>
                <w:rFonts w:eastAsia="MS Mincho"/>
                <w:b/>
                <w:bCs/>
              </w:rPr>
            </w:pPr>
            <w:r w:rsidRPr="00D53B31">
              <w:rPr>
                <w:rFonts w:eastAsia="MS Mincho"/>
                <w:b/>
                <w:bCs/>
              </w:rPr>
              <w:t>9.3</w:t>
            </w:r>
          </w:p>
        </w:tc>
        <w:tc>
          <w:tcPr>
            <w:tcW w:w="2250" w:type="dxa"/>
            <w:vAlign w:val="center"/>
          </w:tcPr>
          <w:p w14:paraId="24717B95" w14:textId="77777777" w:rsidR="005B77E0" w:rsidRPr="00D53B31" w:rsidRDefault="005B77E0" w:rsidP="00BB7088">
            <w:pPr>
              <w:pStyle w:val="Tabletext"/>
              <w:jc w:val="center"/>
              <w:rPr>
                <w:b/>
                <w:bCs/>
              </w:rPr>
            </w:pPr>
            <w:r w:rsidRPr="00D53B31">
              <w:rPr>
                <w:b/>
                <w:bCs/>
              </w:rPr>
              <w:t>80 (Rev.WRC-07)</w:t>
            </w:r>
          </w:p>
        </w:tc>
        <w:tc>
          <w:tcPr>
            <w:tcW w:w="2700" w:type="dxa"/>
            <w:tcBorders>
              <w:bottom w:val="single" w:sz="4" w:space="0" w:color="auto"/>
            </w:tcBorders>
            <w:vAlign w:val="center"/>
          </w:tcPr>
          <w:p w14:paraId="309EC298" w14:textId="77777777" w:rsidR="005B77E0" w:rsidRPr="00D53B31" w:rsidRDefault="005B77E0" w:rsidP="00BB7088">
            <w:pPr>
              <w:pStyle w:val="Tabletext"/>
              <w:jc w:val="center"/>
              <w:rPr>
                <w:b/>
                <w:bCs/>
              </w:rPr>
            </w:pPr>
            <w:r w:rsidRPr="00D53B31">
              <w:rPr>
                <w:b/>
                <w:bCs/>
              </w:rPr>
              <w:t>–</w:t>
            </w:r>
          </w:p>
        </w:tc>
        <w:tc>
          <w:tcPr>
            <w:tcW w:w="3362" w:type="dxa"/>
            <w:vAlign w:val="center"/>
          </w:tcPr>
          <w:p w14:paraId="559C154A" w14:textId="77777777" w:rsidR="005B77E0" w:rsidRPr="00D53B31" w:rsidRDefault="005B77E0" w:rsidP="00BB7088">
            <w:pPr>
              <w:pStyle w:val="Tabletext"/>
              <w:jc w:val="center"/>
              <w:rPr>
                <w:b/>
                <w:bCs/>
              </w:rPr>
            </w:pPr>
            <w:r w:rsidRPr="00D53B31">
              <w:rPr>
                <w:b/>
                <w:bCs/>
              </w:rPr>
              <w:t>–</w:t>
            </w:r>
          </w:p>
        </w:tc>
      </w:tr>
      <w:tr w:rsidR="005B77E0" w:rsidRPr="00D53B31" w14:paraId="5BA0D08F" w14:textId="77777777" w:rsidTr="004641AF">
        <w:trPr>
          <w:cantSplit/>
          <w:tblHeader/>
        </w:trPr>
        <w:tc>
          <w:tcPr>
            <w:tcW w:w="1327" w:type="dxa"/>
            <w:vAlign w:val="center"/>
          </w:tcPr>
          <w:p w14:paraId="1D630513" w14:textId="77777777" w:rsidR="005B77E0" w:rsidRPr="00D53B31" w:rsidRDefault="005B77E0" w:rsidP="00BB7088">
            <w:pPr>
              <w:pStyle w:val="Tabletext"/>
              <w:jc w:val="center"/>
              <w:rPr>
                <w:rFonts w:eastAsia="MS Mincho"/>
                <w:b/>
                <w:bCs/>
              </w:rPr>
            </w:pPr>
            <w:r w:rsidRPr="00D53B31">
              <w:rPr>
                <w:rFonts w:eastAsia="MS Mincho"/>
                <w:b/>
                <w:bCs/>
              </w:rPr>
              <w:t>10</w:t>
            </w:r>
          </w:p>
        </w:tc>
        <w:tc>
          <w:tcPr>
            <w:tcW w:w="2250" w:type="dxa"/>
            <w:vAlign w:val="center"/>
          </w:tcPr>
          <w:p w14:paraId="7AC65B47" w14:textId="77777777" w:rsidR="005B77E0" w:rsidRPr="00D53B31" w:rsidRDefault="005B77E0" w:rsidP="00BB7088">
            <w:pPr>
              <w:pStyle w:val="Tabletext"/>
              <w:jc w:val="center"/>
              <w:rPr>
                <w:b/>
                <w:bCs/>
              </w:rPr>
            </w:pPr>
            <w:r w:rsidRPr="00D53B31">
              <w:rPr>
                <w:b/>
                <w:bCs/>
              </w:rPr>
              <w:t>804 (Rev.WRC-19)</w:t>
            </w:r>
          </w:p>
        </w:tc>
        <w:tc>
          <w:tcPr>
            <w:tcW w:w="2700" w:type="dxa"/>
            <w:tcBorders>
              <w:bottom w:val="single" w:sz="4" w:space="0" w:color="auto"/>
            </w:tcBorders>
            <w:vAlign w:val="center"/>
          </w:tcPr>
          <w:p w14:paraId="26A8A788" w14:textId="77777777" w:rsidR="005B77E0" w:rsidRPr="00D53B31" w:rsidRDefault="005B77E0" w:rsidP="00BB7088">
            <w:pPr>
              <w:pStyle w:val="Tabletext"/>
              <w:jc w:val="center"/>
              <w:rPr>
                <w:sz w:val="20"/>
                <w:szCs w:val="20"/>
              </w:rPr>
            </w:pPr>
            <w:r w:rsidRPr="00D53B31">
              <w:rPr>
                <w:sz w:val="20"/>
                <w:szCs w:val="20"/>
              </w:rPr>
              <w:t>See Annex 2 to this Addendum 1 to CA/251</w:t>
            </w:r>
          </w:p>
        </w:tc>
        <w:tc>
          <w:tcPr>
            <w:tcW w:w="3362" w:type="dxa"/>
            <w:vAlign w:val="center"/>
          </w:tcPr>
          <w:p w14:paraId="2F2FE63F" w14:textId="77777777" w:rsidR="005B77E0" w:rsidRPr="00D53B31" w:rsidRDefault="005B77E0" w:rsidP="00BB7088">
            <w:pPr>
              <w:pStyle w:val="Tabletext"/>
              <w:jc w:val="center"/>
              <w:rPr>
                <w:b/>
                <w:bCs/>
              </w:rPr>
            </w:pPr>
            <w:r w:rsidRPr="00D53B31">
              <w:rPr>
                <w:b/>
                <w:bCs/>
              </w:rPr>
              <w:t>–</w:t>
            </w:r>
          </w:p>
        </w:tc>
      </w:tr>
    </w:tbl>
    <w:p w14:paraId="75913FB7" w14:textId="36A1238F" w:rsidR="00013CF2" w:rsidRPr="00D53B31" w:rsidRDefault="00013CF2" w:rsidP="00013CF2">
      <w:pPr>
        <w:pStyle w:val="Tablefin"/>
      </w:pPr>
    </w:p>
    <w:p w14:paraId="5EDDFDBD" w14:textId="77777777" w:rsidR="003767D5" w:rsidRPr="00D53B31" w:rsidRDefault="003767D5" w:rsidP="003767D5"/>
    <w:p w14:paraId="2928A9A8" w14:textId="29B09001" w:rsidR="005B77E0" w:rsidRPr="000B46B1" w:rsidRDefault="005B77E0" w:rsidP="009B0FB4">
      <w:pPr>
        <w:jc w:val="center"/>
        <w:rPr>
          <w:rFonts w:asciiTheme="minorHAnsi" w:hAnsiTheme="minorHAnsi"/>
          <w:lang w:val="en-GB"/>
        </w:rPr>
      </w:pPr>
      <w:r w:rsidRPr="00D53B31">
        <w:rPr>
          <w:rFonts w:asciiTheme="minorHAnsi" w:hAnsiTheme="minorHAnsi"/>
          <w:lang w:val="en-GB"/>
        </w:rPr>
        <w:t>______________</w:t>
      </w:r>
    </w:p>
    <w:sectPr w:rsidR="005B77E0" w:rsidRPr="000B46B1" w:rsidSect="00031E64">
      <w:headerReference w:type="even" r:id="rId14"/>
      <w:headerReference w:type="default" r:id="rId15"/>
      <w:footerReference w:type="default" r:id="rId16"/>
      <w:headerReference w:type="first" r:id="rId17"/>
      <w:footerReference w:type="first" r:id="rId18"/>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05749" w14:textId="77777777" w:rsidR="00AE75F9" w:rsidRDefault="00AE75F9">
      <w:r>
        <w:separator/>
      </w:r>
    </w:p>
  </w:endnote>
  <w:endnote w:type="continuationSeparator" w:id="0">
    <w:p w14:paraId="696A3749" w14:textId="77777777" w:rsidR="00AE75F9" w:rsidRDefault="00AE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F578B" w14:textId="77777777" w:rsidR="0091088A" w:rsidRDefault="0091088A" w:rsidP="0091088A">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20FC5" w14:textId="3DA322D2" w:rsidR="00AD4554" w:rsidRPr="00982D1F" w:rsidRDefault="00941E6E" w:rsidP="005B77E0">
    <w:pPr>
      <w:pStyle w:val="FirstFooter"/>
      <w:spacing w:line="240" w:lineRule="auto"/>
      <w:ind w:left="-397" w:right="-397"/>
      <w:jc w:val="center"/>
      <w:rPr>
        <w:color w:val="4F81BD" w:themeColor="accent1"/>
        <w:sz w:val="19"/>
        <w:szCs w:val="19"/>
        <w:lang w:val="en-GB"/>
      </w:rPr>
    </w:pPr>
    <w:r w:rsidRPr="00982D1F">
      <w:rPr>
        <w:color w:val="4F81BD" w:themeColor="accent1"/>
        <w:sz w:val="19"/>
        <w:szCs w:val="19"/>
        <w:lang w:val="en-GB"/>
      </w:rPr>
      <w:t>International Telecommunication Union • Place des Nations, CH</w:t>
    </w:r>
    <w:r w:rsidRPr="00982D1F">
      <w:rPr>
        <w:color w:val="4F81BD" w:themeColor="accent1"/>
        <w:sz w:val="19"/>
        <w:szCs w:val="19"/>
        <w:lang w:val="en-GB"/>
      </w:rPr>
      <w:noBreakHyphen/>
      <w:t>1211 Geneva 20, Switzerland</w:t>
    </w:r>
    <w:r w:rsidRPr="00982D1F">
      <w:rPr>
        <w:color w:val="4F81BD" w:themeColor="accent1"/>
        <w:sz w:val="19"/>
        <w:szCs w:val="19"/>
        <w:lang w:val="en-GB"/>
      </w:rPr>
      <w:br/>
      <w:t xml:space="preserve">Tel: +41 22 730 5111 • E-mail: </w:t>
    </w:r>
    <w:hyperlink r:id="rId1" w:history="1">
      <w:r w:rsidRPr="00982D1F">
        <w:rPr>
          <w:rStyle w:val="Hyperlink"/>
          <w:sz w:val="19"/>
          <w:szCs w:val="19"/>
          <w:lang w:val="en-GB"/>
        </w:rPr>
        <w:t>itumail@itu.int</w:t>
      </w:r>
    </w:hyperlink>
    <w:r w:rsidRPr="00982D1F">
      <w:rPr>
        <w:color w:val="4F81BD" w:themeColor="accent1"/>
        <w:sz w:val="19"/>
        <w:szCs w:val="19"/>
        <w:lang w:val="en-GB"/>
      </w:rPr>
      <w:t xml:space="preserve"> • Fax: +41 22 733 7256 • </w:t>
    </w:r>
    <w:hyperlink r:id="rId2" w:history="1">
      <w:r w:rsidR="005B77E0" w:rsidRPr="00982D1F">
        <w:rPr>
          <w:rStyle w:val="Hyperlink"/>
          <w:sz w:val="19"/>
          <w:szCs w:val="19"/>
          <w:lang w:val="en-GB"/>
        </w:rPr>
        <w:t>www.itu.int</w:t>
      </w:r>
    </w:hyperlink>
    <w:r w:rsidR="005B77E0" w:rsidRPr="00982D1F">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BA395" w14:textId="77777777" w:rsidR="00AE75F9" w:rsidRDefault="00AE75F9">
      <w:r>
        <w:t>____________________</w:t>
      </w:r>
    </w:p>
  </w:footnote>
  <w:footnote w:type="continuationSeparator" w:id="0">
    <w:p w14:paraId="53498DF4" w14:textId="77777777" w:rsidR="00AE75F9" w:rsidRDefault="00AE75F9">
      <w:r>
        <w:continuationSeparator/>
      </w:r>
    </w:p>
  </w:footnote>
  <w:footnote w:id="1">
    <w:p w14:paraId="63E23017" w14:textId="4D6609E1" w:rsidR="005B77E0" w:rsidRPr="00E363A5" w:rsidRDefault="005B77E0" w:rsidP="00725C63">
      <w:pPr>
        <w:pStyle w:val="FootnoteText"/>
      </w:pPr>
      <w:r w:rsidRPr="00E363A5">
        <w:rPr>
          <w:rStyle w:val="FootnoteReference"/>
        </w:rPr>
        <w:t>*</w:t>
      </w:r>
      <w:r w:rsidRPr="00E363A5">
        <w:tab/>
      </w:r>
      <w:r w:rsidRPr="00E363A5">
        <w:rPr>
          <w:u w:val="single"/>
        </w:rPr>
        <w:t>Note</w:t>
      </w:r>
      <w:r w:rsidRPr="00E363A5">
        <w:t>: CPM23-1 agreed to use the term “</w:t>
      </w:r>
      <w:r w:rsidRPr="009A61B1">
        <w:rPr>
          <w:iCs/>
        </w:rPr>
        <w:t>contributing groups</w:t>
      </w:r>
      <w:r w:rsidRPr="00E363A5">
        <w:rPr>
          <w:i/>
        </w:rPr>
        <w:t>”</w:t>
      </w:r>
      <w:r w:rsidRPr="00E363A5">
        <w:t xml:space="preserve"> in place of the term “</w:t>
      </w:r>
      <w:r w:rsidRPr="009A61B1">
        <w:t>concerned groups</w:t>
      </w:r>
      <w:r w:rsidRPr="00E363A5">
        <w:t xml:space="preserve">”, which is used in Resolution ITU-R 2-8, to </w:t>
      </w:r>
      <w:r w:rsidRPr="00725C63">
        <w:t>emphasize</w:t>
      </w:r>
      <w:r w:rsidRPr="00E363A5">
        <w:t xml:space="preserve"> that these groups are intended to contribute to the work.</w:t>
      </w:r>
    </w:p>
  </w:footnote>
  <w:footnote w:id="2">
    <w:p w14:paraId="775BC063" w14:textId="224F1751" w:rsidR="005B77E0" w:rsidRDefault="005B77E0" w:rsidP="004B72AE">
      <w:pPr>
        <w:pStyle w:val="FootnoteText"/>
      </w:pPr>
      <w:r>
        <w:rPr>
          <w:rStyle w:val="FootnoteReference"/>
        </w:rPr>
        <w:t>1</w:t>
      </w:r>
      <w:r>
        <w:t xml:space="preserve"> </w:t>
      </w:r>
      <w:r>
        <w:tab/>
      </w:r>
      <w:r w:rsidRPr="0052035B">
        <w:rPr>
          <w:lang w:val="en-CA"/>
        </w:rPr>
        <w:t>WP 5B to provide characteristics and protection criteria for the aeronautical and maritime mobile services. WP 5D initiates studies with characteristics of IMT. Studies must take into account comments from both Working Parties (</w:t>
      </w:r>
      <w:r w:rsidRPr="0052035B">
        <w:rPr>
          <w:i/>
          <w:iCs/>
          <w:lang w:val="en-CA"/>
        </w:rPr>
        <w:t>invites the ITU-R</w:t>
      </w:r>
      <w:r w:rsidRPr="0052035B">
        <w:rPr>
          <w:lang w:val="en-CA"/>
        </w:rPr>
        <w:t xml:space="preserve"> 2). WP 5D in consultation with WP 5B develops reports/recommendations, as appropriate, which are approved by SG 5 in accordance with Resolution ITU-R 1-8 (</w:t>
      </w:r>
      <w:r w:rsidRPr="00BD595F">
        <w:rPr>
          <w:i/>
          <w:lang w:val="en-CA"/>
        </w:rPr>
        <w:t>invites the ITU-R</w:t>
      </w:r>
      <w:r w:rsidRPr="0052035B">
        <w:rPr>
          <w:lang w:val="en-CA"/>
        </w:rPr>
        <w:t xml:space="preserve"> 4). WP</w:t>
      </w:r>
      <w:r w:rsidR="00D00CD9">
        <w:rPr>
          <w:lang w:val="en-CA"/>
        </w:rPr>
        <w:t> </w:t>
      </w:r>
      <w:r w:rsidRPr="0052035B">
        <w:rPr>
          <w:lang w:val="en-CA"/>
        </w:rPr>
        <w:t xml:space="preserve">5B and WP 5D develop relevant parts, as appropriate, of the draft CPM text. WP 5D finalizes draft CPM text taking into consideration comments by WP 5B (for </w:t>
      </w:r>
      <w:r w:rsidRPr="00BD595F">
        <w:rPr>
          <w:i/>
          <w:lang w:val="en-CA"/>
        </w:rPr>
        <w:t>invites WRC-23</w:t>
      </w:r>
      <w:r w:rsidRPr="0052035B">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6970C" w14:textId="7FBF1C7F" w:rsidR="00FC6F6B" w:rsidRPr="00FC6F6B" w:rsidRDefault="006231F4" w:rsidP="005B77E0">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941E6E">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5B9EC" w14:textId="56D581BA" w:rsidR="00E915AF" w:rsidRPr="005B77E0" w:rsidRDefault="005B77E0" w:rsidP="005B77E0">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sz w:val="18"/>
        <w:szCs w:val="16"/>
      </w:rPr>
      <w:t>2</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3EA89" w14:textId="77777777" w:rsidR="005B77E0" w:rsidRDefault="005B77E0" w:rsidP="00941E6E">
    <w:pPr>
      <w:pStyle w:val="Header"/>
      <w:spacing w:before="120" w:line="360" w:lineRule="auto"/>
      <w:jc w:val="center"/>
    </w:pPr>
    <w:bookmarkStart w:id="3" w:name="_Hlk63241753"/>
    <w:bookmarkStart w:id="4" w:name="_Hlk63241754"/>
    <w:r>
      <w:rPr>
        <w:noProof/>
        <w:lang w:val="en-GB" w:eastAsia="en-GB"/>
      </w:rPr>
      <w:drawing>
        <wp:inline distT="0" distB="0" distL="0" distR="0" wp14:anchorId="5E093693" wp14:editId="227F9712">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DD75BE9"/>
    <w:multiLevelType w:val="hybridMultilevel"/>
    <w:tmpl w:val="9516E9A0"/>
    <w:lvl w:ilvl="0" w:tplc="44DE8A18">
      <w:start w:val="1"/>
      <w:numFmt w:val="lowerRoman"/>
      <w:lvlText w:val="%1)"/>
      <w:lvlJc w:val="left"/>
      <w:pPr>
        <w:ind w:left="720" w:hanging="360"/>
      </w:pPr>
      <w:rPr>
        <w:rFonts w:ascii="Calibri" w:eastAsia="Calibri" w:hAnsi="Calibri" w:cs="Calibri"/>
        <w:color w:val="333333"/>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3BF618AF"/>
    <w:multiLevelType w:val="hybridMultilevel"/>
    <w:tmpl w:val="490E238C"/>
    <w:lvl w:ilvl="0" w:tplc="A2C273DA">
      <w:start w:val="9"/>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F67ABF"/>
    <w:multiLevelType w:val="hybridMultilevel"/>
    <w:tmpl w:val="FC9EDDB6"/>
    <w:lvl w:ilvl="0" w:tplc="A2C273DA">
      <w:start w:val="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CH" w:vendorID="64" w:dllVersion="6" w:nlCheck="1" w:checkStyle="0"/>
  <w:activeWritingStyle w:appName="MSWord" w:lang="en-US" w:vendorID="64" w:dllVersion="6" w:nlCheck="1" w:checkStyle="1"/>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3CF2"/>
    <w:rsid w:val="00015C76"/>
    <w:rsid w:val="000237DE"/>
    <w:rsid w:val="00026CF8"/>
    <w:rsid w:val="00030BD7"/>
    <w:rsid w:val="00031E64"/>
    <w:rsid w:val="00034340"/>
    <w:rsid w:val="00045A8D"/>
    <w:rsid w:val="0005167A"/>
    <w:rsid w:val="00054E5D"/>
    <w:rsid w:val="00070258"/>
    <w:rsid w:val="0007323C"/>
    <w:rsid w:val="000866BF"/>
    <w:rsid w:val="00086D03"/>
    <w:rsid w:val="00097BB4"/>
    <w:rsid w:val="000A096A"/>
    <w:rsid w:val="000A375E"/>
    <w:rsid w:val="000A39E4"/>
    <w:rsid w:val="000A4D88"/>
    <w:rsid w:val="000A7051"/>
    <w:rsid w:val="000B0AF6"/>
    <w:rsid w:val="000B0E9B"/>
    <w:rsid w:val="000B1A5D"/>
    <w:rsid w:val="000B2219"/>
    <w:rsid w:val="000B2CAE"/>
    <w:rsid w:val="000B46B1"/>
    <w:rsid w:val="000C03C7"/>
    <w:rsid w:val="000C2AD0"/>
    <w:rsid w:val="000D600A"/>
    <w:rsid w:val="000E3DEE"/>
    <w:rsid w:val="000E7ACA"/>
    <w:rsid w:val="000E7C91"/>
    <w:rsid w:val="00100B72"/>
    <w:rsid w:val="00101F7D"/>
    <w:rsid w:val="00103C76"/>
    <w:rsid w:val="00104C35"/>
    <w:rsid w:val="0011265F"/>
    <w:rsid w:val="0011321A"/>
    <w:rsid w:val="00113876"/>
    <w:rsid w:val="00117282"/>
    <w:rsid w:val="00117389"/>
    <w:rsid w:val="0012170C"/>
    <w:rsid w:val="00121C2D"/>
    <w:rsid w:val="00133CCC"/>
    <w:rsid w:val="00134404"/>
    <w:rsid w:val="00144DFB"/>
    <w:rsid w:val="0015307E"/>
    <w:rsid w:val="001578F6"/>
    <w:rsid w:val="0016154B"/>
    <w:rsid w:val="00171D93"/>
    <w:rsid w:val="00176D25"/>
    <w:rsid w:val="001819EA"/>
    <w:rsid w:val="00186B50"/>
    <w:rsid w:val="00187CA3"/>
    <w:rsid w:val="00196710"/>
    <w:rsid w:val="00197324"/>
    <w:rsid w:val="001A2AAD"/>
    <w:rsid w:val="001B351B"/>
    <w:rsid w:val="001C06DB"/>
    <w:rsid w:val="001C1802"/>
    <w:rsid w:val="001C4576"/>
    <w:rsid w:val="001C6971"/>
    <w:rsid w:val="001D2785"/>
    <w:rsid w:val="001D7070"/>
    <w:rsid w:val="001E5564"/>
    <w:rsid w:val="001E5CA5"/>
    <w:rsid w:val="001E6788"/>
    <w:rsid w:val="001F2170"/>
    <w:rsid w:val="001F3948"/>
    <w:rsid w:val="001F5A49"/>
    <w:rsid w:val="00201097"/>
    <w:rsid w:val="00201B6E"/>
    <w:rsid w:val="002148EB"/>
    <w:rsid w:val="00217875"/>
    <w:rsid w:val="002302B3"/>
    <w:rsid w:val="00230C66"/>
    <w:rsid w:val="00235A29"/>
    <w:rsid w:val="00241526"/>
    <w:rsid w:val="002443A2"/>
    <w:rsid w:val="00266E74"/>
    <w:rsid w:val="0027145C"/>
    <w:rsid w:val="00272428"/>
    <w:rsid w:val="0027321D"/>
    <w:rsid w:val="002835C3"/>
    <w:rsid w:val="00283C3B"/>
    <w:rsid w:val="002861E6"/>
    <w:rsid w:val="00287D18"/>
    <w:rsid w:val="002A2618"/>
    <w:rsid w:val="002A5DD7"/>
    <w:rsid w:val="002A6CAE"/>
    <w:rsid w:val="002B0CAC"/>
    <w:rsid w:val="002D13FC"/>
    <w:rsid w:val="002D5A15"/>
    <w:rsid w:val="002D5BDD"/>
    <w:rsid w:val="002E3D27"/>
    <w:rsid w:val="002F0890"/>
    <w:rsid w:val="002F2531"/>
    <w:rsid w:val="002F4967"/>
    <w:rsid w:val="003052FB"/>
    <w:rsid w:val="00316824"/>
    <w:rsid w:val="00316935"/>
    <w:rsid w:val="00317171"/>
    <w:rsid w:val="0032458A"/>
    <w:rsid w:val="003266ED"/>
    <w:rsid w:val="003370B8"/>
    <w:rsid w:val="00345D38"/>
    <w:rsid w:val="00352097"/>
    <w:rsid w:val="00363F21"/>
    <w:rsid w:val="003666FF"/>
    <w:rsid w:val="0037309C"/>
    <w:rsid w:val="003767D5"/>
    <w:rsid w:val="00380A6E"/>
    <w:rsid w:val="003836D4"/>
    <w:rsid w:val="00385507"/>
    <w:rsid w:val="003A1F49"/>
    <w:rsid w:val="003A5D52"/>
    <w:rsid w:val="003B2BDA"/>
    <w:rsid w:val="003B55EC"/>
    <w:rsid w:val="003C2EA7"/>
    <w:rsid w:val="003C4471"/>
    <w:rsid w:val="003C7D41"/>
    <w:rsid w:val="003D48E2"/>
    <w:rsid w:val="003D4A69"/>
    <w:rsid w:val="003E504F"/>
    <w:rsid w:val="003E78D6"/>
    <w:rsid w:val="003F5323"/>
    <w:rsid w:val="00400573"/>
    <w:rsid w:val="004007A3"/>
    <w:rsid w:val="00406D71"/>
    <w:rsid w:val="004269E0"/>
    <w:rsid w:val="004273E3"/>
    <w:rsid w:val="004326DB"/>
    <w:rsid w:val="0043682E"/>
    <w:rsid w:val="00436CD1"/>
    <w:rsid w:val="00447ECB"/>
    <w:rsid w:val="00451355"/>
    <w:rsid w:val="00454B75"/>
    <w:rsid w:val="004623F7"/>
    <w:rsid w:val="004641AF"/>
    <w:rsid w:val="004768C5"/>
    <w:rsid w:val="00480F51"/>
    <w:rsid w:val="00481124"/>
    <w:rsid w:val="004815EB"/>
    <w:rsid w:val="00487569"/>
    <w:rsid w:val="00492F0F"/>
    <w:rsid w:val="00496864"/>
    <w:rsid w:val="00496920"/>
    <w:rsid w:val="004A4496"/>
    <w:rsid w:val="004B11AB"/>
    <w:rsid w:val="004B7C9A"/>
    <w:rsid w:val="004C6779"/>
    <w:rsid w:val="004D733B"/>
    <w:rsid w:val="004E0DC4"/>
    <w:rsid w:val="004E0FB5"/>
    <w:rsid w:val="004E43BB"/>
    <w:rsid w:val="004E460D"/>
    <w:rsid w:val="004F178E"/>
    <w:rsid w:val="004F4543"/>
    <w:rsid w:val="004F57BB"/>
    <w:rsid w:val="004F6491"/>
    <w:rsid w:val="00505309"/>
    <w:rsid w:val="0050789B"/>
    <w:rsid w:val="0051612A"/>
    <w:rsid w:val="00516ED0"/>
    <w:rsid w:val="005224A1"/>
    <w:rsid w:val="00534372"/>
    <w:rsid w:val="00543DF8"/>
    <w:rsid w:val="00546101"/>
    <w:rsid w:val="00553DD7"/>
    <w:rsid w:val="005638CF"/>
    <w:rsid w:val="0056741E"/>
    <w:rsid w:val="00567668"/>
    <w:rsid w:val="0057325A"/>
    <w:rsid w:val="0057469A"/>
    <w:rsid w:val="00580814"/>
    <w:rsid w:val="00583A0B"/>
    <w:rsid w:val="005A03A3"/>
    <w:rsid w:val="005A2B92"/>
    <w:rsid w:val="005A79E9"/>
    <w:rsid w:val="005B214C"/>
    <w:rsid w:val="005B77E0"/>
    <w:rsid w:val="005D3669"/>
    <w:rsid w:val="005D7476"/>
    <w:rsid w:val="005E5EB3"/>
    <w:rsid w:val="005F0FEE"/>
    <w:rsid w:val="005F3CB6"/>
    <w:rsid w:val="005F4CC1"/>
    <w:rsid w:val="005F657C"/>
    <w:rsid w:val="00602D53"/>
    <w:rsid w:val="006047E5"/>
    <w:rsid w:val="006141E8"/>
    <w:rsid w:val="00621316"/>
    <w:rsid w:val="006231F4"/>
    <w:rsid w:val="006273F0"/>
    <w:rsid w:val="00641DBF"/>
    <w:rsid w:val="0064371D"/>
    <w:rsid w:val="00650B2A"/>
    <w:rsid w:val="00651777"/>
    <w:rsid w:val="0065410E"/>
    <w:rsid w:val="006550F8"/>
    <w:rsid w:val="00656226"/>
    <w:rsid w:val="006829F3"/>
    <w:rsid w:val="006856A4"/>
    <w:rsid w:val="006A1921"/>
    <w:rsid w:val="006A518B"/>
    <w:rsid w:val="006B0590"/>
    <w:rsid w:val="006B0D6E"/>
    <w:rsid w:val="006B49DA"/>
    <w:rsid w:val="006B4C75"/>
    <w:rsid w:val="006C53F8"/>
    <w:rsid w:val="006C7CDE"/>
    <w:rsid w:val="006F654E"/>
    <w:rsid w:val="00703B1A"/>
    <w:rsid w:val="00714B22"/>
    <w:rsid w:val="007234B1"/>
    <w:rsid w:val="00723D08"/>
    <w:rsid w:val="007254C1"/>
    <w:rsid w:val="00725FDA"/>
    <w:rsid w:val="00727816"/>
    <w:rsid w:val="00730B9A"/>
    <w:rsid w:val="00750CFA"/>
    <w:rsid w:val="007553DA"/>
    <w:rsid w:val="007559BE"/>
    <w:rsid w:val="00782354"/>
    <w:rsid w:val="00791589"/>
    <w:rsid w:val="007921A7"/>
    <w:rsid w:val="00793288"/>
    <w:rsid w:val="00795455"/>
    <w:rsid w:val="007B3DB1"/>
    <w:rsid w:val="007B6992"/>
    <w:rsid w:val="007C4AB2"/>
    <w:rsid w:val="007C4B03"/>
    <w:rsid w:val="007D183E"/>
    <w:rsid w:val="007D25AA"/>
    <w:rsid w:val="007D43D0"/>
    <w:rsid w:val="007E1833"/>
    <w:rsid w:val="007E3F13"/>
    <w:rsid w:val="007E43A1"/>
    <w:rsid w:val="007F4B9F"/>
    <w:rsid w:val="007F751A"/>
    <w:rsid w:val="00800012"/>
    <w:rsid w:val="0080261F"/>
    <w:rsid w:val="00806160"/>
    <w:rsid w:val="008143A4"/>
    <w:rsid w:val="0081513E"/>
    <w:rsid w:val="00854131"/>
    <w:rsid w:val="00854B8C"/>
    <w:rsid w:val="0085652D"/>
    <w:rsid w:val="0086630D"/>
    <w:rsid w:val="0087694B"/>
    <w:rsid w:val="00880F4D"/>
    <w:rsid w:val="008B35A3"/>
    <w:rsid w:val="008B37E1"/>
    <w:rsid w:val="008B45F8"/>
    <w:rsid w:val="008C2E74"/>
    <w:rsid w:val="008D5409"/>
    <w:rsid w:val="008E006D"/>
    <w:rsid w:val="008E38B4"/>
    <w:rsid w:val="008E5A30"/>
    <w:rsid w:val="008F4F21"/>
    <w:rsid w:val="00904D4A"/>
    <w:rsid w:val="0091088A"/>
    <w:rsid w:val="009112BE"/>
    <w:rsid w:val="009151BA"/>
    <w:rsid w:val="009202A1"/>
    <w:rsid w:val="00925023"/>
    <w:rsid w:val="009277BC"/>
    <w:rsid w:val="00927D57"/>
    <w:rsid w:val="00931A51"/>
    <w:rsid w:val="00941E6E"/>
    <w:rsid w:val="00943B9C"/>
    <w:rsid w:val="00946F16"/>
    <w:rsid w:val="00947185"/>
    <w:rsid w:val="009518B3"/>
    <w:rsid w:val="009578C8"/>
    <w:rsid w:val="00963D9D"/>
    <w:rsid w:val="00964A31"/>
    <w:rsid w:val="0098013E"/>
    <w:rsid w:val="00981B54"/>
    <w:rsid w:val="00982D1F"/>
    <w:rsid w:val="009842C3"/>
    <w:rsid w:val="00995BEF"/>
    <w:rsid w:val="009A009A"/>
    <w:rsid w:val="009A61B1"/>
    <w:rsid w:val="009A6BB6"/>
    <w:rsid w:val="009B0FB4"/>
    <w:rsid w:val="009B3F43"/>
    <w:rsid w:val="009B5CFA"/>
    <w:rsid w:val="009C161F"/>
    <w:rsid w:val="009C56B4"/>
    <w:rsid w:val="009C5C8C"/>
    <w:rsid w:val="009C77A4"/>
    <w:rsid w:val="009D059C"/>
    <w:rsid w:val="009D51A2"/>
    <w:rsid w:val="009E04A8"/>
    <w:rsid w:val="009E4AEC"/>
    <w:rsid w:val="009E50C2"/>
    <w:rsid w:val="009E5BD8"/>
    <w:rsid w:val="009E681E"/>
    <w:rsid w:val="009F1C75"/>
    <w:rsid w:val="00A119E6"/>
    <w:rsid w:val="00A150C5"/>
    <w:rsid w:val="00A20FBC"/>
    <w:rsid w:val="00A31370"/>
    <w:rsid w:val="00A33E02"/>
    <w:rsid w:val="00A34D6F"/>
    <w:rsid w:val="00A41F91"/>
    <w:rsid w:val="00A52F57"/>
    <w:rsid w:val="00A63355"/>
    <w:rsid w:val="00A644F0"/>
    <w:rsid w:val="00A66419"/>
    <w:rsid w:val="00A7596D"/>
    <w:rsid w:val="00A82CC7"/>
    <w:rsid w:val="00A963DF"/>
    <w:rsid w:val="00AA044B"/>
    <w:rsid w:val="00AC0C22"/>
    <w:rsid w:val="00AC3896"/>
    <w:rsid w:val="00AD2CF2"/>
    <w:rsid w:val="00AD4554"/>
    <w:rsid w:val="00AE2D88"/>
    <w:rsid w:val="00AE6F6F"/>
    <w:rsid w:val="00AE75F9"/>
    <w:rsid w:val="00AF3325"/>
    <w:rsid w:val="00AF34D9"/>
    <w:rsid w:val="00AF70DA"/>
    <w:rsid w:val="00B019D3"/>
    <w:rsid w:val="00B07B16"/>
    <w:rsid w:val="00B2298B"/>
    <w:rsid w:val="00B254F3"/>
    <w:rsid w:val="00B34CF9"/>
    <w:rsid w:val="00B370C5"/>
    <w:rsid w:val="00B37559"/>
    <w:rsid w:val="00B4054B"/>
    <w:rsid w:val="00B53C15"/>
    <w:rsid w:val="00B579B0"/>
    <w:rsid w:val="00B57D11"/>
    <w:rsid w:val="00B649D7"/>
    <w:rsid w:val="00B64C3B"/>
    <w:rsid w:val="00B81C2F"/>
    <w:rsid w:val="00B90743"/>
    <w:rsid w:val="00B90C45"/>
    <w:rsid w:val="00B92B97"/>
    <w:rsid w:val="00B933BE"/>
    <w:rsid w:val="00B940C2"/>
    <w:rsid w:val="00BA072F"/>
    <w:rsid w:val="00BA62B7"/>
    <w:rsid w:val="00BB7088"/>
    <w:rsid w:val="00BC73C3"/>
    <w:rsid w:val="00BD6738"/>
    <w:rsid w:val="00BD7E5E"/>
    <w:rsid w:val="00BE11EE"/>
    <w:rsid w:val="00BE63DB"/>
    <w:rsid w:val="00BE6574"/>
    <w:rsid w:val="00C04C22"/>
    <w:rsid w:val="00C07319"/>
    <w:rsid w:val="00C07465"/>
    <w:rsid w:val="00C16FD2"/>
    <w:rsid w:val="00C20CA5"/>
    <w:rsid w:val="00C421F3"/>
    <w:rsid w:val="00C4395E"/>
    <w:rsid w:val="00C47FFD"/>
    <w:rsid w:val="00C51E92"/>
    <w:rsid w:val="00C57E2C"/>
    <w:rsid w:val="00C608B7"/>
    <w:rsid w:val="00C66F24"/>
    <w:rsid w:val="00C745D1"/>
    <w:rsid w:val="00C76D7F"/>
    <w:rsid w:val="00C813AA"/>
    <w:rsid w:val="00C818D7"/>
    <w:rsid w:val="00C845D1"/>
    <w:rsid w:val="00C85DB1"/>
    <w:rsid w:val="00C92298"/>
    <w:rsid w:val="00C9291E"/>
    <w:rsid w:val="00CA3F44"/>
    <w:rsid w:val="00CA4E58"/>
    <w:rsid w:val="00CB3771"/>
    <w:rsid w:val="00CB44BF"/>
    <w:rsid w:val="00CB5153"/>
    <w:rsid w:val="00CB55EA"/>
    <w:rsid w:val="00CB5CCB"/>
    <w:rsid w:val="00CC56C9"/>
    <w:rsid w:val="00CD4E44"/>
    <w:rsid w:val="00CE076A"/>
    <w:rsid w:val="00CE463D"/>
    <w:rsid w:val="00D00CD9"/>
    <w:rsid w:val="00D10BA0"/>
    <w:rsid w:val="00D1456A"/>
    <w:rsid w:val="00D21694"/>
    <w:rsid w:val="00D24EB5"/>
    <w:rsid w:val="00D31F2E"/>
    <w:rsid w:val="00D35AB9"/>
    <w:rsid w:val="00D41571"/>
    <w:rsid w:val="00D416A0"/>
    <w:rsid w:val="00D47672"/>
    <w:rsid w:val="00D5123C"/>
    <w:rsid w:val="00D52565"/>
    <w:rsid w:val="00D53B31"/>
    <w:rsid w:val="00D554E2"/>
    <w:rsid w:val="00D55560"/>
    <w:rsid w:val="00D61C5A"/>
    <w:rsid w:val="00D65A3B"/>
    <w:rsid w:val="00D6790C"/>
    <w:rsid w:val="00D73277"/>
    <w:rsid w:val="00D76586"/>
    <w:rsid w:val="00D82657"/>
    <w:rsid w:val="00D87E20"/>
    <w:rsid w:val="00DA01C1"/>
    <w:rsid w:val="00DA195D"/>
    <w:rsid w:val="00DA4037"/>
    <w:rsid w:val="00DD3ABF"/>
    <w:rsid w:val="00DE66A5"/>
    <w:rsid w:val="00DF283E"/>
    <w:rsid w:val="00DF2B50"/>
    <w:rsid w:val="00DF68B9"/>
    <w:rsid w:val="00E04C86"/>
    <w:rsid w:val="00E17344"/>
    <w:rsid w:val="00E20F30"/>
    <w:rsid w:val="00E2189C"/>
    <w:rsid w:val="00E25BB1"/>
    <w:rsid w:val="00E27BBA"/>
    <w:rsid w:val="00E30E3F"/>
    <w:rsid w:val="00E35E8F"/>
    <w:rsid w:val="00E428AB"/>
    <w:rsid w:val="00E438E8"/>
    <w:rsid w:val="00E453A3"/>
    <w:rsid w:val="00E45AC9"/>
    <w:rsid w:val="00E51BD7"/>
    <w:rsid w:val="00E520E2"/>
    <w:rsid w:val="00E530C4"/>
    <w:rsid w:val="00E55996"/>
    <w:rsid w:val="00E64254"/>
    <w:rsid w:val="00E67928"/>
    <w:rsid w:val="00E70FB5"/>
    <w:rsid w:val="00E7261A"/>
    <w:rsid w:val="00E81E64"/>
    <w:rsid w:val="00E86517"/>
    <w:rsid w:val="00E915AF"/>
    <w:rsid w:val="00E96415"/>
    <w:rsid w:val="00EA15B3"/>
    <w:rsid w:val="00EA692D"/>
    <w:rsid w:val="00EB09BA"/>
    <w:rsid w:val="00EB2358"/>
    <w:rsid w:val="00EB3EB8"/>
    <w:rsid w:val="00EC02FE"/>
    <w:rsid w:val="00EC4A96"/>
    <w:rsid w:val="00ED5F45"/>
    <w:rsid w:val="00ED6E91"/>
    <w:rsid w:val="00ED7F39"/>
    <w:rsid w:val="00EE36D1"/>
    <w:rsid w:val="00F052EB"/>
    <w:rsid w:val="00F424BF"/>
    <w:rsid w:val="00F44FC3"/>
    <w:rsid w:val="00F46107"/>
    <w:rsid w:val="00F468C5"/>
    <w:rsid w:val="00F52F39"/>
    <w:rsid w:val="00F6184F"/>
    <w:rsid w:val="00F82CA0"/>
    <w:rsid w:val="00F8310E"/>
    <w:rsid w:val="00F83E0E"/>
    <w:rsid w:val="00F8459E"/>
    <w:rsid w:val="00F914DD"/>
    <w:rsid w:val="00FA2358"/>
    <w:rsid w:val="00FA44FE"/>
    <w:rsid w:val="00FA64C3"/>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434D8F8"/>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
    <w:qFormat/>
    <w:rsid w:val="009B0FB4"/>
    <w:pPr>
      <w:keepNext/>
      <w:keepLines/>
      <w:spacing w:before="360" w:line="320" w:lineRule="exact"/>
      <w:ind w:left="794" w:hanging="794"/>
      <w:outlineLvl w:val="0"/>
    </w:pPr>
    <w:rPr>
      <w:b/>
      <w:lang w:val="en-G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rsid w:val="005B77E0"/>
    <w:pPr>
      <w:tabs>
        <w:tab w:val="left" w:pos="255"/>
      </w:tabs>
    </w:pPr>
  </w:style>
  <w:style w:type="paragraph" w:customStyle="1" w:styleId="Note">
    <w:name w:val="Note"/>
    <w:basedOn w:val="Normal"/>
    <w:rsid w:val="00D00CD9"/>
    <w:pPr>
      <w:spacing w:before="80" w:line="240" w:lineRule="exact"/>
    </w:pPr>
    <w:rPr>
      <w:sz w:val="22"/>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C04C22"/>
    <w:pPr>
      <w:keepNext/>
      <w:keepLines/>
      <w:spacing w:before="720" w:after="120"/>
      <w:jc w:val="center"/>
    </w:pPr>
    <w:rPr>
      <w:b/>
      <w:sz w:val="28"/>
      <w:szCs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2724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2"/>
    </w:rPr>
  </w:style>
  <w:style w:type="paragraph" w:customStyle="1" w:styleId="Tabletext">
    <w:name w:val="Table_text"/>
    <w:basedOn w:val="Normal"/>
    <w:link w:val="TabletextChar"/>
    <w:rsid w:val="0031717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cstheme="minorHAnsi"/>
      <w:sz w:val="22"/>
      <w:lang w:val="en-GB"/>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54"/>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B940C2"/>
    <w:rPr>
      <w:sz w:val="24"/>
      <w:szCs w:val="22"/>
      <w:lang w:val="en-US" w:eastAsia="en-US"/>
    </w:rPr>
  </w:style>
  <w:style w:type="character" w:styleId="UnresolvedMention">
    <w:name w:val="Unresolved Mention"/>
    <w:basedOn w:val="DefaultParagraphFont"/>
    <w:uiPriority w:val="99"/>
    <w:semiHidden/>
    <w:unhideWhenUsed/>
    <w:rsid w:val="005B77E0"/>
    <w:rPr>
      <w:color w:val="605E5C"/>
      <w:shd w:val="clear" w:color="auto" w:fill="E1DFDD"/>
    </w:rPr>
  </w:style>
  <w:style w:type="character" w:customStyle="1" w:styleId="Heading1Char">
    <w:name w:val="Heading 1 Char"/>
    <w:basedOn w:val="DefaultParagraphFont"/>
    <w:link w:val="Heading1"/>
    <w:uiPriority w:val="9"/>
    <w:rsid w:val="009B0FB4"/>
    <w:rPr>
      <w:b/>
      <w:sz w:val="24"/>
      <w:szCs w:val="22"/>
      <w:lang w:val="en-GB" w:eastAsia="en-US"/>
    </w:rPr>
  </w:style>
  <w:style w:type="paragraph" w:customStyle="1" w:styleId="AnnexNotitle0">
    <w:name w:val="Annex_No &amp; title"/>
    <w:basedOn w:val="Normal"/>
    <w:next w:val="Normal"/>
    <w:rsid w:val="005B77E0"/>
    <w:pPr>
      <w:keepNext/>
      <w:keepLines/>
      <w:spacing w:before="480" w:line="240" w:lineRule="auto"/>
      <w:jc w:val="center"/>
    </w:pPr>
    <w:rPr>
      <w:rFonts w:ascii="Times New Roman" w:hAnsi="Times New Roman" w:cs="Times New Roman"/>
      <w:b/>
      <w:sz w:val="28"/>
      <w:szCs w:val="20"/>
      <w:lang w:val="en-GB"/>
    </w:rPr>
  </w:style>
  <w:style w:type="character" w:customStyle="1" w:styleId="FooterChar">
    <w:name w:val="Footer Char"/>
    <w:aliases w:val="pie de página Char"/>
    <w:basedOn w:val="DefaultParagraphFont"/>
    <w:link w:val="Footer"/>
    <w:rsid w:val="005B77E0"/>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rsid w:val="005B77E0"/>
    <w:rPr>
      <w:szCs w:val="22"/>
      <w:lang w:val="en-US" w:eastAsia="en-US"/>
    </w:rPr>
  </w:style>
  <w:style w:type="character" w:customStyle="1" w:styleId="TabletextChar">
    <w:name w:val="Table_text Char"/>
    <w:basedOn w:val="DefaultParagraphFont"/>
    <w:link w:val="Tabletext"/>
    <w:locked/>
    <w:rsid w:val="00317171"/>
    <w:rPr>
      <w:rFonts w:cstheme="minorHAnsi"/>
      <w:sz w:val="22"/>
      <w:szCs w:val="22"/>
      <w:lang w:val="en-GB" w:eastAsia="en-US"/>
    </w:rPr>
  </w:style>
  <w:style w:type="paragraph" w:customStyle="1" w:styleId="Tablefin">
    <w:name w:val="Table_fin"/>
    <w:basedOn w:val="Tabletext"/>
    <w:rsid w:val="00C04C22"/>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52686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oth/R0A0A000014" TargetMode="External"/><Relationship Id="rId13" Type="http://schemas.openxmlformats.org/officeDocument/2006/relationships/hyperlink" Target="https://www.itu.int/md/R16-WRC19-C-0535/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R00-CA-CIR-0251/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00-CA-CIR-0251/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en/events/Pages/Calendar-Events.aspx?sector=ITU-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R00-CA-CIR-0251/e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6F702-C56A-4EF6-B34B-26466AE1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1297</Words>
  <Characters>7396</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8676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 ITU -</dc:creator>
  <cp:lastModifiedBy>Panoussopoulos, Sonia</cp:lastModifiedBy>
  <cp:revision>4</cp:revision>
  <cp:lastPrinted>2013-01-14T15:21:00Z</cp:lastPrinted>
  <dcterms:created xsi:type="dcterms:W3CDTF">2021-02-11T10:30:00Z</dcterms:created>
  <dcterms:modified xsi:type="dcterms:W3CDTF">2021-02-11T14:24:00Z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_NewReviewCycle">
    <vt:lpwstr/>
  </property>
</Properties>
</file>