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A2739CB" w14:textId="77777777" w:rsidTr="00153E23">
        <w:tc>
          <w:tcPr>
            <w:tcW w:w="5000" w:type="pct"/>
            <w:gridSpan w:val="3"/>
            <w:shd w:val="clear" w:color="auto" w:fill="auto"/>
          </w:tcPr>
          <w:p w14:paraId="4FB06F74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EB0A7E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AC56A9" w:rsidRPr="000F7BBE" w14:paraId="26728F18" w14:textId="77777777" w:rsidTr="00153E23">
        <w:tc>
          <w:tcPr>
            <w:tcW w:w="2707" w:type="pct"/>
            <w:gridSpan w:val="2"/>
            <w:shd w:val="clear" w:color="auto" w:fill="auto"/>
          </w:tcPr>
          <w:p w14:paraId="39B53207" w14:textId="77777777" w:rsidR="00AC56A9" w:rsidRPr="000F7BBE" w:rsidRDefault="00AC56A9" w:rsidP="00AC56A9">
            <w:pPr>
              <w:spacing w:before="80" w:line="300" w:lineRule="exact"/>
              <w:rPr>
                <w:position w:val="2"/>
                <w:lang w:bidi="ar-EG"/>
              </w:rPr>
            </w:pPr>
            <w:r w:rsidRPr="00D2012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6797206" w14:textId="5330DC3C" w:rsidR="00AC56A9" w:rsidRPr="000F7BBE" w:rsidRDefault="00AC56A9" w:rsidP="00AC56A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CA/</w:t>
            </w:r>
            <w:r>
              <w:rPr>
                <w:b/>
                <w:bCs/>
                <w:position w:val="2"/>
                <w:lang w:bidi="ar-EG"/>
              </w:rPr>
              <w:t>268</w:t>
            </w:r>
          </w:p>
        </w:tc>
        <w:tc>
          <w:tcPr>
            <w:tcW w:w="2293" w:type="pct"/>
            <w:shd w:val="clear" w:color="auto" w:fill="auto"/>
          </w:tcPr>
          <w:p w14:paraId="5C182C91" w14:textId="1376FF05" w:rsidR="00AC56A9" w:rsidRPr="000F7BBE" w:rsidRDefault="00AC56A9" w:rsidP="00AC56A9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bidi="ar-EG"/>
              </w:rPr>
              <w:t>23 يونيو 2023</w:t>
            </w:r>
          </w:p>
        </w:tc>
      </w:tr>
      <w:tr w:rsidR="000F7BBE" w:rsidRPr="000F7BBE" w14:paraId="51BB9C97" w14:textId="77777777" w:rsidTr="00153E23">
        <w:tc>
          <w:tcPr>
            <w:tcW w:w="5000" w:type="pct"/>
            <w:gridSpan w:val="3"/>
            <w:shd w:val="clear" w:color="auto" w:fill="auto"/>
          </w:tcPr>
          <w:p w14:paraId="13E84C16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0916A74" w14:textId="77777777" w:rsidTr="00153E23">
        <w:tc>
          <w:tcPr>
            <w:tcW w:w="5000" w:type="pct"/>
            <w:gridSpan w:val="3"/>
            <w:shd w:val="clear" w:color="auto" w:fill="auto"/>
          </w:tcPr>
          <w:p w14:paraId="25733A5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782234" w14:textId="77777777" w:rsidTr="00153E23">
        <w:tc>
          <w:tcPr>
            <w:tcW w:w="5000" w:type="pct"/>
            <w:gridSpan w:val="3"/>
            <w:shd w:val="clear" w:color="auto" w:fill="auto"/>
          </w:tcPr>
          <w:p w14:paraId="75ADB7FC" w14:textId="101F0842" w:rsidR="000F7BBE" w:rsidRPr="000F7BBE" w:rsidRDefault="00AC56A9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الاتحاد </w:t>
            </w:r>
            <w:r>
              <w:rPr>
                <w:rFonts w:hint="cs"/>
                <w:b/>
                <w:bCs/>
                <w:w w:val="115"/>
                <w:position w:val="2"/>
                <w:rtl/>
              </w:rPr>
              <w:t xml:space="preserve">الدولي للاتصالات </w:t>
            </w:r>
            <w:r w:rsidRPr="00192DD7">
              <w:rPr>
                <w:b/>
                <w:bCs/>
                <w:w w:val="115"/>
                <w:position w:val="2"/>
                <w:rtl/>
              </w:rPr>
              <w:t>وأعضاء قطاع الاتصالات الراديوية</w:t>
            </w:r>
          </w:p>
        </w:tc>
      </w:tr>
      <w:tr w:rsidR="000F7BBE" w:rsidRPr="000F7BBE" w14:paraId="310BB906" w14:textId="77777777" w:rsidTr="00153E23">
        <w:tc>
          <w:tcPr>
            <w:tcW w:w="5000" w:type="pct"/>
            <w:gridSpan w:val="3"/>
            <w:shd w:val="clear" w:color="auto" w:fill="auto"/>
          </w:tcPr>
          <w:p w14:paraId="2FC4EED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8F6E245" w14:textId="77777777" w:rsidTr="00153E23">
        <w:tc>
          <w:tcPr>
            <w:tcW w:w="5000" w:type="pct"/>
            <w:gridSpan w:val="3"/>
            <w:shd w:val="clear" w:color="auto" w:fill="auto"/>
          </w:tcPr>
          <w:p w14:paraId="29C5EBE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AC56A9" w:rsidRPr="0065709B" w14:paraId="52FFB7C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2532824" w14:textId="180A6861" w:rsidR="00AC56A9" w:rsidRPr="000F7BBE" w:rsidRDefault="00AC56A9" w:rsidP="00AC56A9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B37B3F5" w14:textId="19B9A3A0" w:rsidR="00AC56A9" w:rsidRPr="0065709B" w:rsidRDefault="00AC56A9" w:rsidP="00A2334D">
            <w:pPr>
              <w:tabs>
                <w:tab w:val="clear" w:pos="794"/>
                <w:tab w:val="left" w:pos="385"/>
              </w:tabs>
              <w:spacing w:before="80" w:after="60" w:line="300" w:lineRule="exact"/>
              <w:jc w:val="left"/>
              <w:rPr>
                <w:b/>
                <w:bCs/>
                <w:position w:val="2"/>
                <w:lang w:val="fr-FR" w:bidi="ar-EG"/>
              </w:rPr>
            </w:pPr>
            <w:r w:rsidRPr="00CE327C">
              <w:rPr>
                <w:b/>
                <w:bCs/>
                <w:spacing w:val="4"/>
                <w:position w:val="2"/>
                <w:rtl/>
              </w:rPr>
              <w:t xml:space="preserve">ورشة العمل الأقاليمية </w:t>
            </w:r>
            <w:r w:rsidRPr="00CE327C">
              <w:rPr>
                <w:rFonts w:hint="cs"/>
                <w:b/>
                <w:bCs/>
                <w:spacing w:val="4"/>
                <w:position w:val="2"/>
                <w:rtl/>
              </w:rPr>
              <w:t>الثالثة</w:t>
            </w:r>
            <w:r w:rsidRPr="00CE327C">
              <w:rPr>
                <w:b/>
                <w:bCs/>
                <w:spacing w:val="4"/>
                <w:position w:val="2"/>
                <w:rtl/>
              </w:rPr>
              <w:t xml:space="preserve"> للاتحاد بشأن الأعمال التحضيرية للمؤتمر العالمي للاتصالات الراديوية لعام 2023</w:t>
            </w:r>
            <w:r w:rsidR="00BF59B3" w:rsidRPr="0065709B">
              <w:rPr>
                <w:b/>
                <w:bCs/>
                <w:position w:val="2"/>
                <w:lang w:val="fr-FR"/>
              </w:rPr>
              <w:tab/>
            </w:r>
            <w:r w:rsidR="00BF59B3" w:rsidRPr="0065709B">
              <w:rPr>
                <w:b/>
                <w:bCs/>
                <w:position w:val="2"/>
                <w:lang w:val="fr-FR"/>
              </w:rPr>
              <w:br/>
            </w:r>
            <w:r w:rsidRPr="00BF59B3">
              <w:rPr>
                <w:b/>
                <w:bCs/>
                <w:position w:val="2"/>
                <w:rtl/>
              </w:rPr>
              <w:t xml:space="preserve">جنيف، </w:t>
            </w:r>
            <w:r w:rsidRPr="00BF59B3">
              <w:rPr>
                <w:rFonts w:hint="cs"/>
                <w:b/>
                <w:bCs/>
                <w:position w:val="2"/>
                <w:rtl/>
              </w:rPr>
              <w:t>27-29</w:t>
            </w:r>
            <w:r w:rsidRPr="00BF59B3">
              <w:rPr>
                <w:b/>
                <w:bCs/>
                <w:position w:val="2"/>
                <w:rtl/>
              </w:rPr>
              <w:t xml:space="preserve"> </w:t>
            </w:r>
            <w:r w:rsidRPr="00BF59B3">
              <w:rPr>
                <w:rFonts w:hint="cs"/>
                <w:b/>
                <w:bCs/>
                <w:position w:val="2"/>
                <w:rtl/>
              </w:rPr>
              <w:t>سبتمبر 2023</w:t>
            </w:r>
          </w:p>
        </w:tc>
      </w:tr>
      <w:tr w:rsidR="00FC09E8" w:rsidRPr="0065709B" w14:paraId="5617D31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7399420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36F452C3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11FDAD4" w14:textId="6A8838C9" w:rsidR="00AC56A9" w:rsidRPr="00D20125" w:rsidRDefault="00AC56A9" w:rsidP="003E1390">
      <w:pPr>
        <w:pStyle w:val="Normalaftertitle"/>
        <w:rPr>
          <w:lang w:val="ar-SA" w:bidi="ar-EG"/>
        </w:rPr>
      </w:pPr>
      <w:r w:rsidRPr="00D20125">
        <w:rPr>
          <w:rtl/>
        </w:rPr>
        <w:t xml:space="preserve">يسر مكتب الاتصالات الراديوية بالاتحاد الدولي للاتصالات أن يدعو إدارتكم أو منظمتكم من خلال هذه الرسالة الإدارية المعممة، إلى حضور ورشة العمل الأقاليمية </w:t>
      </w:r>
      <w:r>
        <w:rPr>
          <w:rFonts w:hint="cs"/>
          <w:rtl/>
        </w:rPr>
        <w:t>الثالثة</w:t>
      </w:r>
      <w:r w:rsidRPr="00D20125">
        <w:rPr>
          <w:rtl/>
        </w:rPr>
        <w:t xml:space="preserve"> للاتحاد بشأن الأعمال التحضيرية للمؤتمر العالمي للاتصالات الراديوية لعام 2023، والتي </w:t>
      </w:r>
      <w:r w:rsidR="00D8119F">
        <w:rPr>
          <w:rFonts w:hint="cs"/>
          <w:rtl/>
        </w:rPr>
        <w:t>تنظَّم</w:t>
      </w:r>
      <w:r w:rsidRPr="00D20125">
        <w:rPr>
          <w:rtl/>
        </w:rPr>
        <w:t xml:space="preserve"> عملاً بالقرار </w:t>
      </w:r>
      <w:r w:rsidRPr="00D20125">
        <w:rPr>
          <w:b/>
          <w:bCs/>
          <w:lang w:val="fr-CH" w:bidi="ar-EG"/>
        </w:rPr>
        <w:t>72 (Rev.WRC-19)</w:t>
      </w:r>
      <w:r w:rsidRPr="00D20125">
        <w:rPr>
          <w:b/>
          <w:bCs/>
          <w:rtl/>
        </w:rPr>
        <w:t>.</w:t>
      </w:r>
    </w:p>
    <w:p w14:paraId="0E1ABFA0" w14:textId="6DDA5701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 xml:space="preserve">وستترأس ورشة العمل السيدة سيندي-لي كوك، رئيسة الاجتماع التحضيري للمؤتمر لعام 2023 (CPM-23). وستُعقد ورشة العمل في مقر الاتحاد بجنيف كحدث حضوري مع إمكانية المشاركة عن بُعد، في الفترة من </w:t>
      </w:r>
      <w:r w:rsidR="004329D0">
        <w:t>27</w:t>
      </w:r>
      <w:r w:rsidR="004329D0">
        <w:rPr>
          <w:rFonts w:hint="cs"/>
          <w:rtl/>
          <w:lang w:bidi="ar-EG"/>
        </w:rPr>
        <w:t xml:space="preserve"> إلى </w:t>
      </w:r>
      <w:r w:rsidR="004329D0">
        <w:rPr>
          <w:lang w:bidi="ar-EG"/>
        </w:rPr>
        <w:t>29</w:t>
      </w:r>
      <w:r>
        <w:rPr>
          <w:rFonts w:hint="cs"/>
          <w:rtl/>
        </w:rPr>
        <w:t xml:space="preserve"> سبتمبر 2023</w:t>
      </w:r>
      <w:r w:rsidRPr="00D20125">
        <w:rPr>
          <w:rtl/>
        </w:rPr>
        <w:t xml:space="preserve">. وستُعقد الجلسة الافتتاحية في الساعة 09:30 يوم </w:t>
      </w:r>
      <w:r>
        <w:rPr>
          <w:rFonts w:hint="cs"/>
          <w:rtl/>
        </w:rPr>
        <w:t>27 سبتمبر 2023</w:t>
      </w:r>
      <w:r w:rsidRPr="00D20125">
        <w:rPr>
          <w:rtl/>
        </w:rPr>
        <w:t>.</w:t>
      </w:r>
    </w:p>
    <w:p w14:paraId="333610FA" w14:textId="36CAF2E2" w:rsidR="00AC56A9" w:rsidRPr="00D20125" w:rsidRDefault="00AC56A9" w:rsidP="00FE10E6">
      <w:pPr>
        <w:rPr>
          <w:lang w:val="ar-SA" w:bidi="ar-EG"/>
        </w:rPr>
      </w:pPr>
      <w:r w:rsidRPr="00D20125">
        <w:rPr>
          <w:rtl/>
        </w:rPr>
        <w:t xml:space="preserve">وستُعرض </w:t>
      </w:r>
      <w:r w:rsidR="0018487A">
        <w:rPr>
          <w:rFonts w:hint="cs"/>
          <w:rtl/>
        </w:rPr>
        <w:t>خلال</w:t>
      </w:r>
      <w:r w:rsidRPr="00D20125">
        <w:rPr>
          <w:rtl/>
        </w:rPr>
        <w:t xml:space="preserve"> ورشة العمل </w:t>
      </w:r>
      <w:r w:rsidR="0018487A">
        <w:rPr>
          <w:rFonts w:hint="cs"/>
          <w:rtl/>
        </w:rPr>
        <w:t>أحدث المعلومات عن الأعمال التحضيري</w:t>
      </w:r>
      <w:r w:rsidR="00C643ED">
        <w:rPr>
          <w:rFonts w:hint="cs"/>
          <w:rtl/>
        </w:rPr>
        <w:t>ة</w:t>
      </w:r>
      <w:r w:rsidR="0018487A">
        <w:rPr>
          <w:rFonts w:hint="cs"/>
          <w:rtl/>
        </w:rPr>
        <w:t xml:space="preserve"> للاتحاد والأعمال التحضيري</w:t>
      </w:r>
      <w:r w:rsidR="00C643ED">
        <w:rPr>
          <w:rFonts w:hint="cs"/>
          <w:rtl/>
        </w:rPr>
        <w:t>ة</w:t>
      </w:r>
      <w:r w:rsidR="0018487A">
        <w:rPr>
          <w:rFonts w:hint="cs"/>
          <w:rtl/>
        </w:rPr>
        <w:t xml:space="preserve"> الإقليمية بشأن جمعية الاتصالات الراديوية لعام </w:t>
      </w:r>
      <w:r w:rsidR="0018487A">
        <w:t>2023</w:t>
      </w:r>
      <w:r w:rsidR="0018487A">
        <w:rPr>
          <w:rFonts w:hint="cs"/>
          <w:rtl/>
          <w:lang w:bidi="ar-EG"/>
        </w:rPr>
        <w:t xml:space="preserve"> والمؤتمر العالمي للاتصالات الراديوية لعام </w:t>
      </w:r>
      <w:r w:rsidR="0018487A">
        <w:rPr>
          <w:lang w:bidi="ar-EG"/>
        </w:rPr>
        <w:t>2023</w:t>
      </w:r>
      <w:r w:rsidR="0018487A">
        <w:rPr>
          <w:rFonts w:hint="cs"/>
          <w:rtl/>
          <w:lang w:bidi="ar-EG"/>
        </w:rPr>
        <w:t xml:space="preserve">. وسيتم التركيز على مواضيع مهمة </w:t>
      </w:r>
      <w:r w:rsidR="00C643ED">
        <w:rPr>
          <w:rFonts w:hint="cs"/>
          <w:rtl/>
          <w:lang w:bidi="ar-EG"/>
        </w:rPr>
        <w:t>في</w:t>
      </w:r>
      <w:r w:rsidR="0018487A">
        <w:rPr>
          <w:rFonts w:hint="cs"/>
          <w:rtl/>
          <w:lang w:bidi="ar-EG"/>
        </w:rPr>
        <w:t xml:space="preserve"> جدول أعمال المؤتمر </w:t>
      </w:r>
      <w:r w:rsidR="0018487A">
        <w:rPr>
          <w:lang w:bidi="ar-EG"/>
        </w:rPr>
        <w:t>WRC-23</w:t>
      </w:r>
      <w:r w:rsidR="0018487A">
        <w:rPr>
          <w:rFonts w:hint="cs"/>
          <w:rtl/>
          <w:lang w:bidi="ar-EG"/>
        </w:rPr>
        <w:t xml:space="preserve">. وستتيح ورشة العمل هذه للمشاركين </w:t>
      </w:r>
      <w:r w:rsidR="00E40E14">
        <w:rPr>
          <w:rFonts w:hint="cs"/>
          <w:rtl/>
          <w:lang w:bidi="ar-EG"/>
        </w:rPr>
        <w:t>الفرصة لاكتساب</w:t>
      </w:r>
      <w:r w:rsidR="0018487A">
        <w:rPr>
          <w:rFonts w:hint="cs"/>
          <w:rtl/>
          <w:lang w:bidi="ar-EG"/>
        </w:rPr>
        <w:t xml:space="preserve"> فهم أفضل للحلول الممكنة التي حددتها المجموعات الإقليمية في هذه المرحلة للوفاء ببنود جدول أعمال المؤتمر </w:t>
      </w:r>
      <w:r w:rsidR="00E40E14">
        <w:rPr>
          <w:rFonts w:hint="cs"/>
          <w:rtl/>
          <w:lang w:bidi="ar-EG"/>
        </w:rPr>
        <w:t>ومواضيعه</w:t>
      </w:r>
      <w:r w:rsidR="00FE10E6">
        <w:rPr>
          <w:rFonts w:hint="cs"/>
          <w:rtl/>
          <w:lang w:bidi="ar-EG"/>
        </w:rPr>
        <w:t>، بما في ذلك الإحالة إلى الأجزاء ذات</w:t>
      </w:r>
      <w:r w:rsidR="00947817">
        <w:rPr>
          <w:rFonts w:hint="eastAsia"/>
          <w:rtl/>
          <w:lang w:bidi="ar-EG"/>
        </w:rPr>
        <w:t> </w:t>
      </w:r>
      <w:r w:rsidR="00FE10E6">
        <w:rPr>
          <w:rFonts w:hint="cs"/>
          <w:rtl/>
          <w:lang w:bidi="ar-EG"/>
        </w:rPr>
        <w:t xml:space="preserve">الصلة من تقرير الاجتماع التحضيري للمؤتمر </w:t>
      </w:r>
      <w:r w:rsidR="00C643ED">
        <w:rPr>
          <w:rFonts w:hint="cs"/>
          <w:rtl/>
          <w:lang w:bidi="ar-EG"/>
        </w:rPr>
        <w:t xml:space="preserve">المقدم </w:t>
      </w:r>
      <w:r w:rsidR="00FE10E6">
        <w:rPr>
          <w:rFonts w:hint="cs"/>
          <w:rtl/>
          <w:lang w:bidi="ar-EG"/>
        </w:rPr>
        <w:t xml:space="preserve">إلى المؤتمر </w:t>
      </w:r>
      <w:r w:rsidR="00FE10E6">
        <w:rPr>
          <w:lang w:bidi="ar-EG"/>
        </w:rPr>
        <w:t>WRC-23</w:t>
      </w:r>
      <w:r w:rsidR="00FE10E6">
        <w:rPr>
          <w:rFonts w:hint="cs"/>
          <w:rtl/>
          <w:lang w:bidi="ar-EG"/>
        </w:rPr>
        <w:t xml:space="preserve"> </w:t>
      </w:r>
      <w:r w:rsidR="00C643ED">
        <w:rPr>
          <w:rFonts w:hint="cs"/>
          <w:rtl/>
          <w:lang w:bidi="ar-EG"/>
        </w:rPr>
        <w:t>وأحدث</w:t>
      </w:r>
      <w:r w:rsidR="00FE10E6">
        <w:rPr>
          <w:rFonts w:hint="cs"/>
          <w:rtl/>
          <w:lang w:bidi="ar-EG"/>
        </w:rPr>
        <w:t xml:space="preserve"> الدراسات التحضيري</w:t>
      </w:r>
      <w:r w:rsidR="00C643ED">
        <w:rPr>
          <w:rFonts w:hint="cs"/>
          <w:rtl/>
          <w:lang w:bidi="ar-EG"/>
        </w:rPr>
        <w:t>ة</w:t>
      </w:r>
      <w:r w:rsidR="00FE10E6">
        <w:rPr>
          <w:rFonts w:hint="cs"/>
          <w:rtl/>
          <w:lang w:bidi="ar-EG"/>
        </w:rPr>
        <w:t xml:space="preserve"> لقطاع الاتصالات الراديوية. </w:t>
      </w:r>
      <w:r w:rsidR="00947817">
        <w:rPr>
          <w:rFonts w:hint="cs"/>
          <w:rtl/>
          <w:lang w:bidi="ar-EG"/>
        </w:rPr>
        <w:t>وستسهل أيضاً</w:t>
      </w:r>
      <w:r w:rsidR="00FE10E6">
        <w:rPr>
          <w:rFonts w:hint="cs"/>
          <w:rtl/>
          <w:lang w:bidi="ar-EG"/>
        </w:rPr>
        <w:t xml:space="preserve"> تبادل المعلومات بشأن الآراء و</w:t>
      </w:r>
      <w:r w:rsidR="00947817">
        <w:rPr>
          <w:rFonts w:hint="cs"/>
          <w:rtl/>
          <w:lang w:bidi="ar-EG"/>
        </w:rPr>
        <w:t xml:space="preserve">/أو </w:t>
      </w:r>
      <w:r w:rsidR="00FE10E6">
        <w:rPr>
          <w:rFonts w:hint="cs"/>
          <w:rtl/>
          <w:lang w:bidi="ar-EG"/>
        </w:rPr>
        <w:t>المواقف و/أو المقترحات المشتركة للكيانات المعنية.</w:t>
      </w:r>
      <w:r w:rsidR="0018487A">
        <w:rPr>
          <w:rFonts w:hint="cs"/>
          <w:rtl/>
          <w:lang w:bidi="ar-EG"/>
        </w:rPr>
        <w:t xml:space="preserve"> </w:t>
      </w:r>
    </w:p>
    <w:p w14:paraId="01CF593F" w14:textId="5B8131EB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>ولتحقيق الأهداف المرجوة، يرجى تقديم مساهمات بالإنكليزية إلى ورشة العمل خاصةً من المجموعات الإقليمية. ويمكن تقديم هذه المساهمات إلى أمانة مكتب الاتصالات الراديوية عن طريق البريد الإلكتروني (</w:t>
      </w:r>
      <w:hyperlink r:id="rId8" w:history="1">
        <w:r w:rsidRPr="00D20125">
          <w:rPr>
            <w:rStyle w:val="Hyperlink"/>
            <w:lang w:val="en-GB"/>
          </w:rPr>
          <w:t>brmail@itu.int</w:t>
        </w:r>
      </w:hyperlink>
      <w:r w:rsidRPr="00D20125">
        <w:rPr>
          <w:rtl/>
        </w:rPr>
        <w:t xml:space="preserve">) </w:t>
      </w:r>
      <w:r w:rsidRPr="00D20125">
        <w:rPr>
          <w:b/>
          <w:bCs/>
          <w:rtl/>
        </w:rPr>
        <w:t xml:space="preserve">في موعد لا يتجاوز </w:t>
      </w:r>
      <w:r>
        <w:rPr>
          <w:rFonts w:hint="cs"/>
          <w:b/>
          <w:bCs/>
          <w:rtl/>
        </w:rPr>
        <w:t>18</w:t>
      </w:r>
      <w:r w:rsidR="00D84757">
        <w:rPr>
          <w:rFonts w:hint="eastAsia"/>
          <w:b/>
          <w:bCs/>
          <w:rtl/>
        </w:rPr>
        <w:t> </w:t>
      </w:r>
      <w:r>
        <w:rPr>
          <w:rFonts w:hint="cs"/>
          <w:b/>
          <w:bCs/>
          <w:rtl/>
        </w:rPr>
        <w:t>سبتمبر 2023</w:t>
      </w:r>
      <w:r w:rsidRPr="00D20125">
        <w:rPr>
          <w:b/>
          <w:bCs/>
          <w:rtl/>
        </w:rPr>
        <w:t>.</w:t>
      </w:r>
      <w:r w:rsidRPr="00D20125">
        <w:rPr>
          <w:rtl/>
        </w:rPr>
        <w:t xml:space="preserve"> ويرجى الإحاطة علماً بأن المساهمات لن تترجم وسوف يتم تحميلها في الموقع الإلكتروني للحدث لتيسير الاطلاع عليها أثناء المناقشات.</w:t>
      </w:r>
    </w:p>
    <w:p w14:paraId="0A9F6FA0" w14:textId="33FC2556" w:rsidR="00AC56A9" w:rsidRPr="00D20125" w:rsidRDefault="00AC56A9" w:rsidP="00052986">
      <w:pPr>
        <w:pStyle w:val="Headingb"/>
        <w:rPr>
          <w:rtl/>
          <w:lang w:val="ar-SA" w:bidi="ar-EG"/>
        </w:rPr>
      </w:pPr>
      <w:r w:rsidRPr="00D20125">
        <w:rPr>
          <w:rtl/>
        </w:rPr>
        <w:t>الموقع الإلكتروني</w:t>
      </w:r>
    </w:p>
    <w:p w14:paraId="218A0746" w14:textId="2FA16C86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 xml:space="preserve">يمكن الاطلاع على جميع المعلومات المتعلقة بورشة العمل، بما فيها تلك المتعلقة بالبرنامج والوثائق والتسجيل والمشاركة، في </w:t>
      </w:r>
      <w:r w:rsidR="00B3708F">
        <w:rPr>
          <w:rFonts w:hint="cs"/>
          <w:rtl/>
        </w:rPr>
        <w:t>الموقع الإلكتروني التالي</w:t>
      </w:r>
      <w:r w:rsidRPr="00D20125">
        <w:rPr>
          <w:lang w:val="fr-CH" w:bidi="ar-EG"/>
        </w:rPr>
        <w:t>:</w:t>
      </w:r>
      <w:r w:rsidRPr="00D20125">
        <w:rPr>
          <w:rtl/>
        </w:rPr>
        <w:t xml:space="preserve"> </w:t>
      </w:r>
    </w:p>
    <w:p w14:paraId="7F6A87A6" w14:textId="77777777" w:rsidR="00AC56A9" w:rsidRPr="00AC56A9" w:rsidRDefault="0065709B" w:rsidP="00AC56A9">
      <w:pPr>
        <w:jc w:val="center"/>
        <w:rPr>
          <w:lang w:val="en-GB"/>
        </w:rPr>
      </w:pPr>
      <w:hyperlink r:id="rId9" w:history="1">
        <w:r w:rsidR="00AC56A9" w:rsidRPr="00AC56A9">
          <w:rPr>
            <w:rStyle w:val="Hyperlink"/>
            <w:lang w:val="en-GB"/>
          </w:rPr>
          <w:t>www.itu.int/go/ITU-R/wrc-23-irwsp-23</w:t>
        </w:r>
      </w:hyperlink>
    </w:p>
    <w:p w14:paraId="5C73A461" w14:textId="6F682EDD" w:rsidR="00AC56A9" w:rsidRPr="00D20125" w:rsidRDefault="00AC56A9" w:rsidP="00AC56A9">
      <w:pPr>
        <w:rPr>
          <w:b/>
          <w:lang w:val="ar-SA" w:bidi="ar-EG"/>
        </w:rPr>
      </w:pPr>
      <w:r w:rsidRPr="00D20125">
        <w:rPr>
          <w:b/>
          <w:rtl/>
        </w:rPr>
        <w:t xml:space="preserve">وقد تُحدَّث هذه المعلومات أو تُستكمل دون إشعار، لذا، يوصى بالمواظبة على زيارة </w:t>
      </w:r>
      <w:r w:rsidR="00E22D3B">
        <w:rPr>
          <w:rFonts w:hint="cs"/>
          <w:b/>
          <w:rtl/>
        </w:rPr>
        <w:t>هذا الموقع الإلكتروني</w:t>
      </w:r>
      <w:r w:rsidRPr="00D20125">
        <w:rPr>
          <w:b/>
          <w:rtl/>
        </w:rPr>
        <w:t>.</w:t>
      </w:r>
    </w:p>
    <w:p w14:paraId="5B75FBCC" w14:textId="77777777" w:rsidR="00AC56A9" w:rsidRPr="00D20125" w:rsidRDefault="00AC56A9" w:rsidP="00052986">
      <w:pPr>
        <w:pStyle w:val="Headingb"/>
        <w:rPr>
          <w:lang w:val="ar-SA" w:bidi="ar-EG"/>
        </w:rPr>
      </w:pPr>
      <w:r w:rsidRPr="00D20125">
        <w:rPr>
          <w:rtl/>
          <w:lang w:val="ar-SA" w:bidi="ar-EG"/>
        </w:rPr>
        <w:lastRenderedPageBreak/>
        <w:t>البرنامج والنسق وساعات العمل</w:t>
      </w:r>
    </w:p>
    <w:p w14:paraId="5849A3CA" w14:textId="5DCAF5C9" w:rsidR="00AC56A9" w:rsidRPr="00591710" w:rsidRDefault="00545ECF" w:rsidP="001D5166">
      <w:pPr>
        <w:keepNext/>
        <w:keepLines/>
        <w:rPr>
          <w:spacing w:val="4"/>
          <w:lang w:val="ar-SA" w:bidi="ar-EG"/>
        </w:rPr>
      </w:pPr>
      <w:r w:rsidRPr="00591710">
        <w:rPr>
          <w:rFonts w:hint="cs"/>
          <w:spacing w:val="4"/>
          <w:rtl/>
        </w:rPr>
        <w:t>سيتاح برنامج ورشة العمل هذه في الموقع الإلكتروني المشار إليه أعلاه وسيجري تحديثه كلما أتيحت معلومات جديدة أو معدّلة</w:t>
      </w:r>
      <w:r w:rsidR="00AC56A9" w:rsidRPr="00591710">
        <w:rPr>
          <w:spacing w:val="4"/>
          <w:rtl/>
        </w:rPr>
        <w:t>.</w:t>
      </w:r>
      <w:r w:rsidR="00A66EB4" w:rsidRPr="00591710">
        <w:rPr>
          <w:rFonts w:hint="cs"/>
          <w:spacing w:val="4"/>
          <w:rtl/>
        </w:rPr>
        <w:t xml:space="preserve"> </w:t>
      </w:r>
      <w:r w:rsidR="00AC56A9" w:rsidRPr="00591710">
        <w:rPr>
          <w:spacing w:val="4"/>
          <w:rtl/>
        </w:rPr>
        <w:t xml:space="preserve">وطبقاً للقرار 167 (المراجَع في </w:t>
      </w:r>
      <w:r w:rsidR="00AC56A9" w:rsidRPr="00591710">
        <w:rPr>
          <w:rFonts w:hint="cs"/>
          <w:spacing w:val="4"/>
          <w:rtl/>
        </w:rPr>
        <w:t>بوخارست، 2022</w:t>
      </w:r>
      <w:r w:rsidR="00AC56A9" w:rsidRPr="00591710">
        <w:rPr>
          <w:spacing w:val="4"/>
          <w:rtl/>
        </w:rPr>
        <w:t>) لمؤتمر المندوبين المفوضين، ستدار ورشة العمل بدون استخدام الورق نهائياً.</w:t>
      </w:r>
    </w:p>
    <w:p w14:paraId="1C1D5EB1" w14:textId="77777777" w:rsidR="00AC56A9" w:rsidRPr="00D20125" w:rsidRDefault="00AC56A9" w:rsidP="00052986">
      <w:pPr>
        <w:pStyle w:val="Headingb"/>
        <w:rPr>
          <w:lang w:val="ar-SA" w:bidi="ar-EG"/>
        </w:rPr>
      </w:pPr>
      <w:r w:rsidRPr="00D20125">
        <w:rPr>
          <w:rtl/>
          <w:lang w:val="ar-SA" w:bidi="ar-EG"/>
        </w:rPr>
        <w:t>الترجمة الشفوية واللغات</w:t>
      </w:r>
    </w:p>
    <w:p w14:paraId="2DC66BC4" w14:textId="74072F53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>ستعقد ورشة العمل مع توفير الترجمة الشفوية باللغات الرسمية الست.</w:t>
      </w:r>
    </w:p>
    <w:p w14:paraId="30211246" w14:textId="4A2C61D1" w:rsidR="00AC56A9" w:rsidRPr="00D20125" w:rsidRDefault="00AC56A9" w:rsidP="00052986">
      <w:pPr>
        <w:pStyle w:val="Headingb"/>
        <w:rPr>
          <w:lang w:val="ar-SA" w:bidi="ar-EG"/>
        </w:rPr>
      </w:pPr>
      <w:bookmarkStart w:id="0" w:name="_Hlk79411110"/>
      <w:r w:rsidRPr="00D20125">
        <w:rPr>
          <w:rtl/>
          <w:lang w:val="ar-SA" w:bidi="ar-EG"/>
        </w:rPr>
        <w:t>التسجيل/المتطلبات الخاصة بالتأشيرة/الإقامة</w:t>
      </w:r>
    </w:p>
    <w:p w14:paraId="7FC6D99F" w14:textId="44C5BCBF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>التسجيل للمشاركة في هذا الحدث إلزامي ويجري عبر الإنترنت حصراً</w:t>
      </w:r>
      <w:r w:rsidR="00DD0F40">
        <w:rPr>
          <w:rFonts w:hint="cs"/>
          <w:rtl/>
        </w:rPr>
        <w:t xml:space="preserve"> عن طريق</w:t>
      </w:r>
      <w:r w:rsidRPr="00D20125">
        <w:rPr>
          <w:rtl/>
        </w:rPr>
        <w:t xml:space="preserve"> جهات الاتصال </w:t>
      </w:r>
      <w:r w:rsidR="0068640B">
        <w:rPr>
          <w:rFonts w:hint="cs"/>
          <w:rtl/>
        </w:rPr>
        <w:t>المعيّنة</w:t>
      </w:r>
      <w:r w:rsidRPr="00D20125">
        <w:rPr>
          <w:rtl/>
        </w:rPr>
        <w:t xml:space="preserve"> </w:t>
      </w:r>
      <w:r w:rsidRPr="00D20125">
        <w:rPr>
          <w:lang w:bidi="ar-EG"/>
        </w:rPr>
        <w:t>(</w:t>
      </w:r>
      <w:r w:rsidRPr="00D20125">
        <w:rPr>
          <w:lang w:val="fr-CH" w:bidi="ar-EG"/>
        </w:rPr>
        <w:t>DFP</w:t>
      </w:r>
      <w:r w:rsidRPr="00D20125">
        <w:rPr>
          <w:lang w:bidi="ar-EG"/>
        </w:rPr>
        <w:t>)</w:t>
      </w:r>
      <w:r w:rsidRPr="00D20125">
        <w:rPr>
          <w:rtl/>
        </w:rPr>
        <w:t xml:space="preserve"> </w:t>
      </w:r>
      <w:r w:rsidR="00D23DFE">
        <w:rPr>
          <w:rFonts w:hint="cs"/>
          <w:rtl/>
        </w:rPr>
        <w:t>المسؤولة عن</w:t>
      </w:r>
      <w:r w:rsidR="00DD0F40">
        <w:rPr>
          <w:rFonts w:hint="cs"/>
          <w:rtl/>
        </w:rPr>
        <w:t xml:space="preserve"> التسجيل في أحداث قطاع الاتصالات الراديوية. </w:t>
      </w:r>
      <w:r w:rsidRPr="00D20125">
        <w:rPr>
          <w:b/>
          <w:bCs/>
          <w:rtl/>
        </w:rPr>
        <w:t>ويتعين على المشاركين أن يستكملوا أولاً استمارة التسجيل</w:t>
      </w:r>
      <w:r w:rsidR="00EA21F8">
        <w:rPr>
          <w:rFonts w:hint="cs"/>
          <w:b/>
          <w:bCs/>
          <w:rtl/>
          <w:lang w:bidi="ar-EG"/>
        </w:rPr>
        <w:t xml:space="preserve"> عبر الإنترنت</w:t>
      </w:r>
      <w:r w:rsidRPr="00D20125">
        <w:rPr>
          <w:b/>
          <w:bCs/>
          <w:rtl/>
        </w:rPr>
        <w:t xml:space="preserve"> ويقدموا طلب التسجيل الخاص بهم لكي توافق عليه جهة الاتصال ذات الصلة.</w:t>
      </w:r>
      <w:r w:rsidRPr="00D20125">
        <w:rPr>
          <w:rtl/>
        </w:rPr>
        <w:t xml:space="preserve"> ولهذا الغرض يلزم أن يكون لدى المشاركين حساب في الاتحاد.</w:t>
      </w:r>
      <w:bookmarkEnd w:id="0"/>
    </w:p>
    <w:p w14:paraId="0A97B2EF" w14:textId="77777777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>وعند التسجيل لحضور الحدث، يرجى أن تراعى على النحو الواجب المعلومات المتعلقة بالتدابير الصحية الحالية، الموضحة في</w:t>
      </w:r>
      <w:r>
        <w:rPr>
          <w:rFonts w:hint="cs"/>
          <w:rtl/>
        </w:rPr>
        <w:t> </w:t>
      </w:r>
      <w:r w:rsidRPr="00D20125">
        <w:rPr>
          <w:rtl/>
        </w:rPr>
        <w:t xml:space="preserve">الموقع الإلكتروني </w:t>
      </w:r>
      <w:hyperlink r:id="rId10" w:history="1">
        <w:r w:rsidRPr="00D20125">
          <w:rPr>
            <w:rStyle w:val="Hyperlink"/>
            <w:rtl/>
          </w:rPr>
          <w:t>المجاني للاتحاد بشأن جائحة كوفيد-19</w:t>
        </w:r>
      </w:hyperlink>
      <w:r w:rsidRPr="00C979CD">
        <w:rPr>
          <w:rtl/>
        </w:rPr>
        <w:t>.</w:t>
      </w:r>
    </w:p>
    <w:p w14:paraId="4C849544" w14:textId="42631BBD" w:rsidR="00AC56A9" w:rsidRPr="00D20125" w:rsidRDefault="00AC56A9" w:rsidP="007A177C">
      <w:pPr>
        <w:rPr>
          <w:lang w:val="ar-SA" w:bidi="ar-EG"/>
        </w:rPr>
      </w:pPr>
      <w:r w:rsidRPr="00D20125">
        <w:rPr>
          <w:rtl/>
        </w:rPr>
        <w:t xml:space="preserve">ويشجَّع المشاركون بشدة على </w:t>
      </w:r>
      <w:r w:rsidRPr="00D20125">
        <w:rPr>
          <w:b/>
          <w:bCs/>
          <w:rtl/>
        </w:rPr>
        <w:t>التسجيل مبكراً</w:t>
      </w:r>
      <w:r w:rsidRPr="00D20125">
        <w:rPr>
          <w:rtl/>
        </w:rPr>
        <w:t xml:space="preserve"> وبيان </w:t>
      </w:r>
      <w:r w:rsidRPr="00D20125">
        <w:rPr>
          <w:b/>
          <w:bCs/>
          <w:rtl/>
        </w:rPr>
        <w:t>ما إذا كانوا يعتزمون المشاركة في الاجتماع حضورياً أم عن بُعد</w:t>
      </w:r>
      <w:r w:rsidR="007A177C">
        <w:rPr>
          <w:rFonts w:hint="cs"/>
          <w:rtl/>
        </w:rPr>
        <w:t xml:space="preserve"> ونشجعهم</w:t>
      </w:r>
      <w:r w:rsidRPr="00D20125">
        <w:rPr>
          <w:rtl/>
        </w:rPr>
        <w:t xml:space="preserve"> أيضاً على الاطلاع على معلومات السلامة والأمن التي تُحدَّث بانتظام قبل اتخاذ ترتيبات السفر إذا اختاروا المشاركة في الحدث حضورياً.</w:t>
      </w:r>
    </w:p>
    <w:p w14:paraId="155F2B8C" w14:textId="706605A5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>ويمكن الاطلاع على قائمة جهات الاتصال المعي</w:t>
      </w:r>
      <w:r w:rsidR="007121D2">
        <w:rPr>
          <w:rFonts w:hint="cs"/>
          <w:rtl/>
        </w:rPr>
        <w:t>ّ</w:t>
      </w:r>
      <w:r w:rsidRPr="00D20125">
        <w:rPr>
          <w:rtl/>
        </w:rPr>
        <w:t xml:space="preserve">نة لقطاع الاتصالات الراديوية (محمية بحقوق النفاذ إلى خدمة </w:t>
      </w:r>
      <w:r w:rsidRPr="00D20125">
        <w:rPr>
          <w:lang w:val="fr-CH" w:bidi="ar-EG"/>
        </w:rPr>
        <w:t>TIES</w:t>
      </w:r>
      <w:r w:rsidRPr="00D20125">
        <w:rPr>
          <w:rtl/>
        </w:rPr>
        <w:t>) إلى جانب معلومات تفصيلية عن</w:t>
      </w:r>
      <w:r w:rsidR="00CE6F92">
        <w:rPr>
          <w:rFonts w:hint="cs"/>
          <w:rtl/>
        </w:rPr>
        <w:t xml:space="preserve"> هذا النظام الجديد</w:t>
      </w:r>
      <w:r w:rsidRPr="00D20125">
        <w:rPr>
          <w:rtl/>
        </w:rPr>
        <w:t xml:space="preserve"> </w:t>
      </w:r>
      <w:r w:rsidR="00CE6F92">
        <w:rPr>
          <w:rFonts w:hint="cs"/>
          <w:rtl/>
        </w:rPr>
        <w:t>للتسجيل</w:t>
      </w:r>
      <w:r w:rsidRPr="00D20125">
        <w:rPr>
          <w:rtl/>
        </w:rPr>
        <w:t xml:space="preserve"> في الأحداث ومتطلبات دعم الحصول على التأشيرة والإقامة في الفنادق وغير</w:t>
      </w:r>
      <w:r w:rsidR="0003664F">
        <w:rPr>
          <w:rFonts w:hint="cs"/>
          <w:rtl/>
        </w:rPr>
        <w:t> </w:t>
      </w:r>
      <w:r w:rsidRPr="00D20125">
        <w:rPr>
          <w:rtl/>
        </w:rPr>
        <w:t>ذلك في</w:t>
      </w:r>
      <w:r>
        <w:rPr>
          <w:rFonts w:hint="cs"/>
          <w:rtl/>
        </w:rPr>
        <w:t> </w:t>
      </w:r>
      <w:r w:rsidRPr="00D20125">
        <w:rPr>
          <w:rtl/>
        </w:rPr>
        <w:t>الموقع التالي</w:t>
      </w:r>
      <w:r w:rsidRPr="00D20125">
        <w:rPr>
          <w:lang w:val="fr-CH" w:bidi="ar-EG"/>
        </w:rPr>
        <w:t>:</w:t>
      </w:r>
      <w:r w:rsidRPr="00D20125">
        <w:rPr>
          <w:rtl/>
        </w:rPr>
        <w:t xml:space="preserve"> </w:t>
      </w:r>
    </w:p>
    <w:p w14:paraId="7F16452A" w14:textId="77777777" w:rsidR="00AC56A9" w:rsidRPr="00D20125" w:rsidRDefault="0065709B" w:rsidP="00AC56A9">
      <w:pPr>
        <w:spacing w:before="240" w:after="240"/>
        <w:jc w:val="center"/>
        <w:rPr>
          <w:u w:val="single"/>
          <w:lang w:val="ar-SA" w:bidi="ar-EG"/>
        </w:rPr>
      </w:pPr>
      <w:hyperlink r:id="rId11" w:history="1">
        <w:r w:rsidR="00AC56A9"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14685C03" w14:textId="72B4052D" w:rsidR="00AC56A9" w:rsidRPr="00D20125" w:rsidRDefault="00AC56A9" w:rsidP="00AC56A9">
      <w:pPr>
        <w:rPr>
          <w:lang w:val="fr-CH" w:bidi="ar-EG"/>
        </w:rPr>
      </w:pPr>
      <w:r w:rsidRPr="00D20125">
        <w:rPr>
          <w:rtl/>
        </w:rPr>
        <w:t>ويرجى ملاحظة أن دعم الحصول على التأشيرة، فيما يتعلق بالاجتماعات التي تعقد في جنيف، يجب أن يُطلب خلال</w:t>
      </w:r>
      <w:r>
        <w:rPr>
          <w:rFonts w:hint="cs"/>
          <w:rtl/>
        </w:rPr>
        <w:t> </w:t>
      </w:r>
      <w:r w:rsidRPr="00D20125">
        <w:rPr>
          <w:rtl/>
        </w:rPr>
        <w:t>عملية</w:t>
      </w:r>
      <w:r>
        <w:rPr>
          <w:rFonts w:hint="cs"/>
          <w:rtl/>
        </w:rPr>
        <w:t> </w:t>
      </w:r>
      <w:r w:rsidRPr="00D20125">
        <w:rPr>
          <w:rtl/>
        </w:rPr>
        <w:t xml:space="preserve">التسجيل عبر الإنترنت وقد يستغرق 21 يوماً. يرجى الاطلاع على الموقع التالي </w:t>
      </w:r>
      <w:hyperlink r:id="rId12" w:history="1">
        <w:r w:rsidRPr="009C76E7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www.itu.int/en/ITU-R/information/events/Pages/visa.aspx</w:t>
        </w:r>
      </w:hyperlink>
      <w:r w:rsidRPr="00D20125">
        <w:rPr>
          <w:rtl/>
        </w:rPr>
        <w:t>.</w:t>
      </w:r>
    </w:p>
    <w:p w14:paraId="029EAD65" w14:textId="77777777" w:rsidR="00AC56A9" w:rsidRPr="008C0B5A" w:rsidRDefault="00AC56A9" w:rsidP="00AC56A9">
      <w:pPr>
        <w:rPr>
          <w:rtl/>
          <w:lang w:val="ar-SA" w:bidi="ar-EG"/>
        </w:rPr>
      </w:pPr>
      <w:r w:rsidRPr="008C0B5A">
        <w:rPr>
          <w:rtl/>
        </w:rPr>
        <w:t>وللاستفسار بشأن التسجيل للمشاركة في هذا الحدث، يرجى توجيه الاستفسارات إلى عنوان البريد الإلكتروني</w:t>
      </w:r>
      <w:r>
        <w:rPr>
          <w:rFonts w:hint="cs"/>
          <w:rtl/>
        </w:rPr>
        <w:t>:</w:t>
      </w:r>
      <w:r>
        <w:rPr>
          <w:rtl/>
        </w:rPr>
        <w:br/>
      </w:r>
      <w:r w:rsidRPr="008C0B5A">
        <w:rPr>
          <w:rFonts w:hint="cs"/>
          <w:rtl/>
        </w:rPr>
        <w:t xml:space="preserve"> </w:t>
      </w:r>
      <w:r w:rsidR="0065709B">
        <w:fldChar w:fldCharType="begin"/>
      </w:r>
      <w:r w:rsidR="0065709B" w:rsidRPr="0065709B">
        <w:rPr>
          <w:lang w:val="fr-CH"/>
        </w:rPr>
        <w:instrText>HYPERLINK "mailto:ITU-R.Registrations@itu.int"</w:instrText>
      </w:r>
      <w:r w:rsidR="0065709B">
        <w:fldChar w:fldCharType="separate"/>
      </w:r>
      <w:r w:rsidRPr="0065709B">
        <w:rPr>
          <w:rStyle w:val="Hyperlink"/>
          <w:lang w:val="fr-CH"/>
        </w:rPr>
        <w:t>ITU-R.Registrations@itu.int</w:t>
      </w:r>
      <w:r w:rsidR="0065709B">
        <w:rPr>
          <w:rStyle w:val="Hyperlink"/>
          <w:lang w:val="en-GB"/>
        </w:rPr>
        <w:fldChar w:fldCharType="end"/>
      </w:r>
      <w:r w:rsidRPr="008C0B5A">
        <w:rPr>
          <w:rtl/>
        </w:rPr>
        <w:t>.</w:t>
      </w:r>
    </w:p>
    <w:p w14:paraId="1C6EA80D" w14:textId="77777777" w:rsidR="00AC56A9" w:rsidRPr="00D20125" w:rsidRDefault="00AC56A9" w:rsidP="00052986">
      <w:pPr>
        <w:pStyle w:val="Headingb"/>
        <w:rPr>
          <w:lang w:val="ar-SA" w:bidi="ar-EG"/>
        </w:rPr>
      </w:pPr>
      <w:r w:rsidRPr="00D20125">
        <w:rPr>
          <w:rtl/>
          <w:lang w:val="ar-SA" w:bidi="ar-EG"/>
        </w:rPr>
        <w:t>التوصيل بجلسات الاجتماع للمشاركة عن بُعد</w:t>
      </w:r>
    </w:p>
    <w:p w14:paraId="5C31C294" w14:textId="0E3212D8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 xml:space="preserve">يقتصر النفاذ إلى جلسات ورشة العمل على المشاركين المسجلين في الحدث حصراً. ويمكن للمندوبين الذين يرغبون في التوصيل بالاجتماع عن بُعد النفاذ إلى </w:t>
      </w:r>
      <w:r w:rsidR="007A177C">
        <w:rPr>
          <w:rFonts w:hint="cs"/>
          <w:rtl/>
        </w:rPr>
        <w:t>الجلسات</w:t>
      </w:r>
      <w:r w:rsidRPr="00D20125">
        <w:rPr>
          <w:rtl/>
        </w:rPr>
        <w:t xml:space="preserve"> من الصفحة الإلكترونية الخاصة بالأحداث الافتراضية المقيد النفاذ إليها.</w:t>
      </w:r>
      <w:bookmarkStart w:id="1" w:name="_Hlk62726767"/>
      <w:bookmarkEnd w:id="1"/>
    </w:p>
    <w:p w14:paraId="7C02A006" w14:textId="77777777" w:rsidR="00AC56A9" w:rsidRPr="00D20125" w:rsidRDefault="0065709B" w:rsidP="00AC56A9">
      <w:pPr>
        <w:spacing w:before="240" w:after="240"/>
        <w:jc w:val="center"/>
        <w:rPr>
          <w:lang w:val="ar-SA" w:bidi="ar-EG"/>
        </w:rPr>
      </w:pPr>
      <w:hyperlink r:id="rId13" w:history="1">
        <w:r w:rsidR="00AC56A9" w:rsidRPr="00606930">
          <w:rPr>
            <w:rStyle w:val="Hyperlink"/>
            <w:rFonts w:asciiTheme="minorHAnsi" w:hAnsiTheme="minorHAnsi"/>
            <w:lang w:val="en-GB"/>
          </w:rPr>
          <w:t>www.itu.int/en/events/Pages/Virtual-Sessions.aspx</w:t>
        </w:r>
      </w:hyperlink>
    </w:p>
    <w:p w14:paraId="0BC1F47A" w14:textId="77777777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>وستكون توصيلات الجلسات الافتراضية متاحة قبل 30 دقيقة من وقت بدء كل جلسة.</w:t>
      </w:r>
    </w:p>
    <w:p w14:paraId="2ACCAE2F" w14:textId="77777777" w:rsidR="00AC56A9" w:rsidRPr="00D20125" w:rsidRDefault="00AC56A9" w:rsidP="00052986">
      <w:pPr>
        <w:pStyle w:val="Headingb"/>
        <w:rPr>
          <w:lang w:val="ar-SA" w:bidi="ar-EG"/>
        </w:rPr>
      </w:pPr>
      <w:r w:rsidRPr="00D20125">
        <w:rPr>
          <w:rtl/>
          <w:lang w:val="ar-SA" w:bidi="ar-EG"/>
        </w:rPr>
        <w:t>البث الشبكي</w:t>
      </w:r>
    </w:p>
    <w:p w14:paraId="09430DF4" w14:textId="0AD52257" w:rsidR="00AC56A9" w:rsidRPr="00D20125" w:rsidRDefault="00AC56A9" w:rsidP="00AC56A9">
      <w:pPr>
        <w:rPr>
          <w:lang w:val="ar-SA" w:bidi="ar-EG"/>
        </w:rPr>
      </w:pPr>
      <w:r w:rsidRPr="00D20125">
        <w:rPr>
          <w:rtl/>
        </w:rPr>
        <w:t>سيتاح للذين يرغبون في متابعة مداولات ورشة العمل عن بُعد بث شبكي سمعي للجلسات من خلال خدمة الإذاعة عبر الإنترنت</w:t>
      </w:r>
      <w:r>
        <w:rPr>
          <w:rFonts w:hint="cs"/>
          <w:rtl/>
        </w:rPr>
        <w:t> </w:t>
      </w:r>
      <w:r w:rsidRPr="00D20125">
        <w:rPr>
          <w:lang w:bidi="ar-EG"/>
        </w:rPr>
        <w:t>(</w:t>
      </w:r>
      <w:r w:rsidRPr="00D20125">
        <w:rPr>
          <w:lang w:val="fr-CH" w:bidi="ar-EG"/>
        </w:rPr>
        <w:t>IBS</w:t>
      </w:r>
      <w:r w:rsidRPr="00D20125">
        <w:rPr>
          <w:lang w:bidi="ar-EG"/>
        </w:rPr>
        <w:t>)</w:t>
      </w:r>
      <w:r w:rsidRPr="00D20125">
        <w:rPr>
          <w:rtl/>
        </w:rPr>
        <w:t xml:space="preserve"> الخاصة بالاتحاد. ولا يتعين على المشاركين التسجيل في الاجتماع من أجل استعمال خدمة البث الشبكي، وإنما</w:t>
      </w:r>
      <w:r>
        <w:rPr>
          <w:rFonts w:hint="cs"/>
          <w:rtl/>
        </w:rPr>
        <w:t> </w:t>
      </w:r>
      <w:r w:rsidRPr="00D20125">
        <w:rPr>
          <w:rtl/>
        </w:rPr>
        <w:t xml:space="preserve">يلزم </w:t>
      </w:r>
      <w:hyperlink r:id="rId14" w:history="1">
        <w:r w:rsidRPr="00D20125">
          <w:rPr>
            <w:rStyle w:val="Hyperlink"/>
            <w:rtl/>
          </w:rPr>
          <w:t xml:space="preserve">حساب في خدمة </w:t>
        </w:r>
        <w:r w:rsidRPr="00D20125">
          <w:rPr>
            <w:rStyle w:val="Hyperlink"/>
            <w:lang w:val="fr-CH" w:bidi="ar-EG"/>
          </w:rPr>
          <w:t>TIES</w:t>
        </w:r>
      </w:hyperlink>
      <w:r w:rsidRPr="00D20125">
        <w:rPr>
          <w:rtl/>
        </w:rPr>
        <w:t xml:space="preserve"> من أجل النفاذ إلى خدمة البث الشبكي.</w:t>
      </w:r>
    </w:p>
    <w:p w14:paraId="6C7B0B0D" w14:textId="77777777" w:rsidR="00AC56A9" w:rsidRPr="00D20125" w:rsidRDefault="00AC56A9" w:rsidP="00052986">
      <w:pPr>
        <w:pStyle w:val="Headingb"/>
        <w:rPr>
          <w:lang w:val="ar-SA" w:bidi="ar-EG"/>
        </w:rPr>
      </w:pPr>
      <w:r w:rsidRPr="00D20125">
        <w:rPr>
          <w:rtl/>
          <w:lang w:val="ar-SA" w:bidi="ar-EG"/>
        </w:rPr>
        <w:lastRenderedPageBreak/>
        <w:t>التحول إلى اجتماع افتراضي إذا ساءت الظروف الصحية المتعلقة بجائحة كوفيد-19</w:t>
      </w:r>
    </w:p>
    <w:p w14:paraId="4763E184" w14:textId="77777777" w:rsidR="00AC56A9" w:rsidRPr="00D20125" w:rsidRDefault="00AC56A9" w:rsidP="00D23FAD">
      <w:pPr>
        <w:keepNext/>
        <w:keepLines/>
        <w:rPr>
          <w:lang w:val="ar-SA" w:bidi="ar-EG"/>
        </w:rPr>
      </w:pPr>
      <w:r w:rsidRPr="00D20125">
        <w:rPr>
          <w:rtl/>
        </w:rPr>
        <w:t>إذا ساءت الظروف الصحية المتعلقة بجائحة كوفيد-19، سيقوم منظمو الاجتماع بإبلاغ جميع المشاركين بإمكانية تحويل الحدث إلى حدث افتراضي في الوقت المناسب عن طريق إضافة إلى هذه الرسالة الإدارية المعممة.</w:t>
      </w:r>
    </w:p>
    <w:p w14:paraId="5DCF5F17" w14:textId="26482ADF" w:rsidR="00AC56A9" w:rsidRPr="00D20125" w:rsidRDefault="00AC56A9" w:rsidP="00D23FAD">
      <w:pPr>
        <w:keepNext/>
        <w:keepLines/>
        <w:rPr>
          <w:rtl/>
        </w:rPr>
      </w:pPr>
      <w:r w:rsidRPr="00D20125">
        <w:rPr>
          <w:rtl/>
        </w:rPr>
        <w:t xml:space="preserve">وللحصول على مزيد من المعلومات عن ورشة العمل الأقاليمية </w:t>
      </w:r>
      <w:r>
        <w:rPr>
          <w:rFonts w:hint="cs"/>
          <w:rtl/>
        </w:rPr>
        <w:t>الثالثة</w:t>
      </w:r>
      <w:r w:rsidRPr="00D20125">
        <w:rPr>
          <w:rtl/>
        </w:rPr>
        <w:t xml:space="preserve"> للاتحاد بشأن الأعمال التحضيرية للمؤتمر العالمي للاتصالات الراديوية لعام 2023، يرجى الاتصال بالسيد فيليب </w:t>
      </w:r>
      <w:proofErr w:type="spellStart"/>
      <w:r w:rsidRPr="00D20125">
        <w:rPr>
          <w:rtl/>
        </w:rPr>
        <w:t>أوبينو</w:t>
      </w:r>
      <w:proofErr w:type="spellEnd"/>
      <w:r w:rsidRPr="00D20125">
        <w:rPr>
          <w:rtl/>
        </w:rPr>
        <w:t>، مستشار مكتب الاتصالات الراديوية المعني بالاجتماع التحضيري للمؤتمر (البريد الإلكتروني</w:t>
      </w:r>
      <w:r w:rsidRPr="00D20125">
        <w:rPr>
          <w:lang w:val="fr-CH" w:bidi="ar-EG"/>
        </w:rPr>
        <w:t>:</w:t>
      </w:r>
      <w:r w:rsidRPr="00D20125">
        <w:rPr>
          <w:rtl/>
        </w:rPr>
        <w:t xml:space="preserve"> </w:t>
      </w:r>
      <w:hyperlink r:id="rId15" w:history="1">
        <w:r w:rsidRPr="00606930">
          <w:rPr>
            <w:rStyle w:val="Hyperlink"/>
            <w:rFonts w:asciiTheme="minorHAnsi" w:hAnsiTheme="minorHAnsi" w:cstheme="minorHAnsi"/>
            <w:szCs w:val="24"/>
            <w:lang w:val="en-GB"/>
          </w:rPr>
          <w:t>philippe.aubineau@itu.int</w:t>
        </w:r>
      </w:hyperlink>
      <w:r w:rsidRPr="00D20125">
        <w:rPr>
          <w:rtl/>
        </w:rPr>
        <w:t xml:space="preserve">). </w:t>
      </w:r>
    </w:p>
    <w:p w14:paraId="777FE2E6" w14:textId="77777777" w:rsidR="00AC56A9" w:rsidRPr="00D20125" w:rsidRDefault="00AC56A9" w:rsidP="00AC56A9">
      <w:pPr>
        <w:spacing w:before="240"/>
        <w:rPr>
          <w:lang w:val="ar-SA" w:bidi="ar-EG"/>
        </w:rPr>
      </w:pPr>
      <w:r w:rsidRPr="00D20125">
        <w:rPr>
          <w:rtl/>
        </w:rPr>
        <w:t>وتفضلوا بقبول فائق التقدير والاحترام.</w:t>
      </w:r>
    </w:p>
    <w:p w14:paraId="003080D4" w14:textId="77777777" w:rsidR="00AC56A9" w:rsidRPr="00D20125" w:rsidRDefault="00AC56A9" w:rsidP="00AC56A9">
      <w:pPr>
        <w:spacing w:before="1440"/>
        <w:jc w:val="left"/>
        <w:rPr>
          <w:rtl/>
        </w:rPr>
      </w:pPr>
      <w:r w:rsidRPr="00D20125">
        <w:rPr>
          <w:rtl/>
        </w:rPr>
        <w:t>ماريو مانيفيتش</w:t>
      </w:r>
      <w:r w:rsidRPr="00D20125">
        <w:rPr>
          <w:rtl/>
        </w:rPr>
        <w:br/>
      </w:r>
      <w:r w:rsidRPr="00D20125">
        <w:rPr>
          <w:rFonts w:hint="cs"/>
          <w:rtl/>
        </w:rPr>
        <w:t>المدير</w:t>
      </w:r>
    </w:p>
    <w:sectPr w:rsidR="00AC56A9" w:rsidRPr="00D20125" w:rsidSect="006C3242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9D0C" w14:textId="77777777" w:rsidR="00AC56A9" w:rsidRDefault="00AC56A9" w:rsidP="006C3242">
      <w:pPr>
        <w:spacing w:before="0" w:line="240" w:lineRule="auto"/>
      </w:pPr>
      <w:r>
        <w:separator/>
      </w:r>
    </w:p>
  </w:endnote>
  <w:endnote w:type="continuationSeparator" w:id="0">
    <w:p w14:paraId="59F88CC3" w14:textId="77777777" w:rsidR="00AC56A9" w:rsidRDefault="00AC56A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465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71E1" w14:textId="77777777" w:rsidR="00AC56A9" w:rsidRDefault="00AC56A9" w:rsidP="006C3242">
      <w:pPr>
        <w:spacing w:before="0" w:line="240" w:lineRule="auto"/>
      </w:pPr>
      <w:r>
        <w:separator/>
      </w:r>
    </w:p>
  </w:footnote>
  <w:footnote w:type="continuationSeparator" w:id="0">
    <w:p w14:paraId="6BFFF470" w14:textId="77777777" w:rsidR="00AC56A9" w:rsidRDefault="00AC56A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BBF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19E317B" w14:textId="77777777" w:rsidTr="004C39C6">
      <w:tc>
        <w:tcPr>
          <w:tcW w:w="4814" w:type="dxa"/>
        </w:tcPr>
        <w:p w14:paraId="643DA479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BD59EFD" wp14:editId="5D41216E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BDB92DF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6AC6AC7" wp14:editId="3F892AC3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DD0590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A9"/>
    <w:rsid w:val="0003664F"/>
    <w:rsid w:val="00052986"/>
    <w:rsid w:val="0006468A"/>
    <w:rsid w:val="00090574"/>
    <w:rsid w:val="000C1C0E"/>
    <w:rsid w:val="000C548A"/>
    <w:rsid w:val="000E3590"/>
    <w:rsid w:val="000F7BBE"/>
    <w:rsid w:val="00150DB9"/>
    <w:rsid w:val="00166A62"/>
    <w:rsid w:val="0018487A"/>
    <w:rsid w:val="00193BA6"/>
    <w:rsid w:val="001C0169"/>
    <w:rsid w:val="001C79B7"/>
    <w:rsid w:val="001D1D50"/>
    <w:rsid w:val="001D5166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E7404"/>
    <w:rsid w:val="00334924"/>
    <w:rsid w:val="003409BC"/>
    <w:rsid w:val="00357185"/>
    <w:rsid w:val="003704CA"/>
    <w:rsid w:val="00383829"/>
    <w:rsid w:val="003B5733"/>
    <w:rsid w:val="003E1390"/>
    <w:rsid w:val="003F4B29"/>
    <w:rsid w:val="004027F6"/>
    <w:rsid w:val="004111FB"/>
    <w:rsid w:val="0042686F"/>
    <w:rsid w:val="004317D8"/>
    <w:rsid w:val="004329D0"/>
    <w:rsid w:val="00434183"/>
    <w:rsid w:val="00443869"/>
    <w:rsid w:val="00447F32"/>
    <w:rsid w:val="004563AF"/>
    <w:rsid w:val="004C39C6"/>
    <w:rsid w:val="004E11DC"/>
    <w:rsid w:val="00525DDD"/>
    <w:rsid w:val="005409AC"/>
    <w:rsid w:val="00545ECF"/>
    <w:rsid w:val="00552FB0"/>
    <w:rsid w:val="0055516A"/>
    <w:rsid w:val="00556A9E"/>
    <w:rsid w:val="0058438D"/>
    <w:rsid w:val="0058491B"/>
    <w:rsid w:val="00591710"/>
    <w:rsid w:val="00592EA5"/>
    <w:rsid w:val="005A3170"/>
    <w:rsid w:val="0065709B"/>
    <w:rsid w:val="00671E7C"/>
    <w:rsid w:val="00677396"/>
    <w:rsid w:val="0068640B"/>
    <w:rsid w:val="0069200F"/>
    <w:rsid w:val="006A65CB"/>
    <w:rsid w:val="006C3242"/>
    <w:rsid w:val="006C5A18"/>
    <w:rsid w:val="006C7CC0"/>
    <w:rsid w:val="006E0D0A"/>
    <w:rsid w:val="006E5F73"/>
    <w:rsid w:val="006F63F7"/>
    <w:rsid w:val="007025C7"/>
    <w:rsid w:val="00706D7A"/>
    <w:rsid w:val="007121D2"/>
    <w:rsid w:val="00722F0D"/>
    <w:rsid w:val="007422AF"/>
    <w:rsid w:val="0074420E"/>
    <w:rsid w:val="00783E26"/>
    <w:rsid w:val="007A177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126D"/>
    <w:rsid w:val="008A4A32"/>
    <w:rsid w:val="008A7F84"/>
    <w:rsid w:val="0091702E"/>
    <w:rsid w:val="00923B0C"/>
    <w:rsid w:val="0094021C"/>
    <w:rsid w:val="00947817"/>
    <w:rsid w:val="00952F86"/>
    <w:rsid w:val="00982B28"/>
    <w:rsid w:val="009D313F"/>
    <w:rsid w:val="00A2334D"/>
    <w:rsid w:val="00A47A5A"/>
    <w:rsid w:val="00A6683B"/>
    <w:rsid w:val="00A66EB4"/>
    <w:rsid w:val="00A97F94"/>
    <w:rsid w:val="00AA7EA2"/>
    <w:rsid w:val="00AC56A9"/>
    <w:rsid w:val="00B03099"/>
    <w:rsid w:val="00B05BC8"/>
    <w:rsid w:val="00B1143A"/>
    <w:rsid w:val="00B3708F"/>
    <w:rsid w:val="00B64B47"/>
    <w:rsid w:val="00B760CC"/>
    <w:rsid w:val="00B849E9"/>
    <w:rsid w:val="00BF59B3"/>
    <w:rsid w:val="00C002DE"/>
    <w:rsid w:val="00C502CD"/>
    <w:rsid w:val="00C53BF8"/>
    <w:rsid w:val="00C643ED"/>
    <w:rsid w:val="00C66157"/>
    <w:rsid w:val="00C674FE"/>
    <w:rsid w:val="00C67501"/>
    <w:rsid w:val="00C75633"/>
    <w:rsid w:val="00C979CD"/>
    <w:rsid w:val="00CE2EE1"/>
    <w:rsid w:val="00CE327C"/>
    <w:rsid w:val="00CE3349"/>
    <w:rsid w:val="00CE36E5"/>
    <w:rsid w:val="00CE6F92"/>
    <w:rsid w:val="00CF200B"/>
    <w:rsid w:val="00CF27F5"/>
    <w:rsid w:val="00CF3FFD"/>
    <w:rsid w:val="00D10CCF"/>
    <w:rsid w:val="00D23DFE"/>
    <w:rsid w:val="00D23FAD"/>
    <w:rsid w:val="00D77D0F"/>
    <w:rsid w:val="00D8119F"/>
    <w:rsid w:val="00D84757"/>
    <w:rsid w:val="00D93D18"/>
    <w:rsid w:val="00DA1CF0"/>
    <w:rsid w:val="00DC1E02"/>
    <w:rsid w:val="00DC24B4"/>
    <w:rsid w:val="00DC5FB0"/>
    <w:rsid w:val="00DD0F40"/>
    <w:rsid w:val="00DF16DC"/>
    <w:rsid w:val="00E22D3B"/>
    <w:rsid w:val="00E301BA"/>
    <w:rsid w:val="00E40E14"/>
    <w:rsid w:val="00E45211"/>
    <w:rsid w:val="00E473C5"/>
    <w:rsid w:val="00E92863"/>
    <w:rsid w:val="00EA21F8"/>
    <w:rsid w:val="00EB1590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D073C"/>
    <w:rsid w:val="00FD30C3"/>
    <w:rsid w:val="00FE10E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427E"/>
  <w15:chartTrackingRefBased/>
  <w15:docId w15:val="{95C63A53-932B-4FA0-856F-50067AC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AC56A9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www.itu.int/en/events/Pages/Virtual-Sessions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/Pages/visa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ilippe.aubineau@itu.int" TargetMode="External"/><Relationship Id="rId10" Type="http://schemas.openxmlformats.org/officeDocument/2006/relationships/hyperlink" Target="https://www.itu.int/security/covid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wrc-23-irwsp-23" TargetMode="External"/><Relationship Id="rId14" Type="http://schemas.openxmlformats.org/officeDocument/2006/relationships/hyperlink" Target="https://www.itu.int/en/ties-services/Pages/defaul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44</cp:revision>
  <dcterms:created xsi:type="dcterms:W3CDTF">2023-06-19T14:55:00Z</dcterms:created>
  <dcterms:modified xsi:type="dcterms:W3CDTF">2023-06-19T15:57:00Z</dcterms:modified>
</cp:coreProperties>
</file>