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3D5AA1" w14:paraId="429A5DF1" w14:textId="77777777" w:rsidTr="006A1921">
        <w:trPr>
          <w:jc w:val="center"/>
        </w:trPr>
        <w:tc>
          <w:tcPr>
            <w:tcW w:w="9889" w:type="dxa"/>
            <w:gridSpan w:val="3"/>
            <w:shd w:val="clear" w:color="auto" w:fill="auto"/>
          </w:tcPr>
          <w:p w14:paraId="6E875C21" w14:textId="77777777" w:rsidR="00EA15B3" w:rsidRPr="003D5AA1" w:rsidRDefault="008E38B4" w:rsidP="00117282">
            <w:pPr>
              <w:spacing w:before="0"/>
              <w:jc w:val="left"/>
              <w:rPr>
                <w:rFonts w:cstheme="minorHAnsi"/>
                <w:b/>
                <w:bCs/>
                <w:color w:val="808080"/>
                <w:sz w:val="28"/>
                <w:szCs w:val="28"/>
                <w:lang w:val="en-GB"/>
              </w:rPr>
            </w:pPr>
            <w:r w:rsidRPr="003D5AA1">
              <w:rPr>
                <w:rFonts w:cstheme="minorHAnsi"/>
                <w:b/>
                <w:bCs/>
                <w:color w:val="808080"/>
                <w:sz w:val="28"/>
                <w:szCs w:val="28"/>
                <w:lang w:val="en-GB"/>
              </w:rPr>
              <w:t xml:space="preserve">Radiocommunication </w:t>
            </w:r>
            <w:r w:rsidR="00AF70DA" w:rsidRPr="003D5AA1">
              <w:rPr>
                <w:rFonts w:cstheme="minorHAnsi"/>
                <w:b/>
                <w:bCs/>
                <w:color w:val="808080"/>
                <w:sz w:val="28"/>
                <w:szCs w:val="28"/>
                <w:lang w:val="en-GB"/>
              </w:rPr>
              <w:t>Bureau (BR)</w:t>
            </w:r>
          </w:p>
          <w:p w14:paraId="59E657AC" w14:textId="77777777" w:rsidR="008E38B4" w:rsidRPr="003D5AA1" w:rsidRDefault="008E38B4" w:rsidP="00117282">
            <w:pPr>
              <w:spacing w:before="0"/>
              <w:jc w:val="left"/>
              <w:rPr>
                <w:rFonts w:cstheme="minorHAnsi"/>
                <w:b/>
                <w:bCs/>
                <w:color w:val="808080"/>
                <w:sz w:val="28"/>
                <w:szCs w:val="28"/>
                <w:lang w:val="en-GB"/>
              </w:rPr>
            </w:pPr>
          </w:p>
          <w:p w14:paraId="74BE4643" w14:textId="77777777" w:rsidR="008E38B4" w:rsidRPr="003D5AA1" w:rsidRDefault="008E38B4" w:rsidP="00117282">
            <w:pPr>
              <w:spacing w:before="0"/>
              <w:jc w:val="left"/>
              <w:rPr>
                <w:rFonts w:cs="Times New Roman Bold"/>
                <w:b/>
                <w:bCs/>
                <w:color w:val="808080"/>
                <w:sz w:val="28"/>
                <w:szCs w:val="28"/>
                <w:lang w:val="en-GB"/>
              </w:rPr>
            </w:pPr>
          </w:p>
        </w:tc>
      </w:tr>
      <w:tr w:rsidR="00651777" w:rsidRPr="003D5AA1" w14:paraId="54C5FD2F" w14:textId="77777777" w:rsidTr="006A1921">
        <w:trPr>
          <w:jc w:val="center"/>
        </w:trPr>
        <w:tc>
          <w:tcPr>
            <w:tcW w:w="7054" w:type="dxa"/>
            <w:gridSpan w:val="2"/>
            <w:shd w:val="clear" w:color="auto" w:fill="auto"/>
          </w:tcPr>
          <w:p w14:paraId="3712CC14" w14:textId="77777777" w:rsidR="00A52F57" w:rsidRPr="003D5AA1" w:rsidRDefault="00A52F57" w:rsidP="009E50C2">
            <w:pPr>
              <w:spacing w:before="0"/>
              <w:jc w:val="left"/>
              <w:rPr>
                <w:sz w:val="28"/>
                <w:szCs w:val="28"/>
                <w:lang w:val="en-GB"/>
              </w:rPr>
            </w:pPr>
            <w:r w:rsidRPr="003D5AA1">
              <w:rPr>
                <w:szCs w:val="24"/>
                <w:lang w:val="en-GB"/>
              </w:rPr>
              <w:t>Administrative Circular</w:t>
            </w:r>
          </w:p>
          <w:p w14:paraId="672BF9D3" w14:textId="26706F56" w:rsidR="00651777" w:rsidRPr="003D5AA1" w:rsidRDefault="00A52F57" w:rsidP="004C6052">
            <w:pPr>
              <w:spacing w:before="0"/>
              <w:jc w:val="left"/>
              <w:rPr>
                <w:b/>
                <w:bCs/>
                <w:szCs w:val="24"/>
                <w:lang w:val="en-GB"/>
              </w:rPr>
            </w:pPr>
            <w:r w:rsidRPr="003D5AA1">
              <w:rPr>
                <w:b/>
                <w:bCs/>
                <w:szCs w:val="24"/>
                <w:lang w:val="en-GB"/>
              </w:rPr>
              <w:t>CA/</w:t>
            </w:r>
            <w:r w:rsidR="007C4788" w:rsidRPr="003D5AA1">
              <w:rPr>
                <w:b/>
                <w:bCs/>
                <w:szCs w:val="24"/>
                <w:lang w:val="en-GB"/>
              </w:rPr>
              <w:t>270</w:t>
            </w:r>
          </w:p>
        </w:tc>
        <w:tc>
          <w:tcPr>
            <w:tcW w:w="2835" w:type="dxa"/>
            <w:shd w:val="clear" w:color="auto" w:fill="auto"/>
          </w:tcPr>
          <w:p w14:paraId="1D1BF656" w14:textId="786F20D9" w:rsidR="00651777" w:rsidRPr="003D5AA1" w:rsidRDefault="008976A5" w:rsidP="000A39FF">
            <w:pPr>
              <w:spacing w:before="0"/>
              <w:jc w:val="right"/>
              <w:rPr>
                <w:szCs w:val="24"/>
                <w:lang w:val="en-GB"/>
              </w:rPr>
            </w:pPr>
            <w:r>
              <w:rPr>
                <w:szCs w:val="24"/>
                <w:lang w:val="en-GB"/>
              </w:rPr>
              <w:t>26</w:t>
            </w:r>
            <w:r w:rsidR="005D1D77" w:rsidRPr="003D5AA1">
              <w:rPr>
                <w:szCs w:val="24"/>
                <w:lang w:val="en-GB"/>
              </w:rPr>
              <w:t xml:space="preserve"> January 2024</w:t>
            </w:r>
          </w:p>
        </w:tc>
      </w:tr>
      <w:tr w:rsidR="0037309C" w:rsidRPr="003D5AA1" w14:paraId="654A46FC" w14:textId="77777777" w:rsidTr="006A1921">
        <w:trPr>
          <w:jc w:val="center"/>
        </w:trPr>
        <w:tc>
          <w:tcPr>
            <w:tcW w:w="9889" w:type="dxa"/>
            <w:gridSpan w:val="3"/>
            <w:shd w:val="clear" w:color="auto" w:fill="auto"/>
          </w:tcPr>
          <w:p w14:paraId="4A8ED9E7" w14:textId="77777777" w:rsidR="0037309C" w:rsidRPr="003D5AA1" w:rsidRDefault="0037309C" w:rsidP="006047E5">
            <w:pPr>
              <w:spacing w:before="0"/>
              <w:jc w:val="left"/>
              <w:rPr>
                <w:rFonts w:cs="Arial"/>
                <w:szCs w:val="24"/>
                <w:lang w:val="en-GB"/>
              </w:rPr>
            </w:pPr>
          </w:p>
        </w:tc>
      </w:tr>
      <w:tr w:rsidR="0037309C" w:rsidRPr="003D5AA1" w14:paraId="1B66319E" w14:textId="77777777" w:rsidTr="006A1921">
        <w:trPr>
          <w:jc w:val="center"/>
        </w:trPr>
        <w:tc>
          <w:tcPr>
            <w:tcW w:w="9889" w:type="dxa"/>
            <w:gridSpan w:val="3"/>
            <w:shd w:val="clear" w:color="auto" w:fill="auto"/>
          </w:tcPr>
          <w:p w14:paraId="6D922A1B" w14:textId="77777777" w:rsidR="0037309C" w:rsidRPr="003D5AA1" w:rsidRDefault="0037309C" w:rsidP="00B439A9">
            <w:pPr>
              <w:spacing w:before="0"/>
              <w:jc w:val="left"/>
              <w:rPr>
                <w:szCs w:val="24"/>
                <w:lang w:val="en-GB"/>
              </w:rPr>
            </w:pPr>
          </w:p>
        </w:tc>
      </w:tr>
      <w:tr w:rsidR="0037309C" w:rsidRPr="003D5AA1" w14:paraId="5A9D5CCF" w14:textId="77777777" w:rsidTr="006A1921">
        <w:trPr>
          <w:jc w:val="center"/>
        </w:trPr>
        <w:tc>
          <w:tcPr>
            <w:tcW w:w="9889" w:type="dxa"/>
            <w:gridSpan w:val="3"/>
            <w:shd w:val="clear" w:color="auto" w:fill="auto"/>
          </w:tcPr>
          <w:p w14:paraId="61BE3FAB" w14:textId="30F1EE90" w:rsidR="00D21694" w:rsidRPr="003D5AA1" w:rsidRDefault="008C0293" w:rsidP="006F4E58">
            <w:pPr>
              <w:spacing w:before="0"/>
              <w:jc w:val="left"/>
              <w:rPr>
                <w:b/>
                <w:bCs/>
                <w:szCs w:val="24"/>
                <w:lang w:val="en-GB"/>
              </w:rPr>
            </w:pPr>
            <w:r w:rsidRPr="003D5AA1">
              <w:rPr>
                <w:b/>
                <w:bCs/>
                <w:szCs w:val="24"/>
                <w:lang w:val="en-GB"/>
              </w:rPr>
              <w:t>To Administrations of Member States of the ITU, and Radiocommunication Sector Members</w:t>
            </w:r>
          </w:p>
        </w:tc>
      </w:tr>
      <w:tr w:rsidR="0037309C" w:rsidRPr="003D5AA1" w14:paraId="7601543D" w14:textId="77777777" w:rsidTr="006A1921">
        <w:trPr>
          <w:jc w:val="center"/>
        </w:trPr>
        <w:tc>
          <w:tcPr>
            <w:tcW w:w="9889" w:type="dxa"/>
            <w:gridSpan w:val="3"/>
            <w:shd w:val="clear" w:color="auto" w:fill="auto"/>
          </w:tcPr>
          <w:p w14:paraId="61FE5B4C" w14:textId="77777777" w:rsidR="0037309C" w:rsidRPr="003D5AA1" w:rsidRDefault="0037309C" w:rsidP="006047E5">
            <w:pPr>
              <w:spacing w:before="0"/>
              <w:jc w:val="left"/>
              <w:rPr>
                <w:szCs w:val="24"/>
                <w:lang w:val="en-GB"/>
              </w:rPr>
            </w:pPr>
          </w:p>
        </w:tc>
      </w:tr>
      <w:tr w:rsidR="0037309C" w:rsidRPr="003D5AA1" w14:paraId="07B27EF3" w14:textId="77777777" w:rsidTr="006A1921">
        <w:trPr>
          <w:jc w:val="center"/>
        </w:trPr>
        <w:tc>
          <w:tcPr>
            <w:tcW w:w="9889" w:type="dxa"/>
            <w:gridSpan w:val="3"/>
            <w:shd w:val="clear" w:color="auto" w:fill="auto"/>
          </w:tcPr>
          <w:p w14:paraId="2C099C00" w14:textId="77777777" w:rsidR="0037309C" w:rsidRPr="003D5AA1" w:rsidRDefault="0037309C" w:rsidP="006047E5">
            <w:pPr>
              <w:spacing w:before="0"/>
              <w:jc w:val="left"/>
              <w:rPr>
                <w:szCs w:val="24"/>
                <w:lang w:val="en-GB"/>
              </w:rPr>
            </w:pPr>
          </w:p>
        </w:tc>
      </w:tr>
      <w:tr w:rsidR="00B4054B" w:rsidRPr="003D5AA1" w14:paraId="2A01FE26" w14:textId="77777777" w:rsidTr="006A1921">
        <w:trPr>
          <w:jc w:val="center"/>
        </w:trPr>
        <w:tc>
          <w:tcPr>
            <w:tcW w:w="1526" w:type="dxa"/>
            <w:shd w:val="clear" w:color="auto" w:fill="auto"/>
          </w:tcPr>
          <w:p w14:paraId="65BCE6AC" w14:textId="77777777" w:rsidR="00B4054B" w:rsidRPr="003D5AA1" w:rsidRDefault="00B4054B" w:rsidP="00B439A9">
            <w:pPr>
              <w:spacing w:before="0"/>
              <w:jc w:val="left"/>
              <w:rPr>
                <w:szCs w:val="24"/>
                <w:lang w:val="en-GB"/>
              </w:rPr>
            </w:pPr>
            <w:r w:rsidRPr="003D5AA1">
              <w:rPr>
                <w:szCs w:val="24"/>
                <w:lang w:val="en-GB"/>
              </w:rPr>
              <w:t>Subject:</w:t>
            </w:r>
          </w:p>
        </w:tc>
        <w:tc>
          <w:tcPr>
            <w:tcW w:w="8363" w:type="dxa"/>
            <w:gridSpan w:val="2"/>
            <w:vMerge w:val="restart"/>
            <w:shd w:val="clear" w:color="auto" w:fill="auto"/>
          </w:tcPr>
          <w:p w14:paraId="1AEA4FBE" w14:textId="67E11F13" w:rsidR="00B4054B" w:rsidRPr="003D5AA1" w:rsidRDefault="008C0293" w:rsidP="00281F8A">
            <w:pPr>
              <w:spacing w:before="0"/>
              <w:jc w:val="left"/>
              <w:rPr>
                <w:b/>
                <w:bCs/>
                <w:szCs w:val="24"/>
                <w:lang w:val="en-GB"/>
              </w:rPr>
            </w:pPr>
            <w:r w:rsidRPr="003D5AA1">
              <w:rPr>
                <w:b/>
                <w:bCs/>
                <w:szCs w:val="24"/>
                <w:lang w:val="en-GB"/>
              </w:rPr>
              <w:t>Results of the first session of the Conference Preparatory Meeting for WRC</w:t>
            </w:r>
            <w:r w:rsidRPr="003D5AA1">
              <w:rPr>
                <w:b/>
                <w:bCs/>
                <w:szCs w:val="24"/>
                <w:lang w:val="en-GB"/>
              </w:rPr>
              <w:noBreakHyphen/>
            </w:r>
            <w:r w:rsidR="00706B7D" w:rsidRPr="003D5AA1">
              <w:rPr>
                <w:b/>
                <w:bCs/>
                <w:szCs w:val="24"/>
                <w:lang w:val="en-GB"/>
              </w:rPr>
              <w:t>2</w:t>
            </w:r>
            <w:r w:rsidR="005D1D77" w:rsidRPr="003D5AA1">
              <w:rPr>
                <w:b/>
                <w:bCs/>
                <w:szCs w:val="24"/>
                <w:lang w:val="en-GB"/>
              </w:rPr>
              <w:t>7</w:t>
            </w:r>
            <w:r w:rsidRPr="003D5AA1">
              <w:rPr>
                <w:b/>
                <w:bCs/>
                <w:szCs w:val="24"/>
                <w:lang w:val="en-GB"/>
              </w:rPr>
              <w:br/>
              <w:t>(CPM</w:t>
            </w:r>
            <w:r w:rsidR="00706B7D" w:rsidRPr="003D5AA1">
              <w:rPr>
                <w:b/>
                <w:bCs/>
                <w:szCs w:val="24"/>
                <w:lang w:val="en-GB"/>
              </w:rPr>
              <w:t>2</w:t>
            </w:r>
            <w:r w:rsidR="005D1D77" w:rsidRPr="003D5AA1">
              <w:rPr>
                <w:b/>
                <w:bCs/>
                <w:szCs w:val="24"/>
                <w:lang w:val="en-GB"/>
              </w:rPr>
              <w:t>7</w:t>
            </w:r>
            <w:r w:rsidRPr="003D5AA1">
              <w:rPr>
                <w:b/>
                <w:bCs/>
                <w:szCs w:val="24"/>
                <w:lang w:val="en-GB"/>
              </w:rPr>
              <w:noBreakHyphen/>
              <w:t>1)</w:t>
            </w:r>
          </w:p>
        </w:tc>
      </w:tr>
      <w:tr w:rsidR="00B4054B" w:rsidRPr="003D5AA1" w14:paraId="1A3EBC09" w14:textId="77777777" w:rsidTr="006A1921">
        <w:trPr>
          <w:jc w:val="center"/>
        </w:trPr>
        <w:tc>
          <w:tcPr>
            <w:tcW w:w="1526" w:type="dxa"/>
            <w:shd w:val="clear" w:color="auto" w:fill="auto"/>
          </w:tcPr>
          <w:p w14:paraId="297FAE47" w14:textId="77777777" w:rsidR="00B4054B" w:rsidRPr="003D5AA1" w:rsidRDefault="00B4054B" w:rsidP="00B439A9">
            <w:pPr>
              <w:spacing w:before="0"/>
              <w:jc w:val="left"/>
              <w:rPr>
                <w:b/>
                <w:bCs/>
                <w:szCs w:val="24"/>
                <w:lang w:val="en-GB"/>
              </w:rPr>
            </w:pPr>
          </w:p>
        </w:tc>
        <w:tc>
          <w:tcPr>
            <w:tcW w:w="8363" w:type="dxa"/>
            <w:gridSpan w:val="2"/>
            <w:vMerge/>
            <w:shd w:val="clear" w:color="auto" w:fill="auto"/>
          </w:tcPr>
          <w:p w14:paraId="224DB5A8" w14:textId="77777777" w:rsidR="00B4054B" w:rsidRPr="003D5AA1" w:rsidRDefault="00B4054B" w:rsidP="00B439A9">
            <w:pPr>
              <w:spacing w:before="0"/>
              <w:rPr>
                <w:b/>
                <w:bCs/>
                <w:szCs w:val="24"/>
                <w:lang w:val="en-GB"/>
              </w:rPr>
            </w:pPr>
          </w:p>
        </w:tc>
      </w:tr>
      <w:tr w:rsidR="00B4054B" w:rsidRPr="003D5AA1" w14:paraId="0D40DAFF" w14:textId="77777777" w:rsidTr="006A1921">
        <w:trPr>
          <w:jc w:val="center"/>
        </w:trPr>
        <w:tc>
          <w:tcPr>
            <w:tcW w:w="1526" w:type="dxa"/>
            <w:shd w:val="clear" w:color="auto" w:fill="auto"/>
          </w:tcPr>
          <w:p w14:paraId="73C05C1D" w14:textId="77777777" w:rsidR="00B4054B" w:rsidRPr="003D5AA1" w:rsidRDefault="00B4054B" w:rsidP="00B439A9">
            <w:pPr>
              <w:spacing w:before="0"/>
              <w:jc w:val="left"/>
              <w:rPr>
                <w:b/>
                <w:bCs/>
                <w:szCs w:val="24"/>
                <w:lang w:val="en-GB"/>
              </w:rPr>
            </w:pPr>
          </w:p>
        </w:tc>
        <w:tc>
          <w:tcPr>
            <w:tcW w:w="8363" w:type="dxa"/>
            <w:gridSpan w:val="2"/>
            <w:vMerge/>
            <w:shd w:val="clear" w:color="auto" w:fill="auto"/>
          </w:tcPr>
          <w:p w14:paraId="359AC33D" w14:textId="77777777" w:rsidR="00B4054B" w:rsidRPr="003D5AA1" w:rsidRDefault="00B4054B" w:rsidP="00B439A9">
            <w:pPr>
              <w:spacing w:before="0"/>
              <w:rPr>
                <w:b/>
                <w:bCs/>
                <w:szCs w:val="24"/>
                <w:lang w:val="en-GB"/>
              </w:rPr>
            </w:pPr>
          </w:p>
        </w:tc>
      </w:tr>
      <w:tr w:rsidR="00C51E92" w:rsidRPr="003D5AA1" w14:paraId="7BFDE120" w14:textId="77777777" w:rsidTr="006A1921">
        <w:trPr>
          <w:jc w:val="center"/>
        </w:trPr>
        <w:tc>
          <w:tcPr>
            <w:tcW w:w="9889" w:type="dxa"/>
            <w:gridSpan w:val="3"/>
            <w:shd w:val="clear" w:color="auto" w:fill="auto"/>
          </w:tcPr>
          <w:p w14:paraId="0C1E2854" w14:textId="77777777" w:rsidR="00C51E92" w:rsidRPr="003D5AA1" w:rsidRDefault="00C51E92" w:rsidP="00B439A9">
            <w:pPr>
              <w:spacing w:before="0"/>
              <w:jc w:val="left"/>
              <w:rPr>
                <w:b/>
                <w:bCs/>
                <w:szCs w:val="24"/>
                <w:lang w:val="en-GB"/>
              </w:rPr>
            </w:pPr>
          </w:p>
        </w:tc>
      </w:tr>
      <w:tr w:rsidR="00C51E92" w:rsidRPr="003D5AA1" w14:paraId="3A388138" w14:textId="77777777" w:rsidTr="006A1921">
        <w:trPr>
          <w:jc w:val="center"/>
        </w:trPr>
        <w:tc>
          <w:tcPr>
            <w:tcW w:w="9889" w:type="dxa"/>
            <w:gridSpan w:val="3"/>
            <w:shd w:val="clear" w:color="auto" w:fill="auto"/>
          </w:tcPr>
          <w:p w14:paraId="55B274D2" w14:textId="77777777" w:rsidR="00C51E92" w:rsidRPr="003D5AA1" w:rsidRDefault="00C51E92" w:rsidP="00B439A9">
            <w:pPr>
              <w:spacing w:before="0"/>
              <w:jc w:val="left"/>
              <w:rPr>
                <w:b/>
                <w:bCs/>
                <w:szCs w:val="24"/>
                <w:lang w:val="en-GB"/>
              </w:rPr>
            </w:pPr>
          </w:p>
        </w:tc>
      </w:tr>
    </w:tbl>
    <w:p w14:paraId="24C20E86" w14:textId="77777777" w:rsidR="008C0293" w:rsidRPr="003D5AA1" w:rsidRDefault="00706B7D" w:rsidP="006F7B30">
      <w:pPr>
        <w:pStyle w:val="Headingb"/>
        <w:rPr>
          <w:lang w:val="en-GB"/>
        </w:rPr>
      </w:pPr>
      <w:r w:rsidRPr="003D5AA1">
        <w:rPr>
          <w:lang w:val="en-GB"/>
        </w:rPr>
        <w:t>I</w:t>
      </w:r>
      <w:r w:rsidR="008C0293" w:rsidRPr="003D5AA1">
        <w:rPr>
          <w:lang w:val="en-GB"/>
        </w:rPr>
        <w:t>ntroduction</w:t>
      </w:r>
    </w:p>
    <w:p w14:paraId="43B3E19A" w14:textId="346848DC" w:rsidR="008C0293" w:rsidRPr="00A923D7" w:rsidRDefault="008C0293" w:rsidP="00942C5B">
      <w:pPr>
        <w:spacing w:line="240" w:lineRule="auto"/>
        <w:rPr>
          <w:szCs w:val="24"/>
          <w:lang w:val="en-GB"/>
        </w:rPr>
      </w:pPr>
      <w:r w:rsidRPr="003D5AA1">
        <w:rPr>
          <w:szCs w:val="24"/>
          <w:lang w:val="en-GB"/>
        </w:rPr>
        <w:t>The World Radiocommunication Conference (</w:t>
      </w:r>
      <w:r w:rsidR="005D1D77" w:rsidRPr="003D5AA1">
        <w:rPr>
          <w:szCs w:val="24"/>
          <w:lang w:val="en-GB"/>
        </w:rPr>
        <w:t>Dubai</w:t>
      </w:r>
      <w:r w:rsidRPr="003D5AA1">
        <w:rPr>
          <w:szCs w:val="24"/>
          <w:lang w:val="en-GB"/>
        </w:rPr>
        <w:t>,</w:t>
      </w:r>
      <w:r w:rsidR="005D1D77" w:rsidRPr="003D5AA1">
        <w:rPr>
          <w:szCs w:val="24"/>
          <w:lang w:val="en-GB"/>
        </w:rPr>
        <w:t xml:space="preserve"> 2023</w:t>
      </w:r>
      <w:r w:rsidRPr="003D5AA1">
        <w:rPr>
          <w:szCs w:val="24"/>
          <w:lang w:val="en-GB"/>
        </w:rPr>
        <w:t xml:space="preserve">) decided in its </w:t>
      </w:r>
      <w:r w:rsidRPr="00A923D7">
        <w:rPr>
          <w:szCs w:val="24"/>
          <w:lang w:val="en-GB"/>
        </w:rPr>
        <w:t xml:space="preserve">Resolutions </w:t>
      </w:r>
      <w:r w:rsidR="00053428" w:rsidRPr="00A923D7">
        <w:rPr>
          <w:b/>
          <w:bCs/>
          <w:lang w:val="en-GB"/>
        </w:rPr>
        <w:t>813</w:t>
      </w:r>
      <w:r w:rsidR="005D1D77" w:rsidRPr="00A923D7">
        <w:rPr>
          <w:szCs w:val="24"/>
          <w:lang w:val="en-GB"/>
        </w:rPr>
        <w:t xml:space="preserve"> </w:t>
      </w:r>
      <w:r w:rsidR="00AF1E9C" w:rsidRPr="00A923D7">
        <w:rPr>
          <w:b/>
          <w:bCs/>
          <w:szCs w:val="24"/>
          <w:lang w:val="en-GB"/>
        </w:rPr>
        <w:t>(WRC-23)</w:t>
      </w:r>
      <w:r w:rsidR="00AF1E9C" w:rsidRPr="00A923D7">
        <w:rPr>
          <w:szCs w:val="24"/>
          <w:lang w:val="en-GB"/>
        </w:rPr>
        <w:t xml:space="preserve"> </w:t>
      </w:r>
      <w:r w:rsidRPr="00A923D7">
        <w:rPr>
          <w:szCs w:val="24"/>
          <w:lang w:val="en-GB"/>
        </w:rPr>
        <w:t xml:space="preserve">and </w:t>
      </w:r>
      <w:r w:rsidR="00053428" w:rsidRPr="00A923D7">
        <w:rPr>
          <w:b/>
          <w:bCs/>
          <w:lang w:val="en-GB"/>
        </w:rPr>
        <w:t>814</w:t>
      </w:r>
      <w:r w:rsidR="005D1D77" w:rsidRPr="00A923D7">
        <w:rPr>
          <w:szCs w:val="24"/>
          <w:lang w:val="en-GB"/>
        </w:rPr>
        <w:t xml:space="preserve"> </w:t>
      </w:r>
      <w:r w:rsidR="00AF1E9C" w:rsidRPr="00A923D7">
        <w:rPr>
          <w:b/>
          <w:bCs/>
          <w:szCs w:val="24"/>
          <w:lang w:val="en-GB"/>
        </w:rPr>
        <w:t>(WRC-23)</w:t>
      </w:r>
      <w:r w:rsidR="00AF1E9C" w:rsidRPr="00A923D7">
        <w:rPr>
          <w:szCs w:val="24"/>
          <w:lang w:val="en-GB"/>
        </w:rPr>
        <w:t xml:space="preserve"> </w:t>
      </w:r>
      <w:r w:rsidRPr="00A923D7">
        <w:rPr>
          <w:szCs w:val="24"/>
          <w:lang w:val="en-GB"/>
        </w:rPr>
        <w:t xml:space="preserve">to recommend to Council the agenda for the World Radiocommunication Conference </w:t>
      </w:r>
      <w:r w:rsidR="00C3326B" w:rsidRPr="00A923D7">
        <w:rPr>
          <w:szCs w:val="24"/>
          <w:lang w:val="en-GB"/>
        </w:rPr>
        <w:t xml:space="preserve">2027 </w:t>
      </w:r>
      <w:r w:rsidRPr="00A923D7">
        <w:rPr>
          <w:szCs w:val="24"/>
          <w:lang w:val="en-GB"/>
        </w:rPr>
        <w:t>(WRC</w:t>
      </w:r>
      <w:r w:rsidRPr="00A923D7">
        <w:rPr>
          <w:szCs w:val="24"/>
          <w:lang w:val="en-GB"/>
        </w:rPr>
        <w:noBreakHyphen/>
      </w:r>
      <w:r w:rsidR="00C3326B" w:rsidRPr="00A923D7">
        <w:rPr>
          <w:szCs w:val="24"/>
          <w:lang w:val="en-GB"/>
        </w:rPr>
        <w:t>27</w:t>
      </w:r>
      <w:r w:rsidRPr="00A923D7">
        <w:rPr>
          <w:szCs w:val="24"/>
          <w:lang w:val="en-GB"/>
        </w:rPr>
        <w:t xml:space="preserve">) and </w:t>
      </w:r>
      <w:r w:rsidR="00D83505" w:rsidRPr="00A923D7">
        <w:rPr>
          <w:szCs w:val="24"/>
          <w:lang w:val="en-GB"/>
        </w:rPr>
        <w:t xml:space="preserve">the </w:t>
      </w:r>
      <w:r w:rsidRPr="00A923D7">
        <w:rPr>
          <w:szCs w:val="24"/>
          <w:lang w:val="en-GB"/>
        </w:rPr>
        <w:t xml:space="preserve">preliminary agenda for the World Radiocommunication Conference </w:t>
      </w:r>
      <w:r w:rsidR="00C3326B" w:rsidRPr="00A923D7">
        <w:rPr>
          <w:szCs w:val="24"/>
          <w:lang w:val="en-GB"/>
        </w:rPr>
        <w:t xml:space="preserve">2031 </w:t>
      </w:r>
      <w:r w:rsidRPr="00A923D7">
        <w:rPr>
          <w:szCs w:val="24"/>
          <w:lang w:val="en-GB"/>
        </w:rPr>
        <w:t>(WRC</w:t>
      </w:r>
      <w:r w:rsidRPr="00A923D7">
        <w:rPr>
          <w:szCs w:val="24"/>
          <w:lang w:val="en-GB"/>
        </w:rPr>
        <w:noBreakHyphen/>
      </w:r>
      <w:r w:rsidR="00C3326B" w:rsidRPr="00A923D7">
        <w:rPr>
          <w:szCs w:val="24"/>
          <w:lang w:val="en-GB"/>
        </w:rPr>
        <w:t>31</w:t>
      </w:r>
      <w:r w:rsidRPr="00A923D7">
        <w:rPr>
          <w:szCs w:val="24"/>
          <w:lang w:val="en-GB"/>
        </w:rPr>
        <w:t xml:space="preserve">). These agendas are contained in Annex 1 and Annex 2 to this </w:t>
      </w:r>
      <w:r w:rsidR="00CB6D08" w:rsidRPr="00A923D7">
        <w:rPr>
          <w:szCs w:val="24"/>
          <w:lang w:val="en-GB"/>
        </w:rPr>
        <w:t xml:space="preserve">Administrative </w:t>
      </w:r>
      <w:r w:rsidRPr="00A923D7">
        <w:rPr>
          <w:szCs w:val="24"/>
          <w:lang w:val="en-GB"/>
        </w:rPr>
        <w:t>Circular. The list of the provisional numbers for new Resolutions from WRC</w:t>
      </w:r>
      <w:r w:rsidRPr="00A923D7">
        <w:rPr>
          <w:szCs w:val="24"/>
          <w:lang w:val="en-GB"/>
        </w:rPr>
        <w:noBreakHyphen/>
      </w:r>
      <w:r w:rsidR="00C3326B" w:rsidRPr="00A923D7">
        <w:rPr>
          <w:szCs w:val="24"/>
          <w:lang w:val="en-GB"/>
        </w:rPr>
        <w:t>23</w:t>
      </w:r>
      <w:r w:rsidRPr="00A923D7">
        <w:rPr>
          <w:szCs w:val="24"/>
          <w:lang w:val="en-GB"/>
        </w:rPr>
        <w:t xml:space="preserve"> is provided in Annex 3.</w:t>
      </w:r>
    </w:p>
    <w:p w14:paraId="66E2B041" w14:textId="4C16632D" w:rsidR="008C0293" w:rsidRPr="00A923D7" w:rsidRDefault="008C0293" w:rsidP="008C0293">
      <w:pPr>
        <w:spacing w:line="240" w:lineRule="auto"/>
        <w:rPr>
          <w:szCs w:val="24"/>
          <w:lang w:val="en-GB"/>
        </w:rPr>
      </w:pPr>
      <w:r w:rsidRPr="00A923D7">
        <w:rPr>
          <w:szCs w:val="24"/>
          <w:lang w:val="en-GB"/>
        </w:rPr>
        <w:t xml:space="preserve">The Radiocommunication Assembly </w:t>
      </w:r>
      <w:r w:rsidR="00C3326B" w:rsidRPr="00A923D7">
        <w:rPr>
          <w:szCs w:val="24"/>
          <w:lang w:val="en-GB"/>
        </w:rPr>
        <w:t xml:space="preserve">2023 </w:t>
      </w:r>
      <w:r w:rsidRPr="00A923D7">
        <w:rPr>
          <w:szCs w:val="24"/>
          <w:lang w:val="en-GB"/>
        </w:rPr>
        <w:t>(RA-</w:t>
      </w:r>
      <w:r w:rsidR="00C3326B" w:rsidRPr="00A923D7">
        <w:rPr>
          <w:szCs w:val="24"/>
          <w:lang w:val="en-GB"/>
        </w:rPr>
        <w:t>23</w:t>
      </w:r>
      <w:r w:rsidRPr="00A923D7">
        <w:rPr>
          <w:szCs w:val="24"/>
          <w:lang w:val="en-GB"/>
        </w:rPr>
        <w:t>), by its Resolution ITU-R 2-</w:t>
      </w:r>
      <w:r w:rsidR="00C3326B" w:rsidRPr="00A923D7">
        <w:rPr>
          <w:szCs w:val="24"/>
          <w:lang w:val="en-GB"/>
        </w:rPr>
        <w:t>9 (</w:t>
      </w:r>
      <w:hyperlink r:id="rId8" w:history="1">
        <w:r w:rsidR="00C3326B" w:rsidRPr="00A923D7">
          <w:rPr>
            <w:rStyle w:val="Hyperlink"/>
            <w:szCs w:val="24"/>
            <w:lang w:val="en-GB"/>
          </w:rPr>
          <w:t>https://www.itu.int/pub/R-RES-R.2-9-2023</w:t>
        </w:r>
      </w:hyperlink>
      <w:r w:rsidR="00C3326B" w:rsidRPr="00A923D7">
        <w:rPr>
          <w:szCs w:val="24"/>
          <w:lang w:val="en-GB"/>
        </w:rPr>
        <w:t>)</w:t>
      </w:r>
      <w:r w:rsidR="000D6244" w:rsidRPr="00A923D7">
        <w:rPr>
          <w:szCs w:val="24"/>
          <w:lang w:val="en-GB"/>
        </w:rPr>
        <w:t>,</w:t>
      </w:r>
      <w:r w:rsidRPr="00A923D7">
        <w:rPr>
          <w:szCs w:val="24"/>
          <w:lang w:val="en-GB"/>
        </w:rPr>
        <w:t xml:space="preserve"> reconfirmed the Conference Preparatory Meeting (CPM)</w:t>
      </w:r>
      <w:r w:rsidR="0092035F" w:rsidRPr="00A923D7">
        <w:rPr>
          <w:szCs w:val="24"/>
          <w:lang w:val="en-GB"/>
        </w:rPr>
        <w:t xml:space="preserve"> and </w:t>
      </w:r>
      <w:r w:rsidR="00C3326B" w:rsidRPr="00A923D7">
        <w:rPr>
          <w:szCs w:val="24"/>
          <w:lang w:val="en-GB"/>
        </w:rPr>
        <w:t xml:space="preserve">updated </w:t>
      </w:r>
      <w:r w:rsidR="0092035F" w:rsidRPr="00A923D7">
        <w:rPr>
          <w:szCs w:val="24"/>
          <w:lang w:val="en-GB"/>
        </w:rPr>
        <w:t>its working methods. Also,</w:t>
      </w:r>
      <w:r w:rsidRPr="00A923D7">
        <w:rPr>
          <w:szCs w:val="24"/>
          <w:lang w:val="en-GB"/>
        </w:rPr>
        <w:t xml:space="preserve"> WRC</w:t>
      </w:r>
      <w:r w:rsidRPr="00A923D7">
        <w:rPr>
          <w:szCs w:val="24"/>
          <w:lang w:val="en-GB"/>
        </w:rPr>
        <w:noBreakHyphen/>
      </w:r>
      <w:r w:rsidR="00C3326B" w:rsidRPr="00A923D7">
        <w:rPr>
          <w:szCs w:val="24"/>
          <w:lang w:val="en-GB"/>
        </w:rPr>
        <w:t>23</w:t>
      </w:r>
      <w:r w:rsidRPr="00A923D7">
        <w:rPr>
          <w:szCs w:val="24"/>
          <w:lang w:val="en-GB"/>
        </w:rPr>
        <w:t xml:space="preserve"> agreed that preparatory studies for WRC</w:t>
      </w:r>
      <w:r w:rsidRPr="00A923D7">
        <w:rPr>
          <w:szCs w:val="24"/>
          <w:lang w:val="en-GB"/>
        </w:rPr>
        <w:noBreakHyphen/>
      </w:r>
      <w:r w:rsidR="00C3326B" w:rsidRPr="00A923D7">
        <w:rPr>
          <w:szCs w:val="24"/>
          <w:lang w:val="en-GB"/>
        </w:rPr>
        <w:t>27</w:t>
      </w:r>
      <w:r w:rsidRPr="00A923D7">
        <w:rPr>
          <w:szCs w:val="24"/>
          <w:lang w:val="en-GB"/>
        </w:rPr>
        <w:t xml:space="preserve"> are to be carried out by the CPM process.</w:t>
      </w:r>
    </w:p>
    <w:p w14:paraId="21908941" w14:textId="7C69EABA" w:rsidR="008C0293" w:rsidRPr="00A923D7" w:rsidRDefault="008C0293" w:rsidP="006F7B30">
      <w:pPr>
        <w:pStyle w:val="Headingb"/>
        <w:rPr>
          <w:lang w:val="en-GB"/>
        </w:rPr>
      </w:pPr>
      <w:r w:rsidRPr="00A923D7">
        <w:rPr>
          <w:lang w:val="en-GB"/>
        </w:rPr>
        <w:t>First session of the Conference Preparatory Meeting for WRC</w:t>
      </w:r>
      <w:r w:rsidRPr="00A923D7">
        <w:rPr>
          <w:lang w:val="en-GB"/>
        </w:rPr>
        <w:noBreakHyphen/>
      </w:r>
      <w:r w:rsidR="00C3326B" w:rsidRPr="00A923D7">
        <w:rPr>
          <w:lang w:val="en-GB"/>
        </w:rPr>
        <w:t>27</w:t>
      </w:r>
      <w:r w:rsidRPr="00A923D7">
        <w:rPr>
          <w:lang w:val="en-GB"/>
        </w:rPr>
        <w:t xml:space="preserve"> (CPM</w:t>
      </w:r>
      <w:r w:rsidR="00C3326B" w:rsidRPr="00A923D7">
        <w:rPr>
          <w:lang w:val="en-GB"/>
        </w:rPr>
        <w:t>2</w:t>
      </w:r>
      <w:r w:rsidRPr="00A923D7">
        <w:rPr>
          <w:lang w:val="en-GB"/>
        </w:rPr>
        <w:noBreakHyphen/>
        <w:t>1)</w:t>
      </w:r>
    </w:p>
    <w:p w14:paraId="40EE3BB5" w14:textId="34DF64D9" w:rsidR="008C0293" w:rsidRPr="00A923D7" w:rsidRDefault="008C0293" w:rsidP="00942C5B">
      <w:pPr>
        <w:spacing w:line="240" w:lineRule="auto"/>
        <w:rPr>
          <w:szCs w:val="24"/>
          <w:lang w:val="en-GB"/>
        </w:rPr>
      </w:pPr>
      <w:r w:rsidRPr="00A923D7">
        <w:rPr>
          <w:szCs w:val="24"/>
          <w:lang w:val="en-GB"/>
        </w:rPr>
        <w:t>CPM</w:t>
      </w:r>
      <w:r w:rsidR="00D7083F" w:rsidRPr="00A923D7">
        <w:rPr>
          <w:szCs w:val="24"/>
          <w:lang w:val="en-GB"/>
        </w:rPr>
        <w:t>27</w:t>
      </w:r>
      <w:r w:rsidRPr="00A923D7">
        <w:rPr>
          <w:szCs w:val="24"/>
          <w:lang w:val="en-GB"/>
        </w:rPr>
        <w:noBreakHyphen/>
        <w:t xml:space="preserve">1 was held in </w:t>
      </w:r>
      <w:r w:rsidR="00D7083F" w:rsidRPr="00A923D7">
        <w:rPr>
          <w:szCs w:val="24"/>
          <w:lang w:val="en-GB"/>
        </w:rPr>
        <w:t>Dubai on 18-19 December 2023</w:t>
      </w:r>
      <w:r w:rsidRPr="00A923D7">
        <w:rPr>
          <w:szCs w:val="24"/>
          <w:lang w:val="en-GB"/>
        </w:rPr>
        <w:t>. It organized the preparatory studies for WRC</w:t>
      </w:r>
      <w:r w:rsidRPr="00A923D7">
        <w:rPr>
          <w:szCs w:val="24"/>
          <w:lang w:val="en-GB"/>
        </w:rPr>
        <w:noBreakHyphen/>
      </w:r>
      <w:r w:rsidR="00D7083F" w:rsidRPr="00A923D7">
        <w:rPr>
          <w:szCs w:val="24"/>
          <w:lang w:val="en-GB"/>
        </w:rPr>
        <w:t>27</w:t>
      </w:r>
      <w:r w:rsidRPr="00A923D7">
        <w:rPr>
          <w:szCs w:val="24"/>
          <w:lang w:val="en-GB"/>
        </w:rPr>
        <w:t xml:space="preserve"> and proposed a structure for its Report to WRC</w:t>
      </w:r>
      <w:r w:rsidRPr="00A923D7">
        <w:rPr>
          <w:szCs w:val="24"/>
          <w:lang w:val="en-GB"/>
        </w:rPr>
        <w:noBreakHyphen/>
      </w:r>
      <w:r w:rsidR="00D7083F" w:rsidRPr="00A923D7">
        <w:rPr>
          <w:szCs w:val="24"/>
          <w:lang w:val="en-GB"/>
        </w:rPr>
        <w:t>27</w:t>
      </w:r>
      <w:r w:rsidRPr="00A923D7">
        <w:rPr>
          <w:szCs w:val="24"/>
          <w:lang w:val="en-GB"/>
        </w:rPr>
        <w:t xml:space="preserve">. Furthermore, the meeting nominated </w:t>
      </w:r>
      <w:r w:rsidR="008D0DA2" w:rsidRPr="00A923D7">
        <w:rPr>
          <w:szCs w:val="24"/>
          <w:lang w:val="en-GB"/>
        </w:rPr>
        <w:t xml:space="preserve">seven CPM-27 </w:t>
      </w:r>
      <w:r w:rsidRPr="00A923D7">
        <w:rPr>
          <w:szCs w:val="24"/>
          <w:lang w:val="en-GB"/>
        </w:rPr>
        <w:t xml:space="preserve">Chapter Rapporteurs </w:t>
      </w:r>
      <w:r w:rsidR="00942C5B" w:rsidRPr="00A923D7">
        <w:rPr>
          <w:szCs w:val="24"/>
          <w:lang w:val="en-GB"/>
        </w:rPr>
        <w:t xml:space="preserve">and co-Rapporteurs </w:t>
      </w:r>
      <w:r w:rsidRPr="00A923D7">
        <w:rPr>
          <w:szCs w:val="24"/>
          <w:lang w:val="en-GB"/>
        </w:rPr>
        <w:t xml:space="preserve">who will assist the </w:t>
      </w:r>
      <w:r w:rsidR="008D0DA2" w:rsidRPr="00A923D7">
        <w:rPr>
          <w:szCs w:val="24"/>
          <w:lang w:val="en-GB"/>
        </w:rPr>
        <w:t xml:space="preserve">CPM-27 </w:t>
      </w:r>
      <w:r w:rsidRPr="00A923D7">
        <w:rPr>
          <w:szCs w:val="24"/>
          <w:lang w:val="en-GB"/>
        </w:rPr>
        <w:t>Chair in managing the development of the draft Report to WRC</w:t>
      </w:r>
      <w:r w:rsidRPr="00A923D7">
        <w:rPr>
          <w:szCs w:val="24"/>
          <w:lang w:val="en-GB"/>
        </w:rPr>
        <w:noBreakHyphen/>
      </w:r>
      <w:r w:rsidR="00D7083F" w:rsidRPr="00A923D7">
        <w:rPr>
          <w:szCs w:val="24"/>
          <w:lang w:val="en-GB"/>
        </w:rPr>
        <w:t>27</w:t>
      </w:r>
      <w:r w:rsidRPr="00A923D7">
        <w:rPr>
          <w:szCs w:val="24"/>
          <w:lang w:val="en-GB"/>
        </w:rPr>
        <w:t xml:space="preserve">. </w:t>
      </w:r>
      <w:r w:rsidR="008D0DA2" w:rsidRPr="00A923D7">
        <w:rPr>
          <w:szCs w:val="24"/>
          <w:lang w:val="en-GB"/>
        </w:rPr>
        <w:t>A</w:t>
      </w:r>
      <w:r w:rsidRPr="00A923D7">
        <w:rPr>
          <w:szCs w:val="24"/>
          <w:lang w:val="en-GB"/>
        </w:rPr>
        <w:t>ll the preparatory work, as agreed by CPM</w:t>
      </w:r>
      <w:r w:rsidR="00D7083F" w:rsidRPr="00A923D7">
        <w:rPr>
          <w:szCs w:val="24"/>
          <w:lang w:val="en-GB"/>
        </w:rPr>
        <w:t>27</w:t>
      </w:r>
      <w:r w:rsidRPr="00A923D7">
        <w:rPr>
          <w:szCs w:val="24"/>
          <w:lang w:val="en-GB"/>
        </w:rPr>
        <w:noBreakHyphen/>
        <w:t>1, will be performed within the framework of the foreseen work programme and organization of the ITU-R Study Groups.</w:t>
      </w:r>
    </w:p>
    <w:p w14:paraId="0E757855" w14:textId="792CB42B" w:rsidR="008C0293" w:rsidRPr="00A923D7" w:rsidRDefault="008C0293" w:rsidP="006F7B30">
      <w:pPr>
        <w:spacing w:before="240" w:after="240" w:line="240" w:lineRule="auto"/>
        <w:rPr>
          <w:szCs w:val="24"/>
          <w:lang w:val="en-GB"/>
        </w:rPr>
      </w:pPr>
      <w:r w:rsidRPr="00A923D7">
        <w:rPr>
          <w:szCs w:val="24"/>
          <w:lang w:val="en-GB"/>
        </w:rPr>
        <w:br w:type="page"/>
      </w:r>
      <w:r w:rsidRPr="00A923D7">
        <w:rPr>
          <w:szCs w:val="24"/>
          <w:lang w:val="en-GB"/>
        </w:rPr>
        <w:lastRenderedPageBreak/>
        <w:t>The results of CPM</w:t>
      </w:r>
      <w:r w:rsidR="00450B14" w:rsidRPr="00A923D7">
        <w:rPr>
          <w:szCs w:val="24"/>
          <w:lang w:val="en-GB"/>
        </w:rPr>
        <w:t>27</w:t>
      </w:r>
      <w:r w:rsidRPr="00A923D7">
        <w:rPr>
          <w:szCs w:val="24"/>
          <w:lang w:val="en-GB"/>
        </w:rPr>
        <w:noBreakHyphen/>
        <w:t>1 are contained in the following Annexes:</w:t>
      </w:r>
    </w:p>
    <w:tbl>
      <w:tblPr>
        <w:tblW w:w="9855" w:type="dxa"/>
        <w:tblLayout w:type="fixed"/>
        <w:tblLook w:val="0000" w:firstRow="0" w:lastRow="0" w:firstColumn="0" w:lastColumn="0" w:noHBand="0" w:noVBand="0"/>
      </w:tblPr>
      <w:tblGrid>
        <w:gridCol w:w="1242"/>
        <w:gridCol w:w="8613"/>
      </w:tblGrid>
      <w:tr w:rsidR="008C0293" w:rsidRPr="00A923D7" w14:paraId="3A348648" w14:textId="77777777" w:rsidTr="00B439A9">
        <w:tc>
          <w:tcPr>
            <w:tcW w:w="1242" w:type="dxa"/>
            <w:tcBorders>
              <w:top w:val="nil"/>
              <w:left w:val="nil"/>
              <w:bottom w:val="nil"/>
              <w:right w:val="nil"/>
            </w:tcBorders>
          </w:tcPr>
          <w:p w14:paraId="5566C141" w14:textId="77777777" w:rsidR="008C0293" w:rsidRPr="00A923D7" w:rsidRDefault="008C0293" w:rsidP="008C0293">
            <w:pPr>
              <w:spacing w:line="240" w:lineRule="auto"/>
              <w:rPr>
                <w:rFonts w:asciiTheme="minorHAnsi" w:hAnsiTheme="minorHAnsi"/>
                <w:szCs w:val="24"/>
                <w:lang w:val="en-GB"/>
              </w:rPr>
            </w:pPr>
            <w:r w:rsidRPr="00A923D7">
              <w:rPr>
                <w:rFonts w:asciiTheme="minorHAnsi" w:hAnsiTheme="minorHAnsi"/>
                <w:szCs w:val="24"/>
                <w:lang w:val="en-GB"/>
              </w:rPr>
              <w:t>Annex 1</w:t>
            </w:r>
          </w:p>
        </w:tc>
        <w:tc>
          <w:tcPr>
            <w:tcW w:w="8613" w:type="dxa"/>
            <w:tcBorders>
              <w:top w:val="nil"/>
              <w:left w:val="nil"/>
              <w:bottom w:val="nil"/>
              <w:right w:val="nil"/>
            </w:tcBorders>
          </w:tcPr>
          <w:p w14:paraId="6210D126" w14:textId="65C3F1CA" w:rsidR="008C0293" w:rsidRPr="00A923D7" w:rsidRDefault="008C0293" w:rsidP="006F7B30">
            <w:pPr>
              <w:spacing w:line="240" w:lineRule="auto"/>
              <w:jc w:val="left"/>
              <w:rPr>
                <w:rFonts w:asciiTheme="minorHAnsi" w:hAnsiTheme="minorHAnsi"/>
                <w:szCs w:val="24"/>
                <w:lang w:val="en-GB"/>
              </w:rPr>
            </w:pPr>
            <w:r w:rsidRPr="00A923D7">
              <w:rPr>
                <w:rFonts w:asciiTheme="minorHAnsi" w:hAnsiTheme="minorHAnsi"/>
                <w:lang w:val="en-GB"/>
              </w:rPr>
              <w:t xml:space="preserve">Resolution </w:t>
            </w:r>
            <w:r w:rsidR="00053428" w:rsidRPr="00A923D7">
              <w:rPr>
                <w:b/>
                <w:bCs/>
                <w:lang w:val="en-GB"/>
              </w:rPr>
              <w:t>813</w:t>
            </w:r>
            <w:r w:rsidR="00630CA7" w:rsidRPr="00A923D7">
              <w:rPr>
                <w:rFonts w:asciiTheme="minorHAnsi" w:hAnsiTheme="minorHAnsi"/>
                <w:lang w:val="en-GB"/>
              </w:rPr>
              <w:t xml:space="preserve"> </w:t>
            </w:r>
            <w:r w:rsidRPr="00A923D7">
              <w:rPr>
                <w:rFonts w:asciiTheme="minorHAnsi" w:hAnsiTheme="minorHAnsi"/>
                <w:b/>
                <w:bCs/>
                <w:lang w:val="en-GB"/>
              </w:rPr>
              <w:t>(WRC</w:t>
            </w:r>
            <w:r w:rsidRPr="00A923D7">
              <w:rPr>
                <w:rFonts w:asciiTheme="minorHAnsi" w:hAnsiTheme="minorHAnsi"/>
                <w:b/>
                <w:bCs/>
                <w:lang w:val="en-GB"/>
              </w:rPr>
              <w:noBreakHyphen/>
            </w:r>
            <w:r w:rsidR="00630CA7" w:rsidRPr="00A923D7">
              <w:rPr>
                <w:rFonts w:asciiTheme="minorHAnsi" w:hAnsiTheme="minorHAnsi"/>
                <w:b/>
                <w:bCs/>
                <w:lang w:val="en-GB"/>
              </w:rPr>
              <w:t>23</w:t>
            </w:r>
            <w:r w:rsidRPr="00A923D7">
              <w:rPr>
                <w:rFonts w:asciiTheme="minorHAnsi" w:hAnsiTheme="minorHAnsi"/>
                <w:b/>
                <w:bCs/>
                <w:lang w:val="en-GB"/>
              </w:rPr>
              <w:t>)</w:t>
            </w:r>
            <w:r w:rsidRPr="00A923D7">
              <w:rPr>
                <w:rFonts w:asciiTheme="minorHAnsi" w:hAnsiTheme="minorHAnsi"/>
                <w:lang w:val="en-GB"/>
              </w:rPr>
              <w:t xml:space="preserve"> </w:t>
            </w:r>
            <w:r w:rsidR="00812A0F" w:rsidRPr="00A923D7">
              <w:rPr>
                <w:rFonts w:asciiTheme="minorHAnsi" w:hAnsiTheme="minorHAnsi"/>
                <w:lang w:val="en-GB"/>
              </w:rPr>
              <w:t>–</w:t>
            </w:r>
            <w:r w:rsidRPr="00A923D7">
              <w:rPr>
                <w:rFonts w:asciiTheme="minorHAnsi" w:hAnsiTheme="minorHAnsi"/>
                <w:lang w:val="en-GB"/>
              </w:rPr>
              <w:t xml:space="preserve"> </w:t>
            </w:r>
            <w:r w:rsidRPr="00A923D7">
              <w:rPr>
                <w:rFonts w:asciiTheme="minorHAnsi" w:hAnsiTheme="minorHAnsi" w:cstheme="majorBidi"/>
                <w:szCs w:val="24"/>
                <w:lang w:val="en-GB"/>
              </w:rPr>
              <w:t xml:space="preserve">Agenda for the </w:t>
            </w:r>
            <w:r w:rsidR="00630CA7" w:rsidRPr="00A923D7">
              <w:rPr>
                <w:rFonts w:asciiTheme="minorHAnsi" w:hAnsiTheme="minorHAnsi" w:cstheme="majorBidi"/>
                <w:szCs w:val="24"/>
                <w:lang w:val="en-GB"/>
              </w:rPr>
              <w:t xml:space="preserve">2027 </w:t>
            </w:r>
            <w:r w:rsidRPr="00A923D7">
              <w:rPr>
                <w:rFonts w:asciiTheme="minorHAnsi" w:hAnsiTheme="minorHAnsi" w:cstheme="majorBidi"/>
                <w:szCs w:val="24"/>
                <w:lang w:val="en-GB"/>
              </w:rPr>
              <w:t>World Radiocommunication Conference</w:t>
            </w:r>
          </w:p>
        </w:tc>
      </w:tr>
      <w:tr w:rsidR="008C0293" w:rsidRPr="003D5AA1" w14:paraId="7BB483B9" w14:textId="77777777" w:rsidTr="00B439A9">
        <w:tc>
          <w:tcPr>
            <w:tcW w:w="1242" w:type="dxa"/>
            <w:tcBorders>
              <w:top w:val="nil"/>
              <w:left w:val="nil"/>
              <w:bottom w:val="nil"/>
              <w:right w:val="nil"/>
            </w:tcBorders>
          </w:tcPr>
          <w:p w14:paraId="0C104C14" w14:textId="77777777" w:rsidR="008C0293" w:rsidRPr="00A923D7" w:rsidRDefault="008C0293" w:rsidP="008C0293">
            <w:pPr>
              <w:spacing w:line="240" w:lineRule="auto"/>
              <w:rPr>
                <w:rFonts w:asciiTheme="minorHAnsi" w:hAnsiTheme="minorHAnsi"/>
                <w:szCs w:val="24"/>
                <w:lang w:val="en-GB"/>
              </w:rPr>
            </w:pPr>
            <w:r w:rsidRPr="00A923D7">
              <w:rPr>
                <w:rFonts w:asciiTheme="minorHAnsi" w:hAnsiTheme="minorHAnsi"/>
                <w:szCs w:val="24"/>
                <w:lang w:val="en-GB"/>
              </w:rPr>
              <w:t>Annex 2</w:t>
            </w:r>
          </w:p>
        </w:tc>
        <w:tc>
          <w:tcPr>
            <w:tcW w:w="8613" w:type="dxa"/>
            <w:tcBorders>
              <w:top w:val="nil"/>
              <w:left w:val="nil"/>
              <w:bottom w:val="nil"/>
              <w:right w:val="nil"/>
            </w:tcBorders>
          </w:tcPr>
          <w:p w14:paraId="68435F86" w14:textId="5FE0D029" w:rsidR="008C0293" w:rsidRPr="003D5AA1" w:rsidRDefault="008C0293" w:rsidP="006F7B30">
            <w:pPr>
              <w:spacing w:line="240" w:lineRule="auto"/>
              <w:jc w:val="left"/>
              <w:rPr>
                <w:rFonts w:asciiTheme="minorHAnsi" w:hAnsiTheme="minorHAnsi"/>
                <w:szCs w:val="24"/>
                <w:lang w:val="en-GB"/>
              </w:rPr>
            </w:pPr>
            <w:r w:rsidRPr="00A923D7">
              <w:rPr>
                <w:rFonts w:asciiTheme="minorHAnsi" w:hAnsiTheme="minorHAnsi"/>
                <w:lang w:val="en-GB"/>
              </w:rPr>
              <w:t xml:space="preserve">Resolution </w:t>
            </w:r>
            <w:r w:rsidR="00053428" w:rsidRPr="00A923D7">
              <w:rPr>
                <w:b/>
                <w:bCs/>
                <w:lang w:val="en-GB"/>
              </w:rPr>
              <w:t>814</w:t>
            </w:r>
            <w:r w:rsidR="00630CA7" w:rsidRPr="00A923D7">
              <w:rPr>
                <w:rFonts w:asciiTheme="minorHAnsi" w:hAnsiTheme="minorHAnsi"/>
                <w:lang w:val="en-GB"/>
              </w:rPr>
              <w:t xml:space="preserve"> </w:t>
            </w:r>
            <w:r w:rsidRPr="00A923D7">
              <w:rPr>
                <w:rFonts w:asciiTheme="minorHAnsi" w:hAnsiTheme="minorHAnsi"/>
                <w:b/>
                <w:bCs/>
                <w:lang w:val="en-GB"/>
              </w:rPr>
              <w:t>(WRC</w:t>
            </w:r>
            <w:r w:rsidRPr="00A923D7">
              <w:rPr>
                <w:rFonts w:asciiTheme="minorHAnsi" w:hAnsiTheme="minorHAnsi"/>
                <w:b/>
                <w:bCs/>
                <w:lang w:val="en-GB"/>
              </w:rPr>
              <w:noBreakHyphen/>
            </w:r>
            <w:r w:rsidR="00630CA7" w:rsidRPr="00A923D7">
              <w:rPr>
                <w:rFonts w:asciiTheme="minorHAnsi" w:hAnsiTheme="minorHAnsi"/>
                <w:b/>
                <w:bCs/>
                <w:lang w:val="en-GB"/>
              </w:rPr>
              <w:t>23</w:t>
            </w:r>
            <w:r w:rsidRPr="00A923D7">
              <w:rPr>
                <w:rFonts w:asciiTheme="minorHAnsi" w:hAnsiTheme="minorHAnsi"/>
                <w:b/>
                <w:bCs/>
                <w:lang w:val="en-GB"/>
              </w:rPr>
              <w:t>)</w:t>
            </w:r>
            <w:r w:rsidRPr="00A923D7">
              <w:rPr>
                <w:rFonts w:asciiTheme="minorHAnsi" w:hAnsiTheme="minorHAnsi"/>
                <w:lang w:val="en-GB"/>
              </w:rPr>
              <w:t xml:space="preserve"> </w:t>
            </w:r>
            <w:r w:rsidR="00812A0F" w:rsidRPr="00A923D7">
              <w:rPr>
                <w:rFonts w:asciiTheme="minorHAnsi" w:hAnsiTheme="minorHAnsi"/>
                <w:lang w:val="en-GB"/>
              </w:rPr>
              <w:t>–</w:t>
            </w:r>
            <w:r w:rsidRPr="00A923D7">
              <w:rPr>
                <w:rFonts w:asciiTheme="minorHAnsi" w:hAnsiTheme="minorHAnsi"/>
                <w:lang w:val="en-GB"/>
              </w:rPr>
              <w:t xml:space="preserve"> </w:t>
            </w:r>
            <w:r w:rsidRPr="00A923D7">
              <w:rPr>
                <w:rFonts w:asciiTheme="minorHAnsi" w:hAnsiTheme="minorHAnsi" w:cstheme="majorBidi"/>
                <w:szCs w:val="24"/>
                <w:lang w:val="en-GB"/>
              </w:rPr>
              <w:t xml:space="preserve">Preliminary agenda for the </w:t>
            </w:r>
            <w:r w:rsidR="00630CA7" w:rsidRPr="00A923D7">
              <w:rPr>
                <w:rFonts w:asciiTheme="minorHAnsi" w:hAnsiTheme="minorHAnsi" w:cstheme="majorBidi"/>
                <w:szCs w:val="24"/>
                <w:lang w:val="en-GB"/>
              </w:rPr>
              <w:t xml:space="preserve">2031 </w:t>
            </w:r>
            <w:r w:rsidRPr="00A923D7">
              <w:rPr>
                <w:rFonts w:asciiTheme="minorHAnsi" w:hAnsiTheme="minorHAnsi" w:cstheme="majorBidi"/>
                <w:szCs w:val="24"/>
                <w:lang w:val="en-GB"/>
              </w:rPr>
              <w:t>World Radiocommunication Conference</w:t>
            </w:r>
          </w:p>
        </w:tc>
      </w:tr>
      <w:tr w:rsidR="008C0293" w:rsidRPr="003D5AA1" w14:paraId="27755C58" w14:textId="77777777" w:rsidTr="00B439A9">
        <w:tc>
          <w:tcPr>
            <w:tcW w:w="1242" w:type="dxa"/>
            <w:tcBorders>
              <w:top w:val="nil"/>
              <w:left w:val="nil"/>
              <w:bottom w:val="nil"/>
              <w:right w:val="nil"/>
            </w:tcBorders>
          </w:tcPr>
          <w:p w14:paraId="572E4D90" w14:textId="77777777"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3</w:t>
            </w:r>
          </w:p>
        </w:tc>
        <w:tc>
          <w:tcPr>
            <w:tcW w:w="8613" w:type="dxa"/>
            <w:tcBorders>
              <w:top w:val="nil"/>
              <w:left w:val="nil"/>
              <w:bottom w:val="nil"/>
              <w:right w:val="nil"/>
            </w:tcBorders>
          </w:tcPr>
          <w:p w14:paraId="266262CF" w14:textId="36F5B004" w:rsidR="008C0293" w:rsidRPr="003D5AA1" w:rsidRDefault="0060659C" w:rsidP="006F7B30">
            <w:pPr>
              <w:spacing w:line="240" w:lineRule="auto"/>
              <w:jc w:val="left"/>
              <w:rPr>
                <w:rFonts w:asciiTheme="minorHAnsi" w:hAnsiTheme="minorHAnsi"/>
                <w:szCs w:val="24"/>
                <w:lang w:val="en-GB"/>
              </w:rPr>
            </w:pPr>
            <w:r w:rsidRPr="003D5AA1">
              <w:rPr>
                <w:lang w:val="en-GB"/>
              </w:rPr>
              <w:t>Provisional numbers for new Resolutions from WRC</w:t>
            </w:r>
            <w:r w:rsidR="00812A0F" w:rsidRPr="003D5AA1">
              <w:rPr>
                <w:lang w:val="en-GB"/>
              </w:rPr>
              <w:t>-</w:t>
            </w:r>
            <w:r w:rsidR="00630CA7" w:rsidRPr="003D5AA1">
              <w:rPr>
                <w:lang w:val="en-GB"/>
              </w:rPr>
              <w:t>23</w:t>
            </w:r>
          </w:p>
        </w:tc>
      </w:tr>
      <w:tr w:rsidR="008C0293" w:rsidRPr="003D5AA1" w14:paraId="2E1A6B23" w14:textId="77777777" w:rsidTr="00B439A9">
        <w:tc>
          <w:tcPr>
            <w:tcW w:w="1242" w:type="dxa"/>
            <w:tcBorders>
              <w:top w:val="nil"/>
              <w:left w:val="nil"/>
              <w:bottom w:val="nil"/>
              <w:right w:val="nil"/>
            </w:tcBorders>
          </w:tcPr>
          <w:p w14:paraId="5C6457D6" w14:textId="77777777"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4</w:t>
            </w:r>
          </w:p>
        </w:tc>
        <w:tc>
          <w:tcPr>
            <w:tcW w:w="8613" w:type="dxa"/>
            <w:tcBorders>
              <w:top w:val="nil"/>
              <w:left w:val="nil"/>
              <w:bottom w:val="nil"/>
              <w:right w:val="nil"/>
            </w:tcBorders>
          </w:tcPr>
          <w:p w14:paraId="108A8B9B" w14:textId="0A6E6817" w:rsidR="008C0293" w:rsidRPr="003D5AA1" w:rsidRDefault="0017029A" w:rsidP="006F7B30">
            <w:pPr>
              <w:spacing w:line="240" w:lineRule="auto"/>
              <w:jc w:val="left"/>
              <w:rPr>
                <w:rFonts w:asciiTheme="minorHAnsi" w:hAnsiTheme="minorHAnsi"/>
                <w:szCs w:val="24"/>
                <w:lang w:val="en-GB"/>
              </w:rPr>
            </w:pPr>
            <w:r w:rsidRPr="003D5AA1">
              <w:rPr>
                <w:rFonts w:asciiTheme="minorHAnsi" w:hAnsiTheme="minorHAnsi"/>
                <w:szCs w:val="24"/>
                <w:lang w:val="en-GB"/>
              </w:rPr>
              <w:t xml:space="preserve">Chair’s </w:t>
            </w:r>
            <w:r w:rsidR="008C0293" w:rsidRPr="003D5AA1">
              <w:rPr>
                <w:rFonts w:asciiTheme="minorHAnsi" w:hAnsiTheme="minorHAnsi"/>
                <w:szCs w:val="24"/>
                <w:lang w:val="en-GB"/>
              </w:rPr>
              <w:t>Report on the first session of the Conference Preparatory Meeting for WRC</w:t>
            </w:r>
            <w:r w:rsidR="008C0293" w:rsidRPr="003D5AA1">
              <w:rPr>
                <w:rFonts w:asciiTheme="minorHAnsi" w:hAnsiTheme="minorHAnsi"/>
                <w:szCs w:val="24"/>
                <w:lang w:val="en-GB"/>
              </w:rPr>
              <w:noBreakHyphen/>
            </w:r>
            <w:r w:rsidR="00630CA7" w:rsidRPr="003D5AA1">
              <w:rPr>
                <w:rFonts w:asciiTheme="minorHAnsi" w:hAnsiTheme="minorHAnsi"/>
                <w:szCs w:val="24"/>
                <w:lang w:val="en-GB"/>
              </w:rPr>
              <w:t>27</w:t>
            </w:r>
          </w:p>
        </w:tc>
      </w:tr>
      <w:tr w:rsidR="008C0293" w:rsidRPr="003D5AA1" w14:paraId="2ECA7F11" w14:textId="77777777" w:rsidTr="00B439A9">
        <w:tc>
          <w:tcPr>
            <w:tcW w:w="1242" w:type="dxa"/>
            <w:tcBorders>
              <w:top w:val="nil"/>
              <w:left w:val="nil"/>
              <w:bottom w:val="nil"/>
              <w:right w:val="nil"/>
            </w:tcBorders>
          </w:tcPr>
          <w:p w14:paraId="468CEF89" w14:textId="77777777"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5</w:t>
            </w:r>
          </w:p>
        </w:tc>
        <w:tc>
          <w:tcPr>
            <w:tcW w:w="8613" w:type="dxa"/>
            <w:tcBorders>
              <w:top w:val="nil"/>
              <w:left w:val="nil"/>
              <w:bottom w:val="nil"/>
              <w:right w:val="nil"/>
            </w:tcBorders>
          </w:tcPr>
          <w:p w14:paraId="27CE4219" w14:textId="4D7C638B" w:rsidR="00A90871" w:rsidRPr="003D5AA1" w:rsidRDefault="00E42A83" w:rsidP="006F7B30">
            <w:pPr>
              <w:spacing w:line="240" w:lineRule="auto"/>
              <w:jc w:val="left"/>
              <w:rPr>
                <w:rFonts w:asciiTheme="minorHAnsi" w:hAnsiTheme="minorHAnsi"/>
                <w:szCs w:val="24"/>
                <w:lang w:val="en-GB"/>
              </w:rPr>
            </w:pPr>
            <w:r w:rsidRPr="003D5AA1">
              <w:rPr>
                <w:rFonts w:asciiTheme="minorHAnsi" w:hAnsiTheme="minorHAnsi"/>
                <w:szCs w:val="24"/>
                <w:lang w:val="en-GB"/>
              </w:rPr>
              <w:t xml:space="preserve">Table of contents of the draft CPM Report to WRC-27 and </w:t>
            </w:r>
            <w:r w:rsidR="001627E5" w:rsidRPr="003D5AA1">
              <w:rPr>
                <w:rFonts w:asciiTheme="minorHAnsi" w:hAnsiTheme="minorHAnsi"/>
                <w:szCs w:val="24"/>
                <w:lang w:val="en-GB"/>
              </w:rPr>
              <w:t>Chapter Rapporteurs</w:t>
            </w:r>
          </w:p>
        </w:tc>
      </w:tr>
      <w:tr w:rsidR="008C0293" w:rsidRPr="003D5AA1" w14:paraId="416F747A" w14:textId="77777777" w:rsidTr="00B439A9">
        <w:tc>
          <w:tcPr>
            <w:tcW w:w="1242" w:type="dxa"/>
            <w:tcBorders>
              <w:top w:val="nil"/>
              <w:left w:val="nil"/>
              <w:bottom w:val="nil"/>
              <w:right w:val="nil"/>
            </w:tcBorders>
          </w:tcPr>
          <w:p w14:paraId="29797BAE" w14:textId="77777777"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6</w:t>
            </w:r>
          </w:p>
        </w:tc>
        <w:tc>
          <w:tcPr>
            <w:tcW w:w="8613" w:type="dxa"/>
            <w:tcBorders>
              <w:top w:val="nil"/>
              <w:left w:val="nil"/>
              <w:bottom w:val="nil"/>
              <w:right w:val="nil"/>
            </w:tcBorders>
          </w:tcPr>
          <w:p w14:paraId="348A8725" w14:textId="55D741DB" w:rsidR="00061E50" w:rsidRPr="003D5AA1" w:rsidRDefault="00061E50" w:rsidP="00404910">
            <w:pPr>
              <w:jc w:val="left"/>
              <w:rPr>
                <w:lang w:val="en-GB"/>
              </w:rPr>
            </w:pPr>
            <w:r w:rsidRPr="003D5AA1">
              <w:rPr>
                <w:lang w:val="en-GB"/>
              </w:rPr>
              <w:t>Chapter</w:t>
            </w:r>
            <w:r w:rsidR="001C7A06" w:rsidRPr="003D5AA1">
              <w:rPr>
                <w:lang w:val="en-GB"/>
              </w:rPr>
              <w:t xml:space="preserve"> </w:t>
            </w:r>
            <w:r w:rsidR="00950B66" w:rsidRPr="003D5AA1">
              <w:rPr>
                <w:lang w:val="en-GB"/>
              </w:rPr>
              <w:t>s</w:t>
            </w:r>
            <w:r w:rsidR="00E42A83" w:rsidRPr="003D5AA1">
              <w:rPr>
                <w:lang w:val="en-GB"/>
              </w:rPr>
              <w:t>tructure and working procedures for the CPM in accordance with Resolution</w:t>
            </w:r>
            <w:r w:rsidR="006F7B30" w:rsidRPr="003D5AA1">
              <w:rPr>
                <w:lang w:val="en-GB"/>
              </w:rPr>
              <w:t> </w:t>
            </w:r>
            <w:r w:rsidR="00E42A83" w:rsidRPr="003D5AA1">
              <w:rPr>
                <w:lang w:val="en-GB"/>
              </w:rPr>
              <w:t>ITU-R 2-9</w:t>
            </w:r>
          </w:p>
        </w:tc>
      </w:tr>
      <w:tr w:rsidR="008C0293" w:rsidRPr="003D5AA1" w14:paraId="511C386F" w14:textId="77777777" w:rsidTr="00B439A9">
        <w:tc>
          <w:tcPr>
            <w:tcW w:w="1242" w:type="dxa"/>
            <w:tcBorders>
              <w:top w:val="nil"/>
              <w:left w:val="nil"/>
              <w:bottom w:val="nil"/>
              <w:right w:val="nil"/>
            </w:tcBorders>
          </w:tcPr>
          <w:p w14:paraId="6BD44495" w14:textId="77777777"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7</w:t>
            </w:r>
          </w:p>
        </w:tc>
        <w:tc>
          <w:tcPr>
            <w:tcW w:w="8613" w:type="dxa"/>
            <w:tcBorders>
              <w:top w:val="nil"/>
              <w:left w:val="nil"/>
              <w:bottom w:val="nil"/>
              <w:right w:val="nil"/>
            </w:tcBorders>
          </w:tcPr>
          <w:p w14:paraId="49580748" w14:textId="3E065998" w:rsidR="008C0293" w:rsidRPr="003D5AA1" w:rsidRDefault="008C0293" w:rsidP="006F7B30">
            <w:pPr>
              <w:spacing w:line="240" w:lineRule="auto"/>
              <w:jc w:val="left"/>
              <w:rPr>
                <w:rFonts w:asciiTheme="minorHAnsi" w:hAnsiTheme="minorHAnsi"/>
                <w:szCs w:val="24"/>
                <w:lang w:val="en-GB"/>
              </w:rPr>
            </w:pPr>
            <w:r w:rsidRPr="003D5AA1">
              <w:rPr>
                <w:rFonts w:asciiTheme="minorHAnsi" w:hAnsiTheme="minorHAnsi"/>
                <w:szCs w:val="24"/>
                <w:lang w:val="en-GB"/>
              </w:rPr>
              <w:t>Allocation of ITU-R preparatory work for WRC</w:t>
            </w:r>
            <w:r w:rsidRPr="003D5AA1">
              <w:rPr>
                <w:rFonts w:asciiTheme="minorHAnsi" w:hAnsiTheme="minorHAnsi"/>
                <w:szCs w:val="24"/>
                <w:lang w:val="en-GB"/>
              </w:rPr>
              <w:noBreakHyphen/>
            </w:r>
            <w:r w:rsidR="00630CA7" w:rsidRPr="003D5AA1">
              <w:rPr>
                <w:rFonts w:asciiTheme="minorHAnsi" w:hAnsiTheme="minorHAnsi"/>
                <w:szCs w:val="24"/>
                <w:lang w:val="en-GB"/>
              </w:rPr>
              <w:t>27</w:t>
            </w:r>
          </w:p>
        </w:tc>
      </w:tr>
      <w:tr w:rsidR="008C0293" w:rsidRPr="003D5AA1" w14:paraId="402DD821" w14:textId="77777777" w:rsidTr="00B439A9">
        <w:tc>
          <w:tcPr>
            <w:tcW w:w="1242" w:type="dxa"/>
            <w:tcBorders>
              <w:top w:val="nil"/>
              <w:left w:val="nil"/>
              <w:bottom w:val="nil"/>
              <w:right w:val="nil"/>
            </w:tcBorders>
          </w:tcPr>
          <w:p w14:paraId="42ADEE03" w14:textId="77777777"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8</w:t>
            </w:r>
          </w:p>
        </w:tc>
        <w:tc>
          <w:tcPr>
            <w:tcW w:w="8613" w:type="dxa"/>
            <w:tcBorders>
              <w:top w:val="nil"/>
              <w:left w:val="nil"/>
              <w:bottom w:val="nil"/>
              <w:right w:val="nil"/>
            </w:tcBorders>
          </w:tcPr>
          <w:p w14:paraId="2590D450" w14:textId="14A7F516" w:rsidR="008C0293" w:rsidRPr="003D5AA1" w:rsidRDefault="008C0293" w:rsidP="006F7B30">
            <w:pPr>
              <w:spacing w:line="240" w:lineRule="auto"/>
              <w:jc w:val="left"/>
              <w:rPr>
                <w:rFonts w:asciiTheme="minorHAnsi" w:hAnsiTheme="minorHAnsi"/>
                <w:szCs w:val="24"/>
                <w:lang w:val="en-GB"/>
              </w:rPr>
            </w:pPr>
            <w:r w:rsidRPr="003D5AA1">
              <w:rPr>
                <w:rFonts w:asciiTheme="minorHAnsi" w:hAnsiTheme="minorHAnsi"/>
                <w:szCs w:val="24"/>
                <w:lang w:val="en-GB"/>
              </w:rPr>
              <w:t>Allocation of ITU-R preparatory work for WRC</w:t>
            </w:r>
            <w:r w:rsidRPr="003D5AA1">
              <w:rPr>
                <w:rFonts w:asciiTheme="minorHAnsi" w:hAnsiTheme="minorHAnsi"/>
                <w:szCs w:val="24"/>
                <w:lang w:val="en-GB"/>
              </w:rPr>
              <w:noBreakHyphen/>
            </w:r>
            <w:r w:rsidR="00630CA7" w:rsidRPr="003D5AA1">
              <w:rPr>
                <w:rFonts w:asciiTheme="minorHAnsi" w:hAnsiTheme="minorHAnsi"/>
                <w:szCs w:val="24"/>
                <w:lang w:val="en-GB"/>
              </w:rPr>
              <w:t>31</w:t>
            </w:r>
          </w:p>
        </w:tc>
      </w:tr>
      <w:tr w:rsidR="008C0293" w:rsidRPr="003D5AA1" w14:paraId="2472BD22" w14:textId="77777777" w:rsidTr="00B439A9">
        <w:tc>
          <w:tcPr>
            <w:tcW w:w="1242" w:type="dxa"/>
            <w:tcBorders>
              <w:top w:val="nil"/>
              <w:left w:val="nil"/>
              <w:bottom w:val="nil"/>
              <w:right w:val="nil"/>
            </w:tcBorders>
          </w:tcPr>
          <w:p w14:paraId="7BF7D5B5" w14:textId="0A7210CE"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 xml:space="preserve">Annex </w:t>
            </w:r>
            <w:r w:rsidR="00E42A83" w:rsidRPr="003D5AA1">
              <w:rPr>
                <w:rFonts w:asciiTheme="minorHAnsi" w:hAnsiTheme="minorHAnsi"/>
                <w:szCs w:val="24"/>
                <w:lang w:val="en-GB"/>
              </w:rPr>
              <w:t>9</w:t>
            </w:r>
          </w:p>
        </w:tc>
        <w:tc>
          <w:tcPr>
            <w:tcW w:w="8613" w:type="dxa"/>
            <w:tcBorders>
              <w:top w:val="nil"/>
              <w:left w:val="nil"/>
              <w:bottom w:val="nil"/>
              <w:right w:val="nil"/>
            </w:tcBorders>
          </w:tcPr>
          <w:p w14:paraId="6DCE7531" w14:textId="54FB7112" w:rsidR="008C0293" w:rsidRPr="003D5AA1" w:rsidRDefault="008C0293" w:rsidP="006F7B30">
            <w:pPr>
              <w:spacing w:line="240" w:lineRule="auto"/>
              <w:jc w:val="left"/>
              <w:rPr>
                <w:rFonts w:asciiTheme="minorHAnsi" w:hAnsiTheme="minorHAnsi"/>
                <w:szCs w:val="24"/>
                <w:lang w:val="en-GB"/>
              </w:rPr>
            </w:pPr>
            <w:r w:rsidRPr="003D5AA1">
              <w:rPr>
                <w:rFonts w:asciiTheme="minorHAnsi" w:hAnsiTheme="minorHAnsi"/>
                <w:szCs w:val="24"/>
                <w:lang w:val="en-GB"/>
              </w:rPr>
              <w:t>Outline of the draft CPM Report to WRC</w:t>
            </w:r>
            <w:r w:rsidRPr="003D5AA1">
              <w:rPr>
                <w:rFonts w:asciiTheme="minorHAnsi" w:hAnsiTheme="minorHAnsi"/>
                <w:szCs w:val="24"/>
                <w:lang w:val="en-GB"/>
              </w:rPr>
              <w:noBreakHyphen/>
            </w:r>
            <w:r w:rsidR="00630CA7" w:rsidRPr="003D5AA1">
              <w:rPr>
                <w:rFonts w:asciiTheme="minorHAnsi" w:hAnsiTheme="minorHAnsi"/>
                <w:szCs w:val="24"/>
                <w:lang w:val="en-GB"/>
              </w:rPr>
              <w:t>27</w:t>
            </w:r>
          </w:p>
        </w:tc>
      </w:tr>
      <w:tr w:rsidR="008C0293" w:rsidRPr="003D5AA1" w14:paraId="51291F15" w14:textId="77777777" w:rsidTr="00B439A9">
        <w:tc>
          <w:tcPr>
            <w:tcW w:w="1242" w:type="dxa"/>
            <w:tcBorders>
              <w:top w:val="nil"/>
              <w:left w:val="nil"/>
              <w:bottom w:val="nil"/>
              <w:right w:val="nil"/>
            </w:tcBorders>
          </w:tcPr>
          <w:p w14:paraId="60CE7D38" w14:textId="4D2DAF42"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1</w:t>
            </w:r>
            <w:r w:rsidR="009A2E86" w:rsidRPr="003D5AA1">
              <w:rPr>
                <w:rFonts w:asciiTheme="minorHAnsi" w:hAnsiTheme="minorHAnsi"/>
                <w:szCs w:val="24"/>
                <w:lang w:val="en-GB"/>
              </w:rPr>
              <w:t>0</w:t>
            </w:r>
          </w:p>
        </w:tc>
        <w:tc>
          <w:tcPr>
            <w:tcW w:w="8613" w:type="dxa"/>
            <w:tcBorders>
              <w:top w:val="nil"/>
              <w:left w:val="nil"/>
              <w:bottom w:val="nil"/>
              <w:right w:val="nil"/>
            </w:tcBorders>
          </w:tcPr>
          <w:p w14:paraId="6CA6AC33" w14:textId="6CA94A25" w:rsidR="008C0293" w:rsidRPr="003D5AA1" w:rsidRDefault="008C0293" w:rsidP="006F7B30">
            <w:pPr>
              <w:spacing w:line="240" w:lineRule="auto"/>
              <w:jc w:val="left"/>
              <w:rPr>
                <w:rFonts w:asciiTheme="minorHAnsi" w:hAnsiTheme="minorHAnsi"/>
                <w:szCs w:val="24"/>
                <w:lang w:val="en-GB"/>
              </w:rPr>
            </w:pPr>
            <w:r w:rsidRPr="003D5AA1">
              <w:rPr>
                <w:rFonts w:asciiTheme="minorHAnsi" w:hAnsiTheme="minorHAnsi"/>
                <w:szCs w:val="24"/>
                <w:lang w:val="en-GB"/>
              </w:rPr>
              <w:t>Proposed detailed structure for the draft CPM Report to WRC</w:t>
            </w:r>
            <w:r w:rsidRPr="003D5AA1">
              <w:rPr>
                <w:rFonts w:asciiTheme="minorHAnsi" w:hAnsiTheme="minorHAnsi"/>
                <w:szCs w:val="24"/>
                <w:lang w:val="en-GB"/>
              </w:rPr>
              <w:noBreakHyphen/>
            </w:r>
            <w:r w:rsidR="00630CA7" w:rsidRPr="003D5AA1">
              <w:rPr>
                <w:rFonts w:asciiTheme="minorHAnsi" w:hAnsiTheme="minorHAnsi"/>
                <w:szCs w:val="24"/>
                <w:lang w:val="en-GB"/>
              </w:rPr>
              <w:t>27</w:t>
            </w:r>
          </w:p>
        </w:tc>
      </w:tr>
      <w:tr w:rsidR="008C0293" w:rsidRPr="003D5AA1" w14:paraId="71657CAE" w14:textId="77777777" w:rsidTr="00B439A9">
        <w:tc>
          <w:tcPr>
            <w:tcW w:w="1242" w:type="dxa"/>
            <w:tcBorders>
              <w:top w:val="nil"/>
              <w:left w:val="nil"/>
              <w:bottom w:val="nil"/>
              <w:right w:val="nil"/>
            </w:tcBorders>
          </w:tcPr>
          <w:p w14:paraId="319A3A87" w14:textId="358E5F1C" w:rsidR="008C0293" w:rsidRPr="003D5AA1" w:rsidRDefault="008C0293" w:rsidP="008C0293">
            <w:pPr>
              <w:spacing w:line="240" w:lineRule="auto"/>
              <w:rPr>
                <w:rFonts w:asciiTheme="minorHAnsi" w:hAnsiTheme="minorHAnsi"/>
                <w:szCs w:val="24"/>
                <w:lang w:val="en-GB"/>
              </w:rPr>
            </w:pPr>
            <w:r w:rsidRPr="003D5AA1">
              <w:rPr>
                <w:rFonts w:asciiTheme="minorHAnsi" w:hAnsiTheme="minorHAnsi"/>
                <w:szCs w:val="24"/>
                <w:lang w:val="en-GB"/>
              </w:rPr>
              <w:t>Annex 1</w:t>
            </w:r>
            <w:r w:rsidR="009A2E86" w:rsidRPr="003D5AA1">
              <w:rPr>
                <w:rFonts w:asciiTheme="minorHAnsi" w:hAnsiTheme="minorHAnsi"/>
                <w:szCs w:val="24"/>
                <w:lang w:val="en-GB"/>
              </w:rPr>
              <w:t>1</w:t>
            </w:r>
          </w:p>
        </w:tc>
        <w:tc>
          <w:tcPr>
            <w:tcW w:w="8613" w:type="dxa"/>
            <w:tcBorders>
              <w:top w:val="nil"/>
              <w:left w:val="nil"/>
              <w:bottom w:val="nil"/>
              <w:right w:val="nil"/>
            </w:tcBorders>
          </w:tcPr>
          <w:p w14:paraId="04C414FA" w14:textId="310EEA61" w:rsidR="008C0293" w:rsidRPr="003D5AA1" w:rsidRDefault="008C0293" w:rsidP="006F7B30">
            <w:pPr>
              <w:spacing w:line="240" w:lineRule="auto"/>
              <w:jc w:val="left"/>
              <w:rPr>
                <w:rFonts w:asciiTheme="minorHAnsi" w:hAnsiTheme="minorHAnsi"/>
                <w:szCs w:val="24"/>
                <w:lang w:val="en-GB"/>
              </w:rPr>
            </w:pPr>
            <w:r w:rsidRPr="003D5AA1">
              <w:rPr>
                <w:rFonts w:asciiTheme="minorHAnsi" w:hAnsiTheme="minorHAnsi"/>
                <w:szCs w:val="24"/>
                <w:lang w:val="en-GB"/>
              </w:rPr>
              <w:t>Contact information of the CPM-</w:t>
            </w:r>
            <w:r w:rsidR="00630CA7" w:rsidRPr="003D5AA1">
              <w:rPr>
                <w:rFonts w:asciiTheme="minorHAnsi" w:hAnsiTheme="minorHAnsi"/>
                <w:szCs w:val="24"/>
                <w:lang w:val="en-GB"/>
              </w:rPr>
              <w:t>27</w:t>
            </w:r>
            <w:r w:rsidRPr="003D5AA1">
              <w:rPr>
                <w:rFonts w:asciiTheme="minorHAnsi" w:hAnsiTheme="minorHAnsi"/>
                <w:szCs w:val="24"/>
                <w:lang w:val="en-GB"/>
              </w:rPr>
              <w:t xml:space="preserve"> Chair, Vice-Chair</w:t>
            </w:r>
            <w:r w:rsidR="00630CA7" w:rsidRPr="003D5AA1">
              <w:rPr>
                <w:rFonts w:asciiTheme="minorHAnsi" w:hAnsiTheme="minorHAnsi"/>
                <w:szCs w:val="24"/>
                <w:lang w:val="en-GB"/>
              </w:rPr>
              <w:t>s</w:t>
            </w:r>
            <w:r w:rsidRPr="003D5AA1">
              <w:rPr>
                <w:rFonts w:asciiTheme="minorHAnsi" w:hAnsiTheme="minorHAnsi"/>
                <w:szCs w:val="24"/>
                <w:lang w:val="en-GB"/>
              </w:rPr>
              <w:t xml:space="preserve"> and Chapter Rapporteurs</w:t>
            </w:r>
          </w:p>
        </w:tc>
      </w:tr>
    </w:tbl>
    <w:p w14:paraId="3C69ADB4" w14:textId="77777777" w:rsidR="00A469FD" w:rsidRPr="003D5AA1" w:rsidRDefault="00A469FD" w:rsidP="00AE4850">
      <w:pPr>
        <w:spacing w:before="1200" w:line="240" w:lineRule="auto"/>
        <w:jc w:val="left"/>
        <w:rPr>
          <w:rFonts w:asciiTheme="minorHAnsi" w:hAnsiTheme="minorHAnsi" w:cstheme="minorHAnsi"/>
          <w:szCs w:val="24"/>
          <w:lang w:val="en-GB"/>
        </w:rPr>
      </w:pPr>
      <w:r w:rsidRPr="003D5AA1">
        <w:rPr>
          <w:rFonts w:asciiTheme="minorHAnsi" w:hAnsiTheme="minorHAnsi" w:cstheme="minorHAnsi"/>
          <w:szCs w:val="24"/>
          <w:lang w:val="en-GB"/>
        </w:rPr>
        <w:t>Mario Maniewicz</w:t>
      </w:r>
    </w:p>
    <w:p w14:paraId="3D39A9C2" w14:textId="77777777" w:rsidR="008C0293" w:rsidRPr="003D5AA1" w:rsidRDefault="008C0293" w:rsidP="008C0293">
      <w:pPr>
        <w:spacing w:before="0" w:line="240" w:lineRule="auto"/>
        <w:jc w:val="left"/>
        <w:rPr>
          <w:rFonts w:asciiTheme="minorHAnsi" w:hAnsiTheme="minorHAnsi" w:cstheme="minorHAnsi"/>
          <w:szCs w:val="24"/>
          <w:lang w:val="en-GB"/>
        </w:rPr>
      </w:pPr>
      <w:r w:rsidRPr="003D5AA1">
        <w:rPr>
          <w:rFonts w:asciiTheme="minorHAnsi" w:hAnsiTheme="minorHAnsi" w:cstheme="minorHAnsi"/>
          <w:szCs w:val="24"/>
          <w:lang w:val="en-GB"/>
        </w:rPr>
        <w:t>Director</w:t>
      </w:r>
    </w:p>
    <w:p w14:paraId="6832495F" w14:textId="77777777" w:rsidR="008C0293" w:rsidRPr="003D5AA1" w:rsidRDefault="008C0293" w:rsidP="00281F8A">
      <w:pPr>
        <w:tabs>
          <w:tab w:val="clear" w:pos="794"/>
          <w:tab w:val="clear" w:pos="1191"/>
          <w:tab w:val="clear" w:pos="1588"/>
          <w:tab w:val="clear" w:pos="1985"/>
          <w:tab w:val="center" w:pos="6237"/>
        </w:tabs>
        <w:spacing w:before="2640" w:line="240" w:lineRule="auto"/>
        <w:rPr>
          <w:b/>
          <w:bCs/>
          <w:sz w:val="18"/>
          <w:szCs w:val="18"/>
          <w:lang w:val="en-GB"/>
        </w:rPr>
      </w:pPr>
      <w:r w:rsidRPr="003D5AA1">
        <w:rPr>
          <w:b/>
          <w:bCs/>
          <w:sz w:val="18"/>
          <w:szCs w:val="18"/>
          <w:lang w:val="en-GB"/>
        </w:rPr>
        <w:t>Distribution:</w:t>
      </w:r>
    </w:p>
    <w:p w14:paraId="6C35AFCE" w14:textId="77777777" w:rsidR="008C0293" w:rsidRPr="003D5AA1" w:rsidRDefault="008C0293" w:rsidP="008C0293">
      <w:pPr>
        <w:tabs>
          <w:tab w:val="left" w:pos="284"/>
        </w:tabs>
        <w:spacing w:before="120" w:line="240" w:lineRule="auto"/>
        <w:ind w:left="284" w:hanging="284"/>
        <w:rPr>
          <w:sz w:val="18"/>
          <w:szCs w:val="18"/>
          <w:lang w:val="en-GB"/>
        </w:rPr>
      </w:pPr>
      <w:r w:rsidRPr="003D5AA1">
        <w:rPr>
          <w:sz w:val="18"/>
          <w:szCs w:val="18"/>
          <w:lang w:val="en-GB"/>
        </w:rPr>
        <w:sym w:font="Symbol" w:char="F02D"/>
      </w:r>
      <w:r w:rsidRPr="003D5AA1">
        <w:rPr>
          <w:sz w:val="18"/>
          <w:szCs w:val="18"/>
          <w:lang w:val="en-GB"/>
        </w:rPr>
        <w:tab/>
        <w:t>Administrations of Member States of ITU</w:t>
      </w:r>
    </w:p>
    <w:p w14:paraId="62A65A0F" w14:textId="77777777" w:rsidR="008C0293" w:rsidRPr="003D5AA1" w:rsidRDefault="008C0293" w:rsidP="008C0293">
      <w:pPr>
        <w:tabs>
          <w:tab w:val="left" w:pos="284"/>
        </w:tabs>
        <w:spacing w:before="0" w:line="240" w:lineRule="auto"/>
        <w:ind w:left="284" w:hanging="284"/>
        <w:rPr>
          <w:sz w:val="18"/>
          <w:szCs w:val="18"/>
          <w:lang w:val="en-GB"/>
        </w:rPr>
      </w:pPr>
      <w:r w:rsidRPr="003D5AA1">
        <w:rPr>
          <w:sz w:val="18"/>
          <w:szCs w:val="18"/>
          <w:lang w:val="en-GB"/>
        </w:rPr>
        <w:sym w:font="Symbol" w:char="F02D"/>
      </w:r>
      <w:r w:rsidRPr="003D5AA1">
        <w:rPr>
          <w:sz w:val="18"/>
          <w:szCs w:val="18"/>
          <w:lang w:val="en-GB"/>
        </w:rPr>
        <w:tab/>
        <w:t>Radiocommunication Sector Members</w:t>
      </w:r>
    </w:p>
    <w:p w14:paraId="22D9E4C4" w14:textId="1F07A627" w:rsidR="008C0293" w:rsidRPr="003D5AA1" w:rsidRDefault="008C0293" w:rsidP="008C0293">
      <w:pPr>
        <w:tabs>
          <w:tab w:val="clear" w:pos="794"/>
          <w:tab w:val="left" w:pos="284"/>
        </w:tabs>
        <w:spacing w:before="0" w:line="240" w:lineRule="auto"/>
        <w:rPr>
          <w:sz w:val="18"/>
          <w:szCs w:val="18"/>
          <w:lang w:val="en-GB"/>
        </w:rPr>
      </w:pPr>
      <w:r w:rsidRPr="003D5AA1">
        <w:rPr>
          <w:sz w:val="18"/>
          <w:szCs w:val="18"/>
          <w:lang w:val="en-GB"/>
        </w:rPr>
        <w:sym w:font="Symbol" w:char="F02D"/>
      </w:r>
      <w:r w:rsidRPr="003D5AA1">
        <w:rPr>
          <w:sz w:val="18"/>
          <w:szCs w:val="18"/>
          <w:lang w:val="en-GB"/>
        </w:rPr>
        <w:tab/>
        <w:t>Chair</w:t>
      </w:r>
      <w:r w:rsidR="00681868">
        <w:rPr>
          <w:sz w:val="18"/>
          <w:szCs w:val="18"/>
          <w:lang w:val="en-GB"/>
        </w:rPr>
        <w:t>s</w:t>
      </w:r>
      <w:r w:rsidRPr="003D5AA1">
        <w:rPr>
          <w:sz w:val="18"/>
          <w:szCs w:val="18"/>
          <w:lang w:val="en-GB"/>
        </w:rPr>
        <w:t xml:space="preserve"> and Vice-Chair</w:t>
      </w:r>
      <w:r w:rsidR="00681868">
        <w:rPr>
          <w:sz w:val="18"/>
          <w:szCs w:val="18"/>
          <w:lang w:val="en-GB"/>
        </w:rPr>
        <w:t>s</w:t>
      </w:r>
      <w:r w:rsidRPr="003D5AA1">
        <w:rPr>
          <w:sz w:val="18"/>
          <w:szCs w:val="18"/>
          <w:lang w:val="en-GB"/>
        </w:rPr>
        <w:t xml:space="preserve"> of </w:t>
      </w:r>
      <w:r w:rsidR="008C0691" w:rsidRPr="003D5AA1">
        <w:rPr>
          <w:sz w:val="18"/>
          <w:szCs w:val="18"/>
          <w:lang w:val="en-GB"/>
        </w:rPr>
        <w:t>Radiocommunication study groups</w:t>
      </w:r>
    </w:p>
    <w:p w14:paraId="1C29FB96" w14:textId="0E751C38" w:rsidR="008C0293" w:rsidRPr="003D5AA1" w:rsidRDefault="008C0293" w:rsidP="008C0293">
      <w:pPr>
        <w:tabs>
          <w:tab w:val="clear" w:pos="794"/>
          <w:tab w:val="left" w:pos="284"/>
        </w:tabs>
        <w:spacing w:before="0" w:line="240" w:lineRule="auto"/>
        <w:rPr>
          <w:sz w:val="18"/>
          <w:szCs w:val="18"/>
          <w:lang w:val="en-GB"/>
        </w:rPr>
      </w:pPr>
      <w:r w:rsidRPr="003D5AA1">
        <w:rPr>
          <w:sz w:val="18"/>
          <w:szCs w:val="18"/>
          <w:lang w:val="en-GB"/>
        </w:rPr>
        <w:sym w:font="Symbol" w:char="F02D"/>
      </w:r>
      <w:r w:rsidRPr="003D5AA1">
        <w:rPr>
          <w:sz w:val="18"/>
          <w:szCs w:val="18"/>
          <w:lang w:val="en-GB"/>
        </w:rPr>
        <w:tab/>
        <w:t>Chair and Vice-Chair</w:t>
      </w:r>
      <w:r w:rsidR="00681868">
        <w:rPr>
          <w:sz w:val="18"/>
          <w:szCs w:val="18"/>
          <w:lang w:val="en-GB"/>
        </w:rPr>
        <w:t>s</w:t>
      </w:r>
      <w:r w:rsidRPr="003D5AA1">
        <w:rPr>
          <w:sz w:val="18"/>
          <w:szCs w:val="18"/>
          <w:lang w:val="en-GB"/>
        </w:rPr>
        <w:t xml:space="preserve"> of the Radiocommunication Advisory Group</w:t>
      </w:r>
    </w:p>
    <w:p w14:paraId="11A56ECE" w14:textId="48CD0AB7" w:rsidR="008C0293" w:rsidRPr="003D5AA1" w:rsidRDefault="008C0293" w:rsidP="008C0293">
      <w:pPr>
        <w:tabs>
          <w:tab w:val="left" w:pos="284"/>
        </w:tabs>
        <w:spacing w:before="0" w:line="240" w:lineRule="auto"/>
        <w:ind w:left="284" w:hanging="284"/>
        <w:rPr>
          <w:sz w:val="18"/>
          <w:szCs w:val="18"/>
          <w:lang w:val="en-GB"/>
        </w:rPr>
      </w:pPr>
      <w:r w:rsidRPr="003D5AA1">
        <w:rPr>
          <w:sz w:val="18"/>
          <w:szCs w:val="18"/>
          <w:lang w:val="en-GB"/>
        </w:rPr>
        <w:sym w:font="Symbol" w:char="F02D"/>
      </w:r>
      <w:r w:rsidRPr="003D5AA1">
        <w:rPr>
          <w:sz w:val="18"/>
          <w:szCs w:val="18"/>
          <w:lang w:val="en-GB"/>
        </w:rPr>
        <w:tab/>
        <w:t>Chair and Vice-Chair</w:t>
      </w:r>
      <w:r w:rsidR="00681868">
        <w:rPr>
          <w:sz w:val="18"/>
          <w:szCs w:val="18"/>
          <w:lang w:val="en-GB"/>
        </w:rPr>
        <w:t>s</w:t>
      </w:r>
      <w:r w:rsidRPr="003D5AA1">
        <w:rPr>
          <w:sz w:val="18"/>
          <w:szCs w:val="18"/>
          <w:lang w:val="en-GB"/>
        </w:rPr>
        <w:t xml:space="preserve"> of the Conference Preparatory Meeting</w:t>
      </w:r>
    </w:p>
    <w:p w14:paraId="129888FD" w14:textId="77777777" w:rsidR="008C0293" w:rsidRPr="003D5AA1" w:rsidRDefault="008C0293" w:rsidP="008C0293">
      <w:pPr>
        <w:tabs>
          <w:tab w:val="clear" w:pos="794"/>
          <w:tab w:val="left" w:pos="284"/>
        </w:tabs>
        <w:spacing w:before="0" w:line="240" w:lineRule="auto"/>
        <w:rPr>
          <w:sz w:val="18"/>
          <w:szCs w:val="18"/>
          <w:lang w:val="en-GB"/>
        </w:rPr>
      </w:pPr>
      <w:r w:rsidRPr="003D5AA1">
        <w:rPr>
          <w:sz w:val="18"/>
          <w:szCs w:val="18"/>
          <w:lang w:val="en-GB"/>
        </w:rPr>
        <w:sym w:font="Symbol" w:char="F02D"/>
      </w:r>
      <w:r w:rsidRPr="003D5AA1">
        <w:rPr>
          <w:sz w:val="18"/>
          <w:szCs w:val="18"/>
          <w:lang w:val="en-GB"/>
        </w:rPr>
        <w:tab/>
        <w:t>Members of the Radio Regulations Board</w:t>
      </w:r>
    </w:p>
    <w:p w14:paraId="0E7ACA6F" w14:textId="3A05BD19" w:rsidR="006F7B30" w:rsidRPr="003D5AA1" w:rsidRDefault="008C0293" w:rsidP="006F4E58">
      <w:pPr>
        <w:tabs>
          <w:tab w:val="clear" w:pos="794"/>
          <w:tab w:val="left" w:pos="284"/>
          <w:tab w:val="center" w:pos="4320"/>
          <w:tab w:val="right" w:pos="8640"/>
        </w:tabs>
        <w:spacing w:before="0" w:line="240" w:lineRule="auto"/>
        <w:jc w:val="left"/>
        <w:rPr>
          <w:sz w:val="18"/>
          <w:szCs w:val="18"/>
          <w:lang w:val="en-GB"/>
        </w:rPr>
      </w:pPr>
      <w:r w:rsidRPr="003D5AA1">
        <w:rPr>
          <w:caps/>
          <w:sz w:val="18"/>
          <w:szCs w:val="18"/>
          <w:lang w:val="en-GB"/>
        </w:rPr>
        <w:sym w:font="Symbol" w:char="F02D"/>
      </w:r>
      <w:r w:rsidRPr="003D5AA1">
        <w:rPr>
          <w:caps/>
          <w:sz w:val="18"/>
          <w:szCs w:val="18"/>
          <w:lang w:val="en-GB"/>
        </w:rPr>
        <w:tab/>
      </w:r>
      <w:r w:rsidRPr="003D5AA1">
        <w:rPr>
          <w:sz w:val="18"/>
          <w:szCs w:val="18"/>
          <w:lang w:val="en-GB"/>
        </w:rPr>
        <w:t>Secretary-General of ITU, Director of the Telecommunication Standardization Bureau</w:t>
      </w:r>
      <w:r w:rsidRPr="003D5AA1">
        <w:rPr>
          <w:caps/>
          <w:sz w:val="18"/>
          <w:szCs w:val="18"/>
          <w:lang w:val="en-GB"/>
        </w:rPr>
        <w:t>,</w:t>
      </w:r>
      <w:r w:rsidR="006F4E58">
        <w:rPr>
          <w:caps/>
          <w:sz w:val="18"/>
          <w:szCs w:val="18"/>
          <w:lang w:val="en-GB"/>
        </w:rPr>
        <w:br/>
      </w:r>
      <w:r w:rsidRPr="003D5AA1">
        <w:rPr>
          <w:sz w:val="18"/>
          <w:szCs w:val="18"/>
          <w:lang w:val="en-GB"/>
        </w:rPr>
        <w:tab/>
        <w:t>Director of the Telecommunication Development Bureau</w:t>
      </w:r>
    </w:p>
    <w:p w14:paraId="30645CB4" w14:textId="4E6B8930" w:rsidR="008C0293" w:rsidRPr="003D5AA1" w:rsidRDefault="008C0293" w:rsidP="004C6052">
      <w:pPr>
        <w:tabs>
          <w:tab w:val="clear" w:pos="794"/>
          <w:tab w:val="left" w:pos="284"/>
        </w:tabs>
        <w:spacing w:before="0" w:line="240" w:lineRule="auto"/>
        <w:rPr>
          <w:sz w:val="18"/>
          <w:szCs w:val="18"/>
          <w:lang w:val="en-GB"/>
        </w:rPr>
      </w:pPr>
      <w:r w:rsidRPr="003D5AA1">
        <w:rPr>
          <w:sz w:val="18"/>
          <w:szCs w:val="18"/>
          <w:lang w:val="en-GB"/>
        </w:rPr>
        <w:br w:type="page"/>
      </w:r>
    </w:p>
    <w:p w14:paraId="154536FE" w14:textId="77777777" w:rsidR="0060659C" w:rsidRPr="003D5AA1" w:rsidRDefault="0060659C" w:rsidP="00AE4850">
      <w:pPr>
        <w:pStyle w:val="AnnexNo"/>
        <w:rPr>
          <w:rFonts w:asciiTheme="minorHAnsi" w:hAnsiTheme="minorHAnsi" w:cstheme="minorHAnsi"/>
        </w:rPr>
      </w:pPr>
      <w:r w:rsidRPr="003D5AA1">
        <w:rPr>
          <w:rFonts w:asciiTheme="minorHAnsi" w:hAnsiTheme="minorHAnsi" w:cstheme="minorHAnsi"/>
        </w:rPr>
        <w:lastRenderedPageBreak/>
        <w:t>Annex 1</w:t>
      </w:r>
      <w:r w:rsidRPr="00BD55DD">
        <w:rPr>
          <w:rStyle w:val="FootnoteReference"/>
          <w:rFonts w:asciiTheme="minorHAnsi" w:hAnsiTheme="minorHAnsi" w:cstheme="minorHAnsi"/>
          <w:sz w:val="20"/>
          <w:szCs w:val="22"/>
        </w:rPr>
        <w:footnoteReference w:customMarkFollows="1" w:id="1"/>
        <w:t>*</w:t>
      </w:r>
    </w:p>
    <w:p w14:paraId="396C9F4D" w14:textId="7D20FBF3" w:rsidR="008448F8" w:rsidRPr="00A923D7" w:rsidRDefault="008448F8" w:rsidP="006F4E58">
      <w:pPr>
        <w:pStyle w:val="ResNo"/>
        <w:spacing w:before="360"/>
        <w:rPr>
          <w:rFonts w:ascii="Times New Roman" w:hAnsi="Times New Roman" w:cs="Times New Roman"/>
          <w:szCs w:val="28"/>
          <w:lang w:val="en-GB"/>
        </w:rPr>
      </w:pPr>
      <w:r w:rsidRPr="00A923D7">
        <w:rPr>
          <w:rFonts w:ascii="Times New Roman" w:hAnsi="Times New Roman" w:cs="Times New Roman"/>
          <w:szCs w:val="28"/>
        </w:rPr>
        <w:t>Resolution</w:t>
      </w:r>
      <w:r w:rsidRPr="00A923D7">
        <w:rPr>
          <w:rFonts w:ascii="Times New Roman" w:hAnsi="Times New Roman" w:cs="Times New Roman"/>
          <w:szCs w:val="28"/>
          <w:lang w:val="en-GB"/>
        </w:rPr>
        <w:t xml:space="preserve"> </w:t>
      </w:r>
      <w:r w:rsidR="00053428" w:rsidRPr="00A923D7">
        <w:rPr>
          <w:rFonts w:ascii="Times New Roman" w:hAnsi="Times New Roman" w:cs="Times New Roman"/>
          <w:szCs w:val="28"/>
          <w:lang w:val="en-GB"/>
        </w:rPr>
        <w:t>813</w:t>
      </w:r>
      <w:r w:rsidRPr="00A923D7">
        <w:rPr>
          <w:rFonts w:ascii="Times New Roman" w:hAnsi="Times New Roman" w:cs="Times New Roman"/>
          <w:szCs w:val="28"/>
          <w:lang w:val="en-GB"/>
        </w:rPr>
        <w:t xml:space="preserve"> (WRC</w:t>
      </w:r>
      <w:r w:rsidRPr="00A923D7">
        <w:rPr>
          <w:rFonts w:ascii="Times New Roman" w:hAnsi="Times New Roman" w:cs="Times New Roman"/>
          <w:szCs w:val="28"/>
          <w:lang w:val="en-GB"/>
        </w:rPr>
        <w:noBreakHyphen/>
        <w:t>23)</w:t>
      </w:r>
    </w:p>
    <w:p w14:paraId="17282983" w14:textId="77777777" w:rsidR="008448F8" w:rsidRPr="00A923D7" w:rsidRDefault="008448F8" w:rsidP="008448F8">
      <w:pPr>
        <w:pStyle w:val="Restitle"/>
        <w:rPr>
          <w:rFonts w:ascii="Times New Roman" w:hAnsi="Times New Roman" w:cs="Times New Roman"/>
          <w:szCs w:val="28"/>
          <w:lang w:val="en-GB"/>
        </w:rPr>
      </w:pPr>
      <w:bookmarkStart w:id="0" w:name="_Toc319401924"/>
      <w:bookmarkStart w:id="1" w:name="_Toc450048855"/>
      <w:r w:rsidRPr="00A923D7">
        <w:rPr>
          <w:rFonts w:ascii="Times New Roman" w:hAnsi="Times New Roman" w:cs="Times New Roman"/>
          <w:szCs w:val="28"/>
          <w:lang w:val="en-GB"/>
        </w:rPr>
        <w:t>Agenda for the 2027 world radiocommunication conference</w:t>
      </w:r>
      <w:bookmarkEnd w:id="0"/>
      <w:bookmarkEnd w:id="1"/>
    </w:p>
    <w:p w14:paraId="7ACD4693" w14:textId="77777777" w:rsidR="008448F8" w:rsidRPr="00A923D7" w:rsidRDefault="008448F8" w:rsidP="006F4E58">
      <w:pPr>
        <w:pStyle w:val="Normalaftertitle0"/>
        <w:spacing w:before="360"/>
        <w:rPr>
          <w:szCs w:val="24"/>
        </w:rPr>
      </w:pPr>
      <w:r w:rsidRPr="00A923D7">
        <w:rPr>
          <w:szCs w:val="24"/>
        </w:rPr>
        <w:t>The World Radiocommunication Conference (Dubai, 2023),</w:t>
      </w:r>
    </w:p>
    <w:p w14:paraId="30197A40" w14:textId="77777777" w:rsidR="008448F8" w:rsidRPr="00A923D7" w:rsidRDefault="008448F8" w:rsidP="008448F8">
      <w:pPr>
        <w:pStyle w:val="Call"/>
        <w:rPr>
          <w:rFonts w:ascii="Times New Roman" w:hAnsi="Times New Roman" w:cs="Times New Roman"/>
          <w:szCs w:val="24"/>
          <w:lang w:val="en-GB"/>
        </w:rPr>
      </w:pPr>
      <w:r w:rsidRPr="00A923D7">
        <w:rPr>
          <w:rFonts w:ascii="Times New Roman" w:hAnsi="Times New Roman" w:cs="Times New Roman"/>
          <w:szCs w:val="24"/>
          <w:lang w:val="en-GB"/>
        </w:rPr>
        <w:t>considering</w:t>
      </w:r>
    </w:p>
    <w:p w14:paraId="5C73C509"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i/>
          <w:iCs/>
          <w:szCs w:val="24"/>
          <w:lang w:val="en-GB"/>
        </w:rPr>
        <w:t>a)</w:t>
      </w:r>
      <w:r w:rsidRPr="00A923D7">
        <w:rPr>
          <w:rFonts w:ascii="Times New Roman" w:hAnsi="Times New Roman" w:cs="Times New Roman"/>
          <w:szCs w:val="24"/>
          <w:lang w:val="en-GB"/>
        </w:rPr>
        <w:tab/>
        <w:t>that, in accordance with No. 118 of the ITU Convention, the general scope of the agenda for a world radiocommunication conference (WRC) should be established four to six years in advance and that a final agenda shall be established by the ITU Council two years before the conference;</w:t>
      </w:r>
    </w:p>
    <w:p w14:paraId="605AD7AA"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i/>
          <w:iCs/>
          <w:szCs w:val="24"/>
          <w:lang w:val="en-GB"/>
        </w:rPr>
        <w:t>b)</w:t>
      </w:r>
      <w:r w:rsidRPr="00A923D7">
        <w:rPr>
          <w:rFonts w:ascii="Times New Roman" w:hAnsi="Times New Roman" w:cs="Times New Roman"/>
          <w:szCs w:val="24"/>
          <w:lang w:val="en-GB"/>
        </w:rPr>
        <w:tab/>
        <w:t>Article 13 of the ITU Constitution, relating to the competence and scheduling of WRCs, and Article 7 of the Convention, relating to their agendas;</w:t>
      </w:r>
    </w:p>
    <w:p w14:paraId="18107618"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i/>
          <w:iCs/>
          <w:szCs w:val="24"/>
          <w:lang w:val="en-GB"/>
        </w:rPr>
        <w:t>c)</w:t>
      </w:r>
      <w:r w:rsidRPr="00A923D7">
        <w:rPr>
          <w:rFonts w:ascii="Times New Roman" w:hAnsi="Times New Roman" w:cs="Times New Roman"/>
          <w:szCs w:val="24"/>
          <w:lang w:val="en-GB"/>
        </w:rPr>
        <w:tab/>
        <w:t>the relevant resolutions and recommendations of previous world administrative radio conferences (WARCs) and WRCs,</w:t>
      </w:r>
    </w:p>
    <w:p w14:paraId="4A8F2852" w14:textId="77777777" w:rsidR="008448F8" w:rsidRPr="00A923D7" w:rsidRDefault="008448F8" w:rsidP="008448F8">
      <w:pPr>
        <w:pStyle w:val="Call"/>
        <w:rPr>
          <w:rFonts w:ascii="Times New Roman" w:hAnsi="Times New Roman" w:cs="Times New Roman"/>
          <w:szCs w:val="24"/>
          <w:lang w:val="en-GB"/>
        </w:rPr>
      </w:pPr>
      <w:r w:rsidRPr="00A923D7">
        <w:rPr>
          <w:rFonts w:ascii="Times New Roman" w:hAnsi="Times New Roman" w:cs="Times New Roman"/>
          <w:szCs w:val="24"/>
          <w:lang w:val="en-GB"/>
        </w:rPr>
        <w:t>recognizing</w:t>
      </w:r>
    </w:p>
    <w:p w14:paraId="710AB511"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i/>
          <w:iCs/>
          <w:szCs w:val="24"/>
          <w:lang w:val="en-GB"/>
        </w:rPr>
        <w:t>a)</w:t>
      </w:r>
      <w:r w:rsidRPr="00A923D7">
        <w:rPr>
          <w:rFonts w:ascii="Times New Roman" w:hAnsi="Times New Roman" w:cs="Times New Roman"/>
          <w:szCs w:val="24"/>
          <w:lang w:val="en-GB"/>
        </w:rPr>
        <w:tab/>
        <w:t>that this conference has identified a number of urgent issues requiring further examination by WRC</w:t>
      </w:r>
      <w:r w:rsidRPr="00A923D7">
        <w:rPr>
          <w:rFonts w:ascii="Times New Roman" w:hAnsi="Times New Roman" w:cs="Times New Roman"/>
          <w:szCs w:val="24"/>
          <w:lang w:val="en-GB"/>
        </w:rPr>
        <w:noBreakHyphen/>
        <w:t>27;</w:t>
      </w:r>
    </w:p>
    <w:p w14:paraId="42D140DD"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i/>
          <w:iCs/>
          <w:szCs w:val="24"/>
          <w:lang w:val="en-GB"/>
        </w:rPr>
        <w:t>b)</w:t>
      </w:r>
      <w:r w:rsidRPr="00A923D7">
        <w:rPr>
          <w:rFonts w:ascii="Times New Roman" w:hAnsi="Times New Roman" w:cs="Times New Roman"/>
          <w:szCs w:val="24"/>
          <w:lang w:val="en-GB"/>
        </w:rPr>
        <w:tab/>
        <w:t>that in preparing this agenda, some items proposed by administrations could not be included and have had to be deferred to future conference agendas,</w:t>
      </w:r>
    </w:p>
    <w:p w14:paraId="70B24981" w14:textId="77777777" w:rsidR="008448F8" w:rsidRPr="00A923D7" w:rsidRDefault="008448F8" w:rsidP="008448F8">
      <w:pPr>
        <w:pStyle w:val="Call"/>
        <w:rPr>
          <w:rFonts w:ascii="Times New Roman" w:hAnsi="Times New Roman" w:cs="Times New Roman"/>
          <w:szCs w:val="24"/>
          <w:lang w:val="en-GB"/>
        </w:rPr>
      </w:pPr>
      <w:r w:rsidRPr="00A923D7">
        <w:rPr>
          <w:rFonts w:ascii="Times New Roman" w:hAnsi="Times New Roman" w:cs="Times New Roman"/>
          <w:szCs w:val="24"/>
          <w:lang w:val="en-GB"/>
        </w:rPr>
        <w:t>resolves</w:t>
      </w:r>
    </w:p>
    <w:p w14:paraId="02BAD74C"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to recommend to the Council that a WRC be held in 2027 for a period of four weeks, with the following agenda:</w:t>
      </w:r>
    </w:p>
    <w:p w14:paraId="54E234C8"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1</w:t>
      </w:r>
      <w:r w:rsidRPr="00A923D7">
        <w:rPr>
          <w:rFonts w:ascii="Times New Roman" w:hAnsi="Times New Roman" w:cs="Times New Roman"/>
          <w:szCs w:val="24"/>
          <w:lang w:val="en-GB"/>
        </w:rPr>
        <w:tab/>
        <w:t>on the basis of proposals from administrations, taking account of the results of WRC</w:t>
      </w:r>
      <w:r w:rsidRPr="00A923D7">
        <w:rPr>
          <w:rFonts w:ascii="Times New Roman" w:hAnsi="Times New Roman" w:cs="Times New Roman"/>
          <w:szCs w:val="24"/>
          <w:lang w:val="en-GB"/>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050FC304" w14:textId="77777777" w:rsidR="008448F8" w:rsidRPr="00A923D7" w:rsidRDefault="008448F8" w:rsidP="008448F8">
      <w:pPr>
        <w:rPr>
          <w:rFonts w:ascii="Times New Roman" w:hAnsi="Times New Roman" w:cs="Times New Roman"/>
          <w:szCs w:val="24"/>
          <w:lang w:val="en-GB" w:eastAsia="zh-CN"/>
        </w:rPr>
      </w:pPr>
      <w:r w:rsidRPr="00A923D7">
        <w:rPr>
          <w:rFonts w:ascii="Times New Roman" w:eastAsiaTheme="minorEastAsia" w:hAnsi="Times New Roman" w:cs="Times New Roman"/>
          <w:szCs w:val="24"/>
          <w:lang w:val="en-GB"/>
        </w:rPr>
        <w:t>1.1</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eastAsia="zh-CN"/>
        </w:rPr>
        <w:t xml:space="preserve">to consider the technical and operational conditions for the use of the frequency bands </w:t>
      </w:r>
      <w:r w:rsidRPr="00A923D7">
        <w:rPr>
          <w:rFonts w:ascii="Times New Roman" w:hAnsi="Times New Roman" w:cs="Times New Roman"/>
          <w:szCs w:val="24"/>
          <w:lang w:val="en-GB"/>
        </w:rPr>
        <w:t>47.2-50.2 GHz and 50.4-51.4 GHz (Earth-to-space), or parts thereof,</w:t>
      </w:r>
      <w:r w:rsidRPr="00A923D7">
        <w:rPr>
          <w:rFonts w:ascii="Times New Roman" w:hAnsi="Times New Roman" w:cs="Times New Roman"/>
          <w:szCs w:val="24"/>
          <w:lang w:val="en-GB" w:eastAsia="zh-CN"/>
        </w:rPr>
        <w:t xml:space="preserve"> by aeronautical and maritime earth stations in motion communicating with space stations in the fixed-satellite service and develop regulatory measures, as appropriate, to facilitate the use of the frequency bands </w:t>
      </w:r>
      <w:r w:rsidRPr="00A923D7">
        <w:rPr>
          <w:rFonts w:ascii="Times New Roman" w:hAnsi="Times New Roman" w:cs="Times New Roman"/>
          <w:szCs w:val="24"/>
          <w:lang w:val="en-GB"/>
        </w:rPr>
        <w:t>47.2-50.2 GHz and 50.4-51.4 GHz (Earth-to-space), or parts thereof,</w:t>
      </w:r>
      <w:r w:rsidRPr="00A923D7">
        <w:rPr>
          <w:rFonts w:ascii="Times New Roman" w:hAnsi="Times New Roman" w:cs="Times New Roman"/>
          <w:szCs w:val="24"/>
          <w:lang w:val="en-GB" w:eastAsia="zh-CN"/>
        </w:rPr>
        <w:t xml:space="preserve"> by aeronautical and maritime earth stations in motion communicating with geostationary space stations and non-geostationary space stations in the fixed-satellite service, in accordance with Resolution </w:t>
      </w:r>
      <w:r w:rsidRPr="00A923D7">
        <w:rPr>
          <w:rFonts w:ascii="Times New Roman" w:hAnsi="Times New Roman" w:cs="Times New Roman"/>
          <w:b/>
          <w:bCs/>
          <w:szCs w:val="24"/>
          <w:lang w:val="en-GB" w:eastAsia="zh-CN"/>
        </w:rPr>
        <w:t>176 (Rev.WRC-23)</w:t>
      </w:r>
      <w:r w:rsidRPr="00A923D7">
        <w:rPr>
          <w:rFonts w:ascii="Times New Roman" w:hAnsi="Times New Roman" w:cs="Times New Roman"/>
          <w:szCs w:val="24"/>
          <w:lang w:val="en-GB" w:eastAsia="zh-CN"/>
        </w:rPr>
        <w:t>;</w:t>
      </w:r>
    </w:p>
    <w:p w14:paraId="48B91937" w14:textId="756E8193"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lastRenderedPageBreak/>
        <w:t>1.2</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possible revisions of sharing conditions in the frequency band 13.75-14 GHz to allow the use of uplink fixed-satellite service earth stations with smaller antenna sizes, in accordance with Resolution </w:t>
      </w:r>
      <w:r w:rsidR="00A12480" w:rsidRPr="00A923D7">
        <w:rPr>
          <w:rFonts w:ascii="Times New Roman" w:hAnsi="Times New Roman" w:cs="Times New Roman"/>
          <w:b/>
          <w:bCs/>
          <w:szCs w:val="24"/>
          <w:lang w:val="en-GB"/>
        </w:rPr>
        <w:t>129</w:t>
      </w:r>
      <w:r w:rsidRPr="00A923D7">
        <w:rPr>
          <w:rFonts w:ascii="Times New Roman" w:hAnsi="Times New Roman" w:cs="Times New Roman"/>
          <w:b/>
          <w:bCs/>
          <w:szCs w:val="24"/>
          <w:lang w:val="en-GB"/>
        </w:rPr>
        <w:t xml:space="preserve"> (WRC-23)</w:t>
      </w:r>
      <w:r w:rsidRPr="00A923D7">
        <w:rPr>
          <w:rFonts w:ascii="Times New Roman" w:eastAsiaTheme="minorEastAsia" w:hAnsi="Times New Roman" w:cs="Times New Roman"/>
          <w:szCs w:val="24"/>
          <w:lang w:val="en-GB"/>
        </w:rPr>
        <w:t>;</w:t>
      </w:r>
    </w:p>
    <w:p w14:paraId="000925A1" w14:textId="2B6DDE9D"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1.3</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studies relating to the use of the frequency band 51.4-52.4 GHz to enable use by gateway earth stations transmitting to non-geostationary-satellite orbit systems in the fixed-satellite service (Earth-to-space), in accordance with Resolution </w:t>
      </w:r>
      <w:r w:rsidR="00DA5B00" w:rsidRPr="00A923D7">
        <w:rPr>
          <w:rFonts w:ascii="Times New Roman" w:hAnsi="Times New Roman" w:cs="Times New Roman"/>
          <w:b/>
          <w:bCs/>
          <w:szCs w:val="24"/>
          <w:lang w:val="en-GB"/>
        </w:rPr>
        <w:t>130</w:t>
      </w:r>
      <w:r w:rsidRPr="00A923D7">
        <w:rPr>
          <w:rFonts w:ascii="Times New Roman" w:hAnsi="Times New Roman" w:cs="Times New Roman"/>
          <w:b/>
          <w:bCs/>
          <w:szCs w:val="24"/>
          <w:lang w:val="en-GB"/>
        </w:rPr>
        <w:t xml:space="preserve"> (WRC</w:t>
      </w:r>
      <w:r w:rsidRPr="00A923D7">
        <w:rPr>
          <w:rFonts w:ascii="Times New Roman" w:hAnsi="Times New Roman" w:cs="Times New Roman"/>
          <w:b/>
          <w:bCs/>
          <w:szCs w:val="24"/>
          <w:lang w:val="en-GB"/>
        </w:rPr>
        <w:noBreakHyphen/>
        <w:t>23)</w:t>
      </w:r>
      <w:r w:rsidRPr="00A923D7">
        <w:rPr>
          <w:rFonts w:ascii="Times New Roman" w:eastAsiaTheme="minorEastAsia" w:hAnsi="Times New Roman" w:cs="Times New Roman"/>
          <w:szCs w:val="24"/>
          <w:lang w:val="en-GB"/>
        </w:rPr>
        <w:t>;</w:t>
      </w:r>
    </w:p>
    <w:p w14:paraId="79F5525F" w14:textId="3101EA67"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1.4</w:t>
      </w:r>
      <w:r w:rsidRPr="00A923D7">
        <w:rPr>
          <w:rFonts w:ascii="Times New Roman" w:eastAsiaTheme="minorEastAsia" w:hAnsi="Times New Roman" w:cs="Times New Roman"/>
          <w:szCs w:val="24"/>
          <w:lang w:val="en-GB"/>
        </w:rPr>
        <w:tab/>
      </w:r>
      <w:r w:rsidRPr="00A923D7">
        <w:rPr>
          <w:rFonts w:ascii="Times New Roman" w:eastAsiaTheme="minorHAnsi" w:hAnsi="Times New Roman" w:cs="Times New Roman"/>
          <w:szCs w:val="24"/>
          <w:lang w:val="en-GB"/>
        </w:rPr>
        <w:t>to consider a possible new primary allocation to the fixed-satellite service</w:t>
      </w:r>
      <w:r w:rsidRPr="00A923D7">
        <w:rPr>
          <w:rFonts w:ascii="Times New Roman" w:hAnsi="Times New Roman" w:cs="Times New Roman"/>
          <w:szCs w:val="24"/>
          <w:lang w:val="en-GB" w:eastAsia="ja-JP"/>
        </w:rPr>
        <w:t xml:space="preserve"> </w:t>
      </w:r>
      <w:r w:rsidRPr="00A923D7">
        <w:rPr>
          <w:rFonts w:ascii="Times New Roman" w:eastAsiaTheme="minorHAnsi" w:hAnsi="Times New Roman" w:cs="Times New Roman"/>
          <w:szCs w:val="24"/>
          <w:lang w:val="en-GB"/>
        </w:rPr>
        <w:t>(space-to-Earth) in the frequency band 17.3-17.7 GHz and a possible new primary allocation to the broadcasting-satellite service (space-to-Earth) in the frequency band 17.3-17.8 GHz in Region 3, while ensuring the protection of existing primary allocations in the same and adjacent frequency bands, and to consider equivalent power flux-density limits to be applied in Regions 1 and 3 to non-geostationary-satellite systems in the fixed-satellite service (space-to-Earth) in the frequency band 17.3</w:t>
      </w:r>
      <w:r w:rsidRPr="00A923D7">
        <w:rPr>
          <w:rFonts w:ascii="Times New Roman" w:eastAsiaTheme="minorHAnsi" w:hAnsi="Times New Roman" w:cs="Times New Roman"/>
          <w:szCs w:val="24"/>
          <w:lang w:val="en-GB"/>
        </w:rPr>
        <w:noBreakHyphen/>
        <w:t xml:space="preserve">17.7 GHz, in accordance with </w:t>
      </w:r>
      <w:r w:rsidRPr="00A923D7">
        <w:rPr>
          <w:rFonts w:ascii="Times New Roman" w:hAnsi="Times New Roman" w:cs="Times New Roman"/>
          <w:szCs w:val="24"/>
          <w:lang w:val="en-GB"/>
        </w:rPr>
        <w:t>Resolution </w:t>
      </w:r>
      <w:r w:rsidR="00053428" w:rsidRPr="00A923D7">
        <w:rPr>
          <w:rFonts w:ascii="Times New Roman" w:hAnsi="Times New Roman" w:cs="Times New Roman"/>
          <w:b/>
          <w:szCs w:val="24"/>
          <w:lang w:val="en-GB"/>
        </w:rPr>
        <w:t>726</w:t>
      </w:r>
      <w:r w:rsidRPr="00A923D7">
        <w:rPr>
          <w:rFonts w:ascii="Times New Roman" w:hAnsi="Times New Roman" w:cs="Times New Roman"/>
          <w:b/>
          <w:szCs w:val="24"/>
          <w:lang w:val="en-GB"/>
        </w:rPr>
        <w:t xml:space="preserve"> (WRC</w:t>
      </w:r>
      <w:r w:rsidRPr="00A923D7">
        <w:rPr>
          <w:rFonts w:ascii="Times New Roman" w:hAnsi="Times New Roman" w:cs="Times New Roman"/>
          <w:b/>
          <w:szCs w:val="24"/>
          <w:lang w:val="en-GB"/>
        </w:rPr>
        <w:noBreakHyphen/>
        <w:t>23)</w:t>
      </w:r>
      <w:r w:rsidRPr="00A923D7">
        <w:rPr>
          <w:rFonts w:ascii="Times New Roman" w:eastAsiaTheme="minorEastAsia" w:hAnsi="Times New Roman" w:cs="Times New Roman"/>
          <w:szCs w:val="24"/>
          <w:lang w:val="en-GB"/>
        </w:rPr>
        <w:t>;</w:t>
      </w:r>
    </w:p>
    <w:p w14:paraId="53661241" w14:textId="318A4231" w:rsidR="008448F8" w:rsidRPr="00A923D7" w:rsidRDefault="008448F8" w:rsidP="008448F8">
      <w:pPr>
        <w:rPr>
          <w:rFonts w:ascii="Times New Roman" w:hAnsi="Times New Roman" w:cs="Times New Roman"/>
          <w:szCs w:val="24"/>
          <w:lang w:val="en-GB"/>
        </w:rPr>
      </w:pPr>
      <w:r w:rsidRPr="00A923D7">
        <w:rPr>
          <w:rFonts w:ascii="Times New Roman" w:eastAsiaTheme="minorEastAsia" w:hAnsi="Times New Roman" w:cs="Times New Roman"/>
          <w:szCs w:val="24"/>
          <w:lang w:val="en-GB"/>
        </w:rPr>
        <w:t>1.5</w:t>
      </w:r>
      <w:r w:rsidRPr="00A923D7">
        <w:rPr>
          <w:rFonts w:ascii="Times New Roman" w:eastAsiaTheme="minorEastAsia" w:hAnsi="Times New Roman" w:cs="Times New Roman"/>
          <w:szCs w:val="24"/>
          <w:lang w:val="en-GB"/>
        </w:rPr>
        <w:tab/>
      </w:r>
      <w:r w:rsidRPr="00A923D7">
        <w:rPr>
          <w:rFonts w:ascii="Times New Roman" w:eastAsiaTheme="minorHAnsi" w:hAnsi="Times New Roman" w:cs="Times New Roman"/>
          <w:szCs w:val="24"/>
          <w:lang w:val="en-GB"/>
        </w:rPr>
        <w:t>to consider</w:t>
      </w:r>
      <w:r w:rsidRPr="00A923D7">
        <w:rPr>
          <w:rFonts w:ascii="Times New Roman" w:hAnsi="Times New Roman" w:cs="Times New Roman"/>
          <w:szCs w:val="24"/>
          <w:lang w:val="en-GB"/>
        </w:rPr>
        <w:t xml:space="preserve"> regulatory measures, and </w:t>
      </w:r>
      <w:proofErr w:type="spellStart"/>
      <w:r w:rsidRPr="00A923D7">
        <w:rPr>
          <w:rFonts w:ascii="Times New Roman" w:hAnsi="Times New Roman" w:cs="Times New Roman"/>
          <w:szCs w:val="24"/>
          <w:lang w:val="en-GB"/>
        </w:rPr>
        <w:t>implementability</w:t>
      </w:r>
      <w:proofErr w:type="spellEnd"/>
      <w:r w:rsidRPr="00A923D7">
        <w:rPr>
          <w:rFonts w:ascii="Times New Roman" w:hAnsi="Times New Roman" w:cs="Times New Roman"/>
          <w:szCs w:val="24"/>
          <w:lang w:val="en-GB"/>
        </w:rPr>
        <w:t xml:space="preserve">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00DA5B00" w:rsidRPr="00A923D7">
        <w:rPr>
          <w:rFonts w:ascii="Times New Roman" w:hAnsi="Times New Roman" w:cs="Times New Roman"/>
          <w:b/>
          <w:bCs/>
          <w:szCs w:val="24"/>
          <w:lang w:val="en-GB"/>
        </w:rPr>
        <w:t>14</w:t>
      </w:r>
      <w:r w:rsidRPr="00A923D7">
        <w:rPr>
          <w:rFonts w:ascii="Times New Roman" w:hAnsi="Times New Roman" w:cs="Times New Roman"/>
          <w:b/>
          <w:bCs/>
          <w:szCs w:val="24"/>
          <w:lang w:val="en-GB"/>
        </w:rPr>
        <w:t xml:space="preserve"> (WRC</w:t>
      </w:r>
      <w:r w:rsidRPr="00A923D7">
        <w:rPr>
          <w:rFonts w:ascii="Times New Roman" w:hAnsi="Times New Roman" w:cs="Times New Roman"/>
          <w:b/>
          <w:bCs/>
          <w:szCs w:val="24"/>
          <w:lang w:val="en-GB"/>
        </w:rPr>
        <w:noBreakHyphen/>
        <w:t>23)</w:t>
      </w:r>
      <w:r w:rsidRPr="00A923D7">
        <w:rPr>
          <w:rFonts w:ascii="Times New Roman" w:hAnsi="Times New Roman" w:cs="Times New Roman"/>
          <w:szCs w:val="24"/>
          <w:lang w:val="en-GB"/>
        </w:rPr>
        <w:t>;</w:t>
      </w:r>
    </w:p>
    <w:p w14:paraId="0DD725F4" w14:textId="201A244D"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1.6</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technical and regulatory measures for fixed-satellite service satellite networks/systems in the frequency bands 37.5-42.5 GHz (space-to-Earth), 42.5-43.5 GHz (Earth-to-space), 47.2-50.2 GHz (Earth-to-space) and 50.4-51.4 GHz (Earth-to-space) for equitable access to these frequency bands, in accordance with Resolution </w:t>
      </w:r>
      <w:r w:rsidR="00DA5B00" w:rsidRPr="00A923D7">
        <w:rPr>
          <w:rFonts w:ascii="Times New Roman" w:hAnsi="Times New Roman" w:cs="Times New Roman"/>
          <w:b/>
          <w:bCs/>
          <w:szCs w:val="24"/>
          <w:lang w:val="en-GB"/>
        </w:rPr>
        <w:t>131</w:t>
      </w:r>
      <w:r w:rsidRPr="00A923D7">
        <w:rPr>
          <w:rFonts w:ascii="Times New Roman" w:hAnsi="Times New Roman" w:cs="Times New Roman"/>
          <w:b/>
          <w:szCs w:val="24"/>
          <w:lang w:val="en-GB"/>
        </w:rPr>
        <w:t xml:space="preserve"> (WRC</w:t>
      </w:r>
      <w:r w:rsidRPr="00A923D7">
        <w:rPr>
          <w:rFonts w:ascii="Times New Roman" w:hAnsi="Times New Roman" w:cs="Times New Roman"/>
          <w:b/>
          <w:szCs w:val="24"/>
          <w:lang w:val="en-GB"/>
        </w:rPr>
        <w:noBreakHyphen/>
        <w:t>23)</w:t>
      </w:r>
      <w:r w:rsidRPr="00A923D7">
        <w:rPr>
          <w:rFonts w:ascii="Times New Roman" w:eastAsiaTheme="minorEastAsia" w:hAnsi="Times New Roman" w:cs="Times New Roman"/>
          <w:szCs w:val="24"/>
          <w:lang w:val="en-GB"/>
        </w:rPr>
        <w:t>;</w:t>
      </w:r>
    </w:p>
    <w:p w14:paraId="11D7A90E" w14:textId="25EF50ED"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1.7</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studies on sharing and compatibility and develop technical conditions for the use of International Mobile Telecommunications (IMT) in the frequency bands 4 400-4 800 MHz, 7 125-8 400 MHz (or parts thereof), and 14.8-15.35 GHz taking into account existing primary services operating in these, and adjacent, frequency bands, in accordance with Resolution </w:t>
      </w:r>
      <w:r w:rsidR="00053428" w:rsidRPr="00A923D7">
        <w:rPr>
          <w:rFonts w:ascii="Times New Roman" w:hAnsi="Times New Roman" w:cs="Times New Roman"/>
          <w:b/>
          <w:szCs w:val="24"/>
          <w:lang w:val="en-GB"/>
        </w:rPr>
        <w:t>256</w:t>
      </w:r>
      <w:r w:rsidRPr="00A923D7">
        <w:rPr>
          <w:rFonts w:ascii="Times New Roman" w:hAnsi="Times New Roman" w:cs="Times New Roman"/>
          <w:b/>
          <w:szCs w:val="24"/>
          <w:lang w:val="en-GB"/>
        </w:rPr>
        <w:t xml:space="preserve"> (WRC</w:t>
      </w:r>
      <w:r w:rsidRPr="00A923D7">
        <w:rPr>
          <w:rFonts w:ascii="Times New Roman" w:hAnsi="Times New Roman" w:cs="Times New Roman"/>
          <w:b/>
          <w:szCs w:val="24"/>
          <w:lang w:val="en-GB"/>
        </w:rPr>
        <w:noBreakHyphen/>
        <w:t>23)</w:t>
      </w:r>
      <w:r w:rsidRPr="00A923D7">
        <w:rPr>
          <w:rFonts w:ascii="Times New Roman" w:eastAsiaTheme="minorEastAsia" w:hAnsi="Times New Roman" w:cs="Times New Roman"/>
          <w:szCs w:val="24"/>
          <w:lang w:val="en-GB"/>
        </w:rPr>
        <w:t>;</w:t>
      </w:r>
    </w:p>
    <w:p w14:paraId="197D4665" w14:textId="77777777"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1.8</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possible additional spectrum allocations to the radiolocation service on a primary basis in the frequency range 231.5-275 GHz and possible new identifications for radiolocation service applications in the frequency bands within the frequency range 275-700 GHz for millimetric and sub</w:t>
      </w:r>
      <w:r w:rsidRPr="00A923D7">
        <w:rPr>
          <w:rFonts w:ascii="Times New Roman" w:hAnsi="Times New Roman" w:cs="Times New Roman"/>
          <w:szCs w:val="24"/>
          <w:lang w:val="en-GB"/>
        </w:rPr>
        <w:noBreakHyphen/>
        <w:t>millimetric wave imaging systems, in accordance with Resolution </w:t>
      </w:r>
      <w:r w:rsidRPr="00A923D7">
        <w:rPr>
          <w:rStyle w:val="Strong"/>
          <w:rFonts w:ascii="Times New Roman" w:hAnsi="Times New Roman" w:cs="Times New Roman"/>
          <w:szCs w:val="24"/>
          <w:lang w:val="en-GB"/>
        </w:rPr>
        <w:t>663 (Rev.WRC</w:t>
      </w:r>
      <w:r w:rsidRPr="00A923D7">
        <w:rPr>
          <w:rStyle w:val="Strong"/>
          <w:rFonts w:ascii="Times New Roman" w:hAnsi="Times New Roman" w:cs="Times New Roman"/>
          <w:szCs w:val="24"/>
          <w:lang w:val="en-GB"/>
        </w:rPr>
        <w:noBreakHyphen/>
        <w:t>23)</w:t>
      </w:r>
      <w:r w:rsidRPr="00A923D7">
        <w:rPr>
          <w:rFonts w:ascii="Times New Roman" w:eastAsiaTheme="minorEastAsia" w:hAnsi="Times New Roman" w:cs="Times New Roman"/>
          <w:szCs w:val="24"/>
          <w:lang w:val="en-GB"/>
        </w:rPr>
        <w:t>;</w:t>
      </w:r>
    </w:p>
    <w:p w14:paraId="76024F07" w14:textId="69005B5A" w:rsidR="008448F8" w:rsidRPr="006F4E58"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1.9</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appropriate regulatory actions to update Appendix </w:t>
      </w:r>
      <w:r w:rsidRPr="00A923D7">
        <w:rPr>
          <w:rFonts w:ascii="Times New Roman" w:hAnsi="Times New Roman" w:cs="Times New Roman"/>
          <w:b/>
          <w:bCs/>
          <w:szCs w:val="24"/>
          <w:lang w:val="en-GB"/>
        </w:rPr>
        <w:t>26</w:t>
      </w:r>
      <w:r w:rsidRPr="00A923D7">
        <w:rPr>
          <w:rFonts w:ascii="Times New Roman" w:hAnsi="Times New Roman" w:cs="Times New Roman"/>
          <w:szCs w:val="24"/>
          <w:lang w:val="en-GB"/>
        </w:rPr>
        <w:t xml:space="preserve"> to the Radio Regulations in support of aeronautical mobile (OR) high frequency modernization, in accordance with Resolution </w:t>
      </w:r>
      <w:r w:rsidR="00DA5B00" w:rsidRPr="00A923D7">
        <w:rPr>
          <w:rFonts w:ascii="Times New Roman" w:hAnsi="Times New Roman" w:cs="Times New Roman"/>
          <w:b/>
          <w:bCs/>
          <w:szCs w:val="24"/>
          <w:lang w:val="en-GB"/>
        </w:rPr>
        <w:t>411</w:t>
      </w:r>
      <w:r w:rsidRPr="00A923D7">
        <w:rPr>
          <w:rFonts w:ascii="Times New Roman" w:hAnsi="Times New Roman" w:cs="Times New Roman"/>
          <w:szCs w:val="24"/>
          <w:lang w:val="en-GB"/>
        </w:rPr>
        <w:t xml:space="preserve"> (</w:t>
      </w:r>
      <w:r w:rsidRPr="00A923D7">
        <w:rPr>
          <w:rFonts w:ascii="Times New Roman" w:hAnsi="Times New Roman" w:cs="Times New Roman"/>
          <w:b/>
          <w:szCs w:val="24"/>
          <w:lang w:val="en-GB"/>
        </w:rPr>
        <w:t>WRC</w:t>
      </w:r>
      <w:r w:rsidRPr="00A923D7">
        <w:rPr>
          <w:rFonts w:ascii="Times New Roman" w:hAnsi="Times New Roman" w:cs="Times New Roman"/>
          <w:b/>
          <w:szCs w:val="24"/>
          <w:lang w:val="en-GB"/>
        </w:rPr>
        <w:noBreakHyphen/>
        <w:t>23)</w:t>
      </w:r>
      <w:r w:rsidRPr="00A923D7">
        <w:rPr>
          <w:rFonts w:ascii="Times New Roman" w:eastAsiaTheme="minorEastAsia" w:hAnsi="Times New Roman" w:cs="Times New Roman"/>
          <w:szCs w:val="24"/>
          <w:lang w:val="en-GB"/>
        </w:rPr>
        <w:t>;</w:t>
      </w:r>
    </w:p>
    <w:p w14:paraId="519EC48A" w14:textId="77777777" w:rsidR="008448F8" w:rsidRPr="006F4E58" w:rsidRDefault="008448F8" w:rsidP="008448F8">
      <w:pPr>
        <w:rPr>
          <w:rFonts w:ascii="Times New Roman" w:eastAsiaTheme="minorEastAsia" w:hAnsi="Times New Roman" w:cs="Times New Roman"/>
          <w:szCs w:val="24"/>
          <w:lang w:val="en-GB"/>
        </w:rPr>
      </w:pPr>
      <w:r w:rsidRPr="006F4E58">
        <w:rPr>
          <w:rFonts w:ascii="Times New Roman" w:eastAsiaTheme="minorEastAsia" w:hAnsi="Times New Roman" w:cs="Times New Roman"/>
          <w:szCs w:val="24"/>
          <w:lang w:val="en-GB"/>
        </w:rPr>
        <w:t>1.10</w:t>
      </w:r>
      <w:r w:rsidRPr="006F4E58">
        <w:rPr>
          <w:rFonts w:ascii="Times New Roman" w:eastAsiaTheme="minorEastAsia" w:hAnsi="Times New Roman" w:cs="Times New Roman"/>
          <w:szCs w:val="24"/>
          <w:lang w:val="en-GB"/>
        </w:rPr>
        <w:tab/>
      </w:r>
      <w:r w:rsidRPr="006F4E58">
        <w:rPr>
          <w:rFonts w:ascii="Times New Roman" w:hAnsi="Times New Roman" w:cs="Times New Roman"/>
          <w:szCs w:val="24"/>
          <w:lang w:val="en-GB"/>
        </w:rPr>
        <w:t>to consider developing power flux</w:t>
      </w:r>
      <w:r w:rsidRPr="006F4E58">
        <w:rPr>
          <w:rFonts w:ascii="Times New Roman" w:hAnsi="Times New Roman" w:cs="Times New Roman"/>
          <w:szCs w:val="24"/>
          <w:lang w:val="en-GB"/>
        </w:rPr>
        <w:noBreakHyphen/>
        <w:t xml:space="preserve">density and equivalent </w:t>
      </w:r>
      <w:proofErr w:type="spellStart"/>
      <w:r w:rsidRPr="006F4E58">
        <w:rPr>
          <w:rFonts w:ascii="Times New Roman" w:hAnsi="Times New Roman" w:cs="Times New Roman"/>
          <w:szCs w:val="24"/>
          <w:lang w:val="en-GB"/>
        </w:rPr>
        <w:t>isotropically</w:t>
      </w:r>
      <w:proofErr w:type="spellEnd"/>
      <w:r w:rsidRPr="006F4E58">
        <w:rPr>
          <w:rFonts w:ascii="Times New Roman" w:hAnsi="Times New Roman" w:cs="Times New Roman"/>
          <w:szCs w:val="24"/>
          <w:lang w:val="en-GB"/>
        </w:rPr>
        <w:t xml:space="preserve"> radiated power limits for inclusion in Article </w:t>
      </w:r>
      <w:r w:rsidRPr="006F4E58">
        <w:rPr>
          <w:rFonts w:ascii="Times New Roman" w:hAnsi="Times New Roman" w:cs="Times New Roman"/>
          <w:b/>
          <w:bCs/>
          <w:szCs w:val="24"/>
          <w:lang w:val="en-GB"/>
        </w:rPr>
        <w:t>21</w:t>
      </w:r>
      <w:r w:rsidRPr="006F4E58">
        <w:rPr>
          <w:rFonts w:ascii="Times New Roman" w:hAnsi="Times New Roman" w:cs="Times New Roman"/>
          <w:szCs w:val="24"/>
          <w:lang w:val="en-GB"/>
        </w:rPr>
        <w:t xml:space="preserve"> of the Radio Regulations for the fixed-satellite, mobile-satellite and broadcasting-satellite services to protect the fixed and mobile services in the frequency bands 71-76 GHz and 81-86 GHz, in accordance with Resolution </w:t>
      </w:r>
      <w:r w:rsidRPr="006F4E58">
        <w:rPr>
          <w:rFonts w:ascii="Times New Roman" w:hAnsi="Times New Roman" w:cs="Times New Roman"/>
          <w:b/>
          <w:szCs w:val="24"/>
          <w:lang w:val="en-GB"/>
        </w:rPr>
        <w:t>775 (Rev.WRC</w:t>
      </w:r>
      <w:r w:rsidRPr="006F4E58">
        <w:rPr>
          <w:rFonts w:ascii="Times New Roman" w:hAnsi="Times New Roman" w:cs="Times New Roman"/>
          <w:b/>
          <w:szCs w:val="24"/>
          <w:lang w:val="en-GB"/>
        </w:rPr>
        <w:noBreakHyphen/>
        <w:t>23)</w:t>
      </w:r>
      <w:r w:rsidRPr="006F4E58">
        <w:rPr>
          <w:rFonts w:ascii="Times New Roman" w:eastAsiaTheme="minorEastAsia" w:hAnsi="Times New Roman" w:cs="Times New Roman"/>
          <w:szCs w:val="24"/>
          <w:lang w:val="en-GB"/>
        </w:rPr>
        <w:t>;</w:t>
      </w:r>
    </w:p>
    <w:p w14:paraId="52E6CBDB" w14:textId="77777777" w:rsidR="008448F8" w:rsidRPr="006F4E58" w:rsidRDefault="008448F8" w:rsidP="008448F8">
      <w:pPr>
        <w:rPr>
          <w:rFonts w:ascii="Times New Roman" w:eastAsiaTheme="minorEastAsia" w:hAnsi="Times New Roman" w:cs="Times New Roman"/>
          <w:szCs w:val="24"/>
          <w:lang w:val="en-GB"/>
        </w:rPr>
      </w:pPr>
      <w:r w:rsidRPr="006F4E58">
        <w:rPr>
          <w:rFonts w:ascii="Times New Roman" w:eastAsiaTheme="minorEastAsia" w:hAnsi="Times New Roman" w:cs="Times New Roman"/>
          <w:szCs w:val="24"/>
          <w:lang w:val="en-GB"/>
        </w:rPr>
        <w:t>1.11</w:t>
      </w:r>
      <w:r w:rsidRPr="006F4E58">
        <w:rPr>
          <w:rFonts w:ascii="Times New Roman" w:eastAsiaTheme="minorEastAsia" w:hAnsi="Times New Roman" w:cs="Times New Roman"/>
          <w:szCs w:val="24"/>
          <w:lang w:val="en-GB"/>
        </w:rPr>
        <w:tab/>
      </w:r>
      <w:r w:rsidRPr="006F4E58">
        <w:rPr>
          <w:rFonts w:ascii="Times New Roman" w:hAnsi="Times New Roman" w:cs="Times New Roman"/>
          <w:szCs w:val="24"/>
          <w:lang w:val="en-GB"/>
        </w:rPr>
        <w:t>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w:t>
      </w:r>
      <w:r w:rsidRPr="006F4E58">
        <w:rPr>
          <w:rFonts w:ascii="Times New Roman" w:hAnsi="Times New Roman" w:cs="Times New Roman"/>
          <w:b/>
          <w:bCs/>
          <w:szCs w:val="24"/>
          <w:lang w:val="en-GB"/>
        </w:rPr>
        <w:t>249</w:t>
      </w:r>
      <w:r w:rsidRPr="006F4E58">
        <w:rPr>
          <w:rFonts w:ascii="Times New Roman" w:hAnsi="Times New Roman" w:cs="Times New Roman"/>
          <w:szCs w:val="24"/>
          <w:lang w:val="en-GB"/>
        </w:rPr>
        <w:t xml:space="preserve"> </w:t>
      </w:r>
      <w:r w:rsidRPr="006F4E58">
        <w:rPr>
          <w:rFonts w:ascii="Times New Roman" w:hAnsi="Times New Roman" w:cs="Times New Roman"/>
          <w:b/>
          <w:szCs w:val="24"/>
          <w:lang w:val="en-GB"/>
        </w:rPr>
        <w:t>(Rev.WRC</w:t>
      </w:r>
      <w:r w:rsidRPr="006F4E58">
        <w:rPr>
          <w:rFonts w:ascii="Times New Roman" w:hAnsi="Times New Roman" w:cs="Times New Roman"/>
          <w:b/>
          <w:szCs w:val="24"/>
          <w:lang w:val="en-GB"/>
        </w:rPr>
        <w:noBreakHyphen/>
        <w:t>23)</w:t>
      </w:r>
      <w:r w:rsidRPr="006F4E58">
        <w:rPr>
          <w:rFonts w:ascii="Times New Roman" w:eastAsiaTheme="minorEastAsia" w:hAnsi="Times New Roman" w:cs="Times New Roman"/>
          <w:szCs w:val="24"/>
          <w:lang w:val="en-GB"/>
        </w:rPr>
        <w:t>;</w:t>
      </w:r>
    </w:p>
    <w:p w14:paraId="7B2775B5" w14:textId="4DBD81EF" w:rsidR="008448F8" w:rsidRPr="00A923D7" w:rsidRDefault="008448F8" w:rsidP="008448F8">
      <w:pPr>
        <w:rPr>
          <w:rFonts w:ascii="Times New Roman" w:eastAsiaTheme="minorEastAsia" w:hAnsi="Times New Roman" w:cs="Times New Roman"/>
          <w:szCs w:val="24"/>
          <w:lang w:val="en-GB"/>
        </w:rPr>
      </w:pPr>
      <w:r w:rsidRPr="006F4E58">
        <w:rPr>
          <w:rFonts w:ascii="Times New Roman" w:eastAsiaTheme="minorEastAsia" w:hAnsi="Times New Roman" w:cs="Times New Roman"/>
          <w:szCs w:val="24"/>
          <w:lang w:val="en-GB"/>
        </w:rPr>
        <w:t>1.12</w:t>
      </w:r>
      <w:r w:rsidRPr="006F4E58">
        <w:rPr>
          <w:rFonts w:ascii="Times New Roman" w:eastAsiaTheme="minorEastAsia" w:hAnsi="Times New Roman" w:cs="Times New Roman"/>
          <w:szCs w:val="24"/>
          <w:lang w:val="en-GB"/>
        </w:rPr>
        <w:tab/>
      </w:r>
      <w:r w:rsidRPr="006F4E58">
        <w:rPr>
          <w:rFonts w:ascii="Times New Roman" w:hAnsi="Times New Roman" w:cs="Times New Roman"/>
          <w:szCs w:val="24"/>
          <w:lang w:val="en-GB"/>
        </w:rPr>
        <w:t>to consider, based on the results of studies, possible allocations to the mobile</w:t>
      </w:r>
      <w:r w:rsidRPr="006F4E58">
        <w:rPr>
          <w:rFonts w:ascii="Times New Roman" w:hAnsi="Times New Roman" w:cs="Times New Roman"/>
          <w:szCs w:val="24"/>
          <w:lang w:val="en-GB"/>
        </w:rPr>
        <w:noBreakHyphen/>
        <w:t xml:space="preserve">satellite service and possible regulatory actions in the frequency bands 1 427-1 432 MHz (space-to-Earth), </w:t>
      </w:r>
      <w:r w:rsidRPr="006F4E58">
        <w:rPr>
          <w:rFonts w:ascii="Times New Roman" w:hAnsi="Times New Roman" w:cs="Times New Roman"/>
          <w:spacing w:val="-8"/>
          <w:szCs w:val="24"/>
          <w:lang w:val="en-GB"/>
        </w:rPr>
        <w:t>1 645.5-</w:t>
      </w:r>
      <w:r w:rsidRPr="006F4E58">
        <w:rPr>
          <w:rFonts w:ascii="Times New Roman" w:hAnsi="Times New Roman" w:cs="Times New Roman"/>
          <w:spacing w:val="-8"/>
          <w:szCs w:val="24"/>
          <w:lang w:val="en-GB"/>
        </w:rPr>
        <w:lastRenderedPageBreak/>
        <w:t>1 646.5 MHz (space-to-Earth) (Earth-to-space), 1 880-1 920 MHz (space-to-Earth) (Earth</w:t>
      </w:r>
      <w:r w:rsidR="006F7B30" w:rsidRPr="006F4E58">
        <w:rPr>
          <w:rFonts w:ascii="Times New Roman" w:hAnsi="Times New Roman" w:cs="Times New Roman"/>
          <w:spacing w:val="-8"/>
          <w:szCs w:val="24"/>
          <w:lang w:val="en-GB"/>
        </w:rPr>
        <w:noBreakHyphen/>
      </w:r>
      <w:r w:rsidRPr="006F4E58">
        <w:rPr>
          <w:rFonts w:ascii="Times New Roman" w:hAnsi="Times New Roman" w:cs="Times New Roman"/>
          <w:spacing w:val="-8"/>
          <w:szCs w:val="24"/>
          <w:lang w:val="en-GB"/>
        </w:rPr>
        <w:t>to-space)</w:t>
      </w:r>
      <w:r w:rsidRPr="006F4E58">
        <w:rPr>
          <w:rFonts w:ascii="Times New Roman" w:hAnsi="Times New Roman" w:cs="Times New Roman"/>
          <w:szCs w:val="24"/>
          <w:lang w:val="en-GB"/>
        </w:rPr>
        <w:t xml:space="preserve"> and 2 010-2 025 MHz (space-to-Earth) (Earth-to-space) required for the </w:t>
      </w:r>
      <w:r w:rsidRPr="00A923D7">
        <w:rPr>
          <w:rFonts w:ascii="Times New Roman" w:hAnsi="Times New Roman" w:cs="Times New Roman"/>
          <w:szCs w:val="24"/>
          <w:lang w:val="en-GB"/>
        </w:rPr>
        <w:t>future development of low-data-rate non-geostationary mobile</w:t>
      </w:r>
      <w:r w:rsidRPr="00A923D7">
        <w:rPr>
          <w:rFonts w:ascii="Times New Roman" w:hAnsi="Times New Roman" w:cs="Times New Roman"/>
          <w:szCs w:val="24"/>
          <w:lang w:val="en-GB"/>
        </w:rPr>
        <w:noBreakHyphen/>
        <w:t>satellite systems, in accordance with Resolution </w:t>
      </w:r>
      <w:r w:rsidR="00DA5B00" w:rsidRPr="00A923D7">
        <w:rPr>
          <w:rFonts w:ascii="Times New Roman" w:hAnsi="Times New Roman" w:cs="Times New Roman"/>
          <w:b/>
          <w:szCs w:val="24"/>
          <w:lang w:val="en-GB"/>
        </w:rPr>
        <w:t>252</w:t>
      </w:r>
      <w:r w:rsidRPr="00A923D7">
        <w:rPr>
          <w:rFonts w:ascii="Times New Roman" w:hAnsi="Times New Roman" w:cs="Times New Roman"/>
          <w:b/>
          <w:szCs w:val="24"/>
          <w:lang w:val="en-GB"/>
        </w:rPr>
        <w:t xml:space="preserve"> (WRC</w:t>
      </w:r>
      <w:r w:rsidRPr="00A923D7">
        <w:rPr>
          <w:rFonts w:ascii="Times New Roman" w:hAnsi="Times New Roman" w:cs="Times New Roman"/>
          <w:b/>
          <w:szCs w:val="24"/>
          <w:lang w:val="en-GB"/>
        </w:rPr>
        <w:noBreakHyphen/>
        <w:t>23)</w:t>
      </w:r>
      <w:r w:rsidRPr="00A923D7">
        <w:rPr>
          <w:rFonts w:ascii="Times New Roman" w:eastAsiaTheme="minorEastAsia" w:hAnsi="Times New Roman" w:cs="Times New Roman"/>
          <w:szCs w:val="24"/>
          <w:lang w:val="en-GB"/>
        </w:rPr>
        <w:t>;</w:t>
      </w:r>
    </w:p>
    <w:p w14:paraId="33DBA933" w14:textId="7A2E796C"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1.13</w:t>
      </w:r>
      <w:r w:rsidRPr="00A923D7">
        <w:rPr>
          <w:rFonts w:ascii="Times New Roman" w:eastAsiaTheme="minorEastAsia" w:hAnsi="Times New Roman" w:cs="Times New Roman"/>
          <w:szCs w:val="24"/>
          <w:lang w:val="en-GB"/>
        </w:rPr>
        <w:tab/>
        <w:t xml:space="preserve">to consider </w:t>
      </w:r>
      <w:r w:rsidRPr="00A923D7">
        <w:rPr>
          <w:rFonts w:ascii="Times New Roman" w:hAnsi="Times New Roman" w:cs="Times New Roman"/>
          <w:szCs w:val="24"/>
          <w:lang w:val="en-GB"/>
        </w:rPr>
        <w:t>studies on possible new allocations to the mobile-satellite service for direct connectivity between space stations and International Mobile Telecommunications (IMT) user equipment to complement terrestrial IMT network coverage, in accordance with Resolution </w:t>
      </w:r>
      <w:r w:rsidR="00DA5B00" w:rsidRPr="00A923D7">
        <w:rPr>
          <w:rFonts w:ascii="Times New Roman" w:hAnsi="Times New Roman" w:cs="Times New Roman"/>
          <w:b/>
          <w:bCs/>
          <w:szCs w:val="24"/>
          <w:lang w:val="en-GB"/>
        </w:rPr>
        <w:t>253</w:t>
      </w:r>
      <w:r w:rsidRPr="00A923D7">
        <w:rPr>
          <w:rFonts w:ascii="Times New Roman" w:hAnsi="Times New Roman" w:cs="Times New Roman"/>
          <w:b/>
          <w:bCs/>
          <w:szCs w:val="24"/>
          <w:lang w:val="en-GB"/>
        </w:rPr>
        <w:t> (WRC-23)</w:t>
      </w:r>
      <w:r w:rsidRPr="00A923D7">
        <w:rPr>
          <w:rFonts w:ascii="Times New Roman" w:eastAsiaTheme="minorEastAsia" w:hAnsi="Times New Roman" w:cs="Times New Roman"/>
          <w:szCs w:val="24"/>
          <w:lang w:val="en-GB"/>
        </w:rPr>
        <w:t>;</w:t>
      </w:r>
    </w:p>
    <w:p w14:paraId="0CF6DA87" w14:textId="63F52F00"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1.14</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possible additional allocations to the mobile-satellite service, in accordance with Resolution </w:t>
      </w:r>
      <w:r w:rsidR="00DA5B00" w:rsidRPr="00A923D7">
        <w:rPr>
          <w:rFonts w:ascii="Times New Roman" w:hAnsi="Times New Roman" w:cs="Times New Roman"/>
          <w:b/>
          <w:szCs w:val="24"/>
          <w:lang w:val="en-GB"/>
        </w:rPr>
        <w:t>254</w:t>
      </w:r>
      <w:r w:rsidRPr="00A923D7">
        <w:rPr>
          <w:rFonts w:ascii="Times New Roman" w:hAnsi="Times New Roman" w:cs="Times New Roman"/>
          <w:b/>
          <w:szCs w:val="24"/>
          <w:lang w:val="en-GB"/>
        </w:rPr>
        <w:t xml:space="preserve"> (WRC</w:t>
      </w:r>
      <w:r w:rsidRPr="00A923D7">
        <w:rPr>
          <w:rFonts w:ascii="Times New Roman" w:hAnsi="Times New Roman" w:cs="Times New Roman"/>
          <w:b/>
          <w:szCs w:val="24"/>
          <w:lang w:val="en-GB"/>
        </w:rPr>
        <w:noBreakHyphen/>
        <w:t>23)</w:t>
      </w:r>
      <w:r w:rsidRPr="00A923D7">
        <w:rPr>
          <w:rFonts w:ascii="Times New Roman" w:eastAsiaTheme="minorEastAsia" w:hAnsi="Times New Roman" w:cs="Times New Roman"/>
          <w:szCs w:val="24"/>
          <w:lang w:val="en-GB"/>
        </w:rPr>
        <w:t>;</w:t>
      </w:r>
    </w:p>
    <w:p w14:paraId="752A2E14" w14:textId="5018FC20"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1.15</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 xml:space="preserve">to consider studies on frequency-related matters, including possible new or modified space research service </w:t>
      </w:r>
      <w:r w:rsidRPr="00A923D7">
        <w:rPr>
          <w:rFonts w:ascii="Times New Roman" w:hAnsi="Times New Roman" w:cs="Times New Roman"/>
          <w:bCs/>
          <w:szCs w:val="24"/>
          <w:lang w:val="en-GB"/>
        </w:rPr>
        <w:t xml:space="preserve">(space-to-space) </w:t>
      </w:r>
      <w:r w:rsidRPr="00A923D7">
        <w:rPr>
          <w:rFonts w:ascii="Times New Roman" w:hAnsi="Times New Roman" w:cs="Times New Roman"/>
          <w:szCs w:val="24"/>
          <w:lang w:val="en-GB"/>
        </w:rPr>
        <w:t xml:space="preserve">allocations, for future development of communications on the lunar surface and between </w:t>
      </w:r>
      <w:r w:rsidRPr="00A923D7">
        <w:rPr>
          <w:rStyle w:val="ui-provider"/>
          <w:rFonts w:ascii="Times New Roman" w:hAnsi="Times New Roman" w:cs="Times New Roman"/>
          <w:szCs w:val="24"/>
          <w:lang w:val="en-GB"/>
        </w:rPr>
        <w:t>lunar orbit and the lunar surface,</w:t>
      </w:r>
      <w:r w:rsidRPr="00A923D7">
        <w:rPr>
          <w:rFonts w:ascii="Times New Roman" w:hAnsi="Times New Roman" w:cs="Times New Roman"/>
          <w:szCs w:val="24"/>
          <w:lang w:val="en-GB"/>
        </w:rPr>
        <w:t xml:space="preserve"> in accordance with Resolution </w:t>
      </w:r>
      <w:r w:rsidR="00DA5B00" w:rsidRPr="00A923D7">
        <w:rPr>
          <w:rFonts w:ascii="Times New Roman" w:hAnsi="Times New Roman" w:cs="Times New Roman"/>
          <w:b/>
          <w:bCs/>
          <w:szCs w:val="24"/>
          <w:lang w:val="en-GB"/>
        </w:rPr>
        <w:t>680</w:t>
      </w:r>
      <w:r w:rsidRPr="00A923D7">
        <w:rPr>
          <w:rFonts w:ascii="Times New Roman" w:hAnsi="Times New Roman" w:cs="Times New Roman"/>
          <w:b/>
          <w:bCs/>
          <w:szCs w:val="24"/>
          <w:lang w:val="en-GB"/>
        </w:rPr>
        <w:t xml:space="preserve"> (WRC</w:t>
      </w:r>
      <w:r w:rsidRPr="00A923D7">
        <w:rPr>
          <w:rFonts w:ascii="Times New Roman" w:hAnsi="Times New Roman" w:cs="Times New Roman"/>
          <w:b/>
          <w:bCs/>
          <w:szCs w:val="24"/>
          <w:lang w:val="en-GB"/>
        </w:rPr>
        <w:noBreakHyphen/>
        <w:t>23)</w:t>
      </w:r>
      <w:r w:rsidRPr="00A923D7">
        <w:rPr>
          <w:rFonts w:ascii="Times New Roman" w:eastAsiaTheme="minorEastAsia" w:hAnsi="Times New Roman" w:cs="Times New Roman"/>
          <w:szCs w:val="24"/>
          <w:lang w:val="en-GB"/>
        </w:rPr>
        <w:t>;</w:t>
      </w:r>
    </w:p>
    <w:p w14:paraId="6E36A894" w14:textId="698D2B65" w:rsidR="008448F8" w:rsidRPr="00A923D7" w:rsidRDefault="008448F8" w:rsidP="008448F8">
      <w:pPr>
        <w:rPr>
          <w:rFonts w:ascii="Times New Roman" w:hAnsi="Times New Roman" w:cs="Times New Roman"/>
          <w:szCs w:val="24"/>
          <w:lang w:val="en-GB"/>
        </w:rPr>
      </w:pPr>
      <w:r w:rsidRPr="00A923D7">
        <w:rPr>
          <w:rFonts w:ascii="Times New Roman" w:eastAsiaTheme="minorEastAsia" w:hAnsi="Times New Roman" w:cs="Times New Roman"/>
          <w:szCs w:val="24"/>
          <w:lang w:val="en-GB"/>
        </w:rPr>
        <w:t>1.16</w:t>
      </w:r>
      <w:r w:rsidRPr="00A923D7">
        <w:rPr>
          <w:rFonts w:ascii="Times New Roman" w:eastAsiaTheme="minorEastAsia" w:hAnsi="Times New Roman" w:cs="Times New Roman"/>
          <w:szCs w:val="24"/>
          <w:lang w:val="en-GB"/>
        </w:rPr>
        <w:tab/>
      </w:r>
      <w:r w:rsidRPr="00A923D7">
        <w:rPr>
          <w:rFonts w:ascii="Times New Roman" w:eastAsiaTheme="minorHAnsi" w:hAnsi="Times New Roman" w:cs="Times New Roman"/>
          <w:bCs/>
          <w:szCs w:val="24"/>
          <w:lang w:val="en-GB"/>
        </w:rPr>
        <w:t>to consider</w:t>
      </w:r>
      <w:r w:rsidRPr="00A923D7">
        <w:rPr>
          <w:rFonts w:ascii="Times New Roman" w:eastAsiaTheme="minorHAnsi" w:hAnsi="Times New Roman" w:cs="Times New Roman"/>
          <w:b/>
          <w:szCs w:val="24"/>
          <w:lang w:val="en-GB"/>
        </w:rPr>
        <w:t xml:space="preserve"> </w:t>
      </w:r>
      <w:r w:rsidRPr="00A923D7">
        <w:rPr>
          <w:rFonts w:ascii="Times New Roman" w:hAnsi="Times New Roman" w:cs="Times New Roman"/>
          <w:szCs w:val="24"/>
          <w:lang w:val="en-GB"/>
        </w:rPr>
        <w:t xml:space="preserve">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 in accordance with </w:t>
      </w:r>
      <w:r w:rsidRPr="00A923D7">
        <w:rPr>
          <w:rFonts w:ascii="Times New Roman" w:hAnsi="Times New Roman" w:cs="Times New Roman"/>
          <w:bCs/>
          <w:szCs w:val="24"/>
          <w:lang w:val="en-GB"/>
        </w:rPr>
        <w:t>Resolution</w:t>
      </w:r>
      <w:r w:rsidRPr="00A923D7">
        <w:rPr>
          <w:rFonts w:ascii="Times New Roman" w:hAnsi="Times New Roman" w:cs="Times New Roman"/>
          <w:b/>
          <w:szCs w:val="24"/>
          <w:lang w:val="en-GB"/>
        </w:rPr>
        <w:t> </w:t>
      </w:r>
      <w:r w:rsidR="00DA5B00" w:rsidRPr="00A923D7">
        <w:rPr>
          <w:rFonts w:ascii="Times New Roman" w:hAnsi="Times New Roman" w:cs="Times New Roman"/>
          <w:b/>
          <w:szCs w:val="24"/>
          <w:lang w:val="en-GB"/>
        </w:rPr>
        <w:t>681</w:t>
      </w:r>
      <w:r w:rsidRPr="00A923D7">
        <w:rPr>
          <w:rFonts w:ascii="Times New Roman" w:hAnsi="Times New Roman" w:cs="Times New Roman"/>
          <w:b/>
          <w:szCs w:val="24"/>
          <w:lang w:val="en-GB"/>
        </w:rPr>
        <w:t> (WRC</w:t>
      </w:r>
      <w:r w:rsidRPr="00A923D7">
        <w:rPr>
          <w:rFonts w:ascii="Times New Roman" w:hAnsi="Times New Roman" w:cs="Times New Roman"/>
          <w:b/>
          <w:szCs w:val="24"/>
          <w:lang w:val="en-GB"/>
        </w:rPr>
        <w:noBreakHyphen/>
        <w:t>23)</w:t>
      </w:r>
      <w:r w:rsidRPr="00A923D7">
        <w:rPr>
          <w:rFonts w:ascii="Times New Roman" w:eastAsiaTheme="minorEastAsia" w:hAnsi="Times New Roman" w:cs="Times New Roman"/>
          <w:szCs w:val="24"/>
          <w:lang w:val="en-GB"/>
        </w:rPr>
        <w:t>;</w:t>
      </w:r>
    </w:p>
    <w:p w14:paraId="41EE2496" w14:textId="67C69E60"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1.17</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to consider regulatory provisions for receive-only space weather sensors and their protection in the Radio Regulations, taking into account the results of ITU Radiocommunication Sector studies, in accordance with Resolution </w:t>
      </w:r>
      <w:r w:rsidR="00DA5B00" w:rsidRPr="00A923D7">
        <w:rPr>
          <w:rFonts w:ascii="Times New Roman" w:hAnsi="Times New Roman" w:cs="Times New Roman"/>
          <w:b/>
          <w:bCs/>
          <w:szCs w:val="24"/>
          <w:lang w:val="en-GB"/>
        </w:rPr>
        <w:t>682</w:t>
      </w:r>
      <w:r w:rsidRPr="00A923D7">
        <w:rPr>
          <w:rFonts w:ascii="Times New Roman" w:hAnsi="Times New Roman" w:cs="Times New Roman"/>
          <w:b/>
          <w:bCs/>
          <w:szCs w:val="24"/>
          <w:lang w:val="en-GB"/>
        </w:rPr>
        <w:t xml:space="preserve"> (WRC</w:t>
      </w:r>
      <w:r w:rsidRPr="00A923D7">
        <w:rPr>
          <w:rFonts w:ascii="Times New Roman" w:hAnsi="Times New Roman" w:cs="Times New Roman"/>
          <w:b/>
          <w:bCs/>
          <w:szCs w:val="24"/>
          <w:lang w:val="en-GB"/>
        </w:rPr>
        <w:noBreakHyphen/>
        <w:t>23)</w:t>
      </w:r>
      <w:r w:rsidRPr="00A923D7">
        <w:rPr>
          <w:rFonts w:ascii="Times New Roman" w:eastAsiaTheme="minorEastAsia" w:hAnsi="Times New Roman" w:cs="Times New Roman"/>
          <w:szCs w:val="24"/>
          <w:lang w:val="en-GB"/>
        </w:rPr>
        <w:t>;</w:t>
      </w:r>
    </w:p>
    <w:p w14:paraId="67FE5AD8" w14:textId="49B6BD2A" w:rsidR="008448F8" w:rsidRPr="00A923D7" w:rsidRDefault="008448F8" w:rsidP="008448F8">
      <w:pPr>
        <w:rPr>
          <w:rFonts w:ascii="Times New Roman" w:eastAsiaTheme="minorEastAsia" w:hAnsi="Times New Roman" w:cs="Times New Roman"/>
          <w:szCs w:val="24"/>
          <w:lang w:val="en-GB"/>
        </w:rPr>
      </w:pPr>
      <w:r w:rsidRPr="00A923D7">
        <w:rPr>
          <w:rFonts w:ascii="Times New Roman" w:eastAsiaTheme="minorEastAsia" w:hAnsi="Times New Roman" w:cs="Times New Roman"/>
          <w:szCs w:val="24"/>
          <w:lang w:val="en-GB"/>
        </w:rPr>
        <w:t>1.18</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 xml:space="preserve"> 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r w:rsidR="00DA5B00" w:rsidRPr="00A923D7">
        <w:rPr>
          <w:rFonts w:ascii="Times New Roman" w:hAnsi="Times New Roman" w:cs="Times New Roman"/>
          <w:b/>
          <w:bCs/>
          <w:szCs w:val="24"/>
          <w:lang w:val="en-GB"/>
        </w:rPr>
        <w:t>712</w:t>
      </w:r>
      <w:r w:rsidRPr="00A923D7">
        <w:rPr>
          <w:rFonts w:ascii="Times New Roman" w:hAnsi="Times New Roman" w:cs="Times New Roman"/>
          <w:b/>
          <w:bCs/>
          <w:szCs w:val="24"/>
          <w:lang w:val="en-GB"/>
        </w:rPr>
        <w:t xml:space="preserve"> (WRC-23)</w:t>
      </w:r>
      <w:r w:rsidRPr="00A923D7">
        <w:rPr>
          <w:rFonts w:ascii="Times New Roman" w:eastAsiaTheme="minorEastAsia" w:hAnsi="Times New Roman" w:cs="Times New Roman"/>
          <w:szCs w:val="24"/>
          <w:lang w:val="en-GB"/>
        </w:rPr>
        <w:t>;</w:t>
      </w:r>
    </w:p>
    <w:p w14:paraId="23EFEDD5" w14:textId="28E0E345" w:rsidR="008448F8" w:rsidRPr="00A923D7" w:rsidRDefault="008448F8" w:rsidP="008448F8">
      <w:pPr>
        <w:rPr>
          <w:rFonts w:ascii="Times New Roman" w:hAnsi="Times New Roman" w:cs="Times New Roman"/>
          <w:b/>
          <w:bCs/>
          <w:szCs w:val="24"/>
          <w:lang w:val="en-GB"/>
        </w:rPr>
      </w:pPr>
      <w:r w:rsidRPr="00A923D7">
        <w:rPr>
          <w:rFonts w:ascii="Times New Roman" w:eastAsiaTheme="minorEastAsia" w:hAnsi="Times New Roman" w:cs="Times New Roman"/>
          <w:szCs w:val="24"/>
          <w:lang w:val="en-GB"/>
        </w:rPr>
        <w:t>1.19</w:t>
      </w:r>
      <w:r w:rsidRPr="00A923D7">
        <w:rPr>
          <w:rFonts w:ascii="Times New Roman" w:eastAsiaTheme="minorEastAsia" w:hAnsi="Times New Roman" w:cs="Times New Roman"/>
          <w:szCs w:val="24"/>
          <w:lang w:val="en-GB"/>
        </w:rPr>
        <w:tab/>
      </w:r>
      <w:r w:rsidRPr="00A923D7">
        <w:rPr>
          <w:rFonts w:ascii="Times New Roman" w:hAnsi="Times New Roman" w:cs="Times New Roman"/>
          <w:szCs w:val="24"/>
          <w:lang w:val="en-GB"/>
        </w:rPr>
        <w:t xml:space="preserve">to consider possible primary allocations in all Regions to the Earth exploration-satellite service (passive) in the frequency bands 4 200-4 400 MHz and 8 400-8 500 MHz, in accordance with Resolution </w:t>
      </w:r>
      <w:r w:rsidR="00154212" w:rsidRPr="00A923D7">
        <w:rPr>
          <w:rFonts w:ascii="Times New Roman" w:hAnsi="Times New Roman" w:cs="Times New Roman"/>
          <w:b/>
          <w:bCs/>
          <w:szCs w:val="24"/>
          <w:lang w:val="en-GB"/>
        </w:rPr>
        <w:t>674</w:t>
      </w:r>
      <w:r w:rsidRPr="00A923D7">
        <w:rPr>
          <w:rFonts w:ascii="Times New Roman" w:hAnsi="Times New Roman" w:cs="Times New Roman"/>
          <w:b/>
          <w:bCs/>
          <w:szCs w:val="24"/>
          <w:lang w:val="en-GB"/>
        </w:rPr>
        <w:t xml:space="preserve"> (WRC-23)</w:t>
      </w:r>
      <w:r w:rsidR="00AB267D" w:rsidRPr="00AB267D">
        <w:rPr>
          <w:rFonts w:ascii="Times New Roman" w:hAnsi="Times New Roman" w:cs="Times New Roman"/>
          <w:szCs w:val="24"/>
          <w:lang w:val="en-GB"/>
        </w:rPr>
        <w:t>;</w:t>
      </w:r>
    </w:p>
    <w:p w14:paraId="4683C44B"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2</w:t>
      </w:r>
      <w:r w:rsidRPr="00A923D7">
        <w:rPr>
          <w:rFonts w:ascii="Times New Roman" w:hAnsi="Times New Roman" w:cs="Times New Roman"/>
          <w:szCs w:val="24"/>
          <w:lang w:val="en-GB"/>
        </w:rPr>
        <w:tab/>
        <w:t xml:space="preserve">to examine the revised ITU Radiocommunication Sector Recommendations incorporated by reference in the Radio Regulations communicated by the Radiocommunication Assembly, in accordance with the </w:t>
      </w:r>
      <w:r w:rsidRPr="00A923D7">
        <w:rPr>
          <w:rFonts w:ascii="Times New Roman" w:hAnsi="Times New Roman" w:cs="Times New Roman"/>
          <w:i/>
          <w:iCs/>
          <w:szCs w:val="24"/>
          <w:lang w:val="en-GB"/>
        </w:rPr>
        <w:t>further</w:t>
      </w:r>
      <w:r w:rsidRPr="00A923D7">
        <w:rPr>
          <w:rFonts w:ascii="Times New Roman" w:hAnsi="Times New Roman" w:cs="Times New Roman"/>
          <w:szCs w:val="24"/>
          <w:lang w:val="en-GB"/>
        </w:rPr>
        <w:t xml:space="preserve"> </w:t>
      </w:r>
      <w:r w:rsidRPr="00A923D7">
        <w:rPr>
          <w:rFonts w:ascii="Times New Roman" w:hAnsi="Times New Roman" w:cs="Times New Roman"/>
          <w:i/>
          <w:iCs/>
          <w:szCs w:val="24"/>
          <w:lang w:val="en-GB"/>
        </w:rPr>
        <w:t xml:space="preserve">resolves </w:t>
      </w:r>
      <w:r w:rsidRPr="00A923D7">
        <w:rPr>
          <w:rFonts w:ascii="Times New Roman" w:hAnsi="Times New Roman" w:cs="Times New Roman"/>
          <w:szCs w:val="24"/>
          <w:lang w:val="en-GB"/>
        </w:rPr>
        <w:t>of Resolution </w:t>
      </w:r>
      <w:r w:rsidRPr="00A923D7">
        <w:rPr>
          <w:rFonts w:ascii="Times New Roman" w:hAnsi="Times New Roman" w:cs="Times New Roman"/>
          <w:b/>
          <w:bCs/>
          <w:szCs w:val="24"/>
          <w:lang w:val="en-GB"/>
        </w:rPr>
        <w:t>27</w:t>
      </w:r>
      <w:r w:rsidRPr="00A923D7">
        <w:rPr>
          <w:rFonts w:ascii="Times New Roman" w:hAnsi="Times New Roman" w:cs="Times New Roman"/>
          <w:b/>
          <w:szCs w:val="24"/>
          <w:lang w:val="en-GB"/>
        </w:rPr>
        <w:t xml:space="preserve"> (Rev.WRC</w:t>
      </w:r>
      <w:r w:rsidRPr="00A923D7">
        <w:rPr>
          <w:rFonts w:ascii="Times New Roman" w:hAnsi="Times New Roman" w:cs="Times New Roman"/>
          <w:b/>
          <w:szCs w:val="24"/>
          <w:lang w:val="en-GB"/>
        </w:rPr>
        <w:noBreakHyphen/>
        <w:t>19)</w:t>
      </w:r>
      <w:r w:rsidRPr="00A923D7">
        <w:rPr>
          <w:rFonts w:ascii="Times New Roman" w:hAnsi="Times New Roman" w:cs="Times New Roman"/>
          <w:szCs w:val="24"/>
          <w:lang w:val="en-GB"/>
        </w:rPr>
        <w:t xml:space="preserve">, and to decide whether or not to update the corresponding references in the Radio Regulations, in accordance with the principles contained in the </w:t>
      </w:r>
      <w:r w:rsidRPr="00A923D7">
        <w:rPr>
          <w:rFonts w:ascii="Times New Roman" w:hAnsi="Times New Roman" w:cs="Times New Roman"/>
          <w:i/>
          <w:iCs/>
          <w:szCs w:val="24"/>
          <w:lang w:val="en-GB"/>
        </w:rPr>
        <w:t>resolves</w:t>
      </w:r>
      <w:r w:rsidRPr="00A923D7">
        <w:rPr>
          <w:rFonts w:ascii="Times New Roman" w:hAnsi="Times New Roman" w:cs="Times New Roman"/>
          <w:szCs w:val="24"/>
          <w:lang w:val="en-GB"/>
        </w:rPr>
        <w:t xml:space="preserve"> of that Resolution;</w:t>
      </w:r>
    </w:p>
    <w:p w14:paraId="480E48C3"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3</w:t>
      </w:r>
      <w:r w:rsidRPr="00A923D7">
        <w:rPr>
          <w:rFonts w:ascii="Times New Roman" w:hAnsi="Times New Roman" w:cs="Times New Roman"/>
          <w:szCs w:val="24"/>
          <w:lang w:val="en-GB"/>
        </w:rPr>
        <w:tab/>
        <w:t>to consider such consequential changes and amendments to the Radio Regulations as may be necessitated by the decisions of the conference;</w:t>
      </w:r>
    </w:p>
    <w:p w14:paraId="670A40AC" w14:textId="77777777" w:rsidR="008448F8" w:rsidRPr="00A923D7" w:rsidRDefault="008448F8" w:rsidP="008448F8">
      <w:pPr>
        <w:rPr>
          <w:rFonts w:ascii="Times New Roman" w:hAnsi="Times New Roman" w:cs="Times New Roman"/>
          <w:color w:val="000000" w:themeColor="text1"/>
          <w:szCs w:val="24"/>
          <w:lang w:val="en-GB"/>
        </w:rPr>
      </w:pPr>
      <w:r w:rsidRPr="00A923D7">
        <w:rPr>
          <w:rFonts w:ascii="Times New Roman" w:hAnsi="Times New Roman" w:cs="Times New Roman"/>
          <w:szCs w:val="24"/>
          <w:lang w:val="en-GB"/>
        </w:rPr>
        <w:t>4</w:t>
      </w:r>
      <w:r w:rsidRPr="00A923D7">
        <w:rPr>
          <w:rFonts w:ascii="Times New Roman" w:hAnsi="Times New Roman" w:cs="Times New Roman"/>
          <w:szCs w:val="24"/>
          <w:lang w:val="en-GB"/>
        </w:rPr>
        <w:tab/>
        <w:t>in accordance with Resolution </w:t>
      </w:r>
      <w:r w:rsidRPr="00A923D7">
        <w:rPr>
          <w:rFonts w:ascii="Times New Roman" w:hAnsi="Times New Roman" w:cs="Times New Roman"/>
          <w:b/>
          <w:bCs/>
          <w:szCs w:val="24"/>
          <w:lang w:val="en-GB"/>
        </w:rPr>
        <w:t>95 (Rev.WRC</w:t>
      </w:r>
      <w:r w:rsidRPr="00A923D7">
        <w:rPr>
          <w:rFonts w:ascii="Times New Roman" w:hAnsi="Times New Roman" w:cs="Times New Roman"/>
          <w:b/>
          <w:bCs/>
          <w:szCs w:val="24"/>
          <w:lang w:val="en-GB"/>
        </w:rPr>
        <w:noBreakHyphen/>
        <w:t>19)</w:t>
      </w:r>
      <w:r w:rsidRPr="00A923D7">
        <w:rPr>
          <w:rFonts w:ascii="Times New Roman" w:hAnsi="Times New Roman" w:cs="Times New Roman"/>
          <w:szCs w:val="24"/>
          <w:lang w:val="en-GB"/>
        </w:rPr>
        <w:t>, to review the resolutions and recommendations of previous conferences with a view to their possible revision, replacement or abrogation;</w:t>
      </w:r>
    </w:p>
    <w:p w14:paraId="0F5FEC8A"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5</w:t>
      </w:r>
      <w:r w:rsidRPr="00A923D7">
        <w:rPr>
          <w:rFonts w:ascii="Times New Roman" w:hAnsi="Times New Roman" w:cs="Times New Roman"/>
          <w:szCs w:val="24"/>
          <w:lang w:val="en-GB"/>
        </w:rPr>
        <w:tab/>
        <w:t>to review, and take appropriate action on, the Report from the Radiocommunication Assembly submitted in accordance with Nos. 135 and 136 of the ITU Convention;</w:t>
      </w:r>
    </w:p>
    <w:p w14:paraId="6E022CBE"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6</w:t>
      </w:r>
      <w:r w:rsidRPr="00A923D7">
        <w:rPr>
          <w:rFonts w:ascii="Times New Roman" w:hAnsi="Times New Roman" w:cs="Times New Roman"/>
          <w:szCs w:val="24"/>
          <w:lang w:val="en-GB"/>
        </w:rPr>
        <w:tab/>
        <w:t>to identify those items requiring urgent action by the radiocommunication study groups in preparation for the next world radiocommunication conference;</w:t>
      </w:r>
    </w:p>
    <w:p w14:paraId="647B6138"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7</w:t>
      </w:r>
      <w:r w:rsidRPr="00A923D7">
        <w:rPr>
          <w:rFonts w:ascii="Times New Roman" w:hAnsi="Times New Roman" w:cs="Times New Roman"/>
          <w:szCs w:val="24"/>
          <w:lang w:val="en-GB"/>
        </w:rPr>
        <w:tab/>
        <w:t xml:space="preserve">to consider possible changes, in response to Resolution 86 (Rev. Marrakesh, 2002) of the Plenipotentiary Conference, on advance publication, coordination, notification and recording </w:t>
      </w:r>
      <w:r w:rsidRPr="00A923D7">
        <w:rPr>
          <w:rFonts w:ascii="Times New Roman" w:hAnsi="Times New Roman" w:cs="Times New Roman"/>
          <w:szCs w:val="24"/>
          <w:lang w:val="en-GB"/>
        </w:rPr>
        <w:lastRenderedPageBreak/>
        <w:t>procedures for frequency assignments pertaining to satellite networks, in accordance with Resolution </w:t>
      </w:r>
      <w:r w:rsidRPr="00A923D7">
        <w:rPr>
          <w:rFonts w:ascii="Times New Roman" w:hAnsi="Times New Roman" w:cs="Times New Roman"/>
          <w:b/>
          <w:szCs w:val="24"/>
          <w:lang w:val="en-GB"/>
        </w:rPr>
        <w:t>86</w:t>
      </w:r>
      <w:r w:rsidRPr="00A923D7">
        <w:rPr>
          <w:rFonts w:ascii="Times New Roman" w:hAnsi="Times New Roman" w:cs="Times New Roman"/>
          <w:szCs w:val="24"/>
          <w:lang w:val="en-GB"/>
        </w:rPr>
        <w:t xml:space="preserve"> </w:t>
      </w:r>
      <w:r w:rsidRPr="00A923D7">
        <w:rPr>
          <w:rFonts w:ascii="Times New Roman" w:hAnsi="Times New Roman" w:cs="Times New Roman"/>
          <w:b/>
          <w:szCs w:val="24"/>
          <w:lang w:val="en-GB"/>
        </w:rPr>
        <w:t>(Rev.WRC</w:t>
      </w:r>
      <w:r w:rsidRPr="00A923D7">
        <w:rPr>
          <w:rFonts w:ascii="Times New Roman" w:hAnsi="Times New Roman" w:cs="Times New Roman"/>
          <w:b/>
          <w:szCs w:val="24"/>
          <w:lang w:val="en-GB"/>
        </w:rPr>
        <w:noBreakHyphen/>
        <w:t>07)</w:t>
      </w:r>
      <w:r w:rsidRPr="00A923D7">
        <w:rPr>
          <w:rFonts w:ascii="Times New Roman" w:hAnsi="Times New Roman" w:cs="Times New Roman"/>
          <w:bCs/>
          <w:szCs w:val="24"/>
          <w:lang w:val="en-GB"/>
        </w:rPr>
        <w:t>, in order to facilitate the rational, efficient and economical use of radio frequencies and any associated orbits, including the geostationary-satellite orbit;</w:t>
      </w:r>
    </w:p>
    <w:p w14:paraId="6C4D8645"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8</w:t>
      </w:r>
      <w:r w:rsidRPr="00A923D7">
        <w:rPr>
          <w:rFonts w:ascii="Times New Roman" w:hAnsi="Times New Roman" w:cs="Times New Roman"/>
          <w:szCs w:val="24"/>
          <w:lang w:val="en-GB"/>
        </w:rPr>
        <w:tab/>
        <w:t>to consider and take appropriate action on requests from administrations to delete their country footnotes or to have their country name deleted from footnotes, if no longer required, taking into account Resolution </w:t>
      </w:r>
      <w:r w:rsidRPr="00A923D7">
        <w:rPr>
          <w:rFonts w:ascii="Times New Roman" w:hAnsi="Times New Roman" w:cs="Times New Roman"/>
          <w:b/>
          <w:bCs/>
          <w:szCs w:val="24"/>
          <w:lang w:val="en-GB"/>
        </w:rPr>
        <w:t>26 (Rev.WRC</w:t>
      </w:r>
      <w:r w:rsidRPr="00A923D7">
        <w:rPr>
          <w:rFonts w:ascii="Times New Roman" w:hAnsi="Times New Roman" w:cs="Times New Roman"/>
          <w:b/>
          <w:bCs/>
          <w:szCs w:val="24"/>
          <w:lang w:val="en-GB"/>
        </w:rPr>
        <w:noBreakHyphen/>
        <w:t>23)</w:t>
      </w:r>
      <w:r w:rsidRPr="00A923D7">
        <w:rPr>
          <w:rFonts w:ascii="Times New Roman" w:hAnsi="Times New Roman" w:cs="Times New Roman"/>
          <w:bCs/>
          <w:szCs w:val="24"/>
          <w:lang w:val="en-GB"/>
        </w:rPr>
        <w:t>;</w:t>
      </w:r>
    </w:p>
    <w:p w14:paraId="7524F89A" w14:textId="77777777" w:rsidR="008448F8" w:rsidRPr="00A923D7" w:rsidRDefault="008448F8" w:rsidP="008448F8">
      <w:pPr>
        <w:keepNext/>
        <w:rPr>
          <w:rFonts w:ascii="Times New Roman" w:hAnsi="Times New Roman" w:cs="Times New Roman"/>
          <w:szCs w:val="24"/>
          <w:lang w:val="en-GB"/>
        </w:rPr>
      </w:pPr>
      <w:r w:rsidRPr="00A923D7">
        <w:rPr>
          <w:rFonts w:ascii="Times New Roman" w:hAnsi="Times New Roman" w:cs="Times New Roman"/>
          <w:szCs w:val="24"/>
          <w:lang w:val="en-GB"/>
        </w:rPr>
        <w:t>9</w:t>
      </w:r>
      <w:r w:rsidRPr="00A923D7">
        <w:rPr>
          <w:rFonts w:ascii="Times New Roman" w:hAnsi="Times New Roman" w:cs="Times New Roman"/>
          <w:szCs w:val="24"/>
          <w:lang w:val="en-GB"/>
        </w:rPr>
        <w:tab/>
        <w:t>to consider and approve the Report of the Director of the Radiocommunication Bureau, in accordance with Article 7 of the ITU Convention</w:t>
      </w:r>
      <w:r w:rsidRPr="00A923D7">
        <w:rPr>
          <w:rFonts w:ascii="Times New Roman" w:hAnsi="Times New Roman" w:cs="Times New Roman"/>
          <w:bCs/>
          <w:szCs w:val="24"/>
          <w:lang w:val="en-GB"/>
        </w:rPr>
        <w:t>:</w:t>
      </w:r>
    </w:p>
    <w:p w14:paraId="26622FBF"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9.1</w:t>
      </w:r>
      <w:r w:rsidRPr="00A923D7">
        <w:rPr>
          <w:rFonts w:ascii="Times New Roman" w:hAnsi="Times New Roman" w:cs="Times New Roman"/>
          <w:szCs w:val="24"/>
          <w:lang w:val="en-GB"/>
        </w:rPr>
        <w:tab/>
        <w:t>on the activities of the ITU Radiocommunication Sector since WRC</w:t>
      </w:r>
      <w:r w:rsidRPr="00A923D7">
        <w:rPr>
          <w:rFonts w:ascii="Times New Roman" w:hAnsi="Times New Roman" w:cs="Times New Roman"/>
          <w:szCs w:val="24"/>
          <w:lang w:val="en-GB"/>
        </w:rPr>
        <w:noBreakHyphen/>
        <w:t>23</w:t>
      </w:r>
      <w:r w:rsidRPr="00A923D7">
        <w:rPr>
          <w:rStyle w:val="FootnoteReference"/>
          <w:rFonts w:ascii="Times New Roman" w:hAnsi="Times New Roman" w:cs="Times New Roman"/>
          <w:sz w:val="24"/>
          <w:szCs w:val="24"/>
          <w:lang w:val="en-GB"/>
        </w:rPr>
        <w:footnoteReference w:customMarkFollows="1" w:id="2"/>
        <w:t>1</w:t>
      </w:r>
      <w:r w:rsidRPr="00A923D7">
        <w:rPr>
          <w:rFonts w:ascii="Times New Roman" w:hAnsi="Times New Roman" w:cs="Times New Roman"/>
          <w:szCs w:val="24"/>
          <w:lang w:val="en-GB"/>
        </w:rPr>
        <w:t>;</w:t>
      </w:r>
    </w:p>
    <w:p w14:paraId="1FCE7959"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9.2</w:t>
      </w:r>
      <w:r w:rsidRPr="00A923D7">
        <w:rPr>
          <w:rFonts w:ascii="Times New Roman" w:hAnsi="Times New Roman" w:cs="Times New Roman"/>
          <w:szCs w:val="24"/>
          <w:lang w:val="en-GB"/>
        </w:rPr>
        <w:tab/>
        <w:t>on any difficulties or inconsistencies encountered in the application of the Radio Regulations</w:t>
      </w:r>
      <w:r w:rsidRPr="00A923D7">
        <w:rPr>
          <w:rStyle w:val="FootnoteReference"/>
          <w:rFonts w:ascii="Times New Roman" w:hAnsi="Times New Roman" w:cs="Times New Roman"/>
          <w:sz w:val="24"/>
          <w:szCs w:val="24"/>
          <w:lang w:val="en-GB"/>
        </w:rPr>
        <w:footnoteReference w:customMarkFollows="1" w:id="3"/>
        <w:t>2</w:t>
      </w:r>
      <w:r w:rsidRPr="00A923D7">
        <w:rPr>
          <w:rFonts w:ascii="Times New Roman" w:hAnsi="Times New Roman" w:cs="Times New Roman"/>
          <w:szCs w:val="24"/>
          <w:lang w:val="en-GB"/>
        </w:rPr>
        <w:t>; and</w:t>
      </w:r>
    </w:p>
    <w:p w14:paraId="4F11FF55"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9.3</w:t>
      </w:r>
      <w:r w:rsidRPr="00A923D7">
        <w:rPr>
          <w:rFonts w:ascii="Times New Roman" w:hAnsi="Times New Roman" w:cs="Times New Roman"/>
          <w:szCs w:val="24"/>
          <w:lang w:val="en-GB"/>
        </w:rPr>
        <w:tab/>
        <w:t>on action in response to Resolution </w:t>
      </w:r>
      <w:r w:rsidRPr="00A923D7">
        <w:rPr>
          <w:rFonts w:ascii="Times New Roman" w:hAnsi="Times New Roman" w:cs="Times New Roman"/>
          <w:b/>
          <w:bCs/>
          <w:szCs w:val="24"/>
          <w:lang w:val="en-GB"/>
        </w:rPr>
        <w:t>80 (Rev.WRC</w:t>
      </w:r>
      <w:r w:rsidRPr="00A923D7">
        <w:rPr>
          <w:rFonts w:ascii="Times New Roman" w:hAnsi="Times New Roman" w:cs="Times New Roman"/>
          <w:b/>
          <w:bCs/>
          <w:szCs w:val="24"/>
          <w:lang w:val="en-GB"/>
        </w:rPr>
        <w:noBreakHyphen/>
      </w:r>
      <w:r w:rsidRPr="00A923D7">
        <w:rPr>
          <w:rFonts w:ascii="Times New Roman" w:hAnsi="Times New Roman" w:cs="Times New Roman"/>
          <w:b/>
          <w:bCs/>
          <w:iCs/>
          <w:szCs w:val="24"/>
          <w:lang w:val="en-GB"/>
        </w:rPr>
        <w:t>07</w:t>
      </w:r>
      <w:r w:rsidRPr="00A923D7">
        <w:rPr>
          <w:rFonts w:ascii="Times New Roman" w:hAnsi="Times New Roman" w:cs="Times New Roman"/>
          <w:b/>
          <w:bCs/>
          <w:szCs w:val="24"/>
          <w:lang w:val="en-GB"/>
        </w:rPr>
        <w:t>)</w:t>
      </w:r>
      <w:r w:rsidRPr="00A923D7">
        <w:rPr>
          <w:rFonts w:ascii="Times New Roman" w:hAnsi="Times New Roman" w:cs="Times New Roman"/>
          <w:szCs w:val="24"/>
          <w:lang w:val="en-GB"/>
        </w:rPr>
        <w:t>;</w:t>
      </w:r>
    </w:p>
    <w:p w14:paraId="007D3BF8" w14:textId="77777777" w:rsidR="008448F8" w:rsidRPr="00A923D7" w:rsidRDefault="008448F8" w:rsidP="008448F8">
      <w:pPr>
        <w:rPr>
          <w:rFonts w:ascii="Times New Roman" w:hAnsi="Times New Roman" w:cs="Times New Roman"/>
          <w:iCs/>
          <w:szCs w:val="24"/>
          <w:lang w:val="en-GB"/>
        </w:rPr>
      </w:pPr>
      <w:r w:rsidRPr="00A923D7">
        <w:rPr>
          <w:rFonts w:ascii="Times New Roman" w:hAnsi="Times New Roman" w:cs="Times New Roman"/>
          <w:szCs w:val="24"/>
          <w:lang w:val="en-GB"/>
        </w:rPr>
        <w:t>10</w:t>
      </w:r>
      <w:r w:rsidRPr="00A923D7">
        <w:rPr>
          <w:rFonts w:ascii="Times New Roman" w:hAnsi="Times New Roman" w:cs="Times New Roman"/>
          <w:b/>
          <w:bCs/>
          <w:szCs w:val="24"/>
          <w:lang w:val="en-GB"/>
        </w:rPr>
        <w:tab/>
      </w:r>
      <w:r w:rsidRPr="00A923D7">
        <w:rPr>
          <w:rFonts w:ascii="Times New Roman" w:hAnsi="Times New Roman" w:cs="Times New Roman"/>
          <w:szCs w:val="24"/>
          <w:lang w:val="en-GB"/>
        </w:rPr>
        <w:t xml:space="preserve">to recommend to the ITU Council items for inclusion in the agenda for the next world radiocommunication conference, </w:t>
      </w:r>
      <w:r w:rsidRPr="00A923D7">
        <w:rPr>
          <w:rFonts w:ascii="Times New Roman" w:hAnsi="Times New Roman" w:cs="Times New Roman"/>
          <w:iCs/>
          <w:szCs w:val="24"/>
          <w:lang w:val="en-GB"/>
        </w:rPr>
        <w:t xml:space="preserve">and items for the preliminary agenda of future conferences, </w:t>
      </w:r>
      <w:r w:rsidRPr="00A923D7">
        <w:rPr>
          <w:rFonts w:ascii="Times New Roman" w:hAnsi="Times New Roman" w:cs="Times New Roman"/>
          <w:szCs w:val="24"/>
          <w:lang w:val="en-GB"/>
        </w:rPr>
        <w:t xml:space="preserve">in accordance with Article 7 of the ITU Convention </w:t>
      </w:r>
      <w:r w:rsidRPr="00A923D7">
        <w:rPr>
          <w:rFonts w:ascii="Times New Roman" w:hAnsi="Times New Roman" w:cs="Times New Roman"/>
          <w:iCs/>
          <w:szCs w:val="24"/>
          <w:lang w:val="en-GB"/>
        </w:rPr>
        <w:t>and Resolution </w:t>
      </w:r>
      <w:r w:rsidRPr="00A923D7">
        <w:rPr>
          <w:rFonts w:ascii="Times New Roman" w:hAnsi="Times New Roman" w:cs="Times New Roman"/>
          <w:b/>
          <w:bCs/>
          <w:iCs/>
          <w:szCs w:val="24"/>
          <w:lang w:val="en-GB"/>
        </w:rPr>
        <w:t>804 (Rev.WRC</w:t>
      </w:r>
      <w:r w:rsidRPr="00A923D7">
        <w:rPr>
          <w:rFonts w:ascii="Times New Roman" w:hAnsi="Times New Roman" w:cs="Times New Roman"/>
          <w:b/>
          <w:bCs/>
          <w:iCs/>
          <w:szCs w:val="24"/>
          <w:lang w:val="en-GB"/>
        </w:rPr>
        <w:noBreakHyphen/>
        <w:t>23)</w:t>
      </w:r>
      <w:r w:rsidRPr="00A923D7">
        <w:rPr>
          <w:rFonts w:ascii="Times New Roman" w:hAnsi="Times New Roman" w:cs="Times New Roman"/>
          <w:iCs/>
          <w:szCs w:val="24"/>
          <w:lang w:val="en-GB"/>
        </w:rPr>
        <w:t>,</w:t>
      </w:r>
    </w:p>
    <w:p w14:paraId="5F7255A2" w14:textId="77777777" w:rsidR="008448F8" w:rsidRPr="00A923D7" w:rsidRDefault="008448F8" w:rsidP="008448F8">
      <w:pPr>
        <w:pStyle w:val="Call"/>
        <w:rPr>
          <w:rFonts w:ascii="Times New Roman" w:hAnsi="Times New Roman" w:cs="Times New Roman"/>
          <w:szCs w:val="24"/>
          <w:lang w:val="en-GB"/>
        </w:rPr>
      </w:pPr>
      <w:r w:rsidRPr="00A923D7">
        <w:rPr>
          <w:rFonts w:ascii="Times New Roman" w:hAnsi="Times New Roman" w:cs="Times New Roman"/>
          <w:szCs w:val="24"/>
          <w:lang w:val="en-GB"/>
        </w:rPr>
        <w:t xml:space="preserve">further resolves </w:t>
      </w:r>
    </w:p>
    <w:p w14:paraId="404C1F10"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to activate the Conference Preparatory Meeting (CPM),</w:t>
      </w:r>
    </w:p>
    <w:p w14:paraId="43508DBE" w14:textId="77777777" w:rsidR="008448F8" w:rsidRPr="00A923D7" w:rsidRDefault="008448F8" w:rsidP="008448F8">
      <w:pPr>
        <w:pStyle w:val="Call"/>
        <w:rPr>
          <w:rFonts w:ascii="Times New Roman" w:hAnsi="Times New Roman" w:cs="Times New Roman"/>
          <w:szCs w:val="24"/>
          <w:lang w:val="en-GB"/>
        </w:rPr>
      </w:pPr>
      <w:r w:rsidRPr="00A923D7">
        <w:rPr>
          <w:rFonts w:ascii="Times New Roman" w:hAnsi="Times New Roman" w:cs="Times New Roman"/>
          <w:szCs w:val="24"/>
          <w:lang w:val="en-GB"/>
        </w:rPr>
        <w:t>invites the ITU Council</w:t>
      </w:r>
    </w:p>
    <w:p w14:paraId="045A7F34" w14:textId="77777777" w:rsidR="008448F8" w:rsidRPr="00A923D7" w:rsidRDefault="008448F8" w:rsidP="008448F8">
      <w:pPr>
        <w:rPr>
          <w:rFonts w:ascii="Times New Roman" w:hAnsi="Times New Roman" w:cs="Times New Roman"/>
          <w:szCs w:val="24"/>
          <w:lang w:val="en-GB"/>
        </w:rPr>
      </w:pPr>
      <w:r w:rsidRPr="00A923D7">
        <w:rPr>
          <w:rFonts w:ascii="Times New Roman" w:hAnsi="Times New Roman" w:cs="Times New Roman"/>
          <w:szCs w:val="24"/>
          <w:lang w:val="en-GB"/>
        </w:rPr>
        <w:t>to finalize the agenda and arrange for the convening of WRC</w:t>
      </w:r>
      <w:r w:rsidRPr="00A923D7">
        <w:rPr>
          <w:rFonts w:ascii="Times New Roman" w:hAnsi="Times New Roman" w:cs="Times New Roman"/>
          <w:szCs w:val="24"/>
          <w:lang w:val="en-GB"/>
        </w:rPr>
        <w:noBreakHyphen/>
        <w:t>27, and to initiate as soon as possible the necessary consultations with Member States,</w:t>
      </w:r>
    </w:p>
    <w:p w14:paraId="1ECEA4D1" w14:textId="77777777" w:rsidR="008448F8" w:rsidRPr="006F4E58" w:rsidRDefault="008448F8" w:rsidP="008448F8">
      <w:pPr>
        <w:pStyle w:val="Call"/>
        <w:rPr>
          <w:rFonts w:ascii="Times New Roman" w:hAnsi="Times New Roman" w:cs="Times New Roman"/>
          <w:szCs w:val="24"/>
          <w:lang w:val="en-GB"/>
        </w:rPr>
      </w:pPr>
      <w:r w:rsidRPr="00A923D7">
        <w:rPr>
          <w:rFonts w:ascii="Times New Roman" w:hAnsi="Times New Roman" w:cs="Times New Roman"/>
          <w:szCs w:val="24"/>
          <w:lang w:val="en-GB"/>
        </w:rPr>
        <w:t>instructs the Director of the Radiocommunication Bureau</w:t>
      </w:r>
    </w:p>
    <w:p w14:paraId="78959EDE" w14:textId="77777777" w:rsidR="008448F8" w:rsidRPr="006F4E58" w:rsidRDefault="008448F8" w:rsidP="008448F8">
      <w:pPr>
        <w:rPr>
          <w:rFonts w:ascii="Times New Roman" w:hAnsi="Times New Roman" w:cs="Times New Roman"/>
          <w:szCs w:val="24"/>
          <w:lang w:val="en-GB"/>
        </w:rPr>
      </w:pPr>
      <w:r w:rsidRPr="006F4E58">
        <w:rPr>
          <w:rFonts w:ascii="Times New Roman" w:hAnsi="Times New Roman" w:cs="Times New Roman"/>
          <w:szCs w:val="24"/>
          <w:lang w:val="en-GB"/>
        </w:rPr>
        <w:t>1</w:t>
      </w:r>
      <w:r w:rsidRPr="006F4E58">
        <w:rPr>
          <w:rFonts w:ascii="Times New Roman" w:hAnsi="Times New Roman" w:cs="Times New Roman"/>
          <w:szCs w:val="24"/>
          <w:lang w:val="en-GB"/>
        </w:rPr>
        <w:tab/>
        <w:t>to make the necessary arrangements to convene meetings of the CPM and to prepare a report to WRC</w:t>
      </w:r>
      <w:r w:rsidRPr="006F4E58">
        <w:rPr>
          <w:rFonts w:ascii="Times New Roman" w:hAnsi="Times New Roman" w:cs="Times New Roman"/>
          <w:szCs w:val="24"/>
          <w:lang w:val="en-GB"/>
        </w:rPr>
        <w:noBreakHyphen/>
        <w:t>27</w:t>
      </w:r>
      <w:r w:rsidRPr="006F4E58">
        <w:rPr>
          <w:rFonts w:ascii="Times New Roman" w:hAnsi="Times New Roman" w:cs="Times New Roman"/>
          <w:bCs/>
          <w:szCs w:val="24"/>
          <w:lang w:val="en-GB"/>
        </w:rPr>
        <w:t>;</w:t>
      </w:r>
    </w:p>
    <w:p w14:paraId="1EFCACA7" w14:textId="77777777" w:rsidR="008448F8" w:rsidRPr="006F4E58" w:rsidRDefault="008448F8" w:rsidP="008448F8">
      <w:pPr>
        <w:rPr>
          <w:rFonts w:ascii="Times New Roman" w:hAnsi="Times New Roman" w:cs="Times New Roman"/>
          <w:szCs w:val="24"/>
          <w:lang w:val="en-GB"/>
        </w:rPr>
      </w:pPr>
      <w:r w:rsidRPr="006F4E58">
        <w:rPr>
          <w:rFonts w:ascii="Times New Roman" w:hAnsi="Times New Roman" w:cs="Times New Roman"/>
          <w:szCs w:val="24"/>
          <w:lang w:val="en-GB"/>
        </w:rPr>
        <w:t>2</w:t>
      </w:r>
      <w:r w:rsidRPr="006F4E58">
        <w:rPr>
          <w:rFonts w:ascii="Times New Roman" w:hAnsi="Times New Roman" w:cs="Times New Roman"/>
          <w:szCs w:val="24"/>
          <w:lang w:val="en-GB"/>
        </w:rPr>
        <w:tab/>
        <w:t xml:space="preserve">to submit a draft report on any difficulties or inconsistencies encountered in the application of the Radio Regulations referred in agenda item 9.2 to the second session of the CPM and to submit the final report at least </w:t>
      </w:r>
      <w:r w:rsidRPr="006F4E58">
        <w:rPr>
          <w:rFonts w:ascii="Times New Roman" w:hAnsi="Times New Roman" w:cs="Times New Roman"/>
          <w:bCs/>
          <w:szCs w:val="24"/>
          <w:lang w:val="en-GB"/>
        </w:rPr>
        <w:t>five months before the next WRC,</w:t>
      </w:r>
    </w:p>
    <w:p w14:paraId="5E783BD6" w14:textId="77777777" w:rsidR="008448F8" w:rsidRPr="006F4E58" w:rsidRDefault="008448F8" w:rsidP="008448F8">
      <w:pPr>
        <w:pStyle w:val="Call"/>
        <w:rPr>
          <w:rFonts w:ascii="Times New Roman" w:hAnsi="Times New Roman" w:cs="Times New Roman"/>
          <w:szCs w:val="24"/>
          <w:lang w:val="en-GB"/>
        </w:rPr>
      </w:pPr>
      <w:r w:rsidRPr="006F4E58">
        <w:rPr>
          <w:rFonts w:ascii="Times New Roman" w:hAnsi="Times New Roman" w:cs="Times New Roman"/>
          <w:szCs w:val="24"/>
          <w:lang w:val="en-GB"/>
        </w:rPr>
        <w:t>instructs the Secretary-General</w:t>
      </w:r>
    </w:p>
    <w:p w14:paraId="459C7149" w14:textId="77777777" w:rsidR="008448F8" w:rsidRPr="006F4E58" w:rsidRDefault="008448F8" w:rsidP="008448F8">
      <w:pPr>
        <w:rPr>
          <w:rFonts w:ascii="Times New Roman" w:hAnsi="Times New Roman" w:cs="Times New Roman"/>
          <w:szCs w:val="24"/>
          <w:lang w:val="en-GB"/>
        </w:rPr>
      </w:pPr>
      <w:r w:rsidRPr="006F4E58">
        <w:rPr>
          <w:rFonts w:ascii="Times New Roman" w:hAnsi="Times New Roman" w:cs="Times New Roman"/>
          <w:szCs w:val="24"/>
          <w:lang w:val="en-GB"/>
        </w:rPr>
        <w:t>to communicate this Resolution to international and regional organizations concerned.</w:t>
      </w:r>
    </w:p>
    <w:p w14:paraId="5174E077" w14:textId="2C8C7C5B" w:rsidR="008C0293" w:rsidRPr="003D5AA1" w:rsidRDefault="008C0293" w:rsidP="008448F8">
      <w:pPr>
        <w:rPr>
          <w:rFonts w:ascii="Times New Roman" w:hAnsi="Times New Roman" w:cs="Times New Roman"/>
          <w:szCs w:val="20"/>
          <w:lang w:val="en-GB"/>
        </w:rPr>
      </w:pPr>
      <w:r w:rsidRPr="003D5AA1">
        <w:rPr>
          <w:lang w:val="en-GB"/>
        </w:rPr>
        <w:br w:type="page"/>
      </w:r>
    </w:p>
    <w:p w14:paraId="0BD4033C" w14:textId="77777777" w:rsidR="0060659C" w:rsidRPr="003D5AA1" w:rsidRDefault="0060659C" w:rsidP="00620598">
      <w:pPr>
        <w:pStyle w:val="AnnexNo"/>
        <w:spacing w:before="120"/>
        <w:rPr>
          <w:rFonts w:asciiTheme="minorHAnsi" w:hAnsiTheme="minorHAnsi" w:cstheme="minorHAnsi"/>
        </w:rPr>
      </w:pPr>
      <w:r w:rsidRPr="003D5AA1">
        <w:rPr>
          <w:rFonts w:asciiTheme="minorHAnsi" w:hAnsiTheme="minorHAnsi" w:cstheme="minorHAnsi"/>
        </w:rPr>
        <w:lastRenderedPageBreak/>
        <w:t>Annex 2</w:t>
      </w:r>
      <w:r w:rsidRPr="00A923D7">
        <w:rPr>
          <w:rStyle w:val="FootnoteReference"/>
          <w:rFonts w:ascii="Symbol" w:hAnsi="Symbol" w:cstheme="minorHAnsi"/>
          <w:sz w:val="20"/>
          <w:szCs w:val="22"/>
        </w:rPr>
        <w:footnoteReference w:customMarkFollows="1" w:id="4"/>
        <w:t>**</w:t>
      </w:r>
    </w:p>
    <w:p w14:paraId="521CAE65" w14:textId="14FC6CF7" w:rsidR="00C765D7" w:rsidRPr="00A923D7" w:rsidRDefault="00C765D7" w:rsidP="00AE4850">
      <w:pPr>
        <w:pStyle w:val="ResNo"/>
        <w:spacing w:before="360"/>
        <w:rPr>
          <w:rFonts w:ascii="Times New Roman" w:hAnsi="Times New Roman" w:cs="Times New Roman"/>
          <w:lang w:val="en-GB"/>
        </w:rPr>
      </w:pPr>
      <w:r w:rsidRPr="006F4E58">
        <w:rPr>
          <w:rFonts w:ascii="Times New Roman" w:hAnsi="Times New Roman" w:cs="Times New Roman"/>
          <w:lang w:val="en-GB"/>
        </w:rPr>
        <w:t xml:space="preserve">Resolution </w:t>
      </w:r>
      <w:bookmarkStart w:id="2" w:name="_Hlk144920048"/>
      <w:r w:rsidR="00053428" w:rsidRPr="00A923D7">
        <w:rPr>
          <w:rFonts w:ascii="Times New Roman" w:hAnsi="Times New Roman" w:cs="Times New Roman"/>
          <w:lang w:val="en-GB"/>
        </w:rPr>
        <w:t>814</w:t>
      </w:r>
      <w:r w:rsidRPr="00A923D7">
        <w:rPr>
          <w:rFonts w:ascii="Times New Roman" w:hAnsi="Times New Roman" w:cs="Times New Roman"/>
          <w:lang w:val="en-GB"/>
        </w:rPr>
        <w:t xml:space="preserve"> (WRC</w:t>
      </w:r>
      <w:r w:rsidRPr="00A923D7">
        <w:rPr>
          <w:rFonts w:ascii="Times New Roman" w:hAnsi="Times New Roman" w:cs="Times New Roman"/>
          <w:lang w:val="en-GB"/>
        </w:rPr>
        <w:noBreakHyphen/>
        <w:t>23)</w:t>
      </w:r>
      <w:bookmarkEnd w:id="2"/>
    </w:p>
    <w:p w14:paraId="315B37ED" w14:textId="77777777" w:rsidR="00C765D7" w:rsidRPr="00A923D7" w:rsidRDefault="00C765D7" w:rsidP="00C765D7">
      <w:pPr>
        <w:pStyle w:val="Restitle"/>
        <w:rPr>
          <w:rFonts w:ascii="Times New Roman" w:hAnsi="Times New Roman" w:cs="Times New Roman"/>
          <w:lang w:val="en-GB"/>
        </w:rPr>
      </w:pPr>
      <w:r w:rsidRPr="00A923D7">
        <w:rPr>
          <w:rFonts w:ascii="Times New Roman" w:hAnsi="Times New Roman" w:cs="Times New Roman"/>
          <w:lang w:val="en-GB"/>
        </w:rPr>
        <w:t>Preliminary agenda for the 2031 world radiocommunication conference</w:t>
      </w:r>
      <w:r w:rsidRPr="00A923D7">
        <w:rPr>
          <w:rStyle w:val="FootnoteReference"/>
          <w:rFonts w:ascii="Times New Roman" w:hAnsi="Times New Roman" w:cs="Times New Roman"/>
          <w:lang w:val="en-GB"/>
        </w:rPr>
        <w:footnoteReference w:customMarkFollows="1" w:id="5"/>
        <w:t>*</w:t>
      </w:r>
    </w:p>
    <w:p w14:paraId="137D53C5" w14:textId="77777777" w:rsidR="00C765D7" w:rsidRPr="00A923D7" w:rsidRDefault="00C765D7" w:rsidP="006F4E58">
      <w:pPr>
        <w:pStyle w:val="Normalaftertitle0"/>
        <w:spacing w:before="360"/>
      </w:pPr>
      <w:r w:rsidRPr="00A923D7">
        <w:t>The World Radiocommunication Conference (Dubai, 2023),</w:t>
      </w:r>
    </w:p>
    <w:p w14:paraId="4A0369C8" w14:textId="77777777" w:rsidR="00C765D7" w:rsidRPr="00A923D7" w:rsidRDefault="00C765D7" w:rsidP="00C765D7">
      <w:pPr>
        <w:pStyle w:val="Call"/>
        <w:rPr>
          <w:rFonts w:ascii="Times New Roman" w:hAnsi="Times New Roman" w:cs="Times New Roman"/>
          <w:lang w:val="en-GB"/>
        </w:rPr>
      </w:pPr>
      <w:r w:rsidRPr="00A923D7">
        <w:rPr>
          <w:rFonts w:ascii="Times New Roman" w:hAnsi="Times New Roman" w:cs="Times New Roman"/>
          <w:lang w:val="en-GB"/>
        </w:rPr>
        <w:t>considering</w:t>
      </w:r>
    </w:p>
    <w:p w14:paraId="7FFE06DA"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i/>
          <w:lang w:val="en-GB"/>
        </w:rPr>
        <w:t>a)</w:t>
      </w:r>
      <w:r w:rsidRPr="00A923D7">
        <w:rPr>
          <w:rFonts w:ascii="Times New Roman" w:hAnsi="Times New Roman" w:cs="Times New Roman"/>
          <w:lang w:val="en-GB"/>
        </w:rPr>
        <w:tab/>
        <w:t>that, in accordance with No. 118 of the ITU Convention, the general scope of the agenda for WRC</w:t>
      </w:r>
      <w:r w:rsidRPr="00A923D7">
        <w:rPr>
          <w:rFonts w:ascii="Times New Roman" w:hAnsi="Times New Roman" w:cs="Times New Roman"/>
          <w:lang w:val="en-GB"/>
        </w:rPr>
        <w:noBreakHyphen/>
        <w:t>31 should be established four to six years in advance;</w:t>
      </w:r>
    </w:p>
    <w:p w14:paraId="4F59DA4C"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i/>
          <w:lang w:val="en-GB"/>
        </w:rPr>
        <w:t>b)</w:t>
      </w:r>
      <w:r w:rsidRPr="00A923D7">
        <w:rPr>
          <w:rFonts w:ascii="Times New Roman" w:hAnsi="Times New Roman" w:cs="Times New Roman"/>
          <w:lang w:val="en-GB"/>
        </w:rPr>
        <w:tab/>
        <w:t>Article 13 of the ITU Constitution, relating to the competence and scheduling of world radiocommunication conferences (WRCs), and Article 7 of the Convention, relating to their agendas;</w:t>
      </w:r>
    </w:p>
    <w:p w14:paraId="45186E40"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i/>
          <w:lang w:val="en-GB"/>
        </w:rPr>
        <w:t>c)</w:t>
      </w:r>
      <w:r w:rsidRPr="00A923D7">
        <w:rPr>
          <w:rFonts w:ascii="Times New Roman" w:hAnsi="Times New Roman" w:cs="Times New Roman"/>
          <w:lang w:val="en-GB"/>
        </w:rPr>
        <w:tab/>
        <w:t>the relevant resolutions and recommendations of previous world administrative radio conferences (WARCs) and WRCs,</w:t>
      </w:r>
    </w:p>
    <w:p w14:paraId="554A6284" w14:textId="77777777" w:rsidR="00C765D7" w:rsidRPr="00A923D7" w:rsidRDefault="00C765D7" w:rsidP="00C765D7">
      <w:pPr>
        <w:pStyle w:val="Call"/>
        <w:rPr>
          <w:rFonts w:ascii="Times New Roman" w:hAnsi="Times New Roman" w:cs="Times New Roman"/>
          <w:lang w:val="en-GB"/>
        </w:rPr>
      </w:pPr>
      <w:r w:rsidRPr="00A923D7">
        <w:rPr>
          <w:rFonts w:ascii="Times New Roman" w:hAnsi="Times New Roman" w:cs="Times New Roman"/>
          <w:lang w:val="en-GB"/>
        </w:rPr>
        <w:t>resolves to give the view</w:t>
      </w:r>
    </w:p>
    <w:p w14:paraId="21B256EB" w14:textId="77777777" w:rsidR="00C765D7" w:rsidRPr="00A923D7" w:rsidRDefault="00C765D7" w:rsidP="00C765D7">
      <w:pPr>
        <w:keepNext/>
        <w:rPr>
          <w:rFonts w:ascii="Times New Roman" w:hAnsi="Times New Roman" w:cs="Times New Roman"/>
          <w:lang w:val="en-GB"/>
        </w:rPr>
      </w:pPr>
      <w:r w:rsidRPr="00A923D7">
        <w:rPr>
          <w:rFonts w:ascii="Times New Roman" w:hAnsi="Times New Roman" w:cs="Times New Roman"/>
          <w:lang w:val="en-GB"/>
        </w:rPr>
        <w:t>that the following items should be included in the preliminary agenda for WRC</w:t>
      </w:r>
      <w:r w:rsidRPr="00A923D7">
        <w:rPr>
          <w:rFonts w:ascii="Times New Roman" w:hAnsi="Times New Roman" w:cs="Times New Roman"/>
          <w:lang w:val="en-GB"/>
        </w:rPr>
        <w:noBreakHyphen/>
        <w:t>31:</w:t>
      </w:r>
    </w:p>
    <w:p w14:paraId="51BD3D9A"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1</w:t>
      </w:r>
      <w:r w:rsidRPr="00A923D7">
        <w:rPr>
          <w:rFonts w:ascii="Times New Roman" w:hAnsi="Times New Roman" w:cs="Times New Roman"/>
          <w:lang w:val="en-GB"/>
        </w:rPr>
        <w:tab/>
        <w:t>to take appropriate action in respect of those urgent issues that were specifically requested by WRC</w:t>
      </w:r>
      <w:r w:rsidRPr="00A923D7">
        <w:rPr>
          <w:rFonts w:ascii="Times New Roman" w:hAnsi="Times New Roman" w:cs="Times New Roman"/>
          <w:lang w:val="en-GB"/>
        </w:rPr>
        <w:noBreakHyphen/>
        <w:t>27;</w:t>
      </w:r>
    </w:p>
    <w:p w14:paraId="63F11AAE"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w:t>
      </w:r>
      <w:r w:rsidRPr="00A923D7">
        <w:rPr>
          <w:rFonts w:ascii="Times New Roman" w:hAnsi="Times New Roman" w:cs="Times New Roman"/>
          <w:lang w:val="en-GB"/>
        </w:rPr>
        <w:tab/>
        <w:t>on the basis of proposals from administrations and the Report of the Conference Preparatory Meeting, and taking account of the results of WRC</w:t>
      </w:r>
      <w:r w:rsidRPr="00A923D7">
        <w:rPr>
          <w:rFonts w:ascii="Times New Roman" w:hAnsi="Times New Roman" w:cs="Times New Roman"/>
          <w:lang w:val="en-GB"/>
        </w:rPr>
        <w:noBreakHyphen/>
        <w:t>27, to consider and take appropriate action in respect of the following items:</w:t>
      </w:r>
    </w:p>
    <w:p w14:paraId="339967F8" w14:textId="03C5C10B"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2.1</w:t>
      </w:r>
      <w:r w:rsidRPr="00A923D7">
        <w:rPr>
          <w:rFonts w:ascii="Times New Roman" w:hAnsi="Times New Roman" w:cs="Times New Roman"/>
          <w:lang w:val="en-GB"/>
        </w:rPr>
        <w:tab/>
      </w:r>
      <w:r w:rsidRPr="00A923D7">
        <w:rPr>
          <w:rFonts w:ascii="Times New Roman" w:hAnsi="Times New Roman" w:cs="Times New Roman"/>
          <w:lang w:val="en-GB" w:eastAsia="ko-KR"/>
        </w:rPr>
        <w:t>to consider potential new allocations to the fixed, mobile, radiolocation, amateur, amateur-satellite, radio astronomy, Earth exploration-satellite (passive and active) and space research (passive) services in the frequency range 275-325 GHz in the Table of Frequency Allocations of the Radio Regulations, with the consequential update of Nos. </w:t>
      </w:r>
      <w:r w:rsidRPr="00A923D7">
        <w:rPr>
          <w:rFonts w:ascii="Times New Roman" w:hAnsi="Times New Roman" w:cs="Times New Roman"/>
          <w:b/>
          <w:bCs/>
          <w:lang w:val="en-GB" w:eastAsia="ko-KR"/>
        </w:rPr>
        <w:t>5.149</w:t>
      </w:r>
      <w:r w:rsidRPr="00A923D7">
        <w:rPr>
          <w:rFonts w:ascii="Times New Roman" w:hAnsi="Times New Roman" w:cs="Times New Roman"/>
          <w:lang w:val="en-GB" w:eastAsia="ko-KR"/>
        </w:rPr>
        <w:t xml:space="preserve">, </w:t>
      </w:r>
      <w:r w:rsidRPr="00A923D7">
        <w:rPr>
          <w:rFonts w:ascii="Times New Roman" w:hAnsi="Times New Roman" w:cs="Times New Roman"/>
          <w:b/>
          <w:bCs/>
          <w:lang w:val="en-GB" w:eastAsia="ko-KR"/>
        </w:rPr>
        <w:t>5.340</w:t>
      </w:r>
      <w:r w:rsidRPr="00A923D7">
        <w:rPr>
          <w:rFonts w:ascii="Times New Roman" w:hAnsi="Times New Roman" w:cs="Times New Roman"/>
          <w:lang w:val="en-GB" w:eastAsia="ko-KR"/>
        </w:rPr>
        <w:t xml:space="preserve">, </w:t>
      </w:r>
      <w:r w:rsidRPr="00A923D7">
        <w:rPr>
          <w:rFonts w:ascii="Times New Roman" w:hAnsi="Times New Roman" w:cs="Times New Roman"/>
          <w:b/>
          <w:bCs/>
          <w:lang w:val="en-GB" w:eastAsia="ko-KR"/>
        </w:rPr>
        <w:t>5.564A</w:t>
      </w:r>
      <w:r w:rsidRPr="00A923D7">
        <w:rPr>
          <w:rFonts w:ascii="Times New Roman" w:hAnsi="Times New Roman" w:cs="Times New Roman"/>
          <w:lang w:val="en-GB" w:eastAsia="ko-KR"/>
        </w:rPr>
        <w:t xml:space="preserve"> and </w:t>
      </w:r>
      <w:r w:rsidRPr="00A923D7">
        <w:rPr>
          <w:rFonts w:ascii="Times New Roman" w:hAnsi="Times New Roman" w:cs="Times New Roman"/>
          <w:b/>
          <w:bCs/>
          <w:lang w:val="en-GB" w:eastAsia="ko-KR"/>
        </w:rPr>
        <w:t>5.565</w:t>
      </w:r>
      <w:r w:rsidRPr="00A923D7">
        <w:rPr>
          <w:rFonts w:ascii="Times New Roman" w:hAnsi="Times New Roman" w:cs="Times New Roman"/>
          <w:lang w:val="en-GB" w:eastAsia="ko-KR"/>
        </w:rPr>
        <w:t>, in accordance with Resolution </w:t>
      </w:r>
      <w:r w:rsidR="00DA5B00" w:rsidRPr="00A923D7">
        <w:rPr>
          <w:rFonts w:ascii="Times New Roman" w:hAnsi="Times New Roman" w:cs="Times New Roman"/>
          <w:b/>
          <w:bCs/>
          <w:lang w:val="en-GB"/>
        </w:rPr>
        <w:t>721</w:t>
      </w:r>
      <w:r w:rsidRPr="00A923D7">
        <w:rPr>
          <w:rFonts w:ascii="Times New Roman" w:hAnsi="Times New Roman" w:cs="Times New Roman"/>
          <w:lang w:val="en-GB"/>
        </w:rPr>
        <w:t xml:space="preserve"> </w:t>
      </w:r>
      <w:r w:rsidRPr="00A923D7">
        <w:rPr>
          <w:rFonts w:ascii="Times New Roman" w:hAnsi="Times New Roman" w:cs="Times New Roman"/>
          <w:b/>
          <w:lang w:val="en-GB" w:eastAsia="ko-KR"/>
        </w:rPr>
        <w:t>(WRC</w:t>
      </w:r>
      <w:r w:rsidRPr="00A923D7">
        <w:rPr>
          <w:rFonts w:ascii="Times New Roman" w:hAnsi="Times New Roman" w:cs="Times New Roman"/>
          <w:b/>
          <w:lang w:val="en-GB" w:eastAsia="ko-KR"/>
        </w:rPr>
        <w:noBreakHyphen/>
        <w:t>23)</w:t>
      </w:r>
      <w:r w:rsidRPr="00A923D7">
        <w:rPr>
          <w:rFonts w:ascii="Times New Roman" w:hAnsi="Times New Roman" w:cs="Times New Roman"/>
          <w:lang w:val="en-GB"/>
        </w:rPr>
        <w:t>;</w:t>
      </w:r>
    </w:p>
    <w:p w14:paraId="1F365802" w14:textId="548B80F6"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2.2</w:t>
      </w:r>
      <w:r w:rsidRPr="00A923D7">
        <w:rPr>
          <w:rFonts w:ascii="Times New Roman" w:hAnsi="Times New Roman" w:cs="Times New Roman"/>
          <w:lang w:val="en-GB"/>
        </w:rPr>
        <w:tab/>
        <w:t>[to consider the possible [frequency bands] for [non-beam and beam] wireless power transmission to avoid harmful interference to the radiocommunication services caused by wireless power transmission,</w:t>
      </w:r>
      <w:r w:rsidRPr="00A923D7">
        <w:rPr>
          <w:rFonts w:ascii="Times New Roman" w:hAnsi="Times New Roman" w:cs="Times New Roman"/>
          <w:lang w:val="en-GB" w:eastAsia="ko-KR"/>
        </w:rPr>
        <w:t xml:space="preserve"> in accordance with Resolution </w:t>
      </w:r>
      <w:r w:rsidR="00DA5B00" w:rsidRPr="00A923D7">
        <w:rPr>
          <w:rFonts w:ascii="Times New Roman" w:hAnsi="Times New Roman" w:cs="Times New Roman"/>
          <w:b/>
          <w:bCs/>
          <w:lang w:val="en-GB"/>
        </w:rPr>
        <w:t>910</w:t>
      </w:r>
      <w:r w:rsidRPr="00A923D7">
        <w:rPr>
          <w:rFonts w:ascii="Times New Roman" w:hAnsi="Times New Roman" w:cs="Times New Roman"/>
          <w:b/>
          <w:bCs/>
          <w:lang w:val="en-GB"/>
        </w:rPr>
        <w:t xml:space="preserve"> </w:t>
      </w:r>
      <w:r w:rsidRPr="00A923D7">
        <w:rPr>
          <w:rFonts w:ascii="Times New Roman" w:hAnsi="Times New Roman" w:cs="Times New Roman"/>
          <w:b/>
          <w:lang w:val="en-GB" w:eastAsia="ko-KR"/>
        </w:rPr>
        <w:t>(WRC</w:t>
      </w:r>
      <w:r w:rsidRPr="00A923D7">
        <w:rPr>
          <w:rFonts w:ascii="Times New Roman" w:hAnsi="Times New Roman" w:cs="Times New Roman"/>
          <w:b/>
          <w:lang w:val="en-GB" w:eastAsia="ko-KR"/>
        </w:rPr>
        <w:noBreakHyphen/>
        <w:t>23)</w:t>
      </w:r>
      <w:r w:rsidRPr="00A923D7">
        <w:rPr>
          <w:rFonts w:ascii="Times New Roman" w:hAnsi="Times New Roman" w:cs="Times New Roman"/>
          <w:lang w:val="en-GB"/>
        </w:rPr>
        <w:t>];</w:t>
      </w:r>
    </w:p>
    <w:p w14:paraId="02DB0013" w14:textId="06DF3F8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2.3</w:t>
      </w:r>
      <w:r w:rsidRPr="00A923D7">
        <w:rPr>
          <w:rFonts w:ascii="Times New Roman" w:hAnsi="Times New Roman" w:cs="Times New Roman"/>
          <w:lang w:val="en-GB"/>
        </w:rPr>
        <w:tab/>
      </w:r>
      <w:r w:rsidRPr="00A923D7">
        <w:rPr>
          <w:rFonts w:ascii="Times New Roman" w:hAnsi="Times New Roman" w:cs="Times New Roman"/>
          <w:szCs w:val="24"/>
          <w:lang w:val="en-GB"/>
        </w:rPr>
        <w:t>to consider the use of aeronautical and maritime earth stations in motion communicating with non-geostationary space stations in the fixed-satellite service (Earth-to-space) in the frequency band 12.75-13.25 GHz, in accordance with Resolution </w:t>
      </w:r>
      <w:r w:rsidR="00DA5B00" w:rsidRPr="00A923D7">
        <w:rPr>
          <w:rFonts w:ascii="Times New Roman" w:hAnsi="Times New Roman" w:cs="Times New Roman"/>
          <w:b/>
          <w:bCs/>
          <w:szCs w:val="24"/>
          <w:lang w:val="en-GB"/>
        </w:rPr>
        <w:t>133</w:t>
      </w:r>
      <w:r w:rsidRPr="00A923D7">
        <w:rPr>
          <w:rFonts w:ascii="Times New Roman" w:hAnsi="Times New Roman" w:cs="Times New Roman"/>
          <w:b/>
          <w:bCs/>
          <w:lang w:val="en-GB"/>
        </w:rPr>
        <w:t xml:space="preserve"> (WRC</w:t>
      </w:r>
      <w:r w:rsidRPr="00A923D7">
        <w:rPr>
          <w:rFonts w:ascii="Times New Roman" w:hAnsi="Times New Roman" w:cs="Times New Roman"/>
          <w:b/>
          <w:bCs/>
          <w:lang w:val="en-GB"/>
        </w:rPr>
        <w:noBreakHyphen/>
        <w:t>23)</w:t>
      </w:r>
      <w:r w:rsidRPr="00A923D7">
        <w:rPr>
          <w:rFonts w:ascii="Times New Roman" w:hAnsi="Times New Roman" w:cs="Times New Roman"/>
          <w:lang w:val="en-GB"/>
        </w:rPr>
        <w:t>;</w:t>
      </w:r>
    </w:p>
    <w:p w14:paraId="269E86FC" w14:textId="3D94CF92"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2.4</w:t>
      </w:r>
      <w:r w:rsidRPr="00A923D7">
        <w:rPr>
          <w:rFonts w:ascii="Times New Roman" w:hAnsi="Times New Roman" w:cs="Times New Roman"/>
          <w:lang w:val="en-GB"/>
        </w:rPr>
        <w:tab/>
        <w:t>to consider, based on the results of ITU Radiocommunication Sector studies, support for inter-satellite service allocations in the frequency bands 3 700-4 200 MHz and 5 925-6 425 MHz, and associated regulatory provisions, to enable links between non-geostationary orbit satellites and geostationary orbit satellites, in accordance with Resolution </w:t>
      </w:r>
      <w:bookmarkStart w:id="3" w:name="_Hlk152759681"/>
      <w:r w:rsidR="00DA5B00" w:rsidRPr="00A923D7">
        <w:rPr>
          <w:rFonts w:ascii="Times New Roman" w:hAnsi="Times New Roman" w:cs="Times New Roman"/>
          <w:b/>
          <w:lang w:val="en-GB"/>
        </w:rPr>
        <w:t>683</w:t>
      </w:r>
      <w:bookmarkEnd w:id="3"/>
      <w:r w:rsidRPr="00A923D7">
        <w:rPr>
          <w:rFonts w:ascii="Times New Roman" w:hAnsi="Times New Roman" w:cs="Times New Roman"/>
          <w:b/>
          <w:lang w:val="en-GB"/>
        </w:rPr>
        <w:t xml:space="preserve"> (WRC</w:t>
      </w:r>
      <w:r w:rsidRPr="00A923D7">
        <w:rPr>
          <w:rFonts w:ascii="Times New Roman" w:hAnsi="Times New Roman" w:cs="Times New Roman"/>
          <w:b/>
          <w:lang w:val="en-GB"/>
        </w:rPr>
        <w:noBreakHyphen/>
        <w:t>23)</w:t>
      </w:r>
      <w:r w:rsidRPr="00A923D7">
        <w:rPr>
          <w:rFonts w:ascii="Times New Roman" w:hAnsi="Times New Roman" w:cs="Times New Roman"/>
          <w:lang w:val="en-GB"/>
        </w:rPr>
        <w:t>;</w:t>
      </w:r>
    </w:p>
    <w:p w14:paraId="2AAD403A"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lastRenderedPageBreak/>
        <w:t>2.5</w:t>
      </w:r>
      <w:r w:rsidRPr="00A923D7">
        <w:rPr>
          <w:rFonts w:ascii="Times New Roman" w:hAnsi="Times New Roman" w:cs="Times New Roman"/>
          <w:lang w:val="en-GB"/>
        </w:rPr>
        <w:tab/>
        <w:t>to consider a possible primary allocation in the frequency bands [694-960 MHz, or parts thereof, in Region 1], 890-942 MHz, or parts thereof, in Region 2, and [3 400-3 700 MHz, or parts thereof, in Region 3] to the aeronautical mobile service for the use of International Mobile Telecommunications (IMT) user equipment in terrestrial IMT networks by non-safety applications, in accordance with Resolution </w:t>
      </w:r>
      <w:r w:rsidRPr="00A923D7">
        <w:rPr>
          <w:rFonts w:ascii="Times New Roman" w:hAnsi="Times New Roman" w:cs="Times New Roman"/>
          <w:b/>
          <w:bCs/>
          <w:lang w:val="en-GB"/>
        </w:rPr>
        <w:t>251 (Rev.WRC-23)</w:t>
      </w:r>
      <w:r w:rsidRPr="00A923D7">
        <w:rPr>
          <w:rFonts w:ascii="Times New Roman" w:hAnsi="Times New Roman" w:cs="Times New Roman"/>
          <w:lang w:val="en-GB"/>
        </w:rPr>
        <w:t>;</w:t>
      </w:r>
    </w:p>
    <w:p w14:paraId="5385B0E9" w14:textId="2EDB338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2.6</w:t>
      </w:r>
      <w:r w:rsidRPr="00A923D7">
        <w:rPr>
          <w:rFonts w:ascii="Times New Roman" w:hAnsi="Times New Roman" w:cs="Times New Roman"/>
          <w:lang w:val="en-GB"/>
        </w:rPr>
        <w:tab/>
        <w:t>to consider the identification of the frequency bands [102-109.5 GHz, 151.5-164 GHz, 167-174.8 GHz, 209-226 GHz and 252-275 GHz] for International Mobile Telecommunications, in accordance with Resolution </w:t>
      </w:r>
      <w:r w:rsidR="00DA5B00" w:rsidRPr="00A923D7">
        <w:rPr>
          <w:rFonts w:ascii="Times New Roman" w:hAnsi="Times New Roman" w:cs="Times New Roman"/>
          <w:b/>
          <w:lang w:val="en-GB"/>
        </w:rPr>
        <w:t>255</w:t>
      </w:r>
      <w:r w:rsidRPr="00A923D7">
        <w:rPr>
          <w:rFonts w:ascii="Times New Roman" w:hAnsi="Times New Roman" w:cs="Times New Roman"/>
          <w:b/>
          <w:lang w:val="en-GB"/>
        </w:rPr>
        <w:t xml:space="preserve"> (WRC</w:t>
      </w:r>
      <w:r w:rsidRPr="00A923D7">
        <w:rPr>
          <w:rFonts w:ascii="Times New Roman" w:hAnsi="Times New Roman" w:cs="Times New Roman"/>
          <w:b/>
          <w:lang w:val="en-GB"/>
        </w:rPr>
        <w:noBreakHyphen/>
        <w:t>23)</w:t>
      </w:r>
      <w:r w:rsidRPr="00A923D7">
        <w:rPr>
          <w:rFonts w:ascii="Times New Roman" w:hAnsi="Times New Roman" w:cs="Times New Roman"/>
          <w:lang w:val="en-GB"/>
        </w:rPr>
        <w:t>;</w:t>
      </w:r>
    </w:p>
    <w:p w14:paraId="4AE0AB31"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2.7</w:t>
      </w:r>
      <w:r w:rsidRPr="00A923D7">
        <w:rPr>
          <w:rFonts w:ascii="Times New Roman" w:hAnsi="Times New Roman" w:cs="Times New Roman"/>
          <w:lang w:val="en-GB"/>
        </w:rPr>
        <w:tab/>
        <w:t xml:space="preserve">to consider </w:t>
      </w:r>
      <w:r w:rsidRPr="00A923D7">
        <w:rPr>
          <w:rFonts w:ascii="Times New Roman" w:eastAsia="SimSun" w:hAnsi="Times New Roman" w:cs="Times New Roman"/>
          <w:lang w:val="en-GB" w:eastAsia="zh-CN"/>
        </w:rPr>
        <w:t>improving the utilization of VHF maritime radiocommunication, in accordance with Resolution </w:t>
      </w:r>
      <w:r w:rsidRPr="00A923D7">
        <w:rPr>
          <w:rFonts w:ascii="Times New Roman" w:eastAsia="SimSun" w:hAnsi="Times New Roman" w:cs="Times New Roman"/>
          <w:b/>
          <w:lang w:val="en-GB" w:eastAsia="zh-CN"/>
        </w:rPr>
        <w:t>363 (Rev.WRC</w:t>
      </w:r>
      <w:r w:rsidRPr="00A923D7">
        <w:rPr>
          <w:rFonts w:ascii="Times New Roman" w:eastAsia="SimSun" w:hAnsi="Times New Roman" w:cs="Times New Roman"/>
          <w:b/>
          <w:lang w:val="en-GB" w:eastAsia="zh-CN"/>
        </w:rPr>
        <w:noBreakHyphen/>
        <w:t>23)</w:t>
      </w:r>
      <w:r w:rsidRPr="00A923D7">
        <w:rPr>
          <w:rFonts w:ascii="Times New Roman" w:hAnsi="Times New Roman" w:cs="Times New Roman"/>
          <w:lang w:val="en-GB"/>
        </w:rPr>
        <w:t>;</w:t>
      </w:r>
    </w:p>
    <w:p w14:paraId="28145AC2" w14:textId="2A54A16E"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2.8</w:t>
      </w:r>
      <w:r w:rsidRPr="00A923D7">
        <w:rPr>
          <w:rFonts w:ascii="Times New Roman" w:hAnsi="Times New Roman" w:cs="Times New Roman"/>
          <w:lang w:val="en-GB"/>
        </w:rPr>
        <w:tab/>
        <w:t xml:space="preserve">to consider </w:t>
      </w:r>
      <w:r w:rsidRPr="00A923D7">
        <w:rPr>
          <w:rFonts w:ascii="Times New Roman" w:eastAsia="SimSun" w:hAnsi="Times New Roman" w:cs="Times New Roman"/>
          <w:lang w:val="en-GB" w:eastAsia="zh-CN"/>
        </w:rPr>
        <w:t>improving the utilization and channelization of maritime radiocommunication</w:t>
      </w:r>
      <w:r w:rsidRPr="00A923D7">
        <w:rPr>
          <w:rFonts w:ascii="Times New Roman" w:hAnsi="Times New Roman" w:cs="Times New Roman"/>
          <w:lang w:val="en-GB"/>
        </w:rPr>
        <w:t xml:space="preserve"> in the MF and HF bands, including potential revisions of Article </w:t>
      </w:r>
      <w:r w:rsidRPr="00A923D7">
        <w:rPr>
          <w:rFonts w:ascii="Times New Roman" w:hAnsi="Times New Roman" w:cs="Times New Roman"/>
          <w:b/>
          <w:bCs/>
          <w:lang w:val="en-GB"/>
        </w:rPr>
        <w:t>52</w:t>
      </w:r>
      <w:r w:rsidRPr="00A923D7">
        <w:rPr>
          <w:rFonts w:ascii="Times New Roman" w:hAnsi="Times New Roman" w:cs="Times New Roman"/>
          <w:lang w:val="en-GB"/>
        </w:rPr>
        <w:t xml:space="preserve"> and Appendix </w:t>
      </w:r>
      <w:r w:rsidRPr="00A923D7">
        <w:rPr>
          <w:rFonts w:ascii="Times New Roman" w:hAnsi="Times New Roman" w:cs="Times New Roman"/>
          <w:b/>
          <w:bCs/>
          <w:lang w:val="en-GB"/>
        </w:rPr>
        <w:t>17</w:t>
      </w:r>
      <w:r w:rsidRPr="00A923D7">
        <w:rPr>
          <w:rFonts w:ascii="Times New Roman" w:eastAsia="SimSun" w:hAnsi="Times New Roman" w:cs="Times New Roman"/>
          <w:lang w:val="en-GB" w:eastAsia="zh-CN"/>
        </w:rPr>
        <w:t>, in accordance with Resolution </w:t>
      </w:r>
      <w:r w:rsidR="00DA5B00" w:rsidRPr="00A923D7">
        <w:rPr>
          <w:rFonts w:ascii="Times New Roman" w:eastAsia="SimSun" w:hAnsi="Times New Roman" w:cs="Times New Roman"/>
          <w:b/>
          <w:lang w:val="en-GB" w:eastAsia="zh-CN"/>
        </w:rPr>
        <w:t>366</w:t>
      </w:r>
      <w:r w:rsidRPr="00A923D7">
        <w:rPr>
          <w:rFonts w:ascii="Times New Roman" w:eastAsia="SimSun" w:hAnsi="Times New Roman" w:cs="Times New Roman"/>
          <w:b/>
          <w:lang w:val="en-GB" w:eastAsia="zh-CN"/>
        </w:rPr>
        <w:t xml:space="preserve"> (WRC</w:t>
      </w:r>
      <w:r w:rsidRPr="00A923D7">
        <w:rPr>
          <w:rFonts w:ascii="Times New Roman" w:eastAsia="SimSun" w:hAnsi="Times New Roman" w:cs="Times New Roman"/>
          <w:b/>
          <w:lang w:val="en-GB" w:eastAsia="zh-CN"/>
        </w:rPr>
        <w:noBreakHyphen/>
        <w:t>23)</w:t>
      </w:r>
      <w:r w:rsidRPr="00A923D7">
        <w:rPr>
          <w:rFonts w:ascii="Times New Roman" w:hAnsi="Times New Roman" w:cs="Times New Roman"/>
          <w:lang w:val="en-GB"/>
        </w:rPr>
        <w:t>;</w:t>
      </w:r>
    </w:p>
    <w:p w14:paraId="2FEA83CB" w14:textId="7438ABC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2.9</w:t>
      </w:r>
      <w:r w:rsidRPr="00A923D7">
        <w:rPr>
          <w:rFonts w:ascii="Times New Roman" w:hAnsi="Times New Roman" w:cs="Times New Roman"/>
          <w:lang w:val="en-GB"/>
        </w:rPr>
        <w:tab/>
      </w:r>
      <w:r w:rsidRPr="00A923D7">
        <w:rPr>
          <w:rFonts w:ascii="Times New Roman" w:hAnsi="Times New Roman" w:cs="Times New Roman"/>
          <w:szCs w:val="24"/>
          <w:lang w:val="en-GB"/>
        </w:rPr>
        <w:t>to consider possible allocations to the radionavigation-satellite service (space-to-Earth) in the frequency bands [5 030-5 150 MHz and 5 150-5 250 MHz] or parts thereof, in accordance with Resolution</w:t>
      </w:r>
      <w:r w:rsidRPr="00A923D7">
        <w:rPr>
          <w:rFonts w:ascii="Times New Roman" w:hAnsi="Times New Roman" w:cs="Times New Roman"/>
          <w:b/>
          <w:bCs/>
          <w:szCs w:val="24"/>
          <w:lang w:val="en-GB"/>
        </w:rPr>
        <w:t> </w:t>
      </w:r>
      <w:bookmarkStart w:id="4" w:name="_Hlk152270443"/>
      <w:r w:rsidR="00DA5B00" w:rsidRPr="00A923D7">
        <w:rPr>
          <w:rFonts w:ascii="Times New Roman" w:hAnsi="Times New Roman" w:cs="Times New Roman"/>
          <w:b/>
          <w:bCs/>
          <w:szCs w:val="24"/>
          <w:lang w:val="en-GB"/>
        </w:rPr>
        <w:t>684</w:t>
      </w:r>
      <w:bookmarkEnd w:id="4"/>
      <w:r w:rsidRPr="00A923D7">
        <w:rPr>
          <w:rFonts w:ascii="Times New Roman" w:hAnsi="Times New Roman" w:cs="Times New Roman"/>
          <w:b/>
          <w:szCs w:val="24"/>
          <w:lang w:val="en-GB"/>
        </w:rPr>
        <w:t xml:space="preserve"> (WRC</w:t>
      </w:r>
      <w:r w:rsidRPr="00A923D7">
        <w:rPr>
          <w:rFonts w:ascii="Times New Roman" w:hAnsi="Times New Roman" w:cs="Times New Roman"/>
          <w:b/>
          <w:szCs w:val="24"/>
          <w:lang w:val="en-GB"/>
        </w:rPr>
        <w:noBreakHyphen/>
        <w:t>23)</w:t>
      </w:r>
      <w:r w:rsidRPr="00A923D7">
        <w:rPr>
          <w:rFonts w:ascii="Times New Roman" w:hAnsi="Times New Roman" w:cs="Times New Roman"/>
          <w:lang w:val="en-GB"/>
        </w:rPr>
        <w:t>;</w:t>
      </w:r>
    </w:p>
    <w:p w14:paraId="52CEC8E1" w14:textId="77777777"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2.10</w:t>
      </w:r>
      <w:r w:rsidRPr="00A923D7">
        <w:rPr>
          <w:rFonts w:ascii="Times New Roman" w:hAnsi="Times New Roman" w:cs="Times New Roman"/>
          <w:lang w:val="en-GB"/>
        </w:rPr>
        <w:tab/>
        <w:t xml:space="preserve">to consider a possible new primary allocation to the Earth exploration-satellite service (Earth-to-space) in the frequency band </w:t>
      </w:r>
      <w:bookmarkStart w:id="5" w:name="_Hlk152191267"/>
      <w:r w:rsidRPr="00A923D7">
        <w:rPr>
          <w:rFonts w:ascii="Times New Roman" w:hAnsi="Times New Roman" w:cs="Times New Roman"/>
          <w:lang w:val="en-GB"/>
        </w:rPr>
        <w:t>22.55-23.15 GHz</w:t>
      </w:r>
      <w:bookmarkEnd w:id="5"/>
      <w:r w:rsidRPr="00A923D7">
        <w:rPr>
          <w:rFonts w:ascii="Times New Roman" w:hAnsi="Times New Roman" w:cs="Times New Roman"/>
          <w:lang w:val="en-GB"/>
        </w:rPr>
        <w:t>, in accordance with Resolution </w:t>
      </w:r>
      <w:r w:rsidRPr="00A923D7">
        <w:rPr>
          <w:rFonts w:ascii="Times New Roman" w:hAnsi="Times New Roman" w:cs="Times New Roman"/>
          <w:b/>
          <w:lang w:val="en-GB"/>
        </w:rPr>
        <w:t>664 (Rev.WRC</w:t>
      </w:r>
      <w:r w:rsidRPr="00A923D7">
        <w:rPr>
          <w:rFonts w:ascii="Times New Roman" w:hAnsi="Times New Roman" w:cs="Times New Roman"/>
          <w:b/>
          <w:lang w:val="en-GB"/>
        </w:rPr>
        <w:noBreakHyphen/>
        <w:t>23)</w:t>
      </w:r>
      <w:r w:rsidRPr="00A923D7">
        <w:rPr>
          <w:rFonts w:ascii="Times New Roman" w:hAnsi="Times New Roman" w:cs="Times New Roman"/>
          <w:b/>
          <w:bCs/>
          <w:lang w:val="en-GB"/>
        </w:rPr>
        <w:t>;</w:t>
      </w:r>
    </w:p>
    <w:p w14:paraId="61FD3A2D" w14:textId="3D22F2FF"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2.11</w:t>
      </w:r>
      <w:r w:rsidRPr="00A923D7">
        <w:rPr>
          <w:rFonts w:ascii="Times New Roman" w:hAnsi="Times New Roman" w:cs="Times New Roman"/>
          <w:lang w:val="en-GB"/>
        </w:rPr>
        <w:tab/>
        <w:t>to consider an upgrade of the secondary allocation to the Earth exploration-satellite service (space-to-Earth) in the frequency band [37.5-40.5 GHz] or possible new worldwide frequency allocations on a primary basis to the Earth exploration-satellite service</w:t>
      </w:r>
      <w:r w:rsidRPr="00A923D7" w:rsidDel="005E0CB3">
        <w:rPr>
          <w:rFonts w:ascii="Times New Roman" w:hAnsi="Times New Roman" w:cs="Times New Roman"/>
          <w:lang w:val="en-GB"/>
        </w:rPr>
        <w:t xml:space="preserve"> </w:t>
      </w:r>
      <w:r w:rsidRPr="00A923D7">
        <w:rPr>
          <w:rFonts w:ascii="Times New Roman" w:hAnsi="Times New Roman" w:cs="Times New Roman"/>
          <w:lang w:val="en-GB"/>
        </w:rPr>
        <w:t>(space-to-Earth) in certain frequency bands within the frequency range [40.5-52.4 GHz], in accordance with Resolution </w:t>
      </w:r>
      <w:r w:rsidR="00053428" w:rsidRPr="00A923D7">
        <w:rPr>
          <w:rFonts w:ascii="Times New Roman" w:hAnsi="Times New Roman" w:cs="Times New Roman"/>
          <w:b/>
          <w:lang w:val="en-GB"/>
        </w:rPr>
        <w:t>685</w:t>
      </w:r>
      <w:r w:rsidRPr="00A923D7">
        <w:rPr>
          <w:rFonts w:ascii="Times New Roman" w:hAnsi="Times New Roman" w:cs="Times New Roman"/>
          <w:b/>
          <w:lang w:val="en-GB"/>
        </w:rPr>
        <w:t xml:space="preserve"> (WRC</w:t>
      </w:r>
      <w:r w:rsidRPr="00A923D7">
        <w:rPr>
          <w:rFonts w:ascii="Times New Roman" w:hAnsi="Times New Roman" w:cs="Times New Roman"/>
          <w:b/>
          <w:lang w:val="en-GB"/>
        </w:rPr>
        <w:noBreakHyphen/>
        <w:t>23)</w:t>
      </w:r>
      <w:r w:rsidRPr="00A923D7">
        <w:rPr>
          <w:rFonts w:ascii="Times New Roman" w:hAnsi="Times New Roman" w:cs="Times New Roman"/>
          <w:lang w:val="en-GB"/>
        </w:rPr>
        <w:t>;</w:t>
      </w:r>
    </w:p>
    <w:p w14:paraId="4AADB367" w14:textId="00D0E44D"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2.12</w:t>
      </w:r>
      <w:r w:rsidRPr="00A923D7">
        <w:rPr>
          <w:rFonts w:ascii="Times New Roman" w:hAnsi="Times New Roman" w:cs="Times New Roman"/>
          <w:lang w:val="en-GB"/>
        </w:rPr>
        <w:tab/>
        <w:t>to consider possible new allocations to the Earth exploration</w:t>
      </w:r>
      <w:r w:rsidRPr="00A923D7">
        <w:rPr>
          <w:rFonts w:ascii="Times New Roman" w:hAnsi="Times New Roman" w:cs="Times New Roman"/>
          <w:lang w:val="en-GB"/>
        </w:rPr>
        <w:noBreakHyphen/>
        <w:t>satellite service (active) in the frequency bands [3 000-3 100 MHz] and [3 300-3 400 MHz] on a secondary basis, in accordance with Resolution </w:t>
      </w:r>
      <w:r w:rsidR="00053428" w:rsidRPr="00A923D7">
        <w:rPr>
          <w:rFonts w:ascii="Times New Roman" w:hAnsi="Times New Roman" w:cs="Times New Roman"/>
          <w:b/>
          <w:bCs/>
          <w:lang w:val="en-GB"/>
        </w:rPr>
        <w:t>686</w:t>
      </w:r>
      <w:r w:rsidRPr="00A923D7">
        <w:rPr>
          <w:rFonts w:ascii="Times New Roman" w:hAnsi="Times New Roman" w:cs="Times New Roman"/>
          <w:b/>
          <w:bCs/>
          <w:lang w:val="en-GB"/>
        </w:rPr>
        <w:t xml:space="preserve"> (WRC</w:t>
      </w:r>
      <w:r w:rsidRPr="00A923D7">
        <w:rPr>
          <w:rFonts w:ascii="Times New Roman" w:hAnsi="Times New Roman" w:cs="Times New Roman"/>
          <w:b/>
          <w:bCs/>
          <w:lang w:val="en-GB"/>
        </w:rPr>
        <w:noBreakHyphen/>
        <w:t>23)</w:t>
      </w:r>
      <w:r w:rsidRPr="00A923D7">
        <w:rPr>
          <w:rFonts w:ascii="Times New Roman" w:hAnsi="Times New Roman" w:cs="Times New Roman"/>
          <w:lang w:val="en-GB"/>
        </w:rPr>
        <w:t>;</w:t>
      </w:r>
    </w:p>
    <w:p w14:paraId="04C85535" w14:textId="68D31245" w:rsidR="00C765D7" w:rsidRPr="00A923D7"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2.13</w:t>
      </w:r>
      <w:r w:rsidRPr="00A923D7">
        <w:rPr>
          <w:rFonts w:ascii="Times New Roman" w:hAnsi="Times New Roman" w:cs="Times New Roman"/>
          <w:lang w:val="en-GB"/>
        </w:rPr>
        <w:tab/>
      </w:r>
      <w:r w:rsidRPr="00A923D7">
        <w:rPr>
          <w:rFonts w:ascii="Times New Roman" w:eastAsia="SimSun" w:hAnsi="Times New Roman" w:cs="Times New Roman"/>
          <w:bCs/>
          <w:lang w:val="en-GB" w:eastAsia="zh-CN"/>
        </w:rPr>
        <w:t>to consider studies on coexistence between spaceborne synthetic aperture radars operating in the Earth exploration-satellite service (active) and the radiodetermination service in the frequency band 9 200-10 400 MHz,</w:t>
      </w:r>
      <w:r w:rsidRPr="00A923D7" w:rsidDel="00A45EBE">
        <w:rPr>
          <w:rFonts w:ascii="Times New Roman" w:eastAsia="SimSun" w:hAnsi="Times New Roman" w:cs="Times New Roman"/>
          <w:bCs/>
          <w:lang w:val="en-GB" w:eastAsia="zh-CN"/>
        </w:rPr>
        <w:t xml:space="preserve"> </w:t>
      </w:r>
      <w:r w:rsidRPr="00A923D7">
        <w:rPr>
          <w:rFonts w:ascii="Times New Roman" w:eastAsia="SimSun" w:hAnsi="Times New Roman" w:cs="Times New Roman"/>
          <w:bCs/>
          <w:lang w:val="en-GB" w:eastAsia="zh-CN"/>
        </w:rPr>
        <w:t xml:space="preserve">with possible actions as appropriate, in accordance with </w:t>
      </w:r>
      <w:r w:rsidRPr="00A923D7">
        <w:rPr>
          <w:rFonts w:ascii="Times New Roman" w:hAnsi="Times New Roman" w:cs="Times New Roman"/>
          <w:lang w:val="en-GB"/>
        </w:rPr>
        <w:t>Resolution </w:t>
      </w:r>
      <w:r w:rsidR="00053428" w:rsidRPr="00A923D7">
        <w:rPr>
          <w:rFonts w:ascii="Times New Roman" w:hAnsi="Times New Roman" w:cs="Times New Roman"/>
          <w:b/>
          <w:lang w:val="en-GB"/>
        </w:rPr>
        <w:t>722</w:t>
      </w:r>
      <w:r w:rsidRPr="00A923D7">
        <w:rPr>
          <w:rFonts w:ascii="Times New Roman" w:hAnsi="Times New Roman" w:cs="Times New Roman"/>
          <w:b/>
          <w:lang w:val="en-GB"/>
        </w:rPr>
        <w:t xml:space="preserve"> (WRC</w:t>
      </w:r>
      <w:r w:rsidRPr="00A923D7">
        <w:rPr>
          <w:rFonts w:ascii="Times New Roman" w:hAnsi="Times New Roman" w:cs="Times New Roman"/>
          <w:b/>
          <w:lang w:val="en-GB"/>
        </w:rPr>
        <w:noBreakHyphen/>
        <w:t>23)</w:t>
      </w:r>
      <w:r w:rsidRPr="00A923D7">
        <w:rPr>
          <w:rFonts w:ascii="Times New Roman" w:hAnsi="Times New Roman" w:cs="Times New Roman"/>
          <w:lang w:val="en-GB"/>
        </w:rPr>
        <w:t>;</w:t>
      </w:r>
    </w:p>
    <w:p w14:paraId="14797D1E" w14:textId="77777777" w:rsidR="00C765D7" w:rsidRPr="006F4E58" w:rsidRDefault="00C765D7" w:rsidP="00620598">
      <w:pPr>
        <w:spacing w:before="120"/>
        <w:rPr>
          <w:rFonts w:ascii="Times New Roman" w:hAnsi="Times New Roman" w:cs="Times New Roman"/>
          <w:lang w:val="en-GB"/>
        </w:rPr>
      </w:pPr>
      <w:r w:rsidRPr="00A923D7">
        <w:rPr>
          <w:rFonts w:ascii="Times New Roman" w:hAnsi="Times New Roman" w:cs="Times New Roman"/>
          <w:lang w:val="en-GB"/>
        </w:rPr>
        <w:t>2.14</w:t>
      </w:r>
      <w:r w:rsidRPr="00A923D7">
        <w:rPr>
          <w:rFonts w:ascii="Times New Roman" w:hAnsi="Times New Roman" w:cs="Times New Roman"/>
          <w:lang w:val="en-GB"/>
        </w:rPr>
        <w:tab/>
      </w:r>
      <w:r w:rsidRPr="00A923D7">
        <w:rPr>
          <w:rFonts w:ascii="Times New Roman" w:hAnsi="Times New Roman" w:cs="Times New Roman"/>
          <w:shd w:val="clear" w:color="auto" w:fill="FFFFFF"/>
          <w:lang w:val="en-GB"/>
        </w:rPr>
        <w:t>to review spectrum use and needs of applications of broadcasting and mobile services and consider possible regulatory actions in the frequency band 470-694 MHz or parts thereof</w:t>
      </w:r>
      <w:r w:rsidRPr="006F4E58">
        <w:rPr>
          <w:rFonts w:ascii="Times New Roman" w:hAnsi="Times New Roman" w:cs="Times New Roman"/>
          <w:shd w:val="clear" w:color="auto" w:fill="FFFFFF"/>
          <w:lang w:val="en-GB"/>
        </w:rPr>
        <w:t>, in accordance with Resolution </w:t>
      </w:r>
      <w:r w:rsidRPr="006F4E58">
        <w:rPr>
          <w:rFonts w:ascii="Times New Roman" w:hAnsi="Times New Roman" w:cs="Times New Roman"/>
          <w:b/>
          <w:bCs/>
          <w:shd w:val="clear" w:color="auto" w:fill="FFFFFF"/>
          <w:lang w:val="en-GB"/>
        </w:rPr>
        <w:t>235 (Rev.WRC-23)</w:t>
      </w:r>
      <w:r w:rsidRPr="006F4E58">
        <w:rPr>
          <w:rFonts w:ascii="Times New Roman" w:hAnsi="Times New Roman" w:cs="Times New Roman"/>
          <w:lang w:val="en-GB"/>
        </w:rPr>
        <w:t>;</w:t>
      </w:r>
    </w:p>
    <w:p w14:paraId="13C1977B"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3</w:t>
      </w:r>
      <w:r w:rsidRPr="006F4E58">
        <w:rPr>
          <w:rFonts w:ascii="Times New Roman" w:hAnsi="Times New Roman" w:cs="Times New Roman"/>
          <w:lang w:val="en-GB"/>
        </w:rPr>
        <w:tab/>
        <w:t>to examine the revised ITU Radiocommunication Sector Recommendations incorporated by reference in the Radio Regulations</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communicated</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by</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the</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Radiocommunication</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Assembly,</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in</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accordance</w:t>
      </w:r>
      <w:r w:rsidRPr="006F4E58">
        <w:rPr>
          <w:rFonts w:ascii="Times New Roman" w:hAnsi="Times New Roman" w:cs="Times New Roman"/>
          <w:sz w:val="18"/>
          <w:szCs w:val="18"/>
          <w:lang w:val="en-GB"/>
        </w:rPr>
        <w:t xml:space="preserve"> </w:t>
      </w:r>
      <w:r w:rsidRPr="006F4E58">
        <w:rPr>
          <w:rFonts w:ascii="Times New Roman" w:hAnsi="Times New Roman" w:cs="Times New Roman"/>
          <w:lang w:val="en-GB"/>
        </w:rPr>
        <w:t>with</w:t>
      </w:r>
      <w:r w:rsidRPr="006F4E58">
        <w:rPr>
          <w:rFonts w:ascii="Times New Roman" w:hAnsi="Times New Roman" w:cs="Times New Roman"/>
          <w:sz w:val="18"/>
          <w:szCs w:val="18"/>
          <w:lang w:val="en-GB"/>
        </w:rPr>
        <w:t xml:space="preserve"> </w:t>
      </w:r>
      <w:r w:rsidRPr="006F4E58">
        <w:rPr>
          <w:rFonts w:ascii="Times New Roman" w:hAnsi="Times New Roman" w:cs="Times New Roman"/>
          <w:i/>
          <w:iCs/>
          <w:szCs w:val="24"/>
          <w:lang w:val="en-GB"/>
        </w:rPr>
        <w:t>further</w:t>
      </w:r>
      <w:r w:rsidRPr="006F4E58">
        <w:rPr>
          <w:rFonts w:ascii="Times New Roman" w:hAnsi="Times New Roman" w:cs="Times New Roman"/>
          <w:szCs w:val="24"/>
          <w:lang w:val="en-GB"/>
        </w:rPr>
        <w:t xml:space="preserve"> </w:t>
      </w:r>
      <w:r w:rsidRPr="006F4E58">
        <w:rPr>
          <w:rFonts w:ascii="Times New Roman" w:hAnsi="Times New Roman" w:cs="Times New Roman"/>
          <w:i/>
          <w:iCs/>
          <w:szCs w:val="24"/>
          <w:lang w:val="en-GB"/>
        </w:rPr>
        <w:t xml:space="preserve">resolves </w:t>
      </w:r>
      <w:r w:rsidRPr="006F4E58">
        <w:rPr>
          <w:rFonts w:ascii="Times New Roman" w:hAnsi="Times New Roman" w:cs="Times New Roman"/>
          <w:szCs w:val="24"/>
          <w:lang w:val="en-GB"/>
        </w:rPr>
        <w:t xml:space="preserve">of </w:t>
      </w:r>
      <w:r w:rsidRPr="006F4E58">
        <w:rPr>
          <w:rFonts w:ascii="Times New Roman" w:hAnsi="Times New Roman" w:cs="Times New Roman"/>
          <w:lang w:val="en-GB"/>
        </w:rPr>
        <w:t>Resolution </w:t>
      </w:r>
      <w:r w:rsidRPr="006F4E58">
        <w:rPr>
          <w:rFonts w:ascii="Times New Roman" w:hAnsi="Times New Roman" w:cs="Times New Roman"/>
          <w:b/>
          <w:bCs/>
          <w:lang w:val="en-GB"/>
        </w:rPr>
        <w:t>27</w:t>
      </w:r>
      <w:r w:rsidRPr="006F4E58">
        <w:rPr>
          <w:rFonts w:ascii="Times New Roman" w:hAnsi="Times New Roman" w:cs="Times New Roman"/>
          <w:b/>
          <w:lang w:val="en-GB"/>
        </w:rPr>
        <w:t xml:space="preserve"> (Rev.WRC</w:t>
      </w:r>
      <w:r w:rsidRPr="006F4E58">
        <w:rPr>
          <w:rFonts w:ascii="Times New Roman" w:hAnsi="Times New Roman" w:cs="Times New Roman"/>
          <w:b/>
          <w:lang w:val="en-GB"/>
        </w:rPr>
        <w:noBreakHyphen/>
        <w:t>19)</w:t>
      </w:r>
      <w:r w:rsidRPr="006F4E58">
        <w:rPr>
          <w:rFonts w:ascii="Times New Roman" w:hAnsi="Times New Roman" w:cs="Times New Roman"/>
          <w:lang w:val="en-GB"/>
        </w:rPr>
        <w:t xml:space="preserve">, and to decide whether or not to update the corresponding references in the Radio Regulations, in accordance with the principles contained in </w:t>
      </w:r>
      <w:r w:rsidRPr="006F4E58">
        <w:rPr>
          <w:rFonts w:ascii="Times New Roman" w:hAnsi="Times New Roman" w:cs="Times New Roman"/>
          <w:i/>
          <w:iCs/>
          <w:lang w:val="en-GB"/>
        </w:rPr>
        <w:t>resolves</w:t>
      </w:r>
      <w:r w:rsidRPr="006F4E58">
        <w:rPr>
          <w:rFonts w:ascii="Times New Roman" w:hAnsi="Times New Roman" w:cs="Times New Roman"/>
          <w:lang w:val="en-GB"/>
        </w:rPr>
        <w:t xml:space="preserve"> of that Resolution;</w:t>
      </w:r>
    </w:p>
    <w:p w14:paraId="04DD0A47"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4</w:t>
      </w:r>
      <w:r w:rsidRPr="006F4E58">
        <w:rPr>
          <w:rFonts w:ascii="Times New Roman" w:hAnsi="Times New Roman" w:cs="Times New Roman"/>
          <w:lang w:val="en-GB"/>
        </w:rPr>
        <w:tab/>
        <w:t>to consider such consequential changes and amendments to the Radio Regulations as may be necessitated by the decisions of the conference;</w:t>
      </w:r>
    </w:p>
    <w:p w14:paraId="2EDFE8F0" w14:textId="23B06C79" w:rsidR="00C765D7" w:rsidRPr="006F4E58" w:rsidRDefault="00C765D7" w:rsidP="00620598">
      <w:pPr>
        <w:spacing w:before="120"/>
        <w:rPr>
          <w:rFonts w:ascii="Times New Roman" w:hAnsi="Times New Roman" w:cs="Times New Roman"/>
          <w:color w:val="000000" w:themeColor="text1"/>
          <w:lang w:val="en-GB"/>
        </w:rPr>
      </w:pPr>
      <w:r w:rsidRPr="006F4E58">
        <w:rPr>
          <w:rFonts w:ascii="Times New Roman" w:hAnsi="Times New Roman" w:cs="Times New Roman"/>
          <w:lang w:val="en-GB"/>
        </w:rPr>
        <w:t>5</w:t>
      </w:r>
      <w:r w:rsidRPr="006F4E58">
        <w:rPr>
          <w:rFonts w:ascii="Times New Roman" w:hAnsi="Times New Roman" w:cs="Times New Roman"/>
          <w:lang w:val="en-GB"/>
        </w:rPr>
        <w:tab/>
        <w:t>in accordance with Resolution </w:t>
      </w:r>
      <w:r w:rsidRPr="006F4E58">
        <w:rPr>
          <w:rFonts w:ascii="Times New Roman" w:hAnsi="Times New Roman" w:cs="Times New Roman"/>
          <w:b/>
          <w:bCs/>
          <w:lang w:val="en-GB"/>
        </w:rPr>
        <w:t>95 (Rev.WRC</w:t>
      </w:r>
      <w:r w:rsidRPr="006F4E58">
        <w:rPr>
          <w:rFonts w:ascii="Times New Roman" w:hAnsi="Times New Roman" w:cs="Times New Roman"/>
          <w:b/>
          <w:bCs/>
          <w:lang w:val="en-GB"/>
        </w:rPr>
        <w:noBreakHyphen/>
        <w:t>19)</w:t>
      </w:r>
      <w:r w:rsidRPr="006F4E58">
        <w:rPr>
          <w:rFonts w:ascii="Times New Roman" w:hAnsi="Times New Roman" w:cs="Times New Roman"/>
          <w:lang w:val="en-GB"/>
        </w:rPr>
        <w:t>, to review the Resolutions and Recommendations of previous conferences with a view to their possible revision, replacement or</w:t>
      </w:r>
      <w:r w:rsidR="00182548" w:rsidRPr="006F4E58">
        <w:rPr>
          <w:rFonts w:ascii="Times New Roman" w:hAnsi="Times New Roman" w:cs="Times New Roman"/>
          <w:lang w:val="en-GB"/>
        </w:rPr>
        <w:t> </w:t>
      </w:r>
      <w:r w:rsidRPr="006F4E58">
        <w:rPr>
          <w:rFonts w:ascii="Times New Roman" w:hAnsi="Times New Roman" w:cs="Times New Roman"/>
          <w:lang w:val="en-GB"/>
        </w:rPr>
        <w:t>abrogation;</w:t>
      </w:r>
    </w:p>
    <w:p w14:paraId="5EF7F9EE"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lastRenderedPageBreak/>
        <w:t>6</w:t>
      </w:r>
      <w:r w:rsidRPr="006F4E58">
        <w:rPr>
          <w:rFonts w:ascii="Times New Roman" w:hAnsi="Times New Roman" w:cs="Times New Roman"/>
          <w:lang w:val="en-GB"/>
        </w:rPr>
        <w:tab/>
        <w:t>to review, and take appropriate action on, the Report from the Radiocommunication Assembly submitted in accordance with Nos. 135 and 136 of the ITU Convention;</w:t>
      </w:r>
    </w:p>
    <w:p w14:paraId="6A3C08E2"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7</w:t>
      </w:r>
      <w:r w:rsidRPr="006F4E58">
        <w:rPr>
          <w:rFonts w:ascii="Times New Roman" w:hAnsi="Times New Roman" w:cs="Times New Roman"/>
          <w:lang w:val="en-GB"/>
        </w:rPr>
        <w:tab/>
        <w:t>to identify those items requiring urgent action by the Radiocommunication Study Groups;</w:t>
      </w:r>
    </w:p>
    <w:p w14:paraId="1C2DB5BF"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8</w:t>
      </w:r>
      <w:r w:rsidRPr="006F4E58">
        <w:rPr>
          <w:rFonts w:ascii="Times New Roman" w:hAnsi="Times New Roman" w:cs="Times New Roman"/>
          <w:lang w:val="en-GB"/>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F4E58">
        <w:rPr>
          <w:rFonts w:ascii="Times New Roman" w:hAnsi="Times New Roman" w:cs="Times New Roman"/>
          <w:b/>
          <w:lang w:val="en-GB"/>
        </w:rPr>
        <w:t>86</w:t>
      </w:r>
      <w:r w:rsidRPr="006F4E58">
        <w:rPr>
          <w:rFonts w:ascii="Times New Roman" w:hAnsi="Times New Roman" w:cs="Times New Roman"/>
          <w:lang w:val="en-GB"/>
        </w:rPr>
        <w:t xml:space="preserve"> </w:t>
      </w:r>
      <w:r w:rsidRPr="006F4E58">
        <w:rPr>
          <w:rFonts w:ascii="Times New Roman" w:hAnsi="Times New Roman" w:cs="Times New Roman"/>
          <w:b/>
          <w:lang w:val="en-GB"/>
        </w:rPr>
        <w:t>(Rev.WRC</w:t>
      </w:r>
      <w:r w:rsidRPr="006F4E58">
        <w:rPr>
          <w:rFonts w:ascii="Times New Roman" w:hAnsi="Times New Roman" w:cs="Times New Roman"/>
          <w:b/>
          <w:lang w:val="en-GB"/>
        </w:rPr>
        <w:noBreakHyphen/>
        <w:t>07)</w:t>
      </w:r>
      <w:r w:rsidRPr="006F4E58">
        <w:rPr>
          <w:rFonts w:ascii="Times New Roman" w:hAnsi="Times New Roman" w:cs="Times New Roman"/>
          <w:bCs/>
          <w:lang w:val="en-GB"/>
        </w:rPr>
        <w:t>, in order to facilitate the rational, efficient and economical use of radio frequencies and any associated orbits, including the geostationary-satellite orbit;</w:t>
      </w:r>
    </w:p>
    <w:p w14:paraId="20A22C97" w14:textId="77777777" w:rsidR="00C765D7" w:rsidRPr="006F4E58" w:rsidRDefault="00C765D7" w:rsidP="00620598">
      <w:pPr>
        <w:spacing w:before="120"/>
        <w:rPr>
          <w:rFonts w:ascii="Times New Roman" w:hAnsi="Times New Roman" w:cs="Times New Roman"/>
          <w:b/>
          <w:bCs/>
          <w:lang w:val="en-GB"/>
        </w:rPr>
      </w:pPr>
      <w:r w:rsidRPr="006F4E58">
        <w:rPr>
          <w:rFonts w:ascii="Times New Roman" w:hAnsi="Times New Roman" w:cs="Times New Roman"/>
          <w:lang w:val="en-GB"/>
        </w:rPr>
        <w:t>9</w:t>
      </w:r>
      <w:r w:rsidRPr="006F4E58">
        <w:rPr>
          <w:rFonts w:ascii="Times New Roman" w:hAnsi="Times New Roman" w:cs="Times New Roman"/>
          <w:lang w:val="en-GB"/>
        </w:rPr>
        <w:tab/>
        <w:t>to consider and take appropriate action on requests from administrations to delete their country footnotes or to have their country name deleted from footnotes, if no longer required, taking into account Resolution </w:t>
      </w:r>
      <w:r w:rsidRPr="006F4E58">
        <w:rPr>
          <w:rFonts w:ascii="Times New Roman" w:hAnsi="Times New Roman" w:cs="Times New Roman"/>
          <w:b/>
          <w:bCs/>
          <w:lang w:val="en-GB"/>
        </w:rPr>
        <w:t>26 (Rev.WRC</w:t>
      </w:r>
      <w:r w:rsidRPr="006F4E58">
        <w:rPr>
          <w:rFonts w:ascii="Times New Roman" w:hAnsi="Times New Roman" w:cs="Times New Roman"/>
          <w:b/>
          <w:bCs/>
          <w:lang w:val="en-GB"/>
        </w:rPr>
        <w:noBreakHyphen/>
        <w:t>23)</w:t>
      </w:r>
      <w:r w:rsidRPr="006F4E58">
        <w:rPr>
          <w:rFonts w:ascii="Times New Roman" w:hAnsi="Times New Roman" w:cs="Times New Roman"/>
          <w:bCs/>
          <w:lang w:val="en-GB"/>
        </w:rPr>
        <w:t>;</w:t>
      </w:r>
    </w:p>
    <w:p w14:paraId="08956C48" w14:textId="7EBB628F" w:rsidR="00C765D7" w:rsidRPr="006F4E58" w:rsidRDefault="00C765D7" w:rsidP="00620598">
      <w:pPr>
        <w:keepNext/>
        <w:spacing w:before="120"/>
        <w:rPr>
          <w:rFonts w:ascii="Times New Roman" w:hAnsi="Times New Roman" w:cs="Times New Roman"/>
          <w:lang w:val="en-GB"/>
        </w:rPr>
      </w:pPr>
      <w:r w:rsidRPr="006F4E58">
        <w:rPr>
          <w:rFonts w:ascii="Times New Roman" w:hAnsi="Times New Roman" w:cs="Times New Roman"/>
          <w:lang w:val="en-GB"/>
        </w:rPr>
        <w:t>10</w:t>
      </w:r>
      <w:r w:rsidRPr="006F4E58">
        <w:rPr>
          <w:rFonts w:ascii="Times New Roman" w:hAnsi="Times New Roman" w:cs="Times New Roman"/>
          <w:lang w:val="en-GB"/>
        </w:rPr>
        <w:tab/>
        <w:t>to consider and approve the Report of the Director of the Radiocommunication Bureau, in</w:t>
      </w:r>
      <w:r w:rsidR="00182548" w:rsidRPr="006F4E58">
        <w:rPr>
          <w:rFonts w:ascii="Times New Roman" w:hAnsi="Times New Roman" w:cs="Times New Roman"/>
          <w:lang w:val="en-GB"/>
        </w:rPr>
        <w:t> </w:t>
      </w:r>
      <w:r w:rsidRPr="006F4E58">
        <w:rPr>
          <w:rFonts w:ascii="Times New Roman" w:hAnsi="Times New Roman" w:cs="Times New Roman"/>
          <w:lang w:val="en-GB"/>
        </w:rPr>
        <w:t>accordance with Article 7 of the ITU Convention</w:t>
      </w:r>
      <w:r w:rsidRPr="006F4E58">
        <w:rPr>
          <w:rFonts w:ascii="Times New Roman" w:hAnsi="Times New Roman" w:cs="Times New Roman"/>
          <w:bCs/>
          <w:lang w:val="en-GB"/>
        </w:rPr>
        <w:t>:</w:t>
      </w:r>
    </w:p>
    <w:p w14:paraId="6767CE4F"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10.1</w:t>
      </w:r>
      <w:r w:rsidRPr="006F4E58">
        <w:rPr>
          <w:rFonts w:ascii="Times New Roman" w:hAnsi="Times New Roman" w:cs="Times New Roman"/>
          <w:lang w:val="en-GB"/>
        </w:rPr>
        <w:tab/>
        <w:t>on the activities of the Radiocommunication Sector since WRC</w:t>
      </w:r>
      <w:r w:rsidRPr="006F4E58">
        <w:rPr>
          <w:rFonts w:ascii="Times New Roman" w:hAnsi="Times New Roman" w:cs="Times New Roman"/>
          <w:lang w:val="en-GB"/>
        </w:rPr>
        <w:noBreakHyphen/>
        <w:t>27</w:t>
      </w:r>
      <w:r w:rsidRPr="006F4E58">
        <w:rPr>
          <w:rStyle w:val="FootnoteReference"/>
          <w:rFonts w:ascii="Times New Roman" w:hAnsi="Times New Roman" w:cs="Times New Roman"/>
          <w:lang w:val="en-GB"/>
        </w:rPr>
        <w:footnoteReference w:customMarkFollows="1" w:id="6"/>
        <w:t>1</w:t>
      </w:r>
      <w:r w:rsidRPr="006F4E58">
        <w:rPr>
          <w:rFonts w:ascii="Times New Roman" w:hAnsi="Times New Roman" w:cs="Times New Roman"/>
          <w:lang w:val="en-GB"/>
        </w:rPr>
        <w:t>;</w:t>
      </w:r>
    </w:p>
    <w:p w14:paraId="1462A9D5"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10.2</w:t>
      </w:r>
      <w:r w:rsidRPr="006F4E58">
        <w:rPr>
          <w:rFonts w:ascii="Times New Roman" w:hAnsi="Times New Roman" w:cs="Times New Roman"/>
          <w:lang w:val="en-GB"/>
        </w:rPr>
        <w:tab/>
        <w:t>on any difficulties or inconsistencies encountered in the application of the Radio Regulations</w:t>
      </w:r>
      <w:r w:rsidRPr="006F4E58">
        <w:rPr>
          <w:rStyle w:val="FootnoteReference"/>
          <w:rFonts w:ascii="Times New Roman" w:hAnsi="Times New Roman" w:cs="Times New Roman"/>
          <w:lang w:val="en-GB"/>
        </w:rPr>
        <w:footnoteReference w:customMarkFollows="1" w:id="7"/>
        <w:t>2</w:t>
      </w:r>
      <w:r w:rsidRPr="006F4E58">
        <w:rPr>
          <w:rFonts w:ascii="Times New Roman" w:hAnsi="Times New Roman" w:cs="Times New Roman"/>
          <w:lang w:val="en-GB"/>
        </w:rPr>
        <w:t>; and</w:t>
      </w:r>
    </w:p>
    <w:p w14:paraId="281A10E5"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10.3</w:t>
      </w:r>
      <w:r w:rsidRPr="006F4E58">
        <w:rPr>
          <w:rFonts w:ascii="Times New Roman" w:hAnsi="Times New Roman" w:cs="Times New Roman"/>
          <w:lang w:val="en-GB"/>
        </w:rPr>
        <w:tab/>
        <w:t>on action in response to Resolution </w:t>
      </w:r>
      <w:r w:rsidRPr="006F4E58">
        <w:rPr>
          <w:rFonts w:ascii="Times New Roman" w:hAnsi="Times New Roman" w:cs="Times New Roman"/>
          <w:b/>
          <w:bCs/>
          <w:lang w:val="en-GB"/>
        </w:rPr>
        <w:t>80 (Rev.WRC</w:t>
      </w:r>
      <w:r w:rsidRPr="006F4E58">
        <w:rPr>
          <w:rFonts w:ascii="Times New Roman" w:hAnsi="Times New Roman" w:cs="Times New Roman"/>
          <w:b/>
          <w:bCs/>
          <w:lang w:val="en-GB"/>
        </w:rPr>
        <w:noBreakHyphen/>
      </w:r>
      <w:r w:rsidRPr="006F4E58">
        <w:rPr>
          <w:rFonts w:ascii="Times New Roman" w:hAnsi="Times New Roman" w:cs="Times New Roman"/>
          <w:b/>
          <w:lang w:val="en-GB"/>
        </w:rPr>
        <w:t>07</w:t>
      </w:r>
      <w:r w:rsidRPr="006F4E58">
        <w:rPr>
          <w:rFonts w:ascii="Times New Roman" w:hAnsi="Times New Roman" w:cs="Times New Roman"/>
          <w:b/>
          <w:bCs/>
          <w:lang w:val="en-GB"/>
        </w:rPr>
        <w:t>)</w:t>
      </w:r>
      <w:r w:rsidRPr="006F4E58">
        <w:rPr>
          <w:rFonts w:ascii="Times New Roman" w:hAnsi="Times New Roman" w:cs="Times New Roman"/>
          <w:lang w:val="en-GB"/>
        </w:rPr>
        <w:t>;</w:t>
      </w:r>
    </w:p>
    <w:p w14:paraId="0B06E3BB"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11</w:t>
      </w:r>
      <w:r w:rsidRPr="006F4E58">
        <w:rPr>
          <w:rFonts w:ascii="Times New Roman" w:hAnsi="Times New Roman" w:cs="Times New Roman"/>
          <w:b/>
          <w:bCs/>
          <w:lang w:val="en-GB"/>
        </w:rPr>
        <w:tab/>
      </w:r>
      <w:r w:rsidRPr="006F4E58">
        <w:rPr>
          <w:rFonts w:ascii="Times New Roman" w:hAnsi="Times New Roman" w:cs="Times New Roman"/>
          <w:lang w:val="en-GB"/>
        </w:rPr>
        <w:t xml:space="preserve">to recommend to the ITU Council items for inclusion in the agenda for the next world radiocommunication conference, </w:t>
      </w:r>
      <w:r w:rsidRPr="006F4E58">
        <w:rPr>
          <w:rFonts w:ascii="Times New Roman" w:hAnsi="Times New Roman" w:cs="Times New Roman"/>
          <w:iCs/>
          <w:lang w:val="en-GB"/>
        </w:rPr>
        <w:t xml:space="preserve">and items for the preliminary agenda of future conferences, </w:t>
      </w:r>
      <w:r w:rsidRPr="006F4E58">
        <w:rPr>
          <w:rFonts w:ascii="Times New Roman" w:hAnsi="Times New Roman" w:cs="Times New Roman"/>
          <w:lang w:val="en-GB"/>
        </w:rPr>
        <w:t xml:space="preserve">in accordance with Article 7 of the ITU Convention </w:t>
      </w:r>
      <w:r w:rsidRPr="006F4E58">
        <w:rPr>
          <w:rFonts w:ascii="Times New Roman" w:hAnsi="Times New Roman" w:cs="Times New Roman"/>
          <w:iCs/>
          <w:lang w:val="en-GB"/>
        </w:rPr>
        <w:t>and Resolution </w:t>
      </w:r>
      <w:r w:rsidRPr="006F4E58">
        <w:rPr>
          <w:rFonts w:ascii="Times New Roman" w:hAnsi="Times New Roman" w:cs="Times New Roman"/>
          <w:b/>
          <w:bCs/>
          <w:iCs/>
          <w:lang w:val="en-GB"/>
        </w:rPr>
        <w:t>804 (Rev.WRC</w:t>
      </w:r>
      <w:r w:rsidRPr="006F4E58">
        <w:rPr>
          <w:rFonts w:ascii="Times New Roman" w:hAnsi="Times New Roman" w:cs="Times New Roman"/>
          <w:b/>
          <w:lang w:val="en-GB"/>
        </w:rPr>
        <w:noBreakHyphen/>
        <w:t>23</w:t>
      </w:r>
      <w:r w:rsidRPr="006F4E58">
        <w:rPr>
          <w:rFonts w:ascii="Times New Roman" w:hAnsi="Times New Roman" w:cs="Times New Roman"/>
          <w:b/>
          <w:bCs/>
          <w:iCs/>
          <w:lang w:val="en-GB"/>
        </w:rPr>
        <w:t>)</w:t>
      </w:r>
      <w:r w:rsidRPr="006F4E58">
        <w:rPr>
          <w:rFonts w:ascii="Times New Roman" w:hAnsi="Times New Roman" w:cs="Times New Roman"/>
          <w:iCs/>
          <w:lang w:val="en-GB"/>
        </w:rPr>
        <w:t>,</w:t>
      </w:r>
    </w:p>
    <w:p w14:paraId="225B3BCD" w14:textId="77777777" w:rsidR="00C765D7" w:rsidRPr="006F4E58" w:rsidRDefault="00C765D7" w:rsidP="00C765D7">
      <w:pPr>
        <w:pStyle w:val="Call"/>
        <w:rPr>
          <w:rFonts w:ascii="Times New Roman" w:hAnsi="Times New Roman" w:cs="Times New Roman"/>
          <w:lang w:val="en-GB"/>
        </w:rPr>
      </w:pPr>
      <w:r w:rsidRPr="006F4E58">
        <w:rPr>
          <w:rFonts w:ascii="Times New Roman" w:hAnsi="Times New Roman" w:cs="Times New Roman"/>
          <w:lang w:val="en-GB"/>
        </w:rPr>
        <w:t>invites the ITU Council</w:t>
      </w:r>
    </w:p>
    <w:p w14:paraId="2111EA29"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to finalize the agenda and arrange for the convening of WRC</w:t>
      </w:r>
      <w:r w:rsidRPr="006F4E58">
        <w:rPr>
          <w:rFonts w:ascii="Times New Roman" w:hAnsi="Times New Roman" w:cs="Times New Roman"/>
          <w:lang w:val="en-GB"/>
        </w:rPr>
        <w:noBreakHyphen/>
        <w:t>31, and to initiate as soon as possible the necessary consultations with Member States,</w:t>
      </w:r>
    </w:p>
    <w:p w14:paraId="4750F3B2" w14:textId="77777777" w:rsidR="00C765D7" w:rsidRPr="006F4E58" w:rsidRDefault="00C765D7" w:rsidP="00C765D7">
      <w:pPr>
        <w:pStyle w:val="Call"/>
        <w:rPr>
          <w:rFonts w:ascii="Times New Roman" w:hAnsi="Times New Roman" w:cs="Times New Roman"/>
          <w:lang w:val="en-GB"/>
        </w:rPr>
      </w:pPr>
      <w:r w:rsidRPr="006F4E58">
        <w:rPr>
          <w:rFonts w:ascii="Times New Roman" w:hAnsi="Times New Roman" w:cs="Times New Roman"/>
          <w:lang w:val="en-GB"/>
        </w:rPr>
        <w:t>instructs the Director of the Radiocommunication Bureau</w:t>
      </w:r>
    </w:p>
    <w:p w14:paraId="07A1D47A"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1</w:t>
      </w:r>
      <w:r w:rsidRPr="006F4E58">
        <w:rPr>
          <w:rFonts w:ascii="Times New Roman" w:hAnsi="Times New Roman" w:cs="Times New Roman"/>
          <w:lang w:val="en-GB"/>
        </w:rPr>
        <w:tab/>
        <w:t>to make the necessary arrangements to convene meetings of the Conference Preparatory Meeting (CPM) and to prepare a report to WRC</w:t>
      </w:r>
      <w:r w:rsidRPr="006F4E58">
        <w:rPr>
          <w:rFonts w:ascii="Times New Roman" w:hAnsi="Times New Roman" w:cs="Times New Roman"/>
          <w:lang w:val="en-GB"/>
        </w:rPr>
        <w:noBreakHyphen/>
        <w:t>31;</w:t>
      </w:r>
    </w:p>
    <w:p w14:paraId="6660F381"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2</w:t>
      </w:r>
      <w:r w:rsidRPr="006F4E58">
        <w:rPr>
          <w:rFonts w:ascii="Times New Roman" w:hAnsi="Times New Roman" w:cs="Times New Roman"/>
          <w:lang w:val="en-GB"/>
        </w:rPr>
        <w:tab/>
        <w:t xml:space="preserve">to submit a draft Report on any difficulties or inconsistencies encountered in the application of the Radio Regulations, as referred to in agenda item 10.2, to the second session of the CPM and to submit the final Report at least </w:t>
      </w:r>
      <w:r w:rsidRPr="006F4E58">
        <w:rPr>
          <w:rFonts w:ascii="Times New Roman" w:hAnsi="Times New Roman" w:cs="Times New Roman"/>
          <w:bCs/>
          <w:lang w:val="en-GB"/>
        </w:rPr>
        <w:t>five months before the next WRC,</w:t>
      </w:r>
    </w:p>
    <w:p w14:paraId="306A9BFE" w14:textId="77777777" w:rsidR="00C765D7" w:rsidRPr="006F4E58" w:rsidRDefault="00C765D7" w:rsidP="00C765D7">
      <w:pPr>
        <w:pStyle w:val="Call"/>
        <w:rPr>
          <w:rFonts w:ascii="Times New Roman" w:hAnsi="Times New Roman" w:cs="Times New Roman"/>
          <w:lang w:val="en-GB"/>
        </w:rPr>
      </w:pPr>
      <w:r w:rsidRPr="006F4E58">
        <w:rPr>
          <w:rFonts w:ascii="Times New Roman" w:hAnsi="Times New Roman" w:cs="Times New Roman"/>
          <w:lang w:val="en-GB"/>
        </w:rPr>
        <w:t>instructs the Secretary-General</w:t>
      </w:r>
    </w:p>
    <w:p w14:paraId="04EF29FB" w14:textId="77777777" w:rsidR="00C765D7" w:rsidRPr="006F4E58" w:rsidRDefault="00C765D7" w:rsidP="00620598">
      <w:pPr>
        <w:spacing w:before="120"/>
        <w:rPr>
          <w:rFonts w:ascii="Times New Roman" w:hAnsi="Times New Roman" w:cs="Times New Roman"/>
          <w:lang w:val="en-GB"/>
        </w:rPr>
      </w:pPr>
      <w:r w:rsidRPr="006F4E58">
        <w:rPr>
          <w:rFonts w:ascii="Times New Roman" w:hAnsi="Times New Roman" w:cs="Times New Roman"/>
          <w:lang w:val="en-GB"/>
        </w:rPr>
        <w:t>to communicate this Resolution to international and regional organizations concerned.</w:t>
      </w:r>
    </w:p>
    <w:p w14:paraId="27ED42C4" w14:textId="154A1043" w:rsidR="008C0293" w:rsidRPr="003D5AA1" w:rsidRDefault="008C0293" w:rsidP="0083265E">
      <w:pPr>
        <w:rPr>
          <w:lang w:val="en-GB"/>
        </w:rPr>
      </w:pPr>
      <w:r w:rsidRPr="003D5AA1">
        <w:rPr>
          <w:lang w:val="en-GB"/>
        </w:rPr>
        <w:br w:type="page"/>
      </w:r>
    </w:p>
    <w:p w14:paraId="54272149" w14:textId="77777777" w:rsidR="008C0293" w:rsidRPr="003D5AA1" w:rsidRDefault="008C0293" w:rsidP="006774C2">
      <w:pPr>
        <w:pStyle w:val="AnnexNo"/>
        <w:rPr>
          <w:rFonts w:asciiTheme="minorHAnsi" w:hAnsiTheme="minorHAnsi"/>
        </w:rPr>
      </w:pPr>
      <w:r w:rsidRPr="003D5AA1">
        <w:rPr>
          <w:rFonts w:asciiTheme="minorHAnsi" w:hAnsiTheme="minorHAnsi"/>
        </w:rPr>
        <w:lastRenderedPageBreak/>
        <w:t>Annex 3</w:t>
      </w:r>
    </w:p>
    <w:p w14:paraId="7C34BD51" w14:textId="7842BF6D" w:rsidR="0060659C" w:rsidRPr="003D5AA1" w:rsidRDefault="0060659C" w:rsidP="00AE4850">
      <w:pPr>
        <w:pStyle w:val="Annextitle"/>
        <w:rPr>
          <w:rFonts w:asciiTheme="minorHAnsi" w:hAnsiTheme="minorHAnsi" w:cstheme="minorHAnsi"/>
        </w:rPr>
      </w:pPr>
      <w:r w:rsidRPr="003D5AA1">
        <w:rPr>
          <w:rFonts w:asciiTheme="minorHAnsi" w:hAnsiTheme="minorHAnsi" w:cstheme="minorHAnsi"/>
        </w:rPr>
        <w:t>Provisional numbers for new Resolutions from WRC</w:t>
      </w:r>
      <w:r w:rsidRPr="003D5AA1">
        <w:rPr>
          <w:rFonts w:asciiTheme="minorHAnsi" w:hAnsiTheme="minorHAnsi" w:cstheme="minorHAnsi"/>
        </w:rPr>
        <w:noBreakHyphen/>
      </w:r>
      <w:r w:rsidR="00C765D7" w:rsidRPr="003D5AA1">
        <w:rPr>
          <w:rFonts w:asciiTheme="minorHAnsi" w:hAnsiTheme="minorHAnsi" w:cstheme="minorHAnsi"/>
        </w:rPr>
        <w:t>23</w:t>
      </w:r>
    </w:p>
    <w:p w14:paraId="491CB6E7" w14:textId="77777777" w:rsidR="00DC784A" w:rsidRPr="008C0293" w:rsidRDefault="00DC784A" w:rsidP="00DC784A">
      <w:pPr>
        <w:rPr>
          <w:rFonts w:asciiTheme="minorHAnsi" w:hAnsiTheme="minorHAnsi"/>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DC784A" w:rsidRPr="00A923D7" w14:paraId="00723520" w14:textId="77777777" w:rsidTr="005A3BB0">
        <w:trPr>
          <w:jc w:val="center"/>
        </w:trPr>
        <w:tc>
          <w:tcPr>
            <w:tcW w:w="1526" w:type="dxa"/>
          </w:tcPr>
          <w:p w14:paraId="6DA1A3B1" w14:textId="77777777" w:rsidR="00DC784A" w:rsidRPr="00A923D7" w:rsidRDefault="00DC784A" w:rsidP="005A3BB0">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A923D7">
              <w:rPr>
                <w:rFonts w:asciiTheme="minorHAnsi" w:hAnsiTheme="minorHAnsi"/>
                <w:b/>
                <w:sz w:val="20"/>
                <w:szCs w:val="20"/>
              </w:rPr>
              <w:t>Res. No.</w:t>
            </w:r>
          </w:p>
        </w:tc>
        <w:tc>
          <w:tcPr>
            <w:tcW w:w="1758" w:type="dxa"/>
          </w:tcPr>
          <w:p w14:paraId="6D11AD17" w14:textId="77777777" w:rsidR="00DC784A" w:rsidRPr="00A923D7" w:rsidRDefault="00DC784A" w:rsidP="005A3BB0">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A923D7">
              <w:rPr>
                <w:rFonts w:asciiTheme="minorHAnsi" w:hAnsiTheme="minorHAnsi"/>
                <w:b/>
                <w:sz w:val="20"/>
                <w:szCs w:val="20"/>
              </w:rPr>
              <w:t>Provisional No.</w:t>
            </w:r>
          </w:p>
        </w:tc>
        <w:tc>
          <w:tcPr>
            <w:tcW w:w="1502" w:type="dxa"/>
          </w:tcPr>
          <w:p w14:paraId="5A2A4BDB" w14:textId="77777777" w:rsidR="00DC784A" w:rsidRPr="00A923D7" w:rsidRDefault="00DC784A" w:rsidP="005A3BB0">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A923D7">
              <w:rPr>
                <w:rFonts w:asciiTheme="minorHAnsi" w:hAnsiTheme="minorHAnsi"/>
                <w:b/>
                <w:sz w:val="20"/>
                <w:szCs w:val="20"/>
              </w:rPr>
              <w:t>Res. No.</w:t>
            </w:r>
          </w:p>
        </w:tc>
        <w:tc>
          <w:tcPr>
            <w:tcW w:w="1783" w:type="dxa"/>
          </w:tcPr>
          <w:p w14:paraId="23ACFE2E" w14:textId="77777777" w:rsidR="00DC784A" w:rsidRPr="00A923D7" w:rsidRDefault="00DC784A" w:rsidP="005A3BB0">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A923D7">
              <w:rPr>
                <w:rFonts w:asciiTheme="minorHAnsi" w:hAnsiTheme="minorHAnsi"/>
                <w:b/>
                <w:sz w:val="20"/>
                <w:szCs w:val="20"/>
              </w:rPr>
              <w:t>Provisional No.</w:t>
            </w:r>
          </w:p>
        </w:tc>
        <w:tc>
          <w:tcPr>
            <w:tcW w:w="1477" w:type="dxa"/>
          </w:tcPr>
          <w:p w14:paraId="3E9FFA96" w14:textId="77777777" w:rsidR="00DC784A" w:rsidRPr="00A923D7" w:rsidRDefault="00DC784A" w:rsidP="005A3BB0">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A923D7">
              <w:rPr>
                <w:rFonts w:asciiTheme="minorHAnsi" w:hAnsiTheme="minorHAnsi"/>
                <w:b/>
                <w:sz w:val="20"/>
                <w:szCs w:val="20"/>
              </w:rPr>
              <w:t>Res. No.</w:t>
            </w:r>
          </w:p>
        </w:tc>
        <w:tc>
          <w:tcPr>
            <w:tcW w:w="1809" w:type="dxa"/>
          </w:tcPr>
          <w:p w14:paraId="1A5D1819" w14:textId="77777777" w:rsidR="00DC784A" w:rsidRPr="00A923D7" w:rsidRDefault="00DC784A" w:rsidP="005A3BB0">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A923D7">
              <w:rPr>
                <w:rFonts w:asciiTheme="minorHAnsi" w:hAnsiTheme="minorHAnsi"/>
                <w:b/>
                <w:sz w:val="20"/>
                <w:szCs w:val="20"/>
              </w:rPr>
              <w:t>Provisional No.</w:t>
            </w:r>
          </w:p>
        </w:tc>
      </w:tr>
      <w:tr w:rsidR="00DC784A" w:rsidRPr="00A923D7" w14:paraId="1AB2C1C1" w14:textId="77777777" w:rsidTr="005A3BB0">
        <w:trPr>
          <w:jc w:val="center"/>
        </w:trPr>
        <w:tc>
          <w:tcPr>
            <w:tcW w:w="1526" w:type="dxa"/>
            <w:tcBorders>
              <w:bottom w:val="single" w:sz="4" w:space="0" w:color="auto"/>
            </w:tcBorders>
          </w:tcPr>
          <w:p w14:paraId="386CCF6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COM4/1</w:t>
            </w:r>
          </w:p>
        </w:tc>
        <w:tc>
          <w:tcPr>
            <w:tcW w:w="1758" w:type="dxa"/>
            <w:tcBorders>
              <w:bottom w:val="single" w:sz="4" w:space="0" w:color="auto"/>
            </w:tcBorders>
          </w:tcPr>
          <w:p w14:paraId="415CDCBC"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u w:val="double"/>
              </w:rPr>
            </w:pPr>
            <w:r w:rsidRPr="00A923D7">
              <w:rPr>
                <w:rFonts w:asciiTheme="minorHAnsi" w:hAnsiTheme="minorHAnsi"/>
                <w:sz w:val="20"/>
                <w:szCs w:val="20"/>
              </w:rPr>
              <w:t>364</w:t>
            </w:r>
          </w:p>
        </w:tc>
        <w:tc>
          <w:tcPr>
            <w:tcW w:w="1502" w:type="dxa"/>
            <w:tcBorders>
              <w:bottom w:val="single" w:sz="4" w:space="0" w:color="auto"/>
            </w:tcBorders>
          </w:tcPr>
          <w:p w14:paraId="228D007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COM5/7</w:t>
            </w:r>
          </w:p>
        </w:tc>
        <w:tc>
          <w:tcPr>
            <w:tcW w:w="1783" w:type="dxa"/>
            <w:tcBorders>
              <w:bottom w:val="single" w:sz="4" w:space="0" w:color="auto"/>
            </w:tcBorders>
          </w:tcPr>
          <w:p w14:paraId="165701B0"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678</w:t>
            </w:r>
          </w:p>
        </w:tc>
        <w:tc>
          <w:tcPr>
            <w:tcW w:w="1477" w:type="dxa"/>
          </w:tcPr>
          <w:p w14:paraId="22E8827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COM6/12</w:t>
            </w:r>
          </w:p>
        </w:tc>
        <w:tc>
          <w:tcPr>
            <w:tcW w:w="1809" w:type="dxa"/>
          </w:tcPr>
          <w:p w14:paraId="4CE2250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682</w:t>
            </w:r>
          </w:p>
        </w:tc>
      </w:tr>
      <w:tr w:rsidR="00DC784A" w:rsidRPr="00A923D7" w14:paraId="3C55A702"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6BFBE8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4FD7B2B"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406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B6ADB97"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COM5/8</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D7707D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679</w:t>
            </w:r>
          </w:p>
        </w:tc>
        <w:tc>
          <w:tcPr>
            <w:tcW w:w="1477" w:type="dxa"/>
            <w:tcBorders>
              <w:top w:val="single" w:sz="4" w:space="0" w:color="auto"/>
              <w:bottom w:val="single" w:sz="4" w:space="0" w:color="auto"/>
              <w:right w:val="single" w:sz="4" w:space="0" w:color="auto"/>
            </w:tcBorders>
          </w:tcPr>
          <w:p w14:paraId="4A73E692"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COM6/13</w:t>
            </w:r>
          </w:p>
        </w:tc>
        <w:tc>
          <w:tcPr>
            <w:tcW w:w="1809" w:type="dxa"/>
            <w:tcBorders>
              <w:top w:val="single" w:sz="4" w:space="0" w:color="auto"/>
              <w:left w:val="single" w:sz="4" w:space="0" w:color="auto"/>
              <w:bottom w:val="single" w:sz="4" w:space="0" w:color="auto"/>
              <w:right w:val="single" w:sz="4" w:space="0" w:color="auto"/>
            </w:tcBorders>
          </w:tcPr>
          <w:p w14:paraId="5B613C5D"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721</w:t>
            </w:r>
          </w:p>
        </w:tc>
      </w:tr>
      <w:tr w:rsidR="00DC784A" w:rsidRPr="00A923D7" w14:paraId="2C5689B2"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CF4CECB"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COM4/3</w:t>
            </w:r>
          </w:p>
        </w:tc>
        <w:tc>
          <w:tcPr>
            <w:tcW w:w="1758" w:type="dxa"/>
            <w:tcBorders>
              <w:top w:val="single" w:sz="4" w:space="0" w:color="auto"/>
              <w:left w:val="single" w:sz="4" w:space="0" w:color="auto"/>
              <w:bottom w:val="single" w:sz="4" w:space="0" w:color="auto"/>
              <w:right w:val="single" w:sz="4" w:space="0" w:color="auto"/>
            </w:tcBorders>
          </w:tcPr>
          <w:p w14:paraId="16AE1E2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213</w:t>
            </w:r>
          </w:p>
        </w:tc>
        <w:tc>
          <w:tcPr>
            <w:tcW w:w="1502" w:type="dxa"/>
            <w:tcBorders>
              <w:top w:val="single" w:sz="4" w:space="0" w:color="auto"/>
              <w:left w:val="single" w:sz="4" w:space="0" w:color="auto"/>
              <w:bottom w:val="single" w:sz="4" w:space="0" w:color="auto"/>
              <w:right w:val="single" w:sz="4" w:space="0" w:color="auto"/>
            </w:tcBorders>
          </w:tcPr>
          <w:p w14:paraId="30C6D6C5"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COM5/9</w:t>
            </w:r>
          </w:p>
        </w:tc>
        <w:tc>
          <w:tcPr>
            <w:tcW w:w="1783" w:type="dxa"/>
            <w:tcBorders>
              <w:top w:val="single" w:sz="4" w:space="0" w:color="auto"/>
              <w:left w:val="single" w:sz="4" w:space="0" w:color="auto"/>
              <w:bottom w:val="single" w:sz="4" w:space="0" w:color="auto"/>
              <w:right w:val="single" w:sz="4" w:space="0" w:color="auto"/>
            </w:tcBorders>
          </w:tcPr>
          <w:p w14:paraId="572A03EE"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126</w:t>
            </w:r>
          </w:p>
        </w:tc>
        <w:tc>
          <w:tcPr>
            <w:tcW w:w="1477" w:type="dxa"/>
            <w:tcBorders>
              <w:top w:val="single" w:sz="4" w:space="0" w:color="auto"/>
              <w:bottom w:val="single" w:sz="4" w:space="0" w:color="auto"/>
              <w:right w:val="single" w:sz="4" w:space="0" w:color="auto"/>
            </w:tcBorders>
          </w:tcPr>
          <w:p w14:paraId="01E59C6E"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COM6/14</w:t>
            </w:r>
          </w:p>
        </w:tc>
        <w:tc>
          <w:tcPr>
            <w:tcW w:w="1809" w:type="dxa"/>
            <w:tcBorders>
              <w:top w:val="single" w:sz="4" w:space="0" w:color="auto"/>
              <w:left w:val="single" w:sz="4" w:space="0" w:color="auto"/>
              <w:bottom w:val="single" w:sz="4" w:space="0" w:color="auto"/>
              <w:right w:val="single" w:sz="4" w:space="0" w:color="auto"/>
            </w:tcBorders>
          </w:tcPr>
          <w:p w14:paraId="60AEC8B4"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910</w:t>
            </w:r>
          </w:p>
        </w:tc>
      </w:tr>
      <w:tr w:rsidR="00DC784A" w:rsidRPr="00A923D7" w14:paraId="6E434BD2"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EED3627"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COM4/4</w:t>
            </w:r>
          </w:p>
        </w:tc>
        <w:tc>
          <w:tcPr>
            <w:tcW w:w="1758" w:type="dxa"/>
            <w:tcBorders>
              <w:top w:val="single" w:sz="4" w:space="0" w:color="auto"/>
              <w:left w:val="single" w:sz="4" w:space="0" w:color="auto"/>
              <w:bottom w:val="single" w:sz="4" w:space="0" w:color="auto"/>
              <w:right w:val="single" w:sz="4" w:space="0" w:color="auto"/>
            </w:tcBorders>
          </w:tcPr>
          <w:p w14:paraId="3D432A65"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218</w:t>
            </w:r>
          </w:p>
        </w:tc>
        <w:tc>
          <w:tcPr>
            <w:tcW w:w="150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4BE2F52"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F2A3355"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477" w:type="dxa"/>
            <w:tcBorders>
              <w:top w:val="single" w:sz="4" w:space="0" w:color="auto"/>
              <w:bottom w:val="single" w:sz="4" w:space="0" w:color="auto"/>
              <w:right w:val="single" w:sz="4" w:space="0" w:color="auto"/>
            </w:tcBorders>
          </w:tcPr>
          <w:p w14:paraId="310015DA"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COM6/15</w:t>
            </w:r>
          </w:p>
        </w:tc>
        <w:tc>
          <w:tcPr>
            <w:tcW w:w="1809" w:type="dxa"/>
            <w:tcBorders>
              <w:top w:val="single" w:sz="4" w:space="0" w:color="auto"/>
              <w:left w:val="single" w:sz="4" w:space="0" w:color="auto"/>
              <w:bottom w:val="single" w:sz="4" w:space="0" w:color="auto"/>
              <w:right w:val="single" w:sz="4" w:space="0" w:color="auto"/>
            </w:tcBorders>
          </w:tcPr>
          <w:p w14:paraId="6B531B18"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133</w:t>
            </w:r>
          </w:p>
        </w:tc>
      </w:tr>
      <w:tr w:rsidR="00DC784A" w:rsidRPr="00A923D7" w14:paraId="48F97C95"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6C0AAE8"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COM4/5</w:t>
            </w:r>
          </w:p>
        </w:tc>
        <w:tc>
          <w:tcPr>
            <w:tcW w:w="1758" w:type="dxa"/>
            <w:tcBorders>
              <w:top w:val="single" w:sz="4" w:space="0" w:color="auto"/>
              <w:left w:val="single" w:sz="4" w:space="0" w:color="auto"/>
              <w:bottom w:val="single" w:sz="4" w:space="0" w:color="auto"/>
              <w:right w:val="single" w:sz="4" w:space="0" w:color="auto"/>
            </w:tcBorders>
          </w:tcPr>
          <w:p w14:paraId="4869443F"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365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96C070C"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05708E4"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129</w:t>
            </w:r>
          </w:p>
        </w:tc>
        <w:tc>
          <w:tcPr>
            <w:tcW w:w="1477" w:type="dxa"/>
            <w:tcBorders>
              <w:top w:val="single" w:sz="4" w:space="0" w:color="auto"/>
              <w:bottom w:val="single" w:sz="4" w:space="0" w:color="auto"/>
              <w:right w:val="single" w:sz="4" w:space="0" w:color="auto"/>
            </w:tcBorders>
          </w:tcPr>
          <w:p w14:paraId="75FCC8C6"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COM6/16</w:t>
            </w:r>
          </w:p>
        </w:tc>
        <w:tc>
          <w:tcPr>
            <w:tcW w:w="1809" w:type="dxa"/>
            <w:tcBorders>
              <w:top w:val="single" w:sz="4" w:space="0" w:color="auto"/>
              <w:left w:val="single" w:sz="4" w:space="0" w:color="auto"/>
              <w:bottom w:val="single" w:sz="4" w:space="0" w:color="auto"/>
              <w:right w:val="single" w:sz="4" w:space="0" w:color="auto"/>
            </w:tcBorders>
          </w:tcPr>
          <w:p w14:paraId="7DAF4BBD"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683</w:t>
            </w:r>
          </w:p>
        </w:tc>
      </w:tr>
      <w:tr w:rsidR="00DC784A" w:rsidRPr="00A923D7" w14:paraId="639D4187"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62D41C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COM4/6</w:t>
            </w:r>
          </w:p>
        </w:tc>
        <w:tc>
          <w:tcPr>
            <w:tcW w:w="1758" w:type="dxa"/>
            <w:tcBorders>
              <w:top w:val="single" w:sz="4" w:space="0" w:color="auto"/>
              <w:left w:val="single" w:sz="4" w:space="0" w:color="auto"/>
              <w:bottom w:val="single" w:sz="4" w:space="0" w:color="auto"/>
              <w:right w:val="single" w:sz="4" w:space="0" w:color="auto"/>
            </w:tcBorders>
          </w:tcPr>
          <w:p w14:paraId="3140A351"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219</w:t>
            </w:r>
          </w:p>
        </w:tc>
        <w:tc>
          <w:tcPr>
            <w:tcW w:w="1502" w:type="dxa"/>
            <w:tcBorders>
              <w:top w:val="single" w:sz="4" w:space="0" w:color="auto"/>
              <w:left w:val="single" w:sz="4" w:space="0" w:color="auto"/>
              <w:bottom w:val="single" w:sz="4" w:space="0" w:color="auto"/>
              <w:right w:val="single" w:sz="4" w:space="0" w:color="auto"/>
            </w:tcBorders>
          </w:tcPr>
          <w:p w14:paraId="17C62D3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COM6/2</w:t>
            </w:r>
          </w:p>
        </w:tc>
        <w:tc>
          <w:tcPr>
            <w:tcW w:w="1783" w:type="dxa"/>
            <w:tcBorders>
              <w:top w:val="single" w:sz="4" w:space="0" w:color="auto"/>
              <w:left w:val="single" w:sz="4" w:space="0" w:color="auto"/>
              <w:bottom w:val="single" w:sz="4" w:space="0" w:color="auto"/>
              <w:right w:val="single" w:sz="4" w:space="0" w:color="auto"/>
            </w:tcBorders>
          </w:tcPr>
          <w:p w14:paraId="28C1B28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411</w:t>
            </w:r>
          </w:p>
        </w:tc>
        <w:tc>
          <w:tcPr>
            <w:tcW w:w="1477" w:type="dxa"/>
            <w:tcBorders>
              <w:top w:val="single" w:sz="4" w:space="0" w:color="auto"/>
              <w:bottom w:val="single" w:sz="4" w:space="0" w:color="auto"/>
              <w:right w:val="single" w:sz="4" w:space="0" w:color="auto"/>
            </w:tcBorders>
          </w:tcPr>
          <w:p w14:paraId="29EAE88B"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COM6/17</w:t>
            </w:r>
          </w:p>
        </w:tc>
        <w:tc>
          <w:tcPr>
            <w:tcW w:w="1809" w:type="dxa"/>
            <w:tcBorders>
              <w:top w:val="single" w:sz="4" w:space="0" w:color="auto"/>
              <w:left w:val="single" w:sz="4" w:space="0" w:color="auto"/>
              <w:bottom w:val="single" w:sz="4" w:space="0" w:color="auto"/>
              <w:right w:val="single" w:sz="4" w:space="0" w:color="auto"/>
            </w:tcBorders>
          </w:tcPr>
          <w:p w14:paraId="33E7EDDF"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255</w:t>
            </w:r>
          </w:p>
        </w:tc>
      </w:tr>
      <w:tr w:rsidR="00DC784A" w:rsidRPr="00A923D7" w14:paraId="05F03B40"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22E7B6C1"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COM4/7</w:t>
            </w:r>
          </w:p>
        </w:tc>
        <w:tc>
          <w:tcPr>
            <w:tcW w:w="1758" w:type="dxa"/>
            <w:tcBorders>
              <w:top w:val="single" w:sz="4" w:space="0" w:color="auto"/>
              <w:left w:val="single" w:sz="4" w:space="0" w:color="auto"/>
              <w:bottom w:val="single" w:sz="4" w:space="0" w:color="auto"/>
              <w:right w:val="single" w:sz="4" w:space="0" w:color="auto"/>
            </w:tcBorders>
          </w:tcPr>
          <w:p w14:paraId="2E5AD45E"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220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D91F436"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COM6/3</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352A232"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130</w:t>
            </w:r>
          </w:p>
        </w:tc>
        <w:tc>
          <w:tcPr>
            <w:tcW w:w="1477" w:type="dxa"/>
            <w:tcBorders>
              <w:top w:val="single" w:sz="4" w:space="0" w:color="auto"/>
              <w:bottom w:val="single" w:sz="4" w:space="0" w:color="auto"/>
              <w:right w:val="single" w:sz="4" w:space="0" w:color="auto"/>
            </w:tcBorders>
          </w:tcPr>
          <w:p w14:paraId="6425254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COM6/18</w:t>
            </w:r>
          </w:p>
        </w:tc>
        <w:tc>
          <w:tcPr>
            <w:tcW w:w="1809" w:type="dxa"/>
            <w:tcBorders>
              <w:top w:val="single" w:sz="4" w:space="0" w:color="auto"/>
              <w:left w:val="single" w:sz="4" w:space="0" w:color="auto"/>
              <w:bottom w:val="single" w:sz="4" w:space="0" w:color="auto"/>
              <w:right w:val="single" w:sz="4" w:space="0" w:color="auto"/>
            </w:tcBorders>
          </w:tcPr>
          <w:p w14:paraId="00137806"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366</w:t>
            </w:r>
          </w:p>
        </w:tc>
      </w:tr>
      <w:tr w:rsidR="00DC784A" w:rsidRPr="00A923D7" w14:paraId="503428F0"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6C1DBB26"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COM4/8</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4BA19171"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674</w:t>
            </w:r>
          </w:p>
        </w:tc>
        <w:tc>
          <w:tcPr>
            <w:tcW w:w="1502" w:type="dxa"/>
            <w:tcBorders>
              <w:top w:val="single" w:sz="4" w:space="0" w:color="auto"/>
              <w:left w:val="single" w:sz="4" w:space="0" w:color="auto"/>
              <w:bottom w:val="single" w:sz="4" w:space="0" w:color="auto"/>
              <w:right w:val="single" w:sz="4" w:space="0" w:color="auto"/>
            </w:tcBorders>
          </w:tcPr>
          <w:p w14:paraId="10556E66"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COM6/4</w:t>
            </w:r>
          </w:p>
        </w:tc>
        <w:tc>
          <w:tcPr>
            <w:tcW w:w="1783" w:type="dxa"/>
            <w:tcBorders>
              <w:top w:val="single" w:sz="4" w:space="0" w:color="auto"/>
              <w:left w:val="single" w:sz="4" w:space="0" w:color="auto"/>
              <w:bottom w:val="single" w:sz="4" w:space="0" w:color="auto"/>
              <w:right w:val="single" w:sz="4" w:space="0" w:color="auto"/>
            </w:tcBorders>
          </w:tcPr>
          <w:p w14:paraId="38790A6F"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680</w:t>
            </w:r>
          </w:p>
        </w:tc>
        <w:tc>
          <w:tcPr>
            <w:tcW w:w="1477" w:type="dxa"/>
            <w:tcBorders>
              <w:top w:val="single" w:sz="4" w:space="0" w:color="auto"/>
              <w:bottom w:val="single" w:sz="4" w:space="0" w:color="auto"/>
              <w:right w:val="single" w:sz="4" w:space="0" w:color="auto"/>
            </w:tcBorders>
          </w:tcPr>
          <w:p w14:paraId="169213D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COM6/19</w:t>
            </w:r>
          </w:p>
        </w:tc>
        <w:tc>
          <w:tcPr>
            <w:tcW w:w="1809" w:type="dxa"/>
            <w:tcBorders>
              <w:top w:val="single" w:sz="4" w:space="0" w:color="auto"/>
              <w:left w:val="single" w:sz="4" w:space="0" w:color="auto"/>
              <w:bottom w:val="single" w:sz="4" w:space="0" w:color="auto"/>
              <w:right w:val="single" w:sz="4" w:space="0" w:color="auto"/>
            </w:tcBorders>
          </w:tcPr>
          <w:p w14:paraId="7D0F54C6"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684</w:t>
            </w:r>
          </w:p>
        </w:tc>
      </w:tr>
      <w:tr w:rsidR="00DC784A" w:rsidRPr="00A923D7" w14:paraId="6E883478"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C13668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509BF1"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227B12D7"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COM6/5</w:t>
            </w:r>
          </w:p>
        </w:tc>
        <w:tc>
          <w:tcPr>
            <w:tcW w:w="1783" w:type="dxa"/>
            <w:tcBorders>
              <w:top w:val="single" w:sz="4" w:space="0" w:color="auto"/>
              <w:left w:val="single" w:sz="4" w:space="0" w:color="auto"/>
              <w:bottom w:val="single" w:sz="4" w:space="0" w:color="auto"/>
              <w:right w:val="single" w:sz="4" w:space="0" w:color="auto"/>
            </w:tcBorders>
          </w:tcPr>
          <w:p w14:paraId="668E94F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712</w:t>
            </w:r>
          </w:p>
        </w:tc>
        <w:tc>
          <w:tcPr>
            <w:tcW w:w="1477" w:type="dxa"/>
            <w:tcBorders>
              <w:top w:val="single" w:sz="4" w:space="0" w:color="auto"/>
              <w:bottom w:val="single" w:sz="4" w:space="0" w:color="auto"/>
              <w:right w:val="single" w:sz="4" w:space="0" w:color="auto"/>
            </w:tcBorders>
            <w:shd w:val="clear" w:color="auto" w:fill="auto"/>
          </w:tcPr>
          <w:p w14:paraId="06F6109E"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COM6/20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8E8300D"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685</w:t>
            </w:r>
          </w:p>
        </w:tc>
      </w:tr>
      <w:tr w:rsidR="00DC784A" w:rsidRPr="00A923D7" w14:paraId="3A9DFEB5"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7A51BFF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COM5/1</w:t>
            </w:r>
          </w:p>
        </w:tc>
        <w:tc>
          <w:tcPr>
            <w:tcW w:w="1758" w:type="dxa"/>
            <w:tcBorders>
              <w:top w:val="single" w:sz="4" w:space="0" w:color="auto"/>
              <w:left w:val="single" w:sz="4" w:space="0" w:color="auto"/>
              <w:bottom w:val="single" w:sz="4" w:space="0" w:color="auto"/>
              <w:right w:val="single" w:sz="4" w:space="0" w:color="auto"/>
            </w:tcBorders>
          </w:tcPr>
          <w:p w14:paraId="2D3DBDE5"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675</w:t>
            </w:r>
          </w:p>
        </w:tc>
        <w:tc>
          <w:tcPr>
            <w:tcW w:w="1502" w:type="dxa"/>
            <w:tcBorders>
              <w:top w:val="single" w:sz="4" w:space="0" w:color="auto"/>
              <w:left w:val="single" w:sz="4" w:space="0" w:color="auto"/>
              <w:bottom w:val="single" w:sz="4" w:space="0" w:color="auto"/>
              <w:right w:val="single" w:sz="4" w:space="0" w:color="auto"/>
            </w:tcBorders>
          </w:tcPr>
          <w:p w14:paraId="34AAD455"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COM6/6</w:t>
            </w:r>
          </w:p>
        </w:tc>
        <w:tc>
          <w:tcPr>
            <w:tcW w:w="1783" w:type="dxa"/>
            <w:tcBorders>
              <w:top w:val="single" w:sz="4" w:space="0" w:color="auto"/>
              <w:left w:val="single" w:sz="4" w:space="0" w:color="auto"/>
              <w:bottom w:val="single" w:sz="4" w:space="0" w:color="auto"/>
              <w:right w:val="single" w:sz="4" w:space="0" w:color="auto"/>
            </w:tcBorders>
          </w:tcPr>
          <w:p w14:paraId="18A08810"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14</w:t>
            </w:r>
          </w:p>
        </w:tc>
        <w:tc>
          <w:tcPr>
            <w:tcW w:w="1477" w:type="dxa"/>
            <w:tcBorders>
              <w:top w:val="single" w:sz="4" w:space="0" w:color="auto"/>
              <w:bottom w:val="single" w:sz="4" w:space="0" w:color="auto"/>
              <w:right w:val="single" w:sz="4" w:space="0" w:color="auto"/>
            </w:tcBorders>
          </w:tcPr>
          <w:p w14:paraId="619096B7"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COM6/21</w:t>
            </w:r>
          </w:p>
        </w:tc>
        <w:tc>
          <w:tcPr>
            <w:tcW w:w="1809" w:type="dxa"/>
            <w:tcBorders>
              <w:top w:val="single" w:sz="4" w:space="0" w:color="auto"/>
              <w:left w:val="single" w:sz="4" w:space="0" w:color="auto"/>
              <w:bottom w:val="single" w:sz="4" w:space="0" w:color="auto"/>
              <w:right w:val="single" w:sz="4" w:space="0" w:color="auto"/>
            </w:tcBorders>
          </w:tcPr>
          <w:p w14:paraId="02F2E092"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686</w:t>
            </w:r>
          </w:p>
        </w:tc>
      </w:tr>
      <w:tr w:rsidR="00DC784A" w:rsidRPr="00A923D7" w14:paraId="0052F1EE"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A412C0A"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COM5/2</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114354A7"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121</w:t>
            </w:r>
          </w:p>
        </w:tc>
        <w:tc>
          <w:tcPr>
            <w:tcW w:w="1502" w:type="dxa"/>
            <w:tcBorders>
              <w:top w:val="single" w:sz="4" w:space="0" w:color="auto"/>
              <w:left w:val="single" w:sz="4" w:space="0" w:color="auto"/>
              <w:bottom w:val="single" w:sz="4" w:space="0" w:color="auto"/>
              <w:right w:val="single" w:sz="4" w:space="0" w:color="auto"/>
            </w:tcBorders>
          </w:tcPr>
          <w:p w14:paraId="5F13360D"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COM6/7</w:t>
            </w:r>
          </w:p>
        </w:tc>
        <w:tc>
          <w:tcPr>
            <w:tcW w:w="1783" w:type="dxa"/>
            <w:tcBorders>
              <w:top w:val="single" w:sz="4" w:space="0" w:color="auto"/>
              <w:left w:val="single" w:sz="4" w:space="0" w:color="auto"/>
              <w:bottom w:val="single" w:sz="4" w:space="0" w:color="auto"/>
              <w:right w:val="single" w:sz="4" w:space="0" w:color="auto"/>
            </w:tcBorders>
          </w:tcPr>
          <w:p w14:paraId="7F0D7114"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131</w:t>
            </w:r>
          </w:p>
        </w:tc>
        <w:tc>
          <w:tcPr>
            <w:tcW w:w="1477" w:type="dxa"/>
            <w:tcBorders>
              <w:top w:val="single" w:sz="4" w:space="0" w:color="auto"/>
              <w:bottom w:val="single" w:sz="4" w:space="0" w:color="auto"/>
              <w:right w:val="single" w:sz="4" w:space="0" w:color="auto"/>
            </w:tcBorders>
          </w:tcPr>
          <w:p w14:paraId="41B7FCBC"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COM6/22</w:t>
            </w:r>
          </w:p>
        </w:tc>
        <w:tc>
          <w:tcPr>
            <w:tcW w:w="1809" w:type="dxa"/>
            <w:tcBorders>
              <w:top w:val="single" w:sz="4" w:space="0" w:color="auto"/>
              <w:left w:val="single" w:sz="4" w:space="0" w:color="auto"/>
              <w:bottom w:val="single" w:sz="4" w:space="0" w:color="auto"/>
              <w:right w:val="single" w:sz="4" w:space="0" w:color="auto"/>
            </w:tcBorders>
          </w:tcPr>
          <w:p w14:paraId="4A678480"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722</w:t>
            </w:r>
          </w:p>
        </w:tc>
      </w:tr>
      <w:tr w:rsidR="00DC784A" w:rsidRPr="00A923D7" w14:paraId="6DBE5D2C"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0917D942"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COM5/3</w:t>
            </w:r>
          </w:p>
        </w:tc>
        <w:tc>
          <w:tcPr>
            <w:tcW w:w="1758" w:type="dxa"/>
            <w:tcBorders>
              <w:top w:val="single" w:sz="4" w:space="0" w:color="auto"/>
              <w:left w:val="single" w:sz="4" w:space="0" w:color="auto"/>
              <w:bottom w:val="single" w:sz="4" w:space="0" w:color="auto"/>
              <w:right w:val="single" w:sz="4" w:space="0" w:color="auto"/>
            </w:tcBorders>
          </w:tcPr>
          <w:p w14:paraId="72F66961"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123</w:t>
            </w:r>
          </w:p>
        </w:tc>
        <w:tc>
          <w:tcPr>
            <w:tcW w:w="1502" w:type="dxa"/>
            <w:tcBorders>
              <w:top w:val="single" w:sz="4" w:space="0" w:color="auto"/>
              <w:left w:val="single" w:sz="4" w:space="0" w:color="auto"/>
              <w:bottom w:val="single" w:sz="4" w:space="0" w:color="auto"/>
              <w:right w:val="single" w:sz="4" w:space="0" w:color="auto"/>
            </w:tcBorders>
          </w:tcPr>
          <w:p w14:paraId="7235A37D"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COM6/8</w:t>
            </w:r>
          </w:p>
        </w:tc>
        <w:tc>
          <w:tcPr>
            <w:tcW w:w="1783" w:type="dxa"/>
            <w:tcBorders>
              <w:top w:val="single" w:sz="4" w:space="0" w:color="auto"/>
              <w:left w:val="single" w:sz="4" w:space="0" w:color="auto"/>
              <w:bottom w:val="single" w:sz="4" w:space="0" w:color="auto"/>
              <w:right w:val="single" w:sz="4" w:space="0" w:color="auto"/>
            </w:tcBorders>
          </w:tcPr>
          <w:p w14:paraId="0ECDEDAC"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252</w:t>
            </w:r>
          </w:p>
        </w:tc>
        <w:tc>
          <w:tcPr>
            <w:tcW w:w="1477" w:type="dxa"/>
            <w:tcBorders>
              <w:top w:val="single" w:sz="4" w:space="0" w:color="auto"/>
              <w:bottom w:val="single" w:sz="4" w:space="0" w:color="auto"/>
              <w:right w:val="single" w:sz="4" w:space="0" w:color="auto"/>
            </w:tcBorders>
            <w:shd w:val="clear" w:color="auto" w:fill="auto"/>
          </w:tcPr>
          <w:p w14:paraId="0D238B52"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7A4863B"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bookmarkStart w:id="6" w:name="_Hlk156296844"/>
            <w:r w:rsidRPr="00A923D7">
              <w:rPr>
                <w:rFonts w:asciiTheme="minorHAnsi" w:hAnsiTheme="minorHAnsi"/>
                <w:sz w:val="20"/>
                <w:szCs w:val="20"/>
              </w:rPr>
              <w:t>813</w:t>
            </w:r>
            <w:bookmarkEnd w:id="6"/>
          </w:p>
        </w:tc>
      </w:tr>
      <w:tr w:rsidR="00DC784A" w:rsidRPr="00A923D7" w14:paraId="54A2D485"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3B0955B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COM5/4</w:t>
            </w:r>
          </w:p>
        </w:tc>
        <w:tc>
          <w:tcPr>
            <w:tcW w:w="1758" w:type="dxa"/>
            <w:tcBorders>
              <w:top w:val="single" w:sz="4" w:space="0" w:color="auto"/>
              <w:left w:val="single" w:sz="4" w:space="0" w:color="auto"/>
              <w:bottom w:val="single" w:sz="4" w:space="0" w:color="auto"/>
              <w:right w:val="single" w:sz="4" w:space="0" w:color="auto"/>
            </w:tcBorders>
          </w:tcPr>
          <w:p w14:paraId="702A740B"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8</w:t>
            </w:r>
          </w:p>
        </w:tc>
        <w:tc>
          <w:tcPr>
            <w:tcW w:w="1502" w:type="dxa"/>
            <w:tcBorders>
              <w:top w:val="single" w:sz="4" w:space="0" w:color="auto"/>
              <w:left w:val="single" w:sz="4" w:space="0" w:color="auto"/>
              <w:bottom w:val="single" w:sz="4" w:space="0" w:color="auto"/>
              <w:right w:val="single" w:sz="4" w:space="0" w:color="auto"/>
            </w:tcBorders>
          </w:tcPr>
          <w:p w14:paraId="27B2C208"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COM6/9</w:t>
            </w:r>
          </w:p>
        </w:tc>
        <w:tc>
          <w:tcPr>
            <w:tcW w:w="1783" w:type="dxa"/>
            <w:tcBorders>
              <w:top w:val="single" w:sz="4" w:space="0" w:color="auto"/>
              <w:left w:val="single" w:sz="4" w:space="0" w:color="auto"/>
              <w:bottom w:val="single" w:sz="4" w:space="0" w:color="auto"/>
              <w:right w:val="single" w:sz="4" w:space="0" w:color="auto"/>
            </w:tcBorders>
          </w:tcPr>
          <w:p w14:paraId="0FCA867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253</w:t>
            </w:r>
          </w:p>
        </w:tc>
        <w:tc>
          <w:tcPr>
            <w:tcW w:w="1477" w:type="dxa"/>
            <w:tcBorders>
              <w:top w:val="single" w:sz="4" w:space="0" w:color="auto"/>
              <w:bottom w:val="single" w:sz="4" w:space="0" w:color="auto"/>
              <w:right w:val="single" w:sz="4" w:space="0" w:color="auto"/>
            </w:tcBorders>
            <w:shd w:val="clear" w:color="auto" w:fill="auto"/>
          </w:tcPr>
          <w:p w14:paraId="67949F93"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COM6/24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BBAB447"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726</w:t>
            </w:r>
          </w:p>
        </w:tc>
      </w:tr>
      <w:tr w:rsidR="00DC784A" w:rsidRPr="00A923D7" w14:paraId="02395807"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5BFCC2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COM5/5</w:t>
            </w: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2A07EC34"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676</w:t>
            </w:r>
          </w:p>
        </w:tc>
        <w:tc>
          <w:tcPr>
            <w:tcW w:w="1502" w:type="dxa"/>
            <w:tcBorders>
              <w:top w:val="single" w:sz="4" w:space="0" w:color="auto"/>
              <w:left w:val="single" w:sz="4" w:space="0" w:color="auto"/>
              <w:bottom w:val="single" w:sz="4" w:space="0" w:color="auto"/>
              <w:right w:val="single" w:sz="4" w:space="0" w:color="auto"/>
            </w:tcBorders>
          </w:tcPr>
          <w:p w14:paraId="0CFD6049"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COM6/10</w:t>
            </w:r>
          </w:p>
        </w:tc>
        <w:tc>
          <w:tcPr>
            <w:tcW w:w="1783" w:type="dxa"/>
            <w:tcBorders>
              <w:top w:val="single" w:sz="4" w:space="0" w:color="auto"/>
              <w:left w:val="single" w:sz="4" w:space="0" w:color="auto"/>
              <w:bottom w:val="single" w:sz="4" w:space="0" w:color="auto"/>
              <w:right w:val="single" w:sz="4" w:space="0" w:color="auto"/>
            </w:tcBorders>
          </w:tcPr>
          <w:p w14:paraId="6F637861"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254</w:t>
            </w:r>
          </w:p>
        </w:tc>
        <w:tc>
          <w:tcPr>
            <w:tcW w:w="1477" w:type="dxa"/>
            <w:tcBorders>
              <w:top w:val="single" w:sz="4" w:space="0" w:color="auto"/>
              <w:bottom w:val="single" w:sz="4" w:space="0" w:color="auto"/>
              <w:right w:val="single" w:sz="4" w:space="0" w:color="auto"/>
            </w:tcBorders>
          </w:tcPr>
          <w:p w14:paraId="560E135A"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COM6/25</w:t>
            </w:r>
          </w:p>
        </w:tc>
        <w:tc>
          <w:tcPr>
            <w:tcW w:w="1809" w:type="dxa"/>
            <w:tcBorders>
              <w:top w:val="single" w:sz="4" w:space="0" w:color="auto"/>
              <w:left w:val="single" w:sz="4" w:space="0" w:color="auto"/>
              <w:bottom w:val="single" w:sz="4" w:space="0" w:color="auto"/>
              <w:right w:val="single" w:sz="4" w:space="0" w:color="auto"/>
            </w:tcBorders>
          </w:tcPr>
          <w:p w14:paraId="7509561C"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814</w:t>
            </w:r>
          </w:p>
        </w:tc>
      </w:tr>
      <w:tr w:rsidR="00DC784A" w:rsidRPr="008C0293" w14:paraId="771A1B3B" w14:textId="77777777" w:rsidTr="005A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14:paraId="6CF2AEBA"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COM5/6</w:t>
            </w:r>
          </w:p>
        </w:tc>
        <w:tc>
          <w:tcPr>
            <w:tcW w:w="1758" w:type="dxa"/>
            <w:tcBorders>
              <w:top w:val="single" w:sz="4" w:space="0" w:color="auto"/>
              <w:left w:val="single" w:sz="4" w:space="0" w:color="auto"/>
              <w:bottom w:val="single" w:sz="4" w:space="0" w:color="auto"/>
              <w:right w:val="single" w:sz="4" w:space="0" w:color="auto"/>
            </w:tcBorders>
          </w:tcPr>
          <w:p w14:paraId="3525F987"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677</w:t>
            </w:r>
          </w:p>
        </w:tc>
        <w:tc>
          <w:tcPr>
            <w:tcW w:w="1502" w:type="dxa"/>
            <w:tcBorders>
              <w:top w:val="single" w:sz="4" w:space="0" w:color="auto"/>
              <w:left w:val="single" w:sz="4" w:space="0" w:color="auto"/>
              <w:bottom w:val="single" w:sz="4" w:space="0" w:color="auto"/>
              <w:right w:val="single" w:sz="4" w:space="0" w:color="auto"/>
            </w:tcBorders>
          </w:tcPr>
          <w:p w14:paraId="0CE28670"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COM6/11</w:t>
            </w:r>
          </w:p>
        </w:tc>
        <w:tc>
          <w:tcPr>
            <w:tcW w:w="1783" w:type="dxa"/>
            <w:tcBorders>
              <w:top w:val="single" w:sz="4" w:space="0" w:color="auto"/>
              <w:left w:val="single" w:sz="4" w:space="0" w:color="auto"/>
              <w:bottom w:val="single" w:sz="4" w:space="0" w:color="auto"/>
              <w:right w:val="single" w:sz="4" w:space="0" w:color="auto"/>
            </w:tcBorders>
          </w:tcPr>
          <w:p w14:paraId="694C3AB8"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681</w:t>
            </w:r>
          </w:p>
        </w:tc>
        <w:tc>
          <w:tcPr>
            <w:tcW w:w="1477" w:type="dxa"/>
            <w:tcBorders>
              <w:top w:val="single" w:sz="4" w:space="0" w:color="auto"/>
              <w:bottom w:val="single" w:sz="4" w:space="0" w:color="auto"/>
              <w:right w:val="single" w:sz="4" w:space="0" w:color="auto"/>
            </w:tcBorders>
          </w:tcPr>
          <w:p w14:paraId="2C75A25A"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lang w:val="ru-RU"/>
              </w:rPr>
            </w:pPr>
            <w:r w:rsidRPr="00A923D7">
              <w:rPr>
                <w:rFonts w:asciiTheme="minorHAnsi" w:hAnsiTheme="minorHAnsi"/>
                <w:sz w:val="20"/>
                <w:szCs w:val="20"/>
              </w:rPr>
              <w:t>COM6/26</w:t>
            </w:r>
          </w:p>
        </w:tc>
        <w:tc>
          <w:tcPr>
            <w:tcW w:w="1809" w:type="dxa"/>
            <w:tcBorders>
              <w:top w:val="single" w:sz="4" w:space="0" w:color="auto"/>
              <w:left w:val="single" w:sz="4" w:space="0" w:color="auto"/>
              <w:bottom w:val="single" w:sz="4" w:space="0" w:color="auto"/>
              <w:right w:val="single" w:sz="4" w:space="0" w:color="auto"/>
            </w:tcBorders>
          </w:tcPr>
          <w:p w14:paraId="37E213B0" w14:textId="77777777" w:rsidR="00DC784A" w:rsidRPr="00A923D7" w:rsidRDefault="00DC784A" w:rsidP="005A3BB0">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A923D7">
              <w:rPr>
                <w:rFonts w:asciiTheme="minorHAnsi" w:hAnsiTheme="minorHAnsi"/>
                <w:sz w:val="20"/>
                <w:szCs w:val="20"/>
              </w:rPr>
              <w:t>256</w:t>
            </w:r>
          </w:p>
        </w:tc>
      </w:tr>
    </w:tbl>
    <w:p w14:paraId="476A03B3" w14:textId="36674308" w:rsidR="00DC784A" w:rsidRPr="003D5AA1" w:rsidRDefault="00DC784A" w:rsidP="0060659C">
      <w:pPr>
        <w:rPr>
          <w:rFonts w:asciiTheme="minorHAnsi" w:hAnsiTheme="minorHAnsi"/>
          <w:lang w:val="en-GB"/>
        </w:rPr>
      </w:pPr>
    </w:p>
    <w:p w14:paraId="0A7A3D5C" w14:textId="77777777" w:rsidR="008C0293" w:rsidRPr="003D5AA1" w:rsidRDefault="008C0293" w:rsidP="008C029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en-GB"/>
        </w:rPr>
      </w:pPr>
      <w:r w:rsidRPr="003D5AA1">
        <w:rPr>
          <w:rFonts w:asciiTheme="majorBidi" w:hAnsiTheme="majorBidi" w:cstheme="majorBidi"/>
          <w:szCs w:val="24"/>
          <w:lang w:val="en-GB"/>
        </w:rPr>
        <w:br w:type="page"/>
      </w:r>
    </w:p>
    <w:p w14:paraId="0E909B30" w14:textId="77777777" w:rsidR="008C0293" w:rsidRPr="003D5AA1" w:rsidRDefault="008C0293" w:rsidP="00C54576">
      <w:pPr>
        <w:pStyle w:val="AnnexNo"/>
        <w:spacing w:before="0"/>
        <w:rPr>
          <w:rFonts w:asciiTheme="minorHAnsi" w:hAnsiTheme="minorHAnsi"/>
        </w:rPr>
      </w:pPr>
      <w:r w:rsidRPr="003D5AA1">
        <w:rPr>
          <w:rFonts w:asciiTheme="minorHAnsi" w:hAnsiTheme="minorHAnsi"/>
        </w:rPr>
        <w:lastRenderedPageBreak/>
        <w:t>Annex 4</w:t>
      </w:r>
    </w:p>
    <w:p w14:paraId="5C9E2CB8" w14:textId="33B6A94A" w:rsidR="00C1222A" w:rsidRPr="003D5AA1" w:rsidRDefault="00EE70BE" w:rsidP="006774C2">
      <w:pPr>
        <w:pStyle w:val="Annextitle"/>
        <w:rPr>
          <w:rFonts w:asciiTheme="minorHAnsi" w:hAnsiTheme="minorHAnsi" w:cstheme="minorHAnsi"/>
        </w:rPr>
      </w:pPr>
      <w:r w:rsidRPr="003D5AA1">
        <w:rPr>
          <w:rFonts w:asciiTheme="minorHAnsi" w:hAnsiTheme="minorHAnsi" w:cstheme="minorHAnsi"/>
        </w:rPr>
        <w:t xml:space="preserve">Chair’s </w:t>
      </w:r>
      <w:r w:rsidR="00C1222A" w:rsidRPr="003D5AA1">
        <w:rPr>
          <w:rFonts w:asciiTheme="minorHAnsi" w:hAnsiTheme="minorHAnsi" w:cstheme="minorHAnsi"/>
        </w:rPr>
        <w:t xml:space="preserve">Report on the first session of the Conference </w:t>
      </w:r>
      <w:r w:rsidR="00C1222A" w:rsidRPr="003D5AA1">
        <w:rPr>
          <w:rFonts w:asciiTheme="minorHAnsi" w:hAnsiTheme="minorHAnsi" w:cstheme="minorHAnsi"/>
        </w:rPr>
        <w:br/>
        <w:t>Preparatory Meeting for WRC</w:t>
      </w:r>
      <w:r w:rsidR="00C1222A" w:rsidRPr="003D5AA1">
        <w:rPr>
          <w:rFonts w:asciiTheme="minorHAnsi" w:hAnsiTheme="minorHAnsi" w:cstheme="minorHAnsi"/>
        </w:rPr>
        <w:noBreakHyphen/>
      </w:r>
      <w:r w:rsidR="00C7705A" w:rsidRPr="003D5AA1">
        <w:rPr>
          <w:rFonts w:asciiTheme="minorHAnsi" w:hAnsiTheme="minorHAnsi" w:cstheme="minorHAnsi"/>
        </w:rPr>
        <w:t>27</w:t>
      </w:r>
    </w:p>
    <w:p w14:paraId="39BD0696" w14:textId="77777777" w:rsidR="008053FD" w:rsidRPr="008053FD" w:rsidRDefault="008053FD" w:rsidP="008053FD">
      <w:pPr>
        <w:spacing w:before="0"/>
        <w:jc w:val="center"/>
        <w:rPr>
          <w:rFonts w:asciiTheme="minorHAnsi" w:hAnsiTheme="minorHAnsi" w:cstheme="minorHAnsi"/>
          <w:lang w:eastAsia="zh-CN"/>
        </w:rPr>
      </w:pPr>
      <w:r w:rsidRPr="008053FD">
        <w:rPr>
          <w:rFonts w:asciiTheme="minorHAnsi" w:hAnsiTheme="minorHAnsi" w:cstheme="minorHAnsi"/>
          <w:lang w:eastAsia="zh-CN"/>
        </w:rPr>
        <w:t>(Dubai, United Arab Emirates, 18-19 December 2023)</w:t>
      </w:r>
    </w:p>
    <w:p w14:paraId="23B28C39" w14:textId="77777777" w:rsidR="008053FD" w:rsidRPr="008053FD" w:rsidRDefault="008053FD" w:rsidP="008053FD">
      <w:pPr>
        <w:pStyle w:val="Heading1"/>
        <w:spacing w:before="240"/>
        <w:rPr>
          <w:rStyle w:val="Heading1Char1"/>
          <w:rFonts w:asciiTheme="minorHAnsi" w:hAnsiTheme="minorHAnsi" w:cstheme="minorHAnsi"/>
          <w:b/>
          <w:lang w:val="en-US"/>
        </w:rPr>
      </w:pPr>
      <w:bookmarkStart w:id="7" w:name="_Toc120873908"/>
      <w:r w:rsidRPr="008053FD">
        <w:rPr>
          <w:rStyle w:val="Heading1Char1"/>
          <w:rFonts w:asciiTheme="minorHAnsi" w:hAnsiTheme="minorHAnsi" w:cstheme="minorHAnsi"/>
          <w:b/>
          <w:lang w:val="en-US"/>
        </w:rPr>
        <w:t>1</w:t>
      </w:r>
      <w:r w:rsidRPr="008053FD">
        <w:rPr>
          <w:rStyle w:val="Heading1Char1"/>
          <w:rFonts w:asciiTheme="minorHAnsi" w:hAnsiTheme="minorHAnsi" w:cstheme="minorHAnsi"/>
          <w:b/>
          <w:lang w:val="en-US"/>
        </w:rPr>
        <w:tab/>
      </w:r>
      <w:bookmarkStart w:id="8" w:name="s1"/>
      <w:bookmarkEnd w:id="8"/>
      <w:r w:rsidRPr="008053FD">
        <w:rPr>
          <w:rStyle w:val="Heading1Char1"/>
          <w:rFonts w:asciiTheme="minorHAnsi" w:hAnsiTheme="minorHAnsi" w:cstheme="minorHAnsi"/>
          <w:b/>
          <w:lang w:val="en-US"/>
        </w:rPr>
        <w:t>Introduction</w:t>
      </w:r>
      <w:bookmarkEnd w:id="7"/>
    </w:p>
    <w:p w14:paraId="13BA377C" w14:textId="1790592E" w:rsidR="008053FD" w:rsidRPr="008053FD" w:rsidRDefault="008053FD" w:rsidP="008053FD">
      <w:pPr>
        <w:rPr>
          <w:rFonts w:asciiTheme="minorHAnsi" w:hAnsiTheme="minorHAnsi" w:cstheme="minorHAnsi"/>
        </w:rPr>
      </w:pPr>
      <w:bookmarkStart w:id="9" w:name="_Hlk90144839"/>
      <w:bookmarkStart w:id="10" w:name="_Hlk498595625"/>
      <w:r w:rsidRPr="008053FD">
        <w:rPr>
          <w:rFonts w:asciiTheme="minorHAnsi" w:hAnsiTheme="minorHAnsi" w:cstheme="minorHAnsi"/>
        </w:rPr>
        <w:t xml:space="preserve">The 2027 Conference Preparatory Meeting (CPM-27), chaired by Mr Alexander Kühn (Germany), held its first session (CPM27-1) in Dubai, on 18 and 19 December 2023, at the kind invitation of the Administration of the United Arab Emirates. </w:t>
      </w:r>
      <w:bookmarkStart w:id="11" w:name="_Hlk146289758"/>
      <w:r w:rsidRPr="008053FD">
        <w:rPr>
          <w:rFonts w:asciiTheme="minorHAnsi" w:hAnsiTheme="minorHAnsi" w:cstheme="minorHAnsi"/>
        </w:rPr>
        <w:t>The meeting was attended by 3</w:t>
      </w:r>
      <w:r w:rsidR="00BC10DF">
        <w:rPr>
          <w:rFonts w:asciiTheme="minorHAnsi" w:hAnsiTheme="minorHAnsi" w:cstheme="minorHAnsi"/>
        </w:rPr>
        <w:t>4</w:t>
      </w:r>
      <w:r w:rsidRPr="008053FD">
        <w:rPr>
          <w:rFonts w:asciiTheme="minorHAnsi" w:hAnsiTheme="minorHAnsi" w:cstheme="minorHAnsi"/>
        </w:rPr>
        <w:t>5 participants representing 76 Member States, 10 Recognized Operating Agencies, 15 Scientific or Industrial Organizations, 1 Financial or Development Institutions, 4 Regional and other International Organizations, 3 Regional Telecommunication Organizations, 1 Intergovernmental Organization Operating Satellite Systems and the ITU staff (see the list in</w:t>
      </w:r>
      <w:r w:rsidR="00B65705">
        <w:rPr>
          <w:rFonts w:asciiTheme="minorHAnsi" w:hAnsiTheme="minorHAnsi" w:cstheme="minorHAnsi"/>
        </w:rPr>
        <w:t xml:space="preserve"> Document</w:t>
      </w:r>
      <w:r w:rsidRPr="008053FD">
        <w:rPr>
          <w:rFonts w:asciiTheme="minorHAnsi" w:hAnsiTheme="minorHAnsi" w:cstheme="minorHAnsi"/>
          <w:spacing w:val="-4"/>
        </w:rPr>
        <w:t xml:space="preserve"> </w:t>
      </w:r>
      <w:hyperlink r:id="rId9" w:history="1">
        <w:r w:rsidRPr="008053FD">
          <w:rPr>
            <w:rStyle w:val="Hyperlink"/>
            <w:rFonts w:asciiTheme="minorHAnsi" w:hAnsiTheme="minorHAnsi" w:cstheme="minorHAnsi"/>
            <w:spacing w:val="-4"/>
          </w:rPr>
          <w:t>CPM27-1/9(Rev.</w:t>
        </w:r>
        <w:r w:rsidR="0015747A">
          <w:rPr>
            <w:rStyle w:val="Hyperlink"/>
            <w:rFonts w:asciiTheme="minorHAnsi" w:hAnsiTheme="minorHAnsi" w:cstheme="minorHAnsi"/>
            <w:spacing w:val="-4"/>
          </w:rPr>
          <w:t>2</w:t>
        </w:r>
        <w:r w:rsidRPr="008053FD">
          <w:rPr>
            <w:rStyle w:val="Hyperlink"/>
            <w:rFonts w:asciiTheme="minorHAnsi" w:hAnsiTheme="minorHAnsi" w:cstheme="minorHAnsi"/>
            <w:spacing w:val="-4"/>
          </w:rPr>
          <w:t>)</w:t>
        </w:r>
      </w:hyperlink>
      <w:r w:rsidRPr="008053FD">
        <w:rPr>
          <w:rFonts w:asciiTheme="minorHAnsi" w:hAnsiTheme="minorHAnsi" w:cstheme="minorHAnsi"/>
          <w:spacing w:val="-4"/>
        </w:rPr>
        <w:t>)</w:t>
      </w:r>
      <w:r w:rsidRPr="008053FD">
        <w:rPr>
          <w:rFonts w:asciiTheme="minorHAnsi" w:hAnsiTheme="minorHAnsi" w:cstheme="minorHAnsi"/>
        </w:rPr>
        <w:t>.</w:t>
      </w:r>
      <w:bookmarkEnd w:id="11"/>
    </w:p>
    <w:p w14:paraId="69EF3C2D" w14:textId="7DAAC1D2" w:rsidR="008053FD" w:rsidRPr="008053FD" w:rsidRDefault="008053FD" w:rsidP="00C54576">
      <w:pPr>
        <w:spacing w:before="120"/>
        <w:ind w:right="-142"/>
        <w:rPr>
          <w:rFonts w:asciiTheme="minorHAnsi" w:hAnsiTheme="minorHAnsi" w:cstheme="minorHAnsi"/>
        </w:rPr>
      </w:pPr>
      <w:bookmarkStart w:id="12" w:name="_Hlk530056703"/>
      <w:bookmarkEnd w:id="9"/>
      <w:bookmarkEnd w:id="10"/>
      <w:r w:rsidRPr="008053FD">
        <w:rPr>
          <w:rFonts w:asciiTheme="minorHAnsi" w:hAnsiTheme="minorHAnsi" w:cstheme="minorHAnsi"/>
        </w:rPr>
        <w:t>At the beginning of the CPM27-1 opening plenary on 18 December, the Director of the Radiocommunication Bureau (BR) welcomed all the participants after the recent final days of WRC</w:t>
      </w:r>
      <w:r w:rsidRPr="008053FD">
        <w:rPr>
          <w:rFonts w:asciiTheme="minorHAnsi" w:hAnsiTheme="minorHAnsi" w:cstheme="minorHAnsi"/>
        </w:rPr>
        <w:noBreakHyphen/>
        <w:t>23. He congratulated the Chair and highlighted the results and the good spirit of collaboration and cooperation at the Radiocommunication Assembly 2023 (RA-23) and the World Radiocommunication Conference 2023 (WRC-23) which preceded this meeting and set with the revised Resolutions ITU-R</w:t>
      </w:r>
      <w:r w:rsidR="00B65705">
        <w:rPr>
          <w:rFonts w:asciiTheme="minorHAnsi" w:hAnsiTheme="minorHAnsi" w:cstheme="minorHAnsi"/>
        </w:rPr>
        <w:t> </w:t>
      </w:r>
      <w:r w:rsidRPr="008053FD">
        <w:rPr>
          <w:rFonts w:asciiTheme="minorHAnsi" w:hAnsiTheme="minorHAnsi" w:cstheme="minorHAnsi"/>
        </w:rPr>
        <w:t xml:space="preserve">1 and ITU-R 2, as well as with the agenda for WRC-27 and the preliminary agenda for WRC-31, the frame for the start into a new study cycle. He </w:t>
      </w:r>
      <w:proofErr w:type="gramStart"/>
      <w:r w:rsidRPr="008053FD">
        <w:rPr>
          <w:rFonts w:asciiTheme="minorHAnsi" w:hAnsiTheme="minorHAnsi" w:cstheme="minorHAnsi"/>
        </w:rPr>
        <w:t>mentioned also</w:t>
      </w:r>
      <w:proofErr w:type="gramEnd"/>
      <w:r w:rsidRPr="008053FD">
        <w:rPr>
          <w:rFonts w:asciiTheme="minorHAnsi" w:hAnsiTheme="minorHAnsi" w:cstheme="minorHAnsi"/>
        </w:rPr>
        <w:t xml:space="preserve"> modifications to Resolution </w:t>
      </w:r>
      <w:r w:rsidRPr="00B65705">
        <w:rPr>
          <w:rFonts w:asciiTheme="minorHAnsi" w:hAnsiTheme="minorHAnsi" w:cstheme="minorHAnsi"/>
          <w:b/>
          <w:bCs/>
        </w:rPr>
        <w:t>804 (Rev.WRC</w:t>
      </w:r>
      <w:r w:rsidR="00B65705" w:rsidRPr="00B65705">
        <w:rPr>
          <w:rFonts w:asciiTheme="minorHAnsi" w:hAnsiTheme="minorHAnsi" w:cstheme="minorHAnsi"/>
          <w:b/>
          <w:bCs/>
        </w:rPr>
        <w:noBreakHyphen/>
      </w:r>
      <w:r w:rsidRPr="00B65705">
        <w:rPr>
          <w:rFonts w:asciiTheme="minorHAnsi" w:hAnsiTheme="minorHAnsi" w:cstheme="minorHAnsi"/>
          <w:b/>
          <w:bCs/>
        </w:rPr>
        <w:t>23)</w:t>
      </w:r>
      <w:r w:rsidRPr="008053FD">
        <w:rPr>
          <w:rFonts w:asciiTheme="minorHAnsi" w:hAnsiTheme="minorHAnsi" w:cstheme="minorHAnsi"/>
        </w:rPr>
        <w:t xml:space="preserve"> and outlined his wish that</w:t>
      </w:r>
      <w:r w:rsidR="00794171">
        <w:rPr>
          <w:rFonts w:asciiTheme="minorHAnsi" w:hAnsiTheme="minorHAnsi" w:cstheme="minorHAnsi"/>
        </w:rPr>
        <w:t>,</w:t>
      </w:r>
      <w:r w:rsidRPr="008053FD">
        <w:rPr>
          <w:rFonts w:asciiTheme="minorHAnsi" w:hAnsiTheme="minorHAnsi" w:cstheme="minorHAnsi"/>
        </w:rPr>
        <w:t xml:space="preserve"> with the application of this new framework</w:t>
      </w:r>
      <w:r w:rsidR="00794171">
        <w:rPr>
          <w:rFonts w:asciiTheme="minorHAnsi" w:hAnsiTheme="minorHAnsi" w:cstheme="minorHAnsi"/>
        </w:rPr>
        <w:t>,</w:t>
      </w:r>
      <w:r w:rsidRPr="008053FD">
        <w:rPr>
          <w:rFonts w:asciiTheme="minorHAnsi" w:hAnsiTheme="minorHAnsi" w:cstheme="minorHAnsi"/>
        </w:rPr>
        <w:t xml:space="preserve"> the membership will collaborate actively and consistently. He also mentioned his confidence in the membership to find always compromises throughout the study cycle. Finally, he informed the meeting on the decision of RA-23 that the Radiocommunication Advisory Group (RAG) should start considerations on a further review of Resolution ITU-R 2</w:t>
      </w:r>
      <w:r w:rsidR="00794171">
        <w:rPr>
          <w:rFonts w:asciiTheme="minorHAnsi" w:hAnsiTheme="minorHAnsi" w:cstheme="minorHAnsi"/>
        </w:rPr>
        <w:t>,</w:t>
      </w:r>
      <w:r w:rsidRPr="008053FD">
        <w:rPr>
          <w:rFonts w:asciiTheme="minorHAnsi" w:hAnsiTheme="minorHAnsi" w:cstheme="minorHAnsi"/>
        </w:rPr>
        <w:t xml:space="preserve"> in particular on the length and the scope of the second session of the CPM.</w:t>
      </w:r>
    </w:p>
    <w:p w14:paraId="19E48A07" w14:textId="77777777" w:rsidR="008053FD" w:rsidRPr="008053FD" w:rsidRDefault="008053FD" w:rsidP="00C54576">
      <w:pPr>
        <w:spacing w:before="120"/>
        <w:ind w:right="-142"/>
        <w:rPr>
          <w:rFonts w:asciiTheme="minorHAnsi" w:hAnsiTheme="minorHAnsi" w:cstheme="minorHAnsi"/>
        </w:rPr>
      </w:pPr>
      <w:r w:rsidRPr="008053FD">
        <w:rPr>
          <w:rFonts w:asciiTheme="minorHAnsi" w:hAnsiTheme="minorHAnsi" w:cstheme="minorHAnsi"/>
        </w:rPr>
        <w:t xml:space="preserve">The Chair welcomed all the participants and highlighted in his opening remarks the necessity of common understanding on the agenda items and their studies. He believes that the ITU-R membership will show again its ability to reach conclusions and consensus on the various questions raised by the agenda of WRC-27 and pointed to the role of the CPM to provide information about studies and that the CPM Report is dedicated to those which are not able to follow all considerations within the various Working Parties (WPs) and Study Groups (SGs) of ITU-R. He invited all membership to collaborate on the description of diverging ideas and opinions in the draft CPM texts. </w:t>
      </w:r>
    </w:p>
    <w:p w14:paraId="6F8FF5CC" w14:textId="50B3DCEE" w:rsidR="008053FD" w:rsidRPr="008053FD" w:rsidRDefault="008053FD" w:rsidP="00C54576">
      <w:pPr>
        <w:spacing w:before="120"/>
        <w:ind w:right="-142"/>
        <w:rPr>
          <w:rFonts w:asciiTheme="minorHAnsi" w:hAnsiTheme="minorHAnsi" w:cstheme="minorHAnsi"/>
        </w:rPr>
      </w:pPr>
      <w:r w:rsidRPr="008053FD">
        <w:rPr>
          <w:rFonts w:asciiTheme="minorHAnsi" w:hAnsiTheme="minorHAnsi" w:cstheme="minorHAnsi"/>
        </w:rPr>
        <w:t xml:space="preserve">Both </w:t>
      </w:r>
      <w:r w:rsidR="00794171" w:rsidRPr="008053FD">
        <w:rPr>
          <w:rFonts w:asciiTheme="minorHAnsi" w:hAnsiTheme="minorHAnsi" w:cstheme="minorHAnsi"/>
        </w:rPr>
        <w:t>also provided</w:t>
      </w:r>
      <w:r w:rsidRPr="008053FD">
        <w:rPr>
          <w:rFonts w:asciiTheme="minorHAnsi" w:hAnsiTheme="minorHAnsi" w:cstheme="minorHAnsi"/>
        </w:rPr>
        <w:t xml:space="preserve"> their congratulations the new Chairs of the ITU-R SGs, RAG and Coordination Committee for Vocabulary (CCV) on their appointment. </w:t>
      </w:r>
    </w:p>
    <w:p w14:paraId="00D5895A" w14:textId="77777777" w:rsidR="008053FD" w:rsidRPr="008053FD" w:rsidRDefault="008053FD" w:rsidP="00C54576">
      <w:pPr>
        <w:spacing w:before="120"/>
        <w:ind w:right="-142"/>
        <w:rPr>
          <w:rFonts w:asciiTheme="minorHAnsi" w:hAnsiTheme="minorHAnsi" w:cstheme="minorHAnsi"/>
        </w:rPr>
      </w:pPr>
      <w:bookmarkStart w:id="13" w:name="_Hlk136977760"/>
      <w:r w:rsidRPr="008053FD">
        <w:rPr>
          <w:rFonts w:asciiTheme="minorHAnsi" w:hAnsiTheme="minorHAnsi" w:cstheme="minorHAnsi"/>
        </w:rPr>
        <w:t>The BR Counsellor for CPM and the representative from the United Arab Emirates presented further practical information about the meeting.</w:t>
      </w:r>
    </w:p>
    <w:p w14:paraId="1B02E716" w14:textId="5C53D5DC" w:rsidR="008053FD" w:rsidRPr="008053FD" w:rsidRDefault="008053FD" w:rsidP="00C54576">
      <w:pPr>
        <w:spacing w:before="120"/>
        <w:ind w:right="-142"/>
        <w:rPr>
          <w:rFonts w:asciiTheme="minorHAnsi" w:hAnsiTheme="minorHAnsi" w:cstheme="minorHAnsi"/>
        </w:rPr>
      </w:pPr>
      <w:r w:rsidRPr="008053FD">
        <w:rPr>
          <w:rFonts w:asciiTheme="minorHAnsi" w:hAnsiTheme="minorHAnsi" w:cstheme="minorHAnsi"/>
        </w:rPr>
        <w:t>The agenda of the meeting was approved in</w:t>
      </w:r>
      <w:r w:rsidR="00B65705">
        <w:rPr>
          <w:rFonts w:asciiTheme="minorHAnsi" w:hAnsiTheme="minorHAnsi" w:cstheme="minorHAnsi"/>
        </w:rPr>
        <w:t xml:space="preserve"> Document</w:t>
      </w:r>
      <w:r w:rsidRPr="008053FD">
        <w:rPr>
          <w:rFonts w:asciiTheme="minorHAnsi" w:hAnsiTheme="minorHAnsi" w:cstheme="minorHAnsi"/>
        </w:rPr>
        <w:t xml:space="preserve"> </w:t>
      </w:r>
      <w:hyperlink r:id="rId10" w:history="1">
        <w:r w:rsidRPr="008053FD">
          <w:rPr>
            <w:rStyle w:val="Hyperlink"/>
            <w:rFonts w:asciiTheme="minorHAnsi" w:hAnsiTheme="minorHAnsi" w:cstheme="minorHAnsi"/>
          </w:rPr>
          <w:t>CPM27-1/ADM/</w:t>
        </w:r>
        <w:hyperlink r:id="rId11" w:history="1">
          <w:r w:rsidRPr="008053FD">
            <w:rPr>
              <w:rStyle w:val="Hyperlink"/>
              <w:rFonts w:asciiTheme="minorHAnsi" w:hAnsiTheme="minorHAnsi" w:cstheme="minorHAnsi"/>
            </w:rPr>
            <w:t>1</w:t>
          </w:r>
        </w:hyperlink>
      </w:hyperlink>
      <w:r w:rsidRPr="008053FD">
        <w:rPr>
          <w:rFonts w:asciiTheme="minorHAnsi" w:hAnsiTheme="minorHAnsi" w:cstheme="minorHAnsi"/>
        </w:rPr>
        <w:t xml:space="preserve">, and a </w:t>
      </w:r>
      <w:r w:rsidR="00B65705" w:rsidRPr="008053FD">
        <w:rPr>
          <w:rFonts w:asciiTheme="minorHAnsi" w:hAnsiTheme="minorHAnsi" w:cstheme="minorHAnsi"/>
        </w:rPr>
        <w:t xml:space="preserve">Revision </w:t>
      </w:r>
      <w:r w:rsidRPr="008053FD">
        <w:rPr>
          <w:rFonts w:asciiTheme="minorHAnsi" w:hAnsiTheme="minorHAnsi" w:cstheme="minorHAnsi"/>
        </w:rPr>
        <w:t>1 was issued and also approved at the beginning of the second day.</w:t>
      </w:r>
    </w:p>
    <w:p w14:paraId="596802F8" w14:textId="77777777" w:rsidR="008053FD" w:rsidRPr="008053FD" w:rsidRDefault="008053FD" w:rsidP="00C54576">
      <w:pPr>
        <w:spacing w:before="120"/>
        <w:rPr>
          <w:rFonts w:asciiTheme="minorHAnsi" w:hAnsiTheme="minorHAnsi" w:cstheme="minorHAnsi"/>
        </w:rPr>
      </w:pPr>
      <w:r w:rsidRPr="008053FD">
        <w:rPr>
          <w:rFonts w:asciiTheme="minorHAnsi" w:hAnsiTheme="minorHAnsi" w:cstheme="minorHAnsi"/>
        </w:rPr>
        <w:t>The meeting dealt with 7 input documents and upon their consideration, 4 output documents were approved regarding:</w:t>
      </w:r>
    </w:p>
    <w:p w14:paraId="0646D07B" w14:textId="77777777" w:rsidR="008053FD" w:rsidRPr="008053FD" w:rsidRDefault="008053FD" w:rsidP="00C54576">
      <w:pPr>
        <w:pStyle w:val="enumlev1"/>
        <w:spacing w:before="160"/>
        <w:ind w:left="0" w:right="-142" w:firstLine="0"/>
        <w:rPr>
          <w:rFonts w:asciiTheme="minorHAnsi" w:hAnsiTheme="minorHAnsi" w:cstheme="minorHAnsi"/>
        </w:rPr>
      </w:pPr>
      <w:r w:rsidRPr="008053FD">
        <w:rPr>
          <w:rFonts w:asciiTheme="minorHAnsi" w:hAnsiTheme="minorHAnsi" w:cstheme="minorHAnsi"/>
        </w:rPr>
        <w:t>–</w:t>
      </w:r>
      <w:r w:rsidRPr="008053FD">
        <w:rPr>
          <w:rFonts w:asciiTheme="minorHAnsi" w:hAnsiTheme="minorHAnsi" w:cstheme="minorHAnsi"/>
        </w:rPr>
        <w:tab/>
        <w:t>the allocation of ITU</w:t>
      </w:r>
      <w:r w:rsidRPr="008053FD">
        <w:rPr>
          <w:rFonts w:asciiTheme="minorHAnsi" w:hAnsiTheme="minorHAnsi" w:cstheme="minorHAnsi"/>
        </w:rPr>
        <w:noBreakHyphen/>
        <w:t xml:space="preserve">R preparatory work for WRC-27; </w:t>
      </w:r>
    </w:p>
    <w:p w14:paraId="65B8BB86" w14:textId="77777777" w:rsidR="008053FD" w:rsidRPr="008053FD" w:rsidRDefault="008053FD" w:rsidP="00C54576">
      <w:pPr>
        <w:pStyle w:val="enumlev1"/>
        <w:rPr>
          <w:rFonts w:asciiTheme="minorHAnsi" w:hAnsiTheme="minorHAnsi" w:cstheme="minorHAnsi"/>
        </w:rPr>
      </w:pPr>
      <w:r w:rsidRPr="008053FD">
        <w:rPr>
          <w:rFonts w:asciiTheme="minorHAnsi" w:hAnsiTheme="minorHAnsi" w:cstheme="minorHAnsi"/>
        </w:rPr>
        <w:t>–</w:t>
      </w:r>
      <w:r w:rsidRPr="008053FD">
        <w:rPr>
          <w:rFonts w:asciiTheme="minorHAnsi" w:hAnsiTheme="minorHAnsi" w:cstheme="minorHAnsi"/>
        </w:rPr>
        <w:tab/>
        <w:t xml:space="preserve">the allocation of ITU-R preparatory work for WRC-31; </w:t>
      </w:r>
    </w:p>
    <w:p w14:paraId="7AFEF066" w14:textId="15788AFF" w:rsidR="008053FD" w:rsidRPr="008053FD" w:rsidRDefault="008053FD" w:rsidP="00C54576">
      <w:pPr>
        <w:pStyle w:val="enumlev1"/>
        <w:rPr>
          <w:rFonts w:asciiTheme="minorHAnsi" w:hAnsiTheme="minorHAnsi" w:cstheme="minorHAnsi"/>
        </w:rPr>
      </w:pPr>
      <w:r w:rsidRPr="008053FD">
        <w:rPr>
          <w:rFonts w:asciiTheme="minorHAnsi" w:hAnsiTheme="minorHAnsi" w:cstheme="minorHAnsi"/>
        </w:rPr>
        <w:lastRenderedPageBreak/>
        <w:t>–</w:t>
      </w:r>
      <w:r w:rsidRPr="008053FD">
        <w:rPr>
          <w:rFonts w:asciiTheme="minorHAnsi" w:hAnsiTheme="minorHAnsi" w:cstheme="minorHAnsi"/>
        </w:rPr>
        <w:tab/>
        <w:t xml:space="preserve">the structure/table of contents of the CPM Report to WRC-27, Chapter Rapporteurs and outline of the </w:t>
      </w:r>
      <w:r w:rsidR="00B65705" w:rsidRPr="008053FD">
        <w:rPr>
          <w:rFonts w:asciiTheme="minorHAnsi" w:hAnsiTheme="minorHAnsi" w:cstheme="minorHAnsi"/>
        </w:rPr>
        <w:t xml:space="preserve">draft </w:t>
      </w:r>
      <w:r w:rsidRPr="008053FD">
        <w:rPr>
          <w:rFonts w:asciiTheme="minorHAnsi" w:hAnsiTheme="minorHAnsi" w:cstheme="minorHAnsi"/>
        </w:rPr>
        <w:t xml:space="preserve">CPM Report to WRC-27; and </w:t>
      </w:r>
    </w:p>
    <w:p w14:paraId="21596866" w14:textId="77777777" w:rsidR="008053FD" w:rsidRPr="008053FD" w:rsidRDefault="008053FD" w:rsidP="00C54576">
      <w:pPr>
        <w:pStyle w:val="enumlev1"/>
        <w:rPr>
          <w:rFonts w:asciiTheme="minorHAnsi" w:hAnsiTheme="minorHAnsi" w:cstheme="minorHAnsi"/>
        </w:rPr>
      </w:pPr>
      <w:r w:rsidRPr="008053FD">
        <w:rPr>
          <w:rFonts w:asciiTheme="minorHAnsi" w:hAnsiTheme="minorHAnsi" w:cstheme="minorHAnsi"/>
        </w:rPr>
        <w:t>–</w:t>
      </w:r>
      <w:r w:rsidRPr="008053FD">
        <w:rPr>
          <w:rFonts w:asciiTheme="minorHAnsi" w:hAnsiTheme="minorHAnsi" w:cstheme="minorHAnsi"/>
        </w:rPr>
        <w:tab/>
        <w:t>the proposed chapter structure and working procedures for the CPM in accordance with Resolution ITU-R 2-9.</w:t>
      </w:r>
    </w:p>
    <w:p w14:paraId="7E06E7E5" w14:textId="77777777" w:rsidR="008053FD" w:rsidRPr="008053FD" w:rsidRDefault="008053FD" w:rsidP="00C54576">
      <w:pPr>
        <w:spacing w:before="120"/>
        <w:rPr>
          <w:rFonts w:asciiTheme="minorHAnsi" w:hAnsiTheme="minorHAnsi" w:cstheme="minorHAnsi"/>
        </w:rPr>
      </w:pPr>
      <w:r w:rsidRPr="008053FD">
        <w:rPr>
          <w:rFonts w:asciiTheme="minorHAnsi" w:hAnsiTheme="minorHAnsi" w:cstheme="minorHAnsi"/>
        </w:rPr>
        <w:t xml:space="preserve">Furthermore, the meeting appointed 5 Vice-Chairs for CPM-27, as tasked by RA-23 after further informal consultations guided by the Director of the BR. </w:t>
      </w:r>
    </w:p>
    <w:p w14:paraId="69FB2A09" w14:textId="77777777" w:rsidR="008053FD" w:rsidRPr="008053FD" w:rsidRDefault="008053FD" w:rsidP="00C54576">
      <w:pPr>
        <w:spacing w:before="120"/>
        <w:rPr>
          <w:rFonts w:asciiTheme="minorHAnsi" w:hAnsiTheme="minorHAnsi" w:cstheme="minorHAnsi"/>
        </w:rPr>
      </w:pPr>
      <w:r w:rsidRPr="008053FD">
        <w:rPr>
          <w:rFonts w:asciiTheme="minorHAnsi" w:hAnsiTheme="minorHAnsi" w:cstheme="minorHAnsi"/>
        </w:rPr>
        <w:t>The meeting concluded also that the output of CPM27-1 will be provided in this Administrative Circular and invited the Chairs of the SGs and designated Chairs for the WPs as well as the CPM</w:t>
      </w:r>
      <w:r w:rsidRPr="008053FD">
        <w:rPr>
          <w:rFonts w:asciiTheme="minorHAnsi" w:hAnsiTheme="minorHAnsi" w:cstheme="minorHAnsi"/>
        </w:rPr>
        <w:noBreakHyphen/>
        <w:t>27 Chapter Rapporteurs to use of this information and these decisions.</w:t>
      </w:r>
    </w:p>
    <w:bookmarkEnd w:id="12"/>
    <w:bookmarkEnd w:id="13"/>
    <w:p w14:paraId="63888032" w14:textId="27806546"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 xml:space="preserve">Finally, initial information about the timeline towards the second session of CPM-27 </w:t>
      </w:r>
      <w:r w:rsidR="00794171">
        <w:rPr>
          <w:rFonts w:asciiTheme="minorHAnsi" w:hAnsiTheme="minorHAnsi" w:cstheme="minorHAnsi"/>
          <w:lang w:eastAsia="zh-CN"/>
        </w:rPr>
        <w:t>was</w:t>
      </w:r>
      <w:r w:rsidRPr="008053FD">
        <w:rPr>
          <w:rFonts w:asciiTheme="minorHAnsi" w:hAnsiTheme="minorHAnsi" w:cstheme="minorHAnsi"/>
          <w:lang w:eastAsia="zh-CN"/>
        </w:rPr>
        <w:t xml:space="preserve"> provided by the Counsellor in accordance with Resolution ITU-R 2-9.</w:t>
      </w:r>
    </w:p>
    <w:p w14:paraId="06AAF1B5" w14:textId="77777777" w:rsidR="008053FD" w:rsidRPr="008053FD" w:rsidRDefault="008053FD" w:rsidP="008053FD">
      <w:pPr>
        <w:pStyle w:val="Heading1"/>
        <w:spacing w:before="240"/>
        <w:rPr>
          <w:rStyle w:val="Heading1Char1"/>
          <w:rFonts w:asciiTheme="minorHAnsi" w:hAnsiTheme="minorHAnsi" w:cstheme="minorHAnsi"/>
          <w:b/>
          <w:lang w:val="en-US"/>
        </w:rPr>
      </w:pPr>
      <w:r w:rsidRPr="008053FD">
        <w:rPr>
          <w:rStyle w:val="Heading1Char1"/>
          <w:rFonts w:asciiTheme="minorHAnsi" w:hAnsiTheme="minorHAnsi" w:cstheme="minorHAnsi"/>
          <w:b/>
          <w:lang w:val="en-US"/>
        </w:rPr>
        <w:t>2</w:t>
      </w:r>
      <w:r w:rsidRPr="008053FD">
        <w:rPr>
          <w:rStyle w:val="Heading1Char1"/>
          <w:rFonts w:asciiTheme="minorHAnsi" w:hAnsiTheme="minorHAnsi" w:cstheme="minorHAnsi"/>
          <w:b/>
          <w:lang w:val="en-US"/>
        </w:rPr>
        <w:tab/>
        <w:t>Review of relevant outputs from RA-23 and WRC-23</w:t>
      </w:r>
    </w:p>
    <w:p w14:paraId="670763AD" w14:textId="115CE159" w:rsidR="008053FD" w:rsidRPr="008053FD" w:rsidRDefault="008053FD" w:rsidP="008053FD">
      <w:pPr>
        <w:pStyle w:val="Heading2"/>
        <w:spacing w:before="160"/>
        <w:rPr>
          <w:rFonts w:asciiTheme="minorHAnsi" w:hAnsiTheme="minorHAnsi" w:cstheme="minorHAnsi"/>
          <w:lang w:eastAsia="zh-CN"/>
        </w:rPr>
      </w:pPr>
      <w:r w:rsidRPr="008053FD">
        <w:rPr>
          <w:rFonts w:asciiTheme="minorHAnsi" w:hAnsiTheme="minorHAnsi" w:cstheme="minorHAnsi"/>
          <w:lang w:eastAsia="zh-CN"/>
        </w:rPr>
        <w:t>2.1</w:t>
      </w:r>
      <w:r w:rsidRPr="008053FD">
        <w:rPr>
          <w:rFonts w:asciiTheme="minorHAnsi" w:hAnsiTheme="minorHAnsi" w:cstheme="minorHAnsi"/>
          <w:lang w:eastAsia="zh-CN"/>
        </w:rPr>
        <w:tab/>
        <w:t>From RA-23</w:t>
      </w:r>
    </w:p>
    <w:p w14:paraId="2187C329" w14:textId="68A2F34B" w:rsidR="008053FD" w:rsidRPr="008053FD" w:rsidRDefault="008053FD" w:rsidP="008053FD">
      <w:pPr>
        <w:rPr>
          <w:rFonts w:asciiTheme="minorHAnsi" w:hAnsiTheme="minorHAnsi" w:cstheme="minorHAnsi"/>
        </w:rPr>
      </w:pPr>
      <w:r w:rsidRPr="00BC10DF">
        <w:rPr>
          <w:rFonts w:asciiTheme="minorHAnsi" w:hAnsiTheme="minorHAnsi" w:cstheme="minorHAnsi"/>
          <w:u w:val="single"/>
          <w:lang w:val="en-GB"/>
        </w:rPr>
        <w:t>Input Documents</w:t>
      </w:r>
      <w:r w:rsidRPr="00BC10DF">
        <w:rPr>
          <w:rFonts w:asciiTheme="minorHAnsi" w:hAnsiTheme="minorHAnsi" w:cstheme="minorHAnsi"/>
          <w:lang w:val="en-GB"/>
        </w:rPr>
        <w:t>: Res</w:t>
      </w:r>
      <w:r w:rsidR="00FE161D" w:rsidRPr="00BC10DF">
        <w:rPr>
          <w:rFonts w:asciiTheme="minorHAnsi" w:hAnsiTheme="minorHAnsi" w:cstheme="minorHAnsi"/>
          <w:lang w:val="en-GB"/>
        </w:rPr>
        <w:t>olution</w:t>
      </w:r>
      <w:r w:rsidRPr="00BC10DF">
        <w:rPr>
          <w:rFonts w:asciiTheme="minorHAnsi" w:hAnsiTheme="minorHAnsi" w:cstheme="minorHAnsi"/>
          <w:lang w:val="en-GB"/>
        </w:rPr>
        <w:t xml:space="preserve"> </w:t>
      </w:r>
      <w:hyperlink r:id="rId12" w:history="1">
        <w:r w:rsidRPr="00BC10DF">
          <w:rPr>
            <w:rStyle w:val="Hyperlink"/>
            <w:rFonts w:asciiTheme="minorHAnsi" w:hAnsiTheme="minorHAnsi" w:cstheme="minorHAnsi"/>
            <w:lang w:val="en-GB"/>
          </w:rPr>
          <w:t>ITU-R 1</w:t>
        </w:r>
      </w:hyperlink>
      <w:r w:rsidRPr="00BC10DF">
        <w:rPr>
          <w:rFonts w:asciiTheme="minorHAnsi" w:hAnsiTheme="minorHAnsi" w:cstheme="minorHAnsi"/>
          <w:lang w:val="en-GB"/>
        </w:rPr>
        <w:t>-</w:t>
      </w:r>
      <w:hyperlink r:id="rId13" w:history="1">
        <w:r w:rsidRPr="00BC10DF">
          <w:rPr>
            <w:rStyle w:val="Hyperlink"/>
            <w:rFonts w:asciiTheme="minorHAnsi" w:hAnsiTheme="minorHAnsi" w:cstheme="minorHAnsi"/>
            <w:lang w:val="en-GB"/>
          </w:rPr>
          <w:t>9</w:t>
        </w:r>
      </w:hyperlink>
      <w:r w:rsidRPr="00BC10DF">
        <w:rPr>
          <w:rFonts w:asciiTheme="minorHAnsi" w:hAnsiTheme="minorHAnsi" w:cstheme="minorHAnsi"/>
          <w:lang w:val="en-GB"/>
        </w:rPr>
        <w:t>; Res</w:t>
      </w:r>
      <w:r w:rsidR="00FE161D" w:rsidRPr="00BC10DF">
        <w:rPr>
          <w:rFonts w:asciiTheme="minorHAnsi" w:hAnsiTheme="minorHAnsi" w:cstheme="minorHAnsi"/>
          <w:lang w:val="en-GB"/>
        </w:rPr>
        <w:t>olution</w:t>
      </w:r>
      <w:r w:rsidRPr="00BC10DF">
        <w:rPr>
          <w:rFonts w:asciiTheme="minorHAnsi" w:hAnsiTheme="minorHAnsi" w:cstheme="minorHAnsi"/>
          <w:lang w:val="en-GB"/>
        </w:rPr>
        <w:t xml:space="preserve"> </w:t>
      </w:r>
      <w:hyperlink r:id="rId14" w:history="1">
        <w:r w:rsidRPr="008053FD">
          <w:rPr>
            <w:rStyle w:val="Hyperlink"/>
            <w:rFonts w:asciiTheme="minorHAnsi" w:hAnsiTheme="minorHAnsi" w:cstheme="minorHAnsi"/>
          </w:rPr>
          <w:t>ITU-R 2</w:t>
        </w:r>
      </w:hyperlink>
      <w:r w:rsidRPr="008053FD">
        <w:rPr>
          <w:rFonts w:asciiTheme="minorHAnsi" w:hAnsiTheme="minorHAnsi" w:cstheme="minorHAnsi"/>
        </w:rPr>
        <w:t>-</w:t>
      </w:r>
      <w:hyperlink r:id="rId15" w:history="1">
        <w:r w:rsidRPr="008053FD">
          <w:rPr>
            <w:rStyle w:val="Hyperlink"/>
            <w:rFonts w:asciiTheme="minorHAnsi" w:hAnsiTheme="minorHAnsi" w:cstheme="minorHAnsi"/>
          </w:rPr>
          <w:t>9</w:t>
        </w:r>
      </w:hyperlink>
      <w:r w:rsidRPr="008053FD">
        <w:rPr>
          <w:rFonts w:asciiTheme="minorHAnsi" w:hAnsiTheme="minorHAnsi" w:cstheme="minorHAnsi"/>
        </w:rPr>
        <w:t xml:space="preserve">; </w:t>
      </w:r>
      <w:hyperlink r:id="rId16" w:history="1">
        <w:r w:rsidRPr="008053FD">
          <w:rPr>
            <w:rStyle w:val="Hyperlink"/>
            <w:rFonts w:asciiTheme="minorHAnsi" w:hAnsiTheme="minorHAnsi" w:cstheme="minorHAnsi"/>
          </w:rPr>
          <w:t>CPM27-1/1</w:t>
        </w:r>
      </w:hyperlink>
      <w:r w:rsidRPr="008053FD">
        <w:rPr>
          <w:rFonts w:asciiTheme="minorHAnsi" w:hAnsiTheme="minorHAnsi" w:cstheme="minorHAnsi"/>
        </w:rPr>
        <w:t xml:space="preserve">, </w:t>
      </w:r>
      <w:hyperlink r:id="rId17" w:history="1">
        <w:r w:rsidRPr="008053FD">
          <w:rPr>
            <w:rStyle w:val="Hyperlink"/>
            <w:rFonts w:asciiTheme="minorHAnsi" w:hAnsiTheme="minorHAnsi" w:cstheme="minorHAnsi"/>
          </w:rPr>
          <w:t>CPM27-1/2</w:t>
        </w:r>
      </w:hyperlink>
    </w:p>
    <w:p w14:paraId="7056B12A" w14:textId="1AE75E20"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 xml:space="preserve">The meeting was informed about the newly appointed </w:t>
      </w:r>
      <w:r w:rsidR="00B65705" w:rsidRPr="008053FD">
        <w:rPr>
          <w:rFonts w:asciiTheme="minorHAnsi" w:hAnsiTheme="minorHAnsi" w:cstheme="minorHAnsi"/>
          <w:lang w:eastAsia="zh-CN"/>
        </w:rPr>
        <w:t xml:space="preserve">Chairs </w:t>
      </w:r>
      <w:r w:rsidRPr="008053FD">
        <w:rPr>
          <w:rFonts w:asciiTheme="minorHAnsi" w:hAnsiTheme="minorHAnsi" w:cstheme="minorHAnsi"/>
          <w:lang w:eastAsia="zh-CN"/>
        </w:rPr>
        <w:t>of the ITU-R SGs, RAG and CCV.</w:t>
      </w:r>
    </w:p>
    <w:p w14:paraId="48D79E14" w14:textId="5D9EF6AE"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 xml:space="preserve">The Chair introduced the relevant amendments and modifications approved at RA-23 to the </w:t>
      </w:r>
      <w:r w:rsidR="00B65705" w:rsidRPr="008053FD">
        <w:rPr>
          <w:rFonts w:asciiTheme="minorHAnsi" w:hAnsiTheme="minorHAnsi" w:cstheme="minorHAnsi"/>
          <w:lang w:eastAsia="zh-CN"/>
        </w:rPr>
        <w:t xml:space="preserve">working </w:t>
      </w:r>
      <w:r w:rsidRPr="008053FD">
        <w:rPr>
          <w:rFonts w:asciiTheme="minorHAnsi" w:hAnsiTheme="minorHAnsi" w:cstheme="minorHAnsi"/>
          <w:lang w:eastAsia="zh-CN"/>
        </w:rPr>
        <w:t>methods for the RA, the SGs, the RAG and other ITU-R groups, which are included in Resolution ITU</w:t>
      </w:r>
      <w:r w:rsidR="00B65705">
        <w:rPr>
          <w:rFonts w:asciiTheme="minorHAnsi" w:hAnsiTheme="minorHAnsi" w:cstheme="minorHAnsi"/>
          <w:lang w:eastAsia="zh-CN"/>
        </w:rPr>
        <w:noBreakHyphen/>
      </w:r>
      <w:r w:rsidRPr="008053FD">
        <w:rPr>
          <w:rFonts w:asciiTheme="minorHAnsi" w:hAnsiTheme="minorHAnsi" w:cstheme="minorHAnsi"/>
          <w:lang w:eastAsia="zh-CN"/>
        </w:rPr>
        <w:t>R 1-9. Particular attention was drawn specific provisions regarding the adoption of conference related studies and draft deliverables.</w:t>
      </w:r>
    </w:p>
    <w:p w14:paraId="12D84EFE" w14:textId="351B9D3B"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The Chair also introduced the amendments and modifications approved at RA-23 to the CPM, which are included in Resolution ITU-R 2-9, and informed about considerations on the CPM process at RA</w:t>
      </w:r>
      <w:r w:rsidR="007A3BF7">
        <w:rPr>
          <w:rFonts w:asciiTheme="minorHAnsi" w:hAnsiTheme="minorHAnsi" w:cstheme="minorHAnsi"/>
          <w:lang w:eastAsia="zh-CN"/>
        </w:rPr>
        <w:noBreakHyphen/>
      </w:r>
      <w:r w:rsidRPr="008053FD">
        <w:rPr>
          <w:rFonts w:asciiTheme="minorHAnsi" w:hAnsiTheme="minorHAnsi" w:cstheme="minorHAnsi"/>
          <w:lang w:eastAsia="zh-CN"/>
        </w:rPr>
        <w:t xml:space="preserve">23. </w:t>
      </w:r>
    </w:p>
    <w:p w14:paraId="0F5B2511" w14:textId="3FE5236C"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Th meeting noted this information as well as the structure of ITU-R SGs approved at RA-23 (see</w:t>
      </w:r>
      <w:r w:rsidR="007A3BF7">
        <w:rPr>
          <w:rFonts w:asciiTheme="minorHAnsi" w:hAnsiTheme="minorHAnsi" w:cstheme="minorHAnsi"/>
          <w:lang w:eastAsia="zh-CN"/>
        </w:rPr>
        <w:t> </w:t>
      </w:r>
      <w:r w:rsidRPr="008053FD">
        <w:rPr>
          <w:rFonts w:asciiTheme="minorHAnsi" w:hAnsiTheme="minorHAnsi" w:cstheme="minorHAnsi"/>
          <w:lang w:eastAsia="zh-CN"/>
        </w:rPr>
        <w:t>Doc.</w:t>
      </w:r>
      <w:r w:rsidR="007A3BF7">
        <w:rPr>
          <w:rFonts w:asciiTheme="minorHAnsi" w:hAnsiTheme="minorHAnsi" w:cstheme="minorHAnsi"/>
          <w:lang w:eastAsia="zh-CN"/>
        </w:rPr>
        <w:t> </w:t>
      </w:r>
      <w:hyperlink r:id="rId18" w:history="1">
        <w:r w:rsidRPr="006C1626">
          <w:rPr>
            <w:rStyle w:val="Hyperlink"/>
            <w:rFonts w:asciiTheme="minorHAnsi" w:hAnsiTheme="minorHAnsi" w:cstheme="minorHAnsi"/>
            <w:lang w:eastAsia="zh-CN"/>
          </w:rPr>
          <w:t>CPM27-1/1</w:t>
        </w:r>
      </w:hyperlink>
      <w:r w:rsidRPr="008053FD">
        <w:rPr>
          <w:rFonts w:asciiTheme="minorHAnsi" w:hAnsiTheme="minorHAnsi" w:cstheme="minorHAnsi"/>
          <w:lang w:eastAsia="zh-CN"/>
        </w:rPr>
        <w:t>).</w:t>
      </w:r>
    </w:p>
    <w:p w14:paraId="36A9B8E5" w14:textId="622DB048"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The Chair also introduced the list from RA-23 of the proposed Vice-Chairs for CPM-27 (Doc.</w:t>
      </w:r>
      <w:r w:rsidR="006C1626">
        <w:rPr>
          <w:rFonts w:asciiTheme="minorHAnsi" w:hAnsiTheme="minorHAnsi" w:cstheme="minorHAnsi"/>
          <w:lang w:eastAsia="zh-CN"/>
        </w:rPr>
        <w:t> </w:t>
      </w:r>
      <w:r w:rsidRPr="008053FD">
        <w:rPr>
          <w:rFonts w:asciiTheme="minorHAnsi" w:hAnsiTheme="minorHAnsi" w:cstheme="minorHAnsi"/>
          <w:lang w:eastAsia="zh-CN"/>
        </w:rPr>
        <w:t>CPM27</w:t>
      </w:r>
      <w:r w:rsidR="006C1626">
        <w:rPr>
          <w:rFonts w:asciiTheme="minorHAnsi" w:hAnsiTheme="minorHAnsi" w:cstheme="minorHAnsi"/>
          <w:lang w:eastAsia="zh-CN"/>
        </w:rPr>
        <w:noBreakHyphen/>
      </w:r>
      <w:r w:rsidRPr="008053FD">
        <w:rPr>
          <w:rFonts w:asciiTheme="minorHAnsi" w:hAnsiTheme="minorHAnsi" w:cstheme="minorHAnsi"/>
          <w:lang w:eastAsia="zh-CN"/>
        </w:rPr>
        <w:t xml:space="preserve">1/2). After intense initial considerations on the appointment, no immediate consensus could be reached. It was decided to allow informal consultations guided by the Director of the BR in order to find a solution to the issue. </w:t>
      </w:r>
    </w:p>
    <w:p w14:paraId="2826FA1E" w14:textId="327AE980"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 xml:space="preserve">On 19 December, the Director informed about a modification of the list (see </w:t>
      </w:r>
      <w:hyperlink r:id="rId19" w:history="1">
        <w:r w:rsidRPr="006C1626">
          <w:rPr>
            <w:rStyle w:val="Hyperlink"/>
            <w:rFonts w:asciiTheme="minorHAnsi" w:hAnsiTheme="minorHAnsi" w:cstheme="minorHAnsi"/>
            <w:color w:val="000000" w:themeColor="text1"/>
            <w:u w:val="none"/>
            <w:lang w:eastAsia="zh-CN"/>
          </w:rPr>
          <w:t>Doc.</w:t>
        </w:r>
        <w:r w:rsidR="006C1626">
          <w:rPr>
            <w:rStyle w:val="Hyperlink"/>
            <w:rFonts w:asciiTheme="minorHAnsi" w:hAnsiTheme="minorHAnsi" w:cstheme="minorHAnsi"/>
            <w:color w:val="000000" w:themeColor="text1"/>
            <w:u w:val="none"/>
            <w:lang w:eastAsia="zh-CN"/>
          </w:rPr>
          <w:t> </w:t>
        </w:r>
        <w:r w:rsidRPr="008053FD">
          <w:rPr>
            <w:rStyle w:val="Hyperlink"/>
            <w:rFonts w:asciiTheme="minorHAnsi" w:hAnsiTheme="minorHAnsi" w:cstheme="minorHAnsi"/>
            <w:lang w:eastAsia="zh-CN"/>
          </w:rPr>
          <w:t>CPM27</w:t>
        </w:r>
        <w:r w:rsidR="006C1626">
          <w:rPr>
            <w:rStyle w:val="Hyperlink"/>
            <w:rFonts w:asciiTheme="minorHAnsi" w:hAnsiTheme="minorHAnsi" w:cstheme="minorHAnsi"/>
            <w:lang w:eastAsia="zh-CN"/>
          </w:rPr>
          <w:noBreakHyphen/>
        </w:r>
        <w:r w:rsidRPr="008053FD">
          <w:rPr>
            <w:rStyle w:val="Hyperlink"/>
            <w:rFonts w:asciiTheme="minorHAnsi" w:hAnsiTheme="minorHAnsi" w:cstheme="minorHAnsi"/>
            <w:lang w:eastAsia="zh-CN"/>
          </w:rPr>
          <w:t>1/2(Rev.1)</w:t>
        </w:r>
      </w:hyperlink>
      <w:r w:rsidRPr="008053FD">
        <w:rPr>
          <w:rFonts w:asciiTheme="minorHAnsi" w:hAnsiTheme="minorHAnsi" w:cstheme="minorHAnsi"/>
          <w:lang w:eastAsia="zh-CN"/>
        </w:rPr>
        <w:t xml:space="preserve">), which was then approved by the meeting by consensus. </w:t>
      </w:r>
    </w:p>
    <w:p w14:paraId="7A560AF7" w14:textId="77777777"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The Chair thanked the Director and all involved members for their cooperative spirit of compromise and congratulated the appointed CPM-27 Vice-Chairs.</w:t>
      </w:r>
    </w:p>
    <w:p w14:paraId="51EF9D2A" w14:textId="77777777" w:rsidR="008053FD" w:rsidRPr="008053FD" w:rsidRDefault="008053FD" w:rsidP="008053FD">
      <w:pPr>
        <w:pStyle w:val="Heading2"/>
        <w:spacing w:before="160"/>
        <w:rPr>
          <w:rFonts w:asciiTheme="minorHAnsi" w:hAnsiTheme="minorHAnsi" w:cstheme="minorHAnsi"/>
          <w:lang w:eastAsia="zh-CN"/>
        </w:rPr>
      </w:pPr>
      <w:r w:rsidRPr="008053FD">
        <w:rPr>
          <w:rFonts w:asciiTheme="minorHAnsi" w:hAnsiTheme="minorHAnsi" w:cstheme="minorHAnsi"/>
          <w:lang w:eastAsia="zh-CN"/>
        </w:rPr>
        <w:t>2.2</w:t>
      </w:r>
      <w:r w:rsidRPr="008053FD">
        <w:rPr>
          <w:rFonts w:asciiTheme="minorHAnsi" w:hAnsiTheme="minorHAnsi" w:cstheme="minorHAnsi"/>
          <w:lang w:eastAsia="zh-CN"/>
        </w:rPr>
        <w:tab/>
        <w:t>From WRC-23</w:t>
      </w:r>
    </w:p>
    <w:p w14:paraId="706D42C6" w14:textId="19423EAA" w:rsidR="008053FD" w:rsidRPr="00AC1E67" w:rsidRDefault="008053FD" w:rsidP="00C54576">
      <w:pPr>
        <w:spacing w:before="120"/>
        <w:rPr>
          <w:rFonts w:asciiTheme="minorHAnsi" w:hAnsiTheme="minorHAnsi" w:cstheme="minorHAnsi"/>
          <w:szCs w:val="24"/>
        </w:rPr>
      </w:pPr>
      <w:r w:rsidRPr="00AC1E67">
        <w:rPr>
          <w:rFonts w:asciiTheme="minorHAnsi" w:hAnsiTheme="minorHAnsi" w:cstheme="minorHAnsi"/>
          <w:szCs w:val="24"/>
          <w:u w:val="single"/>
        </w:rPr>
        <w:t>Input Documents</w:t>
      </w:r>
      <w:r w:rsidRPr="00AC1E67">
        <w:rPr>
          <w:rFonts w:asciiTheme="minorHAnsi" w:hAnsiTheme="minorHAnsi" w:cstheme="minorHAnsi"/>
          <w:szCs w:val="24"/>
        </w:rPr>
        <w:t>: Res</w:t>
      </w:r>
      <w:r w:rsidR="006C1626" w:rsidRPr="00AC1E67">
        <w:rPr>
          <w:rFonts w:asciiTheme="minorHAnsi" w:hAnsiTheme="minorHAnsi" w:cstheme="minorHAnsi"/>
          <w:szCs w:val="24"/>
        </w:rPr>
        <w:t>olution</w:t>
      </w:r>
      <w:r w:rsidR="00AC1E67" w:rsidRPr="00AC1E67">
        <w:rPr>
          <w:rFonts w:asciiTheme="minorHAnsi" w:hAnsiTheme="minorHAnsi" w:cstheme="minorHAnsi"/>
          <w:szCs w:val="24"/>
        </w:rPr>
        <w:t xml:space="preserve"> </w:t>
      </w:r>
      <w:hyperlink r:id="rId20" w:history="1">
        <w:hyperlink r:id="rId21" w:history="1">
          <w:r w:rsidR="00AC1E67" w:rsidRPr="00C54576">
            <w:rPr>
              <w:rStyle w:val="Hyperlink"/>
              <w:rFonts w:asciiTheme="minorHAnsi" w:hAnsiTheme="minorHAnsi" w:cstheme="minorHAnsi"/>
              <w:b/>
              <w:bCs/>
              <w:szCs w:val="24"/>
            </w:rPr>
            <w:t>COM6/23 (WRC-23)</w:t>
          </w:r>
        </w:hyperlink>
        <w:r w:rsidR="00AC1E67" w:rsidRPr="00AC1E67">
          <w:rPr>
            <w:rStyle w:val="FootnoteReference"/>
            <w:rFonts w:asciiTheme="minorHAnsi" w:hAnsiTheme="minorHAnsi" w:cstheme="minorHAnsi"/>
            <w:sz w:val="24"/>
            <w:szCs w:val="24"/>
          </w:rPr>
          <w:footnoteReference w:customMarkFollows="1" w:id="8"/>
          <w:sym w:font="Symbol" w:char="F02A"/>
        </w:r>
        <w:r w:rsidR="00AC1E67" w:rsidRPr="00AC1E67">
          <w:rPr>
            <w:rStyle w:val="Hyperlink"/>
            <w:rFonts w:asciiTheme="minorHAnsi" w:hAnsiTheme="minorHAnsi" w:cstheme="minorHAnsi"/>
            <w:szCs w:val="24"/>
          </w:rPr>
          <w:t xml:space="preserve">, Resolution </w:t>
        </w:r>
        <w:hyperlink r:id="rId22" w:history="1">
          <w:r w:rsidR="00AC1E67" w:rsidRPr="00C54576">
            <w:rPr>
              <w:rStyle w:val="Hyperlink"/>
              <w:rFonts w:asciiTheme="minorHAnsi" w:hAnsiTheme="minorHAnsi" w:cstheme="minorHAnsi"/>
              <w:b/>
              <w:bCs/>
              <w:szCs w:val="24"/>
            </w:rPr>
            <w:t>COM6/25 (WRC-23)</w:t>
          </w:r>
        </w:hyperlink>
        <w:r w:rsidR="00C54576">
          <w:rPr>
            <w:rStyle w:val="FootnoteReference"/>
            <w:rFonts w:asciiTheme="minorHAnsi" w:hAnsiTheme="minorHAnsi" w:cstheme="minorHAnsi"/>
            <w:bCs/>
            <w:color w:val="0000FF"/>
            <w:szCs w:val="24"/>
            <w:u w:val="single"/>
          </w:rPr>
          <w:footnoteReference w:customMarkFollows="1" w:id="9"/>
          <w:t>**</w:t>
        </w:r>
        <w:r w:rsidR="00AC1E67" w:rsidRPr="00AC1E67">
          <w:rPr>
            <w:rStyle w:val="Hyperlink"/>
            <w:rFonts w:asciiTheme="minorHAnsi" w:hAnsiTheme="minorHAnsi" w:cstheme="minorHAnsi"/>
            <w:szCs w:val="24"/>
          </w:rPr>
          <w:t xml:space="preserve"> and associated Resolutions</w:t>
        </w:r>
      </w:hyperlink>
      <w:r w:rsidRPr="00AC1E67">
        <w:rPr>
          <w:rFonts w:asciiTheme="minorHAnsi" w:hAnsiTheme="minorHAnsi" w:cstheme="minorHAnsi"/>
          <w:color w:val="000000" w:themeColor="text1"/>
          <w:szCs w:val="24"/>
        </w:rPr>
        <w:t xml:space="preserve">, </w:t>
      </w:r>
      <w:hyperlink r:id="rId23" w:history="1">
        <w:r w:rsidRPr="00AC1E67">
          <w:rPr>
            <w:rStyle w:val="Hyperlink"/>
            <w:rFonts w:asciiTheme="minorHAnsi" w:hAnsiTheme="minorHAnsi" w:cstheme="minorHAnsi"/>
            <w:szCs w:val="24"/>
          </w:rPr>
          <w:t>CPM27-1/3</w:t>
        </w:r>
      </w:hyperlink>
    </w:p>
    <w:p w14:paraId="2AA7A310" w14:textId="0AC3A1B9" w:rsidR="008053FD" w:rsidRPr="008053FD" w:rsidRDefault="008053FD" w:rsidP="00C54576">
      <w:pPr>
        <w:spacing w:before="120"/>
        <w:rPr>
          <w:rFonts w:asciiTheme="minorHAnsi" w:hAnsiTheme="minorHAnsi" w:cstheme="minorHAnsi"/>
          <w:lang w:eastAsia="zh-CN"/>
        </w:rPr>
      </w:pPr>
      <w:r w:rsidRPr="008053FD">
        <w:rPr>
          <w:rFonts w:asciiTheme="minorHAnsi" w:hAnsiTheme="minorHAnsi" w:cstheme="minorHAnsi"/>
          <w:lang w:eastAsia="zh-CN"/>
        </w:rPr>
        <w:t>The Chair introduced briefly the agenda for WRC-27 (Res</w:t>
      </w:r>
      <w:r w:rsidR="006C1626">
        <w:rPr>
          <w:rFonts w:asciiTheme="minorHAnsi" w:hAnsiTheme="minorHAnsi" w:cstheme="minorHAnsi"/>
          <w:lang w:eastAsia="zh-CN"/>
        </w:rPr>
        <w:t xml:space="preserve">olution </w:t>
      </w:r>
      <w:r w:rsidR="00AC1E67" w:rsidRPr="00C54576">
        <w:rPr>
          <w:rFonts w:asciiTheme="minorHAnsi" w:hAnsiTheme="minorHAnsi" w:cstheme="minorHAnsi"/>
          <w:b/>
          <w:bCs/>
          <w:lang w:eastAsia="zh-CN"/>
        </w:rPr>
        <w:t>COM6/23</w:t>
      </w:r>
      <w:r w:rsidRPr="00C54576">
        <w:rPr>
          <w:rFonts w:asciiTheme="minorHAnsi" w:hAnsiTheme="minorHAnsi" w:cstheme="minorHAnsi"/>
          <w:b/>
          <w:bCs/>
          <w:lang w:eastAsia="zh-CN"/>
        </w:rPr>
        <w:t xml:space="preserve"> (WRC-</w:t>
      </w:r>
      <w:proofErr w:type="gramStart"/>
      <w:r w:rsidRPr="00C54576">
        <w:rPr>
          <w:rFonts w:asciiTheme="minorHAnsi" w:hAnsiTheme="minorHAnsi" w:cstheme="minorHAnsi"/>
          <w:b/>
          <w:bCs/>
          <w:lang w:eastAsia="zh-CN"/>
        </w:rPr>
        <w:t>23)</w:t>
      </w:r>
      <w:r w:rsidR="00C54576">
        <w:rPr>
          <w:rFonts w:asciiTheme="minorHAnsi" w:hAnsiTheme="minorHAnsi" w:cstheme="minorHAnsi"/>
          <w:lang w:eastAsia="zh-CN"/>
        </w:rPr>
        <w:t>*</w:t>
      </w:r>
      <w:proofErr w:type="gramEnd"/>
      <w:r w:rsidRPr="00AC1E67">
        <w:rPr>
          <w:rFonts w:asciiTheme="minorHAnsi" w:hAnsiTheme="minorHAnsi" w:cstheme="minorHAnsi"/>
          <w:lang w:eastAsia="zh-CN"/>
        </w:rPr>
        <w:t>)</w:t>
      </w:r>
      <w:r w:rsidRPr="008053FD">
        <w:rPr>
          <w:rFonts w:asciiTheme="minorHAnsi" w:hAnsiTheme="minorHAnsi" w:cstheme="minorHAnsi"/>
          <w:lang w:eastAsia="zh-CN"/>
        </w:rPr>
        <w:t xml:space="preserve"> and the preliminary agenda for WRC-31 (Res</w:t>
      </w:r>
      <w:r w:rsidR="006C1626">
        <w:rPr>
          <w:rFonts w:asciiTheme="minorHAnsi" w:hAnsiTheme="minorHAnsi" w:cstheme="minorHAnsi"/>
          <w:lang w:eastAsia="zh-CN"/>
        </w:rPr>
        <w:t>olution</w:t>
      </w:r>
      <w:r w:rsidRPr="008053FD">
        <w:rPr>
          <w:rFonts w:asciiTheme="minorHAnsi" w:hAnsiTheme="minorHAnsi" w:cstheme="minorHAnsi"/>
          <w:lang w:eastAsia="zh-CN"/>
        </w:rPr>
        <w:t xml:space="preserve"> </w:t>
      </w:r>
      <w:r w:rsidR="00AC1E67" w:rsidRPr="00C54576">
        <w:rPr>
          <w:rFonts w:asciiTheme="minorHAnsi" w:hAnsiTheme="minorHAnsi" w:cstheme="minorHAnsi"/>
          <w:b/>
          <w:bCs/>
          <w:lang w:eastAsia="zh-CN"/>
        </w:rPr>
        <w:t xml:space="preserve">COM6/25 </w:t>
      </w:r>
      <w:r w:rsidRPr="00C54576">
        <w:rPr>
          <w:rFonts w:asciiTheme="minorHAnsi" w:hAnsiTheme="minorHAnsi" w:cstheme="minorHAnsi"/>
          <w:b/>
          <w:bCs/>
          <w:lang w:eastAsia="zh-CN"/>
        </w:rPr>
        <w:t>(WRC-23</w:t>
      </w:r>
      <w:r w:rsidR="006C1626" w:rsidRPr="00C54576">
        <w:rPr>
          <w:rFonts w:asciiTheme="minorHAnsi" w:hAnsiTheme="minorHAnsi" w:cstheme="minorHAnsi"/>
          <w:b/>
          <w:bCs/>
          <w:lang w:eastAsia="zh-CN"/>
        </w:rPr>
        <w:t>)</w:t>
      </w:r>
      <w:r w:rsidR="00C54576">
        <w:rPr>
          <w:rFonts w:asciiTheme="minorHAnsi" w:hAnsiTheme="minorHAnsi" w:cstheme="minorHAnsi"/>
          <w:lang w:eastAsia="zh-CN"/>
        </w:rPr>
        <w:t>**</w:t>
      </w:r>
      <w:r w:rsidRPr="00AC1E67">
        <w:rPr>
          <w:rFonts w:asciiTheme="minorHAnsi" w:hAnsiTheme="minorHAnsi" w:cstheme="minorHAnsi"/>
          <w:lang w:eastAsia="zh-CN"/>
        </w:rPr>
        <w:t>).</w:t>
      </w:r>
      <w:r w:rsidRPr="008053FD">
        <w:rPr>
          <w:rFonts w:asciiTheme="minorHAnsi" w:hAnsiTheme="minorHAnsi" w:cstheme="minorHAnsi"/>
          <w:lang w:eastAsia="zh-CN"/>
        </w:rPr>
        <w:t xml:space="preserve"> </w:t>
      </w:r>
    </w:p>
    <w:p w14:paraId="7C275D79" w14:textId="2E8DF215" w:rsidR="008053FD" w:rsidRPr="008053FD" w:rsidRDefault="008053FD" w:rsidP="008053FD">
      <w:pPr>
        <w:rPr>
          <w:rFonts w:asciiTheme="minorHAnsi" w:hAnsiTheme="minorHAnsi" w:cstheme="minorHAnsi"/>
          <w:lang w:eastAsia="zh-CN"/>
        </w:rPr>
      </w:pPr>
      <w:r w:rsidRPr="008053FD">
        <w:rPr>
          <w:rFonts w:asciiTheme="minorHAnsi" w:hAnsiTheme="minorHAnsi" w:cstheme="minorHAnsi"/>
          <w:lang w:eastAsia="zh-CN"/>
        </w:rPr>
        <w:lastRenderedPageBreak/>
        <w:t xml:space="preserve">Furthermore, the meeting was informed about considerations at WRC-23 on improving the process of preparatory studies for a WRC (see </w:t>
      </w:r>
      <w:r w:rsidR="006C1626">
        <w:rPr>
          <w:rFonts w:asciiTheme="minorHAnsi" w:hAnsiTheme="minorHAnsi" w:cstheme="minorHAnsi"/>
          <w:lang w:eastAsia="zh-CN"/>
        </w:rPr>
        <w:t xml:space="preserve">Doc. </w:t>
      </w:r>
      <w:hyperlink r:id="rId24" w:history="1">
        <w:r w:rsidRPr="006C1626">
          <w:rPr>
            <w:rStyle w:val="Hyperlink"/>
            <w:rFonts w:asciiTheme="minorHAnsi" w:hAnsiTheme="minorHAnsi" w:cstheme="minorHAnsi"/>
            <w:lang w:eastAsia="zh-CN"/>
          </w:rPr>
          <w:t>CPM27-1/3</w:t>
        </w:r>
      </w:hyperlink>
      <w:r w:rsidRPr="008053FD">
        <w:rPr>
          <w:rFonts w:asciiTheme="minorHAnsi" w:hAnsiTheme="minorHAnsi" w:cstheme="minorHAnsi"/>
          <w:lang w:eastAsia="zh-CN"/>
        </w:rPr>
        <w:t>). The meeting considered the different outlined elements within this text of the Minutes of the WRC-23 plenary and whether the contributing groups need further guidelines/obligations in order to develop commonly acceptable studies with regards to a specific agenda item. It was outlined that common guidelines or obligations by the CPM may not be suitable to the specifics of an agenda item. It was finally concluded that the responsible and contributing groups should work as much as possible towards common parameters, characteristics and methodologies in the preparatory studies on an agenda item. If criteria or other relevant elements. are submitted by a contributing group, the responsible groups have to take them into account.</w:t>
      </w:r>
    </w:p>
    <w:p w14:paraId="0D39E1CC" w14:textId="77777777" w:rsidR="008053FD" w:rsidRPr="008053FD" w:rsidRDefault="008053FD" w:rsidP="008053FD">
      <w:pPr>
        <w:rPr>
          <w:rFonts w:asciiTheme="minorHAnsi" w:hAnsiTheme="minorHAnsi" w:cstheme="minorHAnsi"/>
          <w:lang w:eastAsia="zh-CN"/>
        </w:rPr>
      </w:pPr>
      <w:r w:rsidRPr="008053FD">
        <w:rPr>
          <w:rFonts w:asciiTheme="minorHAnsi" w:hAnsiTheme="minorHAnsi" w:cstheme="minorHAnsi"/>
          <w:lang w:eastAsia="zh-CN"/>
        </w:rPr>
        <w:t>The meeting considered further specific deadlines and procedures in case a contributing group may not be able to meet the set deadline for its contribution. Several proposals for deadlines were made and considered. A starting option was a general deadline at the end of 2024 and an absolute deadline for the submission of the contributing groups around mid-2025. Another option has been a relative deadline for the contributing groups at their 2nd or 3rd meeting. Due to differences in the number of meetings, e.g. WPs of SG 3 and SG 1, the latter option has not been considered specific enough. The meeting finally agreed to set a general deadline on criteria, characteristics and methodologies on the 31 December 2024. This is in particular valid for existing material which should be checked and compiled by the contributing groups. This deadline may be extended up to the 1 July 2025 by the CPM-27 Steering Committee based on information provided by a contributing group. The CPM-27 Chapter Rapporteurs are tasked to remind the relevant contributing groups about the deadline.</w:t>
      </w:r>
    </w:p>
    <w:p w14:paraId="009805E3" w14:textId="77777777" w:rsidR="008053FD" w:rsidRPr="008053FD" w:rsidRDefault="008053FD" w:rsidP="008053FD">
      <w:pPr>
        <w:pStyle w:val="Heading1"/>
        <w:spacing w:before="240"/>
        <w:rPr>
          <w:rFonts w:asciiTheme="minorHAnsi" w:hAnsiTheme="minorHAnsi" w:cstheme="minorHAnsi"/>
        </w:rPr>
      </w:pPr>
      <w:r w:rsidRPr="008053FD">
        <w:rPr>
          <w:rStyle w:val="Heading1Char1"/>
          <w:rFonts w:asciiTheme="minorHAnsi" w:hAnsiTheme="minorHAnsi" w:cstheme="minorHAnsi"/>
          <w:b/>
          <w:lang w:val="en-US"/>
        </w:rPr>
        <w:t>3</w:t>
      </w:r>
      <w:r w:rsidRPr="008053FD">
        <w:rPr>
          <w:rStyle w:val="Heading1Char1"/>
          <w:rFonts w:asciiTheme="minorHAnsi" w:hAnsiTheme="minorHAnsi" w:cstheme="minorHAnsi"/>
          <w:b/>
          <w:lang w:val="en-US"/>
        </w:rPr>
        <w:tab/>
        <w:t>Organization of preparatory studies according to the WRC-27 agenda</w:t>
      </w:r>
    </w:p>
    <w:p w14:paraId="63268079" w14:textId="77777777" w:rsidR="008053FD" w:rsidRPr="008053FD" w:rsidRDefault="008053FD" w:rsidP="008053FD">
      <w:pPr>
        <w:rPr>
          <w:rFonts w:asciiTheme="minorHAnsi" w:hAnsiTheme="minorHAnsi" w:cstheme="minorHAnsi"/>
          <w:szCs w:val="24"/>
          <w:lang w:eastAsia="de-DE"/>
        </w:rPr>
      </w:pPr>
      <w:r w:rsidRPr="008053FD">
        <w:rPr>
          <w:rFonts w:asciiTheme="minorHAnsi" w:hAnsiTheme="minorHAnsi" w:cstheme="minorHAnsi"/>
          <w:szCs w:val="24"/>
          <w:u w:val="single"/>
        </w:rPr>
        <w:t>Input Documents</w:t>
      </w:r>
      <w:r w:rsidRPr="008053FD">
        <w:rPr>
          <w:rFonts w:asciiTheme="minorHAnsi" w:hAnsiTheme="minorHAnsi" w:cstheme="minorHAnsi"/>
          <w:szCs w:val="24"/>
        </w:rPr>
        <w:t xml:space="preserve">: </w:t>
      </w:r>
      <w:hyperlink r:id="rId25" w:history="1">
        <w:r w:rsidRPr="008053FD">
          <w:rPr>
            <w:rStyle w:val="Hyperlink"/>
            <w:rFonts w:asciiTheme="minorHAnsi" w:hAnsiTheme="minorHAnsi" w:cstheme="minorHAnsi"/>
            <w:szCs w:val="24"/>
          </w:rPr>
          <w:t>CPM27-1/5 (Annex 1)</w:t>
        </w:r>
      </w:hyperlink>
      <w:r w:rsidRPr="008053FD">
        <w:rPr>
          <w:rFonts w:asciiTheme="minorHAnsi" w:hAnsiTheme="minorHAnsi" w:cstheme="minorHAnsi"/>
          <w:szCs w:val="24"/>
        </w:rPr>
        <w:t xml:space="preserve">, </w:t>
      </w:r>
      <w:hyperlink r:id="rId26" w:history="1">
        <w:r w:rsidRPr="008053FD">
          <w:rPr>
            <w:rStyle w:val="Hyperlink"/>
            <w:rFonts w:asciiTheme="minorHAnsi" w:hAnsiTheme="minorHAnsi" w:cstheme="minorHAnsi"/>
            <w:szCs w:val="24"/>
          </w:rPr>
          <w:t>CPM27-1/6</w:t>
        </w:r>
        <w:bookmarkStart w:id="14" w:name="_Ref153730416"/>
        <w:r w:rsidRPr="008053FD">
          <w:rPr>
            <w:rStyle w:val="Hyperlink"/>
            <w:rFonts w:asciiTheme="minorHAnsi" w:hAnsiTheme="minorHAnsi" w:cstheme="minorHAnsi"/>
            <w:position w:val="6"/>
            <w:szCs w:val="24"/>
          </w:rPr>
          <w:footnoteReference w:customMarkFollows="1" w:id="10"/>
          <w:t>*</w:t>
        </w:r>
        <w:bookmarkEnd w:id="14"/>
        <w:r w:rsidRPr="008053FD">
          <w:rPr>
            <w:rStyle w:val="Hyperlink"/>
            <w:rFonts w:asciiTheme="minorHAnsi" w:hAnsiTheme="minorHAnsi" w:cstheme="minorHAnsi"/>
            <w:szCs w:val="24"/>
          </w:rPr>
          <w:t xml:space="preserve"> (Annex 4)</w:t>
        </w:r>
      </w:hyperlink>
      <w:r w:rsidRPr="008053FD">
        <w:rPr>
          <w:rFonts w:asciiTheme="minorHAnsi" w:hAnsiTheme="minorHAnsi" w:cstheme="minorHAnsi"/>
          <w:szCs w:val="24"/>
        </w:rPr>
        <w:t xml:space="preserve">, </w:t>
      </w:r>
      <w:hyperlink r:id="rId27" w:history="1">
        <w:r w:rsidRPr="008053FD">
          <w:rPr>
            <w:rStyle w:val="Hyperlink"/>
            <w:rFonts w:asciiTheme="minorHAnsi" w:hAnsiTheme="minorHAnsi" w:cstheme="minorHAnsi"/>
            <w:szCs w:val="24"/>
          </w:rPr>
          <w:t>CPM27-1/7</w:t>
        </w:r>
        <w:r w:rsidRPr="008053FD">
          <w:rPr>
            <w:rStyle w:val="Hyperlink"/>
            <w:rFonts w:asciiTheme="minorHAnsi" w:hAnsiTheme="minorHAnsi" w:cstheme="minorHAnsi"/>
            <w:position w:val="6"/>
            <w:szCs w:val="24"/>
          </w:rPr>
          <w:t>*</w:t>
        </w:r>
        <w:r w:rsidRPr="008053FD">
          <w:rPr>
            <w:rStyle w:val="Hyperlink"/>
            <w:rFonts w:asciiTheme="minorHAnsi" w:hAnsiTheme="minorHAnsi" w:cstheme="minorHAnsi"/>
            <w:szCs w:val="24"/>
          </w:rPr>
          <w:t xml:space="preserve"> (Annex)</w:t>
        </w:r>
      </w:hyperlink>
    </w:p>
    <w:p w14:paraId="571B85D6" w14:textId="0913BB78" w:rsidR="008053FD" w:rsidRPr="008053FD" w:rsidRDefault="008053FD" w:rsidP="008053FD">
      <w:pPr>
        <w:rPr>
          <w:rStyle w:val="Heading1Char1"/>
          <w:rFonts w:asciiTheme="minorHAnsi" w:hAnsiTheme="minorHAnsi" w:cstheme="minorHAnsi"/>
          <w:b w:val="0"/>
          <w:szCs w:val="24"/>
          <w:lang w:eastAsia="zh-CN"/>
        </w:rPr>
      </w:pPr>
      <w:r w:rsidRPr="008053FD">
        <w:rPr>
          <w:rFonts w:asciiTheme="minorHAnsi" w:hAnsiTheme="minorHAnsi" w:cstheme="minorHAnsi"/>
          <w:szCs w:val="24"/>
          <w:lang w:eastAsia="zh-CN"/>
        </w:rPr>
        <w:t>The Chair informed the meeting about a</w:t>
      </w:r>
      <w:r w:rsidR="006C1626">
        <w:rPr>
          <w:rFonts w:asciiTheme="minorHAnsi" w:hAnsiTheme="minorHAnsi" w:cstheme="minorHAnsi"/>
          <w:szCs w:val="24"/>
          <w:lang w:eastAsia="zh-CN"/>
        </w:rPr>
        <w:t xml:space="preserve"> </w:t>
      </w:r>
      <w:r w:rsidRPr="008053FD">
        <w:rPr>
          <w:rFonts w:asciiTheme="minorHAnsi" w:hAnsiTheme="minorHAnsi" w:cstheme="minorHAnsi"/>
          <w:szCs w:val="24"/>
          <w:lang w:eastAsia="zh-CN"/>
        </w:rPr>
        <w:t xml:space="preserve">CPM-27 Steering Group meeting held on 15 December 2023, which was attended by the Chairs of the SGs, RAG and CCV as well as some designated/former </w:t>
      </w:r>
      <w:r w:rsidR="006C1626" w:rsidRPr="008053FD">
        <w:rPr>
          <w:rFonts w:asciiTheme="minorHAnsi" w:hAnsiTheme="minorHAnsi" w:cstheme="minorHAnsi"/>
          <w:szCs w:val="24"/>
          <w:lang w:eastAsia="zh-CN"/>
        </w:rPr>
        <w:t xml:space="preserve">Chairs </w:t>
      </w:r>
      <w:r w:rsidRPr="008053FD">
        <w:rPr>
          <w:rFonts w:asciiTheme="minorHAnsi" w:hAnsiTheme="minorHAnsi" w:cstheme="minorHAnsi"/>
          <w:szCs w:val="24"/>
          <w:lang w:eastAsia="zh-CN"/>
        </w:rPr>
        <w:t xml:space="preserve">of the Working Parties by invitation of the Chair. This Steering Group meeting developed initial thoughts regarding the organization of the preparatory studies according to the WRC-27 agenda and WRC-31 preliminary agenda (see Doc. </w:t>
      </w:r>
      <w:r w:rsidRPr="00EF755E">
        <w:rPr>
          <w:rFonts w:asciiTheme="minorHAnsi" w:hAnsiTheme="minorHAnsi" w:cstheme="minorHAnsi"/>
          <w:szCs w:val="24"/>
          <w:lang w:eastAsia="zh-CN"/>
        </w:rPr>
        <w:t>CPM27-1/5</w:t>
      </w:r>
      <w:r w:rsidRPr="008053FD">
        <w:rPr>
          <w:rFonts w:asciiTheme="minorHAnsi" w:hAnsiTheme="minorHAnsi" w:cstheme="minorHAnsi"/>
          <w:szCs w:val="24"/>
          <w:lang w:eastAsia="zh-CN"/>
        </w:rPr>
        <w:t>).</w:t>
      </w:r>
      <w:r w:rsidRPr="008053FD">
        <w:rPr>
          <w:rStyle w:val="Heading1Char1"/>
          <w:rFonts w:asciiTheme="minorHAnsi" w:hAnsiTheme="minorHAnsi" w:cstheme="minorHAnsi"/>
          <w:b w:val="0"/>
          <w:szCs w:val="24"/>
          <w:lang w:eastAsia="zh-CN"/>
        </w:rPr>
        <w:t xml:space="preserve"> </w:t>
      </w:r>
    </w:p>
    <w:p w14:paraId="55EA4CEA" w14:textId="325E0BE6"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 xml:space="preserve">The United States and France </w:t>
      </w:r>
      <w:r w:rsidR="00794171" w:rsidRPr="008053FD">
        <w:rPr>
          <w:rStyle w:val="Heading1Char1"/>
          <w:rFonts w:asciiTheme="minorHAnsi" w:hAnsiTheme="minorHAnsi" w:cstheme="minorHAnsi"/>
          <w:b w:val="0"/>
          <w:szCs w:val="24"/>
          <w:lang w:eastAsia="zh-CN"/>
        </w:rPr>
        <w:t xml:space="preserve">briefly </w:t>
      </w:r>
      <w:r w:rsidRPr="008053FD">
        <w:rPr>
          <w:rStyle w:val="Heading1Char1"/>
          <w:rFonts w:asciiTheme="minorHAnsi" w:hAnsiTheme="minorHAnsi" w:cstheme="minorHAnsi"/>
          <w:b w:val="0"/>
          <w:szCs w:val="24"/>
          <w:lang w:eastAsia="zh-CN"/>
        </w:rPr>
        <w:t>introduced their contributions on the organization of preparatory studies</w:t>
      </w:r>
      <w:r w:rsidRPr="008053FD">
        <w:rPr>
          <w:rFonts w:asciiTheme="minorHAnsi" w:hAnsiTheme="minorHAnsi" w:cstheme="minorHAnsi"/>
          <w:szCs w:val="24"/>
          <w:lang w:eastAsia="zh-CN"/>
        </w:rPr>
        <w:t xml:space="preserve"> (see the relevant part of Doc</w:t>
      </w:r>
      <w:r w:rsidR="006C1626">
        <w:rPr>
          <w:rFonts w:asciiTheme="minorHAnsi" w:hAnsiTheme="minorHAnsi" w:cstheme="minorHAnsi"/>
          <w:szCs w:val="24"/>
          <w:lang w:eastAsia="zh-CN"/>
        </w:rPr>
        <w:t>s</w:t>
      </w:r>
      <w:r w:rsidRPr="008053FD">
        <w:rPr>
          <w:rFonts w:asciiTheme="minorHAnsi" w:hAnsiTheme="minorHAnsi" w:cstheme="minorHAnsi"/>
          <w:szCs w:val="24"/>
          <w:lang w:eastAsia="zh-CN"/>
        </w:rPr>
        <w:t xml:space="preserve">. </w:t>
      </w:r>
      <w:r w:rsidRPr="00EF755E">
        <w:rPr>
          <w:rFonts w:asciiTheme="minorHAnsi" w:hAnsiTheme="minorHAnsi" w:cstheme="minorHAnsi"/>
          <w:szCs w:val="24"/>
          <w:lang w:eastAsia="zh-CN"/>
        </w:rPr>
        <w:t>CPM27-1/6</w:t>
      </w:r>
      <w:r w:rsidRPr="008053FD">
        <w:rPr>
          <w:rFonts w:asciiTheme="minorHAnsi" w:hAnsiTheme="minorHAnsi" w:cstheme="minorHAnsi"/>
          <w:szCs w:val="24"/>
          <w:lang w:eastAsia="zh-CN"/>
        </w:rPr>
        <w:t xml:space="preserve"> and </w:t>
      </w:r>
      <w:r w:rsidRPr="00EF755E">
        <w:rPr>
          <w:rFonts w:asciiTheme="minorHAnsi" w:hAnsiTheme="minorHAnsi" w:cstheme="minorHAnsi"/>
          <w:szCs w:val="24"/>
          <w:lang w:eastAsia="zh-CN"/>
        </w:rPr>
        <w:t>CPM27-1/7</w:t>
      </w:r>
      <w:r w:rsidRPr="008053FD">
        <w:rPr>
          <w:rFonts w:asciiTheme="minorHAnsi" w:hAnsiTheme="minorHAnsi" w:cstheme="minorHAnsi"/>
          <w:szCs w:val="24"/>
          <w:lang w:eastAsia="zh-CN"/>
        </w:rPr>
        <w:t>)</w:t>
      </w:r>
      <w:r w:rsidRPr="008053FD">
        <w:rPr>
          <w:rStyle w:val="Heading1Char1"/>
          <w:rFonts w:asciiTheme="minorHAnsi" w:hAnsiTheme="minorHAnsi" w:cstheme="minorHAnsi"/>
          <w:b w:val="0"/>
          <w:szCs w:val="24"/>
          <w:lang w:eastAsia="zh-CN"/>
        </w:rPr>
        <w:t>.</w:t>
      </w:r>
    </w:p>
    <w:p w14:paraId="1895959C"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 xml:space="preserve">Although there was general consensus on the responsible groups for many agenda items, the meeting considered different approaches for WRC-27 agenda items 1.2, 1.10, 1.12, 1.13 and 1.18. </w:t>
      </w:r>
    </w:p>
    <w:p w14:paraId="3D994B07" w14:textId="565B63B6"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 xml:space="preserve">Regarding the contributing groups, several modifications were made in comparison to the proposals from the Steering Group. Many of them were linked to WPs 1A, 3K, 3L and 3M. The Chairs of SG 1 and SG 3 explained their understanding why contributions from those WPs </w:t>
      </w:r>
      <w:r w:rsidR="00794171">
        <w:rPr>
          <w:rStyle w:val="Heading1Char1"/>
          <w:rFonts w:asciiTheme="minorHAnsi" w:hAnsiTheme="minorHAnsi" w:cstheme="minorHAnsi"/>
          <w:b w:val="0"/>
          <w:szCs w:val="24"/>
          <w:lang w:eastAsia="zh-CN"/>
        </w:rPr>
        <w:t>are</w:t>
      </w:r>
      <w:r w:rsidRPr="008053FD">
        <w:rPr>
          <w:rStyle w:val="Heading1Char1"/>
          <w:rFonts w:asciiTheme="minorHAnsi" w:hAnsiTheme="minorHAnsi" w:cstheme="minorHAnsi"/>
          <w:b w:val="0"/>
          <w:szCs w:val="24"/>
          <w:lang w:eastAsia="zh-CN"/>
        </w:rPr>
        <w:t xml:space="preserve"> necessary. </w:t>
      </w:r>
    </w:p>
    <w:p w14:paraId="3CE01EB7"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Following past practices, the Chair recalled that, after this CPM27-1 meeting, the CPM-27 Steering Committee and/or Management Team could always consider a justified request from the Chair of a SG or WP to add this WP as another contributing group to the studies on an agenda item.</w:t>
      </w:r>
    </w:p>
    <w:p w14:paraId="7D071DC8"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lastRenderedPageBreak/>
        <w:t>The meeting agreed to invite all responsible and contributing groups to consider liaison activities with WP 1A in cases of uncertainty about the spectrum engineering elements being considered in the preparatory studies.</w:t>
      </w:r>
    </w:p>
    <w:p w14:paraId="150E708E" w14:textId="367DA136"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For WPs of SG</w:t>
      </w:r>
      <w:r w:rsidR="00FC1F7D">
        <w:rPr>
          <w:rStyle w:val="Heading1Char1"/>
          <w:rFonts w:asciiTheme="minorHAnsi" w:hAnsiTheme="minorHAnsi" w:cstheme="minorHAnsi"/>
          <w:b w:val="0"/>
          <w:szCs w:val="24"/>
          <w:lang w:eastAsia="zh-CN"/>
        </w:rPr>
        <w:t xml:space="preserve"> </w:t>
      </w:r>
      <w:r w:rsidRPr="008053FD">
        <w:rPr>
          <w:rStyle w:val="Heading1Char1"/>
          <w:rFonts w:asciiTheme="minorHAnsi" w:hAnsiTheme="minorHAnsi" w:cstheme="minorHAnsi"/>
          <w:b w:val="0"/>
          <w:szCs w:val="24"/>
          <w:lang w:eastAsia="zh-CN"/>
        </w:rPr>
        <w:t>3, it has been agreed that sending relevant information on the preparatory studies to one of the SG 3 WPs will be sufficient as the structure of SG 3 will allow the involvement of other SG 3 WPs at the same meetings. Furthermore, due to specific preparatory work on necessary propagation methodologies and criteria, a note has been added for</w:t>
      </w:r>
      <w:r w:rsidR="006C1626">
        <w:rPr>
          <w:rStyle w:val="Heading1Char1"/>
          <w:rFonts w:asciiTheme="minorHAnsi" w:hAnsiTheme="minorHAnsi" w:cstheme="minorHAnsi"/>
          <w:b w:val="0"/>
          <w:szCs w:val="24"/>
          <w:lang w:eastAsia="zh-CN"/>
        </w:rPr>
        <w:t xml:space="preserve"> </w:t>
      </w:r>
      <w:r w:rsidR="006C1626" w:rsidRPr="008053FD">
        <w:rPr>
          <w:rStyle w:val="Heading1Char1"/>
          <w:rFonts w:asciiTheme="minorHAnsi" w:hAnsiTheme="minorHAnsi" w:cstheme="minorHAnsi"/>
          <w:b w:val="0"/>
          <w:szCs w:val="24"/>
          <w:lang w:eastAsia="zh-CN"/>
        </w:rPr>
        <w:t xml:space="preserve">WRC-27 </w:t>
      </w:r>
      <w:r w:rsidRPr="008053FD">
        <w:rPr>
          <w:rStyle w:val="Heading1Char1"/>
          <w:rFonts w:asciiTheme="minorHAnsi" w:hAnsiTheme="minorHAnsi" w:cstheme="minorHAnsi"/>
          <w:b w:val="0"/>
          <w:szCs w:val="24"/>
          <w:lang w:eastAsia="zh-CN"/>
        </w:rPr>
        <w:t>agenda item 1.18 in the table on the organization of the preparatory studies.</w:t>
      </w:r>
    </w:p>
    <w:p w14:paraId="6600A477" w14:textId="3D425FC9"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On those agenda items, offline consultations were carried out between interested parties during the meeting, which resulted in the addition of notes in the table on the organization of the preparatory studies</w:t>
      </w:r>
      <w:r w:rsidR="00794171">
        <w:rPr>
          <w:rStyle w:val="Heading1Char1"/>
          <w:rFonts w:asciiTheme="minorHAnsi" w:hAnsiTheme="minorHAnsi" w:cstheme="minorHAnsi"/>
          <w:b w:val="0"/>
          <w:szCs w:val="24"/>
          <w:lang w:eastAsia="zh-CN"/>
        </w:rPr>
        <w:t>.</w:t>
      </w:r>
    </w:p>
    <w:p w14:paraId="41B261DE"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On that basis, the meeting approved by consensus the table of Allocation of ITU-R preparatory work for WRC-27, as shown in Annex 7 to this Administrative Circular.</w:t>
      </w:r>
    </w:p>
    <w:p w14:paraId="7361460E" w14:textId="77777777" w:rsidR="008053FD" w:rsidRPr="008053FD" w:rsidRDefault="008053FD" w:rsidP="008053FD">
      <w:pPr>
        <w:rPr>
          <w:rFonts w:asciiTheme="minorHAnsi" w:hAnsiTheme="minorHAnsi" w:cstheme="minorHAnsi"/>
          <w:szCs w:val="24"/>
          <w:lang w:eastAsia="zh-CN"/>
        </w:rPr>
      </w:pPr>
      <w:r w:rsidRPr="008053FD">
        <w:rPr>
          <w:rFonts w:asciiTheme="minorHAnsi" w:hAnsiTheme="minorHAnsi" w:cstheme="minorHAnsi"/>
          <w:szCs w:val="24"/>
          <w:lang w:eastAsia="zh-CN"/>
        </w:rPr>
        <w:t>The meeting agreed further to list in the Chair’s Report the WRC-27 agenda items with overlapping frequency bands. This list is provided for information in Table 1 below. Following past practices, the responsible groups are invited to exchange the necessary characteristics, parameters and protection criteria as soon as possible to complete studies addressing mutual compatibility and sharing feasibility among the applicable services/applications. They should coordinate their work and review, as appropriate, the progress of studies so that any potential difficulties can be addressed. In cases of difficulties, the responsible groups are invited to inform to the CPM-27 Steering Group for further guidance.</w:t>
      </w:r>
    </w:p>
    <w:p w14:paraId="75C98111" w14:textId="77777777" w:rsidR="008053FD" w:rsidRPr="008053FD" w:rsidRDefault="008053FD" w:rsidP="008053FD">
      <w:pPr>
        <w:pStyle w:val="TableNo"/>
        <w:rPr>
          <w:rFonts w:asciiTheme="minorHAnsi" w:hAnsiTheme="minorHAnsi" w:cstheme="minorHAnsi"/>
          <w:lang w:val="en-US" w:eastAsia="zh-CN"/>
        </w:rPr>
      </w:pPr>
      <w:r w:rsidRPr="008053FD">
        <w:rPr>
          <w:rFonts w:asciiTheme="minorHAnsi" w:hAnsiTheme="minorHAnsi" w:cstheme="minorHAnsi"/>
          <w:lang w:val="en-US" w:eastAsia="zh-CN"/>
        </w:rPr>
        <w:t>Table 1</w:t>
      </w:r>
    </w:p>
    <w:p w14:paraId="4E695E4A" w14:textId="77777777" w:rsidR="008053FD" w:rsidRPr="008053FD" w:rsidRDefault="008053FD" w:rsidP="008053FD">
      <w:pPr>
        <w:pStyle w:val="Tabletitle"/>
        <w:rPr>
          <w:rFonts w:asciiTheme="minorHAnsi" w:hAnsiTheme="minorHAnsi" w:cstheme="minorHAnsi"/>
          <w:lang w:val="en-US" w:eastAsia="zh-CN"/>
        </w:rPr>
      </w:pPr>
      <w:r w:rsidRPr="008053FD">
        <w:rPr>
          <w:rFonts w:asciiTheme="minorHAnsi" w:hAnsiTheme="minorHAnsi" w:cstheme="minorHAnsi"/>
          <w:lang w:val="en-US" w:eastAsia="zh-CN"/>
        </w:rPr>
        <w:t>WRC-27 agenda items with overlapping frequency bands</w:t>
      </w:r>
    </w:p>
    <w:tbl>
      <w:tblPr>
        <w:tblStyle w:val="TableGrid"/>
        <w:tblW w:w="9634" w:type="dxa"/>
        <w:jc w:val="center"/>
        <w:tblLook w:val="04A0" w:firstRow="1" w:lastRow="0" w:firstColumn="1" w:lastColumn="0" w:noHBand="0" w:noVBand="1"/>
      </w:tblPr>
      <w:tblGrid>
        <w:gridCol w:w="4248"/>
        <w:gridCol w:w="5386"/>
      </w:tblGrid>
      <w:tr w:rsidR="008053FD" w:rsidRPr="008053FD" w14:paraId="25AB1E61" w14:textId="77777777" w:rsidTr="008053FD">
        <w:trPr>
          <w:jc w:val="center"/>
        </w:trPr>
        <w:tc>
          <w:tcPr>
            <w:tcW w:w="4248" w:type="dxa"/>
          </w:tcPr>
          <w:p w14:paraId="3B531320" w14:textId="77777777" w:rsidR="008053FD" w:rsidRPr="008053FD" w:rsidRDefault="008053FD" w:rsidP="008053FD">
            <w:pPr>
              <w:pStyle w:val="TableHead0"/>
              <w:rPr>
                <w:rFonts w:asciiTheme="minorHAnsi" w:hAnsiTheme="minorHAnsi" w:cstheme="minorHAnsi"/>
                <w:sz w:val="20"/>
                <w:szCs w:val="16"/>
                <w:lang w:eastAsia="zh-CN"/>
              </w:rPr>
            </w:pPr>
            <w:r w:rsidRPr="008053FD">
              <w:rPr>
                <w:rFonts w:asciiTheme="minorHAnsi" w:hAnsiTheme="minorHAnsi" w:cstheme="minorHAnsi"/>
                <w:sz w:val="20"/>
                <w:szCs w:val="16"/>
                <w:lang w:eastAsia="zh-CN"/>
              </w:rPr>
              <w:t>Frequency bands</w:t>
            </w:r>
          </w:p>
        </w:tc>
        <w:tc>
          <w:tcPr>
            <w:tcW w:w="5386" w:type="dxa"/>
          </w:tcPr>
          <w:p w14:paraId="7D118F15" w14:textId="0FFFE923" w:rsidR="008053FD" w:rsidRPr="008053FD" w:rsidRDefault="008053FD" w:rsidP="008053FD">
            <w:pPr>
              <w:pStyle w:val="TableHead0"/>
              <w:rPr>
                <w:rFonts w:asciiTheme="minorHAnsi" w:hAnsiTheme="minorHAnsi" w:cstheme="minorHAnsi"/>
                <w:sz w:val="20"/>
                <w:szCs w:val="16"/>
                <w:lang w:eastAsia="zh-CN"/>
              </w:rPr>
            </w:pPr>
            <w:r w:rsidRPr="008053FD">
              <w:rPr>
                <w:rFonts w:asciiTheme="minorHAnsi" w:hAnsiTheme="minorHAnsi" w:cstheme="minorHAnsi"/>
                <w:sz w:val="20"/>
                <w:szCs w:val="16"/>
                <w:lang w:eastAsia="zh-CN"/>
              </w:rPr>
              <w:t>WRC-2</w:t>
            </w:r>
            <w:r w:rsidR="00794171">
              <w:rPr>
                <w:rFonts w:asciiTheme="minorHAnsi" w:hAnsiTheme="minorHAnsi" w:cstheme="minorHAnsi"/>
                <w:sz w:val="20"/>
                <w:szCs w:val="16"/>
                <w:lang w:eastAsia="zh-CN"/>
              </w:rPr>
              <w:t>7</w:t>
            </w:r>
            <w:r w:rsidRPr="008053FD">
              <w:rPr>
                <w:rFonts w:asciiTheme="minorHAnsi" w:hAnsiTheme="minorHAnsi" w:cstheme="minorHAnsi"/>
                <w:sz w:val="20"/>
                <w:szCs w:val="16"/>
                <w:lang w:eastAsia="zh-CN"/>
              </w:rPr>
              <w:t xml:space="preserve"> agenda items (responsible groups)</w:t>
            </w:r>
          </w:p>
        </w:tc>
      </w:tr>
      <w:tr w:rsidR="008053FD" w:rsidRPr="008053FD" w14:paraId="13CFB8A9" w14:textId="77777777" w:rsidTr="008053FD">
        <w:trPr>
          <w:jc w:val="center"/>
        </w:trPr>
        <w:tc>
          <w:tcPr>
            <w:tcW w:w="4248" w:type="dxa"/>
          </w:tcPr>
          <w:p w14:paraId="30B92B8F"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 xml:space="preserve">1 427-1 432 MHz; 1 645.5-1 646.5 MHz; </w:t>
            </w:r>
            <w:r w:rsidRPr="008053FD">
              <w:rPr>
                <w:rFonts w:asciiTheme="minorHAnsi" w:hAnsiTheme="minorHAnsi"/>
                <w:sz w:val="20"/>
                <w:lang w:eastAsia="zh-CN"/>
              </w:rPr>
              <w:br/>
              <w:t>1 880-1 920 MHz</w:t>
            </w:r>
          </w:p>
        </w:tc>
        <w:tc>
          <w:tcPr>
            <w:tcW w:w="5386" w:type="dxa"/>
          </w:tcPr>
          <w:p w14:paraId="4AC8C8E4"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1.12 (WP 4C); 1.13 (WP 4C)</w:t>
            </w:r>
          </w:p>
        </w:tc>
      </w:tr>
      <w:tr w:rsidR="008053FD" w:rsidRPr="008053FD" w14:paraId="5CC45362" w14:textId="77777777" w:rsidTr="008053FD">
        <w:trPr>
          <w:jc w:val="center"/>
        </w:trPr>
        <w:tc>
          <w:tcPr>
            <w:tcW w:w="4248" w:type="dxa"/>
          </w:tcPr>
          <w:p w14:paraId="22EBD91A" w14:textId="77777777" w:rsidR="008053FD" w:rsidRPr="008053FD" w:rsidRDefault="008053FD" w:rsidP="008053FD">
            <w:pPr>
              <w:pStyle w:val="TableText0"/>
              <w:rPr>
                <w:rFonts w:asciiTheme="minorHAnsi" w:hAnsiTheme="minorHAnsi"/>
                <w:sz w:val="20"/>
                <w:lang w:val="de-DE" w:eastAsia="zh-CN"/>
              </w:rPr>
            </w:pPr>
            <w:r w:rsidRPr="008053FD">
              <w:rPr>
                <w:rFonts w:asciiTheme="minorHAnsi" w:hAnsiTheme="minorHAnsi"/>
                <w:sz w:val="20"/>
                <w:lang w:val="de-DE" w:eastAsia="zh-CN"/>
              </w:rPr>
              <w:t xml:space="preserve">1 518-1 544 MHz; 1 545-1 559 MHz; </w:t>
            </w:r>
            <w:r w:rsidRPr="008053FD">
              <w:rPr>
                <w:rFonts w:asciiTheme="minorHAnsi" w:hAnsiTheme="minorHAnsi"/>
                <w:sz w:val="20"/>
                <w:lang w:val="de-DE" w:eastAsia="zh-CN"/>
              </w:rPr>
              <w:br/>
              <w:t xml:space="preserve">1 610-1 645.5 MHz; 1 646.5-1 660 MHz; </w:t>
            </w:r>
            <w:r w:rsidRPr="008053FD">
              <w:rPr>
                <w:rFonts w:asciiTheme="minorHAnsi" w:hAnsiTheme="minorHAnsi"/>
                <w:sz w:val="20"/>
                <w:lang w:val="de-DE" w:eastAsia="zh-CN"/>
              </w:rPr>
              <w:br/>
              <w:t>1 670-1 675 MHz</w:t>
            </w:r>
          </w:p>
        </w:tc>
        <w:tc>
          <w:tcPr>
            <w:tcW w:w="5386" w:type="dxa"/>
          </w:tcPr>
          <w:p w14:paraId="4CF48CA4"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1.11 (WP 4C); 1.13 (WP 4C)</w:t>
            </w:r>
          </w:p>
        </w:tc>
      </w:tr>
      <w:tr w:rsidR="008053FD" w:rsidRPr="008053FD" w14:paraId="3D34EDCF" w14:textId="77777777" w:rsidTr="008053FD">
        <w:trPr>
          <w:jc w:val="center"/>
        </w:trPr>
        <w:tc>
          <w:tcPr>
            <w:tcW w:w="4248" w:type="dxa"/>
          </w:tcPr>
          <w:p w14:paraId="72BFAE57"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2 010-2 025 MHz</w:t>
            </w:r>
          </w:p>
        </w:tc>
        <w:tc>
          <w:tcPr>
            <w:tcW w:w="5386" w:type="dxa"/>
          </w:tcPr>
          <w:p w14:paraId="3E903458"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1.12 (WP 4C); 1.13 (WP 4C); 1.14 (WP 4C)</w:t>
            </w:r>
          </w:p>
        </w:tc>
      </w:tr>
      <w:tr w:rsidR="008053FD" w:rsidRPr="008053FD" w14:paraId="179C98A5" w14:textId="77777777" w:rsidTr="008053FD">
        <w:trPr>
          <w:jc w:val="center"/>
        </w:trPr>
        <w:tc>
          <w:tcPr>
            <w:tcW w:w="4248" w:type="dxa"/>
          </w:tcPr>
          <w:p w14:paraId="3293EFDF"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2 120-2 160 MHz; 2 160-2 170 MHz</w:t>
            </w:r>
          </w:p>
        </w:tc>
        <w:tc>
          <w:tcPr>
            <w:tcW w:w="5386" w:type="dxa"/>
          </w:tcPr>
          <w:p w14:paraId="70661766"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1.13 (WP 4C); 1.14 (WP 4C)</w:t>
            </w:r>
          </w:p>
        </w:tc>
      </w:tr>
      <w:tr w:rsidR="008053FD" w:rsidRPr="008053FD" w14:paraId="27C1719D" w14:textId="77777777" w:rsidTr="008053FD">
        <w:trPr>
          <w:jc w:val="center"/>
        </w:trPr>
        <w:tc>
          <w:tcPr>
            <w:tcW w:w="4248" w:type="dxa"/>
          </w:tcPr>
          <w:p w14:paraId="6D98BDB1"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2 483.5-2 500 MHz</w:t>
            </w:r>
          </w:p>
        </w:tc>
        <w:tc>
          <w:tcPr>
            <w:tcW w:w="5386" w:type="dxa"/>
          </w:tcPr>
          <w:p w14:paraId="17B221A5"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1.11 (WP 4C); 1.13 (WP 4C); 1.15 (WP 7B)</w:t>
            </w:r>
          </w:p>
        </w:tc>
      </w:tr>
      <w:tr w:rsidR="008053FD" w:rsidRPr="008053FD" w14:paraId="2EE6FB28" w14:textId="77777777" w:rsidTr="008053FD">
        <w:trPr>
          <w:jc w:val="center"/>
        </w:trPr>
        <w:tc>
          <w:tcPr>
            <w:tcW w:w="4248" w:type="dxa"/>
          </w:tcPr>
          <w:p w14:paraId="43305021"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2 400</w:t>
            </w:r>
            <w:r w:rsidRPr="008053FD">
              <w:rPr>
                <w:rFonts w:ascii="Cambria Math" w:hAnsi="Cambria Math" w:cs="Cambria Math"/>
                <w:sz w:val="20"/>
                <w:lang w:eastAsia="zh-CN"/>
              </w:rPr>
              <w:t>‑</w:t>
            </w:r>
            <w:r w:rsidRPr="008053FD">
              <w:rPr>
                <w:rFonts w:asciiTheme="minorHAnsi" w:hAnsiTheme="minorHAnsi"/>
                <w:sz w:val="20"/>
                <w:lang w:eastAsia="zh-CN"/>
              </w:rPr>
              <w:t>2</w:t>
            </w:r>
            <w:r w:rsidRPr="008053FD">
              <w:rPr>
                <w:rFonts w:asciiTheme="minorHAnsi" w:hAnsiTheme="minorHAnsi" w:cs="Calibri"/>
                <w:sz w:val="20"/>
                <w:lang w:eastAsia="zh-CN"/>
              </w:rPr>
              <w:t> </w:t>
            </w:r>
            <w:r w:rsidRPr="008053FD">
              <w:rPr>
                <w:rFonts w:asciiTheme="minorHAnsi" w:hAnsiTheme="minorHAnsi"/>
                <w:sz w:val="20"/>
                <w:lang w:eastAsia="zh-CN"/>
              </w:rPr>
              <w:t>483.5</w:t>
            </w:r>
            <w:r w:rsidRPr="008053FD">
              <w:rPr>
                <w:rFonts w:asciiTheme="minorHAnsi" w:hAnsiTheme="minorHAnsi" w:cs="Calibri"/>
                <w:sz w:val="20"/>
                <w:lang w:eastAsia="zh-CN"/>
              </w:rPr>
              <w:t> </w:t>
            </w:r>
            <w:r w:rsidRPr="008053FD">
              <w:rPr>
                <w:rFonts w:asciiTheme="minorHAnsi" w:hAnsiTheme="minorHAnsi"/>
                <w:sz w:val="20"/>
                <w:lang w:eastAsia="zh-CN"/>
              </w:rPr>
              <w:t>MHz; 2</w:t>
            </w:r>
            <w:r w:rsidRPr="008053FD">
              <w:rPr>
                <w:rFonts w:asciiTheme="minorHAnsi" w:hAnsiTheme="minorHAnsi" w:cs="Calibri"/>
                <w:sz w:val="20"/>
                <w:lang w:eastAsia="zh-CN"/>
              </w:rPr>
              <w:t> </w:t>
            </w:r>
            <w:r w:rsidRPr="008053FD">
              <w:rPr>
                <w:rFonts w:asciiTheme="minorHAnsi" w:hAnsiTheme="minorHAnsi"/>
                <w:sz w:val="20"/>
                <w:lang w:eastAsia="zh-CN"/>
              </w:rPr>
              <w:t>500</w:t>
            </w:r>
            <w:r w:rsidRPr="008053FD">
              <w:rPr>
                <w:rFonts w:ascii="Cambria Math" w:hAnsi="Cambria Math" w:cs="Cambria Math"/>
                <w:sz w:val="20"/>
                <w:lang w:eastAsia="zh-CN"/>
              </w:rPr>
              <w:t>‑</w:t>
            </w:r>
            <w:r w:rsidRPr="008053FD">
              <w:rPr>
                <w:rFonts w:asciiTheme="minorHAnsi" w:hAnsiTheme="minorHAnsi"/>
                <w:sz w:val="20"/>
                <w:lang w:eastAsia="zh-CN"/>
              </w:rPr>
              <w:t>2</w:t>
            </w:r>
            <w:r w:rsidRPr="008053FD">
              <w:rPr>
                <w:rFonts w:asciiTheme="minorHAnsi" w:hAnsiTheme="minorHAnsi" w:cs="Calibri"/>
                <w:sz w:val="20"/>
                <w:lang w:eastAsia="zh-CN"/>
              </w:rPr>
              <w:t> </w:t>
            </w:r>
            <w:r w:rsidRPr="008053FD">
              <w:rPr>
                <w:rFonts w:asciiTheme="minorHAnsi" w:hAnsiTheme="minorHAnsi"/>
                <w:sz w:val="20"/>
                <w:lang w:eastAsia="zh-CN"/>
              </w:rPr>
              <w:t>690</w:t>
            </w:r>
            <w:r w:rsidRPr="008053FD">
              <w:rPr>
                <w:rFonts w:asciiTheme="minorHAnsi" w:hAnsiTheme="minorHAnsi" w:cs="Calibri"/>
                <w:sz w:val="20"/>
                <w:lang w:eastAsia="zh-CN"/>
              </w:rPr>
              <w:t> </w:t>
            </w:r>
            <w:r w:rsidRPr="008053FD">
              <w:rPr>
                <w:rFonts w:asciiTheme="minorHAnsi" w:hAnsiTheme="minorHAnsi"/>
                <w:sz w:val="20"/>
                <w:lang w:eastAsia="zh-CN"/>
              </w:rPr>
              <w:t>MHz</w:t>
            </w:r>
          </w:p>
        </w:tc>
        <w:tc>
          <w:tcPr>
            <w:tcW w:w="5386" w:type="dxa"/>
          </w:tcPr>
          <w:p w14:paraId="2F7ECF64"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1.13 (WP 4C); 1.15 (WP 7B)</w:t>
            </w:r>
          </w:p>
        </w:tc>
      </w:tr>
      <w:tr w:rsidR="008053FD" w:rsidRPr="008053FD" w14:paraId="698C6BAC" w14:textId="77777777" w:rsidTr="008053FD">
        <w:trPr>
          <w:jc w:val="center"/>
        </w:trPr>
        <w:tc>
          <w:tcPr>
            <w:tcW w:w="4248" w:type="dxa"/>
          </w:tcPr>
          <w:p w14:paraId="6E3E0079"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7 190-7 235 MHz</w:t>
            </w:r>
          </w:p>
        </w:tc>
        <w:tc>
          <w:tcPr>
            <w:tcW w:w="5386" w:type="dxa"/>
          </w:tcPr>
          <w:p w14:paraId="5BA52515"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1.7 (WP 5D); 1.15 (WP 7B)</w:t>
            </w:r>
          </w:p>
        </w:tc>
      </w:tr>
      <w:tr w:rsidR="008053FD" w:rsidRPr="008053FD" w14:paraId="1D9D20F8" w14:textId="77777777" w:rsidTr="008053FD">
        <w:trPr>
          <w:jc w:val="center"/>
        </w:trPr>
        <w:tc>
          <w:tcPr>
            <w:tcW w:w="4248" w:type="dxa"/>
          </w:tcPr>
          <w:p w14:paraId="4B0B858B"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8 450-8 500 MHz</w:t>
            </w:r>
          </w:p>
        </w:tc>
        <w:tc>
          <w:tcPr>
            <w:tcW w:w="5386" w:type="dxa"/>
          </w:tcPr>
          <w:p w14:paraId="140EFA18"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1.15 (WP 7B); 1.19 (WP 7C)</w:t>
            </w:r>
          </w:p>
        </w:tc>
      </w:tr>
      <w:tr w:rsidR="008053FD" w:rsidRPr="008053FD" w14:paraId="5F137A14" w14:textId="77777777" w:rsidTr="008053FD">
        <w:trPr>
          <w:jc w:val="center"/>
        </w:trPr>
        <w:tc>
          <w:tcPr>
            <w:tcW w:w="4248" w:type="dxa"/>
          </w:tcPr>
          <w:p w14:paraId="3006910D"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42.5-43.5 GHz</w:t>
            </w:r>
          </w:p>
        </w:tc>
        <w:tc>
          <w:tcPr>
            <w:tcW w:w="5386" w:type="dxa"/>
          </w:tcPr>
          <w:p w14:paraId="06F77A17"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1.6 (WP 4A); 1.16 (WP 7D)</w:t>
            </w:r>
          </w:p>
        </w:tc>
      </w:tr>
      <w:tr w:rsidR="008053FD" w:rsidRPr="008053FD" w14:paraId="0AAD60D9" w14:textId="77777777" w:rsidTr="008053FD">
        <w:trPr>
          <w:jc w:val="center"/>
        </w:trPr>
        <w:tc>
          <w:tcPr>
            <w:tcW w:w="4248" w:type="dxa"/>
          </w:tcPr>
          <w:p w14:paraId="093F342D"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47.2-50.2 GHz; 50.4-51.4 GHz</w:t>
            </w:r>
          </w:p>
        </w:tc>
        <w:tc>
          <w:tcPr>
            <w:tcW w:w="5386" w:type="dxa"/>
          </w:tcPr>
          <w:p w14:paraId="58C14CD5"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 (WP 4A); 1.6 (WP 4A)</w:t>
            </w:r>
          </w:p>
        </w:tc>
      </w:tr>
      <w:tr w:rsidR="008053FD" w:rsidRPr="008053FD" w14:paraId="302E50AE" w14:textId="77777777" w:rsidTr="008053FD">
        <w:trPr>
          <w:jc w:val="center"/>
        </w:trPr>
        <w:tc>
          <w:tcPr>
            <w:tcW w:w="4248" w:type="dxa"/>
          </w:tcPr>
          <w:p w14:paraId="386913AA"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71-76 GHz</w:t>
            </w:r>
          </w:p>
        </w:tc>
        <w:tc>
          <w:tcPr>
            <w:tcW w:w="5386" w:type="dxa"/>
          </w:tcPr>
          <w:p w14:paraId="32242864"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1.10 (WP 5C); 1.16 (WP 7D); 1.18 (WPs 7C &amp; 7D)</w:t>
            </w:r>
          </w:p>
        </w:tc>
      </w:tr>
      <w:tr w:rsidR="008053FD" w:rsidRPr="008053FD" w14:paraId="506F4604" w14:textId="77777777" w:rsidTr="008053FD">
        <w:trPr>
          <w:jc w:val="center"/>
        </w:trPr>
        <w:tc>
          <w:tcPr>
            <w:tcW w:w="4248" w:type="dxa"/>
          </w:tcPr>
          <w:p w14:paraId="7BDA0091"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81-86 GHz</w:t>
            </w:r>
          </w:p>
        </w:tc>
        <w:tc>
          <w:tcPr>
            <w:tcW w:w="5386" w:type="dxa"/>
          </w:tcPr>
          <w:p w14:paraId="7554C750"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1.10 (WP 5C); 1.18 (WP 7C &amp; WP 7D)</w:t>
            </w:r>
          </w:p>
        </w:tc>
      </w:tr>
      <w:tr w:rsidR="008053FD" w:rsidRPr="008053FD" w14:paraId="242FC8BD" w14:textId="77777777" w:rsidTr="008053FD">
        <w:trPr>
          <w:jc w:val="center"/>
        </w:trPr>
        <w:tc>
          <w:tcPr>
            <w:tcW w:w="4248" w:type="dxa"/>
          </w:tcPr>
          <w:p w14:paraId="57DDEE54"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114.25-116 GHz; 130-134 GHz</w:t>
            </w:r>
          </w:p>
        </w:tc>
        <w:tc>
          <w:tcPr>
            <w:tcW w:w="5386" w:type="dxa"/>
          </w:tcPr>
          <w:p w14:paraId="780CF56A" w14:textId="77777777" w:rsidR="008053FD" w:rsidRPr="008053FD" w:rsidRDefault="008053FD" w:rsidP="008053FD">
            <w:pPr>
              <w:pStyle w:val="TableText0"/>
              <w:rPr>
                <w:rFonts w:asciiTheme="minorHAnsi" w:hAnsiTheme="minorHAnsi"/>
                <w:sz w:val="20"/>
                <w:lang w:eastAsia="zh-CN"/>
              </w:rPr>
            </w:pPr>
            <w:r w:rsidRPr="008053FD">
              <w:rPr>
                <w:rFonts w:asciiTheme="minorHAnsi" w:hAnsiTheme="minorHAnsi"/>
                <w:sz w:val="20"/>
                <w:lang w:eastAsia="zh-CN"/>
              </w:rPr>
              <w:t>1.16 (WP 7D); 1.18 (WP 7C &amp; WP 7D)</w:t>
            </w:r>
          </w:p>
        </w:tc>
      </w:tr>
    </w:tbl>
    <w:p w14:paraId="5834BD6C" w14:textId="77777777" w:rsidR="008053FD" w:rsidRPr="008053FD" w:rsidRDefault="008053FD" w:rsidP="008053FD">
      <w:pPr>
        <w:pStyle w:val="Heading1"/>
        <w:spacing w:before="240"/>
        <w:rPr>
          <w:rStyle w:val="Heading1Char1"/>
          <w:rFonts w:asciiTheme="minorHAnsi" w:hAnsiTheme="minorHAnsi" w:cstheme="minorHAnsi"/>
          <w:b/>
          <w:lang w:val="en-US"/>
        </w:rPr>
      </w:pPr>
      <w:r w:rsidRPr="008053FD">
        <w:rPr>
          <w:rStyle w:val="Heading1Char1"/>
          <w:rFonts w:asciiTheme="minorHAnsi" w:hAnsiTheme="minorHAnsi" w:cstheme="minorHAnsi"/>
          <w:b/>
          <w:lang w:val="en-US"/>
        </w:rPr>
        <w:lastRenderedPageBreak/>
        <w:t>4</w:t>
      </w:r>
      <w:r w:rsidRPr="008053FD">
        <w:rPr>
          <w:rStyle w:val="Heading1Char1"/>
          <w:rFonts w:asciiTheme="minorHAnsi" w:hAnsiTheme="minorHAnsi" w:cstheme="minorHAnsi"/>
          <w:b/>
          <w:lang w:val="en-US"/>
        </w:rPr>
        <w:tab/>
        <w:t>Organization of preparatory studies for the subsequent WRC (WRC-31)</w:t>
      </w:r>
    </w:p>
    <w:p w14:paraId="7A53AC00" w14:textId="77777777" w:rsidR="008053FD" w:rsidRPr="008053FD" w:rsidRDefault="008053FD" w:rsidP="008053FD">
      <w:pPr>
        <w:rPr>
          <w:rStyle w:val="Heading1Char1"/>
          <w:rFonts w:asciiTheme="minorHAnsi" w:hAnsiTheme="minorHAnsi" w:cstheme="minorHAnsi"/>
          <w:b w:val="0"/>
          <w:szCs w:val="24"/>
          <w:lang w:eastAsia="zh-CN"/>
        </w:rPr>
      </w:pPr>
      <w:r w:rsidRPr="008053FD">
        <w:rPr>
          <w:rFonts w:asciiTheme="minorHAnsi" w:hAnsiTheme="minorHAnsi" w:cstheme="minorHAnsi"/>
          <w:szCs w:val="24"/>
          <w:u w:val="single"/>
        </w:rPr>
        <w:t>Input Documents</w:t>
      </w:r>
      <w:r w:rsidRPr="008053FD">
        <w:rPr>
          <w:rFonts w:asciiTheme="minorHAnsi" w:hAnsiTheme="minorHAnsi" w:cstheme="minorHAnsi"/>
          <w:szCs w:val="24"/>
        </w:rPr>
        <w:t xml:space="preserve">: </w:t>
      </w:r>
      <w:hyperlink r:id="rId28" w:history="1">
        <w:r w:rsidRPr="008053FD">
          <w:rPr>
            <w:rStyle w:val="Hyperlink"/>
            <w:rFonts w:asciiTheme="minorHAnsi" w:hAnsiTheme="minorHAnsi" w:cstheme="minorHAnsi"/>
            <w:szCs w:val="24"/>
          </w:rPr>
          <w:t>CPM27-1/5 (Annex 2)</w:t>
        </w:r>
      </w:hyperlink>
      <w:r w:rsidRPr="008053FD">
        <w:rPr>
          <w:rFonts w:asciiTheme="minorHAnsi" w:hAnsiTheme="minorHAnsi" w:cstheme="minorHAnsi"/>
          <w:szCs w:val="24"/>
        </w:rPr>
        <w:t xml:space="preserve">, </w:t>
      </w:r>
      <w:hyperlink r:id="rId29" w:history="1">
        <w:r w:rsidRPr="008053FD">
          <w:rPr>
            <w:rStyle w:val="Hyperlink"/>
            <w:rFonts w:asciiTheme="minorHAnsi" w:hAnsiTheme="minorHAnsi" w:cstheme="minorHAnsi"/>
            <w:szCs w:val="24"/>
          </w:rPr>
          <w:t>CPM27-1/6</w:t>
        </w:r>
        <w:r w:rsidRPr="008053FD">
          <w:rPr>
            <w:rStyle w:val="Hyperlink"/>
            <w:rFonts w:asciiTheme="minorHAnsi" w:hAnsiTheme="minorHAnsi" w:cstheme="minorHAnsi"/>
            <w:position w:val="6"/>
            <w:szCs w:val="24"/>
          </w:rPr>
          <w:t>*</w:t>
        </w:r>
        <w:r w:rsidRPr="008053FD">
          <w:rPr>
            <w:rStyle w:val="Hyperlink"/>
            <w:rFonts w:asciiTheme="minorHAnsi" w:hAnsiTheme="minorHAnsi" w:cstheme="minorHAnsi"/>
            <w:szCs w:val="24"/>
          </w:rPr>
          <w:t xml:space="preserve"> (Annex 5)</w:t>
        </w:r>
      </w:hyperlink>
    </w:p>
    <w:p w14:paraId="76FA7F0C" w14:textId="49388F4C"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The relevant parts of Doc. CPM27-1/5 and CPM27-1/6 on the organization of the preparatory studies for WRC-31 were introduced briefly.</w:t>
      </w:r>
    </w:p>
    <w:p w14:paraId="02E8E3BA" w14:textId="23B73E3A"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There was general consensus that for the WRC-31 preliminary agenda items, it is sufficient that one group should be identified as collector of study information and it is not necessary to identify contributing groups (with the exception of preliminary agenda item 2.14). In addition, some offline consultations were carried out to clarify the responsibilities for preliminary agenda item 2.13 as indicated in the note added to the Ta</w:t>
      </w:r>
      <w:r w:rsidR="003A0267">
        <w:rPr>
          <w:rStyle w:val="Heading1Char1"/>
          <w:rFonts w:asciiTheme="minorHAnsi" w:hAnsiTheme="minorHAnsi" w:cstheme="minorHAnsi"/>
          <w:b w:val="0"/>
          <w:szCs w:val="24"/>
          <w:lang w:eastAsia="zh-CN"/>
        </w:rPr>
        <w:t>b</w:t>
      </w:r>
      <w:r w:rsidRPr="008053FD">
        <w:rPr>
          <w:rStyle w:val="Heading1Char1"/>
          <w:rFonts w:asciiTheme="minorHAnsi" w:hAnsiTheme="minorHAnsi" w:cstheme="minorHAnsi"/>
          <w:b w:val="0"/>
          <w:szCs w:val="24"/>
          <w:lang w:eastAsia="zh-CN"/>
        </w:rPr>
        <w:t>le on the organization of the preparatory studies. A note was also added in that table to stress the importance of SG 3 WPs activities regarding preliminary agenda item 2.6.</w:t>
      </w:r>
    </w:p>
    <w:p w14:paraId="3B750D7E"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On that basis, the meeting approved by consensus table of Allocation of ITU-R preparatory work for WRC-31, as shown in Annex 8 to this Administrative Circular.</w:t>
      </w:r>
    </w:p>
    <w:p w14:paraId="14937A16" w14:textId="77777777" w:rsidR="008053FD" w:rsidRPr="008053FD" w:rsidRDefault="008053FD" w:rsidP="008053FD">
      <w:pPr>
        <w:pStyle w:val="Heading1"/>
        <w:spacing w:before="240"/>
        <w:rPr>
          <w:rStyle w:val="Heading1Char1"/>
          <w:rFonts w:asciiTheme="minorHAnsi" w:hAnsiTheme="minorHAnsi" w:cstheme="minorHAnsi"/>
          <w:b/>
          <w:szCs w:val="24"/>
          <w:lang w:val="en-US"/>
        </w:rPr>
      </w:pPr>
      <w:r w:rsidRPr="008053FD">
        <w:rPr>
          <w:rStyle w:val="Heading1Char1"/>
          <w:rFonts w:asciiTheme="minorHAnsi" w:hAnsiTheme="minorHAnsi" w:cstheme="minorHAnsi"/>
          <w:b/>
          <w:szCs w:val="24"/>
          <w:lang w:val="en-US"/>
        </w:rPr>
        <w:t>5</w:t>
      </w:r>
      <w:r w:rsidRPr="008053FD">
        <w:rPr>
          <w:rStyle w:val="Heading1Char1"/>
          <w:rFonts w:asciiTheme="minorHAnsi" w:hAnsiTheme="minorHAnsi" w:cstheme="minorHAnsi"/>
          <w:b/>
          <w:szCs w:val="24"/>
          <w:lang w:val="en-US"/>
        </w:rPr>
        <w:tab/>
        <w:t>Proposed structure/table of contents and outline of the draft CPM Report to WRC-27</w:t>
      </w:r>
    </w:p>
    <w:p w14:paraId="78BF6A44" w14:textId="5C7B1883" w:rsidR="008053FD" w:rsidRPr="00BC10DF" w:rsidRDefault="008053FD" w:rsidP="008053FD">
      <w:pPr>
        <w:rPr>
          <w:rFonts w:asciiTheme="minorHAnsi" w:hAnsiTheme="minorHAnsi" w:cstheme="minorHAnsi"/>
          <w:szCs w:val="24"/>
          <w:lang w:val="en-GB"/>
        </w:rPr>
      </w:pPr>
      <w:r w:rsidRPr="00BC10DF">
        <w:rPr>
          <w:rFonts w:asciiTheme="minorHAnsi" w:hAnsiTheme="minorHAnsi" w:cstheme="minorHAnsi"/>
          <w:szCs w:val="24"/>
          <w:u w:val="single"/>
          <w:lang w:val="en-GB"/>
        </w:rPr>
        <w:t>Input Documents</w:t>
      </w:r>
      <w:r w:rsidRPr="00BC10DF">
        <w:rPr>
          <w:rFonts w:asciiTheme="minorHAnsi" w:hAnsiTheme="minorHAnsi" w:cstheme="minorHAnsi"/>
          <w:szCs w:val="24"/>
          <w:lang w:val="en-GB"/>
        </w:rPr>
        <w:t xml:space="preserve">: </w:t>
      </w:r>
      <w:hyperlink r:id="rId30" w:history="1">
        <w:r w:rsidRPr="00BC10DF">
          <w:rPr>
            <w:rStyle w:val="Hyperlink"/>
            <w:rFonts w:asciiTheme="minorHAnsi" w:hAnsiTheme="minorHAnsi" w:cstheme="minorHAnsi"/>
            <w:color w:val="000000" w:themeColor="text1"/>
            <w:szCs w:val="24"/>
            <w:u w:val="none"/>
            <w:lang w:val="en-GB"/>
          </w:rPr>
          <w:t>Res</w:t>
        </w:r>
        <w:r w:rsidR="00FE161D" w:rsidRPr="00BC10DF">
          <w:rPr>
            <w:rStyle w:val="Hyperlink"/>
            <w:rFonts w:asciiTheme="minorHAnsi" w:hAnsiTheme="minorHAnsi" w:cstheme="minorHAnsi"/>
            <w:color w:val="000000" w:themeColor="text1"/>
            <w:szCs w:val="24"/>
            <w:u w:val="none"/>
            <w:lang w:val="en-GB"/>
          </w:rPr>
          <w:t>olution</w:t>
        </w:r>
        <w:r w:rsidRPr="00BC10DF">
          <w:rPr>
            <w:rStyle w:val="Hyperlink"/>
            <w:rFonts w:asciiTheme="minorHAnsi" w:hAnsiTheme="minorHAnsi" w:cstheme="minorHAnsi"/>
            <w:color w:val="000000" w:themeColor="text1"/>
            <w:szCs w:val="24"/>
            <w:u w:val="none"/>
            <w:lang w:val="en-GB"/>
          </w:rPr>
          <w:t xml:space="preserve"> </w:t>
        </w:r>
        <w:r w:rsidRPr="00BC10DF">
          <w:rPr>
            <w:rStyle w:val="Hyperlink"/>
            <w:rFonts w:asciiTheme="minorHAnsi" w:hAnsiTheme="minorHAnsi" w:cstheme="minorHAnsi"/>
            <w:szCs w:val="24"/>
            <w:lang w:val="en-GB"/>
          </w:rPr>
          <w:t>ITU-R 2-9</w:t>
        </w:r>
        <w:r w:rsidRPr="00BC10DF">
          <w:rPr>
            <w:rStyle w:val="Hyperlink"/>
            <w:rFonts w:asciiTheme="minorHAnsi" w:hAnsiTheme="minorHAnsi" w:cstheme="minorHAnsi"/>
            <w:position w:val="6"/>
            <w:szCs w:val="24"/>
            <w:lang w:val="en-GB"/>
          </w:rPr>
          <w:t>*</w:t>
        </w:r>
      </w:hyperlink>
      <w:r w:rsidRPr="00BC10DF">
        <w:rPr>
          <w:rFonts w:asciiTheme="minorHAnsi" w:hAnsiTheme="minorHAnsi" w:cstheme="minorHAnsi"/>
          <w:szCs w:val="24"/>
          <w:lang w:val="en-GB"/>
        </w:rPr>
        <w:t xml:space="preserve">, </w:t>
      </w:r>
      <w:hyperlink r:id="rId31" w:history="1">
        <w:r w:rsidRPr="00BC10DF">
          <w:rPr>
            <w:rStyle w:val="Hyperlink"/>
            <w:rFonts w:asciiTheme="minorHAnsi" w:hAnsiTheme="minorHAnsi" w:cstheme="minorHAnsi"/>
            <w:szCs w:val="24"/>
            <w:lang w:val="en-GB"/>
          </w:rPr>
          <w:t>CPM27-1/4</w:t>
        </w:r>
      </w:hyperlink>
      <w:r w:rsidRPr="00BC10DF">
        <w:rPr>
          <w:rFonts w:asciiTheme="minorHAnsi" w:hAnsiTheme="minorHAnsi" w:cstheme="minorHAnsi"/>
          <w:szCs w:val="24"/>
          <w:lang w:val="en-GB"/>
        </w:rPr>
        <w:t xml:space="preserve">, </w:t>
      </w:r>
      <w:hyperlink r:id="rId32" w:history="1">
        <w:r w:rsidRPr="00BC10DF">
          <w:rPr>
            <w:rStyle w:val="Hyperlink"/>
            <w:rFonts w:asciiTheme="minorHAnsi" w:hAnsiTheme="minorHAnsi" w:cstheme="minorHAnsi"/>
            <w:szCs w:val="24"/>
            <w:lang w:val="en-GB"/>
          </w:rPr>
          <w:t>CPM27-1/6</w:t>
        </w:r>
        <w:r w:rsidRPr="00BC10DF">
          <w:rPr>
            <w:rStyle w:val="Hyperlink"/>
            <w:rFonts w:asciiTheme="minorHAnsi" w:hAnsiTheme="minorHAnsi" w:cstheme="minorHAnsi"/>
            <w:position w:val="6"/>
            <w:szCs w:val="24"/>
            <w:lang w:val="en-GB"/>
          </w:rPr>
          <w:t>*</w:t>
        </w:r>
        <w:r w:rsidRPr="00BC10DF">
          <w:rPr>
            <w:rStyle w:val="Hyperlink"/>
            <w:rFonts w:asciiTheme="minorHAnsi" w:hAnsiTheme="minorHAnsi" w:cstheme="minorHAnsi"/>
            <w:szCs w:val="24"/>
            <w:lang w:val="en-GB"/>
          </w:rPr>
          <w:t xml:space="preserve"> (Annexes 2, 3)</w:t>
        </w:r>
      </w:hyperlink>
      <w:r w:rsidRPr="00BC10DF">
        <w:rPr>
          <w:rFonts w:asciiTheme="minorHAnsi" w:hAnsiTheme="minorHAnsi" w:cstheme="minorHAnsi"/>
          <w:szCs w:val="24"/>
          <w:lang w:val="en-GB"/>
        </w:rPr>
        <w:t xml:space="preserve">, </w:t>
      </w:r>
      <w:hyperlink r:id="rId33" w:history="1">
        <w:r w:rsidRPr="00BC10DF">
          <w:rPr>
            <w:rStyle w:val="Hyperlink"/>
            <w:rFonts w:asciiTheme="minorHAnsi" w:hAnsiTheme="minorHAnsi" w:cstheme="minorHAnsi"/>
            <w:szCs w:val="24"/>
            <w:lang w:val="en-GB"/>
          </w:rPr>
          <w:t>CPM27-1/7</w:t>
        </w:r>
        <w:r w:rsidRPr="00BC10DF">
          <w:rPr>
            <w:rStyle w:val="Hyperlink"/>
            <w:rFonts w:asciiTheme="minorHAnsi" w:hAnsiTheme="minorHAnsi" w:cstheme="minorHAnsi"/>
            <w:position w:val="6"/>
            <w:szCs w:val="24"/>
            <w:lang w:val="en-GB"/>
          </w:rPr>
          <w:t>*</w:t>
        </w:r>
      </w:hyperlink>
    </w:p>
    <w:p w14:paraId="625CAF75"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The meeting considered the proposals provided to the meeting and in view of the conclusions reached on the organization of preparatory studies for WRC-27 and WRC-31 (see sections 3 and 4 above), the table of contents of the draft CPM Report proposed by the Chair was approved with slight amendments. It can be found in Annex 5 to this Administrative Circular.</w:t>
      </w:r>
    </w:p>
    <w:p w14:paraId="18C405FB"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 xml:space="preserve">Furthermore, an informal session between the representatives of the regional groups was held to consider the nominations of the CPM-27 Chapter Rapporteurs. The outcome of this session was presented to the meeting by the Chair and was unanimously approved, as shown in Annex 5 to this Administrative Circular. </w:t>
      </w:r>
    </w:p>
    <w:p w14:paraId="332625EE"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 xml:space="preserve">The Chair expressed his gratitude to the representatives and the candidates. He congratulated the appointed Chapter Rapporteurs. </w:t>
      </w:r>
    </w:p>
    <w:p w14:paraId="5989FAB2"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It was agreed to develop the outline of the draft CPM Report to WRC-27 after the meeting based on the conclusions reached on the organization of preparatory studies for WRC-27 and WRC-31 (see sections 3 and 4 above), on the table of contents of the draft CPM Report (as explained above) and on the chapter structure (see section 6 below). The resulting outline of the draft CPM Report to WRC-27 can be found in Annex 9 to this Administrative Circular.</w:t>
      </w:r>
    </w:p>
    <w:p w14:paraId="1D635356" w14:textId="77777777" w:rsidR="008053FD" w:rsidRPr="008053FD" w:rsidRDefault="008053FD" w:rsidP="008053FD">
      <w:pPr>
        <w:pStyle w:val="Heading1"/>
        <w:spacing w:before="240"/>
        <w:rPr>
          <w:rStyle w:val="Heading1Char1"/>
          <w:rFonts w:asciiTheme="minorHAnsi" w:hAnsiTheme="minorHAnsi" w:cstheme="minorHAnsi"/>
          <w:b/>
          <w:szCs w:val="24"/>
          <w:lang w:val="en-US"/>
        </w:rPr>
      </w:pPr>
      <w:r w:rsidRPr="008053FD">
        <w:rPr>
          <w:rStyle w:val="Heading1Char1"/>
          <w:rFonts w:asciiTheme="minorHAnsi" w:hAnsiTheme="minorHAnsi" w:cstheme="minorHAnsi"/>
          <w:b/>
          <w:szCs w:val="24"/>
          <w:lang w:val="en-US"/>
        </w:rPr>
        <w:t>6</w:t>
      </w:r>
      <w:r w:rsidRPr="008053FD">
        <w:rPr>
          <w:rStyle w:val="Heading1Char1"/>
          <w:rFonts w:asciiTheme="minorHAnsi" w:hAnsiTheme="minorHAnsi" w:cstheme="minorHAnsi"/>
          <w:b/>
          <w:szCs w:val="24"/>
          <w:lang w:val="en-US"/>
        </w:rPr>
        <w:tab/>
        <w:t>Chapter structure and CPM-27 working procedure</w:t>
      </w:r>
    </w:p>
    <w:p w14:paraId="0680C776" w14:textId="1E311CBA" w:rsidR="008053FD" w:rsidRPr="00BC10DF" w:rsidRDefault="008053FD" w:rsidP="008053FD">
      <w:pPr>
        <w:rPr>
          <w:rFonts w:asciiTheme="minorHAnsi" w:hAnsiTheme="minorHAnsi" w:cstheme="minorHAnsi"/>
          <w:szCs w:val="24"/>
          <w:lang w:val="en-GB"/>
        </w:rPr>
      </w:pPr>
      <w:r w:rsidRPr="00BC10DF">
        <w:rPr>
          <w:rFonts w:asciiTheme="minorHAnsi" w:hAnsiTheme="minorHAnsi" w:cstheme="minorHAnsi"/>
          <w:szCs w:val="24"/>
          <w:u w:val="single"/>
          <w:lang w:val="en-GB"/>
        </w:rPr>
        <w:t>Input document</w:t>
      </w:r>
      <w:r w:rsidRPr="00BC10DF">
        <w:rPr>
          <w:rFonts w:asciiTheme="minorHAnsi" w:hAnsiTheme="minorHAnsi" w:cstheme="minorHAnsi"/>
          <w:szCs w:val="24"/>
          <w:lang w:val="en-GB"/>
        </w:rPr>
        <w:t xml:space="preserve">: </w:t>
      </w:r>
      <w:hyperlink r:id="rId34" w:history="1">
        <w:r w:rsidRPr="00BC10DF">
          <w:rPr>
            <w:rStyle w:val="Hyperlink"/>
            <w:rFonts w:asciiTheme="minorHAnsi" w:hAnsiTheme="minorHAnsi" w:cstheme="minorHAnsi"/>
            <w:color w:val="000000" w:themeColor="text1"/>
            <w:szCs w:val="24"/>
            <w:u w:val="none"/>
            <w:lang w:val="en-GB"/>
          </w:rPr>
          <w:t>Res</w:t>
        </w:r>
        <w:r w:rsidR="00FE161D" w:rsidRPr="00BC10DF">
          <w:rPr>
            <w:rStyle w:val="Hyperlink"/>
            <w:rFonts w:asciiTheme="minorHAnsi" w:hAnsiTheme="minorHAnsi" w:cstheme="minorHAnsi"/>
            <w:color w:val="000000" w:themeColor="text1"/>
            <w:szCs w:val="24"/>
            <w:u w:val="none"/>
            <w:lang w:val="en-GB"/>
          </w:rPr>
          <w:t>olution</w:t>
        </w:r>
        <w:r w:rsidRPr="00BC10DF">
          <w:rPr>
            <w:rStyle w:val="Hyperlink"/>
            <w:rFonts w:asciiTheme="minorHAnsi" w:hAnsiTheme="minorHAnsi" w:cstheme="minorHAnsi"/>
            <w:color w:val="000000" w:themeColor="text1"/>
            <w:szCs w:val="24"/>
            <w:u w:val="none"/>
            <w:lang w:val="en-GB"/>
          </w:rPr>
          <w:t xml:space="preserve"> </w:t>
        </w:r>
        <w:r w:rsidRPr="00BC10DF">
          <w:rPr>
            <w:rStyle w:val="Hyperlink"/>
            <w:rFonts w:asciiTheme="minorHAnsi" w:hAnsiTheme="minorHAnsi" w:cstheme="minorHAnsi"/>
            <w:szCs w:val="24"/>
            <w:lang w:val="en-GB"/>
          </w:rPr>
          <w:t>ITU-R 2-9</w:t>
        </w:r>
        <w:r w:rsidRPr="00BC10DF">
          <w:rPr>
            <w:rStyle w:val="Hyperlink"/>
            <w:rFonts w:asciiTheme="minorHAnsi" w:hAnsiTheme="minorHAnsi" w:cstheme="minorHAnsi"/>
            <w:position w:val="6"/>
            <w:szCs w:val="24"/>
            <w:lang w:val="en-GB"/>
          </w:rPr>
          <w:t>*</w:t>
        </w:r>
      </w:hyperlink>
      <w:r w:rsidRPr="00BC10DF">
        <w:rPr>
          <w:rFonts w:asciiTheme="minorHAnsi" w:hAnsiTheme="minorHAnsi" w:cstheme="minorHAnsi"/>
          <w:szCs w:val="24"/>
          <w:lang w:val="en-GB"/>
        </w:rPr>
        <w:t xml:space="preserve">, </w:t>
      </w:r>
      <w:hyperlink r:id="rId35" w:history="1">
        <w:r w:rsidRPr="00BC10DF">
          <w:rPr>
            <w:rStyle w:val="Hyperlink"/>
            <w:rFonts w:asciiTheme="minorHAnsi" w:hAnsiTheme="minorHAnsi" w:cstheme="minorHAnsi"/>
            <w:szCs w:val="24"/>
            <w:lang w:val="en-GB"/>
          </w:rPr>
          <w:t>CPM27-1/6</w:t>
        </w:r>
        <w:r w:rsidRPr="00BC10DF">
          <w:rPr>
            <w:rStyle w:val="Hyperlink"/>
            <w:rFonts w:asciiTheme="minorHAnsi" w:hAnsiTheme="minorHAnsi" w:cstheme="minorHAnsi"/>
            <w:position w:val="6"/>
            <w:szCs w:val="24"/>
            <w:lang w:val="en-GB"/>
          </w:rPr>
          <w:t>*</w:t>
        </w:r>
        <w:r w:rsidRPr="00BC10DF">
          <w:rPr>
            <w:rStyle w:val="Hyperlink"/>
            <w:rFonts w:asciiTheme="minorHAnsi" w:hAnsiTheme="minorHAnsi" w:cstheme="minorHAnsi"/>
            <w:szCs w:val="24"/>
            <w:lang w:val="en-GB"/>
          </w:rPr>
          <w:t xml:space="preserve"> (Annex 1)</w:t>
        </w:r>
      </w:hyperlink>
      <w:r w:rsidRPr="00BC10DF" w:rsidDel="00F40DF7">
        <w:rPr>
          <w:rFonts w:asciiTheme="minorHAnsi" w:hAnsiTheme="minorHAnsi" w:cstheme="minorHAnsi"/>
          <w:szCs w:val="24"/>
          <w:lang w:val="en-GB"/>
        </w:rPr>
        <w:t xml:space="preserve"> </w:t>
      </w:r>
    </w:p>
    <w:p w14:paraId="1570BCB5" w14:textId="77777777"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The meeting considered thoroughly the proposal provided to the meeting and approved it with slight amendments. The Chapter structure and working procedures for the CPM in accordance with Resolution ITU-R 2-9 can be found in Annex 6 to this Administrative Circular.</w:t>
      </w:r>
    </w:p>
    <w:p w14:paraId="21042022" w14:textId="77777777" w:rsidR="008053FD" w:rsidRPr="008053FD" w:rsidRDefault="008053FD" w:rsidP="008053FD">
      <w:pPr>
        <w:pStyle w:val="Heading1"/>
        <w:spacing w:before="160"/>
        <w:rPr>
          <w:rStyle w:val="Heading1Char1"/>
          <w:rFonts w:asciiTheme="minorHAnsi" w:hAnsiTheme="minorHAnsi" w:cstheme="minorHAnsi"/>
          <w:b/>
          <w:szCs w:val="24"/>
          <w:lang w:val="en-US"/>
        </w:rPr>
      </w:pPr>
      <w:r w:rsidRPr="008053FD">
        <w:rPr>
          <w:rStyle w:val="Heading1Char1"/>
          <w:rFonts w:asciiTheme="minorHAnsi" w:hAnsiTheme="minorHAnsi" w:cstheme="minorHAnsi"/>
          <w:b/>
          <w:szCs w:val="24"/>
          <w:lang w:val="en-US"/>
        </w:rPr>
        <w:t>7</w:t>
      </w:r>
      <w:r w:rsidRPr="008053FD">
        <w:rPr>
          <w:rStyle w:val="Heading1Char1"/>
          <w:rFonts w:asciiTheme="minorHAnsi" w:hAnsiTheme="minorHAnsi" w:cstheme="minorHAnsi"/>
          <w:b/>
          <w:szCs w:val="24"/>
          <w:lang w:val="en-US"/>
        </w:rPr>
        <w:tab/>
        <w:t>Any other business</w:t>
      </w:r>
    </w:p>
    <w:p w14:paraId="36516A8E" w14:textId="679F9850" w:rsidR="008053FD" w:rsidRPr="008053FD" w:rsidRDefault="008053FD" w:rsidP="008053FD">
      <w:pPr>
        <w:rPr>
          <w:rStyle w:val="Heading1Char1"/>
          <w:rFonts w:asciiTheme="minorHAnsi" w:hAnsiTheme="minorHAnsi" w:cstheme="minorHAnsi"/>
          <w:b w:val="0"/>
          <w:szCs w:val="24"/>
          <w:lang w:eastAsia="zh-CN"/>
        </w:rPr>
      </w:pPr>
      <w:r w:rsidRPr="008053FD">
        <w:rPr>
          <w:rStyle w:val="Heading1Char1"/>
          <w:rFonts w:asciiTheme="minorHAnsi" w:hAnsiTheme="minorHAnsi" w:cstheme="minorHAnsi"/>
          <w:b w:val="0"/>
          <w:szCs w:val="24"/>
          <w:lang w:eastAsia="zh-CN"/>
        </w:rPr>
        <w:t>None</w:t>
      </w:r>
      <w:r w:rsidR="00794171">
        <w:rPr>
          <w:rStyle w:val="Heading1Char1"/>
          <w:rFonts w:asciiTheme="minorHAnsi" w:hAnsiTheme="minorHAnsi" w:cstheme="minorHAnsi"/>
          <w:b w:val="0"/>
          <w:szCs w:val="24"/>
          <w:lang w:eastAsia="zh-CN"/>
        </w:rPr>
        <w:t>.</w:t>
      </w:r>
    </w:p>
    <w:p w14:paraId="6C7197E2" w14:textId="77777777" w:rsidR="008053FD" w:rsidRPr="008053FD" w:rsidRDefault="008053FD" w:rsidP="008053FD">
      <w:pPr>
        <w:pStyle w:val="Heading1"/>
        <w:spacing w:before="240"/>
        <w:rPr>
          <w:rStyle w:val="Heading1Char1"/>
          <w:rFonts w:asciiTheme="minorHAnsi" w:hAnsiTheme="minorHAnsi" w:cstheme="minorHAnsi"/>
          <w:b/>
          <w:szCs w:val="24"/>
          <w:lang w:val="en-US"/>
        </w:rPr>
      </w:pPr>
      <w:r w:rsidRPr="008053FD">
        <w:rPr>
          <w:rStyle w:val="Heading1Char1"/>
          <w:rFonts w:asciiTheme="minorHAnsi" w:hAnsiTheme="minorHAnsi" w:cstheme="minorHAnsi"/>
          <w:b/>
          <w:szCs w:val="24"/>
          <w:lang w:val="en-US"/>
        </w:rPr>
        <w:lastRenderedPageBreak/>
        <w:t>8</w:t>
      </w:r>
      <w:r w:rsidRPr="008053FD">
        <w:rPr>
          <w:rStyle w:val="Heading1Char1"/>
          <w:rFonts w:asciiTheme="minorHAnsi" w:hAnsiTheme="minorHAnsi" w:cstheme="minorHAnsi"/>
          <w:b/>
          <w:szCs w:val="24"/>
          <w:lang w:val="en-US"/>
        </w:rPr>
        <w:tab/>
        <w:t>Closure of the CPM27-1</w:t>
      </w:r>
    </w:p>
    <w:p w14:paraId="5CDCB22F" w14:textId="3D70A3B5" w:rsidR="008053FD" w:rsidRPr="008053FD" w:rsidRDefault="008053FD" w:rsidP="008053FD">
      <w:pPr>
        <w:rPr>
          <w:rFonts w:asciiTheme="minorHAnsi" w:hAnsiTheme="minorHAnsi" w:cstheme="minorHAnsi"/>
          <w:szCs w:val="24"/>
          <w:lang w:eastAsia="zh-CN"/>
        </w:rPr>
      </w:pPr>
      <w:r w:rsidRPr="008053FD">
        <w:rPr>
          <w:rFonts w:asciiTheme="minorHAnsi" w:hAnsiTheme="minorHAnsi" w:cstheme="minorHAnsi"/>
          <w:szCs w:val="24"/>
          <w:lang w:eastAsia="zh-CN"/>
        </w:rPr>
        <w:t xml:space="preserve">The Chair thanked all the participants for their good spirit of compromise and collaboration. He expressed his wish that this will continue in the same way throughout the study cycle. A huge thank you have been provided to the host of the first session of CPM-27 and last but not least to the Director, the interpreters, the ITU staff and the BR </w:t>
      </w:r>
      <w:r w:rsidR="00794171" w:rsidRPr="008053FD">
        <w:rPr>
          <w:rFonts w:asciiTheme="minorHAnsi" w:hAnsiTheme="minorHAnsi" w:cstheme="minorHAnsi"/>
          <w:szCs w:val="24"/>
          <w:lang w:eastAsia="zh-CN"/>
        </w:rPr>
        <w:t xml:space="preserve">Counsellor </w:t>
      </w:r>
      <w:r w:rsidRPr="008053FD">
        <w:rPr>
          <w:rFonts w:asciiTheme="minorHAnsi" w:hAnsiTheme="minorHAnsi" w:cstheme="minorHAnsi"/>
          <w:szCs w:val="24"/>
          <w:lang w:eastAsia="zh-CN"/>
        </w:rPr>
        <w:t>for CPM, Mr Philippe Aubineau, for his excellent and extraordinary work.</w:t>
      </w:r>
    </w:p>
    <w:p w14:paraId="19ACA34C" w14:textId="3EA81F3A" w:rsidR="008053FD" w:rsidRPr="008053FD" w:rsidRDefault="008053FD" w:rsidP="008053FD">
      <w:pPr>
        <w:rPr>
          <w:rStyle w:val="Heading1Char1"/>
          <w:rFonts w:asciiTheme="minorHAnsi" w:hAnsiTheme="minorHAnsi" w:cstheme="minorHAnsi"/>
          <w:szCs w:val="24"/>
          <w:lang w:eastAsia="zh-CN"/>
        </w:rPr>
      </w:pPr>
      <w:r w:rsidRPr="008053FD">
        <w:rPr>
          <w:rFonts w:asciiTheme="minorHAnsi" w:hAnsiTheme="minorHAnsi" w:cstheme="minorHAnsi"/>
          <w:szCs w:val="24"/>
          <w:lang w:eastAsia="zh-CN"/>
        </w:rPr>
        <w:t>The first session of CPM-27 closed on 19 December 2023 at 1500</w:t>
      </w:r>
      <w:r w:rsidR="00EF755E">
        <w:rPr>
          <w:rFonts w:asciiTheme="minorHAnsi" w:hAnsiTheme="minorHAnsi" w:cstheme="minorHAnsi"/>
          <w:szCs w:val="24"/>
          <w:lang w:eastAsia="zh-CN"/>
        </w:rPr>
        <w:t xml:space="preserve"> hours</w:t>
      </w:r>
      <w:r w:rsidRPr="008053FD">
        <w:rPr>
          <w:rFonts w:asciiTheme="minorHAnsi" w:hAnsiTheme="minorHAnsi" w:cstheme="minorHAnsi"/>
          <w:szCs w:val="24"/>
          <w:lang w:eastAsia="zh-CN"/>
        </w:rPr>
        <w:t>.</w:t>
      </w:r>
    </w:p>
    <w:p w14:paraId="4934F4A6" w14:textId="77777777" w:rsidR="00565F6D" w:rsidRPr="003D5AA1" w:rsidRDefault="00565F6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aps/>
          <w:sz w:val="28"/>
          <w:szCs w:val="20"/>
          <w:lang w:val="en-GB"/>
        </w:rPr>
      </w:pPr>
      <w:r w:rsidRPr="003D5AA1">
        <w:rPr>
          <w:rFonts w:asciiTheme="minorHAnsi" w:hAnsiTheme="minorHAnsi"/>
          <w:lang w:val="en-GB"/>
        </w:rPr>
        <w:br w:type="page"/>
      </w:r>
    </w:p>
    <w:p w14:paraId="36128A52" w14:textId="61F32DE7" w:rsidR="008C0293" w:rsidRPr="003D5AA1" w:rsidRDefault="008C0293" w:rsidP="0005715B">
      <w:pPr>
        <w:pStyle w:val="AnnexNo"/>
        <w:rPr>
          <w:rFonts w:asciiTheme="minorHAnsi" w:hAnsiTheme="minorHAnsi"/>
        </w:rPr>
      </w:pPr>
      <w:r w:rsidRPr="003D5AA1">
        <w:rPr>
          <w:rFonts w:asciiTheme="minorHAnsi" w:hAnsiTheme="minorHAnsi"/>
        </w:rPr>
        <w:lastRenderedPageBreak/>
        <w:t>ANNEX 5</w:t>
      </w:r>
    </w:p>
    <w:p w14:paraId="00514C9A" w14:textId="0C9AB945" w:rsidR="0005715B" w:rsidRPr="003D5AA1" w:rsidRDefault="009976ED" w:rsidP="0005715B">
      <w:pPr>
        <w:pStyle w:val="AnnexNotitle0"/>
        <w:spacing w:before="360"/>
        <w:rPr>
          <w:rFonts w:asciiTheme="minorHAnsi" w:hAnsiTheme="minorHAnsi" w:cstheme="minorHAnsi"/>
        </w:rPr>
      </w:pPr>
      <w:r w:rsidRPr="003D5AA1">
        <w:rPr>
          <w:rFonts w:asciiTheme="minorHAnsi" w:hAnsiTheme="minorHAnsi" w:cstheme="minorHAnsi"/>
        </w:rPr>
        <w:t>Table of contents of the draft CPM Report to WRC</w:t>
      </w:r>
      <w:r w:rsidRPr="003D5AA1">
        <w:rPr>
          <w:rFonts w:asciiTheme="minorHAnsi" w:hAnsiTheme="minorHAnsi" w:cstheme="minorHAnsi"/>
        </w:rPr>
        <w:noBreakHyphen/>
        <w:t xml:space="preserve">27 and </w:t>
      </w:r>
      <w:r w:rsidR="0005715B" w:rsidRPr="003D5AA1">
        <w:rPr>
          <w:rFonts w:asciiTheme="minorHAnsi" w:hAnsiTheme="minorHAnsi" w:cstheme="minorHAnsi"/>
        </w:rPr>
        <w:t>Chapter Rapporteurs</w:t>
      </w:r>
    </w:p>
    <w:p w14:paraId="4158D801" w14:textId="375D2D11" w:rsidR="003E6B43" w:rsidRPr="003D5AA1" w:rsidRDefault="003E6B43" w:rsidP="008E7B8E">
      <w:pPr>
        <w:pStyle w:val="Headingb"/>
        <w:spacing w:before="480"/>
        <w:rPr>
          <w:rFonts w:asciiTheme="minorHAnsi" w:hAnsiTheme="minorHAnsi" w:cstheme="minorHAnsi"/>
          <w:lang w:val="en-GB"/>
        </w:rPr>
      </w:pPr>
      <w:r w:rsidRPr="003D5AA1">
        <w:rPr>
          <w:rFonts w:asciiTheme="minorHAnsi" w:hAnsiTheme="minorHAnsi" w:cstheme="minorHAnsi"/>
          <w:lang w:val="en-GB"/>
        </w:rPr>
        <w:t>CHAPTER 1</w:t>
      </w:r>
      <w:r w:rsidRPr="003D5AA1">
        <w:rPr>
          <w:rFonts w:asciiTheme="minorHAnsi" w:hAnsiTheme="minorHAnsi" w:cstheme="minorHAnsi"/>
          <w:lang w:val="en-GB"/>
        </w:rPr>
        <w:tab/>
      </w:r>
      <w:r w:rsidR="00E74E16" w:rsidRPr="003D5AA1">
        <w:rPr>
          <w:rFonts w:asciiTheme="minorHAnsi" w:hAnsiTheme="minorHAnsi" w:cstheme="minorHAnsi"/>
          <w:lang w:val="en-GB"/>
        </w:rPr>
        <w:tab/>
      </w:r>
      <w:r w:rsidR="00182548" w:rsidRPr="003D5AA1">
        <w:rPr>
          <w:rFonts w:asciiTheme="minorHAnsi" w:hAnsiTheme="minorHAnsi" w:cstheme="minorHAnsi"/>
          <w:lang w:val="en-GB"/>
        </w:rPr>
        <w:tab/>
      </w:r>
      <w:r w:rsidRPr="003D5AA1">
        <w:rPr>
          <w:rFonts w:asciiTheme="minorHAnsi" w:hAnsiTheme="minorHAnsi" w:cstheme="minorHAnsi"/>
          <w:lang w:val="en-GB"/>
        </w:rPr>
        <w:t>Fixed-satellite and broadcasting-satellite issues</w:t>
      </w:r>
    </w:p>
    <w:p w14:paraId="0863645A" w14:textId="2537BAAC" w:rsidR="003E6B43" w:rsidRPr="003D5AA1" w:rsidRDefault="003E6B43" w:rsidP="003E6B43">
      <w:pPr>
        <w:tabs>
          <w:tab w:val="left" w:pos="2552"/>
          <w:tab w:val="left" w:pos="3119"/>
          <w:tab w:val="left" w:pos="3686"/>
          <w:tab w:val="left" w:pos="4253"/>
          <w:tab w:val="left" w:pos="4820"/>
          <w:tab w:val="left" w:pos="5387"/>
        </w:tabs>
        <w:rPr>
          <w:rFonts w:asciiTheme="minorHAnsi" w:hAnsiTheme="minorHAnsi" w:cstheme="minorHAnsi"/>
          <w:lang w:val="en-GB"/>
        </w:rPr>
      </w:pPr>
      <w:r w:rsidRPr="003D5AA1">
        <w:rPr>
          <w:rFonts w:asciiTheme="minorHAnsi" w:hAnsiTheme="minorHAnsi" w:cstheme="minorHAnsi"/>
          <w:lang w:val="en-GB"/>
        </w:rPr>
        <w:t>Agenda items:</w:t>
      </w:r>
      <w:r w:rsidRPr="003D5AA1">
        <w:rPr>
          <w:rFonts w:asciiTheme="minorHAnsi" w:hAnsiTheme="minorHAnsi" w:cstheme="minorHAnsi"/>
          <w:lang w:val="en-GB"/>
        </w:rPr>
        <w:tab/>
      </w:r>
      <w:r w:rsidR="00E74E16" w:rsidRPr="003D5AA1">
        <w:rPr>
          <w:rFonts w:asciiTheme="minorHAnsi" w:hAnsiTheme="minorHAnsi" w:cstheme="minorHAnsi"/>
          <w:lang w:val="en-GB"/>
        </w:rPr>
        <w:tab/>
      </w:r>
      <w:r w:rsidRPr="003D5AA1">
        <w:rPr>
          <w:rFonts w:asciiTheme="minorHAnsi" w:hAnsiTheme="minorHAnsi" w:cstheme="minorHAnsi"/>
          <w:lang w:val="en-GB"/>
        </w:rPr>
        <w:t>1.1, 1.2, 1.3, 1.4, 1.5, 1.6, 7</w:t>
      </w:r>
    </w:p>
    <w:p w14:paraId="680D76D5" w14:textId="766CC4AD" w:rsidR="003E6B43" w:rsidRPr="003D5AA1" w:rsidRDefault="003E6B43" w:rsidP="003E6B43">
      <w:pPr>
        <w:tabs>
          <w:tab w:val="left" w:pos="4536"/>
        </w:tabs>
        <w:rPr>
          <w:rFonts w:asciiTheme="minorHAnsi" w:hAnsiTheme="minorHAnsi" w:cstheme="minorHAnsi"/>
          <w:lang w:val="en-GB"/>
        </w:rPr>
      </w:pPr>
      <w:r w:rsidRPr="003D5AA1">
        <w:rPr>
          <w:rFonts w:asciiTheme="minorHAnsi" w:hAnsiTheme="minorHAnsi" w:cstheme="minorHAnsi"/>
          <w:lang w:val="en-GB"/>
        </w:rPr>
        <w:t>Co-Rapporteurs</w:t>
      </w:r>
      <w:r w:rsidR="00E74E16" w:rsidRPr="003D5AA1">
        <w:rPr>
          <w:rFonts w:asciiTheme="minorHAnsi" w:hAnsiTheme="minorHAnsi" w:cstheme="minorHAnsi"/>
          <w:lang w:val="en-GB"/>
        </w:rPr>
        <w:t>:</w:t>
      </w:r>
      <w:r w:rsidR="00E74E16" w:rsidRPr="003D5AA1">
        <w:rPr>
          <w:rFonts w:asciiTheme="minorHAnsi" w:hAnsiTheme="minorHAnsi" w:cstheme="minorHAnsi"/>
          <w:lang w:val="en-GB"/>
        </w:rPr>
        <w:tab/>
      </w:r>
      <w:r w:rsidRPr="003D5AA1">
        <w:rPr>
          <w:rFonts w:asciiTheme="minorHAnsi" w:hAnsiTheme="minorHAnsi" w:cstheme="minorHAnsi"/>
          <w:lang w:val="en-GB"/>
        </w:rPr>
        <w:t>Mr Andrew PEGUES (for 1.1, 1.2, 1.3, 1.4, 1.6)</w:t>
      </w:r>
    </w:p>
    <w:p w14:paraId="6794B4AD" w14:textId="565EF28C" w:rsidR="003E6B43" w:rsidRPr="003D5AA1" w:rsidRDefault="003E6B43" w:rsidP="003E6B43">
      <w:pPr>
        <w:tabs>
          <w:tab w:val="left" w:pos="4536"/>
        </w:tabs>
        <w:rPr>
          <w:rFonts w:asciiTheme="minorHAnsi" w:hAnsiTheme="minorHAnsi" w:cstheme="minorHAnsi"/>
          <w:lang w:val="en-GB"/>
        </w:rPr>
      </w:pPr>
      <w:r w:rsidRPr="003D5AA1">
        <w:rPr>
          <w:rFonts w:asciiTheme="minorHAnsi" w:hAnsiTheme="minorHAnsi" w:cstheme="minorHAnsi"/>
          <w:lang w:val="en-GB"/>
        </w:rPr>
        <w:tab/>
      </w:r>
      <w:r w:rsidRPr="003D5AA1">
        <w:rPr>
          <w:rFonts w:asciiTheme="minorHAnsi" w:hAnsiTheme="minorHAnsi" w:cstheme="minorHAnsi"/>
          <w:lang w:val="en-GB"/>
        </w:rPr>
        <w:tab/>
      </w:r>
      <w:r w:rsidR="00E74E16" w:rsidRPr="003D5AA1">
        <w:rPr>
          <w:rFonts w:asciiTheme="minorHAnsi" w:hAnsiTheme="minorHAnsi" w:cstheme="minorHAnsi"/>
          <w:lang w:val="en-GB"/>
        </w:rPr>
        <w:tab/>
      </w:r>
      <w:r w:rsidR="00E74E16" w:rsidRPr="003D5AA1">
        <w:rPr>
          <w:rFonts w:asciiTheme="minorHAnsi" w:hAnsiTheme="minorHAnsi" w:cstheme="minorHAnsi"/>
          <w:lang w:val="en-GB"/>
        </w:rPr>
        <w:tab/>
      </w:r>
      <w:r w:rsidRPr="003D5AA1">
        <w:rPr>
          <w:rFonts w:asciiTheme="minorHAnsi" w:hAnsiTheme="minorHAnsi" w:cstheme="minorHAnsi"/>
          <w:lang w:val="en-GB"/>
        </w:rPr>
        <w:t>Mr Mostafa MOUSA (for 1.5, 7)</w:t>
      </w:r>
    </w:p>
    <w:p w14:paraId="4EE42EE2" w14:textId="767A193D" w:rsidR="003E6B43" w:rsidRPr="003D5AA1" w:rsidRDefault="003E6B43" w:rsidP="003E6B43">
      <w:pPr>
        <w:pStyle w:val="Headingb"/>
        <w:rPr>
          <w:rFonts w:asciiTheme="minorHAnsi" w:hAnsiTheme="minorHAnsi" w:cstheme="minorHAnsi"/>
          <w:lang w:val="en-GB"/>
        </w:rPr>
      </w:pPr>
      <w:r w:rsidRPr="003D5AA1">
        <w:rPr>
          <w:rFonts w:asciiTheme="minorHAnsi" w:hAnsiTheme="minorHAnsi" w:cstheme="minorHAnsi"/>
          <w:lang w:val="en-GB"/>
        </w:rPr>
        <w:t>CHAPTER 2</w:t>
      </w:r>
      <w:r w:rsidRPr="003D5AA1">
        <w:rPr>
          <w:rFonts w:asciiTheme="minorHAnsi" w:hAnsiTheme="minorHAnsi" w:cstheme="minorHAnsi"/>
          <w:lang w:val="en-GB"/>
        </w:rPr>
        <w:tab/>
      </w:r>
      <w:r w:rsidR="00E74E16" w:rsidRPr="003D5AA1">
        <w:rPr>
          <w:rFonts w:asciiTheme="minorHAnsi" w:hAnsiTheme="minorHAnsi" w:cstheme="minorHAnsi"/>
          <w:lang w:val="en-GB"/>
        </w:rPr>
        <w:tab/>
      </w:r>
      <w:r w:rsidR="00182548" w:rsidRPr="003D5AA1">
        <w:rPr>
          <w:rFonts w:asciiTheme="minorHAnsi" w:hAnsiTheme="minorHAnsi" w:cstheme="minorHAnsi"/>
          <w:lang w:val="en-GB"/>
        </w:rPr>
        <w:tab/>
      </w:r>
      <w:r w:rsidRPr="003D5AA1">
        <w:rPr>
          <w:rFonts w:asciiTheme="minorHAnsi" w:hAnsiTheme="minorHAnsi" w:cstheme="minorHAnsi"/>
          <w:lang w:val="en-GB"/>
        </w:rPr>
        <w:t>Fixed, mobile and radiolocation issues</w:t>
      </w:r>
    </w:p>
    <w:p w14:paraId="22E76C5F" w14:textId="45C20A46" w:rsidR="003E6B43" w:rsidRPr="003D5AA1" w:rsidRDefault="003E6B43" w:rsidP="003E6B43">
      <w:pPr>
        <w:tabs>
          <w:tab w:val="left" w:pos="2552"/>
          <w:tab w:val="left" w:pos="3119"/>
          <w:tab w:val="left" w:pos="3686"/>
          <w:tab w:val="left" w:pos="4253"/>
          <w:tab w:val="left" w:pos="4820"/>
          <w:tab w:val="left" w:pos="5387"/>
        </w:tabs>
        <w:rPr>
          <w:rFonts w:asciiTheme="minorHAnsi" w:hAnsiTheme="minorHAnsi" w:cstheme="minorHAnsi"/>
          <w:lang w:val="en-GB"/>
        </w:rPr>
      </w:pPr>
      <w:r w:rsidRPr="003D5AA1">
        <w:rPr>
          <w:rFonts w:asciiTheme="minorHAnsi" w:hAnsiTheme="minorHAnsi" w:cstheme="minorHAnsi"/>
          <w:lang w:val="en-GB"/>
        </w:rPr>
        <w:t>Agenda items:</w:t>
      </w:r>
      <w:r w:rsidRPr="003D5AA1">
        <w:rPr>
          <w:rFonts w:asciiTheme="minorHAnsi" w:hAnsiTheme="minorHAnsi" w:cstheme="minorHAnsi"/>
          <w:lang w:val="en-GB"/>
        </w:rPr>
        <w:tab/>
      </w:r>
      <w:r w:rsidR="00E74E16" w:rsidRPr="003D5AA1">
        <w:rPr>
          <w:rFonts w:asciiTheme="minorHAnsi" w:hAnsiTheme="minorHAnsi" w:cstheme="minorHAnsi"/>
          <w:lang w:val="en-GB"/>
        </w:rPr>
        <w:tab/>
      </w:r>
      <w:r w:rsidRPr="003D5AA1">
        <w:rPr>
          <w:rFonts w:asciiTheme="minorHAnsi" w:hAnsiTheme="minorHAnsi" w:cstheme="minorHAnsi"/>
          <w:lang w:val="en-GB"/>
        </w:rPr>
        <w:t>1.7, 1.8, 1.9, 1.10</w:t>
      </w:r>
    </w:p>
    <w:p w14:paraId="23352AF1" w14:textId="4010E8C9" w:rsidR="003E6B43" w:rsidRPr="003D5AA1" w:rsidRDefault="003E6B43" w:rsidP="003E6B43">
      <w:pPr>
        <w:tabs>
          <w:tab w:val="left" w:pos="4536"/>
        </w:tabs>
        <w:rPr>
          <w:rFonts w:asciiTheme="minorHAnsi" w:hAnsiTheme="minorHAnsi" w:cstheme="minorHAnsi"/>
          <w:lang w:val="en-GB"/>
        </w:rPr>
      </w:pPr>
      <w:r w:rsidRPr="003D5AA1">
        <w:rPr>
          <w:rFonts w:asciiTheme="minorHAnsi" w:hAnsiTheme="minorHAnsi" w:cstheme="minorHAnsi"/>
          <w:lang w:val="en-GB"/>
        </w:rPr>
        <w:t>Co-Rapporteurs</w:t>
      </w:r>
      <w:r w:rsidR="00E74E16" w:rsidRPr="003D5AA1">
        <w:rPr>
          <w:rFonts w:asciiTheme="minorHAnsi" w:hAnsiTheme="minorHAnsi" w:cstheme="minorHAnsi"/>
          <w:lang w:val="en-GB"/>
        </w:rPr>
        <w:t>:</w:t>
      </w:r>
      <w:r w:rsidRPr="003D5AA1">
        <w:rPr>
          <w:rFonts w:asciiTheme="minorHAnsi" w:hAnsiTheme="minorHAnsi" w:cstheme="minorHAnsi"/>
          <w:lang w:val="en-GB"/>
        </w:rPr>
        <w:tab/>
        <w:t>Mr Richard MAKGOTLHO (for 1.8, 1.9)</w:t>
      </w:r>
    </w:p>
    <w:p w14:paraId="49BD1C64" w14:textId="3A28351B" w:rsidR="003E6B43" w:rsidRPr="003D5AA1" w:rsidRDefault="003E6B43" w:rsidP="003E6B43">
      <w:pPr>
        <w:tabs>
          <w:tab w:val="left" w:pos="4536"/>
        </w:tabs>
        <w:rPr>
          <w:rFonts w:asciiTheme="minorHAnsi" w:hAnsiTheme="minorHAnsi" w:cstheme="minorHAnsi"/>
          <w:lang w:val="en-GB"/>
        </w:rPr>
      </w:pPr>
      <w:r w:rsidRPr="003D5AA1">
        <w:rPr>
          <w:rFonts w:asciiTheme="minorHAnsi" w:hAnsiTheme="minorHAnsi" w:cstheme="minorHAnsi"/>
          <w:lang w:val="en-GB"/>
        </w:rPr>
        <w:tab/>
      </w:r>
      <w:r w:rsidRPr="003D5AA1">
        <w:rPr>
          <w:rFonts w:asciiTheme="minorHAnsi" w:hAnsiTheme="minorHAnsi" w:cstheme="minorHAnsi"/>
          <w:lang w:val="en-GB"/>
        </w:rPr>
        <w:tab/>
      </w:r>
      <w:r w:rsidR="00E74E16" w:rsidRPr="003D5AA1">
        <w:rPr>
          <w:rFonts w:asciiTheme="minorHAnsi" w:hAnsiTheme="minorHAnsi" w:cstheme="minorHAnsi"/>
          <w:lang w:val="en-GB"/>
        </w:rPr>
        <w:tab/>
      </w:r>
      <w:r w:rsidR="00E74E16" w:rsidRPr="003D5AA1">
        <w:rPr>
          <w:rFonts w:asciiTheme="minorHAnsi" w:hAnsiTheme="minorHAnsi" w:cstheme="minorHAnsi"/>
          <w:lang w:val="en-GB"/>
        </w:rPr>
        <w:tab/>
      </w:r>
      <w:r w:rsidRPr="003D5AA1">
        <w:rPr>
          <w:rFonts w:asciiTheme="minorHAnsi" w:hAnsiTheme="minorHAnsi" w:cstheme="minorHAnsi"/>
          <w:lang w:val="en-GB"/>
        </w:rPr>
        <w:t>Mr Abdulla JABER (for 1.7, 1.10)</w:t>
      </w:r>
    </w:p>
    <w:p w14:paraId="76F7150C" w14:textId="5841E7F7" w:rsidR="003E6B43" w:rsidRPr="003D5AA1" w:rsidRDefault="003E6B43" w:rsidP="003E6B43">
      <w:pPr>
        <w:pStyle w:val="Headingb"/>
        <w:rPr>
          <w:rFonts w:asciiTheme="minorHAnsi" w:hAnsiTheme="minorHAnsi" w:cstheme="minorHAnsi"/>
          <w:lang w:val="en-GB"/>
        </w:rPr>
      </w:pPr>
      <w:r w:rsidRPr="003D5AA1">
        <w:rPr>
          <w:rFonts w:asciiTheme="minorHAnsi" w:hAnsiTheme="minorHAnsi" w:cstheme="minorHAnsi"/>
          <w:lang w:val="en-GB"/>
        </w:rPr>
        <w:t>CHAPTER 3</w:t>
      </w:r>
      <w:r w:rsidRPr="003D5AA1">
        <w:rPr>
          <w:rFonts w:asciiTheme="minorHAnsi" w:hAnsiTheme="minorHAnsi" w:cstheme="minorHAnsi"/>
          <w:lang w:val="en-GB"/>
        </w:rPr>
        <w:tab/>
      </w:r>
      <w:r w:rsidR="00E74E16" w:rsidRPr="003D5AA1">
        <w:rPr>
          <w:rFonts w:asciiTheme="minorHAnsi" w:hAnsiTheme="minorHAnsi" w:cstheme="minorHAnsi"/>
          <w:lang w:val="en-GB"/>
        </w:rPr>
        <w:tab/>
      </w:r>
      <w:r w:rsidR="00182548" w:rsidRPr="003D5AA1">
        <w:rPr>
          <w:rFonts w:asciiTheme="minorHAnsi" w:hAnsiTheme="minorHAnsi" w:cstheme="minorHAnsi"/>
          <w:lang w:val="en-GB"/>
        </w:rPr>
        <w:tab/>
      </w:r>
      <w:r w:rsidRPr="003D5AA1">
        <w:rPr>
          <w:rFonts w:asciiTheme="minorHAnsi" w:hAnsiTheme="minorHAnsi" w:cstheme="minorHAnsi"/>
          <w:lang w:val="en-GB"/>
        </w:rPr>
        <w:t>Mobile-satellite issues</w:t>
      </w:r>
    </w:p>
    <w:p w14:paraId="7FEF5CB3" w14:textId="338A1557" w:rsidR="003E6B43" w:rsidRPr="003D5AA1" w:rsidRDefault="003E6B43" w:rsidP="003E6B43">
      <w:pPr>
        <w:tabs>
          <w:tab w:val="left" w:pos="2552"/>
          <w:tab w:val="left" w:pos="3119"/>
          <w:tab w:val="left" w:pos="3686"/>
          <w:tab w:val="left" w:pos="4253"/>
          <w:tab w:val="left" w:pos="4820"/>
          <w:tab w:val="left" w:pos="5387"/>
        </w:tabs>
        <w:rPr>
          <w:rFonts w:asciiTheme="minorHAnsi" w:hAnsiTheme="minorHAnsi" w:cstheme="minorHAnsi"/>
          <w:lang w:val="en-GB"/>
        </w:rPr>
      </w:pPr>
      <w:r w:rsidRPr="003D5AA1">
        <w:rPr>
          <w:rFonts w:asciiTheme="minorHAnsi" w:hAnsiTheme="minorHAnsi" w:cstheme="minorHAnsi"/>
          <w:lang w:val="en-GB"/>
        </w:rPr>
        <w:t>Agenda items:</w:t>
      </w:r>
      <w:r w:rsidRPr="003D5AA1">
        <w:rPr>
          <w:rFonts w:asciiTheme="minorHAnsi" w:hAnsiTheme="minorHAnsi" w:cstheme="minorHAnsi"/>
          <w:lang w:val="en-GB"/>
        </w:rPr>
        <w:tab/>
      </w:r>
      <w:r w:rsidR="00E74E16" w:rsidRPr="003D5AA1">
        <w:rPr>
          <w:rFonts w:asciiTheme="minorHAnsi" w:hAnsiTheme="minorHAnsi" w:cstheme="minorHAnsi"/>
          <w:lang w:val="en-GB"/>
        </w:rPr>
        <w:tab/>
      </w:r>
      <w:r w:rsidRPr="003D5AA1">
        <w:rPr>
          <w:rFonts w:asciiTheme="minorHAnsi" w:hAnsiTheme="minorHAnsi" w:cstheme="minorHAnsi"/>
          <w:lang w:val="en-GB"/>
        </w:rPr>
        <w:t>1.11, 1.12, 1.13, 1.14</w:t>
      </w:r>
    </w:p>
    <w:p w14:paraId="1CC43C3C" w14:textId="4B522F75" w:rsidR="003E6B43" w:rsidRPr="00A923D7" w:rsidRDefault="003E6B43" w:rsidP="003E6B43">
      <w:pPr>
        <w:tabs>
          <w:tab w:val="left" w:pos="4536"/>
        </w:tabs>
        <w:rPr>
          <w:rFonts w:asciiTheme="minorHAnsi" w:hAnsiTheme="minorHAnsi" w:cstheme="minorHAnsi"/>
          <w:lang w:val="en-GB"/>
        </w:rPr>
      </w:pPr>
      <w:r w:rsidRPr="00A923D7">
        <w:rPr>
          <w:rFonts w:asciiTheme="minorHAnsi" w:hAnsiTheme="minorHAnsi" w:cstheme="minorHAnsi"/>
          <w:lang w:val="en-GB"/>
        </w:rPr>
        <w:t>Rapporteur</w:t>
      </w:r>
      <w:r w:rsidR="00E74E16" w:rsidRPr="00A923D7">
        <w:rPr>
          <w:rFonts w:asciiTheme="minorHAnsi" w:hAnsiTheme="minorHAnsi" w:cstheme="minorHAnsi"/>
          <w:lang w:val="en-GB"/>
        </w:rPr>
        <w:t>:</w:t>
      </w:r>
      <w:r w:rsidRPr="00A923D7">
        <w:rPr>
          <w:rFonts w:asciiTheme="minorHAnsi" w:hAnsiTheme="minorHAnsi" w:cstheme="minorHAnsi"/>
          <w:lang w:val="en-GB"/>
        </w:rPr>
        <w:tab/>
      </w:r>
      <w:r w:rsidRPr="00A923D7">
        <w:rPr>
          <w:rFonts w:asciiTheme="minorHAnsi" w:hAnsiTheme="minorHAnsi" w:cstheme="minorHAnsi"/>
          <w:lang w:val="en-GB"/>
        </w:rPr>
        <w:tab/>
      </w:r>
      <w:r w:rsidR="008E7B8E" w:rsidRPr="00A923D7">
        <w:rPr>
          <w:rFonts w:asciiTheme="minorHAnsi" w:hAnsiTheme="minorHAnsi" w:cstheme="minorHAnsi"/>
          <w:lang w:val="en-GB"/>
        </w:rPr>
        <w:tab/>
      </w:r>
      <w:r w:rsidRPr="00A923D7">
        <w:rPr>
          <w:rFonts w:asciiTheme="minorHAnsi" w:hAnsiTheme="minorHAnsi" w:cstheme="minorHAnsi"/>
          <w:lang w:val="en-GB"/>
        </w:rPr>
        <w:t>Mr Sergey S. UVAROV</w:t>
      </w:r>
    </w:p>
    <w:p w14:paraId="2F47915B" w14:textId="5C4AFF16" w:rsidR="003E6B43" w:rsidRPr="00A923D7" w:rsidRDefault="003E6B43" w:rsidP="003E6B43">
      <w:pPr>
        <w:pStyle w:val="Headingb"/>
        <w:rPr>
          <w:rFonts w:asciiTheme="minorHAnsi" w:hAnsiTheme="minorHAnsi" w:cstheme="minorHAnsi"/>
          <w:lang w:val="en-GB"/>
        </w:rPr>
      </w:pPr>
      <w:r w:rsidRPr="00A923D7">
        <w:rPr>
          <w:rFonts w:asciiTheme="minorHAnsi" w:hAnsiTheme="minorHAnsi" w:cstheme="minorHAnsi"/>
          <w:lang w:val="en-GB"/>
        </w:rPr>
        <w:t>CHAPTER 4</w:t>
      </w:r>
      <w:r w:rsidRPr="00A923D7">
        <w:rPr>
          <w:rFonts w:asciiTheme="minorHAnsi" w:hAnsiTheme="minorHAnsi" w:cstheme="minorHAnsi"/>
          <w:lang w:val="en-GB"/>
        </w:rPr>
        <w:tab/>
      </w:r>
      <w:r w:rsidR="00E74E16" w:rsidRPr="00A923D7">
        <w:rPr>
          <w:rFonts w:asciiTheme="minorHAnsi" w:hAnsiTheme="minorHAnsi" w:cstheme="minorHAnsi"/>
          <w:lang w:val="en-GB"/>
        </w:rPr>
        <w:tab/>
      </w:r>
      <w:r w:rsidR="00182548" w:rsidRPr="00A923D7">
        <w:rPr>
          <w:rFonts w:asciiTheme="minorHAnsi" w:hAnsiTheme="minorHAnsi" w:cstheme="minorHAnsi"/>
          <w:lang w:val="en-GB"/>
        </w:rPr>
        <w:tab/>
      </w:r>
      <w:r w:rsidRPr="00A923D7">
        <w:rPr>
          <w:rFonts w:asciiTheme="minorHAnsi" w:hAnsiTheme="minorHAnsi" w:cstheme="minorHAnsi"/>
          <w:lang w:val="en-GB"/>
        </w:rPr>
        <w:t>Science issues</w:t>
      </w:r>
    </w:p>
    <w:p w14:paraId="67A01571" w14:textId="640D89C9" w:rsidR="003E6B43" w:rsidRPr="00A923D7" w:rsidRDefault="003E6B43" w:rsidP="003E6B43">
      <w:pPr>
        <w:tabs>
          <w:tab w:val="left" w:pos="2552"/>
          <w:tab w:val="left" w:pos="3119"/>
          <w:tab w:val="left" w:pos="3686"/>
          <w:tab w:val="left" w:pos="4253"/>
          <w:tab w:val="left" w:pos="4820"/>
          <w:tab w:val="left" w:pos="5387"/>
        </w:tabs>
        <w:rPr>
          <w:rFonts w:asciiTheme="minorHAnsi" w:hAnsiTheme="minorHAnsi" w:cstheme="minorHAnsi"/>
          <w:lang w:val="en-GB"/>
        </w:rPr>
      </w:pPr>
      <w:r w:rsidRPr="00A923D7">
        <w:rPr>
          <w:rFonts w:asciiTheme="minorHAnsi" w:hAnsiTheme="minorHAnsi" w:cstheme="minorHAnsi"/>
          <w:lang w:val="en-GB"/>
        </w:rPr>
        <w:t>Agenda items:</w:t>
      </w:r>
      <w:r w:rsidRPr="00A923D7">
        <w:rPr>
          <w:rFonts w:asciiTheme="minorHAnsi" w:hAnsiTheme="minorHAnsi" w:cstheme="minorHAnsi"/>
          <w:lang w:val="en-GB"/>
        </w:rPr>
        <w:tab/>
      </w:r>
      <w:r w:rsidR="00E74E16" w:rsidRPr="00A923D7">
        <w:rPr>
          <w:rFonts w:asciiTheme="minorHAnsi" w:hAnsiTheme="minorHAnsi" w:cstheme="minorHAnsi"/>
          <w:lang w:val="en-GB"/>
        </w:rPr>
        <w:tab/>
      </w:r>
      <w:r w:rsidRPr="00A923D7">
        <w:rPr>
          <w:rFonts w:asciiTheme="minorHAnsi" w:hAnsiTheme="minorHAnsi" w:cstheme="minorHAnsi"/>
          <w:lang w:val="en-GB"/>
        </w:rPr>
        <w:t>1.15, 1.16, 1.17, 1.18, 1.19</w:t>
      </w:r>
    </w:p>
    <w:p w14:paraId="03637189" w14:textId="2B929680" w:rsidR="003E6B43" w:rsidRPr="00281F8A" w:rsidRDefault="003E6B43" w:rsidP="003E6B43">
      <w:pPr>
        <w:tabs>
          <w:tab w:val="left" w:pos="4536"/>
        </w:tabs>
        <w:rPr>
          <w:rFonts w:asciiTheme="minorHAnsi" w:hAnsiTheme="minorHAnsi" w:cstheme="minorHAnsi"/>
          <w:lang w:val="en-GB"/>
        </w:rPr>
      </w:pPr>
      <w:r w:rsidRPr="00281F8A">
        <w:rPr>
          <w:rFonts w:asciiTheme="minorHAnsi" w:hAnsiTheme="minorHAnsi" w:cstheme="minorHAnsi"/>
          <w:lang w:val="en-GB"/>
        </w:rPr>
        <w:t>Rapporteur</w:t>
      </w:r>
      <w:r w:rsidR="00E74E16" w:rsidRPr="00281F8A">
        <w:rPr>
          <w:rFonts w:asciiTheme="minorHAnsi" w:hAnsiTheme="minorHAnsi" w:cstheme="minorHAnsi"/>
          <w:lang w:val="en-GB"/>
        </w:rPr>
        <w:t>:</w:t>
      </w:r>
      <w:r w:rsidRPr="00281F8A">
        <w:rPr>
          <w:rFonts w:asciiTheme="minorHAnsi" w:hAnsiTheme="minorHAnsi" w:cstheme="minorHAnsi"/>
          <w:lang w:val="en-GB"/>
        </w:rPr>
        <w:tab/>
      </w:r>
      <w:r w:rsidRPr="00281F8A">
        <w:rPr>
          <w:rFonts w:asciiTheme="minorHAnsi" w:hAnsiTheme="minorHAnsi" w:cstheme="minorHAnsi"/>
          <w:lang w:val="en-GB"/>
        </w:rPr>
        <w:tab/>
      </w:r>
      <w:r w:rsidR="008E7B8E" w:rsidRPr="00281F8A">
        <w:rPr>
          <w:rFonts w:asciiTheme="minorHAnsi" w:hAnsiTheme="minorHAnsi" w:cstheme="minorHAnsi"/>
          <w:lang w:val="en-GB"/>
        </w:rPr>
        <w:tab/>
      </w:r>
      <w:r w:rsidRPr="00281F8A">
        <w:rPr>
          <w:rFonts w:asciiTheme="minorHAnsi" w:hAnsiTheme="minorHAnsi" w:cstheme="minorHAnsi"/>
          <w:lang w:val="en-GB"/>
        </w:rPr>
        <w:t>Mr Jean PLA</w:t>
      </w:r>
    </w:p>
    <w:p w14:paraId="19075450" w14:textId="6DCE3C2E" w:rsidR="003E6B43" w:rsidRPr="00281F8A" w:rsidRDefault="003E6B43" w:rsidP="003E6B43">
      <w:pPr>
        <w:pStyle w:val="Headingb"/>
        <w:rPr>
          <w:rFonts w:asciiTheme="minorHAnsi" w:hAnsiTheme="minorHAnsi" w:cstheme="minorHAnsi"/>
          <w:lang w:val="en-GB"/>
        </w:rPr>
      </w:pPr>
      <w:r w:rsidRPr="00281F8A">
        <w:rPr>
          <w:rFonts w:asciiTheme="minorHAnsi" w:hAnsiTheme="minorHAnsi" w:cstheme="minorHAnsi"/>
          <w:lang w:val="en-GB"/>
        </w:rPr>
        <w:t>CHAPTER 5</w:t>
      </w:r>
      <w:r w:rsidR="00E74E16" w:rsidRPr="00281F8A">
        <w:rPr>
          <w:rFonts w:asciiTheme="minorHAnsi" w:hAnsiTheme="minorHAnsi" w:cstheme="minorHAnsi"/>
          <w:lang w:val="en-GB"/>
        </w:rPr>
        <w:t>:</w:t>
      </w:r>
      <w:r w:rsidR="00E74E16" w:rsidRPr="00281F8A">
        <w:rPr>
          <w:rFonts w:asciiTheme="minorHAnsi" w:hAnsiTheme="minorHAnsi" w:cstheme="minorHAnsi"/>
          <w:lang w:val="en-GB"/>
        </w:rPr>
        <w:tab/>
      </w:r>
      <w:r w:rsidRPr="00281F8A">
        <w:rPr>
          <w:rFonts w:asciiTheme="minorHAnsi" w:hAnsiTheme="minorHAnsi" w:cstheme="minorHAnsi"/>
          <w:lang w:val="en-GB"/>
        </w:rPr>
        <w:tab/>
      </w:r>
      <w:r w:rsidR="00182548" w:rsidRPr="00281F8A">
        <w:rPr>
          <w:rFonts w:asciiTheme="minorHAnsi" w:hAnsiTheme="minorHAnsi" w:cstheme="minorHAnsi"/>
          <w:lang w:val="en-GB"/>
        </w:rPr>
        <w:tab/>
      </w:r>
      <w:r w:rsidRPr="00281F8A">
        <w:rPr>
          <w:rFonts w:asciiTheme="minorHAnsi" w:hAnsiTheme="minorHAnsi" w:cstheme="minorHAnsi"/>
          <w:lang w:val="en-GB"/>
        </w:rPr>
        <w:t>General issues</w:t>
      </w:r>
    </w:p>
    <w:p w14:paraId="493A35BD" w14:textId="375F57DC" w:rsidR="003E6B43" w:rsidRPr="003D5AA1" w:rsidRDefault="003E6B43" w:rsidP="003E6B43">
      <w:pPr>
        <w:tabs>
          <w:tab w:val="left" w:pos="2552"/>
          <w:tab w:val="left" w:pos="3119"/>
          <w:tab w:val="left" w:pos="3686"/>
          <w:tab w:val="left" w:pos="4253"/>
          <w:tab w:val="left" w:pos="4536"/>
          <w:tab w:val="left" w:pos="4820"/>
          <w:tab w:val="left" w:pos="5387"/>
        </w:tabs>
        <w:rPr>
          <w:rFonts w:asciiTheme="minorHAnsi" w:hAnsiTheme="minorHAnsi" w:cstheme="minorHAnsi"/>
          <w:lang w:val="en-GB"/>
        </w:rPr>
      </w:pPr>
      <w:r w:rsidRPr="003D5AA1">
        <w:rPr>
          <w:rFonts w:asciiTheme="minorHAnsi" w:hAnsiTheme="minorHAnsi" w:cstheme="minorHAnsi"/>
          <w:lang w:val="en-GB"/>
        </w:rPr>
        <w:t>Agenda items:</w:t>
      </w:r>
      <w:r w:rsidRPr="003D5AA1">
        <w:rPr>
          <w:rFonts w:asciiTheme="minorHAnsi" w:hAnsiTheme="minorHAnsi" w:cstheme="minorHAnsi"/>
          <w:lang w:val="en-GB"/>
        </w:rPr>
        <w:tab/>
      </w:r>
      <w:r w:rsidR="00E74E16" w:rsidRPr="003D5AA1">
        <w:rPr>
          <w:rFonts w:asciiTheme="minorHAnsi" w:hAnsiTheme="minorHAnsi" w:cstheme="minorHAnsi"/>
          <w:lang w:val="en-GB"/>
        </w:rPr>
        <w:tab/>
      </w:r>
      <w:r w:rsidRPr="003D5AA1">
        <w:rPr>
          <w:rFonts w:asciiTheme="minorHAnsi" w:hAnsiTheme="minorHAnsi" w:cstheme="minorHAnsi"/>
          <w:lang w:val="en-GB"/>
        </w:rPr>
        <w:t>2 and 4</w:t>
      </w:r>
    </w:p>
    <w:p w14:paraId="592C61BC" w14:textId="0BE8BDAA" w:rsidR="003E6B43" w:rsidRPr="003D5AA1" w:rsidRDefault="003E6B43" w:rsidP="003E6B43">
      <w:pPr>
        <w:tabs>
          <w:tab w:val="left" w:pos="4536"/>
        </w:tabs>
        <w:rPr>
          <w:rFonts w:asciiTheme="minorHAnsi" w:hAnsiTheme="minorHAnsi" w:cstheme="minorHAnsi"/>
          <w:lang w:val="en-GB"/>
        </w:rPr>
      </w:pPr>
      <w:r w:rsidRPr="003D5AA1">
        <w:rPr>
          <w:rFonts w:asciiTheme="minorHAnsi" w:hAnsiTheme="minorHAnsi" w:cstheme="minorHAnsi"/>
          <w:lang w:val="en-GB"/>
        </w:rPr>
        <w:t>Rapporteur</w:t>
      </w:r>
      <w:r w:rsidR="00E74E16" w:rsidRPr="003D5AA1">
        <w:rPr>
          <w:rFonts w:asciiTheme="minorHAnsi" w:hAnsiTheme="minorHAnsi" w:cstheme="minorHAnsi"/>
          <w:lang w:val="en-GB"/>
        </w:rPr>
        <w:t>:</w:t>
      </w:r>
      <w:r w:rsidRPr="003D5AA1">
        <w:rPr>
          <w:rFonts w:asciiTheme="minorHAnsi" w:hAnsiTheme="minorHAnsi" w:cstheme="minorHAnsi"/>
          <w:lang w:val="en-GB"/>
        </w:rPr>
        <w:tab/>
      </w:r>
      <w:r w:rsidRPr="003D5AA1">
        <w:rPr>
          <w:rFonts w:asciiTheme="minorHAnsi" w:hAnsiTheme="minorHAnsi" w:cstheme="minorHAnsi"/>
          <w:lang w:val="en-GB"/>
        </w:rPr>
        <w:tab/>
      </w:r>
      <w:r w:rsidR="00E74E16" w:rsidRPr="003D5AA1">
        <w:rPr>
          <w:rFonts w:asciiTheme="minorHAnsi" w:hAnsiTheme="minorHAnsi" w:cstheme="minorHAnsi"/>
          <w:lang w:val="en-GB"/>
        </w:rPr>
        <w:tab/>
      </w:r>
      <w:r w:rsidRPr="003D5AA1">
        <w:rPr>
          <w:rFonts w:asciiTheme="minorHAnsi" w:hAnsiTheme="minorHAnsi" w:cstheme="minorHAnsi"/>
          <w:lang w:val="en-GB"/>
        </w:rPr>
        <w:t>Mr Bin LIU</w:t>
      </w:r>
    </w:p>
    <w:p w14:paraId="16AE4D7B" w14:textId="5D451B4F" w:rsidR="003E6B43" w:rsidRPr="003D5AA1" w:rsidRDefault="003E6B43" w:rsidP="003E6B43">
      <w:pPr>
        <w:keepNext/>
        <w:tabs>
          <w:tab w:val="left" w:pos="4536"/>
        </w:tabs>
        <w:rPr>
          <w:rFonts w:asciiTheme="minorHAnsi" w:hAnsiTheme="minorHAnsi" w:cstheme="minorHAnsi"/>
          <w:b/>
          <w:lang w:val="en-GB"/>
        </w:rPr>
      </w:pPr>
      <w:r w:rsidRPr="003D5AA1">
        <w:rPr>
          <w:rFonts w:asciiTheme="minorHAnsi" w:hAnsiTheme="minorHAnsi" w:cstheme="minorHAnsi"/>
          <w:b/>
          <w:lang w:val="en-GB"/>
        </w:rPr>
        <w:t>ANNEX 1</w:t>
      </w:r>
      <w:r w:rsidRPr="003D5AA1">
        <w:rPr>
          <w:rFonts w:asciiTheme="minorHAnsi" w:hAnsiTheme="minorHAnsi" w:cstheme="minorHAnsi"/>
          <w:b/>
          <w:lang w:val="en-GB"/>
        </w:rPr>
        <w:tab/>
      </w:r>
      <w:r w:rsidRPr="003D5AA1">
        <w:rPr>
          <w:rFonts w:asciiTheme="minorHAnsi" w:hAnsiTheme="minorHAnsi" w:cstheme="minorHAnsi"/>
          <w:b/>
          <w:lang w:val="en-GB"/>
        </w:rPr>
        <w:tab/>
      </w:r>
      <w:r w:rsidR="00182548" w:rsidRPr="003D5AA1">
        <w:rPr>
          <w:rFonts w:asciiTheme="minorHAnsi" w:hAnsiTheme="minorHAnsi" w:cstheme="minorHAnsi"/>
          <w:b/>
          <w:lang w:val="en-GB"/>
        </w:rPr>
        <w:tab/>
      </w:r>
      <w:r w:rsidRPr="003D5AA1">
        <w:rPr>
          <w:rFonts w:asciiTheme="minorHAnsi" w:hAnsiTheme="minorHAnsi" w:cstheme="minorHAnsi"/>
          <w:b/>
          <w:lang w:val="en-GB"/>
        </w:rPr>
        <w:t>Information on WRC-27 agenda item 10</w:t>
      </w:r>
    </w:p>
    <w:p w14:paraId="37DF158A" w14:textId="35F5B4DB" w:rsidR="003E6B43" w:rsidRPr="003D5AA1" w:rsidRDefault="003E6B43" w:rsidP="003E6B43">
      <w:pPr>
        <w:keepNext/>
        <w:tabs>
          <w:tab w:val="left" w:pos="4536"/>
        </w:tabs>
        <w:rPr>
          <w:rFonts w:asciiTheme="minorHAnsi" w:hAnsiTheme="minorHAnsi" w:cstheme="minorHAnsi"/>
          <w:b/>
          <w:lang w:val="en-GB"/>
        </w:rPr>
      </w:pPr>
      <w:r w:rsidRPr="003D5AA1">
        <w:rPr>
          <w:rFonts w:asciiTheme="minorHAnsi" w:hAnsiTheme="minorHAnsi" w:cstheme="minorHAnsi"/>
          <w:b/>
          <w:lang w:val="en-GB"/>
        </w:rPr>
        <w:t>ANNEX 2</w:t>
      </w:r>
      <w:r w:rsidRPr="003D5AA1">
        <w:rPr>
          <w:rFonts w:asciiTheme="minorHAnsi" w:hAnsiTheme="minorHAnsi" w:cstheme="minorHAnsi"/>
          <w:b/>
          <w:lang w:val="en-GB"/>
        </w:rPr>
        <w:tab/>
      </w:r>
      <w:r w:rsidRPr="003D5AA1">
        <w:rPr>
          <w:rFonts w:asciiTheme="minorHAnsi" w:hAnsiTheme="minorHAnsi" w:cstheme="minorHAnsi"/>
          <w:b/>
          <w:lang w:val="en-GB"/>
        </w:rPr>
        <w:tab/>
      </w:r>
      <w:r w:rsidR="00182548" w:rsidRPr="003D5AA1">
        <w:rPr>
          <w:rFonts w:asciiTheme="minorHAnsi" w:hAnsiTheme="minorHAnsi" w:cstheme="minorHAnsi"/>
          <w:b/>
          <w:lang w:val="en-GB"/>
        </w:rPr>
        <w:tab/>
      </w:r>
      <w:r w:rsidRPr="003D5AA1">
        <w:rPr>
          <w:rFonts w:asciiTheme="minorHAnsi" w:hAnsiTheme="minorHAnsi" w:cstheme="minorHAnsi"/>
          <w:b/>
          <w:lang w:val="en-GB"/>
        </w:rPr>
        <w:t>Information on WRC-27 agenda item 8</w:t>
      </w:r>
    </w:p>
    <w:p w14:paraId="1312CC5C" w14:textId="77777777" w:rsidR="00EB1F4B" w:rsidRPr="003D5AA1" w:rsidRDefault="00EB1F4B" w:rsidP="00EB1F4B">
      <w:pPr>
        <w:rPr>
          <w:rFonts w:asciiTheme="minorHAnsi" w:hAnsiTheme="minorHAnsi" w:cstheme="minorHAnsi"/>
          <w:lang w:val="en-GB"/>
        </w:rPr>
      </w:pPr>
    </w:p>
    <w:p w14:paraId="0765A838" w14:textId="77777777" w:rsidR="00565F6D" w:rsidRPr="003D5AA1" w:rsidRDefault="00565F6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aps/>
          <w:sz w:val="28"/>
          <w:szCs w:val="20"/>
          <w:lang w:val="en-GB"/>
        </w:rPr>
      </w:pPr>
      <w:r w:rsidRPr="003D5AA1">
        <w:rPr>
          <w:rFonts w:asciiTheme="minorHAnsi" w:hAnsiTheme="minorHAnsi" w:cstheme="minorHAnsi"/>
          <w:lang w:val="en-GB"/>
        </w:rPr>
        <w:br w:type="page"/>
      </w:r>
    </w:p>
    <w:p w14:paraId="23F8357A" w14:textId="292EE721" w:rsidR="008C0293" w:rsidRPr="003D5AA1" w:rsidRDefault="008C0293" w:rsidP="00884068">
      <w:pPr>
        <w:pStyle w:val="AnnexNo"/>
      </w:pPr>
      <w:r w:rsidRPr="003D5AA1">
        <w:rPr>
          <w:rFonts w:asciiTheme="minorHAnsi" w:hAnsiTheme="minorHAnsi" w:cstheme="minorHAnsi"/>
        </w:rPr>
        <w:lastRenderedPageBreak/>
        <w:t>ANNEX</w:t>
      </w:r>
      <w:r w:rsidRPr="003D5AA1">
        <w:t xml:space="preserve"> </w:t>
      </w:r>
      <w:r w:rsidRPr="003D5AA1">
        <w:rPr>
          <w:rFonts w:asciiTheme="minorHAnsi" w:hAnsiTheme="minorHAnsi" w:cstheme="minorHAnsi"/>
        </w:rPr>
        <w:t>6</w:t>
      </w:r>
    </w:p>
    <w:p w14:paraId="04283F7F" w14:textId="30068569" w:rsidR="008F333A" w:rsidRPr="003D5AA1" w:rsidRDefault="008F333A" w:rsidP="00884068">
      <w:pPr>
        <w:pStyle w:val="AnnexNotitle0"/>
        <w:spacing w:before="160"/>
        <w:rPr>
          <w:rFonts w:asciiTheme="minorHAnsi" w:hAnsiTheme="minorHAnsi"/>
        </w:rPr>
      </w:pPr>
      <w:r w:rsidRPr="003D5AA1">
        <w:rPr>
          <w:rFonts w:asciiTheme="minorHAnsi" w:hAnsiTheme="minorHAnsi"/>
        </w:rPr>
        <w:t>Chapter</w:t>
      </w:r>
      <w:r w:rsidR="00950B66" w:rsidRPr="003D5AA1">
        <w:rPr>
          <w:rFonts w:asciiTheme="minorHAnsi" w:hAnsiTheme="minorHAnsi"/>
        </w:rPr>
        <w:t xml:space="preserve"> </w:t>
      </w:r>
      <w:r w:rsidRPr="003D5AA1">
        <w:rPr>
          <w:rFonts w:asciiTheme="minorHAnsi" w:hAnsiTheme="minorHAnsi"/>
        </w:rPr>
        <w:t>s</w:t>
      </w:r>
      <w:r w:rsidR="00950B66" w:rsidRPr="003D5AA1">
        <w:rPr>
          <w:rFonts w:asciiTheme="minorHAnsi" w:hAnsiTheme="minorHAnsi"/>
          <w:szCs w:val="24"/>
        </w:rPr>
        <w:t xml:space="preserve">tructure and working procedures for the CPM in </w:t>
      </w:r>
      <w:r w:rsidR="006C15F6">
        <w:rPr>
          <w:rFonts w:asciiTheme="minorHAnsi" w:hAnsiTheme="minorHAnsi"/>
          <w:szCs w:val="24"/>
        </w:rPr>
        <w:br/>
      </w:r>
      <w:r w:rsidR="00950B66" w:rsidRPr="003D5AA1">
        <w:rPr>
          <w:rFonts w:asciiTheme="minorHAnsi" w:hAnsiTheme="minorHAnsi"/>
          <w:szCs w:val="24"/>
        </w:rPr>
        <w:t>accordance with Resolution ITU-R 2-9</w:t>
      </w:r>
      <w:r w:rsidRPr="003D5AA1">
        <w:rPr>
          <w:rFonts w:asciiTheme="minorHAnsi" w:hAnsiTheme="minorHAnsi"/>
        </w:rPr>
        <w:t xml:space="preserve"> </w:t>
      </w:r>
    </w:p>
    <w:p w14:paraId="30781C19" w14:textId="77777777" w:rsidR="0052563A" w:rsidRPr="003D5AA1" w:rsidRDefault="0052563A" w:rsidP="0052563A">
      <w:pPr>
        <w:pStyle w:val="Heading1"/>
        <w:rPr>
          <w:lang w:val="en-GB"/>
        </w:rPr>
      </w:pPr>
      <w:r w:rsidRPr="003D5AA1">
        <w:rPr>
          <w:lang w:val="en-GB"/>
        </w:rPr>
        <w:t>1</w:t>
      </w:r>
      <w:r w:rsidRPr="003D5AA1">
        <w:rPr>
          <w:lang w:val="en-GB"/>
        </w:rPr>
        <w:tab/>
        <w:t>Chapter structure for agenda items other than agenda item 10</w:t>
      </w:r>
    </w:p>
    <w:p w14:paraId="0ADAAE5F" w14:textId="77777777" w:rsidR="0052563A" w:rsidRPr="003D5AA1" w:rsidRDefault="0052563A" w:rsidP="0052563A">
      <w:pPr>
        <w:rPr>
          <w:lang w:val="en-GB"/>
        </w:rPr>
      </w:pPr>
      <w:r w:rsidRPr="003D5AA1">
        <w:rPr>
          <w:lang w:val="en-GB"/>
        </w:rPr>
        <w:t>1.1</w:t>
      </w:r>
      <w:r w:rsidRPr="003D5AA1">
        <w:rPr>
          <w:lang w:val="en-GB"/>
        </w:rPr>
        <w:tab/>
        <w:t xml:space="preserve">WRC agenda item </w:t>
      </w:r>
      <w:proofErr w:type="spellStart"/>
      <w:r w:rsidRPr="003D5AA1">
        <w:rPr>
          <w:lang w:val="en-GB"/>
        </w:rPr>
        <w:t>X.xx</w:t>
      </w:r>
      <w:proofErr w:type="spellEnd"/>
      <w:r w:rsidRPr="003D5AA1">
        <w:rPr>
          <w:lang w:val="en-GB"/>
        </w:rPr>
        <w:t xml:space="preserve"> </w:t>
      </w:r>
      <w:r w:rsidRPr="003D5AA1">
        <w:rPr>
          <w:i/>
          <w:lang w:val="en-GB"/>
        </w:rPr>
        <w:t>Insert text of relevant agenda item</w:t>
      </w:r>
      <w:r w:rsidRPr="003D5AA1">
        <w:rPr>
          <w:lang w:val="en-GB"/>
        </w:rPr>
        <w:t>.</w:t>
      </w:r>
    </w:p>
    <w:p w14:paraId="02602A56" w14:textId="77777777" w:rsidR="0052563A" w:rsidRPr="003D5AA1" w:rsidRDefault="0052563A" w:rsidP="0052563A">
      <w:pPr>
        <w:rPr>
          <w:lang w:val="en-GB"/>
        </w:rPr>
      </w:pPr>
      <w:r w:rsidRPr="003D5AA1">
        <w:rPr>
          <w:lang w:val="en-GB"/>
        </w:rPr>
        <w:t>1.2</w:t>
      </w:r>
      <w:r w:rsidRPr="003D5AA1">
        <w:rPr>
          <w:lang w:val="en-GB"/>
        </w:rPr>
        <w:tab/>
        <w:t xml:space="preserve">Executive summary to </w:t>
      </w:r>
      <w:r w:rsidRPr="003D5AA1">
        <w:rPr>
          <w:rFonts w:eastAsia="SimSun"/>
          <w:lang w:val="en-GB" w:eastAsia="zh-CN"/>
        </w:rPr>
        <w:t>describe briefly the purpose of the agenda item, summarize the results of the studies carried out and, most importantly, provide a brief description of the method(s) identified that may satisfy the agenda item.</w:t>
      </w:r>
    </w:p>
    <w:p w14:paraId="3E44E515" w14:textId="77777777" w:rsidR="0052563A" w:rsidRPr="003D5AA1" w:rsidRDefault="0052563A" w:rsidP="0052563A">
      <w:pPr>
        <w:rPr>
          <w:lang w:val="en-GB"/>
        </w:rPr>
      </w:pPr>
      <w:r w:rsidRPr="003D5AA1">
        <w:rPr>
          <w:lang w:val="en-GB"/>
        </w:rPr>
        <w:t>1.3</w:t>
      </w:r>
      <w:r w:rsidRPr="003D5AA1">
        <w:rPr>
          <w:lang w:val="en-GB"/>
        </w:rPr>
        <w:tab/>
      </w:r>
      <w:r w:rsidRPr="003D5AA1">
        <w:rPr>
          <w:rFonts w:eastAsia="SimSun"/>
          <w:lang w:val="en-GB" w:eastAsia="zh-CN"/>
        </w:rPr>
        <w:t>Background section</w:t>
      </w:r>
      <w:r w:rsidRPr="003D5AA1">
        <w:rPr>
          <w:rStyle w:val="FootnoteReference"/>
          <w:rFonts w:eastAsia="SimSun"/>
          <w:lang w:val="en-GB" w:eastAsia="zh-CN"/>
        </w:rPr>
        <w:footnoteReference w:customMarkFollows="1" w:id="11"/>
        <w:t>1</w:t>
      </w:r>
      <w:r w:rsidRPr="003D5AA1">
        <w:rPr>
          <w:rFonts w:eastAsia="SimSun"/>
          <w:lang w:val="en-GB" w:eastAsia="zh-CN"/>
        </w:rPr>
        <w:t xml:space="preserve"> </w:t>
      </w:r>
      <w:r w:rsidRPr="003D5AA1">
        <w:rPr>
          <w:lang w:val="en-GB"/>
        </w:rPr>
        <w:t>to provide general information in a concise manner, in order to describe the rationale of the agenda items (or issue(s)).</w:t>
      </w:r>
    </w:p>
    <w:p w14:paraId="7415272D" w14:textId="77777777" w:rsidR="0052563A" w:rsidRPr="003D5AA1" w:rsidRDefault="0052563A" w:rsidP="0052563A">
      <w:pPr>
        <w:rPr>
          <w:lang w:val="en-GB"/>
        </w:rPr>
      </w:pPr>
      <w:r w:rsidRPr="003D5AA1">
        <w:rPr>
          <w:lang w:val="en-GB"/>
        </w:rPr>
        <w:t>1.4</w:t>
      </w:r>
      <w:r w:rsidRPr="003D5AA1">
        <w:rPr>
          <w:lang w:val="en-GB"/>
        </w:rPr>
        <w:tab/>
        <w:t>Summary of technical and operational studies, including a list of relevant ITU</w:t>
      </w:r>
      <w:r w:rsidRPr="003D5AA1">
        <w:rPr>
          <w:lang w:val="en-GB"/>
        </w:rPr>
        <w:noBreakHyphen/>
        <w:t>R Recommendations.</w:t>
      </w:r>
    </w:p>
    <w:p w14:paraId="6A8CE44D" w14:textId="77777777" w:rsidR="0052563A" w:rsidRPr="003D5AA1" w:rsidRDefault="0052563A" w:rsidP="0052563A">
      <w:pPr>
        <w:rPr>
          <w:spacing w:val="-4"/>
          <w:lang w:val="en-GB"/>
        </w:rPr>
      </w:pPr>
      <w:r w:rsidRPr="003D5AA1">
        <w:rPr>
          <w:lang w:val="en-GB"/>
        </w:rPr>
        <w:t>1.5</w:t>
      </w:r>
      <w:r w:rsidRPr="003D5AA1">
        <w:rPr>
          <w:lang w:val="en-GB"/>
        </w:rPr>
        <w:tab/>
      </w:r>
      <w:r w:rsidRPr="003D5AA1">
        <w:rPr>
          <w:spacing w:val="-4"/>
          <w:lang w:val="en-GB"/>
        </w:rPr>
        <w:t>Analysis of the results of studies relating to the possible methods of satisfying the agenda item.</w:t>
      </w:r>
    </w:p>
    <w:p w14:paraId="3A1F6106" w14:textId="77777777" w:rsidR="0052563A" w:rsidRPr="003D5AA1" w:rsidRDefault="0052563A" w:rsidP="0052563A">
      <w:pPr>
        <w:rPr>
          <w:lang w:val="en-GB"/>
        </w:rPr>
      </w:pPr>
      <w:r w:rsidRPr="003D5AA1">
        <w:rPr>
          <w:lang w:val="en-GB"/>
        </w:rPr>
        <w:t>1.6</w:t>
      </w:r>
      <w:r w:rsidRPr="003D5AA1">
        <w:rPr>
          <w:lang w:val="en-GB"/>
        </w:rPr>
        <w:tab/>
        <w:t>Methods to satisfy the agenda item.</w:t>
      </w:r>
    </w:p>
    <w:p w14:paraId="60D9F11A" w14:textId="77777777" w:rsidR="0052563A" w:rsidRPr="003D5AA1" w:rsidRDefault="0052563A" w:rsidP="0052563A">
      <w:pPr>
        <w:rPr>
          <w:lang w:val="en-GB"/>
        </w:rPr>
      </w:pPr>
      <w:r w:rsidRPr="003D5AA1">
        <w:rPr>
          <w:lang w:val="en-GB"/>
        </w:rPr>
        <w:t>1.7</w:t>
      </w:r>
      <w:r w:rsidRPr="003D5AA1">
        <w:rPr>
          <w:lang w:val="en-GB"/>
        </w:rPr>
        <w:tab/>
        <w:t>Regulatory and procedural considerations.</w:t>
      </w:r>
    </w:p>
    <w:p w14:paraId="24036F0E" w14:textId="77777777" w:rsidR="0052563A" w:rsidRPr="003D5AA1" w:rsidRDefault="0052563A" w:rsidP="0052563A">
      <w:pPr>
        <w:pStyle w:val="Heading1"/>
        <w:rPr>
          <w:lang w:val="en-GB"/>
        </w:rPr>
      </w:pPr>
      <w:r w:rsidRPr="003D5AA1">
        <w:rPr>
          <w:lang w:val="en-GB"/>
        </w:rPr>
        <w:t>2</w:t>
      </w:r>
      <w:r w:rsidRPr="003D5AA1">
        <w:rPr>
          <w:lang w:val="en-GB"/>
        </w:rPr>
        <w:tab/>
        <w:t>Annex structure for agenda item 10</w:t>
      </w:r>
    </w:p>
    <w:p w14:paraId="32C8222F" w14:textId="77777777" w:rsidR="0052563A" w:rsidRPr="003D5AA1" w:rsidRDefault="0052563A" w:rsidP="0052563A">
      <w:pPr>
        <w:rPr>
          <w:lang w:val="en-GB"/>
        </w:rPr>
      </w:pPr>
      <w:r w:rsidRPr="003D5AA1">
        <w:rPr>
          <w:lang w:val="en-GB"/>
        </w:rPr>
        <w:t>2.1</w:t>
      </w:r>
      <w:r w:rsidRPr="003D5AA1">
        <w:rPr>
          <w:lang w:val="en-GB"/>
        </w:rPr>
        <w:tab/>
        <w:t xml:space="preserve">WRC-23 proposed agenda item </w:t>
      </w:r>
      <w:proofErr w:type="spellStart"/>
      <w:r w:rsidRPr="003D5AA1">
        <w:rPr>
          <w:lang w:val="en-GB"/>
        </w:rPr>
        <w:t>X.xx</w:t>
      </w:r>
      <w:proofErr w:type="spellEnd"/>
      <w:r w:rsidRPr="003D5AA1">
        <w:rPr>
          <w:lang w:val="en-GB"/>
        </w:rPr>
        <w:t xml:space="preserve"> – Resolution XXX</w:t>
      </w:r>
    </w:p>
    <w:p w14:paraId="42D44475" w14:textId="77777777" w:rsidR="0052563A" w:rsidRPr="003D5AA1" w:rsidRDefault="0052563A" w:rsidP="0052563A">
      <w:pPr>
        <w:rPr>
          <w:lang w:val="en-GB"/>
        </w:rPr>
      </w:pPr>
      <w:r w:rsidRPr="003D5AA1">
        <w:rPr>
          <w:lang w:val="en-GB"/>
        </w:rPr>
        <w:t>2.2</w:t>
      </w:r>
      <w:r w:rsidRPr="003D5AA1">
        <w:rPr>
          <w:lang w:val="en-GB"/>
        </w:rPr>
        <w:tab/>
      </w:r>
      <w:r w:rsidRPr="003D5AA1">
        <w:rPr>
          <w:i/>
          <w:iCs/>
          <w:lang w:val="en-GB"/>
        </w:rPr>
        <w:t>For preliminary agenda items:</w:t>
      </w:r>
      <w:r w:rsidRPr="003D5AA1">
        <w:rPr>
          <w:lang w:val="en-GB"/>
        </w:rPr>
        <w:t xml:space="preserve"> A short summary of ITU-R studies completed under the preliminary agenda item for information only.</w:t>
      </w:r>
    </w:p>
    <w:p w14:paraId="64531F1C" w14:textId="77777777" w:rsidR="0052563A" w:rsidRPr="003D5AA1" w:rsidRDefault="0052563A" w:rsidP="0052563A">
      <w:pPr>
        <w:rPr>
          <w:lang w:val="en-GB"/>
        </w:rPr>
      </w:pPr>
      <w:r w:rsidRPr="003D5AA1">
        <w:rPr>
          <w:lang w:val="en-GB"/>
        </w:rPr>
        <w:tab/>
      </w:r>
      <w:r w:rsidRPr="003D5AA1">
        <w:rPr>
          <w:i/>
          <w:iCs/>
          <w:lang w:val="en-GB"/>
        </w:rPr>
        <w:t xml:space="preserve">For new future agenda items: </w:t>
      </w:r>
      <w:r w:rsidRPr="003D5AA1">
        <w:rPr>
          <w:lang w:val="en-GB"/>
        </w:rPr>
        <w:t>Executive summaries developed by contributing Member States, limited to no more than half a page, for information only.</w:t>
      </w:r>
    </w:p>
    <w:p w14:paraId="63DD5082" w14:textId="77777777" w:rsidR="0052563A" w:rsidRPr="003D5AA1" w:rsidRDefault="0052563A" w:rsidP="0052563A">
      <w:pPr>
        <w:pStyle w:val="Heading1"/>
        <w:rPr>
          <w:lang w:val="en-GB"/>
        </w:rPr>
      </w:pPr>
      <w:r w:rsidRPr="003D5AA1">
        <w:rPr>
          <w:lang w:val="en-GB"/>
        </w:rPr>
        <w:t>3</w:t>
      </w:r>
      <w:r w:rsidRPr="003D5AA1">
        <w:rPr>
          <w:lang w:val="en-GB"/>
        </w:rPr>
        <w:tab/>
        <w:t>Duties of Chapter Rapporteurs</w:t>
      </w:r>
    </w:p>
    <w:p w14:paraId="3C66752D" w14:textId="77777777" w:rsidR="0052563A" w:rsidRPr="003D5AA1" w:rsidRDefault="0052563A" w:rsidP="0052563A">
      <w:pPr>
        <w:rPr>
          <w:lang w:val="en-GB"/>
        </w:rPr>
      </w:pPr>
      <w:r w:rsidRPr="003D5AA1">
        <w:rPr>
          <w:lang w:val="en-GB"/>
        </w:rPr>
        <w:t>3.1</w:t>
      </w:r>
      <w:r w:rsidRPr="003D5AA1">
        <w:rPr>
          <w:lang w:val="en-GB"/>
        </w:rPr>
        <w:tab/>
        <w:t>To act for the Chair of the CPM to ensure that the consistency of format and structure and the guidelines of amount of text are observed.</w:t>
      </w:r>
    </w:p>
    <w:p w14:paraId="41AA130B" w14:textId="77777777" w:rsidR="0052563A" w:rsidRPr="003D5AA1" w:rsidRDefault="0052563A" w:rsidP="0052563A">
      <w:pPr>
        <w:rPr>
          <w:lang w:val="en-GB"/>
        </w:rPr>
      </w:pPr>
      <w:r w:rsidRPr="003D5AA1">
        <w:rPr>
          <w:lang w:val="en-GB"/>
        </w:rPr>
        <w:t>3.2</w:t>
      </w:r>
      <w:r w:rsidRPr="003D5AA1">
        <w:rPr>
          <w:lang w:val="en-GB"/>
        </w:rPr>
        <w:tab/>
        <w:t>To ensure integration of most recent Working Party outputs into consolidated draft CPM text by consultation with or assistance from Working Party Chairs to ensure that CPM work is complete and on time.</w:t>
      </w:r>
    </w:p>
    <w:p w14:paraId="34A962B7" w14:textId="77777777" w:rsidR="0052563A" w:rsidRPr="003D5AA1" w:rsidRDefault="0052563A" w:rsidP="0052563A">
      <w:pPr>
        <w:pStyle w:val="Heading1"/>
        <w:rPr>
          <w:lang w:val="en-GB"/>
        </w:rPr>
      </w:pPr>
      <w:r w:rsidRPr="003D5AA1">
        <w:rPr>
          <w:lang w:val="en-GB"/>
        </w:rPr>
        <w:lastRenderedPageBreak/>
        <w:t>4</w:t>
      </w:r>
      <w:r w:rsidRPr="003D5AA1">
        <w:rPr>
          <w:lang w:val="en-GB"/>
        </w:rPr>
        <w:tab/>
        <w:t>CPM working procedures</w:t>
      </w:r>
    </w:p>
    <w:p w14:paraId="613CD886" w14:textId="77777777" w:rsidR="0052563A" w:rsidRPr="003D5AA1" w:rsidRDefault="0052563A" w:rsidP="0052563A">
      <w:pPr>
        <w:rPr>
          <w:lang w:val="en-GB"/>
        </w:rPr>
      </w:pPr>
      <w:r w:rsidRPr="003D5AA1">
        <w:rPr>
          <w:lang w:val="en-GB"/>
        </w:rPr>
        <w:t>4.1</w:t>
      </w:r>
      <w:r w:rsidRPr="003D5AA1">
        <w:rPr>
          <w:lang w:val="en-GB"/>
        </w:rPr>
        <w:tab/>
        <w:t xml:space="preserve">A single </w:t>
      </w:r>
      <w:r w:rsidRPr="003D5AA1">
        <w:rPr>
          <w:i/>
          <w:lang w:val="en-GB"/>
        </w:rPr>
        <w:t>responsible</w:t>
      </w:r>
      <w:r w:rsidRPr="003D5AA1">
        <w:rPr>
          <w:lang w:val="en-GB"/>
        </w:rPr>
        <w:t xml:space="preserve"> Study Group or Working Party is identified overall for each agenda item. A </w:t>
      </w:r>
      <w:r w:rsidRPr="003D5AA1">
        <w:rPr>
          <w:i/>
          <w:lang w:val="en-GB"/>
        </w:rPr>
        <w:t>responsible</w:t>
      </w:r>
      <w:r w:rsidRPr="003D5AA1">
        <w:rPr>
          <w:lang w:val="en-GB"/>
        </w:rPr>
        <w:t xml:space="preserve"> group may also be designated for each sub-item where an agenda item is easily divisible into coherent work packages, e.g. in relation to a specific Resolution or Recommendation, or part(s) thereof.</w:t>
      </w:r>
    </w:p>
    <w:p w14:paraId="764B88E8" w14:textId="77777777" w:rsidR="0052563A" w:rsidRPr="003D5AA1" w:rsidRDefault="0052563A" w:rsidP="0052563A">
      <w:pPr>
        <w:rPr>
          <w:lang w:val="en-GB"/>
        </w:rPr>
      </w:pPr>
      <w:r w:rsidRPr="003D5AA1">
        <w:rPr>
          <w:lang w:val="en-GB"/>
        </w:rPr>
        <w:t>4.2</w:t>
      </w:r>
      <w:r w:rsidRPr="003D5AA1">
        <w:rPr>
          <w:lang w:val="en-GB"/>
        </w:rPr>
        <w:tab/>
        <w:t xml:space="preserve">The </w:t>
      </w:r>
      <w:r w:rsidRPr="003D5AA1">
        <w:rPr>
          <w:i/>
          <w:lang w:val="en-GB"/>
        </w:rPr>
        <w:t>responsible</w:t>
      </w:r>
      <w:r w:rsidRPr="003D5AA1">
        <w:rPr>
          <w:lang w:val="en-GB"/>
        </w:rPr>
        <w:t xml:space="preserve"> Study Group or Working Party has the responsibility to prepare a draft element of the CPM Report addressing the specific agenda item or sub-item for which it has main responsibility. The Study Group or Working Party should ensure that the necessary coordination with the </w:t>
      </w:r>
      <w:r w:rsidRPr="003D5AA1">
        <w:rPr>
          <w:i/>
          <w:lang w:val="en-GB"/>
        </w:rPr>
        <w:t>contributing</w:t>
      </w:r>
      <w:r w:rsidRPr="003D5AA1">
        <w:rPr>
          <w:lang w:val="en-GB"/>
        </w:rPr>
        <w:t xml:space="preserve"> groups is carried out. </w:t>
      </w:r>
    </w:p>
    <w:p w14:paraId="4AD032A1" w14:textId="77777777" w:rsidR="0052563A" w:rsidRPr="003D5AA1" w:rsidRDefault="0052563A" w:rsidP="0052563A">
      <w:pPr>
        <w:rPr>
          <w:b/>
          <w:lang w:val="en-GB"/>
        </w:rPr>
      </w:pPr>
      <w:r w:rsidRPr="003D5AA1">
        <w:rPr>
          <w:lang w:val="en-GB"/>
        </w:rPr>
        <w:t>4.3</w:t>
      </w:r>
      <w:r w:rsidRPr="003D5AA1">
        <w:rPr>
          <w:lang w:val="en-GB"/>
        </w:rPr>
        <w:tab/>
        <w:t>In the preparation of the CPM Report, differences in approach as contained in the source material shall be reconciled to the extent possible. In cases where all efforts to reconcile differences have been exhausted, alternative approaches with their justification could be included (see sections A2.3 and A2.4 of Resolution ITU-R 2-9).</w:t>
      </w:r>
    </w:p>
    <w:p w14:paraId="30331831" w14:textId="77777777" w:rsidR="0052563A" w:rsidRPr="003D5AA1" w:rsidRDefault="0052563A" w:rsidP="0052563A">
      <w:pPr>
        <w:rPr>
          <w:lang w:val="en-GB"/>
        </w:rPr>
      </w:pPr>
      <w:r w:rsidRPr="003D5AA1">
        <w:rPr>
          <w:lang w:val="en-GB"/>
        </w:rPr>
        <w:t>4.4</w:t>
      </w:r>
      <w:r w:rsidRPr="003D5AA1">
        <w:rPr>
          <w:lang w:val="en-GB"/>
        </w:rPr>
        <w:tab/>
        <w:t xml:space="preserve">The </w:t>
      </w:r>
      <w:r w:rsidRPr="003D5AA1">
        <w:rPr>
          <w:i/>
          <w:lang w:val="en-GB"/>
        </w:rPr>
        <w:t>contributing</w:t>
      </w:r>
      <w:r w:rsidRPr="003D5AA1">
        <w:rPr>
          <w:lang w:val="en-GB"/>
        </w:rPr>
        <w:t xml:space="preserve"> Study Groups or Working Parties for any item or sub-item, will not contribute directly to the CPM, but may contribute to the work of the </w:t>
      </w:r>
      <w:r w:rsidRPr="003D5AA1">
        <w:rPr>
          <w:i/>
          <w:lang w:val="en-GB"/>
        </w:rPr>
        <w:t>responsible</w:t>
      </w:r>
      <w:r w:rsidRPr="003D5AA1">
        <w:rPr>
          <w:lang w:val="en-GB"/>
        </w:rPr>
        <w:t xml:space="preserve"> group for that item or sub-item, by the following means:</w:t>
      </w:r>
    </w:p>
    <w:p w14:paraId="3333D124" w14:textId="77777777" w:rsidR="0052563A" w:rsidRPr="003D5AA1" w:rsidRDefault="0052563A" w:rsidP="0052563A">
      <w:pPr>
        <w:pStyle w:val="enumlev1"/>
        <w:rPr>
          <w:lang w:val="en-GB"/>
        </w:rPr>
      </w:pPr>
      <w:r w:rsidRPr="003D5AA1">
        <w:rPr>
          <w:lang w:val="en-GB"/>
        </w:rPr>
        <w:t>–</w:t>
      </w:r>
      <w:r w:rsidRPr="003D5AA1">
        <w:rPr>
          <w:lang w:val="en-GB"/>
        </w:rPr>
        <w:tab/>
        <w:t xml:space="preserve">participation of members of the </w:t>
      </w:r>
      <w:r w:rsidRPr="003D5AA1">
        <w:rPr>
          <w:i/>
          <w:lang w:val="en-GB"/>
        </w:rPr>
        <w:t>contributing</w:t>
      </w:r>
      <w:r w:rsidRPr="003D5AA1">
        <w:rPr>
          <w:lang w:val="en-GB"/>
        </w:rPr>
        <w:t xml:space="preserve"> groups in the work and meetings of the </w:t>
      </w:r>
      <w:r w:rsidRPr="003D5AA1">
        <w:rPr>
          <w:i/>
          <w:lang w:val="en-GB"/>
        </w:rPr>
        <w:t>responsible</w:t>
      </w:r>
      <w:r w:rsidRPr="003D5AA1">
        <w:rPr>
          <w:lang w:val="en-GB"/>
        </w:rPr>
        <w:t xml:space="preserve"> group;</w:t>
      </w:r>
    </w:p>
    <w:p w14:paraId="65EB148A" w14:textId="77777777" w:rsidR="0052563A" w:rsidRPr="003D5AA1" w:rsidRDefault="0052563A" w:rsidP="0052563A">
      <w:pPr>
        <w:pStyle w:val="enumlev1"/>
        <w:rPr>
          <w:lang w:val="en-GB"/>
        </w:rPr>
      </w:pPr>
      <w:r w:rsidRPr="003D5AA1">
        <w:rPr>
          <w:lang w:val="en-GB"/>
        </w:rPr>
        <w:t>–</w:t>
      </w:r>
      <w:r w:rsidRPr="003D5AA1">
        <w:rPr>
          <w:lang w:val="en-GB"/>
        </w:rPr>
        <w:tab/>
        <w:t xml:space="preserve">appointment of rapporteurs to represent their interests in the work and meetings of the </w:t>
      </w:r>
      <w:r w:rsidRPr="003D5AA1">
        <w:rPr>
          <w:i/>
          <w:lang w:val="en-GB"/>
        </w:rPr>
        <w:t>responsible</w:t>
      </w:r>
      <w:r w:rsidRPr="003D5AA1">
        <w:rPr>
          <w:lang w:val="en-GB"/>
        </w:rPr>
        <w:t xml:space="preserve"> group;</w:t>
      </w:r>
    </w:p>
    <w:p w14:paraId="067FD065" w14:textId="77777777" w:rsidR="0052563A" w:rsidRPr="003D5AA1" w:rsidRDefault="0052563A" w:rsidP="0052563A">
      <w:pPr>
        <w:pStyle w:val="enumlev1"/>
        <w:rPr>
          <w:lang w:val="en-GB"/>
        </w:rPr>
      </w:pPr>
      <w:r w:rsidRPr="003D5AA1">
        <w:rPr>
          <w:lang w:val="en-GB"/>
        </w:rPr>
        <w:t>–</w:t>
      </w:r>
      <w:r w:rsidRPr="003D5AA1">
        <w:rPr>
          <w:lang w:val="en-GB"/>
        </w:rPr>
        <w:tab/>
        <w:t>liaison statements.</w:t>
      </w:r>
    </w:p>
    <w:p w14:paraId="706A797F" w14:textId="77777777" w:rsidR="0052563A" w:rsidRPr="003D5AA1" w:rsidRDefault="0052563A" w:rsidP="0052563A">
      <w:pPr>
        <w:rPr>
          <w:lang w:val="en-GB"/>
        </w:rPr>
      </w:pPr>
      <w:r w:rsidRPr="003D5AA1">
        <w:rPr>
          <w:lang w:val="en-GB"/>
        </w:rPr>
        <w:t>4.5</w:t>
      </w:r>
      <w:r w:rsidRPr="003D5AA1">
        <w:rPr>
          <w:lang w:val="en-GB"/>
        </w:rPr>
        <w:tab/>
        <w:t xml:space="preserve">The output of the </w:t>
      </w:r>
      <w:r w:rsidRPr="003D5AA1">
        <w:rPr>
          <w:i/>
          <w:lang w:val="en-GB"/>
        </w:rPr>
        <w:t>responsible</w:t>
      </w:r>
      <w:r w:rsidRPr="003D5AA1">
        <w:rPr>
          <w:lang w:val="en-GB"/>
        </w:rPr>
        <w:t xml:space="preserve"> group shall be submitted to the CPM in accordance with Resolution ITU-R 2-9 and its working methods as outlined in Annex 1 to this Resolution.</w:t>
      </w:r>
    </w:p>
    <w:p w14:paraId="3FC3EFED" w14:textId="77777777" w:rsidR="0052563A" w:rsidRPr="003D5AA1" w:rsidRDefault="0052563A" w:rsidP="0052563A">
      <w:pPr>
        <w:rPr>
          <w:lang w:val="en-GB"/>
        </w:rPr>
      </w:pPr>
      <w:r w:rsidRPr="003D5AA1">
        <w:rPr>
          <w:lang w:val="en-GB"/>
        </w:rPr>
        <w:t>4.6</w:t>
      </w:r>
      <w:r w:rsidRPr="003D5AA1">
        <w:rPr>
          <w:lang w:val="en-GB"/>
        </w:rPr>
        <w:tab/>
        <w:t>A consolidated draft CPM Report shall be prepared by the CPM Management Team assisted, as appropriate, by the Chairs of Study Groups or Working Parties, for submission to Member States and ITU-R Sector Members in time for the second meeting of CPM.</w:t>
      </w:r>
    </w:p>
    <w:p w14:paraId="5AD83B6D" w14:textId="77777777" w:rsidR="0052563A" w:rsidRPr="003D5AA1" w:rsidRDefault="0052563A" w:rsidP="008E7B8E">
      <w:pPr>
        <w:pStyle w:val="Note"/>
        <w:rPr>
          <w:lang w:val="en-GB"/>
        </w:rPr>
      </w:pPr>
      <w:r w:rsidRPr="003D5AA1">
        <w:rPr>
          <w:lang w:val="en-GB"/>
        </w:rPr>
        <w:t>NOTE – The Chair, Vice-Chairs, the Chapter Rapporteurs, and the CPM Secretary will be called the CPM Steering Committee.</w:t>
      </w:r>
    </w:p>
    <w:p w14:paraId="4802A98A" w14:textId="77777777" w:rsidR="00565F6D" w:rsidRPr="003D5AA1" w:rsidRDefault="00565F6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28"/>
          <w:szCs w:val="20"/>
          <w:lang w:val="en-GB"/>
        </w:rPr>
      </w:pPr>
      <w:r w:rsidRPr="003D5AA1">
        <w:rPr>
          <w:rFonts w:asciiTheme="minorHAnsi" w:hAnsiTheme="minorHAnsi" w:cstheme="minorHAnsi"/>
          <w:b/>
          <w:bCs/>
          <w:lang w:val="en-GB"/>
        </w:rPr>
        <w:br w:type="page"/>
      </w:r>
    </w:p>
    <w:p w14:paraId="50D58EB9" w14:textId="12F47A40" w:rsidR="00342E66" w:rsidRPr="003D5AA1" w:rsidRDefault="00342E66" w:rsidP="008E7B8E">
      <w:pPr>
        <w:pStyle w:val="AnnexNo"/>
        <w:rPr>
          <w:rFonts w:asciiTheme="minorHAnsi" w:hAnsiTheme="minorHAnsi" w:cstheme="minorHAnsi"/>
          <w:b/>
        </w:rPr>
      </w:pPr>
      <w:r w:rsidRPr="003D5AA1">
        <w:rPr>
          <w:rFonts w:asciiTheme="minorHAnsi" w:hAnsiTheme="minorHAnsi" w:cstheme="minorHAnsi"/>
        </w:rPr>
        <w:lastRenderedPageBreak/>
        <w:t>ANNEX 7</w:t>
      </w:r>
      <w:r w:rsidRPr="00BD55DD">
        <w:rPr>
          <w:rStyle w:val="FootnoteReference"/>
          <w:rFonts w:asciiTheme="minorHAnsi" w:hAnsiTheme="minorHAnsi" w:cstheme="minorHAnsi"/>
          <w:sz w:val="20"/>
          <w:szCs w:val="22"/>
        </w:rPr>
        <w:footnoteReference w:customMarkFollows="1" w:id="12"/>
        <w:t>**</w:t>
      </w:r>
    </w:p>
    <w:p w14:paraId="2BD11E7C" w14:textId="02E5A4D2" w:rsidR="00EB4146" w:rsidRPr="003D5AA1" w:rsidRDefault="00EB4146" w:rsidP="00884068">
      <w:pPr>
        <w:pStyle w:val="AnnexNotitle0"/>
        <w:spacing w:before="160"/>
        <w:rPr>
          <w:rFonts w:asciiTheme="minorHAnsi" w:hAnsiTheme="minorHAnsi"/>
        </w:rPr>
      </w:pPr>
      <w:r w:rsidRPr="003D5AA1">
        <w:rPr>
          <w:rFonts w:asciiTheme="minorHAnsi" w:hAnsiTheme="minorHAnsi"/>
        </w:rPr>
        <w:t>Allocation of ITU-R preparatory work for WRC</w:t>
      </w:r>
      <w:r w:rsidRPr="003D5AA1">
        <w:rPr>
          <w:rFonts w:asciiTheme="minorHAnsi" w:hAnsiTheme="minorHAnsi"/>
        </w:rPr>
        <w:noBreakHyphen/>
      </w:r>
      <w:r w:rsidR="009A1F49" w:rsidRPr="003D5AA1">
        <w:rPr>
          <w:rFonts w:asciiTheme="minorHAnsi" w:hAnsiTheme="minorHAnsi"/>
        </w:rPr>
        <w:t>27</w:t>
      </w:r>
    </w:p>
    <w:p w14:paraId="4F4BFCCD" w14:textId="3EF0CBE7" w:rsidR="00106FD2" w:rsidRPr="003D5AA1" w:rsidRDefault="00106FD2" w:rsidP="00106FD2">
      <w:pPr>
        <w:pStyle w:val="Normalaftertitle"/>
        <w:rPr>
          <w:lang w:val="en-GB"/>
        </w:rPr>
      </w:pPr>
      <w:r w:rsidRPr="003D5AA1">
        <w:rPr>
          <w:lang w:val="en-GB"/>
        </w:rPr>
        <w:t>The attached Table contains allocation of ITU-R preparatory work for WRC</w:t>
      </w:r>
      <w:r w:rsidRPr="003D5AA1">
        <w:rPr>
          <w:lang w:val="en-GB"/>
        </w:rPr>
        <w:noBreakHyphen/>
        <w:t xml:space="preserve">27 agenda items, as proposed in </w:t>
      </w:r>
      <w:r w:rsidRPr="00A923D7">
        <w:rPr>
          <w:lang w:val="en-GB"/>
        </w:rPr>
        <w:t>Resolution </w:t>
      </w:r>
      <w:r w:rsidR="00053428" w:rsidRPr="00A923D7">
        <w:rPr>
          <w:b/>
          <w:bCs/>
          <w:lang w:val="en-GB"/>
        </w:rPr>
        <w:t>813</w:t>
      </w:r>
      <w:r w:rsidRPr="003D5AA1">
        <w:rPr>
          <w:b/>
          <w:bCs/>
          <w:lang w:val="en-GB"/>
        </w:rPr>
        <w:t xml:space="preserve"> (WRC-23)</w:t>
      </w:r>
      <w:r w:rsidRPr="003D5AA1">
        <w:rPr>
          <w:lang w:val="en-GB"/>
        </w:rPr>
        <w:t>.</w:t>
      </w:r>
    </w:p>
    <w:p w14:paraId="312E2090" w14:textId="77777777" w:rsidR="00106FD2" w:rsidRPr="003D5AA1" w:rsidRDefault="00106FD2" w:rsidP="00106FD2">
      <w:pPr>
        <w:rPr>
          <w:lang w:val="en-GB"/>
        </w:rPr>
      </w:pPr>
      <w:r w:rsidRPr="003D5AA1">
        <w:rPr>
          <w:lang w:val="en-GB"/>
        </w:rPr>
        <w:t>It includes entries for the identification of the ITU-R “responsible groups” and “contributing groups” for the WRC</w:t>
      </w:r>
      <w:r w:rsidRPr="003D5AA1">
        <w:rPr>
          <w:lang w:val="en-GB"/>
        </w:rPr>
        <w:noBreakHyphen/>
        <w:t>27 agenda items.</w:t>
      </w:r>
    </w:p>
    <w:p w14:paraId="51A3F0DB" w14:textId="77777777" w:rsidR="00106FD2" w:rsidRPr="003D5AA1" w:rsidRDefault="00106FD2" w:rsidP="00106FD2">
      <w:pPr>
        <w:pStyle w:val="Note"/>
        <w:rPr>
          <w:lang w:val="en-GB"/>
        </w:rPr>
      </w:pPr>
      <w:r w:rsidRPr="003D5AA1">
        <w:rPr>
          <w:lang w:val="en-GB"/>
        </w:rPr>
        <w:t xml:space="preserve">NOTE 1 – The ITU-R Working Parties indicated in the following Table have been identified based on the ITU-R Study Group structure contained in Document </w:t>
      </w:r>
      <w:hyperlink r:id="rId36" w:history="1">
        <w:r w:rsidRPr="003D5AA1">
          <w:rPr>
            <w:rStyle w:val="Hyperlink"/>
            <w:szCs w:val="24"/>
            <w:lang w:val="en-GB"/>
          </w:rPr>
          <w:t>CPM27</w:t>
        </w:r>
        <w:r w:rsidRPr="003D5AA1">
          <w:rPr>
            <w:rStyle w:val="Hyperlink"/>
            <w:szCs w:val="24"/>
            <w:lang w:val="en-GB"/>
          </w:rPr>
          <w:noBreakHyphen/>
          <w:t>1/1</w:t>
        </w:r>
      </w:hyperlink>
      <w:r w:rsidRPr="003D5AA1">
        <w:rPr>
          <w:lang w:val="en-GB"/>
        </w:rPr>
        <w:t>.</w:t>
      </w:r>
    </w:p>
    <w:p w14:paraId="195BD269" w14:textId="77777777" w:rsidR="00106FD2" w:rsidRPr="003D5AA1" w:rsidRDefault="00106FD2" w:rsidP="00106FD2">
      <w:pPr>
        <w:pStyle w:val="Note"/>
        <w:rPr>
          <w:lang w:val="en-GB"/>
        </w:rPr>
      </w:pPr>
      <w:r w:rsidRPr="003D5AA1">
        <w:rPr>
          <w:lang w:val="en-GB"/>
        </w:rPr>
        <w:t>NOTE 2 – The responsible groups are invited to communicate on a regular basis the progress and results of their studies to the contributing groups.</w:t>
      </w:r>
    </w:p>
    <w:p w14:paraId="13DA29A7" w14:textId="77777777" w:rsidR="00567AC1" w:rsidRPr="003D5AA1" w:rsidRDefault="00567AC1" w:rsidP="00106FD2">
      <w:pPr>
        <w:pStyle w:val="Note"/>
        <w:rPr>
          <w:lang w:val="en-GB"/>
        </w:rPr>
      </w:pPr>
    </w:p>
    <w:p w14:paraId="72A3B93E" w14:textId="77777777" w:rsidR="00106FD2" w:rsidRPr="003D5AA1" w:rsidRDefault="00106FD2" w:rsidP="00106FD2">
      <w:pPr>
        <w:overflowPunct/>
        <w:autoSpaceDE/>
        <w:autoSpaceDN/>
        <w:adjustRightInd/>
        <w:spacing w:before="0"/>
        <w:textAlignment w:val="auto"/>
        <w:rPr>
          <w:lang w:val="en-GB"/>
        </w:rPr>
        <w:sectPr w:rsidR="00106FD2" w:rsidRPr="003D5AA1" w:rsidSect="006F4E58">
          <w:headerReference w:type="even" r:id="rId37"/>
          <w:headerReference w:type="default" r:id="rId38"/>
          <w:headerReference w:type="first" r:id="rId39"/>
          <w:footerReference w:type="first" r:id="rId40"/>
          <w:pgSz w:w="11907" w:h="16834" w:code="9"/>
          <w:pgMar w:top="1418" w:right="1134" w:bottom="1418" w:left="1134" w:header="567" w:footer="567" w:gutter="0"/>
          <w:paperSrc w:first="15" w:other="15"/>
          <w:cols w:space="720"/>
          <w:titlePg/>
          <w:docGrid w:linePitch="326"/>
        </w:sectPr>
      </w:pPr>
    </w:p>
    <w:p w14:paraId="0E067B15" w14:textId="77777777" w:rsidR="00106FD2" w:rsidRPr="003D5AA1" w:rsidRDefault="00106FD2" w:rsidP="00106FD2">
      <w:pPr>
        <w:overflowPunct/>
        <w:autoSpaceDE/>
        <w:autoSpaceDN/>
        <w:adjustRightInd/>
        <w:spacing w:before="0"/>
        <w:textAlignment w:val="auto"/>
        <w:rPr>
          <w:lang w:val="en-GB"/>
        </w:rPr>
      </w:pP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341"/>
        <w:gridCol w:w="14"/>
        <w:gridCol w:w="9633"/>
        <w:gridCol w:w="1451"/>
      </w:tblGrid>
      <w:tr w:rsidR="00106FD2" w:rsidRPr="003D5AA1" w14:paraId="5DF66290" w14:textId="77777777" w:rsidTr="007A2378">
        <w:trPr>
          <w:cantSplit/>
          <w:tblHeader/>
          <w:jc w:val="center"/>
        </w:trPr>
        <w:tc>
          <w:tcPr>
            <w:tcW w:w="15194" w:type="dxa"/>
            <w:gridSpan w:val="5"/>
            <w:tcBorders>
              <w:top w:val="nil"/>
              <w:left w:val="nil"/>
              <w:right w:val="nil"/>
            </w:tcBorders>
          </w:tcPr>
          <w:p w14:paraId="29AC9C56" w14:textId="77777777" w:rsidR="00106FD2" w:rsidRPr="003D5AA1" w:rsidRDefault="00106FD2" w:rsidP="007A2378">
            <w:pPr>
              <w:pStyle w:val="Tablehead"/>
              <w:rPr>
                <w:lang w:val="en-GB"/>
              </w:rPr>
            </w:pPr>
            <w:r w:rsidRPr="003D5AA1">
              <w:rPr>
                <w:lang w:val="en-GB"/>
              </w:rPr>
              <w:t>Allocation of ITU-R preparatory work for WRC-27</w:t>
            </w:r>
          </w:p>
        </w:tc>
      </w:tr>
      <w:tr w:rsidR="00106FD2" w:rsidRPr="003D5AA1" w14:paraId="762BEC95" w14:textId="77777777" w:rsidTr="007A2378">
        <w:trPr>
          <w:cantSplit/>
          <w:tblHeader/>
          <w:jc w:val="center"/>
        </w:trPr>
        <w:tc>
          <w:tcPr>
            <w:tcW w:w="2755" w:type="dxa"/>
            <w:vAlign w:val="center"/>
          </w:tcPr>
          <w:p w14:paraId="5030078D" w14:textId="77777777" w:rsidR="00106FD2" w:rsidRPr="003D5AA1" w:rsidRDefault="00106FD2" w:rsidP="007A2378">
            <w:pPr>
              <w:pStyle w:val="Tablehead"/>
              <w:rPr>
                <w:lang w:val="en-GB"/>
              </w:rPr>
            </w:pPr>
            <w:r w:rsidRPr="003D5AA1">
              <w:rPr>
                <w:lang w:val="en-GB"/>
              </w:rPr>
              <w:t>Topic</w:t>
            </w:r>
          </w:p>
        </w:tc>
        <w:tc>
          <w:tcPr>
            <w:tcW w:w="1341" w:type="dxa"/>
            <w:vAlign w:val="center"/>
          </w:tcPr>
          <w:p w14:paraId="5D9E92DF" w14:textId="77777777" w:rsidR="00106FD2" w:rsidRPr="003D5AA1" w:rsidRDefault="00106FD2" w:rsidP="007A2378">
            <w:pPr>
              <w:pStyle w:val="Tablehead"/>
              <w:rPr>
                <w:lang w:val="en-GB"/>
              </w:rPr>
            </w:pPr>
            <w:r w:rsidRPr="003D5AA1">
              <w:rPr>
                <w:lang w:val="en-GB"/>
              </w:rPr>
              <w:t>Responsible group</w:t>
            </w:r>
          </w:p>
        </w:tc>
        <w:tc>
          <w:tcPr>
            <w:tcW w:w="9647" w:type="dxa"/>
            <w:gridSpan w:val="2"/>
            <w:vAlign w:val="center"/>
          </w:tcPr>
          <w:p w14:paraId="27756F5F" w14:textId="77777777" w:rsidR="00106FD2" w:rsidRPr="003D5AA1" w:rsidRDefault="00106FD2" w:rsidP="007A2378">
            <w:pPr>
              <w:pStyle w:val="Tablehead"/>
              <w:rPr>
                <w:lang w:val="en-GB"/>
              </w:rPr>
            </w:pPr>
            <w:r w:rsidRPr="003D5AA1">
              <w:rPr>
                <w:lang w:val="en-GB"/>
              </w:rPr>
              <w:t>Action to be taken by the group</w:t>
            </w:r>
          </w:p>
        </w:tc>
        <w:tc>
          <w:tcPr>
            <w:tcW w:w="1451" w:type="dxa"/>
            <w:vAlign w:val="center"/>
          </w:tcPr>
          <w:p w14:paraId="5F3E5ABD" w14:textId="77777777" w:rsidR="00106FD2" w:rsidRPr="003D5AA1" w:rsidRDefault="00106FD2" w:rsidP="007A2378">
            <w:pPr>
              <w:pStyle w:val="Tablehead"/>
              <w:rPr>
                <w:lang w:val="en-GB"/>
              </w:rPr>
            </w:pPr>
            <w:r w:rsidRPr="003D5AA1">
              <w:rPr>
                <w:lang w:val="en-GB"/>
              </w:rPr>
              <w:t>Contributing group</w:t>
            </w:r>
          </w:p>
        </w:tc>
      </w:tr>
      <w:tr w:rsidR="00106FD2" w:rsidRPr="003D5AA1" w14:paraId="7EC082F7" w14:textId="77777777" w:rsidTr="007A2378">
        <w:trPr>
          <w:cantSplit/>
          <w:jc w:val="center"/>
        </w:trPr>
        <w:tc>
          <w:tcPr>
            <w:tcW w:w="15194" w:type="dxa"/>
            <w:gridSpan w:val="5"/>
            <w:vAlign w:val="center"/>
          </w:tcPr>
          <w:p w14:paraId="0E200DDD" w14:textId="77777777" w:rsidR="00106FD2" w:rsidRPr="003D5AA1" w:rsidRDefault="00106FD2" w:rsidP="003D42FB">
            <w:pPr>
              <w:pStyle w:val="Tabletext"/>
              <w:jc w:val="both"/>
              <w:rPr>
                <w:lang w:val="en-GB"/>
              </w:rPr>
            </w:pPr>
            <w:r w:rsidRPr="003D5AA1">
              <w:rPr>
                <w:lang w:val="en-GB"/>
              </w:rPr>
              <w:t>1</w:t>
            </w:r>
            <w:r w:rsidRPr="003D5AA1">
              <w:rPr>
                <w:lang w:val="en-GB"/>
              </w:rPr>
              <w:tab/>
              <w:t>on the basis of proposals from administrations, taking account of the results of WRC-23 and the Report of the Conference Preparatory Meeting, and with due regard to the requirements of existing and future services in the frequency bands under consideration, to consider and take appropriate action in respect of the following items:</w:t>
            </w:r>
          </w:p>
        </w:tc>
      </w:tr>
      <w:tr w:rsidR="00106FD2" w:rsidRPr="003D5AA1" w14:paraId="0B557281" w14:textId="77777777" w:rsidTr="007A2378">
        <w:trPr>
          <w:cantSplit/>
          <w:jc w:val="center"/>
        </w:trPr>
        <w:tc>
          <w:tcPr>
            <w:tcW w:w="15194" w:type="dxa"/>
            <w:gridSpan w:val="5"/>
          </w:tcPr>
          <w:p w14:paraId="3A6D39F6" w14:textId="77777777" w:rsidR="00106FD2" w:rsidRPr="003D5AA1" w:rsidRDefault="00106FD2" w:rsidP="003D42FB">
            <w:pPr>
              <w:pStyle w:val="Tabletext"/>
              <w:jc w:val="both"/>
              <w:rPr>
                <w:szCs w:val="16"/>
                <w:lang w:val="en-GB"/>
              </w:rPr>
            </w:pPr>
            <w:r w:rsidRPr="003D5AA1">
              <w:rPr>
                <w:szCs w:val="16"/>
                <w:lang w:val="en-GB"/>
              </w:rPr>
              <w:t>1.1</w:t>
            </w:r>
            <w:r w:rsidRPr="003D5AA1">
              <w:rPr>
                <w:szCs w:val="16"/>
                <w:lang w:val="en-GB"/>
              </w:rPr>
              <w:tab/>
            </w:r>
            <w:r w:rsidRPr="003D5AA1">
              <w:rPr>
                <w:lang w:val="en-GB" w:eastAsia="zh-CN"/>
              </w:rPr>
              <w:t xml:space="preserve">to consider the technical and operational conditions for the use of the frequency bands </w:t>
            </w:r>
            <w:r w:rsidRPr="003D5AA1">
              <w:rPr>
                <w:lang w:val="en-GB"/>
              </w:rPr>
              <w:t>47.2-50.2 GHz and 50.4-51.4 GHz (Earth-to-space), or parts thereof,</w:t>
            </w:r>
            <w:r w:rsidRPr="003D5AA1">
              <w:rPr>
                <w:lang w:val="en-GB" w:eastAsia="zh-CN"/>
              </w:rPr>
              <w:t xml:space="preserve"> by aeronautical and maritime earth stations in motion communicating with space stations in the fixed-satellite service and develop regulatory measures, as appropriate, to facilitate the use of the frequency bands </w:t>
            </w:r>
            <w:r w:rsidRPr="003D5AA1">
              <w:rPr>
                <w:lang w:val="en-GB"/>
              </w:rPr>
              <w:t>47.2-50.2 GHz and 50.4-51.4 GHz (Earth-to-space), or parts thereof,</w:t>
            </w:r>
            <w:r w:rsidRPr="003D5AA1">
              <w:rPr>
                <w:lang w:val="en-GB" w:eastAsia="zh-CN"/>
              </w:rPr>
              <w:t xml:space="preserve"> by aeronautical and maritime earth stations in motion communicating with geostationary space stations and non-geostationary space stations in the fixed-satellite service, in accordance with Resolution </w:t>
            </w:r>
            <w:r w:rsidRPr="003D5AA1">
              <w:rPr>
                <w:b/>
                <w:bCs/>
                <w:lang w:val="en-GB" w:eastAsia="zh-CN"/>
              </w:rPr>
              <w:t>176 (Rev.WRC-23)</w:t>
            </w:r>
            <w:r w:rsidRPr="003D5AA1">
              <w:rPr>
                <w:lang w:val="en-GB" w:eastAsia="zh-CN"/>
              </w:rPr>
              <w:t>;</w:t>
            </w:r>
          </w:p>
        </w:tc>
      </w:tr>
      <w:tr w:rsidR="00106FD2" w:rsidRPr="003D5AA1" w14:paraId="5C4DD385" w14:textId="77777777" w:rsidTr="007A2378">
        <w:trPr>
          <w:jc w:val="center"/>
        </w:trPr>
        <w:tc>
          <w:tcPr>
            <w:tcW w:w="2755" w:type="dxa"/>
          </w:tcPr>
          <w:p w14:paraId="6816740F" w14:textId="77777777" w:rsidR="00106FD2" w:rsidRPr="003D5AA1" w:rsidRDefault="00106FD2" w:rsidP="007A2378">
            <w:pPr>
              <w:pStyle w:val="Tabletext"/>
              <w:rPr>
                <w:lang w:val="en-GB"/>
              </w:rPr>
            </w:pPr>
            <w:r w:rsidRPr="003D5AA1">
              <w:rPr>
                <w:lang w:val="en-GB"/>
              </w:rPr>
              <w:t xml:space="preserve">Resolution </w:t>
            </w:r>
            <w:r w:rsidRPr="003D5AA1">
              <w:rPr>
                <w:b/>
                <w:bCs/>
                <w:lang w:val="en-GB"/>
              </w:rPr>
              <w:t>176 (Rev.WRC-23)</w:t>
            </w:r>
          </w:p>
          <w:p w14:paraId="406F624E" w14:textId="77777777" w:rsidR="00106FD2" w:rsidRPr="003D5AA1" w:rsidRDefault="00106FD2" w:rsidP="007A2378">
            <w:pPr>
              <w:pStyle w:val="Tabletext"/>
              <w:rPr>
                <w:lang w:val="en-GB"/>
              </w:rPr>
            </w:pPr>
            <w:r w:rsidRPr="003D5AA1">
              <w:rPr>
                <w:lang w:val="en-GB"/>
              </w:rPr>
              <w:t>Studies on the use of the frequency bands 47.2-50.2 GHz (Earth-to-space) and 50.4-51.4 GHz (Earth-to-space), or parts thereof, by aeronautical and maritime earth stations in motion in the fixed-satellite service</w:t>
            </w:r>
          </w:p>
        </w:tc>
        <w:tc>
          <w:tcPr>
            <w:tcW w:w="1341" w:type="dxa"/>
          </w:tcPr>
          <w:p w14:paraId="0581A3F8" w14:textId="77777777" w:rsidR="00106FD2" w:rsidRPr="003D5AA1" w:rsidRDefault="00106FD2" w:rsidP="007A2378">
            <w:pPr>
              <w:pStyle w:val="Tabletext"/>
              <w:jc w:val="center"/>
              <w:rPr>
                <w:lang w:val="en-GB"/>
              </w:rPr>
            </w:pPr>
            <w:r w:rsidRPr="003D5AA1">
              <w:rPr>
                <w:b/>
                <w:bCs/>
                <w:lang w:val="en-GB"/>
              </w:rPr>
              <w:t>WP 4A</w:t>
            </w:r>
          </w:p>
        </w:tc>
        <w:tc>
          <w:tcPr>
            <w:tcW w:w="9647" w:type="dxa"/>
            <w:gridSpan w:val="2"/>
          </w:tcPr>
          <w:p w14:paraId="597C0236" w14:textId="61DEF0EC" w:rsidR="00106FD2" w:rsidRPr="006F4E58" w:rsidRDefault="006F4E58" w:rsidP="003D42FB">
            <w:pPr>
              <w:pStyle w:val="Call"/>
              <w:spacing w:before="40" w:after="40" w:line="240" w:lineRule="auto"/>
              <w:jc w:val="both"/>
              <w:rPr>
                <w:iCs/>
                <w:sz w:val="20"/>
                <w:lang w:val="en-GB"/>
              </w:rPr>
            </w:pPr>
            <w:r w:rsidRPr="006F4E58">
              <w:rPr>
                <w:iCs/>
                <w:sz w:val="20"/>
                <w:lang w:val="en-GB"/>
              </w:rPr>
              <w:t>considering</w:t>
            </w:r>
          </w:p>
          <w:p w14:paraId="056DB666" w14:textId="77777777" w:rsidR="00106FD2" w:rsidRPr="003D5AA1" w:rsidRDefault="00106FD2" w:rsidP="003D42FB">
            <w:pPr>
              <w:pStyle w:val="Tabletext"/>
              <w:jc w:val="both"/>
              <w:rPr>
                <w:szCs w:val="16"/>
                <w:lang w:val="en-GB"/>
              </w:rPr>
            </w:pPr>
            <w:r w:rsidRPr="003D5AA1">
              <w:rPr>
                <w:i/>
                <w:iCs/>
                <w:szCs w:val="16"/>
                <w:lang w:val="en-GB"/>
              </w:rPr>
              <w:t>a)</w:t>
            </w:r>
            <w:r w:rsidRPr="003D5AA1">
              <w:rPr>
                <w:szCs w:val="16"/>
                <w:lang w:val="en-GB"/>
              </w:rPr>
              <w:tab/>
              <w:t>that the frequency bands 47.2-50.2 GHz (Earth-to-space) and 50.4-51.4 GHz (Earth-to-space) are globally allocated on a primary basis to the fixed-satellite service (FSS);</w:t>
            </w:r>
          </w:p>
          <w:p w14:paraId="5CFB264B" w14:textId="77777777" w:rsidR="00106FD2" w:rsidRPr="003D5AA1" w:rsidRDefault="00106FD2" w:rsidP="003D42FB">
            <w:pPr>
              <w:pStyle w:val="Tabletext"/>
              <w:jc w:val="both"/>
              <w:rPr>
                <w:lang w:val="en-GB"/>
              </w:rPr>
            </w:pPr>
            <w:r w:rsidRPr="003D5AA1">
              <w:rPr>
                <w:lang w:val="en-GB"/>
              </w:rPr>
              <w:t>...</w:t>
            </w:r>
          </w:p>
          <w:p w14:paraId="29F8F0C7" w14:textId="7578889F" w:rsidR="00106FD2" w:rsidRPr="00797E06" w:rsidRDefault="00106FD2" w:rsidP="003D42FB">
            <w:pPr>
              <w:pStyle w:val="Call"/>
              <w:spacing w:before="40" w:after="40" w:line="240" w:lineRule="auto"/>
              <w:jc w:val="both"/>
              <w:rPr>
                <w:iCs/>
                <w:sz w:val="20"/>
                <w:lang w:val="en-GB"/>
              </w:rPr>
            </w:pPr>
            <w:r w:rsidRPr="00797E06">
              <w:rPr>
                <w:iCs/>
                <w:sz w:val="20"/>
                <w:lang w:val="en-GB"/>
              </w:rPr>
              <w:t>resolves to invite the ITU Radiocommunication Sector to complete in time for the 2027 world radiocommunication conference</w:t>
            </w:r>
          </w:p>
          <w:p w14:paraId="4E39BA7D" w14:textId="77777777" w:rsidR="00106FD2" w:rsidRPr="003D5AA1" w:rsidRDefault="00106FD2" w:rsidP="003D42FB">
            <w:pPr>
              <w:pStyle w:val="Tabletext"/>
              <w:jc w:val="both"/>
              <w:rPr>
                <w:szCs w:val="16"/>
                <w:lang w:val="en-GB"/>
              </w:rPr>
            </w:pPr>
            <w:r w:rsidRPr="003D5AA1">
              <w:rPr>
                <w:szCs w:val="16"/>
                <w:lang w:val="en-GB"/>
              </w:rPr>
              <w:t>1</w:t>
            </w:r>
            <w:r w:rsidRPr="003D5AA1">
              <w:rPr>
                <w:szCs w:val="16"/>
                <w:lang w:val="en-GB"/>
              </w:rPr>
              <w:tab/>
              <w:t xml:space="preserve">studies on the spectrum needs and technical and operational characteristics of A-ESIMs and M-ESIMs that plan to operate within FSS allocations in the frequency bands mentioned in </w:t>
            </w:r>
            <w:r w:rsidRPr="003D5AA1">
              <w:rPr>
                <w:i/>
                <w:iCs/>
                <w:szCs w:val="16"/>
                <w:lang w:val="en-GB"/>
              </w:rPr>
              <w:t>considering</w:t>
            </w:r>
            <w:r w:rsidRPr="003D5AA1">
              <w:rPr>
                <w:szCs w:val="16"/>
                <w:lang w:val="en-GB"/>
              </w:rPr>
              <w:t> </w:t>
            </w:r>
            <w:r w:rsidRPr="003D5AA1">
              <w:rPr>
                <w:i/>
                <w:iCs/>
                <w:szCs w:val="16"/>
                <w:lang w:val="en-GB"/>
              </w:rPr>
              <w:t>a)</w:t>
            </w:r>
            <w:r w:rsidRPr="003D5AA1">
              <w:rPr>
                <w:szCs w:val="16"/>
                <w:lang w:val="en-GB"/>
              </w:rPr>
              <w:t>, or parts thereof;</w:t>
            </w:r>
          </w:p>
          <w:p w14:paraId="17B43018" w14:textId="77777777" w:rsidR="00106FD2" w:rsidRPr="003D5AA1" w:rsidRDefault="00106FD2" w:rsidP="003D42FB">
            <w:pPr>
              <w:pStyle w:val="Tabletext"/>
              <w:jc w:val="both"/>
              <w:rPr>
                <w:szCs w:val="16"/>
                <w:lang w:val="en-GB"/>
              </w:rPr>
            </w:pPr>
            <w:r w:rsidRPr="003D5AA1">
              <w:rPr>
                <w:szCs w:val="16"/>
                <w:lang w:val="en-GB"/>
              </w:rPr>
              <w:t>2</w:t>
            </w:r>
            <w:r w:rsidRPr="003D5AA1">
              <w:rPr>
                <w:szCs w:val="16"/>
                <w:lang w:val="en-GB"/>
              </w:rPr>
              <w:tab/>
              <w:t>studies on sharing and compatibility between A-ESIMs and M-ESIMs communicating with space stations</w:t>
            </w:r>
            <w:r w:rsidRPr="003D5AA1">
              <w:rPr>
                <w:i/>
                <w:szCs w:val="16"/>
                <w:lang w:val="en-GB"/>
              </w:rPr>
              <w:t xml:space="preserve"> </w:t>
            </w:r>
            <w:r w:rsidRPr="003D5AA1">
              <w:rPr>
                <w:szCs w:val="16"/>
                <w:lang w:val="en-GB"/>
              </w:rPr>
              <w:t xml:space="preserve">in the FSS in the frequency bands mentioned in </w:t>
            </w:r>
            <w:r w:rsidRPr="003D5AA1">
              <w:rPr>
                <w:i/>
                <w:iCs/>
                <w:szCs w:val="16"/>
                <w:lang w:val="en-GB"/>
              </w:rPr>
              <w:t>considering</w:t>
            </w:r>
            <w:r w:rsidRPr="003D5AA1">
              <w:rPr>
                <w:szCs w:val="16"/>
                <w:lang w:val="en-GB"/>
              </w:rPr>
              <w:t> </w:t>
            </w:r>
            <w:r w:rsidRPr="003D5AA1">
              <w:rPr>
                <w:i/>
                <w:iCs/>
                <w:szCs w:val="16"/>
                <w:lang w:val="en-GB"/>
              </w:rPr>
              <w:t>a)</w:t>
            </w:r>
            <w:r w:rsidRPr="003D5AA1">
              <w:rPr>
                <w:szCs w:val="16"/>
                <w:lang w:val="en-GB"/>
              </w:rPr>
              <w:t>,</w:t>
            </w:r>
            <w:r w:rsidRPr="003D5AA1">
              <w:rPr>
                <w:i/>
                <w:iCs/>
                <w:szCs w:val="16"/>
                <w:lang w:val="en-GB"/>
              </w:rPr>
              <w:t xml:space="preserve"> </w:t>
            </w:r>
            <w:r w:rsidRPr="003D5AA1">
              <w:rPr>
                <w:szCs w:val="16"/>
                <w:lang w:val="en-GB"/>
              </w:rPr>
              <w:t>or parts thereof, and the stations of primary services allocated in these frequency bands and in adjacent frequency bands, including passive services in adjacent and near-</w:t>
            </w:r>
            <w:bookmarkStart w:id="15" w:name="_Hlk152832443"/>
            <w:r w:rsidRPr="003D5AA1">
              <w:rPr>
                <w:szCs w:val="16"/>
                <w:lang w:val="en-GB"/>
              </w:rPr>
              <w:t xml:space="preserve">adjacent </w:t>
            </w:r>
            <w:bookmarkEnd w:id="15"/>
            <w:r w:rsidRPr="003D5AA1">
              <w:rPr>
                <w:szCs w:val="16"/>
                <w:lang w:val="en-GB"/>
              </w:rPr>
              <w:t>frequency bands, in order to ensure protection of, and not impose undue constraints on, those services;</w:t>
            </w:r>
          </w:p>
          <w:p w14:paraId="76A5C4A9" w14:textId="77777777" w:rsidR="00106FD2" w:rsidRPr="003D5AA1" w:rsidRDefault="00106FD2" w:rsidP="003D42FB">
            <w:pPr>
              <w:pStyle w:val="Tabletext"/>
              <w:jc w:val="both"/>
              <w:rPr>
                <w:szCs w:val="16"/>
                <w:lang w:val="en-GB"/>
              </w:rPr>
            </w:pPr>
            <w:r w:rsidRPr="003D5AA1">
              <w:rPr>
                <w:szCs w:val="16"/>
                <w:lang w:val="en-GB"/>
              </w:rPr>
              <w:t>3</w:t>
            </w:r>
            <w:r w:rsidRPr="003D5AA1">
              <w:rPr>
                <w:szCs w:val="16"/>
                <w:lang w:val="en-GB"/>
              </w:rPr>
              <w:tab/>
              <w:t>the development, for M-ESIMs and A-ESIMs, of the technical conditions for their operation, taking into account the results of the studies above;</w:t>
            </w:r>
          </w:p>
          <w:p w14:paraId="50766D39" w14:textId="77777777" w:rsidR="00106FD2" w:rsidRPr="003D5AA1" w:rsidRDefault="00106FD2" w:rsidP="003D42FB">
            <w:pPr>
              <w:pStyle w:val="Tabletext"/>
              <w:jc w:val="both"/>
              <w:rPr>
                <w:szCs w:val="16"/>
                <w:lang w:val="en-GB"/>
              </w:rPr>
            </w:pPr>
            <w:r w:rsidRPr="003D5AA1">
              <w:rPr>
                <w:szCs w:val="16"/>
                <w:lang w:val="en-GB"/>
              </w:rPr>
              <w:t>4</w:t>
            </w:r>
            <w:r w:rsidRPr="003D5AA1">
              <w:rPr>
                <w:szCs w:val="16"/>
                <w:lang w:val="en-GB"/>
              </w:rPr>
              <w:tab/>
              <w:t>the development, for M-ESIMs and A-ESIMs communicating with GSO networks and non-GSO systems, of regulatory provisions for their operation, taking into account the results of the studies above;</w:t>
            </w:r>
          </w:p>
          <w:p w14:paraId="6A48F7D9" w14:textId="77777777" w:rsidR="00106FD2" w:rsidRPr="003D5AA1" w:rsidRDefault="00106FD2" w:rsidP="003D42FB">
            <w:pPr>
              <w:pStyle w:val="Tabletext"/>
              <w:jc w:val="both"/>
              <w:rPr>
                <w:szCs w:val="16"/>
                <w:lang w:val="en-GB"/>
              </w:rPr>
            </w:pPr>
            <w:r w:rsidRPr="003D5AA1">
              <w:rPr>
                <w:rFonts w:eastAsiaTheme="minorHAnsi"/>
                <w:szCs w:val="16"/>
                <w:lang w:val="en-GB"/>
              </w:rPr>
              <w:t>5</w:t>
            </w:r>
            <w:r w:rsidRPr="003D5AA1">
              <w:rPr>
                <w:rFonts w:eastAsiaTheme="minorHAnsi"/>
                <w:szCs w:val="16"/>
                <w:lang w:val="en-GB"/>
              </w:rPr>
              <w:tab/>
              <w:t>consideration of the results of studies within the ITU Radiocommunication Sector (ITU</w:t>
            </w:r>
            <w:r w:rsidRPr="003D5AA1">
              <w:rPr>
                <w:rFonts w:eastAsiaTheme="minorHAnsi"/>
                <w:szCs w:val="16"/>
                <w:lang w:val="en-GB"/>
              </w:rPr>
              <w:noBreakHyphen/>
              <w:t>R) for the development of a new Recommendation for the Network Control and Monitoring Centre for ESIM operations;</w:t>
            </w:r>
          </w:p>
          <w:p w14:paraId="0C593F5D" w14:textId="77777777" w:rsidR="00106FD2" w:rsidRPr="003D5AA1" w:rsidRDefault="00106FD2" w:rsidP="003D42FB">
            <w:pPr>
              <w:pStyle w:val="Tabletext"/>
              <w:jc w:val="both"/>
              <w:rPr>
                <w:szCs w:val="16"/>
                <w:lang w:val="en-GB"/>
              </w:rPr>
            </w:pPr>
            <w:r w:rsidRPr="003D5AA1">
              <w:rPr>
                <w:szCs w:val="16"/>
                <w:lang w:val="en-GB"/>
              </w:rPr>
              <w:t>6</w:t>
            </w:r>
            <w:r w:rsidRPr="003D5AA1">
              <w:rPr>
                <w:szCs w:val="16"/>
                <w:lang w:val="en-GB"/>
              </w:rPr>
              <w:tab/>
              <w:t>studies on the responsibility of the administrations involved in the operations of the A-ESIMs and M-ESIMs addressed by this Resolution,</w:t>
            </w:r>
          </w:p>
          <w:p w14:paraId="56E08C1B" w14:textId="3CD0EAC6" w:rsidR="00106FD2" w:rsidRPr="00797E06" w:rsidRDefault="00106FD2" w:rsidP="003D42FB">
            <w:pPr>
              <w:pStyle w:val="Call"/>
              <w:spacing w:before="40" w:after="40" w:line="240" w:lineRule="auto"/>
              <w:jc w:val="both"/>
              <w:rPr>
                <w:i w:val="0"/>
                <w:iCs/>
                <w:sz w:val="20"/>
                <w:szCs w:val="16"/>
                <w:lang w:val="en-GB"/>
              </w:rPr>
            </w:pPr>
            <w:r w:rsidRPr="00797E06">
              <w:rPr>
                <w:iCs/>
                <w:sz w:val="20"/>
                <w:szCs w:val="16"/>
                <w:lang w:val="en-GB"/>
              </w:rPr>
              <w:t>invites the ITU Radiocommunication Sector to complete in time for the 2027 world radiocommunication conference</w:t>
            </w:r>
          </w:p>
          <w:p w14:paraId="7F6BBFEC" w14:textId="77777777" w:rsidR="00106FD2" w:rsidRPr="003D5AA1" w:rsidRDefault="00106FD2" w:rsidP="003D42FB">
            <w:pPr>
              <w:pStyle w:val="Tabletext"/>
              <w:jc w:val="both"/>
              <w:rPr>
                <w:szCs w:val="16"/>
                <w:lang w:val="en-GB"/>
              </w:rPr>
            </w:pPr>
            <w:r w:rsidRPr="003D5AA1">
              <w:rPr>
                <w:szCs w:val="16"/>
                <w:lang w:val="en-GB"/>
              </w:rPr>
              <w:t>the development, for M-ESIMs and A-ESIMs communicating with GSO networks or non-GSO systems, regulatory provisions for their operation, taking into account the results of the studies above,</w:t>
            </w:r>
          </w:p>
          <w:p w14:paraId="63AEB1F3" w14:textId="737D1DD4" w:rsidR="00106FD2" w:rsidRPr="00797E06" w:rsidRDefault="00106FD2" w:rsidP="003D42FB">
            <w:pPr>
              <w:pStyle w:val="Call"/>
              <w:spacing w:before="40" w:after="40" w:line="240" w:lineRule="auto"/>
              <w:jc w:val="both"/>
              <w:rPr>
                <w:iCs/>
                <w:sz w:val="20"/>
                <w:lang w:val="en-GB"/>
              </w:rPr>
            </w:pPr>
            <w:r w:rsidRPr="00797E06">
              <w:rPr>
                <w:iCs/>
                <w:sz w:val="20"/>
                <w:lang w:val="en-GB"/>
              </w:rPr>
              <w:lastRenderedPageBreak/>
              <w:t>invites the 2027 world radiocommunication conference</w:t>
            </w:r>
          </w:p>
          <w:p w14:paraId="3FEDA2CD" w14:textId="77777777" w:rsidR="00106FD2" w:rsidRPr="003D5AA1" w:rsidRDefault="00106FD2" w:rsidP="003D42FB">
            <w:pPr>
              <w:pStyle w:val="Tabletext"/>
              <w:jc w:val="both"/>
              <w:rPr>
                <w:lang w:val="en-GB"/>
              </w:rPr>
            </w:pPr>
            <w:r w:rsidRPr="003D5AA1">
              <w:rPr>
                <w:szCs w:val="16"/>
                <w:lang w:val="en-GB"/>
              </w:rPr>
              <w:t xml:space="preserve">to consider the results of the above studies and take the necessary actions for GSO and non-GSO ESIMs, as appropriate, provided that the results of the studies referred to in </w:t>
            </w:r>
            <w:r w:rsidRPr="003D5AA1">
              <w:rPr>
                <w:i/>
                <w:iCs/>
                <w:szCs w:val="16"/>
                <w:lang w:val="en-GB"/>
              </w:rPr>
              <w:t>resolves to invite the ITU Radiocommunication Sector</w:t>
            </w:r>
            <w:r w:rsidRPr="003D5AA1">
              <w:rPr>
                <w:szCs w:val="16"/>
                <w:lang w:val="en-GB"/>
              </w:rPr>
              <w:t xml:space="preserve"> </w:t>
            </w:r>
            <w:r w:rsidRPr="003D5AA1">
              <w:rPr>
                <w:i/>
                <w:iCs/>
                <w:szCs w:val="16"/>
                <w:lang w:val="en-GB"/>
              </w:rPr>
              <w:t xml:space="preserve">to complete in time for the 2027 world radiocommunication conference </w:t>
            </w:r>
            <w:r w:rsidRPr="003D5AA1">
              <w:rPr>
                <w:szCs w:val="16"/>
                <w:lang w:val="en-GB"/>
              </w:rPr>
              <w:t>are complete and agreed by the ITU</w:t>
            </w:r>
            <w:r w:rsidRPr="003D5AA1">
              <w:rPr>
                <w:szCs w:val="16"/>
                <w:lang w:val="en-GB"/>
              </w:rPr>
              <w:noBreakHyphen/>
              <w:t>R Study Groups.</w:t>
            </w:r>
          </w:p>
        </w:tc>
        <w:tc>
          <w:tcPr>
            <w:tcW w:w="1451" w:type="dxa"/>
            <w:shd w:val="clear" w:color="auto" w:fill="auto"/>
          </w:tcPr>
          <w:p w14:paraId="6FCA419F" w14:textId="77777777" w:rsidR="00106FD2" w:rsidRPr="003D5AA1" w:rsidRDefault="00106FD2" w:rsidP="007A2378">
            <w:pPr>
              <w:pStyle w:val="Tabletext"/>
              <w:jc w:val="center"/>
              <w:rPr>
                <w:rFonts w:eastAsia="Calibri"/>
                <w:b/>
                <w:bCs/>
                <w:lang w:val="en-GB"/>
              </w:rPr>
            </w:pPr>
            <w:r w:rsidRPr="003D5AA1">
              <w:rPr>
                <w:rFonts w:eastAsia="Calibri"/>
                <w:b/>
                <w:bCs/>
                <w:lang w:val="en-GB"/>
              </w:rPr>
              <w:lastRenderedPageBreak/>
              <w:t>WP 3M</w:t>
            </w:r>
          </w:p>
          <w:p w14:paraId="3D44710A" w14:textId="77777777" w:rsidR="00106FD2" w:rsidRPr="003D5AA1" w:rsidRDefault="00106FD2" w:rsidP="007A2378">
            <w:pPr>
              <w:pStyle w:val="Tabletext"/>
              <w:jc w:val="center"/>
              <w:rPr>
                <w:rFonts w:eastAsia="Calibri"/>
                <w:b/>
                <w:bCs/>
                <w:lang w:val="en-GB"/>
              </w:rPr>
            </w:pPr>
            <w:r w:rsidRPr="003D5AA1">
              <w:rPr>
                <w:rFonts w:eastAsia="Calibri"/>
                <w:b/>
                <w:bCs/>
                <w:lang w:val="en-GB"/>
              </w:rPr>
              <w:t>WP 4C</w:t>
            </w:r>
          </w:p>
          <w:p w14:paraId="05B16547" w14:textId="77777777" w:rsidR="00106FD2" w:rsidRPr="003D5AA1" w:rsidRDefault="00106FD2" w:rsidP="007A2378">
            <w:pPr>
              <w:pStyle w:val="Tabletext"/>
              <w:jc w:val="center"/>
              <w:rPr>
                <w:rFonts w:eastAsia="Calibri"/>
                <w:b/>
                <w:bCs/>
                <w:lang w:val="en-GB"/>
              </w:rPr>
            </w:pPr>
            <w:r w:rsidRPr="003D5AA1">
              <w:rPr>
                <w:rFonts w:eastAsia="Calibri"/>
                <w:b/>
                <w:bCs/>
                <w:lang w:val="en-GB"/>
              </w:rPr>
              <w:t>WP 5A</w:t>
            </w:r>
          </w:p>
          <w:p w14:paraId="018703B4" w14:textId="77777777" w:rsidR="00106FD2" w:rsidRPr="003D5AA1" w:rsidRDefault="00106FD2" w:rsidP="007A2378">
            <w:pPr>
              <w:pStyle w:val="Tabletext"/>
              <w:jc w:val="center"/>
              <w:rPr>
                <w:rFonts w:eastAsia="Calibri"/>
                <w:b/>
                <w:bCs/>
                <w:lang w:val="en-GB"/>
              </w:rPr>
            </w:pPr>
            <w:r w:rsidRPr="003D5AA1">
              <w:rPr>
                <w:rFonts w:eastAsia="Calibri"/>
                <w:b/>
                <w:bCs/>
                <w:lang w:val="en-GB"/>
              </w:rPr>
              <w:t>WP 5B</w:t>
            </w:r>
          </w:p>
          <w:p w14:paraId="33A5B8A1" w14:textId="77777777" w:rsidR="00106FD2" w:rsidRPr="003D5AA1" w:rsidRDefault="00106FD2" w:rsidP="007A2378">
            <w:pPr>
              <w:pStyle w:val="Tabletext"/>
              <w:jc w:val="center"/>
              <w:rPr>
                <w:rFonts w:eastAsia="Calibri"/>
                <w:b/>
                <w:bCs/>
                <w:lang w:val="en-GB"/>
              </w:rPr>
            </w:pPr>
            <w:r w:rsidRPr="003D5AA1">
              <w:rPr>
                <w:rFonts w:eastAsia="Calibri"/>
                <w:b/>
                <w:bCs/>
                <w:lang w:val="en-GB"/>
              </w:rPr>
              <w:t>WP 5C</w:t>
            </w:r>
          </w:p>
          <w:p w14:paraId="77A8C0B8" w14:textId="77777777" w:rsidR="00106FD2" w:rsidRPr="003D5AA1" w:rsidRDefault="00106FD2" w:rsidP="007A2378">
            <w:pPr>
              <w:pStyle w:val="Tabletext"/>
              <w:jc w:val="center"/>
              <w:rPr>
                <w:rFonts w:eastAsia="Calibri"/>
                <w:b/>
                <w:bCs/>
                <w:lang w:val="en-GB"/>
              </w:rPr>
            </w:pPr>
            <w:r w:rsidRPr="003D5AA1">
              <w:rPr>
                <w:rFonts w:eastAsia="Calibri"/>
                <w:b/>
                <w:bCs/>
                <w:lang w:val="en-GB"/>
              </w:rPr>
              <w:t>WP 5D</w:t>
            </w:r>
          </w:p>
          <w:p w14:paraId="1FF63C15" w14:textId="77777777" w:rsidR="00106FD2" w:rsidRPr="003D5AA1" w:rsidRDefault="00106FD2" w:rsidP="007A2378">
            <w:pPr>
              <w:pStyle w:val="Tabletext"/>
              <w:jc w:val="center"/>
              <w:rPr>
                <w:rFonts w:eastAsia="Calibri"/>
                <w:b/>
                <w:bCs/>
                <w:lang w:val="en-GB"/>
              </w:rPr>
            </w:pPr>
            <w:r w:rsidRPr="003D5AA1">
              <w:rPr>
                <w:rFonts w:eastAsia="Calibri"/>
                <w:b/>
                <w:bCs/>
                <w:lang w:val="en-GB"/>
              </w:rPr>
              <w:t>WP 7B</w:t>
            </w:r>
          </w:p>
          <w:p w14:paraId="446BBCC8" w14:textId="77777777" w:rsidR="00106FD2" w:rsidRPr="003D5AA1" w:rsidRDefault="00106FD2" w:rsidP="007A2378">
            <w:pPr>
              <w:pStyle w:val="Tabletext"/>
              <w:jc w:val="center"/>
              <w:rPr>
                <w:rFonts w:eastAsia="Calibri"/>
                <w:b/>
                <w:bCs/>
                <w:lang w:val="en-GB"/>
              </w:rPr>
            </w:pPr>
            <w:r w:rsidRPr="003D5AA1">
              <w:rPr>
                <w:rFonts w:eastAsia="Calibri"/>
                <w:b/>
                <w:bCs/>
                <w:lang w:val="en-GB"/>
              </w:rPr>
              <w:t>WP 7C</w:t>
            </w:r>
          </w:p>
          <w:p w14:paraId="7436259C" w14:textId="77777777" w:rsidR="00106FD2" w:rsidRPr="003D5AA1" w:rsidRDefault="00106FD2" w:rsidP="007A2378">
            <w:pPr>
              <w:pStyle w:val="Tabletext"/>
              <w:jc w:val="center"/>
              <w:rPr>
                <w:lang w:val="en-GB"/>
              </w:rPr>
            </w:pPr>
            <w:r w:rsidRPr="003D5AA1">
              <w:rPr>
                <w:rFonts w:eastAsia="Calibri"/>
                <w:b/>
                <w:bCs/>
                <w:lang w:val="en-GB"/>
              </w:rPr>
              <w:t>WP 7D</w:t>
            </w:r>
          </w:p>
        </w:tc>
      </w:tr>
      <w:tr w:rsidR="00106FD2" w:rsidRPr="003D5AA1" w14:paraId="3310AF37" w14:textId="77777777" w:rsidTr="007A2378">
        <w:trPr>
          <w:cantSplit/>
          <w:jc w:val="center"/>
        </w:trPr>
        <w:tc>
          <w:tcPr>
            <w:tcW w:w="15194" w:type="dxa"/>
            <w:gridSpan w:val="5"/>
            <w:tcBorders>
              <w:bottom w:val="single" w:sz="4" w:space="0" w:color="auto"/>
            </w:tcBorders>
          </w:tcPr>
          <w:p w14:paraId="30B88D47" w14:textId="36CB3EED" w:rsidR="00106FD2" w:rsidRPr="00A0706E" w:rsidRDefault="00106FD2" w:rsidP="007A2378">
            <w:pPr>
              <w:pStyle w:val="Tabletext"/>
              <w:pageBreakBefore/>
              <w:rPr>
                <w:szCs w:val="16"/>
                <w:lang w:val="en-GB"/>
              </w:rPr>
            </w:pPr>
            <w:r w:rsidRPr="00A0706E">
              <w:rPr>
                <w:rFonts w:eastAsiaTheme="minorHAnsi"/>
                <w:szCs w:val="16"/>
                <w:lang w:val="en-GB"/>
              </w:rPr>
              <w:t>1</w:t>
            </w:r>
            <w:r w:rsidRPr="00A0706E">
              <w:rPr>
                <w:szCs w:val="16"/>
                <w:lang w:val="en-GB"/>
              </w:rPr>
              <w:t>.2</w:t>
            </w:r>
            <w:r w:rsidRPr="00A0706E">
              <w:rPr>
                <w:rFonts w:eastAsiaTheme="minorHAnsi"/>
                <w:szCs w:val="16"/>
                <w:lang w:val="en-GB"/>
              </w:rPr>
              <w:tab/>
            </w:r>
            <w:r w:rsidRPr="00A0706E">
              <w:rPr>
                <w:szCs w:val="16"/>
                <w:lang w:val="en-GB"/>
              </w:rPr>
              <w:t>to consider possible revisions of sharing conditions in the frequency band 13.75-14 GHz to allow the use of uplink fixed-satellite service earth stations with smaller antenna sizes, in accordance with Resolution </w:t>
            </w:r>
            <w:r w:rsidR="00A12480" w:rsidRPr="00A0706E">
              <w:rPr>
                <w:b/>
                <w:bCs/>
                <w:szCs w:val="16"/>
                <w:lang w:val="en-GB"/>
              </w:rPr>
              <w:t>129</w:t>
            </w:r>
            <w:r w:rsidRPr="00A0706E">
              <w:rPr>
                <w:b/>
                <w:bCs/>
                <w:szCs w:val="16"/>
                <w:lang w:val="en-GB"/>
              </w:rPr>
              <w:t xml:space="preserve"> (WRC-23)</w:t>
            </w:r>
            <w:r w:rsidRPr="00A0706E">
              <w:rPr>
                <w:rFonts w:eastAsiaTheme="minorEastAsia"/>
                <w:szCs w:val="16"/>
                <w:lang w:val="en-GB"/>
              </w:rPr>
              <w:t>;</w:t>
            </w:r>
          </w:p>
        </w:tc>
      </w:tr>
      <w:tr w:rsidR="00106FD2" w:rsidRPr="003D5AA1" w14:paraId="24145DA9" w14:textId="77777777" w:rsidTr="007A2378">
        <w:trPr>
          <w:jc w:val="center"/>
        </w:trPr>
        <w:tc>
          <w:tcPr>
            <w:tcW w:w="2755" w:type="dxa"/>
            <w:tcBorders>
              <w:bottom w:val="nil"/>
            </w:tcBorders>
          </w:tcPr>
          <w:p w14:paraId="221EA354" w14:textId="2E39EB0E" w:rsidR="00106FD2" w:rsidRPr="00A0706E" w:rsidRDefault="00106FD2" w:rsidP="007A2378">
            <w:pPr>
              <w:pStyle w:val="Tabletext"/>
              <w:rPr>
                <w:lang w:val="en-GB"/>
              </w:rPr>
            </w:pPr>
            <w:r w:rsidRPr="00A0706E">
              <w:rPr>
                <w:lang w:val="en-GB"/>
              </w:rPr>
              <w:t xml:space="preserve">Resolution </w:t>
            </w:r>
            <w:r w:rsidR="00A12480" w:rsidRPr="00A0706E">
              <w:rPr>
                <w:b/>
                <w:bCs/>
                <w:szCs w:val="16"/>
                <w:lang w:val="en-GB"/>
              </w:rPr>
              <w:t>129</w:t>
            </w:r>
            <w:r w:rsidRPr="00A0706E">
              <w:rPr>
                <w:b/>
                <w:bCs/>
                <w:lang w:val="en-GB"/>
              </w:rPr>
              <w:t xml:space="preserve"> (WRC</w:t>
            </w:r>
            <w:r w:rsidRPr="00A0706E">
              <w:rPr>
                <w:b/>
                <w:bCs/>
                <w:lang w:val="en-GB"/>
              </w:rPr>
              <w:noBreakHyphen/>
              <w:t>23)</w:t>
            </w:r>
          </w:p>
          <w:p w14:paraId="0C6C98E6" w14:textId="77777777" w:rsidR="00106FD2" w:rsidRPr="00A0706E" w:rsidRDefault="00106FD2" w:rsidP="007A2378">
            <w:pPr>
              <w:pStyle w:val="Tabletext"/>
              <w:rPr>
                <w:lang w:val="en-GB"/>
              </w:rPr>
            </w:pPr>
            <w:r w:rsidRPr="00A0706E">
              <w:rPr>
                <w:lang w:val="en-GB"/>
              </w:rPr>
              <w:t>Studies on possible revisions of sharing conditions in the frequency band 13.75-14 GHz to allow the use of uplink fixed</w:t>
            </w:r>
            <w:r w:rsidRPr="00A0706E">
              <w:rPr>
                <w:lang w:val="en-GB"/>
              </w:rPr>
              <w:noBreakHyphen/>
              <w:t>satellite service earth stations with smaller antenna sizes</w:t>
            </w:r>
          </w:p>
        </w:tc>
        <w:tc>
          <w:tcPr>
            <w:tcW w:w="1341" w:type="dxa"/>
            <w:tcBorders>
              <w:bottom w:val="nil"/>
            </w:tcBorders>
          </w:tcPr>
          <w:p w14:paraId="4F814D6D" w14:textId="76BCE405" w:rsidR="00106FD2" w:rsidRPr="003D5AA1" w:rsidRDefault="00106FD2" w:rsidP="007A2378">
            <w:pPr>
              <w:pStyle w:val="Tabletext"/>
              <w:jc w:val="center"/>
              <w:rPr>
                <w:b/>
                <w:bCs/>
                <w:lang w:val="en-GB"/>
              </w:rPr>
            </w:pPr>
            <w:r w:rsidRPr="003D5AA1">
              <w:rPr>
                <w:b/>
                <w:bCs/>
                <w:lang w:val="en-GB"/>
              </w:rPr>
              <w:t>WP 4A</w:t>
            </w:r>
            <w:r w:rsidR="003D42FB" w:rsidRPr="003D42FB">
              <w:rPr>
                <w:rStyle w:val="FootnoteReference"/>
                <w:b/>
                <w:bCs/>
                <w:lang w:val="en-GB"/>
              </w:rPr>
              <w:footnoteReference w:customMarkFollows="1" w:id="13"/>
              <w:sym w:font="Symbol" w:char="F02A"/>
            </w:r>
          </w:p>
        </w:tc>
        <w:tc>
          <w:tcPr>
            <w:tcW w:w="9647" w:type="dxa"/>
            <w:gridSpan w:val="2"/>
            <w:tcBorders>
              <w:bottom w:val="nil"/>
            </w:tcBorders>
          </w:tcPr>
          <w:p w14:paraId="2E84213F" w14:textId="4BB20362" w:rsidR="00106FD2" w:rsidRPr="00797E06" w:rsidRDefault="00106FD2" w:rsidP="003D42FB">
            <w:pPr>
              <w:pStyle w:val="Call"/>
              <w:spacing w:before="40" w:after="40" w:line="240" w:lineRule="auto"/>
              <w:jc w:val="both"/>
              <w:rPr>
                <w:i w:val="0"/>
                <w:iCs/>
                <w:sz w:val="20"/>
                <w:szCs w:val="16"/>
                <w:lang w:val="en-GB"/>
              </w:rPr>
            </w:pPr>
            <w:r w:rsidRPr="00797E06">
              <w:rPr>
                <w:iCs/>
                <w:sz w:val="20"/>
                <w:szCs w:val="16"/>
                <w:lang w:val="en-GB"/>
              </w:rPr>
              <w:t>resolves to invite the ITU Radiocommunication Sector to complete in time for the 2027 world radiocommunication conference</w:t>
            </w:r>
          </w:p>
          <w:p w14:paraId="1DFC2EC7" w14:textId="77777777" w:rsidR="00106FD2" w:rsidRPr="003D5AA1" w:rsidRDefault="00106FD2" w:rsidP="003D42FB">
            <w:pPr>
              <w:pStyle w:val="Tabletext"/>
              <w:jc w:val="both"/>
              <w:rPr>
                <w:lang w:val="en-GB"/>
              </w:rPr>
            </w:pPr>
            <w:r w:rsidRPr="003D5AA1">
              <w:rPr>
                <w:lang w:val="en-GB"/>
              </w:rPr>
              <w:t>1</w:t>
            </w:r>
            <w:r w:rsidRPr="003D5AA1">
              <w:rPr>
                <w:lang w:val="en-GB"/>
              </w:rPr>
              <w:tab/>
              <w:t>studies on the technical and operational limitations regarding the minimum antenna size and associated power limitations of GSO and non-GSO FSS earth stations in the frequency band 13.75-14 GHz (Earth-to-space), while ensuring the protection of the services stipulated in Nos. </w:t>
            </w:r>
            <w:r w:rsidRPr="003D5AA1">
              <w:rPr>
                <w:rStyle w:val="Artref"/>
                <w:b/>
                <w:lang w:val="en-GB"/>
              </w:rPr>
              <w:t>5.502</w:t>
            </w:r>
            <w:r w:rsidRPr="003D5AA1">
              <w:rPr>
                <w:lang w:val="en-GB"/>
              </w:rPr>
              <w:t xml:space="preserve"> and </w:t>
            </w:r>
            <w:r w:rsidRPr="003D5AA1">
              <w:rPr>
                <w:rStyle w:val="Artref"/>
                <w:b/>
                <w:lang w:val="en-GB"/>
              </w:rPr>
              <w:t>5.503</w:t>
            </w:r>
            <w:r w:rsidRPr="003D5AA1">
              <w:rPr>
                <w:lang w:val="en-GB"/>
              </w:rPr>
              <w:t>;</w:t>
            </w:r>
          </w:p>
          <w:p w14:paraId="6E9B474E" w14:textId="77777777" w:rsidR="00106FD2" w:rsidRPr="003D5AA1" w:rsidRDefault="00106FD2" w:rsidP="003D42FB">
            <w:pPr>
              <w:pStyle w:val="Tabletext"/>
              <w:jc w:val="both"/>
              <w:rPr>
                <w:lang w:val="en-GB"/>
              </w:rPr>
            </w:pPr>
            <w:r w:rsidRPr="003D5AA1">
              <w:rPr>
                <w:lang w:val="en-GB"/>
              </w:rPr>
              <w:t>2</w:t>
            </w:r>
            <w:r w:rsidRPr="003D5AA1">
              <w:rPr>
                <w:lang w:val="en-GB"/>
              </w:rPr>
              <w:tab/>
              <w:t>studies on possible changes to Nos. </w:t>
            </w:r>
            <w:r w:rsidRPr="003D5AA1">
              <w:rPr>
                <w:rStyle w:val="Artref"/>
                <w:b/>
                <w:lang w:val="en-GB"/>
              </w:rPr>
              <w:t>5.502</w:t>
            </w:r>
            <w:r w:rsidRPr="003D5AA1">
              <w:rPr>
                <w:lang w:val="en-GB"/>
              </w:rPr>
              <w:t xml:space="preserve"> and </w:t>
            </w:r>
            <w:r w:rsidRPr="003D5AA1">
              <w:rPr>
                <w:rStyle w:val="Artref"/>
                <w:b/>
                <w:lang w:val="en-GB"/>
              </w:rPr>
              <w:t>5.503</w:t>
            </w:r>
            <w:r w:rsidRPr="003D5AA1">
              <w:rPr>
                <w:lang w:val="en-GB"/>
              </w:rPr>
              <w:t xml:space="preserve"> and possible associated regulatory measures,</w:t>
            </w:r>
          </w:p>
          <w:p w14:paraId="560B7252" w14:textId="77777777" w:rsidR="00106FD2" w:rsidRPr="003D5AA1" w:rsidRDefault="00106FD2" w:rsidP="003D42FB">
            <w:pPr>
              <w:pStyle w:val="Tabletext"/>
              <w:jc w:val="both"/>
              <w:rPr>
                <w:szCs w:val="16"/>
                <w:lang w:val="en-GB"/>
              </w:rPr>
            </w:pPr>
            <w:r w:rsidRPr="003D5AA1">
              <w:rPr>
                <w:szCs w:val="16"/>
                <w:lang w:val="en-GB"/>
              </w:rPr>
              <w:t>…</w:t>
            </w:r>
          </w:p>
          <w:p w14:paraId="102D9EB7" w14:textId="2FAE45A1" w:rsidR="00106FD2" w:rsidRPr="00797E06" w:rsidRDefault="00106FD2" w:rsidP="003D42FB">
            <w:pPr>
              <w:pStyle w:val="Call"/>
              <w:spacing w:before="40" w:after="40" w:line="240" w:lineRule="auto"/>
              <w:jc w:val="both"/>
              <w:rPr>
                <w:i w:val="0"/>
                <w:iCs/>
                <w:sz w:val="20"/>
                <w:szCs w:val="16"/>
                <w:lang w:val="en-GB"/>
              </w:rPr>
            </w:pPr>
            <w:r w:rsidRPr="00797E06">
              <w:rPr>
                <w:iCs/>
                <w:sz w:val="20"/>
                <w:szCs w:val="16"/>
                <w:lang w:val="en-GB"/>
              </w:rPr>
              <w:t>invites the 2027 world radiocommunication conference</w:t>
            </w:r>
          </w:p>
          <w:p w14:paraId="412E8DAD" w14:textId="77777777" w:rsidR="00106FD2" w:rsidRPr="003D5AA1" w:rsidRDefault="00106FD2" w:rsidP="003D42FB">
            <w:pPr>
              <w:pStyle w:val="Tabletext"/>
              <w:jc w:val="both"/>
              <w:rPr>
                <w:lang w:val="en-GB"/>
              </w:rPr>
            </w:pPr>
            <w:r w:rsidRPr="003D5AA1">
              <w:rPr>
                <w:szCs w:val="16"/>
                <w:lang w:val="en-GB"/>
              </w:rPr>
              <w:t>to consider, based on the results of the above studies, the minimum antenna size and associated power limitations of GSO and non-GSO FSS earth stations in the frequency band 13.75-14 GHz (Earth-to-space), possible changes to Nos.</w:t>
            </w:r>
            <w:r w:rsidRPr="003D5AA1">
              <w:rPr>
                <w:rStyle w:val="Artref"/>
                <w:bCs/>
                <w:szCs w:val="16"/>
                <w:lang w:val="en-GB"/>
              </w:rPr>
              <w:t> </w:t>
            </w:r>
            <w:r w:rsidRPr="003D5AA1">
              <w:rPr>
                <w:rStyle w:val="Artref"/>
                <w:b/>
                <w:szCs w:val="16"/>
                <w:lang w:val="en-GB"/>
              </w:rPr>
              <w:t>5.502</w:t>
            </w:r>
            <w:r w:rsidRPr="003D5AA1">
              <w:rPr>
                <w:szCs w:val="16"/>
                <w:lang w:val="en-GB"/>
              </w:rPr>
              <w:t xml:space="preserve"> and </w:t>
            </w:r>
            <w:r w:rsidRPr="003D5AA1">
              <w:rPr>
                <w:rStyle w:val="Artref"/>
                <w:b/>
                <w:szCs w:val="16"/>
                <w:lang w:val="en-GB"/>
              </w:rPr>
              <w:t>5.503</w:t>
            </w:r>
            <w:r w:rsidRPr="003D5AA1">
              <w:rPr>
                <w:szCs w:val="16"/>
                <w:lang w:val="en-GB"/>
              </w:rPr>
              <w:t xml:space="preserve">, and consequential regulatory </w:t>
            </w:r>
            <w:r w:rsidRPr="003D5AA1">
              <w:rPr>
                <w:szCs w:val="16"/>
                <w:shd w:val="clear" w:color="auto" w:fill="FFFFFF" w:themeFill="background1"/>
                <w:lang w:val="en-GB"/>
              </w:rPr>
              <w:t>measures</w:t>
            </w:r>
            <w:r w:rsidRPr="003D5AA1">
              <w:rPr>
                <w:szCs w:val="16"/>
                <w:lang w:val="en-GB"/>
              </w:rPr>
              <w:t>.</w:t>
            </w:r>
          </w:p>
        </w:tc>
        <w:tc>
          <w:tcPr>
            <w:tcW w:w="1451" w:type="dxa"/>
            <w:tcBorders>
              <w:bottom w:val="nil"/>
            </w:tcBorders>
          </w:tcPr>
          <w:p w14:paraId="756135F9" w14:textId="77777777" w:rsidR="00106FD2" w:rsidRPr="003D5AA1" w:rsidRDefault="00106FD2" w:rsidP="007A2378">
            <w:pPr>
              <w:pStyle w:val="Tabletext"/>
              <w:jc w:val="center"/>
              <w:rPr>
                <w:b/>
                <w:bCs/>
                <w:lang w:val="en-GB"/>
              </w:rPr>
            </w:pPr>
            <w:r w:rsidRPr="003D5AA1">
              <w:rPr>
                <w:b/>
                <w:bCs/>
                <w:lang w:val="en-GB"/>
              </w:rPr>
              <w:t>WP 3M</w:t>
            </w:r>
          </w:p>
          <w:p w14:paraId="2D608646" w14:textId="77777777" w:rsidR="00106FD2" w:rsidRPr="003D5AA1" w:rsidRDefault="00106FD2" w:rsidP="007A2378">
            <w:pPr>
              <w:pStyle w:val="Tabletext"/>
              <w:jc w:val="center"/>
              <w:rPr>
                <w:b/>
                <w:bCs/>
                <w:lang w:val="en-GB"/>
              </w:rPr>
            </w:pPr>
            <w:r w:rsidRPr="003D5AA1">
              <w:rPr>
                <w:b/>
                <w:bCs/>
                <w:lang w:val="en-GB"/>
              </w:rPr>
              <w:t>WP 5A</w:t>
            </w:r>
          </w:p>
          <w:p w14:paraId="6B0BE5CC" w14:textId="77777777" w:rsidR="00106FD2" w:rsidRPr="003D5AA1" w:rsidRDefault="00106FD2" w:rsidP="007A2378">
            <w:pPr>
              <w:pStyle w:val="Tabletext"/>
              <w:jc w:val="center"/>
              <w:rPr>
                <w:b/>
                <w:bCs/>
                <w:lang w:val="en-GB"/>
              </w:rPr>
            </w:pPr>
            <w:r w:rsidRPr="003D5AA1">
              <w:rPr>
                <w:b/>
                <w:bCs/>
                <w:lang w:val="en-GB"/>
              </w:rPr>
              <w:t>WP 5B*</w:t>
            </w:r>
          </w:p>
          <w:p w14:paraId="427BB00E" w14:textId="77777777" w:rsidR="00106FD2" w:rsidRPr="003D5AA1" w:rsidRDefault="00106FD2" w:rsidP="007A2378">
            <w:pPr>
              <w:pStyle w:val="Tabletext"/>
              <w:jc w:val="center"/>
              <w:rPr>
                <w:b/>
                <w:bCs/>
                <w:lang w:val="en-GB"/>
              </w:rPr>
            </w:pPr>
            <w:r w:rsidRPr="003D5AA1">
              <w:rPr>
                <w:b/>
                <w:bCs/>
                <w:lang w:val="en-GB"/>
              </w:rPr>
              <w:t>WP 5C</w:t>
            </w:r>
          </w:p>
          <w:p w14:paraId="1E1DE720" w14:textId="77777777" w:rsidR="00106FD2" w:rsidRPr="003D5AA1" w:rsidRDefault="00106FD2" w:rsidP="007A2378">
            <w:pPr>
              <w:pStyle w:val="Tabletext"/>
              <w:jc w:val="center"/>
              <w:rPr>
                <w:b/>
                <w:bCs/>
                <w:lang w:val="en-GB"/>
              </w:rPr>
            </w:pPr>
            <w:r w:rsidRPr="003D5AA1">
              <w:rPr>
                <w:b/>
                <w:bCs/>
                <w:lang w:val="en-GB"/>
              </w:rPr>
              <w:t>WP 7A</w:t>
            </w:r>
          </w:p>
          <w:p w14:paraId="7C386886" w14:textId="77777777" w:rsidR="00106FD2" w:rsidRPr="003D5AA1" w:rsidRDefault="00106FD2" w:rsidP="007A2378">
            <w:pPr>
              <w:pStyle w:val="Tabletext"/>
              <w:jc w:val="center"/>
              <w:rPr>
                <w:b/>
                <w:bCs/>
                <w:lang w:val="en-GB"/>
              </w:rPr>
            </w:pPr>
            <w:r w:rsidRPr="003D5AA1">
              <w:rPr>
                <w:b/>
                <w:bCs/>
                <w:lang w:val="en-GB"/>
              </w:rPr>
              <w:t>WP 7B</w:t>
            </w:r>
          </w:p>
          <w:p w14:paraId="1B0EDBD6" w14:textId="77777777" w:rsidR="00106FD2" w:rsidRPr="003D5AA1" w:rsidRDefault="00106FD2" w:rsidP="007A2378">
            <w:pPr>
              <w:pStyle w:val="Tabletext"/>
              <w:jc w:val="center"/>
              <w:rPr>
                <w:b/>
                <w:bCs/>
                <w:lang w:val="en-GB"/>
              </w:rPr>
            </w:pPr>
            <w:r w:rsidRPr="003D5AA1">
              <w:rPr>
                <w:b/>
                <w:bCs/>
                <w:lang w:val="en-GB"/>
              </w:rPr>
              <w:t>WP 7C</w:t>
            </w:r>
          </w:p>
        </w:tc>
      </w:tr>
      <w:tr w:rsidR="00106FD2" w:rsidRPr="003D5AA1" w14:paraId="68F998E8" w14:textId="77777777" w:rsidTr="007A2378">
        <w:trPr>
          <w:cantSplit/>
          <w:jc w:val="center"/>
        </w:trPr>
        <w:tc>
          <w:tcPr>
            <w:tcW w:w="15194" w:type="dxa"/>
            <w:gridSpan w:val="5"/>
          </w:tcPr>
          <w:p w14:paraId="16161A3F" w14:textId="7EFB5392" w:rsidR="00106FD2" w:rsidRPr="00CC2DA7" w:rsidRDefault="00106FD2" w:rsidP="003D42FB">
            <w:pPr>
              <w:pStyle w:val="Tabletext"/>
              <w:pageBreakBefore/>
              <w:jc w:val="both"/>
              <w:rPr>
                <w:lang w:val="en-GB"/>
              </w:rPr>
            </w:pPr>
            <w:r w:rsidRPr="00CC2DA7">
              <w:rPr>
                <w:rFonts w:eastAsia="MS Mincho"/>
                <w:lang w:val="en-GB"/>
              </w:rPr>
              <w:lastRenderedPageBreak/>
              <w:t>1.3</w:t>
            </w:r>
            <w:r w:rsidRPr="00CC2DA7">
              <w:rPr>
                <w:rFonts w:eastAsia="MS Mincho"/>
                <w:lang w:val="en-GB"/>
              </w:rPr>
              <w:tab/>
            </w:r>
            <w:r w:rsidRPr="00CC2DA7">
              <w:rPr>
                <w:lang w:val="en-GB"/>
              </w:rPr>
              <w:t>to consider studies relating to the use of the frequency band 51.4-52.4 GHz to enable use by gateway earth stations transmitting to non-geostationary-satellite orbit systems in the fixed-satellite service (Earth-to-space), in accordance with Resolution </w:t>
            </w:r>
            <w:r w:rsidR="00DA5B00" w:rsidRPr="00CC2DA7">
              <w:rPr>
                <w:b/>
                <w:bCs/>
                <w:lang w:val="en-GB"/>
              </w:rPr>
              <w:t>130</w:t>
            </w:r>
            <w:r w:rsidRPr="00CC2DA7">
              <w:rPr>
                <w:b/>
                <w:bCs/>
                <w:lang w:val="en-GB"/>
              </w:rPr>
              <w:t xml:space="preserve"> (WRC</w:t>
            </w:r>
            <w:r w:rsidRPr="00CC2DA7">
              <w:rPr>
                <w:b/>
                <w:bCs/>
                <w:lang w:val="en-GB"/>
              </w:rPr>
              <w:noBreakHyphen/>
              <w:t>23)</w:t>
            </w:r>
            <w:r w:rsidRPr="00CC2DA7">
              <w:rPr>
                <w:rFonts w:eastAsiaTheme="minorEastAsia"/>
                <w:lang w:val="en-GB"/>
              </w:rPr>
              <w:t>;</w:t>
            </w:r>
          </w:p>
        </w:tc>
      </w:tr>
      <w:tr w:rsidR="00106FD2" w:rsidRPr="003D5AA1" w14:paraId="45E9BF34" w14:textId="77777777" w:rsidTr="007A2378">
        <w:trPr>
          <w:jc w:val="center"/>
        </w:trPr>
        <w:tc>
          <w:tcPr>
            <w:tcW w:w="2755" w:type="dxa"/>
          </w:tcPr>
          <w:p w14:paraId="4A6BFB0F" w14:textId="0AC1FFEE"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lang w:val="en-GB"/>
              </w:rPr>
              <w:t>130</w:t>
            </w:r>
            <w:r w:rsidRPr="00CC2DA7">
              <w:rPr>
                <w:b/>
                <w:lang w:val="en-GB"/>
              </w:rPr>
              <w:t xml:space="preserve"> (WRC</w:t>
            </w:r>
            <w:r w:rsidRPr="00CC2DA7">
              <w:rPr>
                <w:b/>
                <w:lang w:val="en-GB"/>
              </w:rPr>
              <w:noBreakHyphen/>
              <w:t>23)</w:t>
            </w:r>
          </w:p>
          <w:p w14:paraId="2B8B552D" w14:textId="77777777" w:rsidR="00106FD2" w:rsidRPr="00CC2DA7" w:rsidRDefault="00106FD2" w:rsidP="007A2378">
            <w:pPr>
              <w:pStyle w:val="Tabletext"/>
              <w:rPr>
                <w:lang w:val="en-GB"/>
              </w:rPr>
            </w:pPr>
            <w:r w:rsidRPr="00CC2DA7">
              <w:rPr>
                <w:lang w:val="en-GB"/>
              </w:rPr>
              <w:t>Studies relating to the use of the frequency band 51.4-52.4 GHz to enable its use by gateway earth stations transmitting to non-geostationary-satellite orbit systems in the fixed-satellite service (Earth-to-space)</w:t>
            </w:r>
          </w:p>
        </w:tc>
        <w:tc>
          <w:tcPr>
            <w:tcW w:w="1341" w:type="dxa"/>
          </w:tcPr>
          <w:p w14:paraId="5314162B" w14:textId="77777777" w:rsidR="00106FD2" w:rsidRPr="00CC2DA7" w:rsidRDefault="00106FD2" w:rsidP="007A2378">
            <w:pPr>
              <w:pStyle w:val="Tabletext"/>
              <w:jc w:val="center"/>
              <w:rPr>
                <w:lang w:val="en-GB"/>
              </w:rPr>
            </w:pPr>
            <w:r w:rsidRPr="00CC2DA7">
              <w:rPr>
                <w:b/>
                <w:bCs/>
                <w:lang w:val="en-GB"/>
              </w:rPr>
              <w:t>WP 4A</w:t>
            </w:r>
          </w:p>
        </w:tc>
        <w:tc>
          <w:tcPr>
            <w:tcW w:w="9647" w:type="dxa"/>
            <w:gridSpan w:val="2"/>
          </w:tcPr>
          <w:p w14:paraId="44A357EC" w14:textId="3DDEC39D" w:rsidR="00106FD2" w:rsidRPr="003D42FB" w:rsidRDefault="00106FD2" w:rsidP="00FA25B6">
            <w:pPr>
              <w:pStyle w:val="Call"/>
              <w:spacing w:before="40" w:after="40" w:line="240" w:lineRule="auto"/>
              <w:jc w:val="both"/>
              <w:rPr>
                <w:i w:val="0"/>
                <w:iCs/>
                <w:sz w:val="20"/>
                <w:szCs w:val="16"/>
                <w:lang w:val="en-GB"/>
              </w:rPr>
            </w:pPr>
            <w:r w:rsidRPr="003D42FB">
              <w:rPr>
                <w:iCs/>
                <w:sz w:val="20"/>
                <w:szCs w:val="16"/>
                <w:lang w:val="en-GB"/>
              </w:rPr>
              <w:t>resolves to invite the ITU Radiocommunication Sector to complete in time for the 2027 world radiocommunication conference</w:t>
            </w:r>
          </w:p>
          <w:p w14:paraId="4970CC94" w14:textId="77777777" w:rsidR="00106FD2" w:rsidRPr="003D5AA1" w:rsidRDefault="00106FD2" w:rsidP="00FA25B6">
            <w:pPr>
              <w:pStyle w:val="Tabletext"/>
              <w:jc w:val="both"/>
              <w:rPr>
                <w:szCs w:val="16"/>
                <w:lang w:val="en-GB" w:eastAsia="zh-CN"/>
              </w:rPr>
            </w:pPr>
            <w:r w:rsidRPr="003D5AA1">
              <w:rPr>
                <w:szCs w:val="16"/>
                <w:lang w:val="en-GB" w:eastAsia="zh-CN"/>
              </w:rPr>
              <w:t>1</w:t>
            </w:r>
            <w:r w:rsidRPr="003D5AA1">
              <w:rPr>
                <w:szCs w:val="16"/>
                <w:lang w:val="en-GB" w:eastAsia="zh-CN"/>
              </w:rPr>
              <w:tab/>
              <w:t>sharing and compatibility studies with existing services, including in adjacent bands, including protection of the fixed and mobile services, and studies relating to the suitability of revising conditions associated with the primary allocation to the FSS in the frequency band 51.4-52.4 GHz (Earth-to-space) to enable its use by gateway earth stations of non-GSO FSS systems (Earth-to-space), and the relevant regulatory studies;</w:t>
            </w:r>
          </w:p>
          <w:p w14:paraId="07652D6D" w14:textId="77777777" w:rsidR="00106FD2" w:rsidRPr="003D5AA1" w:rsidRDefault="00106FD2" w:rsidP="00FA25B6">
            <w:pPr>
              <w:pStyle w:val="Tabletext"/>
              <w:jc w:val="both"/>
              <w:rPr>
                <w:szCs w:val="16"/>
                <w:lang w:val="en-GB"/>
              </w:rPr>
            </w:pPr>
            <w:r w:rsidRPr="003D5AA1">
              <w:rPr>
                <w:szCs w:val="16"/>
                <w:lang w:val="en-GB" w:eastAsia="zh-CN"/>
              </w:rPr>
              <w:br w:type="page"/>
            </w:r>
            <w:r w:rsidRPr="003D5AA1">
              <w:rPr>
                <w:szCs w:val="16"/>
                <w:lang w:val="en-GB"/>
              </w:rPr>
              <w:t>2</w:t>
            </w:r>
            <w:r w:rsidRPr="003D5AA1">
              <w:rPr>
                <w:szCs w:val="16"/>
                <w:lang w:val="en-GB"/>
              </w:rPr>
              <w:tab/>
              <w:t>compatibility studies between non-GSO FSS gateway operation in the frequency band 51.4-52.4 GHz and the existing primary passive services operating in the frequency band 52.6-54.25 GHz in order to review and revise Resolution </w:t>
            </w:r>
            <w:r w:rsidRPr="003D5AA1">
              <w:rPr>
                <w:b/>
                <w:bCs/>
                <w:szCs w:val="16"/>
                <w:lang w:val="en-GB"/>
              </w:rPr>
              <w:t>750 (Rev.WRC</w:t>
            </w:r>
            <w:r w:rsidRPr="003D5AA1">
              <w:rPr>
                <w:b/>
                <w:bCs/>
                <w:szCs w:val="16"/>
                <w:lang w:val="en-GB"/>
              </w:rPr>
              <w:noBreakHyphen/>
              <w:t>19)</w:t>
            </w:r>
            <w:r w:rsidRPr="003D5AA1">
              <w:rPr>
                <w:szCs w:val="16"/>
                <w:lang w:val="en-GB"/>
              </w:rPr>
              <w:t xml:space="preserve"> to protect the EESS (passive), considering the aggregated interference from GSO gateway earth stations and non-GSO FSS gateway earth stations and taking into account that the existing limits for GSO FSS networks to protect the EESS (passive) operating in the frequency band 52.6-54.25 GHz established in Resolution </w:t>
            </w:r>
            <w:r w:rsidRPr="003D5AA1">
              <w:rPr>
                <w:b/>
                <w:bCs/>
                <w:szCs w:val="16"/>
                <w:lang w:val="en-GB"/>
              </w:rPr>
              <w:t>750 (Rev.WRC</w:t>
            </w:r>
            <w:r w:rsidRPr="003D5AA1">
              <w:rPr>
                <w:b/>
                <w:bCs/>
                <w:szCs w:val="16"/>
                <w:lang w:val="en-GB"/>
              </w:rPr>
              <w:noBreakHyphen/>
              <w:t>19)</w:t>
            </w:r>
            <w:r w:rsidRPr="003D5AA1">
              <w:rPr>
                <w:szCs w:val="16"/>
                <w:lang w:val="en-GB"/>
              </w:rPr>
              <w:t xml:space="preserve"> continue to apply for those GSO FSS networks that were notified/brought into use before a date to be defined at WRC</w:t>
            </w:r>
            <w:r w:rsidRPr="003D5AA1">
              <w:rPr>
                <w:szCs w:val="16"/>
                <w:lang w:val="en-GB"/>
              </w:rPr>
              <w:noBreakHyphen/>
              <w:t>27;</w:t>
            </w:r>
          </w:p>
          <w:p w14:paraId="4F8C520A" w14:textId="77777777" w:rsidR="00106FD2" w:rsidRPr="003D5AA1" w:rsidRDefault="00106FD2" w:rsidP="00FA25B6">
            <w:pPr>
              <w:pStyle w:val="Tabletext"/>
              <w:jc w:val="both"/>
              <w:rPr>
                <w:szCs w:val="16"/>
                <w:lang w:val="en-GB"/>
              </w:rPr>
            </w:pPr>
            <w:r w:rsidRPr="003D5AA1">
              <w:rPr>
                <w:szCs w:val="16"/>
                <w:lang w:val="en-GB"/>
              </w:rPr>
              <w:t>3</w:t>
            </w:r>
            <w:r w:rsidRPr="003D5AA1">
              <w:rPr>
                <w:szCs w:val="16"/>
                <w:lang w:val="en-GB"/>
              </w:rPr>
              <w:tab/>
              <w:t>studies on sharing and compatibility between non-GSO FSS gateway operation in the frequency band 51.4-52.4 GHz and the radio astronomy observations carried out in the frequency band 51.4-54.25 GHz in conformity with No. </w:t>
            </w:r>
            <w:r w:rsidRPr="003D5AA1">
              <w:rPr>
                <w:rStyle w:val="Artref"/>
                <w:b/>
                <w:szCs w:val="16"/>
                <w:lang w:val="en-GB"/>
              </w:rPr>
              <w:t>5.556</w:t>
            </w:r>
            <w:r w:rsidRPr="003D5AA1">
              <w:rPr>
                <w:szCs w:val="16"/>
                <w:lang w:val="en-GB"/>
              </w:rPr>
              <w:t>, in order to determine the conditions to ensure the protection of these observations;</w:t>
            </w:r>
          </w:p>
          <w:p w14:paraId="55342040" w14:textId="77777777" w:rsidR="00106FD2" w:rsidRPr="003D5AA1" w:rsidRDefault="00106FD2" w:rsidP="00FA25B6">
            <w:pPr>
              <w:pStyle w:val="Tabletext"/>
              <w:jc w:val="both"/>
              <w:rPr>
                <w:lang w:val="en-GB"/>
              </w:rPr>
            </w:pPr>
            <w:r w:rsidRPr="003D5AA1">
              <w:rPr>
                <w:lang w:val="en-GB"/>
              </w:rPr>
              <w:t>4</w:t>
            </w:r>
            <w:r w:rsidRPr="003D5AA1">
              <w:rPr>
                <w:lang w:val="en-GB"/>
              </w:rPr>
              <w:tab/>
              <w:t xml:space="preserve">studies regarding the protection of GSO FSS space stations from the emissions of non-GSO FSS gateway earth stations, </w:t>
            </w:r>
            <w:r w:rsidRPr="003D5AA1">
              <w:rPr>
                <w:szCs w:val="16"/>
                <w:lang w:val="en-GB" w:eastAsia="zh-CN"/>
              </w:rPr>
              <w:t>including possible associated regulatory actions and possible inclusion of the frequency band 51.4-52.4 GHz in the scope of Resolutions </w:t>
            </w:r>
            <w:r w:rsidRPr="003D5AA1">
              <w:rPr>
                <w:b/>
                <w:bCs/>
                <w:szCs w:val="16"/>
                <w:lang w:val="en-GB" w:eastAsia="zh-CN"/>
              </w:rPr>
              <w:t>769 (WRC</w:t>
            </w:r>
            <w:r w:rsidRPr="003D5AA1">
              <w:rPr>
                <w:b/>
                <w:bCs/>
                <w:szCs w:val="16"/>
                <w:lang w:val="en-GB" w:eastAsia="zh-CN"/>
              </w:rPr>
              <w:noBreakHyphen/>
              <w:t>19)</w:t>
            </w:r>
            <w:r w:rsidRPr="003D5AA1">
              <w:rPr>
                <w:szCs w:val="16"/>
                <w:lang w:val="en-GB" w:eastAsia="zh-CN"/>
              </w:rPr>
              <w:t xml:space="preserve"> and </w:t>
            </w:r>
            <w:r w:rsidRPr="003D5AA1">
              <w:rPr>
                <w:b/>
                <w:bCs/>
                <w:szCs w:val="16"/>
                <w:lang w:val="en-GB" w:eastAsia="zh-CN"/>
              </w:rPr>
              <w:t>770 (Rev.WRC</w:t>
            </w:r>
            <w:r w:rsidRPr="003D5AA1">
              <w:rPr>
                <w:b/>
                <w:bCs/>
                <w:szCs w:val="16"/>
                <w:lang w:val="en-GB" w:eastAsia="zh-CN"/>
              </w:rPr>
              <w:noBreakHyphen/>
              <w:t>23)</w:t>
            </w:r>
            <w:r w:rsidRPr="003D5AA1">
              <w:rPr>
                <w:szCs w:val="16"/>
                <w:lang w:val="en-GB" w:eastAsia="zh-CN"/>
              </w:rPr>
              <w:t>,</w:t>
            </w:r>
          </w:p>
          <w:p w14:paraId="4BC61031" w14:textId="77777777" w:rsidR="00106FD2" w:rsidRPr="003D5AA1" w:rsidRDefault="00106FD2" w:rsidP="00FA25B6">
            <w:pPr>
              <w:pStyle w:val="Tabletext"/>
              <w:jc w:val="both"/>
              <w:rPr>
                <w:szCs w:val="16"/>
                <w:lang w:val="en-GB"/>
              </w:rPr>
            </w:pPr>
            <w:r w:rsidRPr="003D5AA1">
              <w:rPr>
                <w:szCs w:val="16"/>
                <w:lang w:val="en-GB"/>
              </w:rPr>
              <w:t>…</w:t>
            </w:r>
          </w:p>
          <w:p w14:paraId="0867F295" w14:textId="39DF12BE" w:rsidR="00106FD2" w:rsidRPr="00BE709F" w:rsidRDefault="00106FD2" w:rsidP="00FA25B6">
            <w:pPr>
              <w:pStyle w:val="Call"/>
              <w:spacing w:before="40" w:after="40" w:line="240" w:lineRule="auto"/>
              <w:jc w:val="both"/>
              <w:rPr>
                <w:i w:val="0"/>
                <w:iCs/>
                <w:sz w:val="20"/>
                <w:szCs w:val="16"/>
                <w:lang w:val="en-GB"/>
              </w:rPr>
            </w:pPr>
            <w:r w:rsidRPr="00BE709F">
              <w:rPr>
                <w:iCs/>
                <w:sz w:val="20"/>
                <w:szCs w:val="16"/>
                <w:lang w:val="en-GB"/>
              </w:rPr>
              <w:t>invites the 2027 world radiocommunication conference</w:t>
            </w:r>
          </w:p>
          <w:p w14:paraId="16D1FC3F" w14:textId="77777777" w:rsidR="00106FD2" w:rsidRPr="003D5AA1" w:rsidRDefault="00106FD2" w:rsidP="00FA25B6">
            <w:pPr>
              <w:pStyle w:val="Tabletext"/>
              <w:jc w:val="both"/>
              <w:rPr>
                <w:lang w:val="en-GB"/>
              </w:rPr>
            </w:pPr>
            <w:r w:rsidRPr="003D5AA1">
              <w:rPr>
                <w:szCs w:val="16"/>
                <w:lang w:val="en-GB"/>
              </w:rPr>
              <w:t>to consider, based on the results of the ITU</w:t>
            </w:r>
            <w:r w:rsidRPr="003D5AA1">
              <w:rPr>
                <w:szCs w:val="16"/>
                <w:lang w:val="en-GB"/>
              </w:rPr>
              <w:noBreakHyphen/>
              <w:t>R studies, the possible revision of the conditions related to allocations to the FSS in the frequency band 51.4-52.4 GHz to enable its use by non-GSO FSS gateway earth stations on a primary basis and any other related regulatory provisions.</w:t>
            </w:r>
          </w:p>
        </w:tc>
        <w:tc>
          <w:tcPr>
            <w:tcW w:w="1451" w:type="dxa"/>
          </w:tcPr>
          <w:p w14:paraId="34BE6B0C" w14:textId="77777777" w:rsidR="00106FD2" w:rsidRPr="003D5AA1" w:rsidRDefault="00106FD2" w:rsidP="007A2378">
            <w:pPr>
              <w:pStyle w:val="Tabletext"/>
              <w:jc w:val="center"/>
              <w:rPr>
                <w:rFonts w:eastAsia="Calibri"/>
                <w:b/>
                <w:bCs/>
                <w:lang w:val="en-GB"/>
              </w:rPr>
            </w:pPr>
            <w:r w:rsidRPr="003D5AA1">
              <w:rPr>
                <w:b/>
                <w:bCs/>
                <w:lang w:val="en-GB"/>
              </w:rPr>
              <w:t>WP 3M</w:t>
            </w:r>
          </w:p>
          <w:p w14:paraId="081D886D" w14:textId="77777777" w:rsidR="00106FD2" w:rsidRPr="003D5AA1" w:rsidRDefault="00106FD2" w:rsidP="007A2378">
            <w:pPr>
              <w:pStyle w:val="Tabletext"/>
              <w:jc w:val="center"/>
              <w:rPr>
                <w:rFonts w:eastAsia="Calibri"/>
                <w:b/>
                <w:bCs/>
                <w:lang w:val="en-GB"/>
              </w:rPr>
            </w:pPr>
            <w:r w:rsidRPr="003D5AA1">
              <w:rPr>
                <w:rFonts w:eastAsia="Calibri"/>
                <w:b/>
                <w:bCs/>
                <w:lang w:val="en-GB"/>
              </w:rPr>
              <w:t>WP 5A</w:t>
            </w:r>
          </w:p>
          <w:p w14:paraId="700761A3" w14:textId="77777777" w:rsidR="00106FD2" w:rsidRPr="003D5AA1" w:rsidRDefault="00106FD2" w:rsidP="007A2378">
            <w:pPr>
              <w:pStyle w:val="Tabletext"/>
              <w:jc w:val="center"/>
              <w:rPr>
                <w:rFonts w:eastAsia="Calibri"/>
                <w:b/>
                <w:bCs/>
                <w:lang w:val="en-GB"/>
              </w:rPr>
            </w:pPr>
            <w:r w:rsidRPr="003D5AA1">
              <w:rPr>
                <w:rFonts w:eastAsia="Calibri"/>
                <w:b/>
                <w:bCs/>
                <w:lang w:val="en-GB"/>
              </w:rPr>
              <w:t>WP 5C</w:t>
            </w:r>
          </w:p>
          <w:p w14:paraId="66399237" w14:textId="77777777" w:rsidR="00106FD2" w:rsidRPr="003D5AA1" w:rsidRDefault="00106FD2" w:rsidP="007A2378">
            <w:pPr>
              <w:pStyle w:val="Tabletext"/>
              <w:jc w:val="center"/>
              <w:rPr>
                <w:rFonts w:eastAsia="Calibri"/>
                <w:b/>
                <w:bCs/>
                <w:lang w:val="en-GB"/>
              </w:rPr>
            </w:pPr>
            <w:r w:rsidRPr="003D5AA1">
              <w:rPr>
                <w:rFonts w:eastAsia="Calibri"/>
                <w:b/>
                <w:bCs/>
                <w:lang w:val="en-GB"/>
              </w:rPr>
              <w:t>WP 7C</w:t>
            </w:r>
          </w:p>
          <w:p w14:paraId="49AB2651" w14:textId="77777777" w:rsidR="00106FD2" w:rsidRPr="003D5AA1" w:rsidRDefault="00106FD2" w:rsidP="007A2378">
            <w:pPr>
              <w:pStyle w:val="Tabletext"/>
              <w:jc w:val="center"/>
              <w:rPr>
                <w:b/>
                <w:bCs/>
                <w:lang w:val="en-GB"/>
              </w:rPr>
            </w:pPr>
            <w:r w:rsidRPr="003D5AA1">
              <w:rPr>
                <w:rFonts w:eastAsia="Calibri"/>
                <w:b/>
                <w:bCs/>
                <w:lang w:val="en-GB"/>
              </w:rPr>
              <w:t>WP 7D</w:t>
            </w:r>
          </w:p>
        </w:tc>
      </w:tr>
      <w:tr w:rsidR="00106FD2" w:rsidRPr="003D5AA1" w14:paraId="76E9C0DD" w14:textId="77777777" w:rsidTr="007A2378">
        <w:trPr>
          <w:jc w:val="center"/>
        </w:trPr>
        <w:tc>
          <w:tcPr>
            <w:tcW w:w="15194" w:type="dxa"/>
            <w:gridSpan w:val="5"/>
          </w:tcPr>
          <w:p w14:paraId="3358F633" w14:textId="4F83F28D" w:rsidR="00106FD2" w:rsidRPr="00CC2DA7" w:rsidRDefault="00106FD2" w:rsidP="00FA25B6">
            <w:pPr>
              <w:pStyle w:val="Tabletext"/>
              <w:pageBreakBefore/>
              <w:spacing w:before="20" w:after="20"/>
              <w:jc w:val="both"/>
              <w:rPr>
                <w:rFonts w:eastAsia="MS Mincho"/>
                <w:lang w:val="en-GB"/>
              </w:rPr>
            </w:pPr>
            <w:r w:rsidRPr="00CC2DA7">
              <w:rPr>
                <w:bCs/>
                <w:lang w:val="en-GB"/>
              </w:rPr>
              <w:lastRenderedPageBreak/>
              <w:t>1.4</w:t>
            </w:r>
            <w:r w:rsidRPr="00CC2DA7">
              <w:rPr>
                <w:rFonts w:eastAsiaTheme="minorHAnsi"/>
                <w:szCs w:val="16"/>
                <w:lang w:val="en-GB"/>
              </w:rPr>
              <w:tab/>
            </w:r>
            <w:r w:rsidRPr="00CC2DA7">
              <w:rPr>
                <w:rFonts w:eastAsiaTheme="minorHAnsi"/>
                <w:lang w:val="en-GB"/>
              </w:rPr>
              <w:t>to consider a possible new primary allocation to the fixed-satellite service</w:t>
            </w:r>
            <w:r w:rsidRPr="00CC2DA7">
              <w:rPr>
                <w:lang w:val="en-GB" w:eastAsia="ja-JP"/>
              </w:rPr>
              <w:t xml:space="preserve"> </w:t>
            </w:r>
            <w:r w:rsidRPr="00CC2DA7">
              <w:rPr>
                <w:rFonts w:eastAsiaTheme="minorHAnsi"/>
                <w:lang w:val="en-GB"/>
              </w:rPr>
              <w:t>(space-to-Earth) in the frequency band 17.3-17.7 GHz and a possible new primary allocation to the broadcasting-satellite service (space-to-Earth) in the frequency band 17.3-17.8 GHz in Region 3, while ensuring the protection of existing primary allocations in the same and adjacent frequency bands, and to consider equivalent power flux-density limits to be applied in Regions 1 and 3 to non-geostationary-satellite systems in the fixed-satellite service (space-to-Earth) in the frequency band 17.3</w:t>
            </w:r>
            <w:r w:rsidRPr="00CC2DA7">
              <w:rPr>
                <w:rFonts w:eastAsiaTheme="minorHAnsi"/>
                <w:lang w:val="en-GB"/>
              </w:rPr>
              <w:noBreakHyphen/>
              <w:t xml:space="preserve">17.7 GHz, in accordance with </w:t>
            </w:r>
            <w:r w:rsidRPr="00CC2DA7">
              <w:rPr>
                <w:lang w:val="en-GB"/>
              </w:rPr>
              <w:t>Resolution </w:t>
            </w:r>
            <w:r w:rsidR="00053428" w:rsidRPr="00CC2DA7">
              <w:rPr>
                <w:b/>
                <w:lang w:val="en-GB"/>
              </w:rPr>
              <w:t>726</w:t>
            </w:r>
            <w:r w:rsidRPr="00CC2DA7">
              <w:rPr>
                <w:b/>
                <w:lang w:val="en-GB"/>
              </w:rPr>
              <w:t xml:space="preserve"> (WRC</w:t>
            </w:r>
            <w:r w:rsidRPr="00CC2DA7">
              <w:rPr>
                <w:b/>
                <w:lang w:val="en-GB"/>
              </w:rPr>
              <w:noBreakHyphen/>
              <w:t>23)</w:t>
            </w:r>
            <w:r w:rsidRPr="00CC2DA7">
              <w:rPr>
                <w:rFonts w:eastAsiaTheme="minorEastAsia"/>
                <w:lang w:val="en-GB"/>
              </w:rPr>
              <w:t>;</w:t>
            </w:r>
          </w:p>
        </w:tc>
      </w:tr>
      <w:tr w:rsidR="00106FD2" w:rsidRPr="003D5AA1" w14:paraId="10E7242E" w14:textId="77777777" w:rsidTr="007A2378">
        <w:trPr>
          <w:jc w:val="center"/>
        </w:trPr>
        <w:tc>
          <w:tcPr>
            <w:tcW w:w="2755" w:type="dxa"/>
            <w:shd w:val="clear" w:color="auto" w:fill="auto"/>
          </w:tcPr>
          <w:p w14:paraId="0098E349" w14:textId="13FCE1B1" w:rsidR="00106FD2" w:rsidRPr="00CC2DA7" w:rsidRDefault="00106FD2" w:rsidP="007A2378">
            <w:pPr>
              <w:pStyle w:val="Tabletext"/>
              <w:rPr>
                <w:b/>
                <w:lang w:val="en-GB"/>
              </w:rPr>
            </w:pPr>
            <w:r w:rsidRPr="00CC2DA7">
              <w:rPr>
                <w:lang w:val="en-GB"/>
              </w:rPr>
              <w:t>Resolution</w:t>
            </w:r>
            <w:r w:rsidRPr="00CC2DA7">
              <w:rPr>
                <w:b/>
                <w:lang w:val="en-GB"/>
              </w:rPr>
              <w:t> </w:t>
            </w:r>
            <w:r w:rsidR="00053428" w:rsidRPr="00CC2DA7">
              <w:rPr>
                <w:b/>
                <w:lang w:val="en-GB"/>
              </w:rPr>
              <w:t>726</w:t>
            </w:r>
            <w:r w:rsidRPr="00CC2DA7">
              <w:rPr>
                <w:b/>
                <w:lang w:val="en-GB"/>
              </w:rPr>
              <w:t xml:space="preserve"> (WRC</w:t>
            </w:r>
            <w:r w:rsidRPr="00CC2DA7">
              <w:rPr>
                <w:b/>
                <w:lang w:val="en-GB"/>
              </w:rPr>
              <w:noBreakHyphen/>
              <w:t>23)</w:t>
            </w:r>
          </w:p>
          <w:p w14:paraId="04542AE2" w14:textId="77777777" w:rsidR="00106FD2" w:rsidRPr="00CC2DA7" w:rsidRDefault="00106FD2" w:rsidP="007A2378">
            <w:pPr>
              <w:pStyle w:val="Tabletext"/>
              <w:rPr>
                <w:lang w:val="en-GB"/>
              </w:rPr>
            </w:pPr>
            <w:r w:rsidRPr="00CC2DA7">
              <w:rPr>
                <w:bCs/>
                <w:szCs w:val="18"/>
                <w:lang w:val="en-GB"/>
              </w:rPr>
              <w:t>Possible new primary allocation to the fixed-satellite service (space-to-Earth) in the frequency band 17.3-17.7 GHz</w:t>
            </w:r>
            <w:r w:rsidRPr="00CC2DA7">
              <w:rPr>
                <w:szCs w:val="18"/>
                <w:lang w:val="en-GB"/>
              </w:rPr>
              <w:t xml:space="preserve"> </w:t>
            </w:r>
            <w:r w:rsidRPr="00CC2DA7">
              <w:rPr>
                <w:bCs/>
                <w:szCs w:val="18"/>
                <w:lang w:val="en-GB"/>
              </w:rPr>
              <w:t>and possible new primary allocation to the broadcasting-satellite service (space-to-Earth) in the frequency band 17.3-17.8</w:t>
            </w:r>
            <w:r w:rsidRPr="00CC2DA7">
              <w:rPr>
                <w:szCs w:val="16"/>
                <w:lang w:val="en-GB"/>
              </w:rPr>
              <w:t> </w:t>
            </w:r>
            <w:r w:rsidRPr="00CC2DA7">
              <w:rPr>
                <w:bCs/>
                <w:szCs w:val="18"/>
                <w:lang w:val="en-GB"/>
              </w:rPr>
              <w:t xml:space="preserve">GHz in Region 3, and consideration of equivalent power flux-density limits to be applied in Regions 1 and 3 to </w:t>
            </w:r>
            <w:r w:rsidRPr="00CC2DA7">
              <w:rPr>
                <w:rFonts w:eastAsiaTheme="minorHAnsi"/>
                <w:szCs w:val="16"/>
                <w:lang w:val="en-GB"/>
              </w:rPr>
              <w:t>non-geostationary-satellite systems in the fixed-satellite service (space-to-Earth) in the frequency band 17.3</w:t>
            </w:r>
            <w:r w:rsidRPr="00CC2DA7">
              <w:rPr>
                <w:rFonts w:eastAsiaTheme="minorHAnsi"/>
                <w:szCs w:val="16"/>
                <w:lang w:val="en-GB"/>
              </w:rPr>
              <w:noBreakHyphen/>
              <w:t>17.7 GHz</w:t>
            </w:r>
          </w:p>
        </w:tc>
        <w:tc>
          <w:tcPr>
            <w:tcW w:w="1341" w:type="dxa"/>
            <w:shd w:val="clear" w:color="auto" w:fill="auto"/>
          </w:tcPr>
          <w:p w14:paraId="455CBE68" w14:textId="77777777" w:rsidR="00106FD2" w:rsidRPr="00CC2DA7" w:rsidRDefault="00106FD2" w:rsidP="007A2378">
            <w:pPr>
              <w:pStyle w:val="Tabletext"/>
              <w:jc w:val="center"/>
              <w:rPr>
                <w:lang w:val="en-GB"/>
              </w:rPr>
            </w:pPr>
            <w:r w:rsidRPr="00CC2DA7">
              <w:rPr>
                <w:b/>
                <w:bCs/>
                <w:lang w:val="en-GB"/>
              </w:rPr>
              <w:t>WP 4A</w:t>
            </w:r>
          </w:p>
        </w:tc>
        <w:tc>
          <w:tcPr>
            <w:tcW w:w="9647" w:type="dxa"/>
            <w:gridSpan w:val="2"/>
          </w:tcPr>
          <w:p w14:paraId="120173B6" w14:textId="5359E46D" w:rsidR="00106FD2" w:rsidRPr="00CC2DA7" w:rsidRDefault="00931011" w:rsidP="00FA25B6">
            <w:pPr>
              <w:pStyle w:val="Call"/>
              <w:spacing w:before="40" w:after="40" w:line="240" w:lineRule="auto"/>
              <w:jc w:val="both"/>
              <w:rPr>
                <w:szCs w:val="16"/>
                <w:lang w:val="en-GB"/>
              </w:rPr>
            </w:pPr>
            <w:r w:rsidRPr="00CC2DA7">
              <w:rPr>
                <w:iCs/>
                <w:sz w:val="20"/>
                <w:szCs w:val="16"/>
                <w:lang w:val="en-GB"/>
              </w:rPr>
              <w:t>R</w:t>
            </w:r>
            <w:r w:rsidR="00106FD2" w:rsidRPr="00CC2DA7">
              <w:rPr>
                <w:iCs/>
                <w:sz w:val="20"/>
                <w:szCs w:val="16"/>
                <w:lang w:val="en-GB"/>
              </w:rPr>
              <w:t>esolves</w:t>
            </w:r>
          </w:p>
          <w:p w14:paraId="5CC0D9B1" w14:textId="77777777" w:rsidR="00106FD2" w:rsidRPr="00CC2DA7" w:rsidRDefault="00106FD2" w:rsidP="00FA25B6">
            <w:pPr>
              <w:pStyle w:val="Tabletext"/>
              <w:jc w:val="both"/>
              <w:rPr>
                <w:szCs w:val="16"/>
                <w:lang w:val="en-GB"/>
              </w:rPr>
            </w:pPr>
            <w:r w:rsidRPr="00CC2DA7">
              <w:rPr>
                <w:szCs w:val="16"/>
                <w:lang w:val="en-GB"/>
              </w:rPr>
              <w:t xml:space="preserve">that the studies referred to in </w:t>
            </w:r>
            <w:r w:rsidRPr="00CC2DA7">
              <w:rPr>
                <w:i/>
                <w:iCs/>
                <w:szCs w:val="16"/>
                <w:lang w:val="en-GB"/>
              </w:rPr>
              <w:t>invites the ITU Radiocommunication Sector</w:t>
            </w:r>
            <w:r w:rsidRPr="00CC2DA7">
              <w:rPr>
                <w:szCs w:val="16"/>
                <w:lang w:val="en-GB"/>
              </w:rPr>
              <w:t xml:space="preserve"> </w:t>
            </w:r>
            <w:r w:rsidRPr="00CC2DA7">
              <w:rPr>
                <w:i/>
                <w:iCs/>
                <w:szCs w:val="16"/>
                <w:lang w:val="en-GB"/>
              </w:rPr>
              <w:t xml:space="preserve">to conduct and complete in time for the 2027 world radiocommunication conference </w:t>
            </w:r>
            <w:r w:rsidRPr="00CC2DA7">
              <w:rPr>
                <w:szCs w:val="16"/>
                <w:lang w:val="en-GB"/>
              </w:rPr>
              <w:t>below shall protect radiocommunication services to which the frequency band is allocated on a primary basis, including the fixed and mobile services, in particular assignments to the BSS feeder links contained in Appendix </w:t>
            </w:r>
            <w:r w:rsidRPr="00CC2DA7">
              <w:rPr>
                <w:rStyle w:val="Appref"/>
                <w:b/>
                <w:bCs/>
                <w:szCs w:val="16"/>
                <w:lang w:val="en-GB"/>
              </w:rPr>
              <w:t>30A</w:t>
            </w:r>
            <w:r w:rsidRPr="00CC2DA7">
              <w:rPr>
                <w:szCs w:val="16"/>
                <w:lang w:val="en-GB"/>
              </w:rPr>
              <w:t>,</w:t>
            </w:r>
          </w:p>
          <w:p w14:paraId="6D6C4D90" w14:textId="50275BDF" w:rsidR="00106FD2" w:rsidRPr="00CC2DA7" w:rsidRDefault="00106FD2" w:rsidP="00FA25B6">
            <w:pPr>
              <w:pStyle w:val="Call"/>
              <w:spacing w:before="40" w:after="40" w:line="240" w:lineRule="auto"/>
              <w:jc w:val="both"/>
              <w:rPr>
                <w:i w:val="0"/>
                <w:iCs/>
                <w:sz w:val="20"/>
                <w:szCs w:val="16"/>
                <w:lang w:val="en-GB"/>
              </w:rPr>
            </w:pPr>
            <w:r w:rsidRPr="00CC2DA7">
              <w:rPr>
                <w:iCs/>
                <w:sz w:val="20"/>
                <w:szCs w:val="16"/>
                <w:lang w:val="en-GB"/>
              </w:rPr>
              <w:t>invites the ITU Radiocommunication Sector to conduct and complete in time for the 2027 world radiocommunication conference</w:t>
            </w:r>
          </w:p>
          <w:p w14:paraId="6EE88D96" w14:textId="77777777" w:rsidR="00106FD2" w:rsidRPr="00CC2DA7" w:rsidRDefault="00106FD2" w:rsidP="00FA25B6">
            <w:pPr>
              <w:pStyle w:val="Tabletext"/>
              <w:jc w:val="both"/>
              <w:rPr>
                <w:szCs w:val="16"/>
                <w:lang w:val="en-GB"/>
              </w:rPr>
            </w:pPr>
            <w:r w:rsidRPr="00CC2DA7">
              <w:rPr>
                <w:szCs w:val="16"/>
                <w:lang w:val="en-GB"/>
              </w:rPr>
              <w:t>1</w:t>
            </w:r>
            <w:r w:rsidRPr="00CC2DA7">
              <w:rPr>
                <w:szCs w:val="16"/>
                <w:lang w:val="en-GB"/>
              </w:rPr>
              <w:tab/>
              <w:t>studies on sharing and compatibility between the FSS (space-to-Earth), the BSS (space-to-Earth) and the FSS (Earth-to-space) designated by No. </w:t>
            </w:r>
            <w:r w:rsidRPr="00CC2DA7">
              <w:rPr>
                <w:rStyle w:val="Artref"/>
                <w:b/>
                <w:szCs w:val="16"/>
                <w:lang w:val="en-GB"/>
              </w:rPr>
              <w:t>5.516</w:t>
            </w:r>
            <w:r w:rsidRPr="00CC2DA7">
              <w:rPr>
                <w:szCs w:val="16"/>
                <w:lang w:val="en-GB"/>
              </w:rPr>
              <w:t xml:space="preserve"> in order to consider a possible new primary allocation to the FSS (space-to-Earth) in the frequency band 17.3-17.7 GHz for Region 3 </w:t>
            </w:r>
            <w:r w:rsidRPr="00CC2DA7">
              <w:rPr>
                <w:szCs w:val="16"/>
                <w:lang w:val="en-GB" w:eastAsia="ja-JP"/>
              </w:rPr>
              <w:t xml:space="preserve">and to the </w:t>
            </w:r>
            <w:r w:rsidRPr="00CC2DA7">
              <w:rPr>
                <w:szCs w:val="16"/>
                <w:lang w:val="en-GB"/>
              </w:rPr>
              <w:t>BSS (space-to-Earth) in the frequency band 17.3-17.8 GHz for Region 3, while ensuring the protection of existing primary allocations in the same and adjacent frequency bands, and without adversely affecting the existing allocations to the FSS (Earth-to-space) designated by No. </w:t>
            </w:r>
            <w:r w:rsidRPr="00CC2DA7">
              <w:rPr>
                <w:rStyle w:val="Artref"/>
                <w:b/>
                <w:szCs w:val="16"/>
                <w:lang w:val="en-GB"/>
              </w:rPr>
              <w:t>5.516</w:t>
            </w:r>
            <w:r w:rsidRPr="00CC2DA7">
              <w:rPr>
                <w:szCs w:val="16"/>
                <w:lang w:val="en-GB"/>
              </w:rPr>
              <w:t>, including assignments to the BSS feeder links contained in Appendix</w:t>
            </w:r>
            <w:r w:rsidRPr="00CC2DA7">
              <w:rPr>
                <w:b/>
                <w:bCs/>
                <w:szCs w:val="16"/>
                <w:lang w:val="en-GB"/>
              </w:rPr>
              <w:t> </w:t>
            </w:r>
            <w:r w:rsidRPr="00CC2DA7">
              <w:rPr>
                <w:rStyle w:val="Appref"/>
                <w:b/>
                <w:bCs/>
                <w:szCs w:val="16"/>
                <w:lang w:val="en-GB"/>
              </w:rPr>
              <w:t>30A</w:t>
            </w:r>
            <w:r w:rsidRPr="00CC2DA7">
              <w:rPr>
                <w:szCs w:val="16"/>
                <w:lang w:val="en-GB"/>
              </w:rPr>
              <w:t>;</w:t>
            </w:r>
          </w:p>
          <w:p w14:paraId="6A8CB27E" w14:textId="77777777" w:rsidR="00106FD2" w:rsidRPr="00CC2DA7" w:rsidRDefault="00106FD2" w:rsidP="00FA25B6">
            <w:pPr>
              <w:pStyle w:val="Tabletext"/>
              <w:jc w:val="both"/>
              <w:rPr>
                <w:szCs w:val="16"/>
                <w:lang w:val="en-GB"/>
              </w:rPr>
            </w:pPr>
            <w:r w:rsidRPr="00CC2DA7">
              <w:rPr>
                <w:szCs w:val="16"/>
                <w:lang w:val="en-GB"/>
              </w:rPr>
              <w:t>2</w:t>
            </w:r>
            <w:r w:rsidRPr="00CC2DA7">
              <w:rPr>
                <w:szCs w:val="16"/>
                <w:lang w:val="en-GB"/>
              </w:rPr>
              <w:tab/>
              <w:t xml:space="preserve">consideration of the applicability of Region 2 non-GSO FSS </w:t>
            </w:r>
            <w:proofErr w:type="spellStart"/>
            <w:r w:rsidRPr="00CC2DA7">
              <w:rPr>
                <w:szCs w:val="16"/>
                <w:lang w:val="en-GB"/>
              </w:rPr>
              <w:t>epfd</w:t>
            </w:r>
            <w:proofErr w:type="spellEnd"/>
            <w:r w:rsidRPr="00CC2DA7">
              <w:rPr>
                <w:szCs w:val="16"/>
                <w:lang w:val="en-GB"/>
              </w:rPr>
              <w:t xml:space="preserve"> limits (see </w:t>
            </w:r>
            <w:r w:rsidRPr="00CC2DA7">
              <w:rPr>
                <w:i/>
                <w:iCs/>
                <w:szCs w:val="16"/>
                <w:lang w:val="en-GB"/>
              </w:rPr>
              <w:t>noting e)</w:t>
            </w:r>
            <w:r w:rsidRPr="00CC2DA7">
              <w:rPr>
                <w:szCs w:val="16"/>
                <w:lang w:val="en-GB"/>
              </w:rPr>
              <w:t>) pertaining to the frequency band 17.3-17.7 GHz to Regions 1 and 3, so as to ensure the protection of GSO networks,</w:t>
            </w:r>
          </w:p>
          <w:p w14:paraId="32A8877B" w14:textId="42ABB40E" w:rsidR="00106FD2" w:rsidRPr="00CC2DA7" w:rsidRDefault="00106FD2" w:rsidP="00FA25B6">
            <w:pPr>
              <w:pStyle w:val="Call"/>
              <w:spacing w:before="40" w:after="40" w:line="240" w:lineRule="auto"/>
              <w:jc w:val="both"/>
              <w:rPr>
                <w:i w:val="0"/>
                <w:iCs/>
                <w:szCs w:val="16"/>
                <w:lang w:val="en-GB"/>
              </w:rPr>
            </w:pPr>
            <w:r w:rsidRPr="00CC2DA7">
              <w:rPr>
                <w:iCs/>
                <w:sz w:val="20"/>
                <w:szCs w:val="16"/>
                <w:lang w:val="en-GB"/>
              </w:rPr>
              <w:t>invites</w:t>
            </w:r>
            <w:r w:rsidRPr="00CC2DA7">
              <w:rPr>
                <w:iCs/>
                <w:szCs w:val="16"/>
                <w:lang w:val="en-GB"/>
              </w:rPr>
              <w:t xml:space="preserve"> </w:t>
            </w:r>
            <w:r w:rsidRPr="00CC2DA7">
              <w:rPr>
                <w:iCs/>
                <w:sz w:val="20"/>
                <w:szCs w:val="16"/>
                <w:lang w:val="en-GB"/>
              </w:rPr>
              <w:t>the</w:t>
            </w:r>
            <w:r w:rsidRPr="00CC2DA7">
              <w:rPr>
                <w:iCs/>
                <w:szCs w:val="16"/>
                <w:lang w:val="en-GB"/>
              </w:rPr>
              <w:t xml:space="preserve"> </w:t>
            </w:r>
            <w:r w:rsidRPr="00CC2DA7">
              <w:rPr>
                <w:iCs/>
                <w:sz w:val="20"/>
                <w:szCs w:val="16"/>
                <w:lang w:val="en-GB"/>
              </w:rPr>
              <w:t>2027</w:t>
            </w:r>
            <w:r w:rsidRPr="00CC2DA7">
              <w:rPr>
                <w:iCs/>
                <w:szCs w:val="16"/>
                <w:lang w:val="en-GB"/>
              </w:rPr>
              <w:t> </w:t>
            </w:r>
            <w:r w:rsidRPr="00CC2DA7">
              <w:rPr>
                <w:iCs/>
                <w:sz w:val="20"/>
                <w:szCs w:val="16"/>
                <w:lang w:val="en-GB"/>
              </w:rPr>
              <w:t>world</w:t>
            </w:r>
            <w:r w:rsidRPr="00CC2DA7">
              <w:rPr>
                <w:iCs/>
                <w:szCs w:val="16"/>
                <w:lang w:val="en-GB"/>
              </w:rPr>
              <w:t xml:space="preserve"> </w:t>
            </w:r>
            <w:r w:rsidRPr="00CC2DA7">
              <w:rPr>
                <w:iCs/>
                <w:sz w:val="20"/>
                <w:szCs w:val="16"/>
                <w:lang w:val="en-GB"/>
              </w:rPr>
              <w:t>radiocommunication</w:t>
            </w:r>
            <w:r w:rsidRPr="00CC2DA7">
              <w:rPr>
                <w:iCs/>
                <w:szCs w:val="16"/>
                <w:lang w:val="en-GB"/>
              </w:rPr>
              <w:t xml:space="preserve"> </w:t>
            </w:r>
            <w:r w:rsidRPr="00CC2DA7">
              <w:rPr>
                <w:iCs/>
                <w:sz w:val="20"/>
                <w:szCs w:val="16"/>
                <w:lang w:val="en-GB"/>
              </w:rPr>
              <w:t>conference</w:t>
            </w:r>
          </w:p>
          <w:p w14:paraId="06624F41" w14:textId="77777777" w:rsidR="00106FD2" w:rsidRPr="00CC2DA7" w:rsidRDefault="00106FD2" w:rsidP="00FA25B6">
            <w:pPr>
              <w:pStyle w:val="Tabletext"/>
              <w:jc w:val="both"/>
              <w:rPr>
                <w:szCs w:val="16"/>
                <w:lang w:val="en-GB"/>
              </w:rPr>
            </w:pPr>
            <w:r w:rsidRPr="00CC2DA7">
              <w:rPr>
                <w:szCs w:val="16"/>
                <w:lang w:val="en-GB"/>
              </w:rPr>
              <w:t>to consider the results of the above ITU Radiocommunication Sector (ITU</w:t>
            </w:r>
            <w:r w:rsidRPr="00CC2DA7">
              <w:rPr>
                <w:szCs w:val="16"/>
                <w:lang w:val="en-GB"/>
              </w:rPr>
              <w:noBreakHyphen/>
              <w:t>R) studies and take necessary actions, as appropriate, with respect to the following issues:</w:t>
            </w:r>
          </w:p>
          <w:p w14:paraId="048734BA" w14:textId="77777777" w:rsidR="00106FD2" w:rsidRPr="00CC2DA7" w:rsidRDefault="00106FD2" w:rsidP="00A17844">
            <w:pPr>
              <w:pStyle w:val="Tabletext"/>
              <w:spacing w:before="20" w:after="20"/>
              <w:ind w:left="851" w:hanging="851"/>
              <w:jc w:val="both"/>
            </w:pPr>
            <w:r w:rsidRPr="00CC2DA7">
              <w:rPr>
                <w:lang w:val="en-GB"/>
              </w:rPr>
              <w:t>1)</w:t>
            </w:r>
            <w:r w:rsidRPr="00CC2DA7">
              <w:rPr>
                <w:lang w:val="en-GB"/>
              </w:rPr>
              <w:tab/>
              <w:t xml:space="preserve">a </w:t>
            </w:r>
            <w:r w:rsidRPr="00CC2DA7">
              <w:t>possible new primary allocation to the FSS (space-to-Earth) in the frequency band 17.3-17.7 GHz for Region 3;</w:t>
            </w:r>
          </w:p>
          <w:p w14:paraId="51FE7B51" w14:textId="77777777" w:rsidR="00106FD2" w:rsidRPr="00CC2DA7" w:rsidRDefault="00106FD2" w:rsidP="00A17844">
            <w:pPr>
              <w:pStyle w:val="Tabletext"/>
              <w:spacing w:before="20" w:after="20"/>
              <w:ind w:left="851" w:hanging="851"/>
              <w:jc w:val="both"/>
            </w:pPr>
            <w:r w:rsidRPr="00CC2DA7">
              <w:t>2)</w:t>
            </w:r>
            <w:r w:rsidRPr="00CC2DA7">
              <w:tab/>
              <w:t>a possible new primary allocation to the BSS (space-to-Earth) in the frequency band 17.3-17.8 GHz for Region 3;</w:t>
            </w:r>
            <w:r w:rsidRPr="00CC2DA7">
              <w:br w:type="page"/>
            </w:r>
          </w:p>
          <w:p w14:paraId="2ACDB1A9" w14:textId="77777777" w:rsidR="00106FD2" w:rsidRPr="00CC2DA7" w:rsidRDefault="00106FD2" w:rsidP="00A17844">
            <w:pPr>
              <w:pStyle w:val="Tabletext"/>
              <w:spacing w:before="20" w:after="20"/>
              <w:ind w:left="851" w:hanging="851"/>
              <w:jc w:val="both"/>
            </w:pPr>
            <w:r w:rsidRPr="00CC2DA7">
              <w:t>3)</w:t>
            </w:r>
            <w:r w:rsidRPr="00CC2DA7">
              <w:tab/>
              <w:t>ensuring the protection of existing primary allocations in the same and adjacent frequency bands, without adversely affecting the existing allocations to the fixed and mobile services in the frequency band 17.7-17.8 GHz and to the FSS (Earth-to-space) as designated by No. </w:t>
            </w:r>
            <w:r w:rsidRPr="00CC2DA7">
              <w:rPr>
                <w:rStyle w:val="Artref"/>
                <w:b/>
                <w:bCs/>
              </w:rPr>
              <w:t>5.516</w:t>
            </w:r>
            <w:r w:rsidRPr="00CC2DA7">
              <w:t>, including assignments to the BSS feeder links contained in Appendix </w:t>
            </w:r>
            <w:r w:rsidRPr="00CC2DA7">
              <w:rPr>
                <w:rStyle w:val="Appref"/>
                <w:b/>
                <w:bCs/>
              </w:rPr>
              <w:t>30A</w:t>
            </w:r>
            <w:r w:rsidRPr="00CC2DA7">
              <w:t>;</w:t>
            </w:r>
          </w:p>
          <w:p w14:paraId="30257511" w14:textId="77777777" w:rsidR="00106FD2" w:rsidRPr="00CC2DA7" w:rsidRDefault="00106FD2" w:rsidP="00A17844">
            <w:pPr>
              <w:pStyle w:val="Tabletext"/>
              <w:spacing w:before="20" w:after="20"/>
              <w:ind w:left="851" w:hanging="851"/>
              <w:jc w:val="both"/>
              <w:rPr>
                <w:rFonts w:eastAsiaTheme="minorHAnsi"/>
                <w:lang w:val="en-GB"/>
              </w:rPr>
            </w:pPr>
            <w:r w:rsidRPr="00CC2DA7">
              <w:t>4)</w:t>
            </w:r>
            <w:r w:rsidRPr="00CC2DA7">
              <w:tab/>
              <w:t>the application</w:t>
            </w:r>
            <w:r w:rsidRPr="00CC2DA7">
              <w:rPr>
                <w:lang w:val="en-GB"/>
              </w:rPr>
              <w:t xml:space="preserve"> of Region 2 </w:t>
            </w:r>
            <w:proofErr w:type="spellStart"/>
            <w:r w:rsidRPr="00CC2DA7">
              <w:rPr>
                <w:rFonts w:eastAsiaTheme="minorHAnsi"/>
                <w:lang w:val="en-GB"/>
              </w:rPr>
              <w:t>epfd</w:t>
            </w:r>
            <w:proofErr w:type="spellEnd"/>
            <w:r w:rsidRPr="00CC2DA7">
              <w:rPr>
                <w:rFonts w:eastAsiaTheme="minorHAnsi"/>
                <w:lang w:val="en-GB"/>
              </w:rPr>
              <w:t xml:space="preserve"> limits to non-GSO FSS systems </w:t>
            </w:r>
            <w:r w:rsidRPr="00CC2DA7">
              <w:rPr>
                <w:lang w:val="en-GB"/>
              </w:rPr>
              <w:t xml:space="preserve">(as given in </w:t>
            </w:r>
            <w:r w:rsidRPr="00CC2DA7">
              <w:rPr>
                <w:i/>
                <w:iCs/>
                <w:lang w:val="en-GB"/>
              </w:rPr>
              <w:t>noting e)</w:t>
            </w:r>
            <w:r w:rsidRPr="00CC2DA7">
              <w:rPr>
                <w:lang w:val="en-GB"/>
              </w:rPr>
              <w:t>)</w:t>
            </w:r>
            <w:r w:rsidRPr="00CC2DA7">
              <w:rPr>
                <w:rFonts w:eastAsiaTheme="minorHAnsi"/>
                <w:lang w:val="en-GB"/>
              </w:rPr>
              <w:t xml:space="preserve"> operating in the frequency band 17.3</w:t>
            </w:r>
            <w:r w:rsidRPr="00CC2DA7">
              <w:rPr>
                <w:rFonts w:eastAsiaTheme="minorHAnsi"/>
                <w:lang w:val="en-GB"/>
              </w:rPr>
              <w:noBreakHyphen/>
              <w:t>17.7 GHz in Regions 1 and 3,</w:t>
            </w:r>
          </w:p>
          <w:p w14:paraId="2808CA65" w14:textId="77777777" w:rsidR="00106FD2" w:rsidRPr="00CC2DA7" w:rsidRDefault="00106FD2" w:rsidP="00FA25B6">
            <w:pPr>
              <w:pStyle w:val="Tabletext"/>
              <w:spacing w:before="0" w:after="0"/>
              <w:jc w:val="both"/>
              <w:rPr>
                <w:szCs w:val="16"/>
                <w:lang w:val="en-GB"/>
              </w:rPr>
            </w:pPr>
            <w:r w:rsidRPr="00CC2DA7">
              <w:rPr>
                <w:rFonts w:eastAsiaTheme="minorHAnsi"/>
                <w:szCs w:val="16"/>
                <w:lang w:val="en-GB"/>
              </w:rPr>
              <w:t>…</w:t>
            </w:r>
          </w:p>
        </w:tc>
        <w:tc>
          <w:tcPr>
            <w:tcW w:w="1451" w:type="dxa"/>
          </w:tcPr>
          <w:p w14:paraId="3A49E0C8" w14:textId="77777777" w:rsidR="00106FD2" w:rsidRPr="003D5AA1" w:rsidRDefault="00106FD2" w:rsidP="007A2378">
            <w:pPr>
              <w:pStyle w:val="Tabletext"/>
              <w:jc w:val="center"/>
              <w:rPr>
                <w:b/>
                <w:bCs/>
                <w:lang w:val="en-GB"/>
              </w:rPr>
            </w:pPr>
            <w:r w:rsidRPr="003D5AA1">
              <w:rPr>
                <w:b/>
                <w:bCs/>
                <w:lang w:val="en-GB"/>
              </w:rPr>
              <w:t>WP 3M</w:t>
            </w:r>
          </w:p>
          <w:p w14:paraId="3F41314C" w14:textId="77777777" w:rsidR="00106FD2" w:rsidRPr="003D5AA1" w:rsidRDefault="00106FD2" w:rsidP="007A2378">
            <w:pPr>
              <w:pStyle w:val="Tabletext"/>
              <w:jc w:val="center"/>
              <w:rPr>
                <w:rFonts w:eastAsia="Calibri"/>
                <w:b/>
                <w:bCs/>
                <w:lang w:val="en-GB"/>
              </w:rPr>
            </w:pPr>
            <w:r w:rsidRPr="003D5AA1">
              <w:rPr>
                <w:rFonts w:eastAsia="Calibri"/>
                <w:b/>
                <w:bCs/>
                <w:lang w:val="en-GB"/>
              </w:rPr>
              <w:t>WP 4B</w:t>
            </w:r>
          </w:p>
          <w:p w14:paraId="430D05E1" w14:textId="77777777" w:rsidR="00106FD2" w:rsidRPr="003D5AA1" w:rsidRDefault="00106FD2" w:rsidP="007A2378">
            <w:pPr>
              <w:pStyle w:val="Tabletext"/>
              <w:jc w:val="center"/>
              <w:rPr>
                <w:rFonts w:eastAsia="Calibri"/>
                <w:b/>
                <w:bCs/>
                <w:lang w:val="en-GB"/>
              </w:rPr>
            </w:pPr>
            <w:r w:rsidRPr="003D5AA1">
              <w:rPr>
                <w:rFonts w:eastAsia="Calibri"/>
                <w:b/>
                <w:bCs/>
                <w:lang w:val="en-GB"/>
              </w:rPr>
              <w:t>WP 5A</w:t>
            </w:r>
          </w:p>
          <w:p w14:paraId="65A75756" w14:textId="77777777" w:rsidR="00106FD2" w:rsidRPr="003D5AA1" w:rsidRDefault="00106FD2" w:rsidP="007A2378">
            <w:pPr>
              <w:pStyle w:val="Tabletext"/>
              <w:jc w:val="center"/>
              <w:rPr>
                <w:rFonts w:eastAsia="Calibri"/>
                <w:b/>
                <w:bCs/>
                <w:lang w:val="en-GB"/>
              </w:rPr>
            </w:pPr>
            <w:r w:rsidRPr="003D5AA1">
              <w:rPr>
                <w:rFonts w:eastAsia="Calibri"/>
                <w:b/>
                <w:bCs/>
                <w:lang w:val="en-GB"/>
              </w:rPr>
              <w:t>WP 5B</w:t>
            </w:r>
          </w:p>
          <w:p w14:paraId="5FCE6CD6" w14:textId="77777777" w:rsidR="00106FD2" w:rsidRPr="003D5AA1" w:rsidRDefault="00106FD2" w:rsidP="007A2378">
            <w:pPr>
              <w:pStyle w:val="Tabletext"/>
              <w:jc w:val="center"/>
              <w:rPr>
                <w:b/>
                <w:bCs/>
                <w:lang w:val="en-GB"/>
              </w:rPr>
            </w:pPr>
            <w:r w:rsidRPr="003D5AA1">
              <w:rPr>
                <w:rFonts w:eastAsia="Calibri"/>
                <w:b/>
                <w:bCs/>
                <w:lang w:val="en-GB"/>
              </w:rPr>
              <w:t>WP 5C</w:t>
            </w:r>
          </w:p>
          <w:p w14:paraId="0D322B7B" w14:textId="77777777" w:rsidR="00106FD2" w:rsidRPr="003D5AA1" w:rsidRDefault="00106FD2" w:rsidP="007A2378">
            <w:pPr>
              <w:pStyle w:val="Tabletext"/>
              <w:jc w:val="center"/>
              <w:rPr>
                <w:rFonts w:eastAsia="Calibri"/>
                <w:b/>
                <w:bCs/>
                <w:lang w:val="en-GB"/>
              </w:rPr>
            </w:pPr>
            <w:r w:rsidRPr="003D5AA1">
              <w:rPr>
                <w:rFonts w:eastAsia="Calibri"/>
                <w:b/>
                <w:bCs/>
                <w:lang w:val="en-GB"/>
              </w:rPr>
              <w:t>WP 6B</w:t>
            </w:r>
          </w:p>
          <w:p w14:paraId="58BACA13" w14:textId="77777777" w:rsidR="00106FD2" w:rsidRPr="003D5AA1" w:rsidRDefault="00106FD2" w:rsidP="007A2378">
            <w:pPr>
              <w:pStyle w:val="Tabletext"/>
              <w:jc w:val="center"/>
              <w:rPr>
                <w:b/>
                <w:bCs/>
                <w:lang w:val="en-GB"/>
              </w:rPr>
            </w:pPr>
            <w:r w:rsidRPr="003D5AA1">
              <w:rPr>
                <w:rFonts w:eastAsia="Calibri"/>
                <w:b/>
                <w:bCs/>
                <w:lang w:val="en-GB"/>
              </w:rPr>
              <w:t>WP 7C</w:t>
            </w:r>
          </w:p>
        </w:tc>
      </w:tr>
      <w:tr w:rsidR="00106FD2" w:rsidRPr="003D5AA1" w14:paraId="21FF5188" w14:textId="77777777" w:rsidTr="007A2378">
        <w:trPr>
          <w:cantSplit/>
          <w:jc w:val="center"/>
        </w:trPr>
        <w:tc>
          <w:tcPr>
            <w:tcW w:w="15194" w:type="dxa"/>
            <w:gridSpan w:val="5"/>
          </w:tcPr>
          <w:p w14:paraId="0E63B40F" w14:textId="676B0E4D" w:rsidR="00106FD2" w:rsidRPr="00CC2DA7" w:rsidRDefault="00106FD2" w:rsidP="00FA25B6">
            <w:pPr>
              <w:pStyle w:val="Tabletext"/>
              <w:pageBreakBefore/>
              <w:jc w:val="both"/>
              <w:rPr>
                <w:lang w:val="en-GB"/>
              </w:rPr>
            </w:pPr>
            <w:r w:rsidRPr="00CC2DA7">
              <w:rPr>
                <w:lang w:val="en-GB"/>
              </w:rPr>
              <w:lastRenderedPageBreak/>
              <w:t>1.5</w:t>
            </w:r>
            <w:r w:rsidRPr="00CC2DA7">
              <w:rPr>
                <w:rFonts w:eastAsiaTheme="minorHAnsi"/>
                <w:lang w:val="en-GB"/>
              </w:rPr>
              <w:tab/>
              <w:t>to consider</w:t>
            </w:r>
            <w:r w:rsidRPr="00CC2DA7">
              <w:rPr>
                <w:lang w:val="en-GB"/>
              </w:rPr>
              <w:t xml:space="preserve"> regulatory measures, and </w:t>
            </w:r>
            <w:proofErr w:type="spellStart"/>
            <w:r w:rsidRPr="00CC2DA7">
              <w:rPr>
                <w:lang w:val="en-GB"/>
              </w:rPr>
              <w:t>implementability</w:t>
            </w:r>
            <w:proofErr w:type="spellEnd"/>
            <w:r w:rsidRPr="00CC2DA7">
              <w:rPr>
                <w:lang w:val="en-GB"/>
              </w:rPr>
              <w:t xml:space="preserve">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00DA5B00" w:rsidRPr="00CC2DA7">
              <w:rPr>
                <w:b/>
                <w:bCs/>
                <w:lang w:val="en-GB"/>
              </w:rPr>
              <w:t>14</w:t>
            </w:r>
            <w:r w:rsidRPr="00CC2DA7">
              <w:rPr>
                <w:b/>
                <w:bCs/>
                <w:lang w:val="en-GB"/>
              </w:rPr>
              <w:t xml:space="preserve"> (WRC</w:t>
            </w:r>
            <w:r w:rsidRPr="00CC2DA7">
              <w:rPr>
                <w:b/>
                <w:bCs/>
                <w:lang w:val="en-GB"/>
              </w:rPr>
              <w:noBreakHyphen/>
              <w:t>23)</w:t>
            </w:r>
            <w:r w:rsidRPr="00CC2DA7">
              <w:rPr>
                <w:lang w:val="en-GB"/>
              </w:rPr>
              <w:t>;</w:t>
            </w:r>
          </w:p>
        </w:tc>
      </w:tr>
      <w:tr w:rsidR="00106FD2" w:rsidRPr="003D5AA1" w14:paraId="25602785" w14:textId="77777777" w:rsidTr="007A2378">
        <w:trPr>
          <w:jc w:val="center"/>
        </w:trPr>
        <w:tc>
          <w:tcPr>
            <w:tcW w:w="2755" w:type="dxa"/>
          </w:tcPr>
          <w:p w14:paraId="5AE79D14" w14:textId="1110995C"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lang w:val="en-GB"/>
              </w:rPr>
              <w:t>14</w:t>
            </w:r>
            <w:r w:rsidRPr="00CC2DA7">
              <w:rPr>
                <w:b/>
                <w:lang w:val="en-GB"/>
              </w:rPr>
              <w:t xml:space="preserve"> (WRC</w:t>
            </w:r>
            <w:r w:rsidRPr="00CC2DA7">
              <w:rPr>
                <w:b/>
                <w:lang w:val="en-GB"/>
              </w:rPr>
              <w:noBreakHyphen/>
              <w:t>23)</w:t>
            </w:r>
          </w:p>
          <w:p w14:paraId="0281FDD5" w14:textId="77777777" w:rsidR="00106FD2" w:rsidRPr="00CC2DA7" w:rsidRDefault="00106FD2" w:rsidP="007A2378">
            <w:pPr>
              <w:pStyle w:val="Tabletext"/>
              <w:rPr>
                <w:lang w:val="en-GB"/>
              </w:rPr>
            </w:pPr>
            <w:r w:rsidRPr="00CC2DA7">
              <w:rPr>
                <w:lang w:val="en-GB"/>
              </w:rPr>
              <w:t xml:space="preserve">Studies on development of regulatory measures, and </w:t>
            </w:r>
            <w:proofErr w:type="spellStart"/>
            <w:r w:rsidRPr="00CC2DA7">
              <w:rPr>
                <w:lang w:val="en-GB"/>
              </w:rPr>
              <w:t>implementability</w:t>
            </w:r>
            <w:proofErr w:type="spellEnd"/>
            <w:r w:rsidRPr="00CC2DA7">
              <w:rPr>
                <w:lang w:val="en-GB"/>
              </w:rPr>
              <w:t xml:space="preserve"> thereof, to limit the unauthorized operations of non-geostationary-satellite orbit (non-GSO) earth stations in the fixed-satellite service (FSS) and mobile-satellite service (MSS) and associated issues related to the service area of non-GSO FSS and MSS satellite systems</w:t>
            </w:r>
          </w:p>
        </w:tc>
        <w:tc>
          <w:tcPr>
            <w:tcW w:w="1355" w:type="dxa"/>
            <w:gridSpan w:val="2"/>
          </w:tcPr>
          <w:p w14:paraId="4CA70E9F" w14:textId="77777777" w:rsidR="00106FD2" w:rsidRPr="003D5AA1" w:rsidRDefault="00106FD2" w:rsidP="007A2378">
            <w:pPr>
              <w:pStyle w:val="Tabletext"/>
              <w:jc w:val="center"/>
              <w:rPr>
                <w:lang w:val="en-GB"/>
              </w:rPr>
            </w:pPr>
            <w:r w:rsidRPr="003D5AA1">
              <w:rPr>
                <w:rFonts w:eastAsia="Calibri"/>
                <w:b/>
                <w:bCs/>
                <w:szCs w:val="16"/>
                <w:lang w:val="en-GB"/>
              </w:rPr>
              <w:t>WP 4A</w:t>
            </w:r>
          </w:p>
        </w:tc>
        <w:tc>
          <w:tcPr>
            <w:tcW w:w="9633" w:type="dxa"/>
          </w:tcPr>
          <w:p w14:paraId="3FE8C028" w14:textId="59F1E35A" w:rsidR="00106FD2" w:rsidRPr="00BE709F" w:rsidRDefault="00106FD2" w:rsidP="00FA25B6">
            <w:pPr>
              <w:pStyle w:val="Call"/>
              <w:spacing w:before="40" w:after="40" w:line="240" w:lineRule="auto"/>
              <w:jc w:val="both"/>
              <w:rPr>
                <w:iCs/>
                <w:sz w:val="20"/>
                <w:szCs w:val="16"/>
                <w:lang w:val="en-GB"/>
              </w:rPr>
            </w:pPr>
            <w:bookmarkStart w:id="16" w:name="_Hlk153096415"/>
            <w:r w:rsidRPr="00BE709F">
              <w:rPr>
                <w:iCs/>
                <w:sz w:val="20"/>
                <w:szCs w:val="16"/>
                <w:lang w:val="en-GB"/>
              </w:rPr>
              <w:t xml:space="preserve">resolves to invite the ITU Radiocommunication Sector to complete in time for the 2027 world </w:t>
            </w:r>
            <w:r w:rsidRPr="003D42FB">
              <w:rPr>
                <w:iCs/>
                <w:sz w:val="20"/>
                <w:szCs w:val="16"/>
                <w:lang w:val="en-GB"/>
              </w:rPr>
              <w:t>radiocommunication</w:t>
            </w:r>
            <w:r w:rsidRPr="00BE709F">
              <w:rPr>
                <w:iCs/>
                <w:sz w:val="20"/>
                <w:szCs w:val="16"/>
                <w:lang w:val="en-GB"/>
              </w:rPr>
              <w:t xml:space="preserve"> conference</w:t>
            </w:r>
            <w:bookmarkEnd w:id="16"/>
          </w:p>
          <w:p w14:paraId="5F208291" w14:textId="77777777" w:rsidR="00106FD2" w:rsidRPr="003D5AA1" w:rsidRDefault="00106FD2" w:rsidP="00FA25B6">
            <w:pPr>
              <w:pStyle w:val="Tabletext"/>
              <w:jc w:val="both"/>
              <w:rPr>
                <w:szCs w:val="16"/>
                <w:lang w:val="en-GB"/>
              </w:rPr>
            </w:pPr>
            <w:r w:rsidRPr="003D5AA1">
              <w:rPr>
                <w:szCs w:val="16"/>
                <w:lang w:val="en-GB"/>
              </w:rPr>
              <w:t>1</w:t>
            </w:r>
            <w:r w:rsidRPr="003D5AA1">
              <w:rPr>
                <w:szCs w:val="16"/>
                <w:lang w:val="en-GB"/>
              </w:rPr>
              <w:tab/>
              <w:t>studies on regulatory measures to limit the unauthorized operations of non-GSO FSS and MSS earth stations in the Earth-to-space direction in order to address and cease such operations, taking into account technical and operational aspects, as appropriate;</w:t>
            </w:r>
          </w:p>
          <w:p w14:paraId="7D3DCBD0" w14:textId="77777777" w:rsidR="00106FD2" w:rsidRPr="003D5AA1" w:rsidRDefault="00106FD2" w:rsidP="00FA25B6">
            <w:pPr>
              <w:pStyle w:val="Tabletext"/>
              <w:jc w:val="both"/>
              <w:rPr>
                <w:szCs w:val="16"/>
                <w:lang w:val="en-GB"/>
              </w:rPr>
            </w:pPr>
            <w:r w:rsidRPr="003D5AA1">
              <w:rPr>
                <w:szCs w:val="16"/>
                <w:lang w:val="en-GB"/>
              </w:rPr>
              <w:t>2</w:t>
            </w:r>
            <w:r w:rsidRPr="003D5AA1">
              <w:rPr>
                <w:szCs w:val="16"/>
                <w:lang w:val="en-GB"/>
              </w:rPr>
              <w:tab/>
              <w:t xml:space="preserve">studies on regulatory measures, taking into account </w:t>
            </w:r>
            <w:r w:rsidRPr="003D5AA1">
              <w:rPr>
                <w:i/>
                <w:szCs w:val="16"/>
                <w:lang w:val="en-GB"/>
              </w:rPr>
              <w:t>recognizing </w:t>
            </w:r>
            <w:r w:rsidRPr="003D5AA1">
              <w:rPr>
                <w:i/>
                <w:iCs/>
                <w:szCs w:val="16"/>
                <w:lang w:val="en-GB"/>
              </w:rPr>
              <w:t>c)</w:t>
            </w:r>
            <w:r w:rsidRPr="003D5AA1">
              <w:rPr>
                <w:szCs w:val="16"/>
                <w:lang w:val="en-GB"/>
              </w:rPr>
              <w:t xml:space="preserve"> with regard to non-GSO FSS and MSS satellite systems, and the </w:t>
            </w:r>
            <w:proofErr w:type="spellStart"/>
            <w:r w:rsidRPr="003D5AA1">
              <w:rPr>
                <w:szCs w:val="16"/>
                <w:lang w:val="en-GB"/>
              </w:rPr>
              <w:t>implementability</w:t>
            </w:r>
            <w:proofErr w:type="spellEnd"/>
            <w:r w:rsidRPr="003D5AA1">
              <w:rPr>
                <w:szCs w:val="16"/>
                <w:lang w:val="en-GB"/>
              </w:rPr>
              <w:t xml:space="preserve"> of such measures, without adversely affecting the provision of service in the rest of the service area of the non-GSO satellite system,</w:t>
            </w:r>
          </w:p>
          <w:p w14:paraId="46C0F448" w14:textId="77777777" w:rsidR="00106FD2" w:rsidRPr="003D5AA1" w:rsidRDefault="00106FD2" w:rsidP="00FA25B6">
            <w:pPr>
              <w:pStyle w:val="Tabletext"/>
              <w:jc w:val="both"/>
              <w:rPr>
                <w:szCs w:val="16"/>
                <w:lang w:val="en-GB"/>
              </w:rPr>
            </w:pPr>
            <w:r w:rsidRPr="003D5AA1">
              <w:rPr>
                <w:szCs w:val="16"/>
                <w:lang w:val="en-GB"/>
              </w:rPr>
              <w:t>…</w:t>
            </w:r>
          </w:p>
          <w:p w14:paraId="73684299" w14:textId="2FABDBB2" w:rsidR="00106FD2" w:rsidRPr="003D5AA1" w:rsidRDefault="00106FD2" w:rsidP="00FA25B6">
            <w:pPr>
              <w:pStyle w:val="Call"/>
              <w:spacing w:before="40" w:after="40" w:line="240" w:lineRule="auto"/>
              <w:jc w:val="both"/>
              <w:rPr>
                <w:i w:val="0"/>
                <w:iCs/>
                <w:szCs w:val="16"/>
                <w:lang w:val="en-GB"/>
              </w:rPr>
            </w:pPr>
            <w:r w:rsidRPr="003D42FB">
              <w:rPr>
                <w:iCs/>
                <w:sz w:val="20"/>
                <w:szCs w:val="16"/>
                <w:lang w:val="en-GB"/>
              </w:rPr>
              <w:t>resolves</w:t>
            </w:r>
            <w:r w:rsidRPr="00BE709F">
              <w:rPr>
                <w:iCs/>
                <w:sz w:val="20"/>
                <w:szCs w:val="16"/>
                <w:lang w:val="en-GB"/>
              </w:rPr>
              <w:t xml:space="preserve"> to invite the 2027 world radiocommunication conference</w:t>
            </w:r>
          </w:p>
          <w:p w14:paraId="01CFDCA0" w14:textId="77777777" w:rsidR="00106FD2" w:rsidRPr="003D5AA1" w:rsidRDefault="00106FD2" w:rsidP="00FA25B6">
            <w:pPr>
              <w:pStyle w:val="Tabletext"/>
              <w:jc w:val="both"/>
              <w:rPr>
                <w:lang w:val="en-GB"/>
              </w:rPr>
            </w:pPr>
            <w:r w:rsidRPr="003D5AA1">
              <w:rPr>
                <w:szCs w:val="16"/>
                <w:shd w:val="clear" w:color="auto" w:fill="FFFFFF"/>
                <w:lang w:val="en-GB"/>
              </w:rPr>
              <w:t>to consider the results of the studies under </w:t>
            </w:r>
            <w:r w:rsidRPr="003D5AA1">
              <w:rPr>
                <w:i/>
                <w:iCs/>
                <w:szCs w:val="16"/>
                <w:shd w:val="clear" w:color="auto" w:fill="FFFFFF"/>
                <w:lang w:val="en-GB"/>
              </w:rPr>
              <w:t>resolves to invite the ITU Radiocommunication Sector to complete in time for the 2027 world radiocommunication conference </w:t>
            </w:r>
            <w:r w:rsidRPr="003D5AA1">
              <w:rPr>
                <w:szCs w:val="16"/>
                <w:shd w:val="clear" w:color="auto" w:fill="FFFFFF"/>
                <w:lang w:val="en-GB"/>
              </w:rPr>
              <w:t>above and take appropriate action.</w:t>
            </w:r>
          </w:p>
        </w:tc>
        <w:tc>
          <w:tcPr>
            <w:tcW w:w="1451" w:type="dxa"/>
          </w:tcPr>
          <w:p w14:paraId="6D320CB9" w14:textId="77777777" w:rsidR="00106FD2" w:rsidRPr="003D5AA1" w:rsidRDefault="00106FD2" w:rsidP="007A2378">
            <w:pPr>
              <w:pStyle w:val="Tabletext"/>
              <w:jc w:val="center"/>
              <w:rPr>
                <w:rFonts w:eastAsia="Calibri"/>
                <w:b/>
                <w:bCs/>
                <w:lang w:val="en-GB"/>
              </w:rPr>
            </w:pPr>
            <w:r w:rsidRPr="003D5AA1">
              <w:rPr>
                <w:b/>
                <w:bCs/>
                <w:lang w:val="en-GB"/>
              </w:rPr>
              <w:t>WP 1B</w:t>
            </w:r>
          </w:p>
          <w:p w14:paraId="341F0719" w14:textId="77777777" w:rsidR="00106FD2" w:rsidRPr="003D5AA1" w:rsidRDefault="00106FD2" w:rsidP="007A2378">
            <w:pPr>
              <w:pStyle w:val="Tabletext"/>
              <w:jc w:val="center"/>
              <w:rPr>
                <w:b/>
                <w:bCs/>
                <w:lang w:val="en-GB"/>
              </w:rPr>
            </w:pPr>
            <w:r w:rsidRPr="003D5AA1">
              <w:rPr>
                <w:b/>
                <w:bCs/>
                <w:lang w:val="en-GB"/>
              </w:rPr>
              <w:t>WP 4C</w:t>
            </w:r>
          </w:p>
        </w:tc>
      </w:tr>
      <w:tr w:rsidR="00106FD2" w:rsidRPr="003D5AA1" w14:paraId="3F1DD7EC" w14:textId="77777777" w:rsidTr="007A2378">
        <w:trPr>
          <w:cantSplit/>
          <w:jc w:val="center"/>
        </w:trPr>
        <w:tc>
          <w:tcPr>
            <w:tcW w:w="15194" w:type="dxa"/>
            <w:gridSpan w:val="5"/>
          </w:tcPr>
          <w:p w14:paraId="74D8E032" w14:textId="44D81BCA" w:rsidR="00106FD2" w:rsidRPr="00CC2DA7" w:rsidRDefault="00106FD2" w:rsidP="00FA25B6">
            <w:pPr>
              <w:pStyle w:val="Tabletext"/>
              <w:pageBreakBefore/>
              <w:jc w:val="both"/>
              <w:rPr>
                <w:lang w:val="en-GB"/>
              </w:rPr>
            </w:pPr>
            <w:r w:rsidRPr="00CC2DA7">
              <w:rPr>
                <w:lang w:val="en-GB"/>
              </w:rPr>
              <w:lastRenderedPageBreak/>
              <w:t>1.6</w:t>
            </w:r>
            <w:r w:rsidRPr="00CC2DA7">
              <w:rPr>
                <w:rFonts w:eastAsiaTheme="minorHAnsi"/>
                <w:lang w:val="en-GB"/>
              </w:rPr>
              <w:tab/>
            </w:r>
            <w:r w:rsidRPr="00CC2DA7">
              <w:rPr>
                <w:lang w:val="en-GB"/>
              </w:rPr>
              <w:t>to consider technical and regulatory measures for fixed-satellite service satellite networks/systems in the frequency bands 37.5-42.5 GHz (space-to-Earth), 42.5-43.5 GHz (Earth-to-space), 47.2-50.2 GHz (Earth-to-space) and 50.4-51.4 GHz (Earth-to-space) for equitable access to these frequency bands, in accordance with Resolution </w:t>
            </w:r>
            <w:r w:rsidR="00DA5B00" w:rsidRPr="00CC2DA7">
              <w:rPr>
                <w:b/>
                <w:bCs/>
                <w:lang w:val="en-GB"/>
              </w:rPr>
              <w:t>131</w:t>
            </w:r>
            <w:r w:rsidRPr="00CC2DA7">
              <w:rPr>
                <w:b/>
                <w:lang w:val="en-GB"/>
              </w:rPr>
              <w:t xml:space="preserve"> (WRC</w:t>
            </w:r>
            <w:r w:rsidRPr="00CC2DA7">
              <w:rPr>
                <w:b/>
                <w:lang w:val="en-GB"/>
              </w:rPr>
              <w:noBreakHyphen/>
              <w:t>23)</w:t>
            </w:r>
            <w:r w:rsidRPr="00CC2DA7">
              <w:rPr>
                <w:rFonts w:eastAsiaTheme="minorEastAsia"/>
                <w:lang w:val="en-GB"/>
              </w:rPr>
              <w:t>;</w:t>
            </w:r>
          </w:p>
        </w:tc>
      </w:tr>
      <w:tr w:rsidR="00106FD2" w:rsidRPr="003D5AA1" w14:paraId="1B7221B3" w14:textId="77777777" w:rsidTr="007A2378">
        <w:trPr>
          <w:jc w:val="center"/>
        </w:trPr>
        <w:tc>
          <w:tcPr>
            <w:tcW w:w="2755" w:type="dxa"/>
          </w:tcPr>
          <w:p w14:paraId="76F15904" w14:textId="31AEE528"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lang w:val="en-GB"/>
              </w:rPr>
              <w:t>131</w:t>
            </w:r>
            <w:r w:rsidRPr="00CC2DA7">
              <w:rPr>
                <w:b/>
                <w:lang w:val="en-GB"/>
              </w:rPr>
              <w:t xml:space="preserve"> (WRC</w:t>
            </w:r>
            <w:r w:rsidRPr="00CC2DA7">
              <w:rPr>
                <w:b/>
                <w:lang w:val="en-GB"/>
              </w:rPr>
              <w:noBreakHyphen/>
              <w:t>23)</w:t>
            </w:r>
          </w:p>
          <w:p w14:paraId="23F0D7F4" w14:textId="77777777" w:rsidR="00106FD2" w:rsidRPr="00CC2DA7" w:rsidRDefault="00106FD2" w:rsidP="007A2378">
            <w:pPr>
              <w:pStyle w:val="Tabletext"/>
              <w:rPr>
                <w:lang w:val="en-GB"/>
              </w:rPr>
            </w:pPr>
            <w:r w:rsidRPr="00CC2DA7">
              <w:rPr>
                <w:szCs w:val="16"/>
                <w:lang w:val="en-GB"/>
              </w:rPr>
              <w:t>Consideration of technical and regulatory measures for fixed-satellite service satellite networks/systems in the frequency bands 37.5-42.5 GHz (space-to-Earth), 42.5-43.5</w:t>
            </w:r>
            <w:r w:rsidRPr="00CC2DA7">
              <w:rPr>
                <w:lang w:val="en-GB"/>
              </w:rPr>
              <w:t xml:space="preserve"> </w:t>
            </w:r>
            <w:r w:rsidRPr="00CC2DA7">
              <w:rPr>
                <w:szCs w:val="16"/>
                <w:lang w:val="en-GB"/>
              </w:rPr>
              <w:t>GHz (Earth-to-space), 47.2-50.2 GHz (Earth-to-space) and 50.4-51.4 GHz (Earth-to-space) for equitable access to these frequency bands</w:t>
            </w:r>
          </w:p>
        </w:tc>
        <w:tc>
          <w:tcPr>
            <w:tcW w:w="1355" w:type="dxa"/>
            <w:gridSpan w:val="2"/>
          </w:tcPr>
          <w:p w14:paraId="4032A1E9" w14:textId="77777777" w:rsidR="00106FD2" w:rsidRPr="003D5AA1" w:rsidRDefault="00106FD2" w:rsidP="007A2378">
            <w:pPr>
              <w:pStyle w:val="Tabletext"/>
              <w:jc w:val="center"/>
              <w:rPr>
                <w:lang w:val="en-GB"/>
              </w:rPr>
            </w:pPr>
            <w:r w:rsidRPr="003D5AA1">
              <w:rPr>
                <w:b/>
                <w:bCs/>
                <w:lang w:val="en-GB"/>
              </w:rPr>
              <w:t>WP 4A</w:t>
            </w:r>
          </w:p>
        </w:tc>
        <w:tc>
          <w:tcPr>
            <w:tcW w:w="9633" w:type="dxa"/>
          </w:tcPr>
          <w:p w14:paraId="717A3771" w14:textId="5D4B358E" w:rsidR="00106FD2" w:rsidRPr="00BE709F" w:rsidRDefault="00106FD2" w:rsidP="00FA25B6">
            <w:pPr>
              <w:pStyle w:val="Call"/>
              <w:spacing w:before="40" w:after="40" w:line="240" w:lineRule="auto"/>
              <w:jc w:val="both"/>
              <w:rPr>
                <w:iCs/>
                <w:sz w:val="20"/>
                <w:szCs w:val="16"/>
                <w:lang w:val="en-GB"/>
              </w:rPr>
            </w:pPr>
            <w:r w:rsidRPr="00BE709F">
              <w:rPr>
                <w:iCs/>
                <w:sz w:val="20"/>
                <w:szCs w:val="16"/>
                <w:lang w:val="en-GB"/>
              </w:rPr>
              <w:t xml:space="preserve">resolves to invite the ITU Radiocommunication Sector to complete in time for the 2027 world </w:t>
            </w:r>
            <w:r w:rsidRPr="003D42FB">
              <w:rPr>
                <w:iCs/>
                <w:sz w:val="20"/>
                <w:szCs w:val="16"/>
                <w:lang w:val="en-GB"/>
              </w:rPr>
              <w:t>radiocommunication</w:t>
            </w:r>
            <w:r w:rsidRPr="00BE709F">
              <w:rPr>
                <w:iCs/>
                <w:sz w:val="20"/>
                <w:szCs w:val="16"/>
                <w:lang w:val="en-GB"/>
              </w:rPr>
              <w:t xml:space="preserve"> conference</w:t>
            </w:r>
          </w:p>
          <w:p w14:paraId="78ADD50C" w14:textId="77777777" w:rsidR="00106FD2" w:rsidRPr="003D5AA1" w:rsidRDefault="00106FD2" w:rsidP="00FA25B6">
            <w:pPr>
              <w:pStyle w:val="Tabletext"/>
              <w:jc w:val="both"/>
              <w:rPr>
                <w:szCs w:val="16"/>
                <w:lang w:val="en-GB"/>
              </w:rPr>
            </w:pPr>
            <w:r w:rsidRPr="003D5AA1">
              <w:rPr>
                <w:szCs w:val="16"/>
                <w:lang w:val="en-GB"/>
              </w:rPr>
              <w:t>to study the technical and regulatory measures for FSS satellite networks/systems in the frequency bands 37.5-42.5 GHz (space-to-Earth), 42.5-43.5 GHz (Earth-to-space), 47.2-50.2 GHz (Earth-to-space) and 50.4-51.4 GHz (Earth-to-space), or portions thereof, for equitable access, while ensuring the protection of existing primary services to which the band is allocated in the same and adjacent bands, taking into account the specific needs of developing countries:</w:t>
            </w:r>
          </w:p>
          <w:p w14:paraId="3FD315E2" w14:textId="77777777" w:rsidR="00106FD2" w:rsidRPr="003D42FB" w:rsidRDefault="00106FD2" w:rsidP="00A17844">
            <w:pPr>
              <w:pStyle w:val="Tabletext"/>
              <w:ind w:left="851" w:hanging="851"/>
              <w:jc w:val="both"/>
            </w:pPr>
            <w:r w:rsidRPr="003D5AA1">
              <w:rPr>
                <w:lang w:val="en-GB"/>
              </w:rPr>
              <w:t>–</w:t>
            </w:r>
            <w:r w:rsidRPr="003D5AA1">
              <w:rPr>
                <w:lang w:val="en-GB"/>
              </w:rPr>
              <w:tab/>
            </w:r>
            <w:r w:rsidRPr="003D42FB">
              <w:t>without adversely affecting those services, specifically the operation of the satellite networks and systems in the bands;</w:t>
            </w:r>
          </w:p>
          <w:p w14:paraId="1FFB67EE" w14:textId="77777777" w:rsidR="00106FD2" w:rsidRPr="003D5AA1" w:rsidRDefault="00106FD2" w:rsidP="00FA25B6">
            <w:pPr>
              <w:pStyle w:val="Tabletext"/>
              <w:jc w:val="both"/>
              <w:rPr>
                <w:lang w:val="en-GB"/>
              </w:rPr>
            </w:pPr>
            <w:r w:rsidRPr="003D42FB">
              <w:t>–</w:t>
            </w:r>
            <w:r w:rsidRPr="003D42FB">
              <w:tab/>
              <w:t>without</w:t>
            </w:r>
            <w:r w:rsidRPr="003D5AA1">
              <w:rPr>
                <w:lang w:val="en-GB"/>
              </w:rPr>
              <w:t xml:space="preserve"> changing measures to protect terrestrial services from unacceptable interference,</w:t>
            </w:r>
          </w:p>
          <w:p w14:paraId="0ACECD5C" w14:textId="295279BB" w:rsidR="00106FD2" w:rsidRPr="00BE709F" w:rsidRDefault="00106FD2" w:rsidP="00FA25B6">
            <w:pPr>
              <w:pStyle w:val="Call"/>
              <w:spacing w:before="40" w:after="40" w:line="240" w:lineRule="auto"/>
              <w:jc w:val="both"/>
              <w:rPr>
                <w:iCs/>
                <w:sz w:val="20"/>
                <w:szCs w:val="16"/>
                <w:lang w:val="en-GB"/>
              </w:rPr>
            </w:pPr>
            <w:r w:rsidRPr="003D42FB">
              <w:rPr>
                <w:iCs/>
                <w:sz w:val="20"/>
                <w:szCs w:val="16"/>
                <w:lang w:val="en-GB"/>
              </w:rPr>
              <w:t>invites</w:t>
            </w:r>
            <w:r w:rsidRPr="00BE709F">
              <w:rPr>
                <w:iCs/>
                <w:sz w:val="20"/>
                <w:szCs w:val="16"/>
                <w:lang w:val="en-GB"/>
              </w:rPr>
              <w:t xml:space="preserve"> the 2027 world radiocommunication conference</w:t>
            </w:r>
          </w:p>
          <w:p w14:paraId="3AA9093B" w14:textId="77777777" w:rsidR="00106FD2" w:rsidRPr="003D5AA1" w:rsidRDefault="00106FD2" w:rsidP="00FA25B6">
            <w:pPr>
              <w:pStyle w:val="Tabletext"/>
              <w:jc w:val="both"/>
              <w:rPr>
                <w:szCs w:val="16"/>
                <w:lang w:val="en-GB"/>
              </w:rPr>
            </w:pPr>
            <w:r w:rsidRPr="003D5AA1">
              <w:rPr>
                <w:szCs w:val="16"/>
                <w:lang w:val="en-GB"/>
              </w:rPr>
              <w:t xml:space="preserve">to review the results of the studies in accordance with </w:t>
            </w:r>
            <w:r w:rsidRPr="003D5AA1">
              <w:rPr>
                <w:i/>
                <w:iCs/>
                <w:szCs w:val="16"/>
                <w:lang w:val="en-GB"/>
              </w:rPr>
              <w:t>resolves</w:t>
            </w:r>
            <w:r w:rsidRPr="003D5AA1">
              <w:rPr>
                <w:szCs w:val="16"/>
                <w:lang w:val="en-GB"/>
              </w:rPr>
              <w:t xml:space="preserve"> </w:t>
            </w:r>
            <w:r w:rsidRPr="003D5AA1">
              <w:rPr>
                <w:i/>
                <w:iCs/>
                <w:szCs w:val="16"/>
                <w:lang w:val="en-GB"/>
              </w:rPr>
              <w:t>to invite</w:t>
            </w:r>
            <w:r w:rsidRPr="003D5AA1">
              <w:rPr>
                <w:i/>
                <w:szCs w:val="16"/>
                <w:lang w:val="en-GB"/>
              </w:rPr>
              <w:t xml:space="preserve"> </w:t>
            </w:r>
            <w:r w:rsidRPr="003D5AA1">
              <w:rPr>
                <w:i/>
                <w:iCs/>
                <w:szCs w:val="16"/>
                <w:lang w:val="en-GB"/>
              </w:rPr>
              <w:t>the ITU Radiocommunication Sector to complete in time for the 2027 world radiocommunication conference</w:t>
            </w:r>
            <w:r w:rsidRPr="003D5AA1">
              <w:rPr>
                <w:szCs w:val="16"/>
                <w:lang w:val="en-GB"/>
              </w:rPr>
              <w:t xml:space="preserve"> above and take appropriate action on the usage of the frequency bands 37.5-42.5 GHz (space-to-Earth), 42.5-43.5 GHz (Earth-to-space), 47.2-50.2 GHz (Earth-to-space) and 50.4-51.4 GHz (Earth-to-space) for equitable access to these frequency bands by FSS satellite networks/systems,</w:t>
            </w:r>
          </w:p>
          <w:p w14:paraId="01D3E8DD" w14:textId="77777777" w:rsidR="00106FD2" w:rsidRPr="003D5AA1" w:rsidRDefault="00106FD2" w:rsidP="00FA25B6">
            <w:pPr>
              <w:pStyle w:val="Tabletext"/>
              <w:jc w:val="both"/>
              <w:rPr>
                <w:lang w:val="en-GB"/>
              </w:rPr>
            </w:pPr>
            <w:r w:rsidRPr="003D5AA1">
              <w:rPr>
                <w:szCs w:val="16"/>
                <w:lang w:val="en-GB"/>
              </w:rPr>
              <w:t>…</w:t>
            </w:r>
          </w:p>
        </w:tc>
        <w:tc>
          <w:tcPr>
            <w:tcW w:w="1451" w:type="dxa"/>
          </w:tcPr>
          <w:p w14:paraId="43108D69" w14:textId="77777777" w:rsidR="00106FD2" w:rsidRPr="003D5AA1" w:rsidRDefault="00106FD2" w:rsidP="007A2378">
            <w:pPr>
              <w:spacing w:before="40" w:after="40"/>
              <w:jc w:val="center"/>
              <w:rPr>
                <w:b/>
                <w:bCs/>
                <w:sz w:val="20"/>
                <w:lang w:val="en-GB"/>
              </w:rPr>
            </w:pPr>
            <w:r w:rsidRPr="003D5AA1">
              <w:rPr>
                <w:rFonts w:eastAsia="Calibri"/>
                <w:b/>
                <w:bCs/>
                <w:sz w:val="20"/>
                <w:lang w:val="en-GB"/>
              </w:rPr>
              <w:t>WP 1B</w:t>
            </w:r>
          </w:p>
          <w:p w14:paraId="6D0DBDAC" w14:textId="77777777" w:rsidR="00106FD2" w:rsidRPr="003D5AA1" w:rsidRDefault="00106FD2" w:rsidP="007A2378">
            <w:pPr>
              <w:spacing w:before="40" w:after="40"/>
              <w:jc w:val="center"/>
              <w:rPr>
                <w:b/>
                <w:bCs/>
                <w:sz w:val="20"/>
                <w:lang w:val="en-GB"/>
              </w:rPr>
            </w:pPr>
            <w:r w:rsidRPr="003D5AA1">
              <w:rPr>
                <w:rFonts w:eastAsia="Calibri"/>
                <w:b/>
                <w:bCs/>
                <w:sz w:val="20"/>
                <w:lang w:val="en-GB"/>
              </w:rPr>
              <w:t>WP 3M</w:t>
            </w:r>
          </w:p>
          <w:p w14:paraId="43326918" w14:textId="77777777" w:rsidR="00106FD2" w:rsidRPr="003D5AA1" w:rsidRDefault="00106FD2" w:rsidP="007A2378">
            <w:pPr>
              <w:spacing w:before="40" w:after="40"/>
              <w:jc w:val="center"/>
              <w:rPr>
                <w:b/>
                <w:bCs/>
                <w:sz w:val="20"/>
                <w:lang w:val="en-GB"/>
              </w:rPr>
            </w:pPr>
            <w:r w:rsidRPr="003D5AA1">
              <w:rPr>
                <w:rFonts w:eastAsia="Calibri"/>
                <w:b/>
                <w:bCs/>
                <w:sz w:val="20"/>
                <w:lang w:val="en-GB"/>
              </w:rPr>
              <w:t>WP 4B</w:t>
            </w:r>
          </w:p>
          <w:p w14:paraId="7FF69010" w14:textId="77777777" w:rsidR="00106FD2" w:rsidRPr="003D5AA1" w:rsidRDefault="00106FD2" w:rsidP="007A2378">
            <w:pPr>
              <w:spacing w:before="40" w:after="40"/>
              <w:jc w:val="center"/>
              <w:rPr>
                <w:b/>
                <w:bCs/>
                <w:sz w:val="20"/>
                <w:lang w:val="en-GB"/>
              </w:rPr>
            </w:pPr>
            <w:r w:rsidRPr="003D5AA1">
              <w:rPr>
                <w:rFonts w:eastAsia="Calibri"/>
                <w:b/>
                <w:bCs/>
                <w:sz w:val="20"/>
                <w:lang w:val="en-GB"/>
              </w:rPr>
              <w:t>WP 4C</w:t>
            </w:r>
          </w:p>
          <w:p w14:paraId="3101A78E" w14:textId="77777777" w:rsidR="00106FD2" w:rsidRPr="003D5AA1" w:rsidRDefault="00106FD2" w:rsidP="007A2378">
            <w:pPr>
              <w:spacing w:before="40" w:after="40"/>
              <w:jc w:val="center"/>
              <w:rPr>
                <w:b/>
                <w:bCs/>
                <w:sz w:val="20"/>
                <w:lang w:val="en-GB"/>
              </w:rPr>
            </w:pPr>
            <w:r w:rsidRPr="003D5AA1">
              <w:rPr>
                <w:rFonts w:eastAsia="Calibri"/>
                <w:b/>
                <w:bCs/>
                <w:sz w:val="20"/>
                <w:lang w:val="en-GB"/>
              </w:rPr>
              <w:t>WP 5A</w:t>
            </w:r>
          </w:p>
          <w:p w14:paraId="2785C23D" w14:textId="77777777" w:rsidR="00106FD2" w:rsidRPr="003D5AA1" w:rsidRDefault="00106FD2" w:rsidP="007A2378">
            <w:pPr>
              <w:spacing w:before="40" w:after="40"/>
              <w:jc w:val="center"/>
              <w:rPr>
                <w:b/>
                <w:bCs/>
                <w:sz w:val="20"/>
                <w:lang w:val="en-GB"/>
              </w:rPr>
            </w:pPr>
            <w:r w:rsidRPr="003D5AA1">
              <w:rPr>
                <w:rFonts w:eastAsia="Calibri"/>
                <w:b/>
                <w:bCs/>
                <w:sz w:val="20"/>
                <w:lang w:val="en-GB"/>
              </w:rPr>
              <w:t>WP 5B</w:t>
            </w:r>
          </w:p>
          <w:p w14:paraId="517954DB" w14:textId="77777777" w:rsidR="00106FD2" w:rsidRPr="003D5AA1" w:rsidRDefault="00106FD2" w:rsidP="007A2378">
            <w:pPr>
              <w:spacing w:before="40" w:after="40"/>
              <w:jc w:val="center"/>
              <w:rPr>
                <w:b/>
                <w:bCs/>
                <w:sz w:val="20"/>
                <w:lang w:val="en-GB"/>
              </w:rPr>
            </w:pPr>
            <w:r w:rsidRPr="003D5AA1">
              <w:rPr>
                <w:rFonts w:eastAsia="Calibri"/>
                <w:b/>
                <w:bCs/>
                <w:sz w:val="20"/>
                <w:lang w:val="en-GB"/>
              </w:rPr>
              <w:t>WP 5C</w:t>
            </w:r>
          </w:p>
          <w:p w14:paraId="36B94654" w14:textId="77777777" w:rsidR="00106FD2" w:rsidRPr="003D5AA1" w:rsidRDefault="00106FD2" w:rsidP="007A2378">
            <w:pPr>
              <w:spacing w:before="40" w:after="40"/>
              <w:jc w:val="center"/>
              <w:rPr>
                <w:b/>
                <w:bCs/>
                <w:sz w:val="20"/>
                <w:lang w:val="en-GB"/>
              </w:rPr>
            </w:pPr>
            <w:r w:rsidRPr="003D5AA1">
              <w:rPr>
                <w:rFonts w:eastAsia="Calibri"/>
                <w:b/>
                <w:bCs/>
                <w:sz w:val="20"/>
                <w:lang w:val="en-GB"/>
              </w:rPr>
              <w:t>WP 5D</w:t>
            </w:r>
          </w:p>
          <w:p w14:paraId="7CCBC626" w14:textId="77777777" w:rsidR="00106FD2" w:rsidRPr="003D5AA1" w:rsidRDefault="00106FD2" w:rsidP="007A2378">
            <w:pPr>
              <w:spacing w:before="40" w:after="40"/>
              <w:jc w:val="center"/>
              <w:rPr>
                <w:b/>
                <w:bCs/>
                <w:sz w:val="20"/>
                <w:lang w:val="en-GB"/>
              </w:rPr>
            </w:pPr>
            <w:r w:rsidRPr="003D5AA1">
              <w:rPr>
                <w:rFonts w:eastAsia="Calibri"/>
                <w:b/>
                <w:bCs/>
                <w:sz w:val="20"/>
                <w:lang w:val="en-GB"/>
              </w:rPr>
              <w:t>WP 6A</w:t>
            </w:r>
          </w:p>
          <w:p w14:paraId="307DA481" w14:textId="77777777" w:rsidR="00106FD2" w:rsidRPr="003D5AA1" w:rsidRDefault="00106FD2" w:rsidP="007A2378">
            <w:pPr>
              <w:spacing w:before="40" w:after="40"/>
              <w:jc w:val="center"/>
              <w:rPr>
                <w:b/>
                <w:bCs/>
                <w:sz w:val="20"/>
                <w:lang w:val="en-GB"/>
              </w:rPr>
            </w:pPr>
            <w:r w:rsidRPr="003D5AA1">
              <w:rPr>
                <w:rFonts w:eastAsia="Calibri"/>
                <w:b/>
                <w:bCs/>
                <w:sz w:val="20"/>
                <w:lang w:val="en-GB"/>
              </w:rPr>
              <w:t>WP 7B</w:t>
            </w:r>
          </w:p>
          <w:p w14:paraId="5F1CB6B6" w14:textId="77777777" w:rsidR="00106FD2" w:rsidRPr="003D5AA1" w:rsidRDefault="00106FD2" w:rsidP="007A2378">
            <w:pPr>
              <w:spacing w:before="40" w:after="40"/>
              <w:jc w:val="center"/>
              <w:rPr>
                <w:b/>
                <w:bCs/>
                <w:sz w:val="20"/>
                <w:lang w:val="en-GB"/>
              </w:rPr>
            </w:pPr>
            <w:r w:rsidRPr="003D5AA1">
              <w:rPr>
                <w:rFonts w:eastAsia="Calibri"/>
                <w:b/>
                <w:bCs/>
                <w:sz w:val="20"/>
                <w:lang w:val="en-GB"/>
              </w:rPr>
              <w:t>WP 7C</w:t>
            </w:r>
          </w:p>
          <w:p w14:paraId="6B9A59C1" w14:textId="77777777" w:rsidR="00106FD2" w:rsidRPr="003D5AA1" w:rsidRDefault="00106FD2" w:rsidP="007A2378">
            <w:pPr>
              <w:pStyle w:val="Tabletext"/>
              <w:jc w:val="center"/>
              <w:rPr>
                <w:b/>
                <w:bCs/>
                <w:lang w:val="en-GB"/>
              </w:rPr>
            </w:pPr>
            <w:r w:rsidRPr="003D5AA1">
              <w:rPr>
                <w:rFonts w:eastAsia="Calibri"/>
                <w:b/>
                <w:bCs/>
                <w:lang w:val="en-GB"/>
              </w:rPr>
              <w:t>WP 7D</w:t>
            </w:r>
          </w:p>
        </w:tc>
      </w:tr>
      <w:tr w:rsidR="00106FD2" w:rsidRPr="003D5AA1" w14:paraId="4521F47B" w14:textId="77777777" w:rsidTr="007A2378">
        <w:trPr>
          <w:cantSplit/>
          <w:jc w:val="center"/>
        </w:trPr>
        <w:tc>
          <w:tcPr>
            <w:tcW w:w="15194" w:type="dxa"/>
            <w:gridSpan w:val="5"/>
          </w:tcPr>
          <w:p w14:paraId="048388C1" w14:textId="00FA3E31" w:rsidR="00106FD2" w:rsidRPr="00CC2DA7" w:rsidRDefault="00106FD2" w:rsidP="00FA25B6">
            <w:pPr>
              <w:pStyle w:val="Tabletext"/>
              <w:pageBreakBefore/>
              <w:jc w:val="both"/>
              <w:rPr>
                <w:lang w:val="en-GB"/>
              </w:rPr>
            </w:pPr>
            <w:r w:rsidRPr="00CC2DA7">
              <w:rPr>
                <w:lang w:val="en-GB"/>
              </w:rPr>
              <w:lastRenderedPageBreak/>
              <w:t>1.7</w:t>
            </w:r>
            <w:r w:rsidRPr="00CC2DA7">
              <w:rPr>
                <w:rFonts w:eastAsiaTheme="minorHAnsi"/>
                <w:szCs w:val="16"/>
                <w:lang w:val="en-GB"/>
              </w:rPr>
              <w:tab/>
            </w:r>
            <w:r w:rsidRPr="00CC2DA7">
              <w:rPr>
                <w:color w:val="000000"/>
                <w:szCs w:val="16"/>
                <w:lang w:val="en-GB"/>
              </w:rPr>
              <w:t>to consider studies on sharing and compatibility and develop technical conditions for the use of International Mobile Telecommunications (IMT) in the frequency bands 4 400-4 800 MHz, 7 125-8 400 MHz (or parts thereof), and 14.8-15.35 GHz taking into account existing primary services operating in these, and adjacent, frequency bands, in accordance with Resolution </w:t>
            </w:r>
            <w:bookmarkStart w:id="17" w:name="_Hlk156297055"/>
            <w:r w:rsidR="00053428" w:rsidRPr="00CC2DA7">
              <w:rPr>
                <w:b/>
                <w:bCs/>
                <w:color w:val="000000"/>
                <w:szCs w:val="16"/>
                <w:lang w:val="en-GB"/>
              </w:rPr>
              <w:t>256</w:t>
            </w:r>
            <w:bookmarkEnd w:id="17"/>
            <w:r w:rsidRPr="00CC2DA7">
              <w:rPr>
                <w:b/>
                <w:bCs/>
                <w:color w:val="000000"/>
                <w:szCs w:val="16"/>
                <w:lang w:val="en-GB"/>
              </w:rPr>
              <w:t xml:space="preserve"> (WRC-23)</w:t>
            </w:r>
            <w:r w:rsidRPr="00CC2DA7">
              <w:rPr>
                <w:color w:val="000000"/>
                <w:szCs w:val="16"/>
                <w:lang w:val="en-GB"/>
              </w:rPr>
              <w:t>;</w:t>
            </w:r>
          </w:p>
        </w:tc>
      </w:tr>
      <w:tr w:rsidR="00106FD2" w:rsidRPr="003D5AA1" w14:paraId="4A9408FF" w14:textId="77777777" w:rsidTr="007A2378">
        <w:trPr>
          <w:jc w:val="center"/>
        </w:trPr>
        <w:tc>
          <w:tcPr>
            <w:tcW w:w="2755" w:type="dxa"/>
          </w:tcPr>
          <w:p w14:paraId="42ACFE81" w14:textId="1B30884A" w:rsidR="00106FD2" w:rsidRPr="00CC2DA7" w:rsidRDefault="00106FD2" w:rsidP="007A2378">
            <w:pPr>
              <w:pStyle w:val="Tabletext"/>
              <w:rPr>
                <w:b/>
                <w:lang w:val="en-GB"/>
              </w:rPr>
            </w:pPr>
            <w:r w:rsidRPr="00CC2DA7">
              <w:rPr>
                <w:lang w:val="en-GB"/>
              </w:rPr>
              <w:t>Resolution</w:t>
            </w:r>
            <w:r w:rsidRPr="00CC2DA7">
              <w:rPr>
                <w:b/>
                <w:lang w:val="en-GB"/>
              </w:rPr>
              <w:t> </w:t>
            </w:r>
            <w:r w:rsidR="00053428" w:rsidRPr="00CC2DA7">
              <w:rPr>
                <w:b/>
                <w:bCs/>
                <w:color w:val="000000"/>
                <w:szCs w:val="16"/>
                <w:lang w:val="en-GB"/>
              </w:rPr>
              <w:t>256</w:t>
            </w:r>
            <w:r w:rsidRPr="00CC2DA7">
              <w:rPr>
                <w:b/>
                <w:lang w:val="en-GB"/>
              </w:rPr>
              <w:t xml:space="preserve"> (WRC</w:t>
            </w:r>
            <w:r w:rsidRPr="00CC2DA7">
              <w:rPr>
                <w:b/>
                <w:lang w:val="en-GB"/>
              </w:rPr>
              <w:noBreakHyphen/>
              <w:t>23)</w:t>
            </w:r>
          </w:p>
          <w:p w14:paraId="01AC8351" w14:textId="77777777" w:rsidR="00106FD2" w:rsidRPr="00CC2DA7" w:rsidRDefault="00106FD2" w:rsidP="007A2378">
            <w:pPr>
              <w:pStyle w:val="Tabletext"/>
              <w:rPr>
                <w:lang w:val="en-GB"/>
              </w:rPr>
            </w:pPr>
            <w:r w:rsidRPr="00CC2DA7">
              <w:rPr>
                <w:szCs w:val="16"/>
                <w:lang w:val="en-GB"/>
              </w:rPr>
              <w:t>Sharing and compatibility studies and development of technical conditions for the use of International Mobile Telecommunications (IMT) in the frequency bands 4 400-4 800 MHz, 7 125-8 400 MHz (or parts thereof), and 14.8-15.35 GHz for the terrestrial component of IMT</w:t>
            </w:r>
          </w:p>
        </w:tc>
        <w:tc>
          <w:tcPr>
            <w:tcW w:w="1355" w:type="dxa"/>
            <w:gridSpan w:val="2"/>
          </w:tcPr>
          <w:p w14:paraId="0E53BAE3" w14:textId="77777777" w:rsidR="00106FD2" w:rsidRPr="00CC2DA7" w:rsidRDefault="00106FD2" w:rsidP="007A2378">
            <w:pPr>
              <w:pStyle w:val="Tabletext"/>
              <w:jc w:val="center"/>
              <w:rPr>
                <w:lang w:val="en-GB"/>
              </w:rPr>
            </w:pPr>
            <w:r w:rsidRPr="00CC2DA7">
              <w:rPr>
                <w:rFonts w:eastAsia="Calibri"/>
                <w:b/>
                <w:bCs/>
                <w:lang w:val="en-GB"/>
              </w:rPr>
              <w:t xml:space="preserve">WP </w:t>
            </w:r>
            <w:r w:rsidRPr="00CC2DA7">
              <w:rPr>
                <w:b/>
                <w:bCs/>
                <w:lang w:val="en-GB" w:eastAsia="en-US"/>
              </w:rPr>
              <w:t>5D</w:t>
            </w:r>
          </w:p>
        </w:tc>
        <w:tc>
          <w:tcPr>
            <w:tcW w:w="9633" w:type="dxa"/>
          </w:tcPr>
          <w:p w14:paraId="3D3551A9" w14:textId="7519573E" w:rsidR="00106FD2" w:rsidRPr="003D5AA1" w:rsidRDefault="00106FD2" w:rsidP="00FA25B6">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p>
          <w:p w14:paraId="418A86E7" w14:textId="77777777" w:rsidR="00106FD2" w:rsidRPr="003D5AA1" w:rsidRDefault="00106FD2" w:rsidP="00FA25B6">
            <w:pPr>
              <w:pStyle w:val="Tabletext"/>
              <w:jc w:val="both"/>
              <w:rPr>
                <w:szCs w:val="16"/>
                <w:lang w:val="en-GB"/>
              </w:rPr>
            </w:pPr>
            <w:r w:rsidRPr="003D5AA1">
              <w:rPr>
                <w:szCs w:val="16"/>
                <w:lang w:val="en-GB"/>
              </w:rPr>
              <w:t>1</w:t>
            </w:r>
            <w:r w:rsidRPr="003D5AA1">
              <w:rPr>
                <w:szCs w:val="16"/>
                <w:lang w:val="en-GB"/>
              </w:rPr>
              <w:tab/>
              <w:t xml:space="preserve">the appropriate studies of technical, operational and regulatory issues pertaining to the possible use of the terrestrial component of IMT in the frequency bands listed in </w:t>
            </w:r>
            <w:r w:rsidRPr="003D5AA1">
              <w:rPr>
                <w:i/>
                <w:iCs/>
                <w:szCs w:val="16"/>
                <w:lang w:val="en-GB"/>
              </w:rPr>
              <w:t>resolves to invite the ITU Radiocommunication Sector to complete in time for the 2027 world radiocommunication conference</w:t>
            </w:r>
            <w:r w:rsidRPr="003D5AA1">
              <w:rPr>
                <w:szCs w:val="16"/>
                <w:lang w:val="en-GB"/>
              </w:rPr>
              <w:t> 2, taking into account:</w:t>
            </w:r>
          </w:p>
          <w:p w14:paraId="7A6622D5" w14:textId="77777777" w:rsidR="00106FD2" w:rsidRPr="00FA25B6" w:rsidRDefault="00106FD2" w:rsidP="00FA25B6">
            <w:pPr>
              <w:pStyle w:val="Tabletext"/>
              <w:jc w:val="both"/>
            </w:pPr>
            <w:r w:rsidRPr="003D5AA1">
              <w:rPr>
                <w:lang w:val="en-GB"/>
              </w:rPr>
              <w:t>–</w:t>
            </w:r>
            <w:r w:rsidRPr="003D5AA1">
              <w:rPr>
                <w:lang w:val="en-GB"/>
              </w:rPr>
              <w:tab/>
            </w:r>
            <w:r w:rsidRPr="00FA25B6">
              <w:t>evolving needs to meet emerging demand for IMT;</w:t>
            </w:r>
          </w:p>
          <w:p w14:paraId="3B533A31" w14:textId="77777777" w:rsidR="00106FD2" w:rsidRPr="00FA25B6" w:rsidRDefault="00106FD2" w:rsidP="00A17844">
            <w:pPr>
              <w:pStyle w:val="Tabletext"/>
              <w:ind w:left="851" w:hanging="851"/>
              <w:jc w:val="both"/>
            </w:pPr>
            <w:r w:rsidRPr="00FA25B6">
              <w:t>–</w:t>
            </w:r>
            <w:r w:rsidRPr="00FA25B6">
              <w:tab/>
              <w:t>technical and operational characteristics of terrestrial IMT systems that would operate in these specific frequency bands, including the evolution of IMT through advances in technology and spectrally efficient techniques;</w:t>
            </w:r>
          </w:p>
          <w:p w14:paraId="02EC4A8A" w14:textId="77777777" w:rsidR="00106FD2" w:rsidRPr="00FA25B6" w:rsidRDefault="00106FD2" w:rsidP="00A17844">
            <w:pPr>
              <w:pStyle w:val="Tabletext"/>
              <w:ind w:left="851" w:hanging="851"/>
              <w:jc w:val="both"/>
            </w:pPr>
            <w:r w:rsidRPr="00FA25B6">
              <w:t>–</w:t>
            </w:r>
            <w:r w:rsidRPr="00FA25B6">
              <w:tab/>
              <w:t>the deployment scenarios envisaged for IMT systems and the related requirements of balanced coverage and capacity;</w:t>
            </w:r>
          </w:p>
          <w:p w14:paraId="3DF4305A" w14:textId="77777777" w:rsidR="00106FD2" w:rsidRPr="00FA25B6" w:rsidRDefault="00106FD2" w:rsidP="00FA25B6">
            <w:pPr>
              <w:pStyle w:val="Tabletext"/>
              <w:jc w:val="both"/>
            </w:pPr>
            <w:r w:rsidRPr="00FA25B6">
              <w:t>–</w:t>
            </w:r>
            <w:r w:rsidRPr="00FA25B6">
              <w:tab/>
              <w:t>the needs of developing countries; and</w:t>
            </w:r>
          </w:p>
          <w:p w14:paraId="5BEFCA95" w14:textId="77777777" w:rsidR="00106FD2" w:rsidRPr="003D5AA1" w:rsidRDefault="00106FD2" w:rsidP="00FA25B6">
            <w:pPr>
              <w:pStyle w:val="Tabletext"/>
              <w:jc w:val="both"/>
              <w:rPr>
                <w:lang w:val="en-GB"/>
              </w:rPr>
            </w:pPr>
            <w:r w:rsidRPr="00FA25B6">
              <w:t>–</w:t>
            </w:r>
            <w:r w:rsidRPr="00FA25B6">
              <w:tab/>
              <w:t>the time</w:t>
            </w:r>
            <w:r w:rsidRPr="003D5AA1">
              <w:rPr>
                <w:lang w:val="en-GB"/>
              </w:rPr>
              <w:t>-frame in which spectrum would be needed;</w:t>
            </w:r>
          </w:p>
          <w:p w14:paraId="193B9777" w14:textId="77777777" w:rsidR="00106FD2" w:rsidRPr="003D5AA1" w:rsidRDefault="00106FD2" w:rsidP="00FA25B6">
            <w:pPr>
              <w:pStyle w:val="Tabletext"/>
              <w:jc w:val="both"/>
              <w:rPr>
                <w:szCs w:val="16"/>
                <w:lang w:val="en-GB"/>
              </w:rPr>
            </w:pPr>
            <w:r w:rsidRPr="003D5AA1">
              <w:rPr>
                <w:szCs w:val="16"/>
                <w:lang w:val="en-GB"/>
              </w:rPr>
              <w:t>2</w:t>
            </w:r>
            <w:r w:rsidRPr="003D5AA1">
              <w:rPr>
                <w:szCs w:val="16"/>
                <w:lang w:val="en-GB"/>
              </w:rPr>
              <w:tab/>
              <w:t>sharing and compatibility studies, with a view to ensuring the protection of services to which the frequency band is allocated on a primary basis, including protection of stations operating in international waters or airspace which cannot be registered in the MIFR, without imposing additional regulatory or technical constraints on those services, and also on services in adjacent bands, for the frequency bands:</w:t>
            </w:r>
          </w:p>
          <w:p w14:paraId="1E2E61D6" w14:textId="77777777" w:rsidR="00106FD2" w:rsidRPr="003D5AA1" w:rsidRDefault="00106FD2" w:rsidP="00FA25B6">
            <w:pPr>
              <w:pStyle w:val="Tabletext"/>
              <w:jc w:val="both"/>
              <w:rPr>
                <w:iCs/>
                <w:szCs w:val="16"/>
                <w:lang w:val="en-GB"/>
              </w:rPr>
            </w:pPr>
            <w:r w:rsidRPr="003D5AA1">
              <w:rPr>
                <w:iCs/>
                <w:szCs w:val="16"/>
                <w:lang w:val="en-GB"/>
              </w:rPr>
              <w:t>–</w:t>
            </w:r>
            <w:r w:rsidRPr="003D5AA1">
              <w:rPr>
                <w:i/>
                <w:szCs w:val="16"/>
                <w:lang w:val="en-GB"/>
              </w:rPr>
              <w:tab/>
            </w:r>
            <w:r w:rsidRPr="003D5AA1">
              <w:rPr>
                <w:iCs/>
                <w:szCs w:val="16"/>
                <w:lang w:val="en-GB"/>
              </w:rPr>
              <w:t>4 400-4 800 MHz;</w:t>
            </w:r>
          </w:p>
          <w:p w14:paraId="746C0BA8" w14:textId="77777777" w:rsidR="00106FD2" w:rsidRPr="003D5AA1" w:rsidRDefault="00106FD2" w:rsidP="00FA25B6">
            <w:pPr>
              <w:pStyle w:val="Tabletext"/>
              <w:jc w:val="both"/>
              <w:rPr>
                <w:rFonts w:eastAsia="BatangChe"/>
                <w:iCs/>
                <w:szCs w:val="16"/>
                <w:lang w:val="en-GB"/>
              </w:rPr>
            </w:pPr>
            <w:r w:rsidRPr="003D5AA1">
              <w:rPr>
                <w:iCs/>
                <w:szCs w:val="16"/>
                <w:lang w:val="en-GB"/>
              </w:rPr>
              <w:t>–</w:t>
            </w:r>
            <w:r w:rsidRPr="003D5AA1">
              <w:rPr>
                <w:rFonts w:eastAsia="MS Mincho"/>
                <w:iCs/>
                <w:szCs w:val="16"/>
                <w:lang w:val="en-GB"/>
              </w:rPr>
              <w:tab/>
            </w:r>
            <w:r w:rsidRPr="003D5AA1">
              <w:rPr>
                <w:rFonts w:eastAsia="BatangChe"/>
                <w:iCs/>
                <w:szCs w:val="16"/>
                <w:lang w:val="en-GB"/>
              </w:rPr>
              <w:t>7 125-8 400 MHz; and</w:t>
            </w:r>
          </w:p>
          <w:p w14:paraId="70081FB8" w14:textId="77777777" w:rsidR="00106FD2" w:rsidRPr="003D5AA1" w:rsidRDefault="00106FD2" w:rsidP="00FA25B6">
            <w:pPr>
              <w:pStyle w:val="Tabletext"/>
              <w:jc w:val="both"/>
              <w:rPr>
                <w:szCs w:val="16"/>
                <w:lang w:val="en-GB"/>
              </w:rPr>
            </w:pPr>
            <w:r w:rsidRPr="003D5AA1">
              <w:rPr>
                <w:iCs/>
                <w:szCs w:val="16"/>
                <w:lang w:val="en-GB"/>
              </w:rPr>
              <w:t>–</w:t>
            </w:r>
            <w:r w:rsidRPr="003D5AA1">
              <w:rPr>
                <w:rFonts w:eastAsia="BatangChe"/>
                <w:iCs/>
                <w:szCs w:val="16"/>
                <w:lang w:val="en-GB"/>
              </w:rPr>
              <w:tab/>
              <w:t>14.8-15.35 GHz,</w:t>
            </w:r>
          </w:p>
          <w:p w14:paraId="02B5C112" w14:textId="77777777" w:rsidR="00106FD2" w:rsidRPr="003D5AA1" w:rsidRDefault="00106FD2" w:rsidP="00FA25B6">
            <w:pPr>
              <w:pStyle w:val="Tabletext"/>
              <w:jc w:val="both"/>
              <w:rPr>
                <w:szCs w:val="16"/>
                <w:lang w:val="en-GB"/>
              </w:rPr>
            </w:pPr>
            <w:r w:rsidRPr="003D5AA1">
              <w:rPr>
                <w:szCs w:val="16"/>
                <w:lang w:val="en-GB"/>
              </w:rPr>
              <w:t>…</w:t>
            </w:r>
          </w:p>
          <w:p w14:paraId="11BC8052" w14:textId="6834D4F1" w:rsidR="00106FD2" w:rsidRPr="003D5AA1" w:rsidRDefault="00106FD2" w:rsidP="00FA25B6">
            <w:pPr>
              <w:pStyle w:val="Call"/>
              <w:spacing w:before="40" w:after="40" w:line="240" w:lineRule="auto"/>
              <w:jc w:val="both"/>
              <w:rPr>
                <w:i w:val="0"/>
                <w:iCs/>
                <w:szCs w:val="16"/>
                <w:lang w:val="en-GB"/>
              </w:rPr>
            </w:pPr>
            <w:r w:rsidRPr="00BE709F">
              <w:rPr>
                <w:iCs/>
                <w:sz w:val="20"/>
                <w:szCs w:val="16"/>
                <w:lang w:val="en-GB"/>
              </w:rPr>
              <w:t>invites the 2027 world radiocommunication conference</w:t>
            </w:r>
          </w:p>
          <w:p w14:paraId="079386C9" w14:textId="77777777" w:rsidR="00106FD2" w:rsidRPr="003D5AA1" w:rsidRDefault="00106FD2" w:rsidP="00FA25B6">
            <w:pPr>
              <w:pStyle w:val="Tabletext"/>
              <w:jc w:val="both"/>
              <w:rPr>
                <w:szCs w:val="16"/>
                <w:lang w:val="en-GB"/>
              </w:rPr>
            </w:pPr>
            <w:r w:rsidRPr="003D5AA1">
              <w:rPr>
                <w:szCs w:val="16"/>
                <w:lang w:val="en-GB"/>
              </w:rPr>
              <w:t>to consider, based on results of studies, the identification of frequency band(s):</w:t>
            </w:r>
          </w:p>
          <w:p w14:paraId="41A691F4" w14:textId="77777777" w:rsidR="00106FD2" w:rsidRPr="003D5AA1" w:rsidRDefault="00106FD2" w:rsidP="00FA25B6">
            <w:pPr>
              <w:pStyle w:val="Tabletext"/>
              <w:jc w:val="both"/>
              <w:rPr>
                <w:szCs w:val="16"/>
                <w:lang w:val="en-GB"/>
              </w:rPr>
            </w:pPr>
            <w:r w:rsidRPr="003D5AA1">
              <w:rPr>
                <w:szCs w:val="16"/>
                <w:lang w:val="en-GB"/>
              </w:rPr>
              <w:t>–</w:t>
            </w:r>
            <w:r w:rsidRPr="003D5AA1">
              <w:rPr>
                <w:szCs w:val="16"/>
                <w:lang w:val="en-GB"/>
              </w:rPr>
              <w:tab/>
              <w:t xml:space="preserve">4 400-4 800 MHz, or parts thereof, in Region 1 and Region 3; </w:t>
            </w:r>
          </w:p>
          <w:p w14:paraId="2E3A1BAD" w14:textId="77777777" w:rsidR="00106FD2" w:rsidRPr="003D5AA1" w:rsidRDefault="00106FD2" w:rsidP="00FA25B6">
            <w:pPr>
              <w:pStyle w:val="Tabletext"/>
              <w:jc w:val="both"/>
              <w:rPr>
                <w:szCs w:val="16"/>
                <w:lang w:val="en-GB"/>
              </w:rPr>
            </w:pPr>
            <w:r w:rsidRPr="003D5AA1">
              <w:rPr>
                <w:szCs w:val="16"/>
                <w:lang w:val="en-GB"/>
              </w:rPr>
              <w:t>–</w:t>
            </w:r>
            <w:r w:rsidRPr="003D5AA1">
              <w:rPr>
                <w:szCs w:val="16"/>
                <w:lang w:val="en-GB"/>
              </w:rPr>
              <w:tab/>
              <w:t xml:space="preserve">7 125-8 400 MHz, or parts thereof, in Region 2 and Region 3; </w:t>
            </w:r>
          </w:p>
          <w:p w14:paraId="0644941E" w14:textId="77777777" w:rsidR="00106FD2" w:rsidRPr="003D5AA1" w:rsidRDefault="00106FD2" w:rsidP="00FA25B6">
            <w:pPr>
              <w:pStyle w:val="Tabletext"/>
              <w:jc w:val="both"/>
              <w:rPr>
                <w:szCs w:val="16"/>
                <w:lang w:val="en-GB"/>
              </w:rPr>
            </w:pPr>
            <w:r w:rsidRPr="003D5AA1">
              <w:rPr>
                <w:szCs w:val="16"/>
                <w:lang w:val="en-GB"/>
              </w:rPr>
              <w:t>–</w:t>
            </w:r>
            <w:r w:rsidRPr="003D5AA1">
              <w:rPr>
                <w:szCs w:val="16"/>
                <w:lang w:val="en-GB"/>
              </w:rPr>
              <w:tab/>
              <w:t>7 125-7 250 MHz and 7 750-8 400 MHz, or parts thereof, in Region 1;</w:t>
            </w:r>
          </w:p>
          <w:p w14:paraId="0FF2F554" w14:textId="77777777" w:rsidR="00106FD2" w:rsidRPr="003D5AA1" w:rsidRDefault="00106FD2" w:rsidP="00FA25B6">
            <w:pPr>
              <w:pStyle w:val="Tabletext"/>
              <w:jc w:val="both"/>
              <w:rPr>
                <w:szCs w:val="16"/>
                <w:lang w:val="en-GB"/>
              </w:rPr>
            </w:pPr>
            <w:r w:rsidRPr="003D5AA1">
              <w:rPr>
                <w:szCs w:val="16"/>
                <w:lang w:val="en-GB"/>
              </w:rPr>
              <w:t>–</w:t>
            </w:r>
            <w:r w:rsidRPr="003D5AA1">
              <w:rPr>
                <w:szCs w:val="16"/>
                <w:lang w:val="en-GB"/>
              </w:rPr>
              <w:tab/>
              <w:t>14.8-15.35 GHz,</w:t>
            </w:r>
          </w:p>
          <w:p w14:paraId="76BA545B" w14:textId="77777777" w:rsidR="00106FD2" w:rsidRPr="003D5AA1" w:rsidRDefault="00106FD2" w:rsidP="00FA25B6">
            <w:pPr>
              <w:pStyle w:val="Tabletext"/>
              <w:jc w:val="both"/>
              <w:rPr>
                <w:lang w:val="en-GB"/>
              </w:rPr>
            </w:pPr>
            <w:r w:rsidRPr="003D5AA1">
              <w:rPr>
                <w:szCs w:val="16"/>
                <w:lang w:val="en-GB"/>
              </w:rPr>
              <w:t>for the terrestrial component of IMT.</w:t>
            </w:r>
          </w:p>
        </w:tc>
        <w:tc>
          <w:tcPr>
            <w:tcW w:w="1451" w:type="dxa"/>
          </w:tcPr>
          <w:p w14:paraId="595AA8B6" w14:textId="77777777" w:rsidR="00106FD2" w:rsidRPr="003D5AA1" w:rsidRDefault="00106FD2" w:rsidP="007A2378">
            <w:pPr>
              <w:spacing w:before="40" w:after="40"/>
              <w:jc w:val="center"/>
              <w:rPr>
                <w:b/>
                <w:bCs/>
                <w:sz w:val="20"/>
                <w:lang w:val="en-GB"/>
              </w:rPr>
            </w:pPr>
            <w:r w:rsidRPr="003D5AA1">
              <w:rPr>
                <w:b/>
                <w:bCs/>
                <w:sz w:val="20"/>
                <w:lang w:val="en-GB"/>
              </w:rPr>
              <w:t>WP 1B</w:t>
            </w:r>
          </w:p>
          <w:p w14:paraId="06072BC8" w14:textId="77777777" w:rsidR="00106FD2" w:rsidRPr="003D5AA1" w:rsidRDefault="00106FD2" w:rsidP="007A2378">
            <w:pPr>
              <w:spacing w:before="40" w:after="40"/>
              <w:jc w:val="center"/>
              <w:rPr>
                <w:b/>
                <w:bCs/>
                <w:sz w:val="20"/>
                <w:lang w:val="en-GB"/>
              </w:rPr>
            </w:pPr>
            <w:r w:rsidRPr="003D5AA1">
              <w:rPr>
                <w:b/>
                <w:bCs/>
                <w:sz w:val="20"/>
                <w:lang w:val="en-GB"/>
              </w:rPr>
              <w:t>WP 3K</w:t>
            </w:r>
          </w:p>
          <w:p w14:paraId="5C274D14" w14:textId="77777777" w:rsidR="00106FD2" w:rsidRPr="003D5AA1" w:rsidRDefault="00106FD2" w:rsidP="007A2378">
            <w:pPr>
              <w:spacing w:before="40" w:after="40"/>
              <w:jc w:val="center"/>
              <w:rPr>
                <w:b/>
                <w:bCs/>
                <w:sz w:val="20"/>
                <w:lang w:val="en-GB"/>
              </w:rPr>
            </w:pPr>
            <w:r w:rsidRPr="003D5AA1">
              <w:rPr>
                <w:b/>
                <w:bCs/>
                <w:sz w:val="20"/>
                <w:lang w:val="en-GB"/>
              </w:rPr>
              <w:t>WP 3M</w:t>
            </w:r>
          </w:p>
          <w:p w14:paraId="6AC4E5A9" w14:textId="77777777" w:rsidR="00106FD2" w:rsidRPr="003D5AA1" w:rsidRDefault="00106FD2" w:rsidP="007A2378">
            <w:pPr>
              <w:spacing w:before="40" w:after="40"/>
              <w:jc w:val="center"/>
              <w:rPr>
                <w:b/>
                <w:bCs/>
                <w:sz w:val="20"/>
                <w:lang w:val="en-GB"/>
              </w:rPr>
            </w:pPr>
            <w:r w:rsidRPr="003D5AA1">
              <w:rPr>
                <w:b/>
                <w:bCs/>
                <w:sz w:val="20"/>
                <w:lang w:val="en-GB"/>
              </w:rPr>
              <w:t>WP 4A</w:t>
            </w:r>
          </w:p>
          <w:p w14:paraId="1EAB65BB" w14:textId="77777777" w:rsidR="00106FD2" w:rsidRPr="003D5AA1" w:rsidRDefault="00106FD2" w:rsidP="007A2378">
            <w:pPr>
              <w:spacing w:before="40" w:after="40"/>
              <w:jc w:val="center"/>
              <w:rPr>
                <w:b/>
                <w:bCs/>
                <w:sz w:val="20"/>
                <w:lang w:val="en-GB"/>
              </w:rPr>
            </w:pPr>
            <w:r w:rsidRPr="003D5AA1">
              <w:rPr>
                <w:b/>
                <w:bCs/>
                <w:sz w:val="20"/>
                <w:lang w:val="en-GB"/>
              </w:rPr>
              <w:t>WP 4C</w:t>
            </w:r>
          </w:p>
          <w:p w14:paraId="306A689D" w14:textId="77777777" w:rsidR="00106FD2" w:rsidRPr="003D5AA1" w:rsidRDefault="00106FD2" w:rsidP="007A2378">
            <w:pPr>
              <w:spacing w:before="40" w:after="40"/>
              <w:jc w:val="center"/>
              <w:rPr>
                <w:b/>
                <w:bCs/>
                <w:sz w:val="20"/>
                <w:lang w:val="en-GB"/>
              </w:rPr>
            </w:pPr>
            <w:r w:rsidRPr="003D5AA1">
              <w:rPr>
                <w:b/>
                <w:bCs/>
                <w:sz w:val="20"/>
                <w:lang w:val="en-GB"/>
              </w:rPr>
              <w:t>WP 5A</w:t>
            </w:r>
          </w:p>
          <w:p w14:paraId="7D3C12EB" w14:textId="77777777" w:rsidR="00106FD2" w:rsidRPr="003D5AA1" w:rsidRDefault="00106FD2" w:rsidP="007A2378">
            <w:pPr>
              <w:spacing w:before="40" w:after="40"/>
              <w:jc w:val="center"/>
              <w:rPr>
                <w:b/>
                <w:bCs/>
                <w:sz w:val="20"/>
                <w:lang w:val="en-GB"/>
              </w:rPr>
            </w:pPr>
            <w:r w:rsidRPr="003D5AA1">
              <w:rPr>
                <w:b/>
                <w:bCs/>
                <w:sz w:val="20"/>
                <w:lang w:val="en-GB"/>
              </w:rPr>
              <w:t>WP 5B</w:t>
            </w:r>
          </w:p>
          <w:p w14:paraId="04AEB0F1" w14:textId="77777777" w:rsidR="00106FD2" w:rsidRPr="003D5AA1" w:rsidRDefault="00106FD2" w:rsidP="007A2378">
            <w:pPr>
              <w:spacing w:before="40" w:after="40"/>
              <w:jc w:val="center"/>
              <w:rPr>
                <w:b/>
                <w:bCs/>
                <w:sz w:val="20"/>
                <w:lang w:val="en-GB"/>
              </w:rPr>
            </w:pPr>
            <w:r w:rsidRPr="003D5AA1">
              <w:rPr>
                <w:b/>
                <w:bCs/>
                <w:sz w:val="20"/>
                <w:lang w:val="en-GB"/>
              </w:rPr>
              <w:t>WP 5C</w:t>
            </w:r>
          </w:p>
          <w:p w14:paraId="3CC6D2DC" w14:textId="77777777" w:rsidR="00106FD2" w:rsidRPr="003D5AA1" w:rsidRDefault="00106FD2" w:rsidP="007A2378">
            <w:pPr>
              <w:spacing w:before="40" w:after="40"/>
              <w:jc w:val="center"/>
              <w:rPr>
                <w:b/>
                <w:bCs/>
                <w:sz w:val="20"/>
                <w:lang w:val="en-GB"/>
              </w:rPr>
            </w:pPr>
            <w:r w:rsidRPr="003D5AA1">
              <w:rPr>
                <w:b/>
                <w:bCs/>
                <w:sz w:val="20"/>
                <w:lang w:val="en-GB"/>
              </w:rPr>
              <w:t>WP 7B</w:t>
            </w:r>
          </w:p>
          <w:p w14:paraId="32941C70" w14:textId="77777777" w:rsidR="00106FD2" w:rsidRPr="003D5AA1" w:rsidRDefault="00106FD2" w:rsidP="007A2378">
            <w:pPr>
              <w:spacing w:before="40" w:after="40"/>
              <w:jc w:val="center"/>
              <w:rPr>
                <w:b/>
                <w:bCs/>
                <w:sz w:val="20"/>
                <w:lang w:val="en-GB"/>
              </w:rPr>
            </w:pPr>
            <w:r w:rsidRPr="003D5AA1">
              <w:rPr>
                <w:b/>
                <w:bCs/>
                <w:sz w:val="20"/>
                <w:lang w:val="en-GB"/>
              </w:rPr>
              <w:t>WP 7C</w:t>
            </w:r>
          </w:p>
          <w:p w14:paraId="7713B858" w14:textId="77777777" w:rsidR="00106FD2" w:rsidRPr="003D5AA1" w:rsidRDefault="00106FD2" w:rsidP="007A2378">
            <w:pPr>
              <w:pStyle w:val="Tabletext"/>
              <w:jc w:val="center"/>
              <w:rPr>
                <w:b/>
                <w:bCs/>
                <w:lang w:val="en-GB"/>
              </w:rPr>
            </w:pPr>
            <w:r w:rsidRPr="003D5AA1">
              <w:rPr>
                <w:b/>
                <w:bCs/>
                <w:lang w:val="en-GB"/>
              </w:rPr>
              <w:t>WP 7D</w:t>
            </w:r>
          </w:p>
        </w:tc>
      </w:tr>
      <w:tr w:rsidR="00106FD2" w:rsidRPr="003D5AA1" w14:paraId="5FF7BFF5" w14:textId="77777777" w:rsidTr="007A2378">
        <w:trPr>
          <w:cantSplit/>
          <w:jc w:val="center"/>
        </w:trPr>
        <w:tc>
          <w:tcPr>
            <w:tcW w:w="15194" w:type="dxa"/>
            <w:gridSpan w:val="5"/>
          </w:tcPr>
          <w:p w14:paraId="2C29F063" w14:textId="77777777" w:rsidR="00106FD2" w:rsidRPr="003D5AA1" w:rsidRDefault="00106FD2" w:rsidP="00FA25B6">
            <w:pPr>
              <w:pStyle w:val="Tabletext"/>
              <w:pageBreakBefore/>
              <w:jc w:val="both"/>
              <w:rPr>
                <w:lang w:val="en-GB"/>
              </w:rPr>
            </w:pPr>
            <w:r w:rsidRPr="003D5AA1">
              <w:rPr>
                <w:bCs/>
                <w:lang w:val="en-GB"/>
              </w:rPr>
              <w:lastRenderedPageBreak/>
              <w:t>1.8</w:t>
            </w:r>
            <w:r w:rsidRPr="003D5AA1">
              <w:rPr>
                <w:lang w:val="en-GB"/>
              </w:rPr>
              <w:tab/>
              <w:t>to consider possible additional spectrum allocations to the radiolocation service on a primary basis in the frequency range 231.5-275 GHz and possible new identifications for radiolocation service applications in the frequency bands within the frequency range 275-700 GHz for millimetric and sub</w:t>
            </w:r>
            <w:r w:rsidRPr="003D5AA1">
              <w:rPr>
                <w:lang w:val="en-GB"/>
              </w:rPr>
              <w:noBreakHyphen/>
              <w:t>millimetric wave imaging systems, in accordance with Resolution </w:t>
            </w:r>
            <w:bookmarkStart w:id="18" w:name="_Hlk156322968"/>
            <w:r w:rsidRPr="003D5AA1">
              <w:rPr>
                <w:rStyle w:val="Strong"/>
                <w:lang w:val="en-GB"/>
              </w:rPr>
              <w:t>663 (</w:t>
            </w:r>
            <w:bookmarkEnd w:id="18"/>
            <w:r w:rsidRPr="003D5AA1">
              <w:rPr>
                <w:rStyle w:val="Strong"/>
                <w:lang w:val="en-GB"/>
              </w:rPr>
              <w:t>Rev.WRC</w:t>
            </w:r>
            <w:r w:rsidRPr="003D5AA1">
              <w:rPr>
                <w:rStyle w:val="Strong"/>
                <w:lang w:val="en-GB"/>
              </w:rPr>
              <w:noBreakHyphen/>
              <w:t>23)</w:t>
            </w:r>
            <w:r w:rsidRPr="003D5AA1">
              <w:rPr>
                <w:rFonts w:eastAsiaTheme="minorEastAsia"/>
                <w:lang w:val="en-GB"/>
              </w:rPr>
              <w:t>;</w:t>
            </w:r>
          </w:p>
        </w:tc>
      </w:tr>
      <w:tr w:rsidR="00106FD2" w:rsidRPr="003D5AA1" w14:paraId="3CEF51EA" w14:textId="77777777" w:rsidTr="007A2378">
        <w:trPr>
          <w:jc w:val="center"/>
        </w:trPr>
        <w:tc>
          <w:tcPr>
            <w:tcW w:w="2755" w:type="dxa"/>
          </w:tcPr>
          <w:p w14:paraId="3E8C0A79" w14:textId="77777777" w:rsidR="00106FD2" w:rsidRPr="003D5AA1" w:rsidRDefault="00106FD2" w:rsidP="007A2378">
            <w:pPr>
              <w:pStyle w:val="Tabletext"/>
              <w:rPr>
                <w:b/>
                <w:lang w:val="en-GB"/>
              </w:rPr>
            </w:pPr>
            <w:r w:rsidRPr="003D5AA1">
              <w:rPr>
                <w:lang w:val="en-GB"/>
              </w:rPr>
              <w:t>Resolution</w:t>
            </w:r>
            <w:r w:rsidRPr="003D5AA1">
              <w:rPr>
                <w:b/>
                <w:lang w:val="en-GB"/>
              </w:rPr>
              <w:t> 663 (Rev.WRC-23)</w:t>
            </w:r>
          </w:p>
          <w:p w14:paraId="1D7A9016" w14:textId="77777777" w:rsidR="00106FD2" w:rsidRPr="003D5AA1" w:rsidRDefault="00106FD2" w:rsidP="007A2378">
            <w:pPr>
              <w:pStyle w:val="Tabletext"/>
              <w:rPr>
                <w:lang w:val="en-GB"/>
              </w:rPr>
            </w:pPr>
            <w:r w:rsidRPr="003D5AA1">
              <w:rPr>
                <w:lang w:val="en-GB"/>
              </w:rPr>
              <w:t>Studies on possible new additional allocations to the radiolocation service on a primary basis in the frequency range 231.5-275 GHz, and possible new identifications for radiolocation service applications in frequency bands within the frequency range 275-700 GHz</w:t>
            </w:r>
          </w:p>
        </w:tc>
        <w:tc>
          <w:tcPr>
            <w:tcW w:w="1355" w:type="dxa"/>
            <w:gridSpan w:val="2"/>
          </w:tcPr>
          <w:p w14:paraId="64785C0D" w14:textId="77777777" w:rsidR="00106FD2" w:rsidRPr="003D5AA1" w:rsidRDefault="00106FD2" w:rsidP="007A2378">
            <w:pPr>
              <w:pStyle w:val="Tabletext"/>
              <w:jc w:val="center"/>
              <w:rPr>
                <w:lang w:val="en-GB"/>
              </w:rPr>
            </w:pPr>
            <w:r w:rsidRPr="003D5AA1">
              <w:rPr>
                <w:b/>
                <w:bCs/>
                <w:lang w:val="en-GB"/>
              </w:rPr>
              <w:t>WP 5B</w:t>
            </w:r>
          </w:p>
        </w:tc>
        <w:tc>
          <w:tcPr>
            <w:tcW w:w="9633" w:type="dxa"/>
          </w:tcPr>
          <w:p w14:paraId="78705B7A" w14:textId="6D808C92" w:rsidR="00106FD2" w:rsidRPr="003D5AA1" w:rsidRDefault="00106FD2" w:rsidP="00FA25B6">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p>
          <w:p w14:paraId="097258BA" w14:textId="77777777" w:rsidR="00106FD2" w:rsidRPr="003D5AA1" w:rsidRDefault="00106FD2" w:rsidP="00FA25B6">
            <w:pPr>
              <w:pStyle w:val="Tabletext"/>
              <w:jc w:val="both"/>
              <w:rPr>
                <w:szCs w:val="16"/>
                <w:lang w:val="en-GB"/>
              </w:rPr>
            </w:pPr>
            <w:r w:rsidRPr="003D5AA1">
              <w:rPr>
                <w:szCs w:val="16"/>
                <w:lang w:val="en-GB"/>
              </w:rPr>
              <w:t>1</w:t>
            </w:r>
            <w:r w:rsidRPr="003D5AA1">
              <w:rPr>
                <w:szCs w:val="16"/>
                <w:lang w:val="en-GB"/>
              </w:rPr>
              <w:tab/>
              <w:t xml:space="preserve">the description of the technical and operational characteristics, including required protection criteria, for those receive-only and active millimetric and sub-millimetric wave RLS systems and applications in the categories listed in </w:t>
            </w:r>
            <w:r w:rsidRPr="003D5AA1">
              <w:rPr>
                <w:i/>
                <w:iCs/>
                <w:szCs w:val="16"/>
                <w:lang w:val="en-GB"/>
              </w:rPr>
              <w:t>recognizing a)</w:t>
            </w:r>
            <w:r w:rsidRPr="003D5AA1">
              <w:rPr>
                <w:szCs w:val="16"/>
                <w:lang w:val="en-GB"/>
              </w:rPr>
              <w:t>;</w:t>
            </w:r>
          </w:p>
          <w:p w14:paraId="02C27F5C" w14:textId="77777777" w:rsidR="00106FD2" w:rsidRPr="003D5AA1" w:rsidRDefault="00106FD2" w:rsidP="00FA25B6">
            <w:pPr>
              <w:pStyle w:val="Tabletext"/>
              <w:jc w:val="both"/>
              <w:rPr>
                <w:szCs w:val="16"/>
                <w:lang w:val="en-GB"/>
              </w:rPr>
            </w:pPr>
            <w:r w:rsidRPr="003D5AA1">
              <w:rPr>
                <w:szCs w:val="16"/>
                <w:lang w:val="en-GB"/>
              </w:rPr>
              <w:t>2</w:t>
            </w:r>
            <w:r w:rsidRPr="003D5AA1">
              <w:rPr>
                <w:szCs w:val="16"/>
                <w:lang w:val="en-GB"/>
              </w:rPr>
              <w:tab/>
              <w:t>studies on globally harmonized spectrum for the RLS, in particular for those millimetric and sub-millimetric wave RLS systems and applications above 231.5 GHz;</w:t>
            </w:r>
          </w:p>
          <w:p w14:paraId="7A9CB134" w14:textId="77777777" w:rsidR="00106FD2" w:rsidRPr="003D5AA1" w:rsidRDefault="00106FD2" w:rsidP="00FA25B6">
            <w:pPr>
              <w:pStyle w:val="Tabletext"/>
              <w:jc w:val="both"/>
              <w:rPr>
                <w:szCs w:val="16"/>
                <w:lang w:val="en-GB"/>
              </w:rPr>
            </w:pPr>
            <w:r w:rsidRPr="003D5AA1">
              <w:rPr>
                <w:szCs w:val="16"/>
                <w:lang w:val="en-GB"/>
              </w:rPr>
              <w:t>3</w:t>
            </w:r>
            <w:r w:rsidRPr="003D5AA1">
              <w:rPr>
                <w:szCs w:val="16"/>
                <w:lang w:val="en-GB"/>
              </w:rPr>
              <w:tab/>
              <w:t>sharing and compatibility studies (in-band and adjacent bands) for active millimetric and sub-millimetric wave RLS systems and applications with other services</w:t>
            </w:r>
            <w:r w:rsidRPr="003D5AA1" w:rsidDel="00586951">
              <w:rPr>
                <w:szCs w:val="16"/>
                <w:lang w:val="en-GB"/>
              </w:rPr>
              <w:t xml:space="preserve"> </w:t>
            </w:r>
            <w:r w:rsidRPr="003D5AA1">
              <w:rPr>
                <w:szCs w:val="16"/>
                <w:lang w:val="en-GB"/>
              </w:rPr>
              <w:t>in the frequency range 231.5-275 GHz, while ensuring protection for the current use and further development of the incumbent services allocated to this frequency range;</w:t>
            </w:r>
          </w:p>
          <w:p w14:paraId="68470E5A" w14:textId="77777777" w:rsidR="00106FD2" w:rsidRPr="003D5AA1" w:rsidRDefault="00106FD2" w:rsidP="00FA25B6">
            <w:pPr>
              <w:pStyle w:val="Tabletext"/>
              <w:jc w:val="both"/>
              <w:rPr>
                <w:szCs w:val="16"/>
                <w:lang w:val="en-GB"/>
              </w:rPr>
            </w:pPr>
            <w:r w:rsidRPr="003D5AA1">
              <w:rPr>
                <w:szCs w:val="16"/>
                <w:lang w:val="en-GB"/>
              </w:rPr>
              <w:t>4</w:t>
            </w:r>
            <w:r w:rsidRPr="003D5AA1">
              <w:rPr>
                <w:szCs w:val="16"/>
                <w:lang w:val="en-GB"/>
              </w:rPr>
              <w:tab/>
              <w:t>sharing and compatibility studies (in-band and adjacent bands) for RLS applications with EESS (passive), space research service (passive) and RAS applications in the frequency range 275-700 GHz, while maintaining protection for the passive service applications identified in No.</w:t>
            </w:r>
            <w:r w:rsidRPr="003D5AA1">
              <w:rPr>
                <w:rStyle w:val="Artref"/>
                <w:bCs/>
                <w:szCs w:val="16"/>
                <w:lang w:val="en-GB"/>
              </w:rPr>
              <w:t> </w:t>
            </w:r>
            <w:r w:rsidRPr="003D5AA1">
              <w:rPr>
                <w:rStyle w:val="Artref"/>
                <w:b/>
                <w:szCs w:val="16"/>
                <w:lang w:val="en-GB"/>
              </w:rPr>
              <w:t>5.565</w:t>
            </w:r>
            <w:r w:rsidRPr="003D5AA1">
              <w:rPr>
                <w:szCs w:val="16"/>
                <w:lang w:val="en-GB"/>
              </w:rPr>
              <w:t>;</w:t>
            </w:r>
          </w:p>
          <w:p w14:paraId="08FE8A36" w14:textId="77777777" w:rsidR="00106FD2" w:rsidRPr="003D5AA1" w:rsidRDefault="00106FD2" w:rsidP="00FA25B6">
            <w:pPr>
              <w:pStyle w:val="Tabletext"/>
              <w:jc w:val="both"/>
              <w:rPr>
                <w:szCs w:val="16"/>
                <w:lang w:val="en-GB"/>
              </w:rPr>
            </w:pPr>
            <w:r w:rsidRPr="003D5AA1">
              <w:rPr>
                <w:szCs w:val="16"/>
                <w:lang w:val="en-GB"/>
              </w:rPr>
              <w:t>5</w:t>
            </w:r>
            <w:r w:rsidRPr="003D5AA1">
              <w:rPr>
                <w:szCs w:val="16"/>
                <w:lang w:val="en-GB"/>
              </w:rPr>
              <w:tab/>
              <w:t>sharing and compatibility studies (in-band and adjacent bands) for RLS applications with fixed service and land mobile service applications in the frequency range 275-450 GHz, as identified in No. </w:t>
            </w:r>
            <w:r w:rsidRPr="003D5AA1">
              <w:rPr>
                <w:rStyle w:val="Artref"/>
                <w:b/>
                <w:szCs w:val="16"/>
                <w:lang w:val="en-GB"/>
              </w:rPr>
              <w:t>5.564A</w:t>
            </w:r>
            <w:r w:rsidRPr="003D5AA1">
              <w:rPr>
                <w:szCs w:val="16"/>
                <w:lang w:val="en-GB"/>
              </w:rPr>
              <w:t>,</w:t>
            </w:r>
          </w:p>
          <w:p w14:paraId="2808E23B" w14:textId="779DA03E" w:rsidR="00106FD2" w:rsidRPr="00FA25B6" w:rsidRDefault="00106FD2" w:rsidP="00FA25B6">
            <w:pPr>
              <w:pStyle w:val="Call"/>
              <w:spacing w:before="40" w:after="40" w:line="240" w:lineRule="auto"/>
              <w:jc w:val="both"/>
              <w:rPr>
                <w:i w:val="0"/>
                <w:iCs/>
                <w:sz w:val="20"/>
                <w:szCs w:val="16"/>
                <w:lang w:val="en-GB"/>
              </w:rPr>
            </w:pPr>
            <w:r w:rsidRPr="00FA25B6">
              <w:rPr>
                <w:iCs/>
                <w:sz w:val="20"/>
                <w:szCs w:val="16"/>
                <w:lang w:val="en-GB"/>
              </w:rPr>
              <w:t>invites the 2027 world radiocommunication conference</w:t>
            </w:r>
          </w:p>
          <w:p w14:paraId="77DBB624" w14:textId="77777777" w:rsidR="00106FD2" w:rsidRPr="003D5AA1" w:rsidRDefault="00106FD2" w:rsidP="00FA25B6">
            <w:pPr>
              <w:pStyle w:val="Tabletext"/>
              <w:jc w:val="both"/>
              <w:rPr>
                <w:szCs w:val="16"/>
                <w:lang w:val="en-GB"/>
              </w:rPr>
            </w:pPr>
            <w:r w:rsidRPr="003D5AA1">
              <w:rPr>
                <w:szCs w:val="16"/>
                <w:lang w:val="en-GB"/>
              </w:rPr>
              <w:t>1</w:t>
            </w:r>
            <w:r w:rsidRPr="003D5AA1">
              <w:rPr>
                <w:szCs w:val="16"/>
                <w:lang w:val="en-GB"/>
              </w:rPr>
              <w:tab/>
              <w:t>to determine, based on the results of the ITU</w:t>
            </w:r>
            <w:r w:rsidRPr="003D5AA1">
              <w:rPr>
                <w:szCs w:val="16"/>
                <w:lang w:val="en-GB"/>
              </w:rPr>
              <w:noBreakHyphen/>
              <w:t xml:space="preserve">R studies described in </w:t>
            </w:r>
            <w:r w:rsidRPr="003D5AA1">
              <w:rPr>
                <w:i/>
                <w:iCs/>
                <w:szCs w:val="16"/>
                <w:lang w:val="en-GB"/>
              </w:rPr>
              <w:t>resolves to invite the ITU Radiocommunication Sector</w:t>
            </w:r>
            <w:r w:rsidRPr="003D5AA1">
              <w:rPr>
                <w:szCs w:val="16"/>
                <w:lang w:val="en-GB"/>
              </w:rPr>
              <w:t xml:space="preserve"> </w:t>
            </w:r>
            <w:r w:rsidRPr="003D5AA1">
              <w:rPr>
                <w:i/>
                <w:iCs/>
                <w:szCs w:val="16"/>
                <w:lang w:val="en-GB"/>
              </w:rPr>
              <w:t xml:space="preserve">to complete in time for the 2027 world radiocommunication conference, </w:t>
            </w:r>
            <w:r w:rsidRPr="003D5AA1">
              <w:rPr>
                <w:szCs w:val="16"/>
                <w:lang w:val="en-GB"/>
              </w:rPr>
              <w:t>possible new allocations to the RLS in the frequency range 231.5-275 GHz on a primary basis, considering required regulatory measures, while taking into account and ensuring the protection of the current use and further development of existing services in the frequency bands considered and in adjacent frequency bands;</w:t>
            </w:r>
          </w:p>
          <w:p w14:paraId="42E77292" w14:textId="77777777" w:rsidR="00106FD2" w:rsidRPr="003D5AA1" w:rsidRDefault="00106FD2" w:rsidP="00FA25B6">
            <w:pPr>
              <w:pStyle w:val="Tabletext"/>
              <w:jc w:val="both"/>
              <w:rPr>
                <w:lang w:val="en-GB"/>
              </w:rPr>
            </w:pPr>
            <w:r w:rsidRPr="003D5AA1">
              <w:rPr>
                <w:szCs w:val="16"/>
                <w:lang w:val="en-GB"/>
              </w:rPr>
              <w:t>2</w:t>
            </w:r>
            <w:r w:rsidRPr="003D5AA1">
              <w:rPr>
                <w:szCs w:val="16"/>
                <w:lang w:val="en-GB"/>
              </w:rPr>
              <w:tab/>
              <w:t>to determine, based on the results of the ITU</w:t>
            </w:r>
            <w:r w:rsidRPr="003D5AA1">
              <w:rPr>
                <w:szCs w:val="16"/>
                <w:lang w:val="en-GB"/>
              </w:rPr>
              <w:noBreakHyphen/>
              <w:t xml:space="preserve">R studies described in </w:t>
            </w:r>
            <w:r w:rsidRPr="003D5AA1">
              <w:rPr>
                <w:i/>
                <w:iCs/>
                <w:szCs w:val="16"/>
                <w:lang w:val="en-GB"/>
              </w:rPr>
              <w:t>resolves to invite the ITU Radiocommunication Sector</w:t>
            </w:r>
            <w:r w:rsidRPr="003D5AA1">
              <w:rPr>
                <w:szCs w:val="16"/>
                <w:lang w:val="en-GB"/>
              </w:rPr>
              <w:t xml:space="preserve"> </w:t>
            </w:r>
            <w:r w:rsidRPr="003D5AA1">
              <w:rPr>
                <w:i/>
                <w:iCs/>
                <w:szCs w:val="16"/>
                <w:lang w:val="en-GB"/>
              </w:rPr>
              <w:t>to complete in time for the 2027 world radiocommunication conference</w:t>
            </w:r>
            <w:r w:rsidRPr="003D5AA1">
              <w:rPr>
                <w:szCs w:val="16"/>
                <w:lang w:val="en-GB"/>
              </w:rPr>
              <w:t>,</w:t>
            </w:r>
            <w:r w:rsidRPr="003D5AA1">
              <w:rPr>
                <w:i/>
                <w:iCs/>
                <w:szCs w:val="16"/>
                <w:lang w:val="en-GB"/>
              </w:rPr>
              <w:t xml:space="preserve"> </w:t>
            </w:r>
            <w:r w:rsidRPr="003D5AA1">
              <w:rPr>
                <w:szCs w:val="16"/>
                <w:lang w:val="en-GB"/>
              </w:rPr>
              <w:t>possible identifications of frequency bands in the frequency range 275-700 GHz for use by RLS applications, considering required regulatory measures, while ensuring the protection of the applications identified in Nos. </w:t>
            </w:r>
            <w:r w:rsidRPr="003D5AA1">
              <w:rPr>
                <w:rStyle w:val="Artref"/>
                <w:b/>
                <w:szCs w:val="16"/>
                <w:lang w:val="en-GB"/>
              </w:rPr>
              <w:t>5.564A</w:t>
            </w:r>
            <w:r w:rsidRPr="003D5AA1">
              <w:rPr>
                <w:szCs w:val="16"/>
                <w:lang w:val="en-GB"/>
              </w:rPr>
              <w:t xml:space="preserve"> and </w:t>
            </w:r>
            <w:r w:rsidRPr="003D5AA1">
              <w:rPr>
                <w:rStyle w:val="Artref"/>
                <w:b/>
                <w:szCs w:val="16"/>
                <w:lang w:val="en-GB"/>
              </w:rPr>
              <w:t>5.565</w:t>
            </w:r>
            <w:r w:rsidRPr="003D5AA1">
              <w:rPr>
                <w:szCs w:val="16"/>
                <w:lang w:val="en-GB"/>
              </w:rPr>
              <w:t xml:space="preserve"> in the frequency bands considered and, as appropriate, in adjacent frequency bands.</w:t>
            </w:r>
          </w:p>
        </w:tc>
        <w:tc>
          <w:tcPr>
            <w:tcW w:w="1451" w:type="dxa"/>
          </w:tcPr>
          <w:p w14:paraId="14E88ACA" w14:textId="77777777" w:rsidR="00106FD2" w:rsidRPr="003D5AA1" w:rsidRDefault="00106FD2" w:rsidP="007A2378">
            <w:pPr>
              <w:spacing w:before="40" w:after="40"/>
              <w:jc w:val="center"/>
              <w:rPr>
                <w:b/>
                <w:bCs/>
                <w:sz w:val="20"/>
                <w:lang w:val="en-GB"/>
              </w:rPr>
            </w:pPr>
            <w:r w:rsidRPr="003D5AA1">
              <w:rPr>
                <w:b/>
                <w:bCs/>
                <w:sz w:val="20"/>
                <w:lang w:val="en-GB"/>
              </w:rPr>
              <w:t>WP 3J</w:t>
            </w:r>
          </w:p>
          <w:p w14:paraId="38212ECA" w14:textId="77777777" w:rsidR="00106FD2" w:rsidRPr="003D5AA1" w:rsidRDefault="00106FD2" w:rsidP="007A2378">
            <w:pPr>
              <w:spacing w:before="40" w:after="40"/>
              <w:jc w:val="center"/>
              <w:rPr>
                <w:b/>
                <w:bCs/>
                <w:sz w:val="20"/>
                <w:lang w:val="en-GB"/>
              </w:rPr>
            </w:pPr>
            <w:r w:rsidRPr="003D5AA1">
              <w:rPr>
                <w:b/>
                <w:bCs/>
                <w:sz w:val="20"/>
                <w:lang w:val="en-GB"/>
              </w:rPr>
              <w:t>WP 3K</w:t>
            </w:r>
          </w:p>
          <w:p w14:paraId="6C0CD931" w14:textId="77777777" w:rsidR="00106FD2" w:rsidRPr="003D5AA1" w:rsidRDefault="00106FD2" w:rsidP="007A2378">
            <w:pPr>
              <w:spacing w:before="40" w:after="40"/>
              <w:jc w:val="center"/>
              <w:rPr>
                <w:b/>
                <w:bCs/>
                <w:sz w:val="20"/>
                <w:lang w:val="en-GB"/>
              </w:rPr>
            </w:pPr>
            <w:r w:rsidRPr="003D5AA1">
              <w:rPr>
                <w:b/>
                <w:bCs/>
                <w:sz w:val="20"/>
                <w:lang w:val="en-GB"/>
              </w:rPr>
              <w:t>WP 3M</w:t>
            </w:r>
          </w:p>
          <w:p w14:paraId="43F51686" w14:textId="77777777" w:rsidR="00106FD2" w:rsidRPr="003D5AA1" w:rsidRDefault="00106FD2" w:rsidP="007A2378">
            <w:pPr>
              <w:spacing w:before="40" w:after="40"/>
              <w:jc w:val="center"/>
              <w:rPr>
                <w:b/>
                <w:bCs/>
                <w:sz w:val="20"/>
                <w:lang w:val="en-GB"/>
              </w:rPr>
            </w:pPr>
            <w:r w:rsidRPr="003D5AA1">
              <w:rPr>
                <w:b/>
                <w:bCs/>
                <w:sz w:val="20"/>
                <w:lang w:val="en-GB"/>
              </w:rPr>
              <w:t>WP 4A</w:t>
            </w:r>
          </w:p>
          <w:p w14:paraId="2C6DF7E9" w14:textId="77777777" w:rsidR="00106FD2" w:rsidRPr="003D5AA1" w:rsidRDefault="00106FD2" w:rsidP="007A2378">
            <w:pPr>
              <w:spacing w:before="40" w:after="40"/>
              <w:jc w:val="center"/>
              <w:rPr>
                <w:b/>
                <w:bCs/>
                <w:sz w:val="20"/>
                <w:lang w:val="en-GB"/>
              </w:rPr>
            </w:pPr>
            <w:r w:rsidRPr="003D5AA1">
              <w:rPr>
                <w:b/>
                <w:bCs/>
                <w:sz w:val="20"/>
                <w:lang w:val="en-GB"/>
              </w:rPr>
              <w:t>WP 4C</w:t>
            </w:r>
          </w:p>
          <w:p w14:paraId="11CC6855" w14:textId="77777777" w:rsidR="00106FD2" w:rsidRPr="003D5AA1" w:rsidRDefault="00106FD2" w:rsidP="007A2378">
            <w:pPr>
              <w:spacing w:before="40" w:after="40"/>
              <w:jc w:val="center"/>
              <w:rPr>
                <w:b/>
                <w:bCs/>
                <w:sz w:val="20"/>
                <w:lang w:val="en-GB"/>
              </w:rPr>
            </w:pPr>
            <w:r w:rsidRPr="003D5AA1">
              <w:rPr>
                <w:b/>
                <w:bCs/>
                <w:sz w:val="20"/>
                <w:lang w:val="en-GB"/>
              </w:rPr>
              <w:t>WP 5A</w:t>
            </w:r>
          </w:p>
          <w:p w14:paraId="69CB51AE" w14:textId="77777777" w:rsidR="00106FD2" w:rsidRPr="003D5AA1" w:rsidRDefault="00106FD2" w:rsidP="007A2378">
            <w:pPr>
              <w:spacing w:before="40" w:after="40"/>
              <w:jc w:val="center"/>
              <w:rPr>
                <w:b/>
                <w:bCs/>
                <w:sz w:val="20"/>
                <w:lang w:val="en-GB"/>
              </w:rPr>
            </w:pPr>
            <w:r w:rsidRPr="003D5AA1">
              <w:rPr>
                <w:b/>
                <w:bCs/>
                <w:sz w:val="20"/>
                <w:lang w:val="en-GB"/>
              </w:rPr>
              <w:t>WP 5C</w:t>
            </w:r>
          </w:p>
          <w:p w14:paraId="38096105" w14:textId="77777777" w:rsidR="00106FD2" w:rsidRPr="003D5AA1" w:rsidRDefault="00106FD2" w:rsidP="007A2378">
            <w:pPr>
              <w:spacing w:before="40" w:after="40"/>
              <w:jc w:val="center"/>
              <w:rPr>
                <w:b/>
                <w:bCs/>
                <w:sz w:val="20"/>
                <w:lang w:val="en-GB"/>
              </w:rPr>
            </w:pPr>
            <w:r w:rsidRPr="003D5AA1">
              <w:rPr>
                <w:b/>
                <w:bCs/>
                <w:sz w:val="20"/>
                <w:lang w:val="en-GB"/>
              </w:rPr>
              <w:t>WP 7C</w:t>
            </w:r>
          </w:p>
          <w:p w14:paraId="5ADBCA5E" w14:textId="77777777" w:rsidR="00106FD2" w:rsidRPr="003D5AA1" w:rsidRDefault="00106FD2" w:rsidP="007A2378">
            <w:pPr>
              <w:pStyle w:val="Tabletext"/>
              <w:jc w:val="center"/>
              <w:rPr>
                <w:b/>
                <w:bCs/>
                <w:lang w:val="en-GB"/>
              </w:rPr>
            </w:pPr>
            <w:r w:rsidRPr="003D5AA1">
              <w:rPr>
                <w:b/>
                <w:bCs/>
                <w:lang w:val="en-GB"/>
              </w:rPr>
              <w:t>WP 7D</w:t>
            </w:r>
          </w:p>
        </w:tc>
      </w:tr>
      <w:tr w:rsidR="00106FD2" w:rsidRPr="003D5AA1" w14:paraId="0BC04BA2" w14:textId="77777777" w:rsidTr="007A2378">
        <w:trPr>
          <w:cantSplit/>
          <w:jc w:val="center"/>
        </w:trPr>
        <w:tc>
          <w:tcPr>
            <w:tcW w:w="15194" w:type="dxa"/>
            <w:gridSpan w:val="5"/>
          </w:tcPr>
          <w:p w14:paraId="442648B6" w14:textId="2FE931FD" w:rsidR="00106FD2" w:rsidRPr="00CC2DA7" w:rsidRDefault="00106FD2" w:rsidP="00FA25B6">
            <w:pPr>
              <w:pStyle w:val="Tabletext"/>
              <w:pageBreakBefore/>
              <w:jc w:val="both"/>
              <w:rPr>
                <w:lang w:val="en-GB"/>
              </w:rPr>
            </w:pPr>
            <w:r w:rsidRPr="00CC2DA7">
              <w:rPr>
                <w:lang w:val="en-GB"/>
              </w:rPr>
              <w:lastRenderedPageBreak/>
              <w:t>1.9</w:t>
            </w:r>
            <w:r w:rsidRPr="00CC2DA7">
              <w:rPr>
                <w:lang w:val="en-GB"/>
              </w:rPr>
              <w:tab/>
              <w:t>to consider appropriate regulatory actions to update Appendix </w:t>
            </w:r>
            <w:r w:rsidRPr="00CC2DA7">
              <w:rPr>
                <w:b/>
                <w:bCs/>
                <w:lang w:val="en-GB"/>
              </w:rPr>
              <w:t>26</w:t>
            </w:r>
            <w:r w:rsidRPr="00CC2DA7">
              <w:rPr>
                <w:lang w:val="en-GB"/>
              </w:rPr>
              <w:t xml:space="preserve"> to the Radio Regulations in support of aeronautical mobile (OR) high frequency modernization, in accordance with Resolution </w:t>
            </w:r>
            <w:r w:rsidR="00DA5B00" w:rsidRPr="00CC2DA7">
              <w:rPr>
                <w:b/>
                <w:bCs/>
                <w:lang w:val="en-GB"/>
              </w:rPr>
              <w:t>411</w:t>
            </w:r>
            <w:r w:rsidRPr="00CC2DA7">
              <w:rPr>
                <w:lang w:val="en-GB"/>
              </w:rPr>
              <w:t xml:space="preserve"> (</w:t>
            </w:r>
            <w:r w:rsidRPr="00CC2DA7">
              <w:rPr>
                <w:b/>
                <w:lang w:val="en-GB"/>
              </w:rPr>
              <w:t>WRC</w:t>
            </w:r>
            <w:r w:rsidRPr="00CC2DA7">
              <w:rPr>
                <w:b/>
                <w:lang w:val="en-GB"/>
              </w:rPr>
              <w:noBreakHyphen/>
              <w:t>23)</w:t>
            </w:r>
            <w:r w:rsidRPr="00CC2DA7">
              <w:rPr>
                <w:rFonts w:eastAsiaTheme="minorEastAsia"/>
                <w:lang w:val="en-GB"/>
              </w:rPr>
              <w:t>;</w:t>
            </w:r>
          </w:p>
        </w:tc>
      </w:tr>
      <w:tr w:rsidR="00106FD2" w:rsidRPr="003D5AA1" w14:paraId="2D2C76E7" w14:textId="77777777" w:rsidTr="007A2378">
        <w:trPr>
          <w:jc w:val="center"/>
        </w:trPr>
        <w:tc>
          <w:tcPr>
            <w:tcW w:w="2755" w:type="dxa"/>
          </w:tcPr>
          <w:p w14:paraId="6B222D56" w14:textId="202F713E"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lang w:val="en-GB"/>
              </w:rPr>
              <w:t>411</w:t>
            </w:r>
            <w:r w:rsidRPr="00CC2DA7">
              <w:rPr>
                <w:b/>
                <w:lang w:val="en-GB"/>
              </w:rPr>
              <w:t xml:space="preserve"> (WRC</w:t>
            </w:r>
            <w:r w:rsidRPr="00CC2DA7">
              <w:rPr>
                <w:b/>
                <w:lang w:val="en-GB"/>
              </w:rPr>
              <w:noBreakHyphen/>
              <w:t>23)</w:t>
            </w:r>
          </w:p>
          <w:p w14:paraId="193231E2" w14:textId="77777777" w:rsidR="00106FD2" w:rsidRPr="00CC2DA7" w:rsidRDefault="00106FD2" w:rsidP="007A2378">
            <w:pPr>
              <w:pStyle w:val="Tabletext"/>
              <w:rPr>
                <w:lang w:val="en-GB"/>
              </w:rPr>
            </w:pPr>
            <w:r w:rsidRPr="00CC2DA7">
              <w:rPr>
                <w:szCs w:val="16"/>
                <w:lang w:val="en-GB"/>
              </w:rPr>
              <w:t xml:space="preserve">Consideration of appropriate regulatory actions to update Appendix </w:t>
            </w:r>
            <w:r w:rsidRPr="00CC2DA7">
              <w:rPr>
                <w:b/>
                <w:bCs/>
                <w:szCs w:val="16"/>
                <w:lang w:val="en-GB"/>
              </w:rPr>
              <w:t>26</w:t>
            </w:r>
            <w:r w:rsidRPr="00CC2DA7">
              <w:rPr>
                <w:szCs w:val="16"/>
                <w:lang w:val="en-GB"/>
              </w:rPr>
              <w:t xml:space="preserve"> in support of modernization of high-frequency spectrum use in the aeronautical mobile (OR) service</w:t>
            </w:r>
          </w:p>
        </w:tc>
        <w:tc>
          <w:tcPr>
            <w:tcW w:w="1355" w:type="dxa"/>
            <w:gridSpan w:val="2"/>
          </w:tcPr>
          <w:p w14:paraId="4B31998A" w14:textId="77777777" w:rsidR="00106FD2" w:rsidRPr="003D5AA1" w:rsidRDefault="00106FD2" w:rsidP="007A2378">
            <w:pPr>
              <w:pStyle w:val="Tabletext"/>
              <w:jc w:val="center"/>
              <w:rPr>
                <w:lang w:val="en-GB"/>
              </w:rPr>
            </w:pPr>
            <w:r w:rsidRPr="003D5AA1">
              <w:rPr>
                <w:b/>
                <w:bCs/>
                <w:lang w:val="en-GB"/>
              </w:rPr>
              <w:t>WP 5B</w:t>
            </w:r>
          </w:p>
        </w:tc>
        <w:tc>
          <w:tcPr>
            <w:tcW w:w="9633" w:type="dxa"/>
          </w:tcPr>
          <w:p w14:paraId="48DC2105" w14:textId="2C4EF36C" w:rsidR="00106FD2" w:rsidRPr="003D5AA1" w:rsidRDefault="00106FD2" w:rsidP="00FA25B6">
            <w:pPr>
              <w:pStyle w:val="Call"/>
              <w:spacing w:before="40" w:after="40" w:line="240" w:lineRule="auto"/>
              <w:jc w:val="both"/>
              <w:rPr>
                <w:szCs w:val="16"/>
                <w:lang w:val="en-GB"/>
              </w:rPr>
            </w:pPr>
            <w:bookmarkStart w:id="19" w:name="_Hlk106133790"/>
            <w:r w:rsidRPr="00BE709F">
              <w:rPr>
                <w:iCs/>
                <w:sz w:val="20"/>
                <w:szCs w:val="16"/>
                <w:lang w:val="en-GB"/>
              </w:rPr>
              <w:t>recognizing</w:t>
            </w:r>
          </w:p>
          <w:p w14:paraId="3FEB8725" w14:textId="77777777" w:rsidR="00106FD2" w:rsidRPr="003D5AA1" w:rsidRDefault="00106FD2" w:rsidP="00FA25B6">
            <w:pPr>
              <w:pStyle w:val="Tabletext"/>
              <w:jc w:val="both"/>
              <w:rPr>
                <w:iCs/>
                <w:lang w:val="en-GB"/>
              </w:rPr>
            </w:pPr>
            <w:r w:rsidRPr="003D5AA1">
              <w:rPr>
                <w:iCs/>
                <w:lang w:val="en-GB"/>
              </w:rPr>
              <w:t>...</w:t>
            </w:r>
          </w:p>
          <w:bookmarkEnd w:id="19"/>
          <w:p w14:paraId="49AC7779" w14:textId="77777777" w:rsidR="00106FD2" w:rsidRPr="003D5AA1" w:rsidRDefault="00106FD2" w:rsidP="00FA25B6">
            <w:pPr>
              <w:pStyle w:val="Tabletext"/>
              <w:jc w:val="both"/>
              <w:rPr>
                <w:lang w:val="en-GB"/>
              </w:rPr>
            </w:pPr>
            <w:r w:rsidRPr="003D5AA1">
              <w:rPr>
                <w:i/>
                <w:lang w:val="en-GB"/>
              </w:rPr>
              <w:t>c)</w:t>
            </w:r>
            <w:r w:rsidRPr="003D5AA1">
              <w:rPr>
                <w:lang w:val="en-GB"/>
              </w:rPr>
              <w:tab/>
              <w:t xml:space="preserve">that for the purpose of this Resolution, the term “wideband” in HF communications may refer to a combination of emissions wider than 3 kHz channels; </w:t>
            </w:r>
          </w:p>
          <w:p w14:paraId="78703F69" w14:textId="77777777" w:rsidR="00106FD2" w:rsidRPr="003D5AA1" w:rsidRDefault="00106FD2" w:rsidP="00FA25B6">
            <w:pPr>
              <w:pStyle w:val="Tabletext"/>
              <w:jc w:val="both"/>
              <w:rPr>
                <w:lang w:val="en-GB"/>
              </w:rPr>
            </w:pPr>
            <w:r w:rsidRPr="003D5AA1">
              <w:rPr>
                <w:i/>
                <w:iCs/>
                <w:lang w:val="en-GB"/>
              </w:rPr>
              <w:t>d)</w:t>
            </w:r>
            <w:r w:rsidRPr="003D5AA1">
              <w:rPr>
                <w:lang w:val="en-GB"/>
              </w:rPr>
              <w:tab/>
              <w:t>that wideband operation can be achieved by single- or multi-carrier emissions;</w:t>
            </w:r>
          </w:p>
          <w:p w14:paraId="053D92EA" w14:textId="77777777" w:rsidR="00106FD2" w:rsidRPr="003D5AA1" w:rsidRDefault="00106FD2" w:rsidP="00FA25B6">
            <w:pPr>
              <w:pStyle w:val="Tabletext"/>
              <w:jc w:val="both"/>
              <w:rPr>
                <w:lang w:val="en-GB"/>
              </w:rPr>
            </w:pPr>
            <w:r w:rsidRPr="003D5AA1">
              <w:rPr>
                <w:i/>
                <w:lang w:val="en-GB"/>
              </w:rPr>
              <w:t>e)</w:t>
            </w:r>
            <w:r w:rsidRPr="003D5AA1">
              <w:rPr>
                <w:lang w:val="en-GB"/>
              </w:rPr>
              <w:tab/>
              <w:t>that wideband operation may be achieved by contiguous or non-contiguous channel aggregation for multi-carrier emissions;</w:t>
            </w:r>
          </w:p>
          <w:p w14:paraId="2639C08C" w14:textId="77777777" w:rsidR="00106FD2" w:rsidRPr="003D5AA1" w:rsidRDefault="00106FD2" w:rsidP="00FA25B6">
            <w:pPr>
              <w:pStyle w:val="Tabletext"/>
              <w:jc w:val="both"/>
              <w:rPr>
                <w:szCs w:val="24"/>
                <w:lang w:val="en-GB"/>
              </w:rPr>
            </w:pPr>
            <w:r w:rsidRPr="003D5AA1">
              <w:rPr>
                <w:i/>
                <w:lang w:val="en-GB"/>
              </w:rPr>
              <w:t>f)</w:t>
            </w:r>
            <w:r w:rsidRPr="003D5AA1">
              <w:rPr>
                <w:lang w:val="en-GB"/>
              </w:rPr>
              <w:tab/>
              <w:t>that the use of existing frequency and area allotments in the frequency bands allocated to the aeronautical mobile (OR) service between 3</w:t>
            </w:r>
            <w:r w:rsidRPr="003D5AA1">
              <w:rPr>
                <w:szCs w:val="16"/>
                <w:lang w:val="en-GB"/>
              </w:rPr>
              <w:t> </w:t>
            </w:r>
            <w:r w:rsidRPr="003D5AA1">
              <w:rPr>
                <w:lang w:val="en-GB"/>
              </w:rPr>
              <w:t>025 kHz and 18</w:t>
            </w:r>
            <w:r w:rsidRPr="003D5AA1">
              <w:rPr>
                <w:szCs w:val="16"/>
                <w:lang w:val="en-GB"/>
              </w:rPr>
              <w:t> </w:t>
            </w:r>
            <w:r w:rsidRPr="003D5AA1">
              <w:rPr>
                <w:lang w:val="en-GB"/>
              </w:rPr>
              <w:t>030 kHz is governed by the provisions of Appendix </w:t>
            </w:r>
            <w:r w:rsidRPr="003D5AA1">
              <w:rPr>
                <w:rStyle w:val="Appref"/>
                <w:b/>
                <w:bCs/>
                <w:szCs w:val="16"/>
                <w:lang w:val="en-GB"/>
              </w:rPr>
              <w:t>26</w:t>
            </w:r>
            <w:r w:rsidRPr="003D5AA1">
              <w:rPr>
                <w:lang w:val="en-GB"/>
              </w:rPr>
              <w:t>,</w:t>
            </w:r>
          </w:p>
          <w:p w14:paraId="109C94C7" w14:textId="1E2A2B83" w:rsidR="00106FD2" w:rsidRPr="003D5AA1" w:rsidRDefault="00106FD2" w:rsidP="00FA25B6">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r w:rsidRPr="003D5AA1">
              <w:rPr>
                <w:iCs/>
                <w:szCs w:val="16"/>
                <w:lang w:val="en-GB"/>
              </w:rPr>
              <w:t xml:space="preserve"> </w:t>
            </w:r>
          </w:p>
          <w:p w14:paraId="62044891" w14:textId="77777777" w:rsidR="00106FD2" w:rsidRPr="003D5AA1" w:rsidRDefault="00106FD2" w:rsidP="00FA25B6">
            <w:pPr>
              <w:pStyle w:val="Tabletext"/>
              <w:jc w:val="both"/>
              <w:rPr>
                <w:lang w:val="en-GB"/>
              </w:rPr>
            </w:pPr>
            <w:r w:rsidRPr="003D5AA1">
              <w:rPr>
                <w:lang w:val="en-GB"/>
              </w:rPr>
              <w:t>1</w:t>
            </w:r>
            <w:r w:rsidRPr="003D5AA1">
              <w:rPr>
                <w:lang w:val="en-GB"/>
              </w:rPr>
              <w:tab/>
              <w:t xml:space="preserve">studies on the introduction of new technologies that enhance performance, including, but not limited to, new classes of emission, wideband systems (see </w:t>
            </w:r>
            <w:r w:rsidRPr="003D5AA1">
              <w:rPr>
                <w:i/>
                <w:iCs/>
                <w:lang w:val="en-GB"/>
              </w:rPr>
              <w:t>recognizing c)</w:t>
            </w:r>
            <w:r w:rsidRPr="003D5AA1">
              <w:rPr>
                <w:lang w:val="en-GB"/>
              </w:rPr>
              <w:t xml:space="preserve">, </w:t>
            </w:r>
            <w:r w:rsidRPr="003D5AA1">
              <w:rPr>
                <w:i/>
                <w:iCs/>
                <w:lang w:val="en-GB"/>
              </w:rPr>
              <w:t>d)</w:t>
            </w:r>
            <w:r w:rsidRPr="003D5AA1">
              <w:rPr>
                <w:lang w:val="en-GB"/>
              </w:rPr>
              <w:t xml:space="preserve"> and </w:t>
            </w:r>
            <w:r w:rsidRPr="003D5AA1">
              <w:rPr>
                <w:i/>
                <w:iCs/>
                <w:lang w:val="en-GB"/>
              </w:rPr>
              <w:t>e)</w:t>
            </w:r>
            <w:r w:rsidRPr="003D5AA1">
              <w:rPr>
                <w:lang w:val="en-GB"/>
              </w:rPr>
              <w:t>), etc., to the aeronautical mobile (OR) service systems in the frequency ranges considered in Appendix </w:t>
            </w:r>
            <w:r w:rsidRPr="003D5AA1">
              <w:rPr>
                <w:rStyle w:val="Appref"/>
                <w:b/>
                <w:bCs/>
                <w:szCs w:val="16"/>
                <w:lang w:val="en-GB"/>
              </w:rPr>
              <w:t>26</w:t>
            </w:r>
            <w:r w:rsidRPr="003D5AA1">
              <w:rPr>
                <w:lang w:val="en-GB"/>
              </w:rPr>
              <w:t>;</w:t>
            </w:r>
          </w:p>
          <w:p w14:paraId="5960DE4E" w14:textId="77777777" w:rsidR="00106FD2" w:rsidRPr="003D5AA1" w:rsidRDefault="00106FD2" w:rsidP="00FA25B6">
            <w:pPr>
              <w:pStyle w:val="Tabletext"/>
              <w:jc w:val="both"/>
              <w:rPr>
                <w:szCs w:val="16"/>
                <w:lang w:val="en-GB"/>
              </w:rPr>
            </w:pPr>
            <w:r w:rsidRPr="003D5AA1">
              <w:rPr>
                <w:lang w:val="en-GB"/>
              </w:rPr>
              <w:t>2</w:t>
            </w:r>
            <w:r w:rsidRPr="003D5AA1">
              <w:rPr>
                <w:lang w:val="en-GB"/>
              </w:rPr>
              <w:tab/>
              <w:t xml:space="preserve">in order to undertake </w:t>
            </w:r>
            <w:r w:rsidRPr="003D5AA1">
              <w:rPr>
                <w:i/>
                <w:lang w:val="en-GB"/>
              </w:rPr>
              <w:t xml:space="preserve">resolves to invite ITU Radiocommunication Sector </w:t>
            </w:r>
            <w:r w:rsidRPr="003D5AA1">
              <w:rPr>
                <w:i/>
                <w:iCs/>
                <w:szCs w:val="16"/>
                <w:lang w:val="en-GB"/>
              </w:rPr>
              <w:t>to complete in time for the 2027 world radiocommunication conference</w:t>
            </w:r>
            <w:r w:rsidRPr="003D5AA1">
              <w:rPr>
                <w:i/>
                <w:lang w:val="en-GB"/>
              </w:rPr>
              <w:t> </w:t>
            </w:r>
            <w:r w:rsidRPr="003D5AA1">
              <w:rPr>
                <w:iCs/>
                <w:lang w:val="en-GB"/>
              </w:rPr>
              <w:t>1</w:t>
            </w:r>
            <w:r w:rsidRPr="003D5AA1">
              <w:rPr>
                <w:lang w:val="en-GB"/>
              </w:rPr>
              <w:t>, the definition of the relevant technical and operational characteristics and conduct sharing and compatibility studies with existing aeronautical mobile (OR) service systems and with other incumbent services that are allocated on a primary basis in the same or adjacent frequency bands;</w:t>
            </w:r>
          </w:p>
          <w:p w14:paraId="743D4B4C" w14:textId="77777777" w:rsidR="00106FD2" w:rsidRPr="003D5AA1" w:rsidRDefault="00106FD2" w:rsidP="00FA25B6">
            <w:pPr>
              <w:pStyle w:val="Tabletext"/>
              <w:jc w:val="both"/>
              <w:rPr>
                <w:lang w:val="en-GB"/>
              </w:rPr>
            </w:pPr>
            <w:r w:rsidRPr="003D5AA1">
              <w:rPr>
                <w:szCs w:val="16"/>
                <w:lang w:val="en-GB"/>
              </w:rPr>
              <w:t>3</w:t>
            </w:r>
            <w:r w:rsidRPr="003D5AA1">
              <w:rPr>
                <w:szCs w:val="16"/>
                <w:lang w:val="en-GB"/>
              </w:rPr>
              <w:tab/>
              <w:t>based on ITU Radiocommunication Sector (ITU</w:t>
            </w:r>
            <w:r w:rsidRPr="003D5AA1">
              <w:rPr>
                <w:szCs w:val="16"/>
                <w:lang w:val="en-GB"/>
              </w:rPr>
              <w:noBreakHyphen/>
              <w:t>R) studies, the identification of any potential modifications to Appendix </w:t>
            </w:r>
            <w:r w:rsidRPr="003D5AA1">
              <w:rPr>
                <w:rStyle w:val="Appref"/>
                <w:b/>
                <w:bCs/>
                <w:szCs w:val="16"/>
                <w:lang w:val="en-GB"/>
              </w:rPr>
              <w:t>26</w:t>
            </w:r>
            <w:r w:rsidRPr="003D5AA1">
              <w:rPr>
                <w:szCs w:val="16"/>
                <w:lang w:val="en-GB"/>
              </w:rPr>
              <w:t xml:space="preserve">, without modifying the existing area allotments in </w:t>
            </w:r>
            <w:r w:rsidRPr="003D5AA1">
              <w:rPr>
                <w:i/>
                <w:iCs/>
                <w:szCs w:val="16"/>
                <w:lang w:val="en-GB"/>
              </w:rPr>
              <w:t>recognizing f)</w:t>
            </w:r>
            <w:r w:rsidRPr="003D5AA1">
              <w:rPr>
                <w:lang w:val="en-GB"/>
              </w:rPr>
              <w:t xml:space="preserve">, and </w:t>
            </w:r>
            <w:r w:rsidRPr="003D5AA1">
              <w:rPr>
                <w:szCs w:val="16"/>
                <w:lang w:val="en-GB"/>
              </w:rPr>
              <w:t>while</w:t>
            </w:r>
            <w:r w:rsidRPr="003D5AA1">
              <w:rPr>
                <w:b/>
                <w:bCs/>
                <w:szCs w:val="16"/>
                <w:lang w:val="en-GB"/>
              </w:rPr>
              <w:t xml:space="preserve"> </w:t>
            </w:r>
            <w:r w:rsidRPr="003D5AA1">
              <w:rPr>
                <w:lang w:val="en-GB"/>
              </w:rPr>
              <w:t>taking into account that the current use of the narrowband systems shall remain unchanged and shall not be impacted nor precluded by the revision of Appendix </w:t>
            </w:r>
            <w:r w:rsidRPr="003D5AA1">
              <w:rPr>
                <w:rStyle w:val="Artref"/>
                <w:b/>
                <w:szCs w:val="16"/>
                <w:lang w:val="en-GB"/>
              </w:rPr>
              <w:t>26</w:t>
            </w:r>
            <w:r w:rsidRPr="003D5AA1">
              <w:rPr>
                <w:lang w:val="en-GB"/>
              </w:rPr>
              <w:t>,</w:t>
            </w:r>
          </w:p>
          <w:p w14:paraId="6E7E9133" w14:textId="77777777" w:rsidR="00106FD2" w:rsidRPr="003D5AA1" w:rsidRDefault="00106FD2" w:rsidP="00FA25B6">
            <w:pPr>
              <w:pStyle w:val="Tabletext"/>
              <w:jc w:val="both"/>
              <w:rPr>
                <w:lang w:val="en-GB"/>
              </w:rPr>
            </w:pPr>
            <w:r w:rsidRPr="003D5AA1">
              <w:rPr>
                <w:lang w:val="en-GB"/>
              </w:rPr>
              <w:t>…</w:t>
            </w:r>
          </w:p>
          <w:p w14:paraId="089555A1" w14:textId="52D40EF7" w:rsidR="00106FD2" w:rsidRPr="003D5AA1" w:rsidRDefault="00106FD2" w:rsidP="00FA25B6">
            <w:pPr>
              <w:pStyle w:val="Call"/>
              <w:spacing w:before="40" w:after="40" w:line="240" w:lineRule="auto"/>
              <w:jc w:val="both"/>
              <w:rPr>
                <w:i w:val="0"/>
                <w:iCs/>
                <w:szCs w:val="16"/>
                <w:lang w:val="en-GB"/>
              </w:rPr>
            </w:pPr>
            <w:r w:rsidRPr="00BE709F">
              <w:rPr>
                <w:iCs/>
                <w:sz w:val="20"/>
                <w:szCs w:val="16"/>
                <w:lang w:val="en-GB"/>
              </w:rPr>
              <w:t>invites the 2027 world radiocommunication conference</w:t>
            </w:r>
          </w:p>
          <w:p w14:paraId="6402BDF4" w14:textId="77777777" w:rsidR="00106FD2" w:rsidRPr="003D5AA1" w:rsidRDefault="00106FD2" w:rsidP="00FA25B6">
            <w:pPr>
              <w:pStyle w:val="Tabletext"/>
              <w:jc w:val="both"/>
              <w:rPr>
                <w:lang w:val="en-GB"/>
              </w:rPr>
            </w:pPr>
            <w:r w:rsidRPr="003D5AA1">
              <w:rPr>
                <w:szCs w:val="16"/>
                <w:lang w:val="en-GB"/>
              </w:rPr>
              <w:t>to consider necessary changes, as appropriate, to Appendix </w:t>
            </w:r>
            <w:r w:rsidRPr="003D5AA1">
              <w:rPr>
                <w:rStyle w:val="Appref"/>
                <w:b/>
                <w:bCs/>
                <w:szCs w:val="16"/>
                <w:lang w:val="en-GB"/>
              </w:rPr>
              <w:t>26</w:t>
            </w:r>
            <w:r w:rsidRPr="003D5AA1">
              <w:rPr>
                <w:szCs w:val="16"/>
                <w:lang w:val="en-GB"/>
              </w:rPr>
              <w:t xml:space="preserve">, on the basis of the studies conducted under </w:t>
            </w:r>
            <w:r w:rsidRPr="003D5AA1">
              <w:rPr>
                <w:i/>
                <w:iCs/>
                <w:szCs w:val="16"/>
                <w:lang w:val="en-GB"/>
              </w:rPr>
              <w:t>resolves</w:t>
            </w:r>
            <w:r w:rsidRPr="003D5AA1">
              <w:rPr>
                <w:szCs w:val="16"/>
                <w:lang w:val="en-GB"/>
              </w:rPr>
              <w:t xml:space="preserve"> </w:t>
            </w:r>
            <w:r w:rsidRPr="003D5AA1">
              <w:rPr>
                <w:i/>
                <w:szCs w:val="16"/>
                <w:lang w:val="en-GB"/>
              </w:rPr>
              <w:t xml:space="preserve">to invite the ITU Radiocommunication Sector </w:t>
            </w:r>
            <w:r w:rsidRPr="003D5AA1">
              <w:rPr>
                <w:i/>
                <w:iCs/>
                <w:szCs w:val="16"/>
                <w:lang w:val="en-GB"/>
              </w:rPr>
              <w:t>to complete in time for the 2027 world radiocommunication conference</w:t>
            </w:r>
            <w:r w:rsidRPr="003D5AA1">
              <w:rPr>
                <w:szCs w:val="16"/>
                <w:lang w:val="en-GB"/>
              </w:rPr>
              <w:t xml:space="preserve"> above.</w:t>
            </w:r>
          </w:p>
        </w:tc>
        <w:tc>
          <w:tcPr>
            <w:tcW w:w="1451" w:type="dxa"/>
          </w:tcPr>
          <w:p w14:paraId="63D9A0AF" w14:textId="77777777" w:rsidR="00106FD2" w:rsidRPr="003D5AA1" w:rsidRDefault="00106FD2" w:rsidP="007A2378">
            <w:pPr>
              <w:spacing w:before="40" w:after="40"/>
              <w:jc w:val="center"/>
              <w:rPr>
                <w:b/>
                <w:bCs/>
                <w:sz w:val="20"/>
                <w:lang w:val="en-GB"/>
              </w:rPr>
            </w:pPr>
            <w:r w:rsidRPr="003D5AA1">
              <w:rPr>
                <w:b/>
                <w:bCs/>
                <w:sz w:val="20"/>
                <w:lang w:val="en-GB"/>
              </w:rPr>
              <w:t>WP 3L</w:t>
            </w:r>
          </w:p>
          <w:p w14:paraId="2EF654C2" w14:textId="77777777" w:rsidR="00106FD2" w:rsidRPr="003D5AA1" w:rsidRDefault="00106FD2" w:rsidP="007A2378">
            <w:pPr>
              <w:spacing w:before="40" w:after="40"/>
              <w:jc w:val="center"/>
              <w:rPr>
                <w:b/>
                <w:bCs/>
                <w:sz w:val="20"/>
                <w:lang w:val="en-GB"/>
              </w:rPr>
            </w:pPr>
            <w:r w:rsidRPr="003D5AA1">
              <w:rPr>
                <w:b/>
                <w:bCs/>
                <w:sz w:val="20"/>
                <w:lang w:val="en-GB"/>
              </w:rPr>
              <w:t>WP 5C</w:t>
            </w:r>
          </w:p>
          <w:p w14:paraId="3B1E61A1" w14:textId="77777777" w:rsidR="00106FD2" w:rsidRPr="003D5AA1" w:rsidRDefault="00106FD2" w:rsidP="007A2378">
            <w:pPr>
              <w:spacing w:before="40" w:after="40"/>
              <w:jc w:val="center"/>
              <w:rPr>
                <w:b/>
                <w:bCs/>
                <w:sz w:val="20"/>
                <w:lang w:val="en-GB"/>
              </w:rPr>
            </w:pPr>
            <w:r w:rsidRPr="003D5AA1">
              <w:rPr>
                <w:b/>
                <w:bCs/>
                <w:sz w:val="20"/>
                <w:lang w:val="en-GB"/>
              </w:rPr>
              <w:t>WP 6A</w:t>
            </w:r>
          </w:p>
          <w:p w14:paraId="17943E73" w14:textId="77777777" w:rsidR="00106FD2" w:rsidRPr="003D5AA1" w:rsidRDefault="00106FD2" w:rsidP="007A2378">
            <w:pPr>
              <w:spacing w:before="40" w:after="40"/>
              <w:jc w:val="center"/>
              <w:rPr>
                <w:b/>
                <w:bCs/>
                <w:lang w:val="en-GB"/>
              </w:rPr>
            </w:pPr>
            <w:r w:rsidRPr="003D5AA1">
              <w:rPr>
                <w:b/>
                <w:bCs/>
                <w:sz w:val="20"/>
                <w:lang w:val="en-GB"/>
              </w:rPr>
              <w:t>WP 7A</w:t>
            </w:r>
          </w:p>
        </w:tc>
      </w:tr>
      <w:tr w:rsidR="00106FD2" w:rsidRPr="003D5AA1" w14:paraId="5AD9B381" w14:textId="77777777" w:rsidTr="007A2378">
        <w:trPr>
          <w:cantSplit/>
          <w:jc w:val="center"/>
        </w:trPr>
        <w:tc>
          <w:tcPr>
            <w:tcW w:w="15194" w:type="dxa"/>
            <w:gridSpan w:val="5"/>
          </w:tcPr>
          <w:p w14:paraId="1DDA4D71" w14:textId="77777777" w:rsidR="00106FD2" w:rsidRPr="003D5AA1" w:rsidRDefault="00106FD2" w:rsidP="00FA25B6">
            <w:pPr>
              <w:pStyle w:val="Tabletext"/>
              <w:pageBreakBefore/>
              <w:jc w:val="both"/>
              <w:rPr>
                <w:lang w:val="en-GB"/>
              </w:rPr>
            </w:pPr>
            <w:r w:rsidRPr="003D5AA1">
              <w:rPr>
                <w:lang w:val="en-GB"/>
              </w:rPr>
              <w:lastRenderedPageBreak/>
              <w:t>1.10</w:t>
            </w:r>
            <w:r w:rsidRPr="003D5AA1">
              <w:rPr>
                <w:szCs w:val="16"/>
                <w:lang w:val="en-GB"/>
              </w:rPr>
              <w:tab/>
            </w:r>
            <w:r w:rsidRPr="003D5AA1">
              <w:rPr>
                <w:lang w:val="en-GB"/>
              </w:rPr>
              <w:t>to consider developing power flux</w:t>
            </w:r>
            <w:r w:rsidRPr="003D5AA1">
              <w:rPr>
                <w:lang w:val="en-GB"/>
              </w:rPr>
              <w:noBreakHyphen/>
              <w:t xml:space="preserve">density and equivalent </w:t>
            </w:r>
            <w:proofErr w:type="spellStart"/>
            <w:r w:rsidRPr="003D5AA1">
              <w:rPr>
                <w:lang w:val="en-GB"/>
              </w:rPr>
              <w:t>isotropically</w:t>
            </w:r>
            <w:proofErr w:type="spellEnd"/>
            <w:r w:rsidRPr="003D5AA1">
              <w:rPr>
                <w:lang w:val="en-GB"/>
              </w:rPr>
              <w:t xml:space="preserve"> radiated power limits for inclusion in Article </w:t>
            </w:r>
            <w:r w:rsidRPr="003D5AA1">
              <w:rPr>
                <w:b/>
                <w:bCs/>
                <w:lang w:val="en-GB"/>
              </w:rPr>
              <w:t>21</w:t>
            </w:r>
            <w:r w:rsidRPr="003D5AA1">
              <w:rPr>
                <w:lang w:val="en-GB"/>
              </w:rPr>
              <w:t xml:space="preserve"> of the Radio Regulations for the fixed-satellite, mobile-satellite and broadcasting-satellite services to protect the fixed and mobile services in the frequency bands 71-76 GHz and 81-86 GHz, in accordance with Resolution </w:t>
            </w:r>
            <w:r w:rsidRPr="003D5AA1">
              <w:rPr>
                <w:b/>
                <w:lang w:val="en-GB"/>
              </w:rPr>
              <w:t>775 (Rev.WRC</w:t>
            </w:r>
            <w:r w:rsidRPr="003D5AA1">
              <w:rPr>
                <w:b/>
                <w:lang w:val="en-GB"/>
              </w:rPr>
              <w:noBreakHyphen/>
              <w:t>23)</w:t>
            </w:r>
            <w:r w:rsidRPr="003D5AA1">
              <w:rPr>
                <w:rFonts w:eastAsiaTheme="minorEastAsia"/>
                <w:lang w:val="en-GB"/>
              </w:rPr>
              <w:t>;</w:t>
            </w:r>
          </w:p>
        </w:tc>
      </w:tr>
      <w:tr w:rsidR="00106FD2" w:rsidRPr="003D5AA1" w14:paraId="2F5121C9" w14:textId="77777777" w:rsidTr="007A2378">
        <w:trPr>
          <w:cantSplit/>
          <w:jc w:val="center"/>
        </w:trPr>
        <w:tc>
          <w:tcPr>
            <w:tcW w:w="2755" w:type="dxa"/>
            <w:tcBorders>
              <w:bottom w:val="nil"/>
            </w:tcBorders>
          </w:tcPr>
          <w:p w14:paraId="6CC83254" w14:textId="77777777" w:rsidR="00106FD2" w:rsidRPr="003D5AA1" w:rsidRDefault="00106FD2" w:rsidP="007A2378">
            <w:pPr>
              <w:pStyle w:val="Tabletext"/>
              <w:rPr>
                <w:b/>
                <w:lang w:val="en-GB"/>
              </w:rPr>
            </w:pPr>
            <w:r w:rsidRPr="003D5AA1">
              <w:rPr>
                <w:lang w:val="en-GB"/>
              </w:rPr>
              <w:t>Resolution</w:t>
            </w:r>
            <w:r w:rsidRPr="003D5AA1">
              <w:rPr>
                <w:b/>
                <w:lang w:val="en-GB"/>
              </w:rPr>
              <w:t> 775 (Rev.WRC-23)</w:t>
            </w:r>
          </w:p>
          <w:p w14:paraId="573FB1E2" w14:textId="77777777" w:rsidR="00106FD2" w:rsidRPr="003D5AA1" w:rsidRDefault="00106FD2" w:rsidP="007A2378">
            <w:pPr>
              <w:pStyle w:val="Tabletext"/>
              <w:rPr>
                <w:lang w:val="en-GB"/>
              </w:rPr>
            </w:pPr>
            <w:r w:rsidRPr="003D5AA1">
              <w:rPr>
                <w:lang w:val="en-GB"/>
              </w:rPr>
              <w:t xml:space="preserve">Power flux-density and equivalent </w:t>
            </w:r>
            <w:proofErr w:type="spellStart"/>
            <w:r w:rsidRPr="003D5AA1">
              <w:rPr>
                <w:lang w:val="en-GB"/>
              </w:rPr>
              <w:t>isotropically</w:t>
            </w:r>
            <w:proofErr w:type="spellEnd"/>
            <w:r w:rsidRPr="003D5AA1">
              <w:rPr>
                <w:lang w:val="en-GB"/>
              </w:rPr>
              <w:t xml:space="preserve"> radiated power limits for inclusion in Article </w:t>
            </w:r>
            <w:r w:rsidRPr="003D5AA1">
              <w:rPr>
                <w:b/>
                <w:bCs/>
                <w:lang w:val="en-GB"/>
              </w:rPr>
              <w:t>21</w:t>
            </w:r>
            <w:r w:rsidRPr="003D5AA1">
              <w:rPr>
                <w:lang w:val="en-GB"/>
              </w:rPr>
              <w:t xml:space="preserve"> for the fixed-satellite, mobile-satellite and broadcasting-satellite services to protect the fixed and mobile services in the frequency bands 71-76 GHz and 81-86 GHz</w:t>
            </w:r>
          </w:p>
        </w:tc>
        <w:tc>
          <w:tcPr>
            <w:tcW w:w="1355" w:type="dxa"/>
            <w:gridSpan w:val="2"/>
            <w:tcBorders>
              <w:bottom w:val="nil"/>
            </w:tcBorders>
          </w:tcPr>
          <w:p w14:paraId="7EFFAEDC" w14:textId="4618022B" w:rsidR="00106FD2" w:rsidRPr="003D5AA1" w:rsidRDefault="00106FD2" w:rsidP="007A2378">
            <w:pPr>
              <w:pStyle w:val="Tabletext"/>
              <w:jc w:val="center"/>
              <w:rPr>
                <w:lang w:val="en-GB"/>
              </w:rPr>
            </w:pPr>
            <w:r w:rsidRPr="003D5AA1">
              <w:rPr>
                <w:b/>
                <w:bCs/>
                <w:lang w:val="en-GB"/>
              </w:rPr>
              <w:t>WP 5C</w:t>
            </w:r>
            <w:r w:rsidR="00D53E66" w:rsidRPr="00D53E66">
              <w:rPr>
                <w:rStyle w:val="FootnoteReference"/>
                <w:b/>
                <w:bCs/>
                <w:lang w:val="en-GB"/>
              </w:rPr>
              <w:footnoteReference w:customMarkFollows="1" w:id="14"/>
              <w:sym w:font="Symbol" w:char="F02A"/>
            </w:r>
          </w:p>
        </w:tc>
        <w:tc>
          <w:tcPr>
            <w:tcW w:w="9633" w:type="dxa"/>
            <w:tcBorders>
              <w:bottom w:val="nil"/>
            </w:tcBorders>
          </w:tcPr>
          <w:p w14:paraId="31E420F0" w14:textId="6145A8E9" w:rsidR="00106FD2" w:rsidRPr="003D5AA1" w:rsidRDefault="00106FD2" w:rsidP="00FA25B6">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r w:rsidRPr="003D5AA1">
              <w:rPr>
                <w:iCs/>
                <w:szCs w:val="16"/>
                <w:lang w:val="en-GB"/>
              </w:rPr>
              <w:t xml:space="preserve"> </w:t>
            </w:r>
          </w:p>
          <w:p w14:paraId="17D06A23" w14:textId="77777777" w:rsidR="00106FD2" w:rsidRPr="003D5AA1" w:rsidRDefault="00106FD2" w:rsidP="00FA25B6">
            <w:pPr>
              <w:pStyle w:val="Tabletext"/>
              <w:jc w:val="both"/>
              <w:rPr>
                <w:szCs w:val="16"/>
                <w:lang w:val="en-GB"/>
              </w:rPr>
            </w:pPr>
            <w:r w:rsidRPr="003D5AA1">
              <w:rPr>
                <w:szCs w:val="16"/>
                <w:lang w:val="en-GB"/>
              </w:rPr>
              <w:t>the appropriate studies to determine power flux-density (</w:t>
            </w:r>
            <w:proofErr w:type="spellStart"/>
            <w:r w:rsidRPr="003D5AA1">
              <w:rPr>
                <w:szCs w:val="16"/>
                <w:lang w:val="en-GB"/>
              </w:rPr>
              <w:t>pfd</w:t>
            </w:r>
            <w:proofErr w:type="spellEnd"/>
            <w:r w:rsidRPr="003D5AA1">
              <w:rPr>
                <w:szCs w:val="16"/>
                <w:lang w:val="en-GB"/>
              </w:rPr>
              <w:t xml:space="preserve">) and equivalent </w:t>
            </w:r>
            <w:proofErr w:type="spellStart"/>
            <w:r w:rsidRPr="003D5AA1">
              <w:rPr>
                <w:szCs w:val="16"/>
                <w:lang w:val="en-GB"/>
              </w:rPr>
              <w:t>isotropically</w:t>
            </w:r>
            <w:proofErr w:type="spellEnd"/>
            <w:r w:rsidRPr="003D5AA1">
              <w:rPr>
                <w:szCs w:val="16"/>
                <w:lang w:val="en-GB"/>
              </w:rPr>
              <w:t xml:space="preserve"> radiated power (</w:t>
            </w:r>
            <w:proofErr w:type="spellStart"/>
            <w:r w:rsidRPr="003D5AA1">
              <w:rPr>
                <w:szCs w:val="16"/>
                <w:lang w:val="en-GB"/>
              </w:rPr>
              <w:t>e.i.r.p</w:t>
            </w:r>
            <w:proofErr w:type="spellEnd"/>
            <w:r w:rsidRPr="003D5AA1">
              <w:rPr>
                <w:szCs w:val="16"/>
                <w:lang w:val="en-GB"/>
              </w:rPr>
              <w:t>.) limits to be included in Article </w:t>
            </w:r>
            <w:r w:rsidRPr="003D5AA1">
              <w:rPr>
                <w:b/>
                <w:szCs w:val="16"/>
                <w:lang w:val="en-GB"/>
              </w:rPr>
              <w:t>21</w:t>
            </w:r>
            <w:r w:rsidRPr="003D5AA1">
              <w:rPr>
                <w:bCs/>
                <w:szCs w:val="16"/>
                <w:lang w:val="en-GB"/>
              </w:rPr>
              <w:t xml:space="preserve"> </w:t>
            </w:r>
            <w:r w:rsidRPr="003D5AA1">
              <w:rPr>
                <w:szCs w:val="16"/>
                <w:lang w:val="en-GB"/>
              </w:rPr>
              <w:t>for satellite services (fixed-satellite service (FSS), mobile-satellite service (MSS) and broadcasting-satellite service (BSS)) to protect the current and planned fixed and mobile services in the frequency bands 71-76 GHz and 81-86 GHz,</w:t>
            </w:r>
          </w:p>
          <w:p w14:paraId="3184771D" w14:textId="77777777" w:rsidR="00106FD2" w:rsidRPr="003D5AA1" w:rsidRDefault="00106FD2" w:rsidP="00FA25B6">
            <w:pPr>
              <w:pStyle w:val="Tabletext"/>
              <w:jc w:val="both"/>
              <w:rPr>
                <w:szCs w:val="16"/>
                <w:lang w:val="en-GB"/>
              </w:rPr>
            </w:pPr>
            <w:r w:rsidRPr="003D5AA1">
              <w:rPr>
                <w:szCs w:val="16"/>
                <w:lang w:val="en-GB"/>
              </w:rPr>
              <w:t>…</w:t>
            </w:r>
          </w:p>
          <w:p w14:paraId="41DA686E" w14:textId="4847CE98" w:rsidR="00106FD2" w:rsidRPr="003D5AA1" w:rsidRDefault="00106FD2" w:rsidP="00FA25B6">
            <w:pPr>
              <w:pStyle w:val="Call"/>
              <w:spacing w:before="40" w:after="40" w:line="240" w:lineRule="auto"/>
              <w:jc w:val="both"/>
              <w:rPr>
                <w:i w:val="0"/>
                <w:iCs/>
                <w:szCs w:val="16"/>
                <w:lang w:val="en-GB"/>
              </w:rPr>
            </w:pPr>
            <w:r w:rsidRPr="00BE709F">
              <w:rPr>
                <w:iCs/>
                <w:sz w:val="20"/>
                <w:szCs w:val="16"/>
                <w:lang w:val="en-GB"/>
              </w:rPr>
              <w:t>invites the 2027 world radiocommunication conference</w:t>
            </w:r>
          </w:p>
          <w:p w14:paraId="72E51614" w14:textId="77777777" w:rsidR="00106FD2" w:rsidRPr="003D5AA1" w:rsidRDefault="00106FD2" w:rsidP="00FA25B6">
            <w:pPr>
              <w:pStyle w:val="Tabletext"/>
              <w:jc w:val="both"/>
              <w:rPr>
                <w:lang w:val="en-GB"/>
              </w:rPr>
            </w:pPr>
            <w:r w:rsidRPr="003D5AA1">
              <w:rPr>
                <w:szCs w:val="16"/>
                <w:lang w:val="en-GB"/>
              </w:rPr>
              <w:t xml:space="preserve">to consider, based on the results of studies, the inclusion of </w:t>
            </w:r>
            <w:proofErr w:type="spellStart"/>
            <w:r w:rsidRPr="003D5AA1">
              <w:rPr>
                <w:szCs w:val="16"/>
                <w:lang w:val="en-GB"/>
              </w:rPr>
              <w:t>pfd</w:t>
            </w:r>
            <w:proofErr w:type="spellEnd"/>
            <w:r w:rsidRPr="003D5AA1">
              <w:rPr>
                <w:szCs w:val="16"/>
                <w:lang w:val="en-GB"/>
              </w:rPr>
              <w:t xml:space="preserve"> and </w:t>
            </w:r>
            <w:proofErr w:type="spellStart"/>
            <w:r w:rsidRPr="003D5AA1">
              <w:rPr>
                <w:szCs w:val="16"/>
                <w:lang w:val="en-GB"/>
              </w:rPr>
              <w:t>e.i.r.p</w:t>
            </w:r>
            <w:proofErr w:type="spellEnd"/>
            <w:r w:rsidRPr="003D5AA1">
              <w:rPr>
                <w:szCs w:val="16"/>
                <w:lang w:val="en-GB"/>
              </w:rPr>
              <w:t>. limits in Article </w:t>
            </w:r>
            <w:r w:rsidRPr="003D5AA1">
              <w:rPr>
                <w:rStyle w:val="Artref"/>
                <w:b/>
                <w:szCs w:val="16"/>
                <w:lang w:val="en-GB"/>
              </w:rPr>
              <w:t>21</w:t>
            </w:r>
            <w:r w:rsidRPr="003D5AA1">
              <w:rPr>
                <w:b/>
                <w:bCs/>
                <w:szCs w:val="16"/>
                <w:lang w:val="en-GB"/>
              </w:rPr>
              <w:t xml:space="preserve"> </w:t>
            </w:r>
            <w:r w:rsidRPr="003D5AA1">
              <w:rPr>
                <w:szCs w:val="16"/>
                <w:lang w:val="en-GB"/>
              </w:rPr>
              <w:t>for the FSS, MSS and BSS to protect the current and planned fixed and mobile services in the frequency bands 71-76 GHz and 81-86 GHz.</w:t>
            </w:r>
          </w:p>
        </w:tc>
        <w:tc>
          <w:tcPr>
            <w:tcW w:w="1451" w:type="dxa"/>
            <w:tcBorders>
              <w:bottom w:val="nil"/>
            </w:tcBorders>
          </w:tcPr>
          <w:p w14:paraId="1157B12C" w14:textId="77777777" w:rsidR="00106FD2" w:rsidRPr="003D5AA1" w:rsidRDefault="00106FD2" w:rsidP="007A2378">
            <w:pPr>
              <w:spacing w:before="40" w:after="40"/>
              <w:jc w:val="center"/>
              <w:rPr>
                <w:b/>
                <w:bCs/>
                <w:sz w:val="20"/>
                <w:lang w:val="en-GB"/>
              </w:rPr>
            </w:pPr>
            <w:r w:rsidRPr="003D5AA1">
              <w:rPr>
                <w:b/>
                <w:bCs/>
                <w:sz w:val="20"/>
                <w:lang w:val="en-GB"/>
              </w:rPr>
              <w:t>WP 1A</w:t>
            </w:r>
          </w:p>
          <w:p w14:paraId="6C349396" w14:textId="77777777" w:rsidR="00106FD2" w:rsidRPr="003D5AA1" w:rsidRDefault="00106FD2" w:rsidP="007A2378">
            <w:pPr>
              <w:spacing w:before="40" w:after="40"/>
              <w:jc w:val="center"/>
              <w:rPr>
                <w:b/>
                <w:bCs/>
                <w:sz w:val="20"/>
                <w:lang w:val="en-GB"/>
              </w:rPr>
            </w:pPr>
            <w:r w:rsidRPr="003D5AA1">
              <w:rPr>
                <w:b/>
                <w:bCs/>
                <w:sz w:val="20"/>
                <w:lang w:val="en-GB"/>
              </w:rPr>
              <w:t>WP 3J</w:t>
            </w:r>
          </w:p>
          <w:p w14:paraId="380EE0F2" w14:textId="77777777" w:rsidR="00106FD2" w:rsidRPr="003D5AA1" w:rsidRDefault="00106FD2" w:rsidP="007A2378">
            <w:pPr>
              <w:spacing w:before="40" w:after="40"/>
              <w:jc w:val="center"/>
              <w:rPr>
                <w:b/>
                <w:bCs/>
                <w:sz w:val="20"/>
                <w:lang w:val="en-GB"/>
              </w:rPr>
            </w:pPr>
            <w:r w:rsidRPr="003D5AA1">
              <w:rPr>
                <w:b/>
                <w:bCs/>
                <w:sz w:val="20"/>
                <w:lang w:val="en-GB"/>
              </w:rPr>
              <w:t>WP 3M</w:t>
            </w:r>
          </w:p>
          <w:p w14:paraId="2DD87CB5" w14:textId="77777777" w:rsidR="00106FD2" w:rsidRPr="003D5AA1" w:rsidRDefault="00106FD2" w:rsidP="007A2378">
            <w:pPr>
              <w:spacing w:before="40" w:after="40"/>
              <w:jc w:val="center"/>
              <w:rPr>
                <w:b/>
                <w:bCs/>
                <w:sz w:val="20"/>
                <w:lang w:val="en-GB"/>
              </w:rPr>
            </w:pPr>
            <w:r w:rsidRPr="003D5AA1">
              <w:rPr>
                <w:b/>
                <w:bCs/>
                <w:sz w:val="20"/>
                <w:lang w:val="en-GB"/>
              </w:rPr>
              <w:t>WP 4A*</w:t>
            </w:r>
          </w:p>
          <w:p w14:paraId="6534E898" w14:textId="77777777" w:rsidR="00106FD2" w:rsidRPr="003D5AA1" w:rsidRDefault="00106FD2" w:rsidP="007A2378">
            <w:pPr>
              <w:spacing w:before="40" w:after="40"/>
              <w:jc w:val="center"/>
              <w:rPr>
                <w:b/>
                <w:bCs/>
                <w:sz w:val="20"/>
                <w:lang w:val="en-GB"/>
              </w:rPr>
            </w:pPr>
            <w:r w:rsidRPr="003D5AA1">
              <w:rPr>
                <w:b/>
                <w:bCs/>
                <w:sz w:val="20"/>
                <w:lang w:val="en-GB"/>
              </w:rPr>
              <w:t>WP 4B</w:t>
            </w:r>
          </w:p>
          <w:p w14:paraId="39CBFBF1" w14:textId="77777777" w:rsidR="00106FD2" w:rsidRPr="003D5AA1" w:rsidRDefault="00106FD2" w:rsidP="007A2378">
            <w:pPr>
              <w:spacing w:before="40" w:after="40"/>
              <w:jc w:val="center"/>
              <w:rPr>
                <w:b/>
                <w:bCs/>
                <w:sz w:val="20"/>
                <w:lang w:val="en-GB"/>
              </w:rPr>
            </w:pPr>
            <w:r w:rsidRPr="003D5AA1">
              <w:rPr>
                <w:b/>
                <w:bCs/>
                <w:sz w:val="20"/>
                <w:lang w:val="en-GB"/>
              </w:rPr>
              <w:t>WP 4C*</w:t>
            </w:r>
          </w:p>
          <w:p w14:paraId="618D1587" w14:textId="77777777" w:rsidR="00106FD2" w:rsidRPr="003D5AA1" w:rsidRDefault="00106FD2" w:rsidP="007A2378">
            <w:pPr>
              <w:spacing w:before="40" w:after="40"/>
              <w:jc w:val="center"/>
              <w:rPr>
                <w:b/>
                <w:bCs/>
                <w:sz w:val="20"/>
                <w:lang w:val="en-GB"/>
              </w:rPr>
            </w:pPr>
            <w:r w:rsidRPr="003D5AA1">
              <w:rPr>
                <w:b/>
                <w:bCs/>
                <w:sz w:val="20"/>
                <w:lang w:val="en-GB"/>
              </w:rPr>
              <w:t>WP 5A*</w:t>
            </w:r>
          </w:p>
          <w:p w14:paraId="7C7FD918" w14:textId="77777777" w:rsidR="00106FD2" w:rsidRPr="003D5AA1" w:rsidRDefault="00106FD2" w:rsidP="007A2378">
            <w:pPr>
              <w:spacing w:before="40" w:after="40"/>
              <w:jc w:val="center"/>
              <w:rPr>
                <w:b/>
                <w:bCs/>
                <w:sz w:val="20"/>
                <w:lang w:val="en-GB"/>
              </w:rPr>
            </w:pPr>
            <w:r w:rsidRPr="003D5AA1">
              <w:rPr>
                <w:b/>
                <w:bCs/>
                <w:sz w:val="20"/>
                <w:lang w:val="en-GB"/>
              </w:rPr>
              <w:t>WP 5B</w:t>
            </w:r>
          </w:p>
          <w:p w14:paraId="4FB873FD" w14:textId="77777777" w:rsidR="00106FD2" w:rsidRPr="003D5AA1" w:rsidRDefault="00106FD2" w:rsidP="007A2378">
            <w:pPr>
              <w:spacing w:before="40" w:after="40"/>
              <w:jc w:val="center"/>
              <w:rPr>
                <w:b/>
                <w:bCs/>
                <w:sz w:val="20"/>
                <w:lang w:val="en-GB"/>
              </w:rPr>
            </w:pPr>
            <w:r w:rsidRPr="003D5AA1">
              <w:rPr>
                <w:b/>
                <w:bCs/>
                <w:sz w:val="20"/>
                <w:lang w:val="en-GB"/>
              </w:rPr>
              <w:t>WP 6A</w:t>
            </w:r>
          </w:p>
          <w:p w14:paraId="72469DEE" w14:textId="77777777" w:rsidR="00106FD2" w:rsidRPr="003D5AA1" w:rsidRDefault="00106FD2" w:rsidP="007A2378">
            <w:pPr>
              <w:spacing w:before="40" w:after="40"/>
              <w:jc w:val="center"/>
              <w:rPr>
                <w:b/>
                <w:bCs/>
                <w:sz w:val="20"/>
                <w:lang w:val="en-GB"/>
              </w:rPr>
            </w:pPr>
            <w:r w:rsidRPr="003D5AA1">
              <w:rPr>
                <w:b/>
                <w:bCs/>
                <w:sz w:val="20"/>
                <w:lang w:val="en-GB"/>
              </w:rPr>
              <w:t>WP 7C</w:t>
            </w:r>
          </w:p>
          <w:p w14:paraId="1A259851" w14:textId="77777777" w:rsidR="00106FD2" w:rsidRPr="003D5AA1" w:rsidRDefault="00106FD2" w:rsidP="007A2378">
            <w:pPr>
              <w:pStyle w:val="Tabletext"/>
              <w:jc w:val="center"/>
              <w:rPr>
                <w:b/>
                <w:bCs/>
                <w:lang w:val="en-GB"/>
              </w:rPr>
            </w:pPr>
            <w:r w:rsidRPr="003D5AA1">
              <w:rPr>
                <w:b/>
                <w:bCs/>
                <w:lang w:val="en-GB"/>
              </w:rPr>
              <w:t>WP 7D</w:t>
            </w:r>
          </w:p>
        </w:tc>
      </w:tr>
      <w:tr w:rsidR="00106FD2" w:rsidRPr="003D5AA1" w14:paraId="5D346B47" w14:textId="77777777" w:rsidTr="007A2378">
        <w:trPr>
          <w:cantSplit/>
          <w:jc w:val="center"/>
        </w:trPr>
        <w:tc>
          <w:tcPr>
            <w:tcW w:w="15194" w:type="dxa"/>
            <w:gridSpan w:val="5"/>
          </w:tcPr>
          <w:p w14:paraId="71EAF135" w14:textId="77777777" w:rsidR="00106FD2" w:rsidRPr="003D5AA1" w:rsidRDefault="00106FD2" w:rsidP="00D53E66">
            <w:pPr>
              <w:pStyle w:val="Tabletext"/>
              <w:pageBreakBefore/>
              <w:jc w:val="both"/>
              <w:rPr>
                <w:lang w:val="en-GB"/>
              </w:rPr>
            </w:pPr>
            <w:r w:rsidRPr="003D5AA1">
              <w:rPr>
                <w:bCs/>
                <w:lang w:val="en-GB"/>
              </w:rPr>
              <w:lastRenderedPageBreak/>
              <w:t>1.11</w:t>
            </w:r>
            <w:r w:rsidRPr="003D5AA1">
              <w:rPr>
                <w:b/>
                <w:bCs/>
                <w:lang w:val="en-GB"/>
              </w:rPr>
              <w:tab/>
            </w:r>
            <w:r w:rsidRPr="003D5AA1">
              <w:rPr>
                <w:lang w:val="en-GB"/>
              </w:rPr>
              <w:t>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w:t>
            </w:r>
            <w:r w:rsidRPr="003D5AA1">
              <w:rPr>
                <w:b/>
                <w:bCs/>
                <w:lang w:val="en-GB"/>
              </w:rPr>
              <w:t>249</w:t>
            </w:r>
            <w:r w:rsidRPr="003D5AA1">
              <w:rPr>
                <w:lang w:val="en-GB"/>
              </w:rPr>
              <w:t xml:space="preserve"> </w:t>
            </w:r>
            <w:r w:rsidRPr="003D5AA1">
              <w:rPr>
                <w:b/>
                <w:lang w:val="en-GB"/>
              </w:rPr>
              <w:t>(Rev.WRC</w:t>
            </w:r>
            <w:r w:rsidRPr="003D5AA1">
              <w:rPr>
                <w:b/>
                <w:lang w:val="en-GB"/>
              </w:rPr>
              <w:noBreakHyphen/>
              <w:t>23)</w:t>
            </w:r>
            <w:r w:rsidRPr="003D5AA1">
              <w:rPr>
                <w:rFonts w:eastAsiaTheme="minorEastAsia"/>
                <w:lang w:val="en-GB"/>
              </w:rPr>
              <w:t>;</w:t>
            </w:r>
          </w:p>
        </w:tc>
      </w:tr>
      <w:tr w:rsidR="00106FD2" w:rsidRPr="003D5AA1" w14:paraId="26DEA778" w14:textId="77777777" w:rsidTr="007A2378">
        <w:trPr>
          <w:jc w:val="center"/>
        </w:trPr>
        <w:tc>
          <w:tcPr>
            <w:tcW w:w="2755" w:type="dxa"/>
          </w:tcPr>
          <w:p w14:paraId="3F045849" w14:textId="77777777" w:rsidR="00106FD2" w:rsidRPr="003D5AA1" w:rsidRDefault="00106FD2" w:rsidP="007A2378">
            <w:pPr>
              <w:pStyle w:val="Tabletext"/>
              <w:rPr>
                <w:b/>
                <w:lang w:val="en-GB"/>
              </w:rPr>
            </w:pPr>
            <w:r w:rsidRPr="003D5AA1">
              <w:rPr>
                <w:lang w:val="en-GB"/>
              </w:rPr>
              <w:t>Resolution</w:t>
            </w:r>
            <w:r w:rsidRPr="003D5AA1">
              <w:rPr>
                <w:b/>
                <w:lang w:val="en-GB"/>
              </w:rPr>
              <w:t xml:space="preserve"> 249 (Rev.WRC-23)</w:t>
            </w:r>
          </w:p>
          <w:p w14:paraId="24BBCC07" w14:textId="57182DCD" w:rsidR="00106FD2" w:rsidRPr="003D5AA1" w:rsidRDefault="00106FD2" w:rsidP="007A2378">
            <w:pPr>
              <w:pStyle w:val="Tabletext"/>
              <w:rPr>
                <w:lang w:val="en-GB"/>
              </w:rPr>
            </w:pPr>
            <w:r w:rsidRPr="003D5AA1">
              <w:rPr>
                <w:szCs w:val="16"/>
                <w:lang w:val="en-GB"/>
              </w:rPr>
              <w:t>Study of technical and operational issues and regulatory provisions for space-to-space transmissions in the frequency bands 1 518-</w:t>
            </w:r>
            <w:r w:rsidR="00931011">
              <w:rPr>
                <w:szCs w:val="16"/>
                <w:lang w:val="en-GB"/>
              </w:rPr>
              <w:t xml:space="preserve"> </w:t>
            </w:r>
            <w:r w:rsidRPr="003D5AA1">
              <w:rPr>
                <w:szCs w:val="16"/>
                <w:lang w:val="en-GB"/>
              </w:rPr>
              <w:t>1 544 MHz, 1 545-1 559 MHz, 1 610-1 645.5 MHz, 1 646.5-</w:t>
            </w:r>
            <w:r w:rsidR="00B669AD" w:rsidRPr="006B15BE">
              <w:rPr>
                <w:szCs w:val="16"/>
                <w:lang w:val="en-GB"/>
              </w:rPr>
              <w:t>1</w:t>
            </w:r>
            <w:r w:rsidR="00B669AD">
              <w:rPr>
                <w:szCs w:val="16"/>
                <w:lang w:val="en-GB"/>
              </w:rPr>
              <w:t> </w:t>
            </w:r>
            <w:r w:rsidRPr="003D5AA1">
              <w:rPr>
                <w:szCs w:val="16"/>
                <w:lang w:val="en-GB"/>
              </w:rPr>
              <w:t>660 MHz, 1 670-1 675 MHz and 2 483.5-2 500 MHz</w:t>
            </w:r>
          </w:p>
        </w:tc>
        <w:tc>
          <w:tcPr>
            <w:tcW w:w="1341" w:type="dxa"/>
          </w:tcPr>
          <w:p w14:paraId="2BDD6F01" w14:textId="77777777" w:rsidR="00106FD2" w:rsidRPr="003D5AA1" w:rsidRDefault="00106FD2" w:rsidP="007A2378">
            <w:pPr>
              <w:pStyle w:val="Tabletext"/>
              <w:jc w:val="center"/>
              <w:rPr>
                <w:lang w:val="en-GB"/>
              </w:rPr>
            </w:pPr>
            <w:r w:rsidRPr="003D5AA1">
              <w:rPr>
                <w:b/>
                <w:bCs/>
                <w:lang w:val="en-GB"/>
              </w:rPr>
              <w:t>WP 4C</w:t>
            </w:r>
          </w:p>
        </w:tc>
        <w:tc>
          <w:tcPr>
            <w:tcW w:w="9647" w:type="dxa"/>
            <w:gridSpan w:val="2"/>
          </w:tcPr>
          <w:p w14:paraId="68F8518D" w14:textId="0527CE58" w:rsidR="00106FD2" w:rsidRPr="003D5AA1" w:rsidRDefault="00106FD2" w:rsidP="00D53E66">
            <w:pPr>
              <w:pStyle w:val="Call"/>
              <w:spacing w:before="40" w:after="40" w:line="240" w:lineRule="auto"/>
              <w:jc w:val="both"/>
              <w:rPr>
                <w:rFonts w:eastAsia="Calibri"/>
                <w:i w:val="0"/>
                <w:iCs/>
                <w:szCs w:val="16"/>
                <w:lang w:val="en-GB"/>
              </w:rPr>
            </w:pPr>
            <w:r w:rsidRPr="00BE709F">
              <w:rPr>
                <w:iCs/>
                <w:sz w:val="20"/>
                <w:szCs w:val="16"/>
                <w:lang w:val="en-GB"/>
              </w:rPr>
              <w:t>recognizing further</w:t>
            </w:r>
          </w:p>
          <w:p w14:paraId="195D8669" w14:textId="77777777" w:rsidR="00106FD2" w:rsidRPr="003D5AA1" w:rsidRDefault="00106FD2" w:rsidP="00D53E66">
            <w:pPr>
              <w:pStyle w:val="Tabletext"/>
              <w:jc w:val="both"/>
              <w:rPr>
                <w:rFonts w:eastAsia="Calibri"/>
                <w:i/>
                <w:iCs/>
                <w:szCs w:val="16"/>
                <w:lang w:val="en-GB"/>
              </w:rPr>
            </w:pPr>
            <w:r w:rsidRPr="003D5AA1">
              <w:rPr>
                <w:rFonts w:eastAsia="Calibri"/>
                <w:szCs w:val="12"/>
                <w:lang w:val="en-GB"/>
              </w:rPr>
              <w:t>...</w:t>
            </w:r>
          </w:p>
          <w:p w14:paraId="33FA2B1C" w14:textId="77777777" w:rsidR="00106FD2" w:rsidRPr="003D5AA1" w:rsidRDefault="00106FD2" w:rsidP="00D53E66">
            <w:pPr>
              <w:pStyle w:val="Tabletext"/>
              <w:jc w:val="both"/>
              <w:rPr>
                <w:szCs w:val="16"/>
                <w:lang w:val="en-GB"/>
              </w:rPr>
            </w:pPr>
            <w:r w:rsidRPr="003D5AA1">
              <w:rPr>
                <w:rFonts w:eastAsia="Calibri"/>
                <w:i/>
                <w:iCs/>
                <w:szCs w:val="16"/>
                <w:lang w:val="en-GB"/>
              </w:rPr>
              <w:t>e)</w:t>
            </w:r>
            <w:r w:rsidRPr="003D5AA1">
              <w:rPr>
                <w:rFonts w:eastAsia="Calibri"/>
                <w:szCs w:val="16"/>
                <w:lang w:val="en-GB"/>
              </w:rPr>
              <w:tab/>
              <w:t>that Nos. </w:t>
            </w:r>
            <w:r w:rsidRPr="003D5AA1">
              <w:rPr>
                <w:rFonts w:eastAsia="Calibri"/>
                <w:b/>
                <w:bCs/>
                <w:szCs w:val="16"/>
                <w:lang w:val="en-GB"/>
              </w:rPr>
              <w:t>5.357A</w:t>
            </w:r>
            <w:r w:rsidRPr="003D5AA1">
              <w:rPr>
                <w:rFonts w:eastAsia="Calibri"/>
                <w:szCs w:val="16"/>
                <w:lang w:val="en-GB"/>
              </w:rPr>
              <w:t xml:space="preserve"> and </w:t>
            </w:r>
            <w:r w:rsidRPr="003D5AA1">
              <w:rPr>
                <w:rFonts w:eastAsia="Calibri"/>
                <w:b/>
                <w:bCs/>
                <w:szCs w:val="16"/>
                <w:lang w:val="en-GB"/>
              </w:rPr>
              <w:t>5.362A</w:t>
            </w:r>
            <w:r w:rsidRPr="003D5AA1">
              <w:rPr>
                <w:rFonts w:eastAsia="Calibri"/>
                <w:szCs w:val="16"/>
                <w:lang w:val="en-GB"/>
              </w:rPr>
              <w:t xml:space="preserve"> provide priority for accommodating the spectrum requirements of the aeronautical mobile-satellite (R) service in the frequency bands </w:t>
            </w:r>
            <w:r w:rsidRPr="003D5AA1">
              <w:rPr>
                <w:szCs w:val="16"/>
                <w:lang w:val="en-GB"/>
              </w:rPr>
              <w:t>1 545-1 555 MHz and 1 646.5-1 656.5 MHz, and 1 555-1 559 MHz and 1 656.5-1 660.5 MHz, respectively;</w:t>
            </w:r>
          </w:p>
          <w:p w14:paraId="1F549728" w14:textId="77777777" w:rsidR="00106FD2" w:rsidRPr="003D5AA1" w:rsidRDefault="00106FD2" w:rsidP="00D53E66">
            <w:pPr>
              <w:pStyle w:val="Tabletext"/>
              <w:jc w:val="both"/>
              <w:rPr>
                <w:rFonts w:eastAsia="Calibri"/>
                <w:szCs w:val="16"/>
                <w:lang w:val="en-GB"/>
              </w:rPr>
            </w:pPr>
            <w:r w:rsidRPr="003D5AA1">
              <w:rPr>
                <w:rFonts w:eastAsia="Calibri"/>
                <w:i/>
                <w:iCs/>
                <w:szCs w:val="16"/>
                <w:lang w:val="en-GB"/>
              </w:rPr>
              <w:t>f)</w:t>
            </w:r>
            <w:r w:rsidRPr="003D5AA1">
              <w:rPr>
                <w:rFonts w:eastAsia="Calibri"/>
                <w:szCs w:val="16"/>
                <w:lang w:val="en-GB"/>
              </w:rPr>
              <w:tab/>
              <w:t>that No. </w:t>
            </w:r>
            <w:r w:rsidRPr="003D5AA1">
              <w:rPr>
                <w:rFonts w:eastAsia="Calibri"/>
                <w:b/>
                <w:bCs/>
                <w:szCs w:val="16"/>
                <w:lang w:val="en-GB"/>
              </w:rPr>
              <w:t>5.353A</w:t>
            </w:r>
            <w:r w:rsidRPr="003D5AA1">
              <w:rPr>
                <w:rFonts w:eastAsia="Calibri"/>
                <w:szCs w:val="16"/>
                <w:lang w:val="en-GB"/>
              </w:rPr>
              <w:t xml:space="preserve"> provides priority for distress, urgency and safety communications of the </w:t>
            </w:r>
            <w:r w:rsidRPr="003D5AA1">
              <w:rPr>
                <w:szCs w:val="16"/>
                <w:lang w:val="en-GB"/>
              </w:rPr>
              <w:t>GMDSS</w:t>
            </w:r>
            <w:r w:rsidRPr="003D5AA1">
              <w:rPr>
                <w:rFonts w:eastAsia="Calibri"/>
                <w:szCs w:val="16"/>
                <w:lang w:val="en-GB"/>
              </w:rPr>
              <w:t xml:space="preserve"> in the frequency bands 1 530-1 544 MHz and 1 626.5-1 645.5 MHz;</w:t>
            </w:r>
          </w:p>
          <w:p w14:paraId="0B37A609" w14:textId="77777777" w:rsidR="00106FD2" w:rsidRPr="003D5AA1" w:rsidRDefault="00106FD2" w:rsidP="00D53E66">
            <w:pPr>
              <w:pStyle w:val="Tabletext"/>
              <w:jc w:val="both"/>
              <w:rPr>
                <w:rFonts w:eastAsia="Calibri"/>
                <w:lang w:val="en-GB"/>
              </w:rPr>
            </w:pPr>
            <w:r w:rsidRPr="003D5AA1">
              <w:rPr>
                <w:rFonts w:eastAsia="Calibri"/>
                <w:szCs w:val="12"/>
                <w:lang w:val="en-GB"/>
              </w:rPr>
              <w:t>...</w:t>
            </w:r>
          </w:p>
          <w:p w14:paraId="70E96C33" w14:textId="762F06E1"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p>
          <w:p w14:paraId="45E8E4ED" w14:textId="77777777" w:rsidR="00106FD2" w:rsidRPr="003D5AA1" w:rsidRDefault="00106FD2" w:rsidP="00D53E66">
            <w:pPr>
              <w:pStyle w:val="Tabletext"/>
              <w:jc w:val="both"/>
              <w:rPr>
                <w:szCs w:val="16"/>
                <w:lang w:val="en-GB"/>
              </w:rPr>
            </w:pPr>
            <w:r w:rsidRPr="003D5AA1">
              <w:rPr>
                <w:szCs w:val="16"/>
                <w:lang w:val="en-GB"/>
              </w:rPr>
              <w:t>1</w:t>
            </w:r>
            <w:r w:rsidRPr="003D5AA1">
              <w:rPr>
                <w:szCs w:val="16"/>
                <w:lang w:val="en-GB"/>
              </w:rPr>
              <w:tab/>
              <w:t>studies of</w:t>
            </w:r>
            <w:r w:rsidRPr="003D5AA1">
              <w:rPr>
                <w:rFonts w:eastAsia="Calibri"/>
                <w:szCs w:val="16"/>
                <w:lang w:val="en-GB"/>
              </w:rPr>
              <w:t xml:space="preserve"> the technical and operational characteristics of different types of non-GSO space stations </w:t>
            </w:r>
            <w:r w:rsidRPr="003D5AA1">
              <w:rPr>
                <w:szCs w:val="16"/>
                <w:lang w:val="en-GB"/>
              </w:rPr>
              <w:t>that operate or plan to operate space-to-space links with GSO networks in the following frequency bands, with the limitation that these space-to-space links only operate in the same direction as the existing MSS allocations:</w:t>
            </w:r>
          </w:p>
          <w:p w14:paraId="12A33071" w14:textId="77777777" w:rsidR="00106FD2" w:rsidRPr="003D5AA1" w:rsidRDefault="00106FD2" w:rsidP="00D53E66">
            <w:pPr>
              <w:pStyle w:val="Tabletext"/>
              <w:ind w:left="284" w:hanging="284"/>
              <w:jc w:val="both"/>
              <w:rPr>
                <w:szCs w:val="16"/>
                <w:lang w:val="en-GB"/>
              </w:rPr>
            </w:pPr>
            <w:r w:rsidRPr="003D5AA1">
              <w:rPr>
                <w:rFonts w:eastAsia="Calibri"/>
                <w:i/>
                <w:iCs/>
                <w:szCs w:val="16"/>
                <w:lang w:val="en-GB"/>
              </w:rPr>
              <w:t>a)</w:t>
            </w:r>
            <w:r w:rsidRPr="003D5AA1">
              <w:rPr>
                <w:rFonts w:eastAsia="Calibri"/>
                <w:szCs w:val="16"/>
                <w:lang w:val="en-GB"/>
              </w:rPr>
              <w:tab/>
              <w:t xml:space="preserve">Earth-to-space direction in the frequency bands </w:t>
            </w:r>
            <w:r w:rsidRPr="003D5AA1">
              <w:rPr>
                <w:szCs w:val="16"/>
                <w:lang w:val="en-GB"/>
              </w:rPr>
              <w:t>1 626.5-1 645.5 MHz and 1 646.5</w:t>
            </w:r>
            <w:r w:rsidRPr="003D5AA1">
              <w:rPr>
                <w:szCs w:val="16"/>
                <w:lang w:val="en-GB"/>
              </w:rPr>
              <w:noBreakHyphen/>
              <w:t xml:space="preserve">1 660 MHz; </w:t>
            </w:r>
            <w:r w:rsidRPr="003D5AA1">
              <w:rPr>
                <w:rFonts w:eastAsia="Calibri"/>
                <w:szCs w:val="16"/>
                <w:lang w:val="en-GB"/>
              </w:rPr>
              <w:t xml:space="preserve">and </w:t>
            </w:r>
          </w:p>
          <w:p w14:paraId="19861873" w14:textId="77777777" w:rsidR="00106FD2" w:rsidRPr="003D5AA1" w:rsidRDefault="00106FD2" w:rsidP="00D53E66">
            <w:pPr>
              <w:pStyle w:val="Tabletext"/>
              <w:ind w:left="284" w:hanging="284"/>
              <w:jc w:val="both"/>
              <w:rPr>
                <w:rFonts w:eastAsia="Calibri"/>
                <w:szCs w:val="16"/>
                <w:lang w:val="en-GB"/>
              </w:rPr>
            </w:pPr>
            <w:r w:rsidRPr="003D5AA1">
              <w:rPr>
                <w:rFonts w:eastAsia="Calibri"/>
                <w:i/>
                <w:iCs/>
                <w:szCs w:val="16"/>
                <w:lang w:val="en-GB"/>
              </w:rPr>
              <w:t>b)</w:t>
            </w:r>
            <w:r w:rsidRPr="003D5AA1">
              <w:rPr>
                <w:rFonts w:eastAsia="Calibri"/>
                <w:szCs w:val="16"/>
                <w:lang w:val="en-GB"/>
              </w:rPr>
              <w:tab/>
              <w:t>space-to-Earth direction in the frequency bands 1 525-1 544</w:t>
            </w:r>
            <w:r w:rsidRPr="003D5AA1">
              <w:rPr>
                <w:szCs w:val="16"/>
                <w:lang w:val="en-GB"/>
              </w:rPr>
              <w:t> </w:t>
            </w:r>
            <w:r w:rsidRPr="003D5AA1">
              <w:rPr>
                <w:rFonts w:eastAsia="Calibri"/>
                <w:szCs w:val="16"/>
                <w:lang w:val="en-GB"/>
              </w:rPr>
              <w:t>MHz and 1 545</w:t>
            </w:r>
            <w:r w:rsidRPr="003D5AA1">
              <w:rPr>
                <w:rFonts w:eastAsia="Calibri"/>
                <w:szCs w:val="16"/>
                <w:lang w:val="en-GB"/>
              </w:rPr>
              <w:noBreakHyphen/>
              <w:t>1 559</w:t>
            </w:r>
            <w:r w:rsidRPr="003D5AA1">
              <w:rPr>
                <w:szCs w:val="16"/>
                <w:lang w:val="en-GB"/>
              </w:rPr>
              <w:t> </w:t>
            </w:r>
            <w:r w:rsidRPr="003D5AA1">
              <w:rPr>
                <w:rFonts w:eastAsia="Calibri"/>
                <w:szCs w:val="16"/>
                <w:lang w:val="en-GB"/>
              </w:rPr>
              <w:t>MHz;</w:t>
            </w:r>
          </w:p>
          <w:p w14:paraId="4864AC7F" w14:textId="77777777" w:rsidR="00106FD2" w:rsidRPr="003D5AA1" w:rsidRDefault="00106FD2" w:rsidP="00D53E66">
            <w:pPr>
              <w:pStyle w:val="Tabletext"/>
              <w:jc w:val="both"/>
              <w:rPr>
                <w:szCs w:val="16"/>
                <w:lang w:val="en-GB"/>
              </w:rPr>
            </w:pPr>
            <w:r w:rsidRPr="003D5AA1">
              <w:rPr>
                <w:szCs w:val="16"/>
                <w:lang w:val="en-GB"/>
              </w:rPr>
              <w:t>2</w:t>
            </w:r>
            <w:r w:rsidRPr="003D5AA1">
              <w:rPr>
                <w:szCs w:val="16"/>
                <w:lang w:val="en-GB"/>
              </w:rPr>
              <w:tab/>
              <w:t>studies of</w:t>
            </w:r>
            <w:r w:rsidRPr="003D5AA1">
              <w:rPr>
                <w:rFonts w:eastAsia="Calibri"/>
                <w:szCs w:val="16"/>
                <w:lang w:val="en-GB"/>
              </w:rPr>
              <w:t xml:space="preserve"> the technical and operational characteristics of different types of non-GSO space stations </w:t>
            </w:r>
            <w:r w:rsidRPr="003D5AA1">
              <w:rPr>
                <w:szCs w:val="16"/>
                <w:lang w:val="en-GB"/>
              </w:rPr>
              <w:t>that operate or plan to operate space-to-space links with non-GSO systems or GSO networks in the following frequency bands, with the limitation that these space-to-space links only operate in the same direction as the existing MSS allocations:</w:t>
            </w:r>
          </w:p>
          <w:p w14:paraId="593A713B" w14:textId="77777777" w:rsidR="00106FD2" w:rsidRPr="00D53E66" w:rsidRDefault="00106FD2" w:rsidP="00D53E66">
            <w:pPr>
              <w:pStyle w:val="Tabletext"/>
              <w:jc w:val="both"/>
            </w:pPr>
            <w:r w:rsidRPr="003D5AA1">
              <w:rPr>
                <w:rFonts w:eastAsia="Calibri"/>
                <w:i/>
                <w:iCs/>
                <w:lang w:val="en-GB"/>
              </w:rPr>
              <w:t>a)</w:t>
            </w:r>
            <w:r w:rsidRPr="003D5AA1">
              <w:rPr>
                <w:rFonts w:eastAsia="Calibri"/>
                <w:lang w:val="en-GB"/>
              </w:rPr>
              <w:tab/>
              <w:t>Earth-to</w:t>
            </w:r>
            <w:r w:rsidRPr="00D53E66">
              <w:rPr>
                <w:rFonts w:eastAsia="Calibri"/>
              </w:rPr>
              <w:t xml:space="preserve">-space direction in the frequency bands </w:t>
            </w:r>
            <w:r w:rsidRPr="00D53E66">
              <w:t>1 610-1 626.5 MHz and 1 670-1 675 MHz;</w:t>
            </w:r>
            <w:r w:rsidRPr="00D53E66">
              <w:rPr>
                <w:rFonts w:eastAsia="Calibri"/>
              </w:rPr>
              <w:t xml:space="preserve"> and</w:t>
            </w:r>
          </w:p>
          <w:p w14:paraId="3216D042" w14:textId="77777777" w:rsidR="00106FD2" w:rsidRPr="003D5AA1" w:rsidRDefault="00106FD2" w:rsidP="00A17844">
            <w:pPr>
              <w:pStyle w:val="Tabletext"/>
              <w:ind w:left="851" w:hanging="851"/>
              <w:jc w:val="both"/>
              <w:rPr>
                <w:lang w:val="en-GB"/>
              </w:rPr>
            </w:pPr>
            <w:r w:rsidRPr="0079353A">
              <w:rPr>
                <w:rFonts w:eastAsia="Calibri"/>
                <w:i/>
                <w:iCs/>
              </w:rPr>
              <w:t>b)</w:t>
            </w:r>
            <w:r w:rsidRPr="00D53E66">
              <w:rPr>
                <w:rFonts w:eastAsia="Calibri"/>
              </w:rPr>
              <w:tab/>
              <w:t>space-t</w:t>
            </w:r>
            <w:r w:rsidRPr="003D5AA1">
              <w:rPr>
                <w:rFonts w:eastAsia="Calibri"/>
                <w:lang w:val="en-GB"/>
              </w:rPr>
              <w:t xml:space="preserve">o-Earth direction in the frequency bands 1 518-1 525 MHz, </w:t>
            </w:r>
            <w:r w:rsidRPr="003D5AA1">
              <w:rPr>
                <w:lang w:val="en-GB"/>
              </w:rPr>
              <w:t>1 613.8-1 626.5 MHz</w:t>
            </w:r>
            <w:r w:rsidRPr="003D5AA1">
              <w:rPr>
                <w:rFonts w:eastAsia="Calibri"/>
                <w:lang w:val="en-GB"/>
              </w:rPr>
              <w:t xml:space="preserve"> and 2 483.5</w:t>
            </w:r>
            <w:r w:rsidRPr="003D5AA1">
              <w:rPr>
                <w:rFonts w:eastAsia="Calibri"/>
                <w:lang w:val="en-GB"/>
              </w:rPr>
              <w:noBreakHyphen/>
              <w:t>2 500 MHz;</w:t>
            </w:r>
          </w:p>
          <w:p w14:paraId="30403611" w14:textId="77777777" w:rsidR="00106FD2" w:rsidRPr="003D5AA1" w:rsidRDefault="00106FD2" w:rsidP="00D53E66">
            <w:pPr>
              <w:pStyle w:val="Tabletext"/>
              <w:jc w:val="both"/>
              <w:rPr>
                <w:rFonts w:eastAsiaTheme="minorHAnsi"/>
                <w:szCs w:val="16"/>
                <w:lang w:val="en-GB"/>
              </w:rPr>
            </w:pPr>
            <w:r w:rsidRPr="003D5AA1">
              <w:rPr>
                <w:szCs w:val="16"/>
                <w:lang w:val="en-GB"/>
              </w:rPr>
              <w:t>3</w:t>
            </w:r>
            <w:r w:rsidRPr="003D5AA1">
              <w:rPr>
                <w:szCs w:val="16"/>
                <w:lang w:val="en-GB"/>
              </w:rPr>
              <w:tab/>
              <w:t>studies of</w:t>
            </w:r>
            <w:r w:rsidRPr="003D5AA1">
              <w:rPr>
                <w:rFonts w:eastAsiaTheme="minorHAnsi"/>
                <w:szCs w:val="16"/>
                <w:lang w:val="en-GB"/>
              </w:rPr>
              <w:t xml:space="preserve"> sharing and compatibility between space-to-space links in the cases described in </w:t>
            </w:r>
            <w:r w:rsidRPr="003D5AA1">
              <w:rPr>
                <w:rFonts w:eastAsiaTheme="minorHAnsi"/>
                <w:i/>
                <w:szCs w:val="16"/>
                <w:lang w:val="en-GB"/>
              </w:rPr>
              <w:t>resolves to invite the ITU Radiocommunication Sector</w:t>
            </w:r>
            <w:r w:rsidRPr="003D5AA1">
              <w:rPr>
                <w:szCs w:val="16"/>
                <w:lang w:val="en-GB"/>
              </w:rPr>
              <w:t xml:space="preserve"> </w:t>
            </w:r>
            <w:r w:rsidRPr="003D5AA1">
              <w:rPr>
                <w:i/>
                <w:iCs/>
                <w:szCs w:val="16"/>
                <w:lang w:val="en-GB"/>
              </w:rPr>
              <w:t>to complete in time for the 2027 world radiocommunication conference</w:t>
            </w:r>
            <w:r w:rsidRPr="003D5AA1">
              <w:rPr>
                <w:rFonts w:eastAsiaTheme="minorHAnsi"/>
                <w:szCs w:val="16"/>
                <w:lang w:val="en-GB"/>
              </w:rPr>
              <w:t> 1 and 2</w:t>
            </w:r>
            <w:r w:rsidRPr="003D5AA1">
              <w:rPr>
                <w:szCs w:val="16"/>
                <w:lang w:val="en-GB"/>
              </w:rPr>
              <w:t xml:space="preserve"> </w:t>
            </w:r>
            <w:r w:rsidRPr="003D5AA1">
              <w:rPr>
                <w:rFonts w:eastAsiaTheme="minorHAnsi"/>
                <w:szCs w:val="16"/>
                <w:lang w:val="en-GB"/>
              </w:rPr>
              <w:t>and</w:t>
            </w:r>
          </w:p>
          <w:p w14:paraId="2A66E598" w14:textId="77777777" w:rsidR="00106FD2" w:rsidRPr="00D53E66" w:rsidRDefault="00106FD2" w:rsidP="00D53E66">
            <w:pPr>
              <w:pStyle w:val="Tabletext"/>
              <w:jc w:val="both"/>
            </w:pPr>
            <w:r w:rsidRPr="003D5AA1">
              <w:rPr>
                <w:rFonts w:eastAsiaTheme="minorHAnsi"/>
                <w:lang w:val="en-GB"/>
              </w:rPr>
              <w:t>–</w:t>
            </w:r>
            <w:r w:rsidRPr="003D5AA1">
              <w:rPr>
                <w:rFonts w:eastAsiaTheme="minorHAnsi"/>
                <w:lang w:val="en-GB"/>
              </w:rPr>
              <w:tab/>
            </w:r>
            <w:r w:rsidRPr="00D53E66">
              <w:rPr>
                <w:rFonts w:eastAsiaTheme="minorHAnsi"/>
              </w:rPr>
              <w:t xml:space="preserve">current and planned stations of the MSS, taking into account, in particular, </w:t>
            </w:r>
            <w:r w:rsidRPr="00CC2DA7">
              <w:rPr>
                <w:rFonts w:eastAsiaTheme="minorHAnsi"/>
                <w:i/>
                <w:iCs/>
              </w:rPr>
              <w:t xml:space="preserve">recognizing further e) </w:t>
            </w:r>
            <w:r w:rsidRPr="00CC2DA7">
              <w:rPr>
                <w:rFonts w:eastAsiaTheme="minorHAnsi"/>
              </w:rPr>
              <w:t>and</w:t>
            </w:r>
            <w:r w:rsidRPr="00CC2DA7">
              <w:rPr>
                <w:rFonts w:eastAsia="Calibri"/>
              </w:rPr>
              <w:t> </w:t>
            </w:r>
            <w:r w:rsidRPr="00CC2DA7">
              <w:rPr>
                <w:rFonts w:eastAsiaTheme="minorHAnsi"/>
                <w:i/>
                <w:iCs/>
              </w:rPr>
              <w:t>f)</w:t>
            </w:r>
            <w:r w:rsidRPr="00CC2DA7">
              <w:rPr>
                <w:rFonts w:eastAsiaTheme="minorHAnsi"/>
              </w:rPr>
              <w:t>;</w:t>
            </w:r>
          </w:p>
          <w:p w14:paraId="4882D3A2" w14:textId="77777777" w:rsidR="00106FD2" w:rsidRPr="00D53E66" w:rsidRDefault="00106FD2" w:rsidP="00D53E66">
            <w:pPr>
              <w:pStyle w:val="Tabletext"/>
              <w:jc w:val="both"/>
            </w:pPr>
            <w:r w:rsidRPr="00D53E66">
              <w:rPr>
                <w:rFonts w:eastAsiaTheme="minorHAnsi"/>
              </w:rPr>
              <w:t>–</w:t>
            </w:r>
            <w:r w:rsidRPr="00D53E66">
              <w:rPr>
                <w:rFonts w:eastAsiaTheme="minorHAnsi"/>
              </w:rPr>
              <w:tab/>
              <w:t xml:space="preserve">other existing primary services allocated in the same frequency bands; </w:t>
            </w:r>
          </w:p>
          <w:p w14:paraId="5DFDB867" w14:textId="77777777" w:rsidR="00106FD2" w:rsidRPr="00D53E66" w:rsidRDefault="00106FD2" w:rsidP="00D53E66">
            <w:pPr>
              <w:pStyle w:val="Tabletext"/>
              <w:jc w:val="both"/>
              <w:rPr>
                <w:rFonts w:eastAsiaTheme="minorHAnsi"/>
              </w:rPr>
            </w:pPr>
            <w:r w:rsidRPr="00D53E66">
              <w:rPr>
                <w:rFonts w:eastAsiaTheme="minorHAnsi"/>
              </w:rPr>
              <w:t>–</w:t>
            </w:r>
            <w:r w:rsidRPr="00D53E66">
              <w:rPr>
                <w:rFonts w:eastAsiaTheme="minorHAnsi"/>
              </w:rPr>
              <w:tab/>
              <w:t xml:space="preserve">other existing primary services allocated in adjacent frequency bands; and </w:t>
            </w:r>
          </w:p>
          <w:p w14:paraId="69983D5A" w14:textId="77777777" w:rsidR="00106FD2" w:rsidRPr="003D5AA1" w:rsidRDefault="00106FD2" w:rsidP="00D53E66">
            <w:pPr>
              <w:pStyle w:val="Tabletext"/>
              <w:jc w:val="both"/>
              <w:rPr>
                <w:bCs/>
                <w:lang w:val="en-GB"/>
              </w:rPr>
            </w:pPr>
            <w:r w:rsidRPr="00D53E66">
              <w:rPr>
                <w:rFonts w:eastAsiaTheme="minorHAnsi"/>
              </w:rPr>
              <w:lastRenderedPageBreak/>
              <w:t>–</w:t>
            </w:r>
            <w:r w:rsidRPr="00D53E66">
              <w:rPr>
                <w:rFonts w:eastAsiaTheme="minorHAnsi"/>
              </w:rPr>
              <w:tab/>
              <w:t>existing</w:t>
            </w:r>
            <w:r w:rsidRPr="003D5AA1">
              <w:rPr>
                <w:rFonts w:eastAsiaTheme="minorHAnsi"/>
                <w:lang w:val="en-GB"/>
              </w:rPr>
              <w:t xml:space="preserve"> passive services allocated in adjacent frequency bands;</w:t>
            </w:r>
          </w:p>
          <w:p w14:paraId="1076A228" w14:textId="77777777" w:rsidR="00106FD2" w:rsidRPr="003D5AA1" w:rsidRDefault="00106FD2" w:rsidP="00D53E66">
            <w:pPr>
              <w:pStyle w:val="Tabletext"/>
              <w:jc w:val="both"/>
              <w:rPr>
                <w:bCs/>
                <w:szCs w:val="16"/>
                <w:lang w:val="en-GB"/>
              </w:rPr>
            </w:pPr>
            <w:r w:rsidRPr="003D5AA1">
              <w:rPr>
                <w:rFonts w:eastAsiaTheme="minorHAnsi"/>
                <w:szCs w:val="16"/>
                <w:lang w:val="en-GB"/>
              </w:rPr>
              <w:t xml:space="preserve">in order to ensure protection of other MSS operations and other services allocated in those frequency bands and in adjacent frequency bands, taking into account </w:t>
            </w:r>
            <w:r w:rsidRPr="003D5AA1">
              <w:rPr>
                <w:rFonts w:eastAsiaTheme="minorHAnsi"/>
                <w:i/>
                <w:szCs w:val="16"/>
                <w:lang w:val="en-GB"/>
              </w:rPr>
              <w:t>recognizing further</w:t>
            </w:r>
            <w:r w:rsidRPr="003D5AA1">
              <w:rPr>
                <w:rFonts w:eastAsiaTheme="minorHAnsi"/>
                <w:szCs w:val="16"/>
                <w:lang w:val="en-GB"/>
              </w:rPr>
              <w:t> </w:t>
            </w:r>
            <w:r w:rsidRPr="003D5AA1">
              <w:rPr>
                <w:rFonts w:eastAsiaTheme="minorHAnsi"/>
                <w:i/>
                <w:szCs w:val="16"/>
                <w:lang w:val="en-GB"/>
              </w:rPr>
              <w:t>a)</w:t>
            </w:r>
            <w:r w:rsidRPr="003D5AA1">
              <w:rPr>
                <w:rFonts w:eastAsiaTheme="minorHAnsi"/>
                <w:szCs w:val="16"/>
                <w:lang w:val="en-GB"/>
              </w:rPr>
              <w:t xml:space="preserve"> to </w:t>
            </w:r>
            <w:r w:rsidRPr="003D5AA1">
              <w:rPr>
                <w:rFonts w:eastAsiaTheme="minorHAnsi"/>
                <w:i/>
                <w:iCs/>
                <w:szCs w:val="16"/>
                <w:lang w:val="en-GB"/>
              </w:rPr>
              <w:t>m</w:t>
            </w:r>
            <w:r w:rsidRPr="003D5AA1">
              <w:rPr>
                <w:rFonts w:eastAsiaTheme="minorHAnsi"/>
                <w:i/>
                <w:szCs w:val="16"/>
                <w:lang w:val="en-GB"/>
              </w:rPr>
              <w:t>)</w:t>
            </w:r>
            <w:r w:rsidRPr="003D5AA1">
              <w:rPr>
                <w:szCs w:val="16"/>
                <w:lang w:val="en-GB"/>
              </w:rPr>
              <w:t>;</w:t>
            </w:r>
          </w:p>
          <w:p w14:paraId="323780B2" w14:textId="77777777" w:rsidR="00106FD2" w:rsidRPr="003D5AA1" w:rsidRDefault="00106FD2" w:rsidP="00D53E66">
            <w:pPr>
              <w:pStyle w:val="Tabletext"/>
              <w:jc w:val="both"/>
              <w:rPr>
                <w:szCs w:val="16"/>
                <w:lang w:val="en-GB"/>
              </w:rPr>
            </w:pPr>
            <w:r w:rsidRPr="003D5AA1">
              <w:rPr>
                <w:szCs w:val="16"/>
                <w:lang w:val="en-GB"/>
              </w:rPr>
              <w:t>4</w:t>
            </w:r>
            <w:r w:rsidRPr="003D5AA1">
              <w:rPr>
                <w:szCs w:val="16"/>
                <w:lang w:val="en-GB"/>
              </w:rPr>
              <w:tab/>
              <w:t>development of</w:t>
            </w:r>
            <w:r w:rsidRPr="003D5AA1">
              <w:rPr>
                <w:rFonts w:eastAsia="Calibri"/>
                <w:szCs w:val="16"/>
                <w:lang w:val="en-GB"/>
              </w:rPr>
              <w:t xml:space="preserve"> technical conditions and regulatory provisions for the </w:t>
            </w:r>
            <w:r w:rsidRPr="003D5AA1">
              <w:rPr>
                <w:szCs w:val="16"/>
                <w:lang w:val="en-GB"/>
              </w:rPr>
              <w:t>operation of space-to-space links in these frequency bands</w:t>
            </w:r>
            <w:r w:rsidRPr="003D5AA1">
              <w:rPr>
                <w:rFonts w:eastAsia="Calibri"/>
                <w:szCs w:val="16"/>
                <w:lang w:val="en-GB"/>
              </w:rPr>
              <w:t xml:space="preserve">, including </w:t>
            </w:r>
            <w:r w:rsidRPr="003D5AA1">
              <w:rPr>
                <w:szCs w:val="16"/>
                <w:lang w:val="en-GB"/>
              </w:rPr>
              <w:t xml:space="preserve">MSS (space-to-space) allocations or the addition of inter-satellite service (ISS) allocations, in all or parts of the frequency bands identified in </w:t>
            </w:r>
            <w:r w:rsidRPr="003D5AA1">
              <w:rPr>
                <w:i/>
                <w:iCs/>
                <w:szCs w:val="16"/>
                <w:lang w:val="en-GB"/>
              </w:rPr>
              <w:t>resolves to invite the ITU Radiocommunication Sector to complete in time for the 2027 world radiocommunication conference </w:t>
            </w:r>
            <w:r w:rsidRPr="003D5AA1">
              <w:rPr>
                <w:szCs w:val="16"/>
                <w:lang w:val="en-GB"/>
              </w:rPr>
              <w:t>1 and</w:t>
            </w:r>
            <w:r w:rsidRPr="003D5AA1">
              <w:rPr>
                <w:rFonts w:eastAsia="Calibri"/>
                <w:szCs w:val="16"/>
                <w:lang w:val="en-GB"/>
              </w:rPr>
              <w:t> </w:t>
            </w:r>
            <w:r w:rsidRPr="003D5AA1">
              <w:rPr>
                <w:szCs w:val="16"/>
                <w:lang w:val="en-GB"/>
              </w:rPr>
              <w:t xml:space="preserve">2 above, with the condition that stations operating in an MSS (space-to-space) or ISS allocation shall not cause harmful interference to, or claim protection from, the MSS (space-to-Earth) or MSS (Earth-to-space), while ensuring the protection of other services allocated in those and adjacent frequency bands, </w:t>
            </w:r>
            <w:r w:rsidRPr="003D5AA1">
              <w:rPr>
                <w:rFonts w:eastAsia="Calibri"/>
                <w:szCs w:val="16"/>
                <w:lang w:val="en-GB"/>
              </w:rPr>
              <w:t xml:space="preserve">taking into account the results of the studies </w:t>
            </w:r>
            <w:r w:rsidRPr="003D5AA1">
              <w:rPr>
                <w:szCs w:val="16"/>
                <w:lang w:val="en-GB"/>
              </w:rPr>
              <w:t xml:space="preserve">called for in </w:t>
            </w:r>
            <w:r w:rsidRPr="003D5AA1">
              <w:rPr>
                <w:i/>
                <w:szCs w:val="16"/>
                <w:lang w:val="en-GB"/>
              </w:rPr>
              <w:t xml:space="preserve">resolves to invite the ITU Radiocommunication Sector to complete in time for the </w:t>
            </w:r>
            <w:r w:rsidRPr="003D5AA1">
              <w:rPr>
                <w:i/>
                <w:iCs/>
                <w:szCs w:val="16"/>
                <w:lang w:val="en-GB"/>
              </w:rPr>
              <w:t>2027 world radiocommunication conference </w:t>
            </w:r>
            <w:r w:rsidRPr="003D5AA1">
              <w:rPr>
                <w:iCs/>
                <w:szCs w:val="16"/>
                <w:lang w:val="en-GB"/>
              </w:rPr>
              <w:t>1, 2,</w:t>
            </w:r>
            <w:r w:rsidRPr="003D5AA1">
              <w:rPr>
                <w:i/>
                <w:szCs w:val="16"/>
                <w:lang w:val="en-GB"/>
              </w:rPr>
              <w:t xml:space="preserve"> </w:t>
            </w:r>
            <w:r w:rsidRPr="003D5AA1">
              <w:rPr>
                <w:szCs w:val="16"/>
                <w:lang w:val="en-GB"/>
              </w:rPr>
              <w:t>and </w:t>
            </w:r>
            <w:r w:rsidRPr="003D5AA1">
              <w:rPr>
                <w:iCs/>
                <w:szCs w:val="16"/>
                <w:lang w:val="en-GB"/>
              </w:rPr>
              <w:t>3</w:t>
            </w:r>
            <w:r w:rsidRPr="003D5AA1">
              <w:rPr>
                <w:i/>
                <w:szCs w:val="16"/>
                <w:lang w:val="en-GB"/>
              </w:rPr>
              <w:t xml:space="preserve"> </w:t>
            </w:r>
            <w:r w:rsidRPr="003D5AA1">
              <w:rPr>
                <w:iCs/>
                <w:szCs w:val="16"/>
                <w:lang w:val="en-GB"/>
              </w:rPr>
              <w:t>above</w:t>
            </w:r>
            <w:r w:rsidRPr="003D5AA1">
              <w:rPr>
                <w:szCs w:val="16"/>
                <w:lang w:val="en-GB"/>
              </w:rPr>
              <w:t>,</w:t>
            </w:r>
          </w:p>
          <w:p w14:paraId="1650EDEE" w14:textId="77777777" w:rsidR="00106FD2" w:rsidRPr="003D5AA1" w:rsidRDefault="00106FD2" w:rsidP="00D53E66">
            <w:pPr>
              <w:pStyle w:val="Tabletext"/>
              <w:jc w:val="both"/>
              <w:rPr>
                <w:szCs w:val="16"/>
                <w:lang w:val="en-GB"/>
              </w:rPr>
            </w:pPr>
            <w:r w:rsidRPr="003D5AA1">
              <w:rPr>
                <w:szCs w:val="16"/>
                <w:lang w:val="en-GB"/>
              </w:rPr>
              <w:t>…</w:t>
            </w:r>
          </w:p>
          <w:p w14:paraId="39C47EF4" w14:textId="18DCCD8E"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invites the 2027 world radiocommunication conference</w:t>
            </w:r>
          </w:p>
          <w:p w14:paraId="42473906" w14:textId="77777777" w:rsidR="00106FD2" w:rsidRPr="003D5AA1" w:rsidRDefault="00106FD2" w:rsidP="00D53E66">
            <w:pPr>
              <w:pStyle w:val="Tabletext"/>
              <w:jc w:val="both"/>
              <w:rPr>
                <w:szCs w:val="16"/>
                <w:lang w:val="en-GB"/>
              </w:rPr>
            </w:pPr>
            <w:r w:rsidRPr="003D5AA1">
              <w:rPr>
                <w:szCs w:val="16"/>
                <w:lang w:val="en-GB"/>
              </w:rPr>
              <w:t>to consider the results of the above studies and take necessary regulatory actions, as appropriate.</w:t>
            </w:r>
          </w:p>
        </w:tc>
        <w:tc>
          <w:tcPr>
            <w:tcW w:w="1451" w:type="dxa"/>
          </w:tcPr>
          <w:p w14:paraId="1CA493FC" w14:textId="77777777" w:rsidR="00106FD2" w:rsidRPr="003D5AA1" w:rsidRDefault="00106FD2" w:rsidP="007A2378">
            <w:pPr>
              <w:spacing w:before="40" w:after="40"/>
              <w:jc w:val="center"/>
              <w:rPr>
                <w:b/>
                <w:bCs/>
                <w:sz w:val="20"/>
                <w:lang w:val="en-GB"/>
              </w:rPr>
            </w:pPr>
            <w:r w:rsidRPr="003D5AA1">
              <w:rPr>
                <w:b/>
                <w:bCs/>
                <w:sz w:val="20"/>
                <w:lang w:val="en-GB"/>
              </w:rPr>
              <w:lastRenderedPageBreak/>
              <w:t>WP 3L</w:t>
            </w:r>
          </w:p>
          <w:p w14:paraId="70CDFD1D" w14:textId="77777777" w:rsidR="00106FD2" w:rsidRPr="003D5AA1" w:rsidRDefault="00106FD2" w:rsidP="007A2378">
            <w:pPr>
              <w:spacing w:before="40" w:after="40"/>
              <w:jc w:val="center"/>
              <w:rPr>
                <w:b/>
                <w:bCs/>
                <w:sz w:val="20"/>
                <w:lang w:val="en-GB"/>
              </w:rPr>
            </w:pPr>
            <w:r w:rsidRPr="003D5AA1">
              <w:rPr>
                <w:b/>
                <w:bCs/>
                <w:sz w:val="20"/>
                <w:lang w:val="en-GB"/>
              </w:rPr>
              <w:t>WP 3M</w:t>
            </w:r>
          </w:p>
          <w:p w14:paraId="2974482F" w14:textId="77777777" w:rsidR="00106FD2" w:rsidRPr="003D5AA1" w:rsidRDefault="00106FD2" w:rsidP="007A2378">
            <w:pPr>
              <w:spacing w:before="40" w:after="40"/>
              <w:jc w:val="center"/>
              <w:rPr>
                <w:b/>
                <w:bCs/>
                <w:sz w:val="20"/>
                <w:lang w:val="en-GB"/>
              </w:rPr>
            </w:pPr>
            <w:r w:rsidRPr="003D5AA1">
              <w:rPr>
                <w:b/>
                <w:bCs/>
                <w:sz w:val="20"/>
                <w:lang w:val="en-GB"/>
              </w:rPr>
              <w:t>WP 4A</w:t>
            </w:r>
          </w:p>
          <w:p w14:paraId="6D01F648" w14:textId="77777777" w:rsidR="00106FD2" w:rsidRPr="003D5AA1" w:rsidRDefault="00106FD2" w:rsidP="007A2378">
            <w:pPr>
              <w:spacing w:before="40" w:after="40"/>
              <w:jc w:val="center"/>
              <w:rPr>
                <w:b/>
                <w:bCs/>
                <w:sz w:val="20"/>
                <w:lang w:val="en-GB"/>
              </w:rPr>
            </w:pPr>
            <w:r w:rsidRPr="003D5AA1">
              <w:rPr>
                <w:b/>
                <w:bCs/>
                <w:sz w:val="20"/>
                <w:lang w:val="en-GB"/>
              </w:rPr>
              <w:t>WP 4B</w:t>
            </w:r>
          </w:p>
          <w:p w14:paraId="7F5225BC" w14:textId="77777777" w:rsidR="00106FD2" w:rsidRPr="003D5AA1" w:rsidRDefault="00106FD2" w:rsidP="007A2378">
            <w:pPr>
              <w:spacing w:before="40" w:after="40"/>
              <w:jc w:val="center"/>
              <w:rPr>
                <w:b/>
                <w:bCs/>
                <w:sz w:val="20"/>
                <w:lang w:val="en-GB"/>
              </w:rPr>
            </w:pPr>
            <w:r w:rsidRPr="003D5AA1">
              <w:rPr>
                <w:b/>
                <w:bCs/>
                <w:sz w:val="20"/>
                <w:lang w:val="en-GB"/>
              </w:rPr>
              <w:t>WP 5A</w:t>
            </w:r>
          </w:p>
          <w:p w14:paraId="0D7E87A0" w14:textId="77777777" w:rsidR="00106FD2" w:rsidRPr="003D5AA1" w:rsidRDefault="00106FD2" w:rsidP="007A2378">
            <w:pPr>
              <w:spacing w:before="40" w:after="40"/>
              <w:jc w:val="center"/>
              <w:rPr>
                <w:b/>
                <w:bCs/>
                <w:sz w:val="20"/>
                <w:lang w:val="en-GB"/>
              </w:rPr>
            </w:pPr>
            <w:r w:rsidRPr="003D5AA1">
              <w:rPr>
                <w:b/>
                <w:bCs/>
                <w:sz w:val="20"/>
                <w:lang w:val="en-GB"/>
              </w:rPr>
              <w:t>WP 5B</w:t>
            </w:r>
          </w:p>
          <w:p w14:paraId="4A25AF02" w14:textId="77777777" w:rsidR="00106FD2" w:rsidRPr="003D5AA1" w:rsidRDefault="00106FD2" w:rsidP="007A2378">
            <w:pPr>
              <w:spacing w:before="40" w:after="40"/>
              <w:jc w:val="center"/>
              <w:rPr>
                <w:b/>
                <w:bCs/>
                <w:sz w:val="20"/>
                <w:lang w:val="en-GB"/>
              </w:rPr>
            </w:pPr>
            <w:r w:rsidRPr="003D5AA1">
              <w:rPr>
                <w:b/>
                <w:bCs/>
                <w:sz w:val="20"/>
                <w:lang w:val="en-GB"/>
              </w:rPr>
              <w:t>WP 5C</w:t>
            </w:r>
          </w:p>
          <w:p w14:paraId="22B7CE2C" w14:textId="77777777" w:rsidR="00106FD2" w:rsidRPr="003D5AA1" w:rsidRDefault="00106FD2" w:rsidP="007A2378">
            <w:pPr>
              <w:spacing w:before="40" w:after="40"/>
              <w:jc w:val="center"/>
              <w:rPr>
                <w:b/>
                <w:bCs/>
                <w:sz w:val="20"/>
                <w:lang w:val="en-GB"/>
              </w:rPr>
            </w:pPr>
            <w:r w:rsidRPr="003D5AA1">
              <w:rPr>
                <w:b/>
                <w:bCs/>
                <w:sz w:val="20"/>
                <w:lang w:val="en-GB"/>
              </w:rPr>
              <w:t>WP 5D</w:t>
            </w:r>
          </w:p>
          <w:p w14:paraId="006D3DCA" w14:textId="77777777" w:rsidR="00106FD2" w:rsidRPr="003D5AA1" w:rsidRDefault="00106FD2" w:rsidP="007A2378">
            <w:pPr>
              <w:spacing w:before="40" w:after="40"/>
              <w:jc w:val="center"/>
              <w:rPr>
                <w:b/>
                <w:bCs/>
                <w:sz w:val="20"/>
                <w:lang w:val="en-GB"/>
              </w:rPr>
            </w:pPr>
            <w:r w:rsidRPr="003D5AA1">
              <w:rPr>
                <w:b/>
                <w:bCs/>
                <w:sz w:val="20"/>
                <w:lang w:val="en-GB"/>
              </w:rPr>
              <w:t>WP 6A</w:t>
            </w:r>
          </w:p>
          <w:p w14:paraId="79E80CA7" w14:textId="77777777" w:rsidR="00106FD2" w:rsidRPr="003D5AA1" w:rsidRDefault="00106FD2" w:rsidP="007A2378">
            <w:pPr>
              <w:spacing w:before="40" w:after="40"/>
              <w:jc w:val="center"/>
              <w:rPr>
                <w:b/>
                <w:bCs/>
                <w:sz w:val="20"/>
                <w:lang w:val="en-GB"/>
              </w:rPr>
            </w:pPr>
            <w:r w:rsidRPr="003D5AA1">
              <w:rPr>
                <w:b/>
                <w:bCs/>
                <w:sz w:val="20"/>
                <w:lang w:val="en-GB"/>
              </w:rPr>
              <w:t>WP 7B</w:t>
            </w:r>
          </w:p>
          <w:p w14:paraId="563A4B31" w14:textId="77777777" w:rsidR="00106FD2" w:rsidRPr="003D5AA1" w:rsidRDefault="00106FD2" w:rsidP="007A2378">
            <w:pPr>
              <w:spacing w:before="40" w:after="40"/>
              <w:jc w:val="center"/>
              <w:rPr>
                <w:b/>
                <w:bCs/>
                <w:sz w:val="20"/>
                <w:lang w:val="en-GB"/>
              </w:rPr>
            </w:pPr>
            <w:r w:rsidRPr="003D5AA1">
              <w:rPr>
                <w:b/>
                <w:bCs/>
                <w:sz w:val="20"/>
                <w:lang w:val="en-GB"/>
              </w:rPr>
              <w:t>WP 7C</w:t>
            </w:r>
          </w:p>
          <w:p w14:paraId="15638B2B" w14:textId="77777777" w:rsidR="00106FD2" w:rsidRPr="003D5AA1" w:rsidRDefault="00106FD2" w:rsidP="007A2378">
            <w:pPr>
              <w:pStyle w:val="Tabletext"/>
              <w:jc w:val="center"/>
              <w:rPr>
                <w:b/>
                <w:bCs/>
                <w:lang w:val="en-GB"/>
              </w:rPr>
            </w:pPr>
            <w:r w:rsidRPr="003D5AA1">
              <w:rPr>
                <w:b/>
                <w:bCs/>
                <w:lang w:val="en-GB"/>
              </w:rPr>
              <w:t>WP 7D</w:t>
            </w:r>
          </w:p>
        </w:tc>
      </w:tr>
      <w:tr w:rsidR="00106FD2" w:rsidRPr="003D5AA1" w14:paraId="07D17696" w14:textId="77777777" w:rsidTr="007A2378">
        <w:trPr>
          <w:cantSplit/>
          <w:jc w:val="center"/>
        </w:trPr>
        <w:tc>
          <w:tcPr>
            <w:tcW w:w="15194" w:type="dxa"/>
            <w:gridSpan w:val="5"/>
          </w:tcPr>
          <w:p w14:paraId="46CB7EEF" w14:textId="3B45EBFA" w:rsidR="00106FD2" w:rsidRPr="00CC2DA7" w:rsidRDefault="00106FD2" w:rsidP="00D53E66">
            <w:pPr>
              <w:pStyle w:val="Tabletext"/>
              <w:pageBreakBefore/>
              <w:jc w:val="both"/>
              <w:rPr>
                <w:lang w:val="en-GB"/>
              </w:rPr>
            </w:pPr>
            <w:r w:rsidRPr="00CC2DA7">
              <w:rPr>
                <w:lang w:val="en-GB"/>
              </w:rPr>
              <w:lastRenderedPageBreak/>
              <w:t>1.12</w:t>
            </w:r>
            <w:r w:rsidRPr="00CC2DA7">
              <w:rPr>
                <w:szCs w:val="16"/>
                <w:lang w:val="en-GB"/>
              </w:rPr>
              <w:tab/>
            </w:r>
            <w:r w:rsidRPr="00CC2DA7">
              <w:rPr>
                <w:lang w:val="en-GB"/>
              </w:rPr>
              <w:t>to consider, based on the results of studies, possible allocations to the mobile</w:t>
            </w:r>
            <w:r w:rsidRPr="00CC2DA7">
              <w:rPr>
                <w:lang w:val="en-GB"/>
              </w:rPr>
              <w:noBreakHyphen/>
              <w:t>satellite service and possible regulatory actions in the frequency bands 1 427-1 432 MHz (space-to-Earth), 1 645.5-1 646.5 MHz (space-to-Earth) (Earth-to-space), 1 880-1 920 MHz (space-to-Earth) (Earth-to-space) and 2 010-2 025 MHz (space-to-Earth) (Earth-to-space) required for the future development of low-data-rate non-geostationary mobile</w:t>
            </w:r>
            <w:r w:rsidRPr="00CC2DA7">
              <w:rPr>
                <w:lang w:val="en-GB"/>
              </w:rPr>
              <w:noBreakHyphen/>
              <w:t>satellite systems, in accordance with Resolution </w:t>
            </w:r>
            <w:bookmarkStart w:id="20" w:name="_Hlk156296379"/>
            <w:r w:rsidR="00DA5B00" w:rsidRPr="00CC2DA7">
              <w:rPr>
                <w:b/>
                <w:lang w:val="en-GB"/>
              </w:rPr>
              <w:t>252</w:t>
            </w:r>
            <w:bookmarkEnd w:id="20"/>
            <w:r w:rsidRPr="00CC2DA7">
              <w:rPr>
                <w:b/>
                <w:lang w:val="en-GB"/>
              </w:rPr>
              <w:t xml:space="preserve"> (WRC</w:t>
            </w:r>
            <w:r w:rsidRPr="00CC2DA7">
              <w:rPr>
                <w:b/>
                <w:lang w:val="en-GB"/>
              </w:rPr>
              <w:noBreakHyphen/>
              <w:t>23)</w:t>
            </w:r>
            <w:r w:rsidRPr="00CC2DA7">
              <w:rPr>
                <w:rFonts w:eastAsiaTheme="minorEastAsia"/>
                <w:lang w:val="en-GB"/>
              </w:rPr>
              <w:t>;</w:t>
            </w:r>
          </w:p>
        </w:tc>
      </w:tr>
      <w:tr w:rsidR="00106FD2" w:rsidRPr="003D5AA1" w14:paraId="528E3ACB" w14:textId="77777777" w:rsidTr="007A2378">
        <w:trPr>
          <w:cantSplit/>
          <w:jc w:val="center"/>
        </w:trPr>
        <w:tc>
          <w:tcPr>
            <w:tcW w:w="2755" w:type="dxa"/>
          </w:tcPr>
          <w:p w14:paraId="09BF1137" w14:textId="047AB61B"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lang w:val="en-GB"/>
              </w:rPr>
              <w:t>252</w:t>
            </w:r>
            <w:r w:rsidRPr="00CC2DA7">
              <w:rPr>
                <w:b/>
                <w:lang w:val="en-GB"/>
              </w:rPr>
              <w:t xml:space="preserve"> (WRC</w:t>
            </w:r>
            <w:r w:rsidRPr="00CC2DA7">
              <w:rPr>
                <w:b/>
                <w:lang w:val="en-GB"/>
              </w:rPr>
              <w:noBreakHyphen/>
              <w:t>23)</w:t>
            </w:r>
          </w:p>
          <w:p w14:paraId="020431B8" w14:textId="77777777" w:rsidR="00106FD2" w:rsidRPr="00CC2DA7" w:rsidRDefault="00106FD2" w:rsidP="007A2378">
            <w:pPr>
              <w:pStyle w:val="Tabletext"/>
              <w:rPr>
                <w:lang w:val="en-GB"/>
              </w:rPr>
            </w:pPr>
            <w:r w:rsidRPr="00CC2DA7">
              <w:rPr>
                <w:szCs w:val="16"/>
                <w:lang w:val="en-GB"/>
              </w:rPr>
              <w:t>Studies on potential new allocations to, and regulatory actions for, the mobile-satellite service in the frequency bands 1 427-1 432 MHz (space-to-Earth), 1 645.5-1 646.5 MHz (space-to-Earth) (Earth-to-space), 1 880-1 920 MHz (space-to-Earth) (Earth-to-space) and 2 010-2</w:t>
            </w:r>
            <w:r w:rsidRPr="00CC2DA7">
              <w:rPr>
                <w:lang w:val="en-GB"/>
              </w:rPr>
              <w:t> </w:t>
            </w:r>
            <w:r w:rsidRPr="00CC2DA7">
              <w:rPr>
                <w:szCs w:val="16"/>
                <w:lang w:val="en-GB"/>
              </w:rPr>
              <w:t>025 MHz (space-to-Earth) (Earth-to-space) required for the future development of low-data-rate non-geostationary mobile-satellite systems</w:t>
            </w:r>
          </w:p>
        </w:tc>
        <w:tc>
          <w:tcPr>
            <w:tcW w:w="1341" w:type="dxa"/>
          </w:tcPr>
          <w:p w14:paraId="2C8825A4" w14:textId="77777777" w:rsidR="00106FD2" w:rsidRPr="003D5AA1" w:rsidRDefault="00106FD2" w:rsidP="007A2378">
            <w:pPr>
              <w:pStyle w:val="Tabletext"/>
              <w:jc w:val="center"/>
              <w:rPr>
                <w:lang w:val="en-GB"/>
              </w:rPr>
            </w:pPr>
            <w:r w:rsidRPr="003D5AA1">
              <w:rPr>
                <w:b/>
                <w:bCs/>
                <w:lang w:val="en-GB"/>
              </w:rPr>
              <w:t>WP 4C</w:t>
            </w:r>
          </w:p>
        </w:tc>
        <w:tc>
          <w:tcPr>
            <w:tcW w:w="9647" w:type="dxa"/>
            <w:gridSpan w:val="2"/>
          </w:tcPr>
          <w:p w14:paraId="7E18D712" w14:textId="479702E2"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p>
          <w:p w14:paraId="19FFCD38" w14:textId="77777777" w:rsidR="00106FD2" w:rsidRPr="003D5AA1" w:rsidRDefault="00106FD2" w:rsidP="00D53E66">
            <w:pPr>
              <w:pStyle w:val="Tabletext"/>
              <w:jc w:val="both"/>
              <w:rPr>
                <w:szCs w:val="16"/>
                <w:lang w:val="en-GB"/>
              </w:rPr>
            </w:pPr>
            <w:r w:rsidRPr="003D5AA1">
              <w:rPr>
                <w:szCs w:val="16"/>
                <w:lang w:val="en-GB"/>
              </w:rPr>
              <w:t>1</w:t>
            </w:r>
            <w:r w:rsidRPr="003D5AA1">
              <w:rPr>
                <w:szCs w:val="16"/>
                <w:lang w:val="en-GB"/>
              </w:rPr>
              <w:tab/>
              <w:t>studies on spectrum requirements, technical and operational characteristics and conditions for non-GSO</w:t>
            </w:r>
            <w:r w:rsidRPr="003D5AA1" w:rsidDel="00F340E8">
              <w:rPr>
                <w:szCs w:val="16"/>
                <w:lang w:val="en-GB"/>
              </w:rPr>
              <w:t xml:space="preserve"> </w:t>
            </w:r>
            <w:r w:rsidRPr="003D5AA1">
              <w:rPr>
                <w:szCs w:val="16"/>
                <w:lang w:val="en-GB"/>
              </w:rPr>
              <w:t>low-data-rate MSS systems, including mitigation techniques, that allow coexistence of these systems in the same frequency bands;</w:t>
            </w:r>
          </w:p>
          <w:p w14:paraId="0570A49B" w14:textId="77777777" w:rsidR="00106FD2" w:rsidRPr="003D5AA1" w:rsidRDefault="00106FD2" w:rsidP="00D53E66">
            <w:pPr>
              <w:pStyle w:val="Tabletext"/>
              <w:jc w:val="both"/>
              <w:rPr>
                <w:szCs w:val="16"/>
                <w:lang w:val="en-GB"/>
              </w:rPr>
            </w:pPr>
            <w:r w:rsidRPr="003D5AA1">
              <w:rPr>
                <w:szCs w:val="16"/>
                <w:lang w:val="en-GB"/>
              </w:rPr>
              <w:t>2</w:t>
            </w:r>
            <w:r w:rsidRPr="003D5AA1">
              <w:rPr>
                <w:szCs w:val="16"/>
                <w:lang w:val="en-GB"/>
              </w:rPr>
              <w:tab/>
              <w:t>studies on sharing and compatibility between the non-GSO</w:t>
            </w:r>
            <w:r w:rsidRPr="003D5AA1" w:rsidDel="00F340E8">
              <w:rPr>
                <w:szCs w:val="16"/>
                <w:lang w:val="en-GB"/>
              </w:rPr>
              <w:t xml:space="preserve"> </w:t>
            </w:r>
            <w:r w:rsidRPr="003D5AA1">
              <w:rPr>
                <w:szCs w:val="16"/>
                <w:lang w:val="en-GB"/>
              </w:rPr>
              <w:t>low-data-rate MSS systems and the existing primary services operating in the frequency bands 1 427-1 432 MHz (space-to-Earth), 1 645.5-1 646.5 MHz (space-to-Earth) (Earth-to-space), 1 880-1 920 MHz (space-to-Earth) (Earth-to-space) and 2 010-2 025 MHz (space-to-Earth) (Earth-to-space) and in the relevant adjacent frequency bands, in order to ensure protection of existing services,</w:t>
            </w:r>
          </w:p>
          <w:p w14:paraId="4D6777D2" w14:textId="77777777" w:rsidR="00106FD2" w:rsidRPr="003D5AA1" w:rsidRDefault="00106FD2" w:rsidP="00D53E66">
            <w:pPr>
              <w:pStyle w:val="Tabletext"/>
              <w:jc w:val="both"/>
              <w:rPr>
                <w:szCs w:val="16"/>
                <w:lang w:val="en-GB"/>
              </w:rPr>
            </w:pPr>
            <w:r w:rsidRPr="003D5AA1">
              <w:rPr>
                <w:szCs w:val="16"/>
                <w:lang w:val="en-GB"/>
              </w:rPr>
              <w:t>…</w:t>
            </w:r>
          </w:p>
          <w:p w14:paraId="156C7EE5" w14:textId="075667E7"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invites the 2027 world radiocommunication conference</w:t>
            </w:r>
          </w:p>
          <w:p w14:paraId="7E4CD53B" w14:textId="77777777" w:rsidR="00106FD2" w:rsidRPr="003D5AA1" w:rsidRDefault="00106FD2" w:rsidP="00D53E66">
            <w:pPr>
              <w:pStyle w:val="Tabletext"/>
              <w:jc w:val="both"/>
              <w:rPr>
                <w:i/>
                <w:lang w:val="en-GB"/>
              </w:rPr>
            </w:pPr>
            <w:r w:rsidRPr="003D5AA1">
              <w:rPr>
                <w:szCs w:val="16"/>
                <w:lang w:val="en-GB"/>
              </w:rPr>
              <w:t xml:space="preserve">to consider, based on the results of studies, possible allocations to the </w:t>
            </w:r>
            <w:bookmarkStart w:id="21" w:name="_Hlk149899348"/>
            <w:r w:rsidRPr="003D5AA1">
              <w:rPr>
                <w:szCs w:val="16"/>
                <w:lang w:val="en-GB"/>
              </w:rPr>
              <w:t xml:space="preserve">MSS </w:t>
            </w:r>
            <w:bookmarkEnd w:id="21"/>
            <w:r w:rsidRPr="003D5AA1">
              <w:rPr>
                <w:szCs w:val="16"/>
                <w:lang w:val="en-GB"/>
              </w:rPr>
              <w:t>and possible regulatory actions in the frequency bands referred to in</w:t>
            </w:r>
            <w:r w:rsidRPr="003D5AA1">
              <w:rPr>
                <w:i/>
                <w:iCs/>
                <w:szCs w:val="16"/>
                <w:lang w:val="en-GB"/>
              </w:rPr>
              <w:t xml:space="preserve"> resolves to invite the ITU Radiocommunication Sector to complete in time for </w:t>
            </w:r>
            <w:r w:rsidRPr="003D5AA1">
              <w:rPr>
                <w:i/>
                <w:szCs w:val="16"/>
                <w:lang w:val="en-GB"/>
              </w:rPr>
              <w:t>the 2027 world radiocommunication conference</w:t>
            </w:r>
            <w:r w:rsidRPr="003D5AA1">
              <w:rPr>
                <w:szCs w:val="16"/>
                <w:lang w:val="en-GB"/>
              </w:rPr>
              <w:t>.</w:t>
            </w:r>
          </w:p>
        </w:tc>
        <w:tc>
          <w:tcPr>
            <w:tcW w:w="1451" w:type="dxa"/>
          </w:tcPr>
          <w:p w14:paraId="7B1D3ECA" w14:textId="77777777" w:rsidR="00106FD2" w:rsidRPr="003D5AA1" w:rsidRDefault="00106FD2" w:rsidP="007A2378">
            <w:pPr>
              <w:spacing w:before="40" w:after="40"/>
              <w:jc w:val="center"/>
              <w:rPr>
                <w:b/>
                <w:sz w:val="20"/>
                <w:lang w:val="en-GB"/>
              </w:rPr>
            </w:pPr>
            <w:r w:rsidRPr="003D5AA1">
              <w:rPr>
                <w:b/>
                <w:sz w:val="20"/>
                <w:lang w:val="en-GB"/>
              </w:rPr>
              <w:t>WP 3L</w:t>
            </w:r>
          </w:p>
          <w:p w14:paraId="2BFED567" w14:textId="77777777" w:rsidR="00106FD2" w:rsidRPr="003D5AA1" w:rsidRDefault="00106FD2" w:rsidP="007A2378">
            <w:pPr>
              <w:spacing w:before="40" w:after="40"/>
              <w:jc w:val="center"/>
              <w:rPr>
                <w:b/>
                <w:sz w:val="20"/>
                <w:lang w:val="en-GB"/>
              </w:rPr>
            </w:pPr>
            <w:r w:rsidRPr="003D5AA1">
              <w:rPr>
                <w:b/>
                <w:sz w:val="20"/>
                <w:lang w:val="en-GB"/>
              </w:rPr>
              <w:t>WP3M</w:t>
            </w:r>
          </w:p>
          <w:p w14:paraId="5C002F73" w14:textId="77777777" w:rsidR="00816E69" w:rsidRPr="003D5AA1" w:rsidRDefault="00106FD2" w:rsidP="007A2378">
            <w:pPr>
              <w:spacing w:before="40" w:after="40"/>
              <w:jc w:val="center"/>
              <w:rPr>
                <w:rFonts w:eastAsia="Calibri"/>
                <w:b/>
                <w:sz w:val="20"/>
                <w:lang w:val="en-GB"/>
              </w:rPr>
            </w:pPr>
            <w:r w:rsidRPr="003D5AA1">
              <w:rPr>
                <w:rFonts w:eastAsia="Calibri"/>
                <w:b/>
                <w:sz w:val="20"/>
                <w:lang w:val="en-GB"/>
              </w:rPr>
              <w:t>WP 4B</w:t>
            </w:r>
          </w:p>
          <w:p w14:paraId="6A4D9A5F" w14:textId="7C40C631" w:rsidR="00106FD2" w:rsidRPr="003D5AA1" w:rsidRDefault="00106FD2" w:rsidP="00816E69">
            <w:pPr>
              <w:spacing w:before="40" w:after="40"/>
              <w:jc w:val="left"/>
              <w:rPr>
                <w:rFonts w:eastAsia="Calibri"/>
                <w:b/>
                <w:sz w:val="20"/>
                <w:lang w:val="en-GB"/>
              </w:rPr>
            </w:pPr>
            <w:r w:rsidRPr="003D5AA1">
              <w:rPr>
                <w:rFonts w:eastAsia="Calibri"/>
                <w:bCs/>
                <w:sz w:val="20"/>
                <w:lang w:val="en-GB"/>
              </w:rPr>
              <w:t>(WP 4B is requested to provide information on future development of low-data-rate non-GSO MSS systems)</w:t>
            </w:r>
          </w:p>
          <w:p w14:paraId="3E281311"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5A</w:t>
            </w:r>
          </w:p>
          <w:p w14:paraId="227043E0" w14:textId="77777777" w:rsidR="00106FD2" w:rsidRPr="003D5AA1" w:rsidRDefault="00106FD2" w:rsidP="007A2378">
            <w:pPr>
              <w:spacing w:before="40" w:after="40"/>
              <w:jc w:val="center"/>
              <w:rPr>
                <w:b/>
                <w:sz w:val="20"/>
                <w:lang w:val="en-GB"/>
              </w:rPr>
            </w:pPr>
            <w:r w:rsidRPr="003D5AA1">
              <w:rPr>
                <w:b/>
                <w:sz w:val="20"/>
                <w:lang w:val="en-GB"/>
              </w:rPr>
              <w:t>WP 5B</w:t>
            </w:r>
          </w:p>
          <w:p w14:paraId="47E8B3E7" w14:textId="77777777" w:rsidR="00106FD2" w:rsidRPr="003D5AA1" w:rsidRDefault="00106FD2" w:rsidP="007A2378">
            <w:pPr>
              <w:spacing w:before="40" w:after="40"/>
              <w:jc w:val="center"/>
              <w:rPr>
                <w:b/>
                <w:sz w:val="20"/>
                <w:lang w:val="en-GB"/>
              </w:rPr>
            </w:pPr>
            <w:r w:rsidRPr="003D5AA1">
              <w:rPr>
                <w:b/>
                <w:sz w:val="20"/>
                <w:lang w:val="en-GB"/>
              </w:rPr>
              <w:t>WP 5C</w:t>
            </w:r>
          </w:p>
          <w:p w14:paraId="454A825B" w14:textId="77777777" w:rsidR="00106FD2" w:rsidRPr="003D5AA1" w:rsidRDefault="00106FD2" w:rsidP="007A2378">
            <w:pPr>
              <w:spacing w:before="40" w:after="40"/>
              <w:jc w:val="center"/>
              <w:rPr>
                <w:b/>
                <w:sz w:val="20"/>
                <w:lang w:val="en-GB"/>
              </w:rPr>
            </w:pPr>
            <w:r w:rsidRPr="003D5AA1">
              <w:rPr>
                <w:b/>
                <w:sz w:val="20"/>
                <w:lang w:val="en-GB"/>
              </w:rPr>
              <w:t>WP 5D</w:t>
            </w:r>
          </w:p>
          <w:p w14:paraId="5677A3F1" w14:textId="77777777" w:rsidR="00106FD2" w:rsidRPr="003D5AA1" w:rsidRDefault="00106FD2" w:rsidP="007A2378">
            <w:pPr>
              <w:spacing w:before="40" w:after="40"/>
              <w:jc w:val="center"/>
              <w:rPr>
                <w:rFonts w:eastAsia="Calibri"/>
                <w:b/>
                <w:sz w:val="20"/>
                <w:lang w:val="en-GB"/>
              </w:rPr>
            </w:pPr>
            <w:r w:rsidRPr="003D5AA1">
              <w:rPr>
                <w:b/>
                <w:sz w:val="20"/>
                <w:lang w:val="en-GB"/>
              </w:rPr>
              <w:t>WP 7B</w:t>
            </w:r>
          </w:p>
          <w:p w14:paraId="46D927F2" w14:textId="77777777" w:rsidR="00106FD2" w:rsidRPr="003D5AA1" w:rsidRDefault="00106FD2" w:rsidP="007A2378">
            <w:pPr>
              <w:spacing w:before="40" w:after="40"/>
              <w:jc w:val="center"/>
              <w:rPr>
                <w:b/>
                <w:bCs/>
                <w:sz w:val="20"/>
                <w:lang w:val="en-GB"/>
              </w:rPr>
            </w:pPr>
            <w:r w:rsidRPr="003D5AA1">
              <w:rPr>
                <w:b/>
                <w:sz w:val="20"/>
                <w:lang w:val="en-GB"/>
              </w:rPr>
              <w:t>WP 7C</w:t>
            </w:r>
          </w:p>
          <w:p w14:paraId="13DE4F20" w14:textId="77777777" w:rsidR="00106FD2" w:rsidRPr="003D5AA1" w:rsidRDefault="00106FD2" w:rsidP="007A2378">
            <w:pPr>
              <w:pStyle w:val="Tabletext"/>
              <w:jc w:val="center"/>
              <w:rPr>
                <w:b/>
                <w:lang w:val="en-GB"/>
              </w:rPr>
            </w:pPr>
            <w:r w:rsidRPr="003D5AA1">
              <w:rPr>
                <w:b/>
                <w:lang w:val="en-GB"/>
              </w:rPr>
              <w:t>WP 7D</w:t>
            </w:r>
          </w:p>
        </w:tc>
      </w:tr>
      <w:tr w:rsidR="00106FD2" w:rsidRPr="003D5AA1" w14:paraId="7DC5109A" w14:textId="77777777" w:rsidTr="007F2FC3">
        <w:trPr>
          <w:cantSplit/>
          <w:jc w:val="center"/>
        </w:trPr>
        <w:tc>
          <w:tcPr>
            <w:tcW w:w="15194" w:type="dxa"/>
            <w:gridSpan w:val="5"/>
            <w:tcBorders>
              <w:bottom w:val="single" w:sz="4" w:space="0" w:color="auto"/>
            </w:tcBorders>
          </w:tcPr>
          <w:p w14:paraId="3572521E" w14:textId="72A8ECF1" w:rsidR="00106FD2" w:rsidRPr="00CC2DA7" w:rsidRDefault="00106FD2" w:rsidP="00D53E66">
            <w:pPr>
              <w:pStyle w:val="Tabletext"/>
              <w:pageBreakBefore/>
              <w:jc w:val="both"/>
              <w:rPr>
                <w:lang w:val="en-GB"/>
              </w:rPr>
            </w:pPr>
            <w:r w:rsidRPr="00CC2DA7">
              <w:rPr>
                <w:lang w:val="en-GB"/>
              </w:rPr>
              <w:lastRenderedPageBreak/>
              <w:t>1.13</w:t>
            </w:r>
            <w:r w:rsidRPr="00CC2DA7">
              <w:rPr>
                <w:lang w:val="en-GB"/>
              </w:rPr>
              <w:tab/>
            </w:r>
            <w:r w:rsidRPr="00CC2DA7">
              <w:rPr>
                <w:rFonts w:eastAsiaTheme="minorEastAsia"/>
                <w:lang w:val="en-GB"/>
              </w:rPr>
              <w:t xml:space="preserve">to consider </w:t>
            </w:r>
            <w:r w:rsidRPr="00CC2DA7">
              <w:rPr>
                <w:lang w:val="en-GB"/>
              </w:rPr>
              <w:t>studies on possible new allocations to the mobile-satellite service for direct connectivity between space stations and International Mobile Telecommunications (IMT) user equipment to complement terrestrial IMT network coverage, in accordance with Resolution </w:t>
            </w:r>
            <w:r w:rsidR="00DA5B00" w:rsidRPr="00CC2DA7">
              <w:rPr>
                <w:b/>
                <w:bCs/>
                <w:lang w:val="en-GB"/>
              </w:rPr>
              <w:t>253</w:t>
            </w:r>
            <w:r w:rsidRPr="00CC2DA7">
              <w:rPr>
                <w:b/>
                <w:bCs/>
                <w:lang w:val="en-GB"/>
              </w:rPr>
              <w:t> (WRC-23)</w:t>
            </w:r>
            <w:r w:rsidRPr="00CC2DA7">
              <w:rPr>
                <w:rFonts w:eastAsiaTheme="minorEastAsia"/>
                <w:lang w:val="en-GB"/>
              </w:rPr>
              <w:t>;</w:t>
            </w:r>
          </w:p>
        </w:tc>
      </w:tr>
      <w:tr w:rsidR="00106FD2" w:rsidRPr="003D5AA1" w14:paraId="0ED0CC83" w14:textId="77777777" w:rsidTr="007F2FC3">
        <w:trPr>
          <w:jc w:val="center"/>
        </w:trPr>
        <w:tc>
          <w:tcPr>
            <w:tcW w:w="2755" w:type="dxa"/>
            <w:tcBorders>
              <w:bottom w:val="single" w:sz="4" w:space="0" w:color="auto"/>
            </w:tcBorders>
          </w:tcPr>
          <w:p w14:paraId="0C1ADDA2" w14:textId="5596D029"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lang w:val="en-GB"/>
              </w:rPr>
              <w:t>253</w:t>
            </w:r>
            <w:r w:rsidRPr="00CC2DA7">
              <w:rPr>
                <w:b/>
                <w:lang w:val="en-GB"/>
              </w:rPr>
              <w:t xml:space="preserve"> (WRC</w:t>
            </w:r>
            <w:r w:rsidRPr="00CC2DA7">
              <w:rPr>
                <w:b/>
                <w:lang w:val="en-GB"/>
              </w:rPr>
              <w:noBreakHyphen/>
              <w:t>23)</w:t>
            </w:r>
          </w:p>
          <w:p w14:paraId="7DB542B9" w14:textId="77777777" w:rsidR="00106FD2" w:rsidRPr="00CC2DA7" w:rsidRDefault="00106FD2" w:rsidP="007A2378">
            <w:pPr>
              <w:pStyle w:val="Tabletext"/>
              <w:rPr>
                <w:lang w:val="en-GB"/>
              </w:rPr>
            </w:pPr>
            <w:r w:rsidRPr="00CC2DA7">
              <w:rPr>
                <w:lang w:val="en-GB"/>
              </w:rPr>
              <w:t>Studies on possible new allocations to the mobile-satellite service for direct connectivity between space stations and International Mobile Telecommunications (IMT) user equipment to complement terrestrial IMT network coverage</w:t>
            </w:r>
          </w:p>
        </w:tc>
        <w:tc>
          <w:tcPr>
            <w:tcW w:w="1341" w:type="dxa"/>
            <w:tcBorders>
              <w:bottom w:val="single" w:sz="4" w:space="0" w:color="auto"/>
            </w:tcBorders>
          </w:tcPr>
          <w:p w14:paraId="49541EDA" w14:textId="230B55D6" w:rsidR="00106FD2" w:rsidRPr="003D5AA1" w:rsidRDefault="00106FD2" w:rsidP="007A2378">
            <w:pPr>
              <w:pStyle w:val="Tabletext"/>
              <w:jc w:val="center"/>
              <w:rPr>
                <w:lang w:val="en-GB"/>
              </w:rPr>
            </w:pPr>
            <w:r w:rsidRPr="003D5AA1">
              <w:rPr>
                <w:b/>
                <w:bCs/>
                <w:lang w:val="en-GB"/>
              </w:rPr>
              <w:t>WP 4C</w:t>
            </w:r>
            <w:r w:rsidR="00D53E66" w:rsidRPr="00D53E66">
              <w:rPr>
                <w:rStyle w:val="FootnoteReference"/>
                <w:b/>
                <w:bCs/>
                <w:lang w:val="en-GB"/>
              </w:rPr>
              <w:footnoteReference w:customMarkFollows="1" w:id="15"/>
              <w:sym w:font="Symbol" w:char="F02A"/>
            </w:r>
          </w:p>
        </w:tc>
        <w:tc>
          <w:tcPr>
            <w:tcW w:w="9647" w:type="dxa"/>
            <w:gridSpan w:val="2"/>
            <w:tcBorders>
              <w:bottom w:val="single" w:sz="4" w:space="0" w:color="auto"/>
            </w:tcBorders>
          </w:tcPr>
          <w:p w14:paraId="3B306A5C" w14:textId="4600CFC2" w:rsidR="00106FD2" w:rsidRPr="003D5AA1" w:rsidRDefault="00106FD2" w:rsidP="00D53E66">
            <w:pPr>
              <w:pStyle w:val="Call"/>
              <w:spacing w:before="40" w:after="40" w:line="240" w:lineRule="auto"/>
              <w:jc w:val="both"/>
              <w:rPr>
                <w:rFonts w:eastAsia="TimesNewRoman,Italic"/>
                <w:i w:val="0"/>
                <w:iCs/>
                <w:szCs w:val="16"/>
                <w:lang w:val="en-GB"/>
              </w:rPr>
            </w:pPr>
            <w:r w:rsidRPr="00BE709F">
              <w:rPr>
                <w:iCs/>
                <w:sz w:val="20"/>
                <w:szCs w:val="16"/>
                <w:lang w:val="en-GB"/>
              </w:rPr>
              <w:t>resolves to invite the ITU Radiocommunication Sector to complete in time for the 2027 world radiocommunication conference</w:t>
            </w:r>
            <w:bookmarkStart w:id="22" w:name="OLE_LINK4"/>
            <w:bookmarkStart w:id="23" w:name="OLE_LINK5"/>
          </w:p>
          <w:p w14:paraId="4B6D2B1B" w14:textId="77777777" w:rsidR="00106FD2" w:rsidRPr="003D5AA1" w:rsidRDefault="00106FD2" w:rsidP="00D53E66">
            <w:pPr>
              <w:pStyle w:val="Tabletext"/>
              <w:jc w:val="both"/>
              <w:rPr>
                <w:szCs w:val="16"/>
                <w:lang w:val="en-GB"/>
              </w:rPr>
            </w:pPr>
            <w:r w:rsidRPr="003D5AA1">
              <w:rPr>
                <w:szCs w:val="16"/>
                <w:lang w:val="en-GB"/>
              </w:rPr>
              <w:t>1</w:t>
            </w:r>
            <w:r w:rsidRPr="003D5AA1">
              <w:rPr>
                <w:szCs w:val="16"/>
                <w:lang w:val="en-GB"/>
              </w:rPr>
              <w:tab/>
              <w:t>studies on possible allocations to the MSS in the frequency range between 694/698 MHz and 2.7 GHz, taking into account the IMT frequency arrangements addressed in the most recent version of Recommendation ITU</w:t>
            </w:r>
            <w:r w:rsidRPr="003D5AA1">
              <w:rPr>
                <w:szCs w:val="16"/>
                <w:lang w:val="en-GB"/>
              </w:rPr>
              <w:noBreakHyphen/>
              <w:t>R M.1036;</w:t>
            </w:r>
          </w:p>
          <w:p w14:paraId="361B82ED" w14:textId="77777777" w:rsidR="00106FD2" w:rsidRPr="003D5AA1" w:rsidRDefault="00106FD2" w:rsidP="00D53E66">
            <w:pPr>
              <w:pStyle w:val="Tabletext"/>
              <w:jc w:val="both"/>
              <w:rPr>
                <w:szCs w:val="16"/>
                <w:lang w:val="en-GB"/>
              </w:rPr>
            </w:pPr>
            <w:r w:rsidRPr="003D5AA1">
              <w:rPr>
                <w:szCs w:val="16"/>
                <w:lang w:val="en-GB"/>
              </w:rPr>
              <w:t>2</w:t>
            </w:r>
            <w:r w:rsidRPr="003D5AA1">
              <w:rPr>
                <w:szCs w:val="16"/>
                <w:lang w:val="en-GB"/>
              </w:rPr>
              <w:tab/>
              <w:t>studies on spectrum requirements and on technical, operational and regulatory matters related to the implementation of the mobile-satellite service for direct connectivity to the IMT user equipment to complement the terrestrial IMT network coverage,</w:t>
            </w:r>
          </w:p>
          <w:p w14:paraId="587A88F3" w14:textId="282F2084" w:rsidR="00106FD2" w:rsidRPr="003D5AA1" w:rsidRDefault="00106FD2" w:rsidP="00D53E66">
            <w:pPr>
              <w:pStyle w:val="Call"/>
              <w:spacing w:before="40" w:after="40" w:line="240" w:lineRule="auto"/>
              <w:jc w:val="both"/>
              <w:rPr>
                <w:rFonts w:eastAsia="TimesNewRoman,Italic"/>
                <w:i w:val="0"/>
                <w:iCs/>
                <w:szCs w:val="16"/>
                <w:lang w:val="en-GB"/>
              </w:rPr>
            </w:pPr>
            <w:r w:rsidRPr="00BE709F">
              <w:rPr>
                <w:iCs/>
                <w:sz w:val="20"/>
                <w:szCs w:val="16"/>
                <w:lang w:val="en-GB"/>
              </w:rPr>
              <w:t>further resolves</w:t>
            </w:r>
          </w:p>
          <w:p w14:paraId="6FE4BDB9" w14:textId="77777777" w:rsidR="00106FD2" w:rsidRPr="003D5AA1" w:rsidRDefault="00106FD2" w:rsidP="00D53E66">
            <w:pPr>
              <w:pStyle w:val="Tabletext"/>
              <w:jc w:val="both"/>
              <w:rPr>
                <w:szCs w:val="16"/>
                <w:lang w:val="en-GB"/>
              </w:rPr>
            </w:pPr>
            <w:r w:rsidRPr="003D5AA1">
              <w:rPr>
                <w:szCs w:val="16"/>
                <w:lang w:val="en-GB"/>
              </w:rPr>
              <w:t>1</w:t>
            </w:r>
            <w:r w:rsidRPr="003D5AA1">
              <w:rPr>
                <w:szCs w:val="16"/>
                <w:lang w:val="en-GB"/>
              </w:rPr>
              <w:tab/>
              <w:t>to conduct studies on sharing and compatibility between incumbent services, including in adjacent frequency bands, ensuring the protection of incumbent services in accordance with the Radio Regulations;</w:t>
            </w:r>
          </w:p>
          <w:p w14:paraId="354F4E2E" w14:textId="77777777" w:rsidR="00106FD2" w:rsidRPr="003D5AA1" w:rsidRDefault="00106FD2" w:rsidP="00D53E66">
            <w:pPr>
              <w:pStyle w:val="Tabletext"/>
              <w:jc w:val="both"/>
              <w:rPr>
                <w:szCs w:val="16"/>
                <w:lang w:val="en-GB"/>
              </w:rPr>
            </w:pPr>
            <w:r w:rsidRPr="003D5AA1">
              <w:rPr>
                <w:szCs w:val="16"/>
                <w:lang w:val="en-GB"/>
              </w:rPr>
              <w:t>2</w:t>
            </w:r>
            <w:r w:rsidRPr="003D5AA1">
              <w:rPr>
                <w:szCs w:val="16"/>
                <w:lang w:val="en-GB"/>
              </w:rPr>
              <w:tab/>
              <w:t>to study possible technical and operational measures to ensure that the stations in the MSS do not cause harmful interference to, or claim protection from, stations operating in the mobile service,</w:t>
            </w:r>
          </w:p>
          <w:p w14:paraId="3E770ACF" w14:textId="77777777" w:rsidR="00106FD2" w:rsidRPr="003D5AA1" w:rsidRDefault="00106FD2" w:rsidP="00D53E66">
            <w:pPr>
              <w:pStyle w:val="Tabletext"/>
              <w:jc w:val="both"/>
              <w:rPr>
                <w:szCs w:val="16"/>
                <w:lang w:val="en-GB"/>
              </w:rPr>
            </w:pPr>
            <w:r w:rsidRPr="003D5AA1">
              <w:rPr>
                <w:szCs w:val="16"/>
                <w:lang w:val="en-GB"/>
              </w:rPr>
              <w:t>…</w:t>
            </w:r>
          </w:p>
          <w:bookmarkEnd w:id="22"/>
          <w:bookmarkEnd w:id="23"/>
          <w:p w14:paraId="77E687B4" w14:textId="32FF3608" w:rsidR="00106FD2" w:rsidRPr="003D5AA1" w:rsidRDefault="00106FD2" w:rsidP="00D53E66">
            <w:pPr>
              <w:pStyle w:val="Call"/>
              <w:spacing w:before="40" w:after="40" w:line="240" w:lineRule="auto"/>
              <w:jc w:val="both"/>
              <w:rPr>
                <w:rFonts w:eastAsia="TimesNewRoman,Italic"/>
                <w:i w:val="0"/>
                <w:iCs/>
                <w:szCs w:val="16"/>
                <w:lang w:val="en-GB"/>
              </w:rPr>
            </w:pPr>
            <w:r w:rsidRPr="00BE709F">
              <w:rPr>
                <w:iCs/>
                <w:sz w:val="20"/>
                <w:szCs w:val="16"/>
                <w:lang w:val="en-GB"/>
              </w:rPr>
              <w:t>invites the 2027 world radiocommunication conference</w:t>
            </w:r>
          </w:p>
          <w:p w14:paraId="61F102CB" w14:textId="77777777" w:rsidR="00106FD2" w:rsidRPr="003D5AA1" w:rsidRDefault="00106FD2" w:rsidP="00D53E66">
            <w:pPr>
              <w:pStyle w:val="Tabletext"/>
              <w:jc w:val="both"/>
              <w:rPr>
                <w:rFonts w:eastAsia="TimesNewRoman,Italic"/>
                <w:lang w:val="en-GB"/>
              </w:rPr>
            </w:pPr>
            <w:r w:rsidRPr="003D5AA1">
              <w:rPr>
                <w:rFonts w:eastAsia="TimesNewRoman,Italic"/>
                <w:szCs w:val="16"/>
                <w:lang w:val="en-GB"/>
              </w:rPr>
              <w:t xml:space="preserve">to consider, based on the results of studies, the appropriate regulatory actions, including possible new allocations to the MSS for direct connectivity </w:t>
            </w:r>
            <w:r w:rsidRPr="003D5AA1">
              <w:rPr>
                <w:szCs w:val="16"/>
                <w:lang w:val="en-GB"/>
              </w:rPr>
              <w:t xml:space="preserve">between space stations and </w:t>
            </w:r>
            <w:r w:rsidRPr="003D5AA1">
              <w:rPr>
                <w:rFonts w:eastAsia="TimesNewRoman,Italic"/>
                <w:szCs w:val="16"/>
                <w:lang w:val="en-GB"/>
              </w:rPr>
              <w:t>IMT user equipment to complement terrestrial IMT network coverage.</w:t>
            </w:r>
          </w:p>
        </w:tc>
        <w:tc>
          <w:tcPr>
            <w:tcW w:w="1451" w:type="dxa"/>
            <w:tcBorders>
              <w:bottom w:val="single" w:sz="4" w:space="0" w:color="auto"/>
            </w:tcBorders>
          </w:tcPr>
          <w:p w14:paraId="3B4652B7" w14:textId="77777777" w:rsidR="00106FD2" w:rsidRPr="003D5AA1" w:rsidRDefault="00106FD2" w:rsidP="007A2378">
            <w:pPr>
              <w:pStyle w:val="Tabletext"/>
              <w:jc w:val="center"/>
              <w:rPr>
                <w:b/>
                <w:bCs/>
                <w:lang w:val="en-GB"/>
              </w:rPr>
            </w:pPr>
            <w:r w:rsidRPr="003D5AA1">
              <w:rPr>
                <w:b/>
                <w:bCs/>
                <w:lang w:val="en-GB"/>
              </w:rPr>
              <w:t>WP 3L</w:t>
            </w:r>
          </w:p>
          <w:p w14:paraId="13DFF7BF" w14:textId="77777777" w:rsidR="00106FD2" w:rsidRPr="003D5AA1" w:rsidRDefault="00106FD2" w:rsidP="007A2378">
            <w:pPr>
              <w:pStyle w:val="Tabletext"/>
              <w:jc w:val="center"/>
              <w:rPr>
                <w:b/>
                <w:bCs/>
                <w:lang w:val="en-GB"/>
              </w:rPr>
            </w:pPr>
            <w:r w:rsidRPr="003D5AA1">
              <w:rPr>
                <w:b/>
                <w:bCs/>
                <w:lang w:val="en-GB"/>
              </w:rPr>
              <w:t>WP 3M</w:t>
            </w:r>
          </w:p>
          <w:p w14:paraId="123015E2" w14:textId="77777777" w:rsidR="00106FD2" w:rsidRPr="003D5AA1" w:rsidRDefault="00106FD2" w:rsidP="007A2378">
            <w:pPr>
              <w:pStyle w:val="Tabletext"/>
              <w:jc w:val="center"/>
              <w:rPr>
                <w:b/>
                <w:bCs/>
                <w:lang w:val="en-GB"/>
              </w:rPr>
            </w:pPr>
            <w:r w:rsidRPr="003D5AA1">
              <w:rPr>
                <w:b/>
                <w:bCs/>
                <w:lang w:val="en-GB"/>
              </w:rPr>
              <w:t>WP 4A</w:t>
            </w:r>
          </w:p>
          <w:p w14:paraId="59C43B1E" w14:textId="77777777" w:rsidR="00106FD2" w:rsidRPr="003D5AA1" w:rsidRDefault="00106FD2" w:rsidP="007A2378">
            <w:pPr>
              <w:pStyle w:val="Tabletext"/>
              <w:jc w:val="center"/>
              <w:rPr>
                <w:b/>
                <w:bCs/>
                <w:lang w:val="en-GB"/>
              </w:rPr>
            </w:pPr>
            <w:r w:rsidRPr="003D5AA1">
              <w:rPr>
                <w:b/>
                <w:bCs/>
                <w:lang w:val="en-GB"/>
              </w:rPr>
              <w:t>WP 4B</w:t>
            </w:r>
          </w:p>
          <w:p w14:paraId="581CDAB1" w14:textId="77777777" w:rsidR="00106FD2" w:rsidRPr="003D5AA1" w:rsidRDefault="00106FD2" w:rsidP="007A2378">
            <w:pPr>
              <w:pStyle w:val="Tabletext"/>
              <w:jc w:val="center"/>
              <w:rPr>
                <w:b/>
                <w:bCs/>
                <w:lang w:val="en-GB"/>
              </w:rPr>
            </w:pPr>
            <w:r w:rsidRPr="003D5AA1">
              <w:rPr>
                <w:b/>
                <w:bCs/>
                <w:lang w:val="en-GB"/>
              </w:rPr>
              <w:t>WP 5A</w:t>
            </w:r>
          </w:p>
          <w:p w14:paraId="65FEAE9C" w14:textId="77777777" w:rsidR="00106FD2" w:rsidRPr="003D5AA1" w:rsidRDefault="00106FD2" w:rsidP="007A2378">
            <w:pPr>
              <w:pStyle w:val="Tabletext"/>
              <w:jc w:val="center"/>
              <w:rPr>
                <w:b/>
                <w:bCs/>
                <w:lang w:val="en-GB"/>
              </w:rPr>
            </w:pPr>
            <w:r w:rsidRPr="003D5AA1">
              <w:rPr>
                <w:b/>
                <w:bCs/>
                <w:lang w:val="en-GB"/>
              </w:rPr>
              <w:t>WP 5B</w:t>
            </w:r>
          </w:p>
          <w:p w14:paraId="767D8F9A" w14:textId="77777777" w:rsidR="00106FD2" w:rsidRPr="003D5AA1" w:rsidRDefault="00106FD2" w:rsidP="007A2378">
            <w:pPr>
              <w:pStyle w:val="Tabletext"/>
              <w:jc w:val="center"/>
              <w:rPr>
                <w:b/>
                <w:bCs/>
                <w:lang w:val="en-GB"/>
              </w:rPr>
            </w:pPr>
            <w:r w:rsidRPr="003D5AA1">
              <w:rPr>
                <w:b/>
                <w:bCs/>
                <w:lang w:val="en-GB"/>
              </w:rPr>
              <w:t>WP 5C</w:t>
            </w:r>
          </w:p>
          <w:p w14:paraId="49FB0D97" w14:textId="77777777" w:rsidR="00106FD2" w:rsidRPr="003D5AA1" w:rsidRDefault="00106FD2" w:rsidP="007A2378">
            <w:pPr>
              <w:pStyle w:val="Tabletext"/>
              <w:jc w:val="center"/>
              <w:rPr>
                <w:lang w:val="en-GB"/>
              </w:rPr>
            </w:pPr>
            <w:r w:rsidRPr="003D5AA1">
              <w:rPr>
                <w:b/>
                <w:bCs/>
                <w:lang w:val="en-GB"/>
              </w:rPr>
              <w:t>WP 5D*</w:t>
            </w:r>
          </w:p>
          <w:p w14:paraId="3F45436E" w14:textId="77777777" w:rsidR="00106FD2" w:rsidRPr="003D5AA1" w:rsidRDefault="00106FD2" w:rsidP="007A2378">
            <w:pPr>
              <w:pStyle w:val="Tabletext"/>
              <w:jc w:val="center"/>
              <w:rPr>
                <w:b/>
                <w:bCs/>
                <w:lang w:val="en-GB"/>
              </w:rPr>
            </w:pPr>
            <w:r w:rsidRPr="003D5AA1">
              <w:rPr>
                <w:b/>
                <w:bCs/>
                <w:lang w:val="en-GB"/>
              </w:rPr>
              <w:t>WP 6A</w:t>
            </w:r>
          </w:p>
          <w:p w14:paraId="5F38AA2D" w14:textId="77777777" w:rsidR="00106FD2" w:rsidRPr="003D5AA1" w:rsidRDefault="00106FD2" w:rsidP="007A2378">
            <w:pPr>
              <w:pStyle w:val="Tabletext"/>
              <w:jc w:val="center"/>
              <w:rPr>
                <w:b/>
                <w:bCs/>
                <w:lang w:val="en-GB"/>
              </w:rPr>
            </w:pPr>
            <w:r w:rsidRPr="003D5AA1">
              <w:rPr>
                <w:b/>
                <w:bCs/>
                <w:lang w:val="en-GB"/>
              </w:rPr>
              <w:t>WP 7B</w:t>
            </w:r>
          </w:p>
          <w:p w14:paraId="1BE56AAC" w14:textId="77777777" w:rsidR="00106FD2" w:rsidRPr="003D5AA1" w:rsidRDefault="00106FD2" w:rsidP="007A2378">
            <w:pPr>
              <w:pStyle w:val="Tabletext"/>
              <w:jc w:val="center"/>
              <w:rPr>
                <w:b/>
                <w:bCs/>
                <w:lang w:val="en-GB"/>
              </w:rPr>
            </w:pPr>
            <w:r w:rsidRPr="003D5AA1">
              <w:rPr>
                <w:b/>
                <w:bCs/>
                <w:lang w:val="en-GB"/>
              </w:rPr>
              <w:t>WP 7C</w:t>
            </w:r>
          </w:p>
          <w:p w14:paraId="4B3A18A8" w14:textId="77777777" w:rsidR="00106FD2" w:rsidRPr="003D5AA1" w:rsidRDefault="00106FD2" w:rsidP="007A2378">
            <w:pPr>
              <w:pStyle w:val="Tabletext"/>
              <w:jc w:val="center"/>
              <w:rPr>
                <w:b/>
                <w:bCs/>
                <w:lang w:val="en-GB"/>
              </w:rPr>
            </w:pPr>
            <w:r w:rsidRPr="003D5AA1">
              <w:rPr>
                <w:b/>
                <w:bCs/>
                <w:lang w:val="en-GB"/>
              </w:rPr>
              <w:t>WP 7D</w:t>
            </w:r>
          </w:p>
        </w:tc>
      </w:tr>
      <w:tr w:rsidR="00106FD2" w:rsidRPr="003D5AA1" w14:paraId="1F47D8C9" w14:textId="77777777" w:rsidTr="007F2FC3">
        <w:trPr>
          <w:cantSplit/>
          <w:jc w:val="center"/>
        </w:trPr>
        <w:tc>
          <w:tcPr>
            <w:tcW w:w="15194" w:type="dxa"/>
            <w:gridSpan w:val="5"/>
            <w:tcBorders>
              <w:top w:val="single" w:sz="4" w:space="0" w:color="auto"/>
            </w:tcBorders>
          </w:tcPr>
          <w:p w14:paraId="536D32EF" w14:textId="28E1C5B5" w:rsidR="00106FD2" w:rsidRPr="00CC2DA7" w:rsidRDefault="00106FD2" w:rsidP="00D53E66">
            <w:pPr>
              <w:pStyle w:val="Tabletext"/>
              <w:pageBreakBefore/>
              <w:jc w:val="both"/>
              <w:rPr>
                <w:sz w:val="28"/>
                <w:szCs w:val="28"/>
                <w:lang w:val="en-GB"/>
              </w:rPr>
            </w:pPr>
            <w:r w:rsidRPr="00CC2DA7">
              <w:rPr>
                <w:lang w:val="en-GB"/>
              </w:rPr>
              <w:lastRenderedPageBreak/>
              <w:t>1.14</w:t>
            </w:r>
            <w:r w:rsidRPr="00CC2DA7">
              <w:rPr>
                <w:rFonts w:eastAsiaTheme="minorHAnsi"/>
                <w:b/>
                <w:lang w:val="en-GB"/>
              </w:rPr>
              <w:tab/>
            </w:r>
            <w:r w:rsidRPr="00CC2DA7">
              <w:rPr>
                <w:szCs w:val="16"/>
                <w:lang w:val="en-GB"/>
              </w:rPr>
              <w:t>to consider possible additional allocations to the mobile-satellite service, in accordance with Resolution </w:t>
            </w:r>
            <w:bookmarkStart w:id="24" w:name="_Hlk156296465"/>
            <w:r w:rsidR="00DA5B00" w:rsidRPr="00CC2DA7">
              <w:rPr>
                <w:b/>
                <w:szCs w:val="16"/>
                <w:lang w:val="en-GB"/>
              </w:rPr>
              <w:t>254</w:t>
            </w:r>
            <w:bookmarkEnd w:id="24"/>
            <w:r w:rsidRPr="00CC2DA7">
              <w:rPr>
                <w:b/>
                <w:szCs w:val="16"/>
                <w:lang w:val="en-GB"/>
              </w:rPr>
              <w:t xml:space="preserve"> (WRC</w:t>
            </w:r>
            <w:r w:rsidRPr="00CC2DA7">
              <w:rPr>
                <w:b/>
                <w:szCs w:val="16"/>
                <w:lang w:val="en-GB"/>
              </w:rPr>
              <w:noBreakHyphen/>
              <w:t>23)</w:t>
            </w:r>
            <w:r w:rsidRPr="00CC2DA7">
              <w:rPr>
                <w:rFonts w:eastAsiaTheme="minorEastAsia"/>
                <w:szCs w:val="16"/>
                <w:lang w:val="en-GB"/>
              </w:rPr>
              <w:t>;</w:t>
            </w:r>
          </w:p>
        </w:tc>
      </w:tr>
      <w:tr w:rsidR="00106FD2" w:rsidRPr="003D5AA1" w14:paraId="7EE44406" w14:textId="77777777" w:rsidTr="007A2378">
        <w:trPr>
          <w:jc w:val="center"/>
        </w:trPr>
        <w:tc>
          <w:tcPr>
            <w:tcW w:w="2755" w:type="dxa"/>
          </w:tcPr>
          <w:p w14:paraId="22546852" w14:textId="786A7695"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szCs w:val="16"/>
                <w:lang w:val="en-GB"/>
              </w:rPr>
              <w:t>254</w:t>
            </w:r>
            <w:r w:rsidRPr="00CC2DA7">
              <w:rPr>
                <w:b/>
                <w:lang w:val="en-GB"/>
              </w:rPr>
              <w:t xml:space="preserve"> (WRC</w:t>
            </w:r>
            <w:r w:rsidRPr="00CC2DA7">
              <w:rPr>
                <w:b/>
                <w:lang w:val="en-GB"/>
              </w:rPr>
              <w:noBreakHyphen/>
              <w:t>23)</w:t>
            </w:r>
          </w:p>
          <w:p w14:paraId="1B32C857" w14:textId="77777777" w:rsidR="00106FD2" w:rsidRPr="00CC2DA7" w:rsidRDefault="00106FD2" w:rsidP="007A2378">
            <w:pPr>
              <w:pStyle w:val="Tabletext"/>
              <w:rPr>
                <w:lang w:val="en-GB"/>
              </w:rPr>
            </w:pPr>
            <w:r w:rsidRPr="00CC2DA7">
              <w:rPr>
                <w:szCs w:val="16"/>
                <w:lang w:val="en-GB"/>
              </w:rPr>
              <w:t>Studies on possible new frequency allocations to the mobile-satellite service in the frequency bands 2 010-2 025 MHz (Earth-to-space) and 2 160-2 170 MHz (space-to-Earth) in Regions 1 and 3 and 2 120-2 160 MHz (space-to-Earth) in all Regions</w:t>
            </w:r>
          </w:p>
        </w:tc>
        <w:tc>
          <w:tcPr>
            <w:tcW w:w="1341" w:type="dxa"/>
          </w:tcPr>
          <w:p w14:paraId="575798C8" w14:textId="77777777" w:rsidR="00106FD2" w:rsidRPr="003D5AA1" w:rsidRDefault="00106FD2" w:rsidP="007A2378">
            <w:pPr>
              <w:pStyle w:val="Tabletext"/>
              <w:jc w:val="center"/>
              <w:rPr>
                <w:lang w:val="en-GB"/>
              </w:rPr>
            </w:pPr>
            <w:r w:rsidRPr="003D5AA1">
              <w:rPr>
                <w:b/>
                <w:bCs/>
                <w:lang w:val="en-GB"/>
              </w:rPr>
              <w:t>WP 4C</w:t>
            </w:r>
          </w:p>
        </w:tc>
        <w:tc>
          <w:tcPr>
            <w:tcW w:w="9647" w:type="dxa"/>
            <w:gridSpan w:val="2"/>
          </w:tcPr>
          <w:p w14:paraId="568D0E3E" w14:textId="36CBDD98"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p>
          <w:p w14:paraId="7C683557" w14:textId="77777777" w:rsidR="00106FD2" w:rsidRPr="003D5AA1" w:rsidRDefault="00106FD2" w:rsidP="00D53E66">
            <w:pPr>
              <w:pStyle w:val="Tabletext"/>
              <w:jc w:val="both"/>
              <w:rPr>
                <w:szCs w:val="16"/>
                <w:lang w:val="en-GB"/>
              </w:rPr>
            </w:pPr>
            <w:r w:rsidRPr="003D5AA1">
              <w:rPr>
                <w:szCs w:val="16"/>
                <w:lang w:val="en-GB"/>
              </w:rPr>
              <w:t>1</w:t>
            </w:r>
            <w:r w:rsidRPr="003D5AA1">
              <w:rPr>
                <w:szCs w:val="16"/>
                <w:lang w:val="en-GB"/>
              </w:rPr>
              <w:tab/>
              <w:t xml:space="preserve">studies on relevant spectrum requirements and technical, operational and regulatory matters for the </w:t>
            </w:r>
            <w:r w:rsidRPr="003D5AA1">
              <w:rPr>
                <w:rFonts w:eastAsia="Calibri"/>
                <w:szCs w:val="16"/>
                <w:lang w:val="en-GB"/>
              </w:rPr>
              <w:t>MSS</w:t>
            </w:r>
            <w:r w:rsidRPr="003D5AA1">
              <w:rPr>
                <w:szCs w:val="16"/>
                <w:lang w:val="en-GB"/>
              </w:rPr>
              <w:t xml:space="preserve"> in connection with possible new allocations to the </w:t>
            </w:r>
            <w:r w:rsidRPr="003D5AA1">
              <w:rPr>
                <w:rFonts w:eastAsia="Calibri"/>
                <w:szCs w:val="16"/>
                <w:lang w:val="en-GB"/>
              </w:rPr>
              <w:t>MSS</w:t>
            </w:r>
            <w:r w:rsidRPr="003D5AA1" w:rsidDel="00B262EF">
              <w:rPr>
                <w:szCs w:val="16"/>
                <w:lang w:val="en-GB"/>
              </w:rPr>
              <w:t xml:space="preserve"> </w:t>
            </w:r>
            <w:r w:rsidRPr="003D5AA1">
              <w:rPr>
                <w:szCs w:val="16"/>
                <w:lang w:val="en-GB"/>
              </w:rPr>
              <w:t>in the frequency bands 2 010-2 025 MHz (Earth-to-space) and 2 160-2 170 MHz (space-to-Earth) in Regions 1 and 3 and 2 120-2 160 MHz (space-to-Earth) in all Regions;</w:t>
            </w:r>
          </w:p>
          <w:p w14:paraId="44D33C1F" w14:textId="77777777" w:rsidR="00106FD2" w:rsidRPr="003D5AA1" w:rsidRDefault="00106FD2" w:rsidP="00D53E66">
            <w:pPr>
              <w:pStyle w:val="Tabletext"/>
              <w:jc w:val="both"/>
              <w:rPr>
                <w:szCs w:val="16"/>
                <w:lang w:val="en-GB"/>
              </w:rPr>
            </w:pPr>
            <w:r w:rsidRPr="003D5AA1">
              <w:rPr>
                <w:szCs w:val="16"/>
                <w:lang w:val="en-GB"/>
              </w:rPr>
              <w:t>2</w:t>
            </w:r>
            <w:r w:rsidRPr="003D5AA1">
              <w:rPr>
                <w:szCs w:val="16"/>
                <w:lang w:val="en-GB"/>
              </w:rPr>
              <w:tab/>
              <w:t xml:space="preserve">studies on sharing and compatibility of possible new allocations to the </w:t>
            </w:r>
            <w:r w:rsidRPr="003D5AA1">
              <w:rPr>
                <w:rFonts w:eastAsia="Calibri"/>
                <w:szCs w:val="16"/>
                <w:lang w:val="en-GB"/>
              </w:rPr>
              <w:t>MSS</w:t>
            </w:r>
            <w:r w:rsidRPr="003D5AA1" w:rsidDel="00B262EF">
              <w:rPr>
                <w:szCs w:val="16"/>
                <w:lang w:val="en-GB"/>
              </w:rPr>
              <w:t xml:space="preserve"> </w:t>
            </w:r>
            <w:r w:rsidRPr="003D5AA1">
              <w:rPr>
                <w:szCs w:val="16"/>
                <w:lang w:val="en-GB"/>
              </w:rPr>
              <w:t>in the frequency bands being studied to ensure the protection of existing services allocated on a primary basis, and also in adjacent frequency bands, without adversely affecting those services;</w:t>
            </w:r>
          </w:p>
          <w:p w14:paraId="76B6524A" w14:textId="77777777" w:rsidR="00106FD2" w:rsidRPr="003D5AA1" w:rsidRDefault="00106FD2" w:rsidP="00D53E66">
            <w:pPr>
              <w:pStyle w:val="Tabletext"/>
              <w:jc w:val="both"/>
              <w:rPr>
                <w:szCs w:val="16"/>
                <w:lang w:val="en-GB"/>
              </w:rPr>
            </w:pPr>
            <w:r w:rsidRPr="003D5AA1">
              <w:rPr>
                <w:szCs w:val="16"/>
                <w:lang w:val="en-GB"/>
              </w:rPr>
              <w:t>3</w:t>
            </w:r>
            <w:r w:rsidRPr="003D5AA1">
              <w:rPr>
                <w:szCs w:val="16"/>
                <w:lang w:val="en-GB"/>
              </w:rPr>
              <w:tab/>
              <w:t>studies on possible technical, operational and regulatory measures that ensure the protection of existing services and their continued operation and future development without imposing additional regulatory or technical constraints on those services, while ensuring their protection from harmful interference, when considering possible additional allocations to the MSS,</w:t>
            </w:r>
          </w:p>
          <w:p w14:paraId="4B7FE9B4" w14:textId="77777777" w:rsidR="00106FD2" w:rsidRPr="003D5AA1" w:rsidRDefault="00106FD2" w:rsidP="00D53E66">
            <w:pPr>
              <w:pStyle w:val="Tabletext"/>
              <w:jc w:val="both"/>
              <w:rPr>
                <w:szCs w:val="16"/>
                <w:lang w:val="en-GB"/>
              </w:rPr>
            </w:pPr>
            <w:r w:rsidRPr="003D5AA1">
              <w:rPr>
                <w:szCs w:val="16"/>
                <w:lang w:val="en-GB"/>
              </w:rPr>
              <w:t>…</w:t>
            </w:r>
          </w:p>
          <w:p w14:paraId="05356BF2" w14:textId="160772CD"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invites the 2027 world radiocommunication conference</w:t>
            </w:r>
          </w:p>
          <w:p w14:paraId="6D7AD650" w14:textId="77777777" w:rsidR="00106FD2" w:rsidRPr="003D5AA1" w:rsidRDefault="00106FD2" w:rsidP="00D53E66">
            <w:pPr>
              <w:pStyle w:val="Tabletext"/>
              <w:jc w:val="both"/>
              <w:rPr>
                <w:szCs w:val="16"/>
                <w:lang w:val="en-GB"/>
              </w:rPr>
            </w:pPr>
            <w:r w:rsidRPr="003D5AA1">
              <w:rPr>
                <w:szCs w:val="16"/>
                <w:lang w:val="en-GB"/>
              </w:rPr>
              <w:t xml:space="preserve">to consider, based on results of studies conducted under </w:t>
            </w:r>
            <w:r w:rsidRPr="003D5AA1">
              <w:rPr>
                <w:i/>
                <w:iCs/>
                <w:szCs w:val="16"/>
                <w:lang w:val="en-GB"/>
              </w:rPr>
              <w:t>resolves to invite the ITU Radiocommunication Sector to complete in time for the 2027 world radiocommunication conference</w:t>
            </w:r>
            <w:r w:rsidRPr="003D5AA1">
              <w:rPr>
                <w:szCs w:val="16"/>
                <w:lang w:val="en-GB"/>
              </w:rPr>
              <w:t xml:space="preserve">, possible new allocations and associated regulatory conditions for the </w:t>
            </w:r>
            <w:r w:rsidRPr="003D5AA1">
              <w:rPr>
                <w:rFonts w:eastAsia="Calibri"/>
                <w:szCs w:val="16"/>
                <w:lang w:val="en-GB"/>
              </w:rPr>
              <w:t>MSS,</w:t>
            </w:r>
            <w:r w:rsidRPr="003D5AA1" w:rsidDel="00B262EF">
              <w:rPr>
                <w:szCs w:val="16"/>
                <w:lang w:val="en-GB"/>
              </w:rPr>
              <w:t xml:space="preserve"> </w:t>
            </w:r>
            <w:r w:rsidRPr="003D5AA1">
              <w:rPr>
                <w:szCs w:val="16"/>
                <w:lang w:val="en-GB"/>
              </w:rPr>
              <w:t>while ensuring the protection of existing primary services.</w:t>
            </w:r>
          </w:p>
        </w:tc>
        <w:tc>
          <w:tcPr>
            <w:tcW w:w="1451" w:type="dxa"/>
          </w:tcPr>
          <w:p w14:paraId="75E44B92"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3L</w:t>
            </w:r>
          </w:p>
          <w:p w14:paraId="52341B38"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4B</w:t>
            </w:r>
          </w:p>
          <w:p w14:paraId="340524DC"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5A</w:t>
            </w:r>
          </w:p>
          <w:p w14:paraId="4463ECE1"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5C</w:t>
            </w:r>
          </w:p>
          <w:p w14:paraId="48834F3A"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5D</w:t>
            </w:r>
          </w:p>
          <w:p w14:paraId="70833597"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7B</w:t>
            </w:r>
          </w:p>
          <w:p w14:paraId="74ABD3AB" w14:textId="77777777" w:rsidR="00106FD2" w:rsidRPr="003D5AA1" w:rsidRDefault="00106FD2" w:rsidP="007A2378">
            <w:pPr>
              <w:pStyle w:val="Tabletext"/>
              <w:jc w:val="center"/>
              <w:rPr>
                <w:b/>
                <w:lang w:val="en-GB"/>
              </w:rPr>
            </w:pPr>
            <w:r w:rsidRPr="003D5AA1">
              <w:rPr>
                <w:rFonts w:eastAsia="Calibri"/>
                <w:b/>
                <w:lang w:val="en-GB"/>
              </w:rPr>
              <w:t>WP 7C</w:t>
            </w:r>
          </w:p>
        </w:tc>
      </w:tr>
      <w:tr w:rsidR="00106FD2" w:rsidRPr="003D5AA1" w14:paraId="618E80CC" w14:textId="77777777" w:rsidTr="007A2378">
        <w:trPr>
          <w:cantSplit/>
          <w:jc w:val="center"/>
        </w:trPr>
        <w:tc>
          <w:tcPr>
            <w:tcW w:w="15194" w:type="dxa"/>
            <w:gridSpan w:val="5"/>
          </w:tcPr>
          <w:p w14:paraId="16129298" w14:textId="27543D6C" w:rsidR="00106FD2" w:rsidRPr="00CC2DA7" w:rsidRDefault="00106FD2" w:rsidP="007A2378">
            <w:pPr>
              <w:pStyle w:val="Tabletext"/>
              <w:pageBreakBefore/>
              <w:rPr>
                <w:lang w:val="en-GB"/>
              </w:rPr>
            </w:pPr>
            <w:r w:rsidRPr="00CC2DA7">
              <w:rPr>
                <w:lang w:val="en-GB"/>
              </w:rPr>
              <w:lastRenderedPageBreak/>
              <w:t>1.15</w:t>
            </w:r>
            <w:r w:rsidRPr="00CC2DA7">
              <w:rPr>
                <w:rFonts w:eastAsiaTheme="minorHAnsi"/>
                <w:b/>
                <w:lang w:val="en-GB"/>
              </w:rPr>
              <w:tab/>
            </w:r>
            <w:r w:rsidRPr="00CC2DA7">
              <w:rPr>
                <w:lang w:val="en-GB"/>
              </w:rPr>
              <w:t>to consider studies on frequency-related matters, including possible new or modified space research service (space-to-space) allocations, for future development of communications on the lunar surface and between lunar orbit and the lunar surface</w:t>
            </w:r>
            <w:r w:rsidRPr="00CC2DA7">
              <w:rPr>
                <w:rStyle w:val="ui-provider"/>
                <w:lang w:val="en-GB"/>
              </w:rPr>
              <w:t>,</w:t>
            </w:r>
            <w:r w:rsidRPr="00CC2DA7">
              <w:rPr>
                <w:lang w:val="en-GB"/>
              </w:rPr>
              <w:t xml:space="preserve"> in accordance with Resolution </w:t>
            </w:r>
            <w:r w:rsidR="00DA5B00" w:rsidRPr="00CC2DA7">
              <w:rPr>
                <w:b/>
                <w:bCs/>
                <w:lang w:val="en-GB"/>
              </w:rPr>
              <w:t>680</w:t>
            </w:r>
            <w:r w:rsidRPr="00CC2DA7">
              <w:rPr>
                <w:b/>
                <w:bCs/>
                <w:lang w:val="en-GB"/>
              </w:rPr>
              <w:t xml:space="preserve"> (WRC</w:t>
            </w:r>
            <w:r w:rsidRPr="00CC2DA7">
              <w:rPr>
                <w:b/>
                <w:bCs/>
                <w:lang w:val="en-GB"/>
              </w:rPr>
              <w:noBreakHyphen/>
              <w:t>23)</w:t>
            </w:r>
            <w:r w:rsidRPr="00CC2DA7">
              <w:rPr>
                <w:rFonts w:eastAsiaTheme="minorEastAsia"/>
                <w:szCs w:val="16"/>
                <w:lang w:val="en-GB"/>
              </w:rPr>
              <w:t>;</w:t>
            </w:r>
          </w:p>
        </w:tc>
      </w:tr>
      <w:tr w:rsidR="00106FD2" w:rsidRPr="003D5AA1" w14:paraId="7B9162FC" w14:textId="77777777" w:rsidTr="007A2378">
        <w:trPr>
          <w:jc w:val="center"/>
        </w:trPr>
        <w:tc>
          <w:tcPr>
            <w:tcW w:w="2755" w:type="dxa"/>
          </w:tcPr>
          <w:p w14:paraId="32EFF910" w14:textId="65C5257C"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lang w:val="en-GB"/>
              </w:rPr>
              <w:t>680</w:t>
            </w:r>
            <w:r w:rsidRPr="00CC2DA7">
              <w:rPr>
                <w:b/>
                <w:bCs/>
                <w:szCs w:val="16"/>
                <w:lang w:val="en-GB"/>
              </w:rPr>
              <w:t xml:space="preserve"> (WRC</w:t>
            </w:r>
            <w:r w:rsidRPr="00CC2DA7">
              <w:rPr>
                <w:b/>
                <w:bCs/>
                <w:szCs w:val="16"/>
                <w:lang w:val="en-GB"/>
              </w:rPr>
              <w:noBreakHyphen/>
              <w:t>23)</w:t>
            </w:r>
          </w:p>
          <w:p w14:paraId="3B32A451" w14:textId="77777777" w:rsidR="00106FD2" w:rsidRPr="00CC2DA7" w:rsidRDefault="00106FD2" w:rsidP="007A2378">
            <w:pPr>
              <w:pStyle w:val="Tabletext"/>
              <w:rPr>
                <w:lang w:val="en-GB"/>
              </w:rPr>
            </w:pPr>
            <w:r w:rsidRPr="00CC2DA7">
              <w:rPr>
                <w:szCs w:val="16"/>
                <w:lang w:val="en-GB"/>
              </w:rPr>
              <w:t>Studies on frequency-related matters, including possible new or modified space research service (space-to-space) allocations, for future development of communications on the lunar surface and between lunar orbit and the lunar surface</w:t>
            </w:r>
          </w:p>
        </w:tc>
        <w:tc>
          <w:tcPr>
            <w:tcW w:w="1341" w:type="dxa"/>
          </w:tcPr>
          <w:p w14:paraId="63A682D4" w14:textId="77777777" w:rsidR="00106FD2" w:rsidRPr="003D5AA1" w:rsidRDefault="00106FD2" w:rsidP="007A2378">
            <w:pPr>
              <w:pStyle w:val="Tabletext"/>
              <w:jc w:val="center"/>
              <w:rPr>
                <w:lang w:val="en-GB"/>
              </w:rPr>
            </w:pPr>
            <w:r w:rsidRPr="003D5AA1">
              <w:rPr>
                <w:b/>
                <w:bCs/>
                <w:lang w:val="en-GB"/>
              </w:rPr>
              <w:t>WP 7B</w:t>
            </w:r>
          </w:p>
        </w:tc>
        <w:tc>
          <w:tcPr>
            <w:tcW w:w="9647" w:type="dxa"/>
            <w:gridSpan w:val="2"/>
          </w:tcPr>
          <w:p w14:paraId="05F5EEAA" w14:textId="61C67871" w:rsidR="00106FD2" w:rsidRPr="003D5AA1" w:rsidRDefault="00106FD2" w:rsidP="00D53E66">
            <w:pPr>
              <w:pStyle w:val="Call"/>
              <w:spacing w:before="40" w:after="40" w:line="240" w:lineRule="auto"/>
              <w:jc w:val="both"/>
              <w:rPr>
                <w:szCs w:val="16"/>
                <w:lang w:val="en-GB"/>
              </w:rPr>
            </w:pPr>
            <w:r w:rsidRPr="00BE709F">
              <w:rPr>
                <w:iCs/>
                <w:sz w:val="20"/>
                <w:szCs w:val="16"/>
                <w:lang w:val="en-GB"/>
              </w:rPr>
              <w:t>considering</w:t>
            </w:r>
          </w:p>
          <w:p w14:paraId="46D19599" w14:textId="77777777" w:rsidR="00106FD2" w:rsidRPr="003D5AA1" w:rsidRDefault="00106FD2" w:rsidP="00D53E66">
            <w:pPr>
              <w:pStyle w:val="Tabletext"/>
              <w:jc w:val="both"/>
              <w:rPr>
                <w:i/>
                <w:iCs/>
                <w:szCs w:val="16"/>
                <w:lang w:val="en-GB"/>
              </w:rPr>
            </w:pPr>
            <w:r w:rsidRPr="003D5AA1">
              <w:rPr>
                <w:szCs w:val="16"/>
                <w:lang w:val="en-GB"/>
              </w:rPr>
              <w:t>...</w:t>
            </w:r>
          </w:p>
          <w:p w14:paraId="7164DE01" w14:textId="77777777" w:rsidR="00106FD2" w:rsidRPr="003D5AA1" w:rsidRDefault="00106FD2" w:rsidP="00D53E66">
            <w:pPr>
              <w:pStyle w:val="Tabletext"/>
              <w:jc w:val="both"/>
              <w:rPr>
                <w:lang w:val="en-GB"/>
              </w:rPr>
            </w:pPr>
            <w:r w:rsidRPr="003D5AA1">
              <w:rPr>
                <w:i/>
                <w:iCs/>
                <w:szCs w:val="16"/>
                <w:lang w:val="en-GB"/>
              </w:rPr>
              <w:t>h)</w:t>
            </w:r>
            <w:r w:rsidRPr="003D5AA1">
              <w:rPr>
                <w:i/>
                <w:iCs/>
                <w:szCs w:val="16"/>
                <w:lang w:val="en-GB"/>
              </w:rPr>
              <w:tab/>
            </w:r>
            <w:r w:rsidRPr="003D5AA1">
              <w:rPr>
                <w:szCs w:val="16"/>
                <w:lang w:val="en-GB"/>
              </w:rPr>
              <w:t>that lunar scientific and exploration activities can advance the development of potential future space activities beyond space research, which may in the future include other relevant radiocommunication services for lunar communications,</w:t>
            </w:r>
          </w:p>
          <w:p w14:paraId="45A5BAE2" w14:textId="0DED403F"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noting</w:t>
            </w:r>
          </w:p>
          <w:p w14:paraId="01FF46F3" w14:textId="77777777" w:rsidR="00106FD2" w:rsidRPr="003D5AA1" w:rsidRDefault="00106FD2" w:rsidP="00D53E66">
            <w:pPr>
              <w:pStyle w:val="Tabletext"/>
              <w:jc w:val="both"/>
              <w:rPr>
                <w:i/>
                <w:iCs/>
                <w:lang w:val="en-GB"/>
              </w:rPr>
            </w:pPr>
            <w:r w:rsidRPr="003D5AA1">
              <w:rPr>
                <w:i/>
                <w:iCs/>
                <w:lang w:val="en-GB"/>
              </w:rPr>
              <w:t>a)</w:t>
            </w:r>
            <w:r w:rsidRPr="003D5AA1">
              <w:rPr>
                <w:lang w:val="en-GB"/>
              </w:rPr>
              <w:tab/>
              <w:t>that Section V of Article </w:t>
            </w:r>
            <w:r w:rsidRPr="003D5AA1">
              <w:rPr>
                <w:rStyle w:val="Artref"/>
                <w:b/>
                <w:szCs w:val="16"/>
                <w:lang w:val="en-GB"/>
              </w:rPr>
              <w:t>22</w:t>
            </w:r>
            <w:r w:rsidRPr="003D5AA1">
              <w:rPr>
                <w:lang w:val="en-GB"/>
              </w:rPr>
              <w:t xml:space="preserve"> addresses protection of radio astronomy in the </w:t>
            </w:r>
            <w:r w:rsidRPr="003D5AA1">
              <w:rPr>
                <w:szCs w:val="16"/>
                <w:lang w:val="en-GB"/>
              </w:rPr>
              <w:t>SZM</w:t>
            </w:r>
            <w:r w:rsidRPr="003D5AA1">
              <w:rPr>
                <w:lang w:val="en-GB"/>
              </w:rPr>
              <w:t>;</w:t>
            </w:r>
            <w:r w:rsidRPr="003D5AA1">
              <w:rPr>
                <w:i/>
                <w:iCs/>
                <w:lang w:val="en-GB"/>
              </w:rPr>
              <w:t xml:space="preserve"> </w:t>
            </w:r>
          </w:p>
          <w:p w14:paraId="39517965" w14:textId="77777777" w:rsidR="00106FD2" w:rsidRPr="003D5AA1" w:rsidRDefault="00106FD2" w:rsidP="00D53E66">
            <w:pPr>
              <w:pStyle w:val="Tabletext"/>
              <w:jc w:val="both"/>
              <w:rPr>
                <w:lang w:val="en-GB"/>
              </w:rPr>
            </w:pPr>
            <w:r w:rsidRPr="003D5AA1">
              <w:rPr>
                <w:i/>
                <w:lang w:val="en-GB"/>
              </w:rPr>
              <w:t>b)</w:t>
            </w:r>
            <w:r w:rsidRPr="003D5AA1">
              <w:rPr>
                <w:lang w:val="en-GB"/>
              </w:rPr>
              <w:tab/>
              <w:t>that Recommendation ITU</w:t>
            </w:r>
            <w:r w:rsidRPr="003D5AA1">
              <w:rPr>
                <w:lang w:val="en-GB"/>
              </w:rPr>
              <w:noBreakHyphen/>
              <w:t>R RA.479</w:t>
            </w:r>
            <w:r w:rsidRPr="003D5AA1">
              <w:rPr>
                <w:lang w:val="en-GB"/>
              </w:rPr>
              <w:noBreakHyphen/>
              <w:t xml:space="preserve">5 relates to the protection of frequencies for radioastronomical measurements in the </w:t>
            </w:r>
            <w:r w:rsidRPr="003D5AA1">
              <w:rPr>
                <w:szCs w:val="16"/>
                <w:lang w:val="en-GB"/>
              </w:rPr>
              <w:t>SZM</w:t>
            </w:r>
            <w:r w:rsidRPr="003D5AA1">
              <w:rPr>
                <w:lang w:val="en-GB"/>
              </w:rPr>
              <w:t>, with a view to preserving the unique radioastronomical capabilities in this zone;</w:t>
            </w:r>
          </w:p>
          <w:p w14:paraId="05AAFC7A" w14:textId="77777777" w:rsidR="00106FD2" w:rsidRPr="003D5AA1" w:rsidRDefault="00106FD2" w:rsidP="00D53E66">
            <w:pPr>
              <w:pStyle w:val="Tabletext"/>
              <w:jc w:val="both"/>
              <w:rPr>
                <w:lang w:val="en-GB"/>
              </w:rPr>
            </w:pPr>
            <w:r w:rsidRPr="003D5AA1">
              <w:rPr>
                <w:i/>
                <w:iCs/>
                <w:lang w:val="en-GB"/>
              </w:rPr>
              <w:t>c)</w:t>
            </w:r>
            <w:r w:rsidRPr="003D5AA1">
              <w:rPr>
                <w:lang w:val="en-GB"/>
              </w:rPr>
              <w:tab/>
              <w:t>that the impact of unintended electromagnetic radiation from electrical and electronic systems into radio astronomy receivers should be assessed (see Question ITU</w:t>
            </w:r>
            <w:r w:rsidRPr="003D5AA1">
              <w:rPr>
                <w:lang w:val="en-GB"/>
              </w:rPr>
              <w:noBreakHyphen/>
              <w:t>R 243/1),</w:t>
            </w:r>
          </w:p>
          <w:p w14:paraId="0BA48434" w14:textId="77777777" w:rsidR="00106FD2" w:rsidRPr="003D5AA1" w:rsidRDefault="00106FD2" w:rsidP="00D53E66">
            <w:pPr>
              <w:pStyle w:val="Tabletext"/>
              <w:jc w:val="both"/>
              <w:rPr>
                <w:szCs w:val="24"/>
                <w:lang w:val="en-GB"/>
              </w:rPr>
            </w:pPr>
            <w:r w:rsidRPr="003D5AA1">
              <w:rPr>
                <w:lang w:val="en-GB"/>
              </w:rPr>
              <w:t>...</w:t>
            </w:r>
          </w:p>
          <w:p w14:paraId="417074FD" w14:textId="5773BB82" w:rsidR="00106FD2" w:rsidRPr="003D5AA1" w:rsidRDefault="00106FD2" w:rsidP="00D53E66">
            <w:pPr>
              <w:pStyle w:val="Call"/>
              <w:spacing w:before="40" w:after="40" w:line="240" w:lineRule="auto"/>
              <w:jc w:val="both"/>
              <w:rPr>
                <w:i w:val="0"/>
                <w:iCs/>
                <w:lang w:val="en-GB"/>
              </w:rPr>
            </w:pPr>
            <w:r w:rsidRPr="00BE709F">
              <w:rPr>
                <w:iCs/>
                <w:sz w:val="20"/>
                <w:szCs w:val="16"/>
                <w:lang w:val="en-GB"/>
              </w:rPr>
              <w:t>resolves to invite the ITU Radiocommunication Sector to complete in time for the 2027 world radiocommunication conference</w:t>
            </w:r>
          </w:p>
          <w:p w14:paraId="1244ED4C" w14:textId="77777777" w:rsidR="00106FD2" w:rsidRPr="003D5AA1" w:rsidRDefault="00106FD2" w:rsidP="00D53E66">
            <w:pPr>
              <w:pStyle w:val="Tabletext"/>
              <w:jc w:val="both"/>
              <w:rPr>
                <w:lang w:val="en-GB"/>
              </w:rPr>
            </w:pPr>
            <w:r w:rsidRPr="003D5AA1">
              <w:rPr>
                <w:lang w:val="en-GB"/>
              </w:rPr>
              <w:t>1</w:t>
            </w:r>
            <w:r w:rsidRPr="003D5AA1">
              <w:rPr>
                <w:lang w:val="en-GB"/>
              </w:rPr>
              <w:tab/>
              <w:t xml:space="preserve">studies of the spectrum needs of systems in the SRS which may operate on the lunar surface, or systems in lunar orbit communicating with systems on the lunar surface, in the following frequency ranges or portions thereof, taking into account </w:t>
            </w:r>
            <w:r w:rsidRPr="003D5AA1">
              <w:rPr>
                <w:i/>
                <w:lang w:val="en-GB"/>
              </w:rPr>
              <w:t>noting</w:t>
            </w:r>
            <w:r w:rsidRPr="003D5AA1">
              <w:rPr>
                <w:lang w:val="en-GB"/>
              </w:rPr>
              <w:t> </w:t>
            </w:r>
            <w:r w:rsidRPr="003D5AA1">
              <w:rPr>
                <w:i/>
                <w:iCs/>
                <w:lang w:val="en-GB"/>
              </w:rPr>
              <w:t>a)</w:t>
            </w:r>
            <w:r w:rsidRPr="003D5AA1">
              <w:rPr>
                <w:lang w:val="en-GB"/>
              </w:rPr>
              <w:t xml:space="preserve">, </w:t>
            </w:r>
            <w:r w:rsidRPr="003D5AA1">
              <w:rPr>
                <w:i/>
                <w:lang w:val="en-GB"/>
              </w:rPr>
              <w:t>b)</w:t>
            </w:r>
            <w:r w:rsidRPr="003D5AA1">
              <w:rPr>
                <w:lang w:val="en-GB"/>
              </w:rPr>
              <w:t xml:space="preserve"> and </w:t>
            </w:r>
            <w:r w:rsidRPr="003D5AA1">
              <w:rPr>
                <w:i/>
                <w:iCs/>
                <w:lang w:val="en-GB"/>
              </w:rPr>
              <w:t>c)</w:t>
            </w:r>
            <w:r w:rsidRPr="003D5AA1">
              <w:rPr>
                <w:lang w:val="en-GB"/>
              </w:rPr>
              <w:t>:</w:t>
            </w:r>
          </w:p>
          <w:p w14:paraId="795038D9" w14:textId="77777777" w:rsidR="00106FD2" w:rsidRPr="00D53E66" w:rsidRDefault="00106FD2" w:rsidP="00D53E66">
            <w:pPr>
              <w:pStyle w:val="Tabletext"/>
              <w:jc w:val="both"/>
            </w:pPr>
            <w:r w:rsidRPr="003D5AA1">
              <w:rPr>
                <w:lang w:val="en-GB"/>
              </w:rPr>
              <w:t>–</w:t>
            </w:r>
            <w:r w:rsidRPr="003D5AA1">
              <w:rPr>
                <w:lang w:val="en-GB"/>
              </w:rPr>
              <w:tab/>
            </w:r>
            <w:r w:rsidRPr="00D53E66">
              <w:t>390-406.1 MHz, 420-430 MHz and 440-450 MHz, limited to outside the SZM;</w:t>
            </w:r>
          </w:p>
          <w:p w14:paraId="15A1DE89" w14:textId="77777777" w:rsidR="00106FD2" w:rsidRPr="003D5AA1" w:rsidRDefault="00106FD2" w:rsidP="00A17844">
            <w:pPr>
              <w:pStyle w:val="Tabletext"/>
              <w:ind w:left="851" w:hanging="851"/>
              <w:jc w:val="both"/>
              <w:rPr>
                <w:lang w:val="en-GB"/>
              </w:rPr>
            </w:pPr>
            <w:r w:rsidRPr="00D53E66">
              <w:t>–</w:t>
            </w:r>
            <w:r w:rsidRPr="00D53E66">
              <w:tab/>
              <w:t>2 4</w:t>
            </w:r>
            <w:r w:rsidRPr="003D5AA1">
              <w:rPr>
                <w:lang w:val="en-GB"/>
              </w:rPr>
              <w:t>00</w:t>
            </w:r>
            <w:r w:rsidRPr="003D5AA1">
              <w:rPr>
                <w:lang w:val="en-GB"/>
              </w:rPr>
              <w:noBreakHyphen/>
              <w:t>2 690 MHz, 3 500-3 800 MHz, 5 150-5 570 MHz, 5 570-5 725 MHz, 5 775-5 925 MHz, 7 190-7 235 MHz, 8 450-8 500 MHz and 25.25-28.35 GHz;</w:t>
            </w:r>
          </w:p>
          <w:p w14:paraId="7DE2F16D" w14:textId="77777777" w:rsidR="00106FD2" w:rsidRPr="003D5AA1" w:rsidRDefault="00106FD2" w:rsidP="00D53E66">
            <w:pPr>
              <w:pStyle w:val="Tabletext"/>
              <w:jc w:val="both"/>
              <w:rPr>
                <w:lang w:val="en-GB"/>
              </w:rPr>
            </w:pPr>
            <w:r w:rsidRPr="003D5AA1">
              <w:rPr>
                <w:lang w:val="en-GB"/>
              </w:rPr>
              <w:t>2</w:t>
            </w:r>
            <w:r w:rsidRPr="003D5AA1">
              <w:rPr>
                <w:lang w:val="en-GB"/>
              </w:rPr>
              <w:tab/>
              <w:t xml:space="preserve">studies of the technical and operational characteristics, as well as protection criteria, of systems in the SRS that are planned for operation in the frequency bands in </w:t>
            </w:r>
            <w:r w:rsidRPr="003D5AA1">
              <w:rPr>
                <w:i/>
                <w:iCs/>
                <w:lang w:val="en-GB"/>
              </w:rPr>
              <w:t>resolves to invite the ITU Radiocommunication Sector to complete in time for the 2027 world radiocommunication conference</w:t>
            </w:r>
            <w:r w:rsidRPr="003D5AA1">
              <w:rPr>
                <w:iCs/>
                <w:lang w:val="en-GB"/>
              </w:rPr>
              <w:t xml:space="preserve"> 1, as well as </w:t>
            </w:r>
            <w:r w:rsidRPr="003D5AA1">
              <w:rPr>
                <w:lang w:val="en-GB"/>
              </w:rPr>
              <w:t>protection criteria to be applied for the protection of the radio astronomy service (RAS) and SRS active and passive sensors on the lunar surface and lunar orbit;</w:t>
            </w:r>
          </w:p>
          <w:p w14:paraId="0654E3A1" w14:textId="77777777" w:rsidR="00106FD2" w:rsidRPr="003D5AA1" w:rsidRDefault="00106FD2" w:rsidP="00D53E66">
            <w:pPr>
              <w:pStyle w:val="Tabletext"/>
              <w:jc w:val="both"/>
              <w:rPr>
                <w:lang w:val="en-GB"/>
              </w:rPr>
            </w:pPr>
            <w:r w:rsidRPr="003D5AA1">
              <w:rPr>
                <w:lang w:val="en-GB"/>
              </w:rPr>
              <w:t>3</w:t>
            </w:r>
            <w:r w:rsidRPr="003D5AA1">
              <w:rPr>
                <w:lang w:val="en-GB"/>
              </w:rPr>
              <w:tab/>
              <w:t xml:space="preserve">studies of the propagation considerations for lunar surface systems and lunar-orbiting systems operating in the frequency ranges in </w:t>
            </w:r>
            <w:r w:rsidRPr="003D5AA1">
              <w:rPr>
                <w:i/>
                <w:iCs/>
                <w:lang w:val="en-GB"/>
              </w:rPr>
              <w:t>resolves to invite the ITU Radiocommunication Sector</w:t>
            </w:r>
            <w:r w:rsidRPr="003D5AA1">
              <w:rPr>
                <w:lang w:val="en-GB"/>
              </w:rPr>
              <w:t xml:space="preserve"> </w:t>
            </w:r>
            <w:r w:rsidRPr="003D5AA1">
              <w:rPr>
                <w:i/>
                <w:iCs/>
                <w:lang w:val="en-GB"/>
              </w:rPr>
              <w:t>to complete in time for the 2027 world radiocommunication conference</w:t>
            </w:r>
            <w:r w:rsidRPr="003D5AA1">
              <w:rPr>
                <w:iCs/>
                <w:lang w:val="en-GB"/>
              </w:rPr>
              <w:t> </w:t>
            </w:r>
            <w:r w:rsidRPr="003D5AA1">
              <w:rPr>
                <w:lang w:val="en-GB"/>
              </w:rPr>
              <w:t>1;</w:t>
            </w:r>
          </w:p>
          <w:p w14:paraId="01AD42E0" w14:textId="77777777" w:rsidR="00106FD2" w:rsidRPr="003D5AA1" w:rsidRDefault="00106FD2" w:rsidP="00D53E66">
            <w:pPr>
              <w:pStyle w:val="Tabletext"/>
              <w:jc w:val="both"/>
              <w:rPr>
                <w:lang w:val="en-GB"/>
              </w:rPr>
            </w:pPr>
            <w:r w:rsidRPr="003D5AA1">
              <w:rPr>
                <w:lang w:val="en-GB"/>
              </w:rPr>
              <w:lastRenderedPageBreak/>
              <w:br w:type="page"/>
              <w:t>4</w:t>
            </w:r>
            <w:r w:rsidRPr="003D5AA1">
              <w:rPr>
                <w:lang w:val="en-GB"/>
              </w:rPr>
              <w:tab/>
              <w:t xml:space="preserve">studies of sharing and compatibility related to systems in the SRS that are planned for operation in the frequency ranges identified in </w:t>
            </w:r>
            <w:r w:rsidRPr="003D5AA1">
              <w:rPr>
                <w:i/>
                <w:iCs/>
                <w:lang w:val="en-GB"/>
              </w:rPr>
              <w:t>resolves to invite the ITU Radiocommunication Sector</w:t>
            </w:r>
            <w:r w:rsidRPr="003D5AA1">
              <w:rPr>
                <w:lang w:val="en-GB"/>
              </w:rPr>
              <w:t xml:space="preserve"> </w:t>
            </w:r>
            <w:r w:rsidRPr="003D5AA1">
              <w:rPr>
                <w:i/>
                <w:iCs/>
                <w:lang w:val="en-GB"/>
              </w:rPr>
              <w:t>to complete in time for the 2027 world radiocommunication conference</w:t>
            </w:r>
            <w:r w:rsidRPr="003D5AA1">
              <w:rPr>
                <w:iCs/>
                <w:lang w:val="en-GB"/>
              </w:rPr>
              <w:t> </w:t>
            </w:r>
            <w:r w:rsidRPr="003D5AA1">
              <w:rPr>
                <w:lang w:val="en-GB"/>
              </w:rPr>
              <w:t>1 to ensure protection of:</w:t>
            </w:r>
          </w:p>
          <w:p w14:paraId="6EEB455E" w14:textId="77777777" w:rsidR="00106FD2" w:rsidRPr="00D53E66" w:rsidRDefault="00106FD2" w:rsidP="00D53E66">
            <w:pPr>
              <w:pStyle w:val="Tabletext"/>
              <w:jc w:val="both"/>
            </w:pPr>
            <w:r w:rsidRPr="003D5AA1">
              <w:rPr>
                <w:lang w:val="en-GB"/>
              </w:rPr>
              <w:t>–</w:t>
            </w:r>
            <w:r w:rsidRPr="003D5AA1">
              <w:rPr>
                <w:lang w:val="en-GB"/>
              </w:rPr>
              <w:tab/>
            </w:r>
            <w:r w:rsidRPr="00D53E66">
              <w:t xml:space="preserve">radiocommunication services, as </w:t>
            </w:r>
            <w:r w:rsidRPr="00CC2DA7">
              <w:t xml:space="preserve">specified in </w:t>
            </w:r>
            <w:r w:rsidRPr="00CC2DA7">
              <w:rPr>
                <w:i/>
                <w:iCs/>
              </w:rPr>
              <w:t>recognizing g)</w:t>
            </w:r>
            <w:r w:rsidRPr="00CC2DA7">
              <w:t xml:space="preserve"> to </w:t>
            </w:r>
            <w:r w:rsidRPr="00CC2DA7">
              <w:rPr>
                <w:i/>
                <w:iCs/>
              </w:rPr>
              <w:t>n)</w:t>
            </w:r>
            <w:r w:rsidRPr="00CC2DA7">
              <w:t>,</w:t>
            </w:r>
            <w:r w:rsidRPr="00D53E66">
              <w:t xml:space="preserve"> and</w:t>
            </w:r>
          </w:p>
          <w:p w14:paraId="52D1179E" w14:textId="77777777" w:rsidR="00106FD2" w:rsidRPr="003D5AA1" w:rsidRDefault="00106FD2" w:rsidP="00D53E66">
            <w:pPr>
              <w:pStyle w:val="Tabletext"/>
              <w:jc w:val="both"/>
              <w:rPr>
                <w:lang w:val="en-GB"/>
              </w:rPr>
            </w:pPr>
            <w:r w:rsidRPr="00D53E66">
              <w:t>–</w:t>
            </w:r>
            <w:r w:rsidRPr="00D53E66">
              <w:tab/>
            </w:r>
            <w:proofErr w:type="spellStart"/>
            <w:r w:rsidRPr="00D53E66">
              <w:t>th</w:t>
            </w:r>
            <w:proofErr w:type="spellEnd"/>
            <w:r w:rsidRPr="003D5AA1">
              <w:rPr>
                <w:lang w:val="en-GB"/>
              </w:rPr>
              <w:t>e RAS on the Earth and in the SZM in the same, adjacent or nearby bands;</w:t>
            </w:r>
          </w:p>
          <w:p w14:paraId="3A83EB87" w14:textId="77777777" w:rsidR="00106FD2" w:rsidRPr="003D5AA1" w:rsidRDefault="00106FD2" w:rsidP="00D53E66">
            <w:pPr>
              <w:pStyle w:val="Tabletext"/>
              <w:jc w:val="both"/>
              <w:rPr>
                <w:lang w:val="en-GB"/>
              </w:rPr>
            </w:pPr>
            <w:r w:rsidRPr="003D5AA1">
              <w:rPr>
                <w:lang w:val="en-GB"/>
              </w:rPr>
              <w:t>5</w:t>
            </w:r>
            <w:r w:rsidRPr="003D5AA1">
              <w:rPr>
                <w:lang w:val="en-GB"/>
              </w:rPr>
              <w:tab/>
              <w:t>studies of potential new or modified frequency allocations and/or identifications to the SRS with appropriate regulatory provisions, for communications on the lunar surface or in lunar orbit communicating with systems on the lunar surface,</w:t>
            </w:r>
          </w:p>
          <w:p w14:paraId="71EF7FCB" w14:textId="204F43F1" w:rsidR="00106FD2" w:rsidRPr="003D5AA1" w:rsidRDefault="00106FD2" w:rsidP="00D53E66">
            <w:pPr>
              <w:pStyle w:val="Call"/>
              <w:spacing w:before="40" w:after="40" w:line="240" w:lineRule="auto"/>
              <w:jc w:val="both"/>
              <w:rPr>
                <w:i w:val="0"/>
                <w:iCs/>
                <w:lang w:val="en-GB"/>
              </w:rPr>
            </w:pPr>
            <w:r w:rsidRPr="00BE709F">
              <w:rPr>
                <w:iCs/>
                <w:sz w:val="20"/>
                <w:szCs w:val="16"/>
                <w:lang w:val="en-GB"/>
              </w:rPr>
              <w:t>invites the ITU Radiocommunication Sector</w:t>
            </w:r>
          </w:p>
          <w:p w14:paraId="0C068237" w14:textId="50FB3ACF" w:rsidR="00106FD2" w:rsidRPr="003D5AA1" w:rsidRDefault="00106FD2" w:rsidP="00D53E66">
            <w:pPr>
              <w:pStyle w:val="Tabletext"/>
              <w:jc w:val="both"/>
              <w:rPr>
                <w:lang w:val="en-GB"/>
              </w:rPr>
            </w:pPr>
            <w:r w:rsidRPr="003D5AA1">
              <w:rPr>
                <w:lang w:val="en-GB"/>
              </w:rPr>
              <w:t>1</w:t>
            </w:r>
            <w:r w:rsidRPr="003D5AA1">
              <w:rPr>
                <w:lang w:val="en-GB"/>
              </w:rPr>
              <w:tab/>
              <w:t xml:space="preserve">to begin studying, taking into account </w:t>
            </w:r>
            <w:r w:rsidRPr="003D5AA1">
              <w:rPr>
                <w:i/>
                <w:lang w:val="en-GB"/>
              </w:rPr>
              <w:t>considering h)</w:t>
            </w:r>
            <w:r w:rsidRPr="003D5AA1">
              <w:rPr>
                <w:lang w:val="en-GB"/>
              </w:rPr>
              <w:t xml:space="preserve">, future spectrum needs for lunar communications and systems, beyond those identified in </w:t>
            </w:r>
            <w:r w:rsidRPr="003D5AA1">
              <w:rPr>
                <w:i/>
                <w:iCs/>
                <w:lang w:val="en-GB"/>
              </w:rPr>
              <w:t>resolves to invite the ITU Radiocommunication Sector</w:t>
            </w:r>
            <w:r w:rsidRPr="003D5AA1">
              <w:rPr>
                <w:lang w:val="en-GB"/>
              </w:rPr>
              <w:t xml:space="preserve"> </w:t>
            </w:r>
            <w:r w:rsidRPr="003D5AA1">
              <w:rPr>
                <w:i/>
                <w:iCs/>
                <w:lang w:val="en-GB"/>
              </w:rPr>
              <w:t>to complete in time for the 2027 world radiocommunication conference</w:t>
            </w:r>
            <w:r w:rsidRPr="003D5AA1">
              <w:rPr>
                <w:lang w:val="en-GB"/>
              </w:rPr>
              <w:t> 1, which may be needed for communications between the Earth, lunar</w:t>
            </w:r>
            <w:r w:rsidR="00D53E66">
              <w:rPr>
                <w:lang w:val="en-GB"/>
              </w:rPr>
              <w:noBreakHyphen/>
            </w:r>
            <w:r w:rsidRPr="003D5AA1">
              <w:rPr>
                <w:lang w:val="en-GB"/>
              </w:rPr>
              <w:t>orbiting spacecraft and the lunar surface;</w:t>
            </w:r>
          </w:p>
          <w:p w14:paraId="70BE2802" w14:textId="77777777" w:rsidR="00106FD2" w:rsidRPr="003D5AA1" w:rsidRDefault="00106FD2" w:rsidP="00D53E66">
            <w:pPr>
              <w:pStyle w:val="Tabletext"/>
              <w:jc w:val="both"/>
              <w:rPr>
                <w:iCs/>
                <w:lang w:val="en-GB"/>
              </w:rPr>
            </w:pPr>
            <w:r w:rsidRPr="003D5AA1">
              <w:rPr>
                <w:lang w:val="en-GB"/>
              </w:rPr>
              <w:t>2</w:t>
            </w:r>
            <w:r w:rsidRPr="003D5AA1">
              <w:rPr>
                <w:lang w:val="en-GB"/>
              </w:rPr>
              <w:tab/>
              <w:t xml:space="preserve">to study whether future radiocommunications in the vicinity of the Moon, as described in </w:t>
            </w:r>
            <w:r w:rsidRPr="003D5AA1">
              <w:rPr>
                <w:i/>
                <w:iCs/>
                <w:lang w:val="en-GB"/>
              </w:rPr>
              <w:t>considering</w:t>
            </w:r>
            <w:r w:rsidRPr="003D5AA1">
              <w:rPr>
                <w:lang w:val="en-GB"/>
              </w:rPr>
              <w:t> </w:t>
            </w:r>
            <w:r w:rsidRPr="003D5AA1">
              <w:rPr>
                <w:i/>
                <w:lang w:val="en-GB"/>
              </w:rPr>
              <w:t>h)</w:t>
            </w:r>
            <w:r w:rsidRPr="003D5AA1">
              <w:rPr>
                <w:iCs/>
                <w:lang w:val="en-GB"/>
              </w:rPr>
              <w:t>, can be accommodated within existing space radiocommunication services and whether the regulatory provisions described in the Radio Regulations are sufficient,</w:t>
            </w:r>
          </w:p>
          <w:p w14:paraId="4A11BF20" w14:textId="77777777" w:rsidR="00106FD2" w:rsidRPr="003D5AA1" w:rsidRDefault="00106FD2" w:rsidP="00D53E66">
            <w:pPr>
              <w:pStyle w:val="Tabletext"/>
              <w:jc w:val="both"/>
              <w:rPr>
                <w:lang w:val="en-GB"/>
              </w:rPr>
            </w:pPr>
            <w:r w:rsidRPr="003D5AA1">
              <w:rPr>
                <w:iCs/>
                <w:lang w:val="en-GB"/>
              </w:rPr>
              <w:t>…</w:t>
            </w:r>
          </w:p>
          <w:p w14:paraId="25DE05C5" w14:textId="57C449C7" w:rsidR="00106FD2" w:rsidRPr="003D5AA1" w:rsidRDefault="00106FD2" w:rsidP="00D53E66">
            <w:pPr>
              <w:pStyle w:val="Call"/>
              <w:spacing w:before="40" w:after="40" w:line="240" w:lineRule="auto"/>
              <w:jc w:val="both"/>
              <w:rPr>
                <w:i w:val="0"/>
                <w:iCs/>
                <w:lang w:val="en-GB"/>
              </w:rPr>
            </w:pPr>
            <w:r w:rsidRPr="00BE709F">
              <w:rPr>
                <w:iCs/>
                <w:sz w:val="20"/>
                <w:szCs w:val="16"/>
                <w:lang w:val="en-GB"/>
              </w:rPr>
              <w:t>invites the 2027 world radiocommunication conference</w:t>
            </w:r>
          </w:p>
          <w:p w14:paraId="5190138F" w14:textId="77777777" w:rsidR="00106FD2" w:rsidRPr="003D5AA1" w:rsidRDefault="00106FD2" w:rsidP="00D53E66">
            <w:pPr>
              <w:pStyle w:val="Tabletext"/>
              <w:jc w:val="both"/>
              <w:rPr>
                <w:i/>
                <w:iCs/>
                <w:lang w:val="en-GB"/>
              </w:rPr>
            </w:pPr>
            <w:r w:rsidRPr="003D5AA1">
              <w:rPr>
                <w:lang w:val="en-GB"/>
              </w:rPr>
              <w:t xml:space="preserve">to consider, based on the results of the studies referred to in </w:t>
            </w:r>
            <w:r w:rsidRPr="003D5AA1">
              <w:rPr>
                <w:i/>
                <w:iCs/>
                <w:lang w:val="en-GB"/>
              </w:rPr>
              <w:t>resolves to invite the ITU Radiocommunication Sector to complete in time for the 2027 world radiocommunication conference </w:t>
            </w:r>
            <w:r w:rsidRPr="003D5AA1">
              <w:rPr>
                <w:lang w:val="en-GB"/>
              </w:rPr>
              <w:t>1</w:t>
            </w:r>
            <w:r w:rsidRPr="003D5AA1">
              <w:rPr>
                <w:iCs/>
                <w:lang w:val="en-GB"/>
              </w:rPr>
              <w:t xml:space="preserve"> to</w:t>
            </w:r>
            <w:r w:rsidRPr="003D5AA1">
              <w:rPr>
                <w:i/>
                <w:iCs/>
                <w:lang w:val="en-GB"/>
              </w:rPr>
              <w:t> </w:t>
            </w:r>
            <w:r w:rsidRPr="003D5AA1">
              <w:rPr>
                <w:lang w:val="en-GB"/>
              </w:rPr>
              <w:t>5, new or modified allocations and/or identifications in the SRS in the frequency ranges in</w:t>
            </w:r>
            <w:r w:rsidRPr="003D5AA1">
              <w:rPr>
                <w:i/>
                <w:iCs/>
                <w:lang w:val="en-GB"/>
              </w:rPr>
              <w:t xml:space="preserve"> resolves to invite the ITU Radiocommunication Sector to complete in time for the 2027 world radiocommunication conference</w:t>
            </w:r>
            <w:r w:rsidRPr="003D5AA1">
              <w:rPr>
                <w:lang w:val="en-GB"/>
              </w:rPr>
              <w:t> 1</w:t>
            </w:r>
            <w:r w:rsidRPr="003D5AA1">
              <w:rPr>
                <w:i/>
                <w:iCs/>
                <w:lang w:val="en-GB"/>
              </w:rPr>
              <w:t xml:space="preserve"> </w:t>
            </w:r>
            <w:r w:rsidRPr="003D5AA1">
              <w:rPr>
                <w:iCs/>
                <w:lang w:val="en-GB"/>
              </w:rPr>
              <w:t>above</w:t>
            </w:r>
            <w:r w:rsidRPr="003D5AA1">
              <w:rPr>
                <w:lang w:val="en-GB"/>
              </w:rPr>
              <w:t>, or portions thereof,</w:t>
            </w:r>
            <w:r w:rsidRPr="003D5AA1">
              <w:rPr>
                <w:i/>
                <w:iCs/>
                <w:lang w:val="en-GB"/>
              </w:rPr>
              <w:t xml:space="preserve"> </w:t>
            </w:r>
            <w:r w:rsidRPr="003D5AA1">
              <w:rPr>
                <w:lang w:val="en-GB"/>
              </w:rPr>
              <w:t>for use in the vicinity of the Moon</w:t>
            </w:r>
            <w:r w:rsidRPr="003D5AA1">
              <w:rPr>
                <w:iCs/>
                <w:lang w:val="en-GB"/>
              </w:rPr>
              <w:t>,</w:t>
            </w:r>
          </w:p>
          <w:p w14:paraId="1F4B293F" w14:textId="1C1B20C1" w:rsidR="00106FD2" w:rsidRPr="003D5AA1" w:rsidRDefault="00106FD2" w:rsidP="00D53E66">
            <w:pPr>
              <w:pStyle w:val="Call"/>
              <w:spacing w:before="40" w:after="40" w:line="240" w:lineRule="auto"/>
              <w:jc w:val="both"/>
              <w:rPr>
                <w:i w:val="0"/>
                <w:iCs/>
                <w:lang w:val="en-GB"/>
              </w:rPr>
            </w:pPr>
            <w:r w:rsidRPr="00BE709F">
              <w:rPr>
                <w:iCs/>
                <w:sz w:val="20"/>
                <w:szCs w:val="16"/>
                <w:lang w:val="en-GB"/>
              </w:rPr>
              <w:t>instructs the Director of the Radiocommunication Bureau</w:t>
            </w:r>
          </w:p>
          <w:p w14:paraId="217A16A1" w14:textId="77777777" w:rsidR="00106FD2" w:rsidRPr="003D5AA1" w:rsidRDefault="00106FD2" w:rsidP="00D53E66">
            <w:pPr>
              <w:pStyle w:val="Tabletext"/>
              <w:jc w:val="both"/>
              <w:rPr>
                <w:lang w:val="en-GB"/>
              </w:rPr>
            </w:pPr>
            <w:r w:rsidRPr="003D5AA1">
              <w:rPr>
                <w:lang w:val="en-GB"/>
              </w:rPr>
              <w:t>to report to WRC</w:t>
            </w:r>
            <w:r w:rsidRPr="003D5AA1">
              <w:rPr>
                <w:lang w:val="en-GB"/>
              </w:rPr>
              <w:noBreakHyphen/>
              <w:t>27 on the progress of the studies referred to in</w:t>
            </w:r>
            <w:r w:rsidRPr="003D5AA1">
              <w:rPr>
                <w:i/>
                <w:iCs/>
                <w:lang w:val="en-GB"/>
              </w:rPr>
              <w:t xml:space="preserve"> invites the ITU Radiocommunication Sector</w:t>
            </w:r>
            <w:r w:rsidRPr="003D5AA1">
              <w:rPr>
                <w:lang w:val="en-GB"/>
              </w:rPr>
              <w:t> 1 and 2 above,</w:t>
            </w:r>
          </w:p>
          <w:p w14:paraId="63C2CF91" w14:textId="74848CD1" w:rsidR="00106FD2" w:rsidRPr="003D5AA1" w:rsidRDefault="00106FD2" w:rsidP="00D53E66">
            <w:pPr>
              <w:pStyle w:val="Call"/>
              <w:spacing w:before="40" w:after="40" w:line="240" w:lineRule="auto"/>
              <w:jc w:val="both"/>
              <w:rPr>
                <w:i w:val="0"/>
                <w:iCs/>
                <w:lang w:val="en-GB"/>
              </w:rPr>
            </w:pPr>
            <w:r w:rsidRPr="00BE709F">
              <w:rPr>
                <w:iCs/>
                <w:sz w:val="20"/>
                <w:szCs w:val="16"/>
                <w:lang w:val="en-GB"/>
              </w:rPr>
              <w:t>invites a future competent world radiocommunication conference after WRC</w:t>
            </w:r>
            <w:r w:rsidRPr="00BE709F">
              <w:rPr>
                <w:iCs/>
                <w:sz w:val="20"/>
                <w:szCs w:val="16"/>
                <w:lang w:val="en-GB"/>
              </w:rPr>
              <w:noBreakHyphen/>
              <w:t>27</w:t>
            </w:r>
          </w:p>
          <w:p w14:paraId="43A1C68A" w14:textId="77777777" w:rsidR="00106FD2" w:rsidRPr="003D5AA1" w:rsidRDefault="00106FD2" w:rsidP="00D53E66">
            <w:pPr>
              <w:pStyle w:val="Tabletext"/>
              <w:jc w:val="both"/>
              <w:rPr>
                <w:szCs w:val="16"/>
                <w:lang w:val="en-GB"/>
              </w:rPr>
            </w:pPr>
            <w:r w:rsidRPr="003D5AA1">
              <w:rPr>
                <w:lang w:val="en-GB"/>
              </w:rPr>
              <w:t>to consider, if necessary, appropriate regulatory actions based upon the studies called for in</w:t>
            </w:r>
            <w:r w:rsidRPr="003D5AA1">
              <w:rPr>
                <w:i/>
                <w:lang w:val="en-GB"/>
              </w:rPr>
              <w:t xml:space="preserve"> </w:t>
            </w:r>
            <w:r w:rsidRPr="003D5AA1">
              <w:rPr>
                <w:i/>
                <w:iCs/>
                <w:lang w:val="en-GB"/>
              </w:rPr>
              <w:t>invites the ITU Radiocommunication Sector</w:t>
            </w:r>
            <w:r w:rsidRPr="003D5AA1" w:rsidDel="00EE25AE">
              <w:rPr>
                <w:i/>
                <w:iCs/>
                <w:lang w:val="en-GB"/>
              </w:rPr>
              <w:t xml:space="preserve"> </w:t>
            </w:r>
            <w:r w:rsidRPr="003D5AA1">
              <w:rPr>
                <w:lang w:val="en-GB"/>
              </w:rPr>
              <w:t>1</w:t>
            </w:r>
            <w:r w:rsidRPr="003D5AA1">
              <w:rPr>
                <w:i/>
                <w:iCs/>
                <w:lang w:val="en-GB"/>
              </w:rPr>
              <w:t xml:space="preserve"> </w:t>
            </w:r>
            <w:r w:rsidRPr="003D5AA1">
              <w:rPr>
                <w:iCs/>
                <w:lang w:val="en-GB"/>
              </w:rPr>
              <w:t>and 2</w:t>
            </w:r>
            <w:r w:rsidRPr="003D5AA1">
              <w:rPr>
                <w:i/>
                <w:iCs/>
                <w:lang w:val="en-GB"/>
              </w:rPr>
              <w:t> </w:t>
            </w:r>
            <w:r w:rsidRPr="003D5AA1">
              <w:rPr>
                <w:iCs/>
                <w:lang w:val="en-GB"/>
              </w:rPr>
              <w:t>above</w:t>
            </w:r>
            <w:r w:rsidRPr="003D5AA1">
              <w:rPr>
                <w:lang w:val="en-GB"/>
              </w:rPr>
              <w:t>.</w:t>
            </w:r>
          </w:p>
        </w:tc>
        <w:tc>
          <w:tcPr>
            <w:tcW w:w="1451" w:type="dxa"/>
          </w:tcPr>
          <w:p w14:paraId="360F46F0" w14:textId="77777777" w:rsidR="00106FD2" w:rsidRPr="003D5AA1" w:rsidRDefault="00106FD2" w:rsidP="007A2378">
            <w:pPr>
              <w:spacing w:before="40" w:after="40"/>
              <w:jc w:val="center"/>
              <w:rPr>
                <w:b/>
                <w:bCs/>
                <w:sz w:val="20"/>
                <w:lang w:val="en-GB"/>
              </w:rPr>
            </w:pPr>
            <w:r w:rsidRPr="003D5AA1">
              <w:rPr>
                <w:b/>
                <w:bCs/>
                <w:sz w:val="20"/>
                <w:lang w:val="en-GB"/>
              </w:rPr>
              <w:lastRenderedPageBreak/>
              <w:t>WP 1B</w:t>
            </w:r>
          </w:p>
          <w:p w14:paraId="03212E8C" w14:textId="77777777" w:rsidR="00106FD2" w:rsidRPr="003D5AA1" w:rsidRDefault="00106FD2" w:rsidP="007A2378">
            <w:pPr>
              <w:spacing w:before="40" w:after="40"/>
              <w:jc w:val="center"/>
              <w:rPr>
                <w:b/>
                <w:bCs/>
                <w:sz w:val="20"/>
                <w:lang w:val="en-GB"/>
              </w:rPr>
            </w:pPr>
            <w:r w:rsidRPr="003D5AA1">
              <w:rPr>
                <w:b/>
                <w:bCs/>
                <w:sz w:val="20"/>
                <w:lang w:val="en-GB"/>
              </w:rPr>
              <w:t>WP 3J</w:t>
            </w:r>
          </w:p>
          <w:p w14:paraId="2B035DAB" w14:textId="77777777" w:rsidR="00106FD2" w:rsidRPr="003D5AA1" w:rsidRDefault="00106FD2" w:rsidP="007A2378">
            <w:pPr>
              <w:spacing w:before="40" w:after="40"/>
              <w:jc w:val="center"/>
              <w:rPr>
                <w:b/>
                <w:bCs/>
                <w:sz w:val="20"/>
                <w:lang w:val="en-GB"/>
              </w:rPr>
            </w:pPr>
            <w:r w:rsidRPr="003D5AA1">
              <w:rPr>
                <w:b/>
                <w:bCs/>
                <w:sz w:val="20"/>
                <w:lang w:val="en-GB"/>
              </w:rPr>
              <w:t>WP 4A</w:t>
            </w:r>
          </w:p>
          <w:p w14:paraId="3B2D346D" w14:textId="77777777" w:rsidR="00106FD2" w:rsidRPr="003D5AA1" w:rsidRDefault="00106FD2" w:rsidP="007A2378">
            <w:pPr>
              <w:spacing w:before="40" w:after="40"/>
              <w:jc w:val="center"/>
              <w:rPr>
                <w:b/>
                <w:bCs/>
                <w:sz w:val="20"/>
                <w:lang w:val="en-GB"/>
              </w:rPr>
            </w:pPr>
            <w:r w:rsidRPr="003D5AA1">
              <w:rPr>
                <w:b/>
                <w:bCs/>
                <w:sz w:val="20"/>
                <w:lang w:val="en-GB"/>
              </w:rPr>
              <w:t>WP 4C</w:t>
            </w:r>
          </w:p>
          <w:p w14:paraId="50411921" w14:textId="77777777" w:rsidR="00106FD2" w:rsidRPr="003D5AA1" w:rsidRDefault="00106FD2" w:rsidP="007A2378">
            <w:pPr>
              <w:spacing w:before="40" w:after="40"/>
              <w:jc w:val="center"/>
              <w:rPr>
                <w:b/>
                <w:bCs/>
                <w:sz w:val="20"/>
                <w:lang w:val="en-GB"/>
              </w:rPr>
            </w:pPr>
            <w:r w:rsidRPr="003D5AA1">
              <w:rPr>
                <w:b/>
                <w:bCs/>
                <w:sz w:val="20"/>
                <w:lang w:val="en-GB"/>
              </w:rPr>
              <w:t>WP 5A</w:t>
            </w:r>
          </w:p>
          <w:p w14:paraId="6C6DF787" w14:textId="77777777" w:rsidR="00106FD2" w:rsidRPr="003D5AA1" w:rsidRDefault="00106FD2" w:rsidP="007A2378">
            <w:pPr>
              <w:spacing w:before="40" w:after="40"/>
              <w:jc w:val="center"/>
              <w:rPr>
                <w:b/>
                <w:bCs/>
                <w:sz w:val="20"/>
                <w:lang w:val="en-GB"/>
              </w:rPr>
            </w:pPr>
            <w:r w:rsidRPr="003D5AA1">
              <w:rPr>
                <w:b/>
                <w:bCs/>
                <w:sz w:val="20"/>
                <w:lang w:val="en-GB"/>
              </w:rPr>
              <w:t>WP 5B</w:t>
            </w:r>
          </w:p>
          <w:p w14:paraId="51BDEF80" w14:textId="77777777" w:rsidR="00106FD2" w:rsidRPr="003D5AA1" w:rsidRDefault="00106FD2" w:rsidP="007A2378">
            <w:pPr>
              <w:spacing w:before="40" w:after="40"/>
              <w:jc w:val="center"/>
              <w:rPr>
                <w:b/>
                <w:bCs/>
                <w:sz w:val="20"/>
                <w:lang w:val="en-GB"/>
              </w:rPr>
            </w:pPr>
            <w:r w:rsidRPr="003D5AA1">
              <w:rPr>
                <w:b/>
                <w:bCs/>
                <w:sz w:val="20"/>
                <w:lang w:val="en-GB"/>
              </w:rPr>
              <w:t xml:space="preserve">WP 5C </w:t>
            </w:r>
          </w:p>
          <w:p w14:paraId="7E99EC45" w14:textId="77777777" w:rsidR="00106FD2" w:rsidRPr="003D5AA1" w:rsidRDefault="00106FD2" w:rsidP="007A2378">
            <w:pPr>
              <w:spacing w:before="40" w:after="40"/>
              <w:jc w:val="center"/>
              <w:rPr>
                <w:b/>
                <w:bCs/>
                <w:sz w:val="20"/>
                <w:lang w:val="en-GB"/>
              </w:rPr>
            </w:pPr>
            <w:r w:rsidRPr="003D5AA1">
              <w:rPr>
                <w:b/>
                <w:bCs/>
                <w:sz w:val="20"/>
                <w:lang w:val="en-GB"/>
              </w:rPr>
              <w:t>WP 5D</w:t>
            </w:r>
          </w:p>
          <w:p w14:paraId="720A0D0C" w14:textId="77777777" w:rsidR="00106FD2" w:rsidRPr="003D5AA1" w:rsidRDefault="00106FD2" w:rsidP="007A2378">
            <w:pPr>
              <w:spacing w:before="40" w:after="40"/>
              <w:jc w:val="center"/>
              <w:rPr>
                <w:b/>
                <w:bCs/>
                <w:sz w:val="20"/>
                <w:lang w:val="en-GB"/>
              </w:rPr>
            </w:pPr>
            <w:r w:rsidRPr="003D5AA1">
              <w:rPr>
                <w:b/>
                <w:bCs/>
                <w:sz w:val="20"/>
                <w:lang w:val="en-GB"/>
              </w:rPr>
              <w:t>WP 7A</w:t>
            </w:r>
          </w:p>
          <w:p w14:paraId="06A37A7A" w14:textId="77777777" w:rsidR="00106FD2" w:rsidRPr="003D5AA1" w:rsidRDefault="00106FD2" w:rsidP="007A2378">
            <w:pPr>
              <w:spacing w:before="40" w:after="40"/>
              <w:jc w:val="center"/>
              <w:rPr>
                <w:b/>
                <w:bCs/>
                <w:sz w:val="20"/>
                <w:lang w:val="en-GB"/>
              </w:rPr>
            </w:pPr>
            <w:r w:rsidRPr="003D5AA1">
              <w:rPr>
                <w:b/>
                <w:bCs/>
                <w:sz w:val="20"/>
                <w:lang w:val="en-GB"/>
              </w:rPr>
              <w:t>WP 7C</w:t>
            </w:r>
          </w:p>
          <w:p w14:paraId="489E4A33" w14:textId="77777777" w:rsidR="00106FD2" w:rsidRPr="003D5AA1" w:rsidRDefault="00106FD2" w:rsidP="007A2378">
            <w:pPr>
              <w:pStyle w:val="Tabletext"/>
              <w:jc w:val="center"/>
              <w:rPr>
                <w:b/>
                <w:bCs/>
                <w:lang w:val="en-GB"/>
              </w:rPr>
            </w:pPr>
            <w:r w:rsidRPr="003D5AA1">
              <w:rPr>
                <w:b/>
                <w:bCs/>
                <w:lang w:val="en-GB"/>
              </w:rPr>
              <w:t>WP 7D</w:t>
            </w:r>
          </w:p>
        </w:tc>
      </w:tr>
      <w:tr w:rsidR="00106FD2" w:rsidRPr="003D5AA1" w14:paraId="7EE116EC" w14:textId="77777777" w:rsidTr="007A2378">
        <w:trPr>
          <w:cantSplit/>
          <w:jc w:val="center"/>
        </w:trPr>
        <w:tc>
          <w:tcPr>
            <w:tcW w:w="15194" w:type="dxa"/>
            <w:gridSpan w:val="5"/>
          </w:tcPr>
          <w:p w14:paraId="138F634C" w14:textId="573BEA4D" w:rsidR="00106FD2" w:rsidRPr="00CC2DA7" w:rsidRDefault="00106FD2" w:rsidP="00D53E66">
            <w:pPr>
              <w:pStyle w:val="Tabletext"/>
              <w:pageBreakBefore/>
              <w:jc w:val="both"/>
              <w:rPr>
                <w:lang w:val="en-GB"/>
              </w:rPr>
            </w:pPr>
            <w:r w:rsidRPr="00CC2DA7">
              <w:rPr>
                <w:rFonts w:eastAsia="MS Mincho"/>
                <w:kern w:val="2"/>
                <w:lang w:val="en-GB" w:eastAsia="ja-JP"/>
              </w:rPr>
              <w:lastRenderedPageBreak/>
              <w:t>1.16</w:t>
            </w:r>
            <w:r w:rsidRPr="00CC2DA7">
              <w:rPr>
                <w:rFonts w:eastAsiaTheme="minorHAnsi"/>
                <w:bCs/>
                <w:szCs w:val="16"/>
                <w:lang w:val="en-GB"/>
              </w:rPr>
              <w:tab/>
              <w:t>to consider 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w:t>
            </w:r>
            <w:r w:rsidRPr="00CC2DA7">
              <w:rPr>
                <w:szCs w:val="16"/>
                <w:lang w:val="en-GB"/>
              </w:rPr>
              <w:t xml:space="preserve">, in accordance with </w:t>
            </w:r>
            <w:r w:rsidRPr="00CC2DA7">
              <w:rPr>
                <w:bCs/>
                <w:szCs w:val="16"/>
                <w:lang w:val="en-GB"/>
              </w:rPr>
              <w:t>Resolution</w:t>
            </w:r>
            <w:r w:rsidRPr="00CC2DA7">
              <w:rPr>
                <w:b/>
                <w:szCs w:val="16"/>
                <w:lang w:val="en-GB"/>
              </w:rPr>
              <w:t> </w:t>
            </w:r>
            <w:r w:rsidR="00DA5B00" w:rsidRPr="00CC2DA7">
              <w:rPr>
                <w:b/>
                <w:szCs w:val="16"/>
                <w:lang w:val="en-GB"/>
              </w:rPr>
              <w:t>681</w:t>
            </w:r>
            <w:r w:rsidRPr="00CC2DA7">
              <w:rPr>
                <w:b/>
                <w:szCs w:val="16"/>
                <w:lang w:val="en-GB"/>
              </w:rPr>
              <w:t> (WRC</w:t>
            </w:r>
            <w:r w:rsidRPr="00CC2DA7">
              <w:rPr>
                <w:b/>
                <w:szCs w:val="16"/>
                <w:lang w:val="en-GB"/>
              </w:rPr>
              <w:noBreakHyphen/>
              <w:t>23)</w:t>
            </w:r>
            <w:r w:rsidRPr="00CC2DA7">
              <w:rPr>
                <w:rFonts w:eastAsiaTheme="minorEastAsia"/>
                <w:szCs w:val="16"/>
                <w:lang w:val="en-GB"/>
              </w:rPr>
              <w:t>;</w:t>
            </w:r>
          </w:p>
        </w:tc>
      </w:tr>
      <w:tr w:rsidR="00106FD2" w:rsidRPr="003D5AA1" w14:paraId="22AD6234" w14:textId="77777777" w:rsidTr="007A2378">
        <w:trPr>
          <w:jc w:val="center"/>
        </w:trPr>
        <w:tc>
          <w:tcPr>
            <w:tcW w:w="2755" w:type="dxa"/>
          </w:tcPr>
          <w:p w14:paraId="1C396468" w14:textId="30986729" w:rsidR="00106FD2" w:rsidRPr="00CC2DA7" w:rsidRDefault="00106FD2" w:rsidP="007A2378">
            <w:pPr>
              <w:pStyle w:val="Tabletext"/>
              <w:rPr>
                <w:b/>
                <w:lang w:val="en-GB"/>
              </w:rPr>
            </w:pPr>
            <w:r w:rsidRPr="00CC2DA7">
              <w:rPr>
                <w:lang w:val="en-GB"/>
              </w:rPr>
              <w:t>Resolution</w:t>
            </w:r>
            <w:r w:rsidRPr="00CC2DA7">
              <w:rPr>
                <w:b/>
                <w:lang w:val="en-GB"/>
              </w:rPr>
              <w:t xml:space="preserve"> </w:t>
            </w:r>
            <w:r w:rsidR="00DA5B00" w:rsidRPr="00CC2DA7">
              <w:rPr>
                <w:b/>
                <w:szCs w:val="16"/>
                <w:lang w:val="en-GB"/>
              </w:rPr>
              <w:t>681</w:t>
            </w:r>
            <w:r w:rsidRPr="00CC2DA7">
              <w:rPr>
                <w:b/>
                <w:bCs/>
                <w:szCs w:val="16"/>
                <w:lang w:val="en-GB"/>
              </w:rPr>
              <w:t> (WRC</w:t>
            </w:r>
            <w:r w:rsidRPr="00CC2DA7">
              <w:rPr>
                <w:b/>
                <w:bCs/>
                <w:szCs w:val="16"/>
                <w:lang w:val="en-GB"/>
              </w:rPr>
              <w:noBreakHyphen/>
              <w:t>23)</w:t>
            </w:r>
          </w:p>
          <w:p w14:paraId="60CDA93E" w14:textId="77777777" w:rsidR="00106FD2" w:rsidRPr="00CC2DA7" w:rsidRDefault="00106FD2" w:rsidP="007A2378">
            <w:pPr>
              <w:pStyle w:val="Tabletext"/>
              <w:rPr>
                <w:lang w:val="en-GB"/>
              </w:rPr>
            </w:pPr>
            <w:r w:rsidRPr="00CC2DA7">
              <w:rPr>
                <w:szCs w:val="16"/>
                <w:lang w:val="en-GB"/>
              </w:rPr>
              <w:t>Studies of technical and regulatory provisions necessary to protect radio astronomy operating in specific Radio Quiet Zones and, in radio astronomy service primary allocated frequency bands globally, from aggregate radio-frequency interference caused by systems in the non-geostationary-satellite orbit</w:t>
            </w:r>
          </w:p>
        </w:tc>
        <w:tc>
          <w:tcPr>
            <w:tcW w:w="1341" w:type="dxa"/>
          </w:tcPr>
          <w:p w14:paraId="2E9EEE34" w14:textId="77777777" w:rsidR="00106FD2" w:rsidRPr="003D5AA1" w:rsidRDefault="00106FD2" w:rsidP="007A2378">
            <w:pPr>
              <w:pStyle w:val="Tabletext"/>
              <w:jc w:val="center"/>
              <w:rPr>
                <w:lang w:val="en-GB"/>
              </w:rPr>
            </w:pPr>
            <w:r w:rsidRPr="003D5AA1">
              <w:rPr>
                <w:b/>
                <w:bCs/>
                <w:lang w:val="en-GB"/>
              </w:rPr>
              <w:t>WP 7D</w:t>
            </w:r>
          </w:p>
        </w:tc>
        <w:tc>
          <w:tcPr>
            <w:tcW w:w="9647" w:type="dxa"/>
            <w:gridSpan w:val="2"/>
          </w:tcPr>
          <w:p w14:paraId="2224FE55" w14:textId="0323190C" w:rsidR="00106FD2" w:rsidRPr="003D5AA1" w:rsidRDefault="00106FD2" w:rsidP="00D53E66">
            <w:pPr>
              <w:pStyle w:val="Call"/>
              <w:spacing w:before="40" w:after="40" w:line="240" w:lineRule="auto"/>
              <w:jc w:val="both"/>
              <w:rPr>
                <w:i w:val="0"/>
                <w:iCs/>
                <w:szCs w:val="16"/>
                <w:lang w:val="en-GB"/>
              </w:rPr>
            </w:pPr>
            <w:r w:rsidRPr="00BE709F">
              <w:rPr>
                <w:iCs/>
                <w:sz w:val="20"/>
                <w:szCs w:val="16"/>
                <w:lang w:val="en-GB"/>
              </w:rPr>
              <w:t>considering</w:t>
            </w:r>
          </w:p>
          <w:p w14:paraId="003DDAA0" w14:textId="77777777" w:rsidR="00106FD2" w:rsidRPr="003D5AA1" w:rsidRDefault="00106FD2" w:rsidP="00D53E66">
            <w:pPr>
              <w:pStyle w:val="Tabletext"/>
              <w:jc w:val="both"/>
              <w:rPr>
                <w:i/>
                <w:iCs/>
                <w:szCs w:val="16"/>
                <w:lang w:val="en-GB"/>
              </w:rPr>
            </w:pPr>
            <w:r w:rsidRPr="003D5AA1">
              <w:rPr>
                <w:szCs w:val="12"/>
                <w:lang w:val="en-GB"/>
              </w:rPr>
              <w:t>...</w:t>
            </w:r>
          </w:p>
          <w:p w14:paraId="5FF8D423" w14:textId="77777777" w:rsidR="00106FD2" w:rsidRPr="003D5AA1" w:rsidRDefault="00106FD2" w:rsidP="00D53E66">
            <w:pPr>
              <w:pStyle w:val="Tabletext"/>
              <w:jc w:val="both"/>
              <w:rPr>
                <w:szCs w:val="16"/>
                <w:lang w:val="en-GB"/>
              </w:rPr>
            </w:pPr>
            <w:r w:rsidRPr="003D5AA1">
              <w:rPr>
                <w:i/>
                <w:iCs/>
                <w:szCs w:val="16"/>
                <w:lang w:val="en-GB"/>
              </w:rPr>
              <w:t>j)</w:t>
            </w:r>
            <w:r w:rsidRPr="003D5AA1">
              <w:rPr>
                <w:szCs w:val="16"/>
                <w:lang w:val="en-GB"/>
              </w:rPr>
              <w:tab/>
              <w:t>that a small number of remote RAS stations are of the utmost importance as they are designed to make observations of significance, resulting in new knowledge of astronomical phenomena, which may require observations of objects not previously studied, or observing objects with increased precision;</w:t>
            </w:r>
          </w:p>
          <w:p w14:paraId="67EF1C67" w14:textId="77777777" w:rsidR="00106FD2" w:rsidRPr="003D5AA1" w:rsidRDefault="00106FD2" w:rsidP="00D53E66">
            <w:pPr>
              <w:pStyle w:val="Tabletext"/>
              <w:jc w:val="both"/>
              <w:rPr>
                <w:i/>
                <w:iCs/>
                <w:szCs w:val="16"/>
                <w:lang w:val="en-GB"/>
              </w:rPr>
            </w:pPr>
            <w:r w:rsidRPr="003D5AA1">
              <w:rPr>
                <w:i/>
                <w:iCs/>
                <w:szCs w:val="16"/>
                <w:lang w:val="en-GB"/>
              </w:rPr>
              <w:t>k)</w:t>
            </w:r>
            <w:r w:rsidRPr="003D5AA1">
              <w:rPr>
                <w:i/>
                <w:iCs/>
                <w:szCs w:val="16"/>
                <w:lang w:val="en-GB"/>
              </w:rPr>
              <w:tab/>
            </w:r>
            <w:r w:rsidRPr="003D5AA1">
              <w:rPr>
                <w:szCs w:val="16"/>
                <w:lang w:val="en-GB"/>
              </w:rPr>
              <w:t xml:space="preserve">that, for the purpose of this Resolution, the facilities which fall into the category defined in </w:t>
            </w:r>
            <w:r w:rsidRPr="003D5AA1">
              <w:rPr>
                <w:i/>
                <w:iCs/>
                <w:szCs w:val="16"/>
                <w:lang w:val="en-GB"/>
              </w:rPr>
              <w:t>considering j)</w:t>
            </w:r>
            <w:r w:rsidRPr="003D5AA1">
              <w:rPr>
                <w:szCs w:val="16"/>
                <w:lang w:val="en-GB"/>
              </w:rPr>
              <w:t xml:space="preserve"> are:</w:t>
            </w:r>
          </w:p>
          <w:p w14:paraId="5B2193E7" w14:textId="77777777" w:rsidR="00106FD2" w:rsidRPr="00D53E66" w:rsidRDefault="00106FD2" w:rsidP="00D53E66">
            <w:pPr>
              <w:pStyle w:val="Tabletext"/>
              <w:jc w:val="both"/>
            </w:pPr>
            <w:r w:rsidRPr="003D5AA1">
              <w:rPr>
                <w:lang w:val="en-GB"/>
              </w:rPr>
              <w:t>–</w:t>
            </w:r>
            <w:r w:rsidRPr="003D5AA1">
              <w:rPr>
                <w:lang w:val="en-GB"/>
              </w:rPr>
              <w:tab/>
              <w:t xml:space="preserve">the </w:t>
            </w:r>
            <w:r w:rsidRPr="00D53E66">
              <w:t xml:space="preserve">Square </w:t>
            </w:r>
            <w:proofErr w:type="spellStart"/>
            <w:r w:rsidRPr="00D53E66">
              <w:t>Kilometre</w:t>
            </w:r>
            <w:proofErr w:type="spellEnd"/>
            <w:r w:rsidRPr="00D53E66">
              <w:t xml:space="preserve"> Array Observatory in South Africa; </w:t>
            </w:r>
          </w:p>
          <w:p w14:paraId="3233E1C1" w14:textId="77777777" w:rsidR="00106FD2" w:rsidRPr="003D5AA1" w:rsidRDefault="00106FD2" w:rsidP="00D53E66">
            <w:pPr>
              <w:pStyle w:val="Tabletext"/>
              <w:jc w:val="both"/>
              <w:rPr>
                <w:lang w:val="en-GB"/>
              </w:rPr>
            </w:pPr>
            <w:r w:rsidRPr="00D53E66">
              <w:t>–</w:t>
            </w:r>
            <w:r w:rsidRPr="00D53E66">
              <w:tab/>
              <w:t>the At</w:t>
            </w:r>
            <w:proofErr w:type="spellStart"/>
            <w:r w:rsidRPr="003D5AA1">
              <w:rPr>
                <w:lang w:val="en-GB"/>
              </w:rPr>
              <w:t>acama</w:t>
            </w:r>
            <w:proofErr w:type="spellEnd"/>
            <w:r w:rsidRPr="003D5AA1">
              <w:rPr>
                <w:lang w:val="en-GB"/>
              </w:rPr>
              <w:t xml:space="preserve"> Large </w:t>
            </w:r>
            <w:proofErr w:type="spellStart"/>
            <w:r w:rsidRPr="003D5AA1">
              <w:rPr>
                <w:lang w:val="en-GB"/>
              </w:rPr>
              <w:t>Millimeter</w:t>
            </w:r>
            <w:proofErr w:type="spellEnd"/>
            <w:r w:rsidRPr="003D5AA1">
              <w:rPr>
                <w:lang w:val="en-GB"/>
              </w:rPr>
              <w:t>/</w:t>
            </w:r>
            <w:proofErr w:type="spellStart"/>
            <w:r w:rsidRPr="003D5AA1">
              <w:rPr>
                <w:lang w:val="en-GB"/>
              </w:rPr>
              <w:t>submillimeter</w:t>
            </w:r>
            <w:proofErr w:type="spellEnd"/>
            <w:r w:rsidRPr="003D5AA1">
              <w:rPr>
                <w:lang w:val="en-GB"/>
              </w:rPr>
              <w:t xml:space="preserve"> Array (ALMA) in Chile;</w:t>
            </w:r>
          </w:p>
          <w:p w14:paraId="0B6884FB" w14:textId="77777777" w:rsidR="00106FD2" w:rsidRPr="003D5AA1" w:rsidRDefault="00106FD2" w:rsidP="00D53E66">
            <w:pPr>
              <w:pStyle w:val="Tabletext"/>
              <w:jc w:val="both"/>
              <w:rPr>
                <w:lang w:val="en-GB"/>
              </w:rPr>
            </w:pPr>
            <w:r w:rsidRPr="003D5AA1">
              <w:rPr>
                <w:szCs w:val="12"/>
                <w:lang w:val="en-GB"/>
              </w:rPr>
              <w:t>...</w:t>
            </w:r>
          </w:p>
          <w:p w14:paraId="43C238D2" w14:textId="6925DBD7" w:rsidR="00106FD2" w:rsidRPr="003D5AA1" w:rsidRDefault="00106FD2" w:rsidP="00D53E66">
            <w:pPr>
              <w:pStyle w:val="Call"/>
              <w:spacing w:before="40" w:after="40" w:line="240" w:lineRule="auto"/>
              <w:jc w:val="both"/>
              <w:rPr>
                <w:i w:val="0"/>
                <w:iCs/>
                <w:lang w:val="en-GB"/>
              </w:rPr>
            </w:pPr>
            <w:r w:rsidRPr="00BE709F">
              <w:rPr>
                <w:iCs/>
                <w:sz w:val="20"/>
                <w:szCs w:val="16"/>
                <w:lang w:val="en-GB"/>
              </w:rPr>
              <w:t>resolves to invite the ITU Radiocommunication Sector to complete in time for the 2027 world radiocommunication conference</w:t>
            </w:r>
          </w:p>
          <w:p w14:paraId="0D0AAD81" w14:textId="77777777" w:rsidR="00106FD2" w:rsidRPr="003D5AA1" w:rsidRDefault="00106FD2" w:rsidP="00D53E66">
            <w:pPr>
              <w:pStyle w:val="Tabletext"/>
              <w:jc w:val="both"/>
              <w:rPr>
                <w:color w:val="000000" w:themeColor="text1"/>
                <w:lang w:val="en-GB"/>
              </w:rPr>
            </w:pPr>
            <w:r w:rsidRPr="003D5AA1">
              <w:rPr>
                <w:lang w:val="en-GB"/>
              </w:rPr>
              <w:t>1</w:t>
            </w:r>
            <w:r w:rsidRPr="003D5AA1">
              <w:rPr>
                <w:lang w:val="en-GB"/>
              </w:rPr>
              <w:tab/>
              <w:t>studies on how the interference from unwanted emissions from a single non-GSO satellite system operating in the adjacent and nearby frequency bands in Table 1 affects the operation of RAS stations in frequency bands allocated to the RAS on a primary basis in Table 1</w:t>
            </w:r>
            <w:r w:rsidRPr="003D5AA1">
              <w:rPr>
                <w:color w:val="000000" w:themeColor="text1"/>
                <w:lang w:val="en-GB"/>
              </w:rPr>
              <w:t>;</w:t>
            </w:r>
          </w:p>
          <w:p w14:paraId="6DAEDFD7" w14:textId="77777777" w:rsidR="00106FD2" w:rsidRPr="003D5AA1" w:rsidRDefault="00106FD2" w:rsidP="00D53E66">
            <w:pPr>
              <w:pStyle w:val="Tabletext"/>
              <w:jc w:val="both"/>
              <w:rPr>
                <w:color w:val="000000" w:themeColor="text1"/>
                <w:lang w:val="en-GB"/>
              </w:rPr>
            </w:pPr>
            <w:r w:rsidRPr="003D5AA1">
              <w:rPr>
                <w:color w:val="000000" w:themeColor="text1"/>
                <w:lang w:val="en-GB"/>
              </w:rPr>
              <w:t>2</w:t>
            </w:r>
            <w:r w:rsidRPr="003D5AA1">
              <w:rPr>
                <w:color w:val="000000" w:themeColor="text1"/>
                <w:lang w:val="en-GB"/>
              </w:rPr>
              <w:tab/>
            </w:r>
            <w:r w:rsidRPr="003D5AA1">
              <w:rPr>
                <w:lang w:val="en-GB"/>
              </w:rPr>
              <w:t>studies on how the aggregate interference from unwanted emissions from multiple non-GSO satellite systems operating in the adjacent and nearby frequency bands in Table 1 affect the operation of RAS stations in frequency bands allocated to the RAS on a primary basis in Table 1</w:t>
            </w:r>
            <w:r w:rsidRPr="003D5AA1">
              <w:rPr>
                <w:color w:val="000000" w:themeColor="text1"/>
                <w:lang w:val="en-GB"/>
              </w:rPr>
              <w:t>;</w:t>
            </w:r>
          </w:p>
          <w:p w14:paraId="68CE1ADD" w14:textId="77777777" w:rsidR="00106FD2" w:rsidRPr="003D5AA1" w:rsidRDefault="00106FD2" w:rsidP="00D53E66">
            <w:pPr>
              <w:pStyle w:val="Tabletext"/>
              <w:jc w:val="both"/>
              <w:rPr>
                <w:color w:val="000000" w:themeColor="text1"/>
                <w:lang w:val="en-GB"/>
              </w:rPr>
            </w:pPr>
            <w:r w:rsidRPr="003D5AA1">
              <w:rPr>
                <w:lang w:val="en-GB"/>
              </w:rPr>
              <w:t>3</w:t>
            </w:r>
            <w:r w:rsidRPr="003D5AA1">
              <w:rPr>
                <w:lang w:val="en-GB"/>
              </w:rPr>
              <w:tab/>
              <w:t xml:space="preserve">studies on the possible recognition of the RQZs specified in </w:t>
            </w:r>
            <w:r w:rsidRPr="003D5AA1">
              <w:rPr>
                <w:i/>
                <w:iCs/>
                <w:lang w:val="en-GB"/>
              </w:rPr>
              <w:t>considering k)</w:t>
            </w:r>
            <w:r w:rsidRPr="003D5AA1">
              <w:rPr>
                <w:lang w:val="en-GB"/>
              </w:rPr>
              <w:t xml:space="preserve"> above, based on their characteristics and existing ITU-R studies;</w:t>
            </w:r>
          </w:p>
          <w:p w14:paraId="45E96F85" w14:textId="77777777" w:rsidR="00106FD2" w:rsidRPr="003D5AA1" w:rsidRDefault="00106FD2" w:rsidP="00D53E66">
            <w:pPr>
              <w:pStyle w:val="Tabletext"/>
              <w:jc w:val="both"/>
              <w:rPr>
                <w:lang w:val="en-GB"/>
              </w:rPr>
            </w:pPr>
            <w:r w:rsidRPr="003D5AA1">
              <w:rPr>
                <w:lang w:val="en-GB"/>
              </w:rPr>
              <w:t>4</w:t>
            </w:r>
            <w:r w:rsidRPr="003D5AA1">
              <w:rPr>
                <w:lang w:val="en-GB"/>
              </w:rPr>
              <w:tab/>
              <w:t xml:space="preserve">studies on how the aggregate interference from single and multiple non-GSO satellite systems affects the operation of RAS stations in the RQZs specified in </w:t>
            </w:r>
            <w:r w:rsidRPr="003D5AA1">
              <w:rPr>
                <w:i/>
                <w:iCs/>
                <w:lang w:val="en-GB"/>
              </w:rPr>
              <w:t>considering</w:t>
            </w:r>
            <w:r w:rsidRPr="003D5AA1">
              <w:rPr>
                <w:lang w:val="en-GB"/>
              </w:rPr>
              <w:t> </w:t>
            </w:r>
            <w:r w:rsidRPr="003D5AA1">
              <w:rPr>
                <w:i/>
                <w:iCs/>
                <w:lang w:val="en-GB"/>
              </w:rPr>
              <w:t>k)</w:t>
            </w:r>
            <w:r w:rsidRPr="003D5AA1">
              <w:rPr>
                <w:lang w:val="en-GB"/>
              </w:rPr>
              <w:t>;</w:t>
            </w:r>
          </w:p>
          <w:p w14:paraId="276815FD" w14:textId="77777777" w:rsidR="00106FD2" w:rsidRPr="003D5AA1" w:rsidRDefault="00106FD2" w:rsidP="00D53E66">
            <w:pPr>
              <w:pStyle w:val="Tabletext"/>
              <w:jc w:val="both"/>
              <w:rPr>
                <w:lang w:val="en-GB"/>
              </w:rPr>
            </w:pPr>
            <w:r w:rsidRPr="003D5AA1">
              <w:rPr>
                <w:lang w:val="en-GB"/>
              </w:rPr>
              <w:t>5</w:t>
            </w:r>
            <w:r w:rsidRPr="003D5AA1">
              <w:rPr>
                <w:lang w:val="en-GB"/>
              </w:rPr>
              <w:tab/>
              <w:t xml:space="preserve">studies on new coexistence measures between non-GSO satellite systems and RAS stations in the RQZs specified in </w:t>
            </w:r>
            <w:r w:rsidRPr="003D5AA1">
              <w:rPr>
                <w:i/>
                <w:iCs/>
                <w:lang w:val="en-GB"/>
              </w:rPr>
              <w:t>considering k)</w:t>
            </w:r>
            <w:r w:rsidRPr="003D5AA1">
              <w:rPr>
                <w:lang w:val="en-GB"/>
              </w:rPr>
              <w:t>;</w:t>
            </w:r>
          </w:p>
          <w:p w14:paraId="5F204820" w14:textId="77777777" w:rsidR="00106FD2" w:rsidRPr="003D5AA1" w:rsidRDefault="00106FD2" w:rsidP="00D53E66">
            <w:pPr>
              <w:pStyle w:val="Tabletext"/>
              <w:jc w:val="both"/>
              <w:rPr>
                <w:lang w:val="en-GB"/>
              </w:rPr>
            </w:pPr>
            <w:r w:rsidRPr="003D5AA1">
              <w:rPr>
                <w:color w:val="000000" w:themeColor="text1"/>
                <w:lang w:val="en-GB"/>
              </w:rPr>
              <w:t>6</w:t>
            </w:r>
            <w:r w:rsidRPr="003D5AA1">
              <w:rPr>
                <w:color w:val="000000" w:themeColor="text1"/>
                <w:lang w:val="en-GB"/>
              </w:rPr>
              <w:tab/>
            </w:r>
            <w:r w:rsidRPr="003D5AA1">
              <w:rPr>
                <w:lang w:val="en-GB"/>
              </w:rPr>
              <w:t xml:space="preserve">studies of methods to calculate the necessary separation distances between gateways of non-GSO systems </w:t>
            </w:r>
            <w:r w:rsidRPr="003D5AA1">
              <w:rPr>
                <w:color w:val="000000" w:themeColor="text1"/>
                <w:lang w:val="en-GB"/>
              </w:rPr>
              <w:t>operating in bands adjacent to or near RAS allocations</w:t>
            </w:r>
            <w:r w:rsidRPr="003D5AA1">
              <w:rPr>
                <w:lang w:val="en-GB"/>
              </w:rPr>
              <w:t xml:space="preserve"> and RAS stations protected by the RQZs specified in </w:t>
            </w:r>
            <w:r w:rsidRPr="003D5AA1">
              <w:rPr>
                <w:i/>
                <w:iCs/>
                <w:lang w:val="en-GB"/>
              </w:rPr>
              <w:t>considering k)</w:t>
            </w:r>
            <w:r w:rsidRPr="003D5AA1">
              <w:rPr>
                <w:lang w:val="en-GB"/>
              </w:rPr>
              <w:t>,</w:t>
            </w:r>
          </w:p>
          <w:p w14:paraId="747BDCD2" w14:textId="47A6E82D" w:rsidR="00106FD2" w:rsidRPr="003D5AA1" w:rsidRDefault="00106FD2" w:rsidP="00D53E66">
            <w:pPr>
              <w:pStyle w:val="Call"/>
              <w:spacing w:before="40" w:after="40" w:line="240" w:lineRule="auto"/>
              <w:jc w:val="both"/>
              <w:rPr>
                <w:i w:val="0"/>
                <w:iCs/>
                <w:lang w:val="en-GB"/>
              </w:rPr>
            </w:pPr>
            <w:r w:rsidRPr="00BE709F">
              <w:rPr>
                <w:iCs/>
                <w:sz w:val="20"/>
                <w:szCs w:val="16"/>
                <w:lang w:val="en-GB"/>
              </w:rPr>
              <w:lastRenderedPageBreak/>
              <w:t>invites administrations</w:t>
            </w:r>
          </w:p>
          <w:p w14:paraId="4ED36564" w14:textId="77777777" w:rsidR="00106FD2" w:rsidRPr="003D5AA1" w:rsidRDefault="00106FD2" w:rsidP="00D53E66">
            <w:pPr>
              <w:pStyle w:val="Tabletext"/>
              <w:jc w:val="both"/>
              <w:rPr>
                <w:lang w:val="en-GB"/>
              </w:rPr>
            </w:pPr>
            <w:r w:rsidRPr="003D5AA1">
              <w:rPr>
                <w:lang w:val="en-GB"/>
              </w:rPr>
              <w:t>to participate actively in the studies and provide the technical and operational characteristics of the systems involved and other information required for the studies by submitting contributions to the ITU-R,</w:t>
            </w:r>
          </w:p>
          <w:p w14:paraId="1EE585F8" w14:textId="2AC0F5EA" w:rsidR="00106FD2" w:rsidRPr="003D5AA1" w:rsidRDefault="00106FD2" w:rsidP="00D53E66">
            <w:pPr>
              <w:pStyle w:val="Call"/>
              <w:spacing w:before="40" w:after="40" w:line="240" w:lineRule="auto"/>
              <w:jc w:val="both"/>
              <w:rPr>
                <w:i w:val="0"/>
                <w:iCs/>
                <w:lang w:val="en-GB"/>
              </w:rPr>
            </w:pPr>
            <w:bookmarkStart w:id="25" w:name="_Hlk120253268"/>
            <w:r w:rsidRPr="00BE709F">
              <w:rPr>
                <w:iCs/>
                <w:sz w:val="20"/>
                <w:szCs w:val="16"/>
                <w:lang w:val="en-GB"/>
              </w:rPr>
              <w:t>invites the 2027 world radiocommunication conference</w:t>
            </w:r>
          </w:p>
          <w:p w14:paraId="6651505C" w14:textId="77777777" w:rsidR="00106FD2" w:rsidRPr="003D5AA1" w:rsidRDefault="00106FD2" w:rsidP="00D53E66">
            <w:pPr>
              <w:pStyle w:val="Tabletext"/>
              <w:jc w:val="both"/>
              <w:rPr>
                <w:lang w:val="en-GB"/>
              </w:rPr>
            </w:pPr>
            <w:r w:rsidRPr="003D5AA1">
              <w:rPr>
                <w:lang w:val="en-GB"/>
              </w:rPr>
              <w:t>1</w:t>
            </w:r>
            <w:r w:rsidRPr="003D5AA1">
              <w:rPr>
                <w:lang w:val="en-GB"/>
              </w:rPr>
              <w:tab/>
              <w:t xml:space="preserve">to consider appropriate technical and/or regulatory measures based on the results of the studies mentioned in </w:t>
            </w:r>
            <w:r w:rsidRPr="003D5AA1">
              <w:rPr>
                <w:i/>
                <w:iCs/>
                <w:lang w:val="en-GB"/>
              </w:rPr>
              <w:t>resolves</w:t>
            </w:r>
            <w:r w:rsidRPr="003D5AA1">
              <w:rPr>
                <w:lang w:val="en-GB"/>
              </w:rPr>
              <w:t xml:space="preserve"> </w:t>
            </w:r>
            <w:r w:rsidRPr="003D5AA1">
              <w:rPr>
                <w:i/>
                <w:iCs/>
                <w:lang w:val="en-GB"/>
              </w:rPr>
              <w:t>to invite the ITU Radiocommunication Sector to complete in time for the 2027 world radiocommunication conference</w:t>
            </w:r>
            <w:r w:rsidRPr="003D5AA1">
              <w:rPr>
                <w:lang w:val="en-GB"/>
              </w:rPr>
              <w:t> 1;</w:t>
            </w:r>
          </w:p>
          <w:p w14:paraId="5884CE62" w14:textId="77777777" w:rsidR="00106FD2" w:rsidRPr="003D5AA1" w:rsidRDefault="00106FD2" w:rsidP="00D53E66">
            <w:pPr>
              <w:pStyle w:val="Tabletext"/>
              <w:jc w:val="both"/>
              <w:rPr>
                <w:lang w:val="en-GB"/>
              </w:rPr>
            </w:pPr>
            <w:r w:rsidRPr="003D5AA1">
              <w:rPr>
                <w:lang w:val="en-GB"/>
              </w:rPr>
              <w:t>2</w:t>
            </w:r>
            <w:r w:rsidRPr="003D5AA1">
              <w:rPr>
                <w:lang w:val="en-GB"/>
              </w:rPr>
              <w:tab/>
              <w:t xml:space="preserve">to consider, if deemed appropriate, based on the studies mentioned in </w:t>
            </w:r>
            <w:r w:rsidRPr="003D5AA1">
              <w:rPr>
                <w:i/>
                <w:iCs/>
                <w:lang w:val="en-GB"/>
              </w:rPr>
              <w:t>resolves to invite the ITU Radiocommunication Sector to complete in time for the 2027 world radiocommunication conference</w:t>
            </w:r>
            <w:r w:rsidRPr="003D5AA1">
              <w:rPr>
                <w:lang w:val="en-GB"/>
              </w:rPr>
              <w:t> 3, 4, 5 and 6</w:t>
            </w:r>
            <w:r w:rsidRPr="003D5AA1">
              <w:rPr>
                <w:i/>
                <w:iCs/>
                <w:lang w:val="en-GB"/>
              </w:rPr>
              <w:t>,</w:t>
            </w:r>
            <w:r w:rsidRPr="003D5AA1">
              <w:rPr>
                <w:lang w:val="en-GB"/>
              </w:rPr>
              <w:t xml:space="preserve"> potential solutions to characterize the RQZs in </w:t>
            </w:r>
            <w:r w:rsidRPr="003D5AA1">
              <w:rPr>
                <w:i/>
                <w:iCs/>
                <w:lang w:val="en-GB"/>
              </w:rPr>
              <w:t>considering k)</w:t>
            </w:r>
            <w:r w:rsidRPr="003D5AA1">
              <w:rPr>
                <w:lang w:val="en-GB"/>
              </w:rPr>
              <w:t xml:space="preserve"> in the Radio Regulations and/or in a WRC Resolution,</w:t>
            </w:r>
          </w:p>
          <w:bookmarkEnd w:id="25"/>
          <w:p w14:paraId="79EE7431" w14:textId="1722BD32" w:rsidR="00106FD2" w:rsidRPr="00D53E66" w:rsidRDefault="00106FD2" w:rsidP="00D53E66">
            <w:pPr>
              <w:pStyle w:val="Call"/>
              <w:spacing w:before="40" w:after="40" w:line="240" w:lineRule="auto"/>
              <w:jc w:val="both"/>
              <w:rPr>
                <w:i w:val="0"/>
                <w:iCs/>
                <w:sz w:val="20"/>
                <w:lang w:val="en-GB"/>
              </w:rPr>
            </w:pPr>
            <w:r w:rsidRPr="00D53E66">
              <w:rPr>
                <w:iCs/>
                <w:sz w:val="20"/>
                <w:lang w:val="en-GB"/>
              </w:rPr>
              <w:t>instructs the Secretary-General</w:t>
            </w:r>
          </w:p>
          <w:p w14:paraId="4BEC7FE6" w14:textId="77777777" w:rsidR="00106FD2" w:rsidRPr="003D5AA1" w:rsidRDefault="00106FD2" w:rsidP="00D53E66">
            <w:pPr>
              <w:pStyle w:val="Tabletext"/>
              <w:jc w:val="both"/>
              <w:rPr>
                <w:lang w:val="en-GB"/>
              </w:rPr>
            </w:pPr>
            <w:r w:rsidRPr="003D5AA1">
              <w:rPr>
                <w:lang w:val="en-GB"/>
              </w:rPr>
              <w:t>to bring this Resolution to the attention of COPUOS and other international and regional organizations concerned.</w:t>
            </w:r>
          </w:p>
          <w:p w14:paraId="4AF37D62" w14:textId="77777777" w:rsidR="00106FD2" w:rsidRPr="003D5AA1" w:rsidRDefault="00106FD2" w:rsidP="0079353A">
            <w:pPr>
              <w:pStyle w:val="TableNo"/>
              <w:keepNext w:val="0"/>
              <w:spacing w:before="600"/>
              <w:rPr>
                <w:rFonts w:asciiTheme="minorHAnsi" w:hAnsiTheme="minorHAnsi" w:cstheme="minorHAnsi"/>
              </w:rPr>
            </w:pPr>
            <w:r w:rsidRPr="003D5AA1">
              <w:rPr>
                <w:rFonts w:asciiTheme="minorHAnsi" w:hAnsiTheme="minorHAnsi" w:cstheme="minorHAnsi"/>
              </w:rPr>
              <w:t>Table 1</w:t>
            </w:r>
          </w:p>
          <w:p w14:paraId="7A1E08D7" w14:textId="77777777" w:rsidR="00106FD2" w:rsidRPr="003D5AA1" w:rsidRDefault="00106FD2" w:rsidP="007A2378">
            <w:pPr>
              <w:pStyle w:val="Tabletitle"/>
              <w:keepNext w:val="0"/>
              <w:keepLines w:val="0"/>
              <w:rPr>
                <w:rFonts w:asciiTheme="minorHAnsi" w:hAnsiTheme="minorHAnsi" w:cstheme="minorHAnsi"/>
              </w:rPr>
            </w:pPr>
            <w:r w:rsidRPr="003D5AA1">
              <w:rPr>
                <w:rFonts w:asciiTheme="minorHAnsi" w:hAnsiTheme="minorHAnsi" w:cstheme="minorHAnsi"/>
              </w:rPr>
              <w:t>RAS frequency bands to be studied and corresponding active services to be included</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266"/>
              <w:gridCol w:w="2231"/>
              <w:gridCol w:w="2228"/>
            </w:tblGrid>
            <w:tr w:rsidR="00106FD2" w:rsidRPr="003D5AA1" w14:paraId="63F142BC" w14:textId="77777777" w:rsidTr="007A2378">
              <w:trPr>
                <w:trHeight w:val="276"/>
                <w:tblHeader/>
                <w:jc w:val="center"/>
              </w:trPr>
              <w:tc>
                <w:tcPr>
                  <w:tcW w:w="1696" w:type="dxa"/>
                </w:tcPr>
                <w:p w14:paraId="6D46240D" w14:textId="77777777" w:rsidR="00106FD2" w:rsidRPr="003D5AA1" w:rsidRDefault="00106FD2" w:rsidP="007A2378">
                  <w:pPr>
                    <w:pStyle w:val="Tablehead"/>
                    <w:keepNext w:val="0"/>
                    <w:rPr>
                      <w:rFonts w:asciiTheme="minorHAnsi" w:hAnsiTheme="minorHAnsi" w:cstheme="minorHAnsi"/>
                      <w:lang w:val="en-GB"/>
                    </w:rPr>
                  </w:pPr>
                  <w:r w:rsidRPr="003D5AA1">
                    <w:rPr>
                      <w:rFonts w:asciiTheme="minorHAnsi" w:hAnsiTheme="minorHAnsi" w:cstheme="minorHAnsi"/>
                      <w:lang w:val="en-GB"/>
                    </w:rPr>
                    <w:t>Radio astronomy frequency band</w:t>
                  </w:r>
                </w:p>
              </w:tc>
              <w:tc>
                <w:tcPr>
                  <w:tcW w:w="3266" w:type="dxa"/>
                </w:tcPr>
                <w:p w14:paraId="36E201FB" w14:textId="77777777" w:rsidR="00106FD2" w:rsidRPr="003D5AA1" w:rsidRDefault="00106FD2" w:rsidP="007A2378">
                  <w:pPr>
                    <w:pStyle w:val="Tablehead"/>
                    <w:keepNext w:val="0"/>
                    <w:rPr>
                      <w:rFonts w:asciiTheme="minorHAnsi" w:hAnsiTheme="minorHAnsi" w:cstheme="minorHAnsi"/>
                      <w:lang w:val="en-GB"/>
                    </w:rPr>
                  </w:pPr>
                  <w:r w:rsidRPr="003D5AA1">
                    <w:rPr>
                      <w:rFonts w:asciiTheme="minorHAnsi" w:hAnsiTheme="minorHAnsi" w:cstheme="minorHAnsi"/>
                      <w:lang w:val="en-GB"/>
                    </w:rPr>
                    <w:t>Active space service operating in adjacent or nearby frequency band</w:t>
                  </w:r>
                </w:p>
              </w:tc>
              <w:tc>
                <w:tcPr>
                  <w:tcW w:w="2231" w:type="dxa"/>
                </w:tcPr>
                <w:p w14:paraId="1772CC62" w14:textId="77777777" w:rsidR="00106FD2" w:rsidRPr="003D5AA1" w:rsidRDefault="00106FD2" w:rsidP="007A2378">
                  <w:pPr>
                    <w:pStyle w:val="Tablehead"/>
                    <w:keepNext w:val="0"/>
                    <w:rPr>
                      <w:rFonts w:asciiTheme="minorHAnsi" w:hAnsiTheme="minorHAnsi" w:cstheme="minorHAnsi"/>
                      <w:lang w:val="en-GB"/>
                    </w:rPr>
                  </w:pPr>
                  <w:r w:rsidRPr="003D5AA1">
                    <w:rPr>
                      <w:rFonts w:asciiTheme="minorHAnsi" w:hAnsiTheme="minorHAnsi" w:cstheme="minorHAnsi"/>
                      <w:lang w:val="en-GB"/>
                    </w:rPr>
                    <w:t xml:space="preserve">Active space service </w:t>
                  </w:r>
                  <w:r w:rsidRPr="003D5AA1">
                    <w:rPr>
                      <w:rFonts w:asciiTheme="minorHAnsi" w:hAnsiTheme="minorHAnsi" w:cstheme="minorHAnsi"/>
                      <w:lang w:val="en-GB"/>
                    </w:rPr>
                    <w:br/>
                    <w:t>(space-to-Earth)</w:t>
                  </w:r>
                </w:p>
              </w:tc>
              <w:tc>
                <w:tcPr>
                  <w:tcW w:w="2228" w:type="dxa"/>
                </w:tcPr>
                <w:p w14:paraId="2A17890B" w14:textId="77777777" w:rsidR="00106FD2" w:rsidRPr="003D5AA1" w:rsidRDefault="00106FD2" w:rsidP="007A2378">
                  <w:pPr>
                    <w:pStyle w:val="Tablehead"/>
                    <w:keepNext w:val="0"/>
                    <w:rPr>
                      <w:rFonts w:asciiTheme="minorHAnsi" w:hAnsiTheme="minorHAnsi" w:cstheme="minorHAnsi"/>
                      <w:lang w:val="en-GB"/>
                    </w:rPr>
                  </w:pPr>
                  <w:r w:rsidRPr="003D5AA1">
                    <w:rPr>
                      <w:rFonts w:asciiTheme="minorHAnsi" w:hAnsiTheme="minorHAnsi" w:cstheme="minorHAnsi"/>
                      <w:lang w:val="en-GB"/>
                    </w:rPr>
                    <w:t>Scope</w:t>
                  </w:r>
                </w:p>
              </w:tc>
            </w:tr>
            <w:tr w:rsidR="00106FD2" w:rsidRPr="003D5AA1" w14:paraId="468A85BE" w14:textId="77777777" w:rsidTr="007A2378">
              <w:trPr>
                <w:trHeight w:val="276"/>
                <w:jc w:val="center"/>
              </w:trPr>
              <w:tc>
                <w:tcPr>
                  <w:tcW w:w="1696" w:type="dxa"/>
                  <w:shd w:val="clear" w:color="auto" w:fill="auto"/>
                </w:tcPr>
                <w:p w14:paraId="399A1B09"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10.6-10.7 GHz</w:t>
                  </w:r>
                </w:p>
              </w:tc>
              <w:tc>
                <w:tcPr>
                  <w:tcW w:w="3266" w:type="dxa"/>
                  <w:shd w:val="clear" w:color="auto" w:fill="auto"/>
                </w:tcPr>
                <w:p w14:paraId="680C01F5"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10.7-10.95 GHz</w:t>
                  </w:r>
                </w:p>
              </w:tc>
              <w:tc>
                <w:tcPr>
                  <w:tcW w:w="2231" w:type="dxa"/>
                  <w:shd w:val="clear" w:color="auto" w:fill="auto"/>
                </w:tcPr>
                <w:p w14:paraId="2FB3FE1B"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FSS</w:t>
                  </w:r>
                </w:p>
              </w:tc>
              <w:tc>
                <w:tcPr>
                  <w:tcW w:w="2228" w:type="dxa"/>
                </w:tcPr>
                <w:p w14:paraId="27280D14"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i/>
                      <w:iCs/>
                      <w:lang w:val="en-GB"/>
                    </w:rPr>
                    <w:t>Resolves</w:t>
                  </w:r>
                  <w:r w:rsidRPr="003D5AA1">
                    <w:rPr>
                      <w:rFonts w:asciiTheme="minorHAnsi" w:hAnsiTheme="minorHAnsi" w:cstheme="minorHAnsi"/>
                      <w:lang w:val="en-GB"/>
                    </w:rPr>
                    <w:t xml:space="preserve"> </w:t>
                  </w:r>
                  <w:r w:rsidRPr="003D5AA1">
                    <w:rPr>
                      <w:rFonts w:asciiTheme="minorHAnsi" w:hAnsiTheme="minorHAnsi" w:cstheme="minorHAnsi"/>
                      <w:i/>
                      <w:iCs/>
                      <w:lang w:val="en-GB"/>
                    </w:rPr>
                    <w:t xml:space="preserve">etc. </w:t>
                  </w:r>
                  <w:r w:rsidRPr="003D5AA1">
                    <w:rPr>
                      <w:rFonts w:asciiTheme="minorHAnsi" w:hAnsiTheme="minorHAnsi" w:cstheme="minorHAnsi"/>
                      <w:lang w:val="en-GB"/>
                    </w:rPr>
                    <w:t>1 and 2</w:t>
                  </w:r>
                </w:p>
              </w:tc>
            </w:tr>
            <w:tr w:rsidR="00106FD2" w:rsidRPr="003D5AA1" w14:paraId="6E64CC4E" w14:textId="77777777" w:rsidTr="007A2378">
              <w:trPr>
                <w:trHeight w:val="276"/>
                <w:jc w:val="center"/>
              </w:trPr>
              <w:tc>
                <w:tcPr>
                  <w:tcW w:w="1696" w:type="dxa"/>
                  <w:shd w:val="clear" w:color="auto" w:fill="auto"/>
                </w:tcPr>
                <w:p w14:paraId="4B399CD2"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42.5-43.5 GHz</w:t>
                  </w:r>
                </w:p>
              </w:tc>
              <w:tc>
                <w:tcPr>
                  <w:tcW w:w="3266" w:type="dxa"/>
                  <w:shd w:val="clear" w:color="auto" w:fill="auto"/>
                </w:tcPr>
                <w:p w14:paraId="7C41F31C"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42-42.5 GHz</w:t>
                  </w:r>
                </w:p>
              </w:tc>
              <w:tc>
                <w:tcPr>
                  <w:tcW w:w="2231" w:type="dxa"/>
                  <w:shd w:val="clear" w:color="auto" w:fill="auto"/>
                </w:tcPr>
                <w:p w14:paraId="09187CAD"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FSS</w:t>
                  </w:r>
                </w:p>
              </w:tc>
              <w:tc>
                <w:tcPr>
                  <w:tcW w:w="2228" w:type="dxa"/>
                </w:tcPr>
                <w:p w14:paraId="0B73A3EF"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i/>
                      <w:iCs/>
                      <w:lang w:val="en-GB"/>
                    </w:rPr>
                    <w:t>Resolves</w:t>
                  </w:r>
                  <w:r w:rsidRPr="003D5AA1">
                    <w:rPr>
                      <w:rFonts w:asciiTheme="minorHAnsi" w:hAnsiTheme="minorHAnsi" w:cstheme="minorHAnsi"/>
                      <w:lang w:val="en-GB"/>
                    </w:rPr>
                    <w:t xml:space="preserve"> </w:t>
                  </w:r>
                  <w:r w:rsidRPr="003D5AA1">
                    <w:rPr>
                      <w:rFonts w:asciiTheme="minorHAnsi" w:hAnsiTheme="minorHAnsi" w:cstheme="minorHAnsi"/>
                      <w:i/>
                      <w:iCs/>
                      <w:lang w:val="en-GB"/>
                    </w:rPr>
                    <w:t xml:space="preserve">etc. </w:t>
                  </w:r>
                  <w:r w:rsidRPr="003D5AA1">
                    <w:rPr>
                      <w:rFonts w:asciiTheme="minorHAnsi" w:hAnsiTheme="minorHAnsi" w:cstheme="minorHAnsi"/>
                      <w:lang w:val="en-GB"/>
                    </w:rPr>
                    <w:t>2</w:t>
                  </w:r>
                </w:p>
              </w:tc>
            </w:tr>
            <w:tr w:rsidR="00106FD2" w:rsidRPr="003D5AA1" w14:paraId="1B798B42" w14:textId="77777777" w:rsidTr="007A2378">
              <w:trPr>
                <w:trHeight w:val="276"/>
                <w:jc w:val="center"/>
              </w:trPr>
              <w:tc>
                <w:tcPr>
                  <w:tcW w:w="1696" w:type="dxa"/>
                  <w:shd w:val="clear" w:color="auto" w:fill="auto"/>
                </w:tcPr>
                <w:p w14:paraId="2BFECD4A"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76-77.5 GHz</w:t>
                  </w:r>
                </w:p>
              </w:tc>
              <w:tc>
                <w:tcPr>
                  <w:tcW w:w="3266" w:type="dxa"/>
                  <w:shd w:val="clear" w:color="auto" w:fill="auto"/>
                </w:tcPr>
                <w:p w14:paraId="69165A96"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74-76 GHz</w:t>
                  </w:r>
                </w:p>
              </w:tc>
              <w:tc>
                <w:tcPr>
                  <w:tcW w:w="2231" w:type="dxa"/>
                  <w:shd w:val="clear" w:color="auto" w:fill="auto"/>
                </w:tcPr>
                <w:p w14:paraId="199E0A01"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FSS, MSS</w:t>
                  </w:r>
                </w:p>
              </w:tc>
              <w:tc>
                <w:tcPr>
                  <w:tcW w:w="2228" w:type="dxa"/>
                </w:tcPr>
                <w:p w14:paraId="5EF29636"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i/>
                      <w:iCs/>
                      <w:lang w:val="en-GB"/>
                    </w:rPr>
                    <w:t>Resolves</w:t>
                  </w:r>
                  <w:r w:rsidRPr="003D5AA1">
                    <w:rPr>
                      <w:rFonts w:asciiTheme="minorHAnsi" w:hAnsiTheme="minorHAnsi" w:cstheme="minorHAnsi"/>
                      <w:lang w:val="en-GB"/>
                    </w:rPr>
                    <w:t xml:space="preserve"> </w:t>
                  </w:r>
                  <w:r w:rsidRPr="003D5AA1">
                    <w:rPr>
                      <w:rFonts w:asciiTheme="minorHAnsi" w:hAnsiTheme="minorHAnsi" w:cstheme="minorHAnsi"/>
                      <w:i/>
                      <w:iCs/>
                      <w:lang w:val="en-GB"/>
                    </w:rPr>
                    <w:t xml:space="preserve">etc. </w:t>
                  </w:r>
                  <w:r w:rsidRPr="003D5AA1">
                    <w:rPr>
                      <w:rFonts w:asciiTheme="minorHAnsi" w:hAnsiTheme="minorHAnsi" w:cstheme="minorHAnsi"/>
                      <w:lang w:val="en-GB"/>
                    </w:rPr>
                    <w:t>2</w:t>
                  </w:r>
                </w:p>
              </w:tc>
            </w:tr>
            <w:tr w:rsidR="00106FD2" w:rsidRPr="003D5AA1" w14:paraId="5D5B069C" w14:textId="77777777" w:rsidTr="007A2378">
              <w:trPr>
                <w:trHeight w:val="276"/>
                <w:jc w:val="center"/>
              </w:trPr>
              <w:tc>
                <w:tcPr>
                  <w:tcW w:w="1696" w:type="dxa"/>
                  <w:shd w:val="clear" w:color="auto" w:fill="auto"/>
                </w:tcPr>
                <w:p w14:paraId="20E01D33"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94.1-95 GHz</w:t>
                  </w:r>
                </w:p>
              </w:tc>
              <w:tc>
                <w:tcPr>
                  <w:tcW w:w="3266" w:type="dxa"/>
                  <w:shd w:val="clear" w:color="auto" w:fill="auto"/>
                </w:tcPr>
                <w:p w14:paraId="50CCE62C"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95-100 GHz</w:t>
                  </w:r>
                </w:p>
              </w:tc>
              <w:tc>
                <w:tcPr>
                  <w:tcW w:w="2231" w:type="dxa"/>
                  <w:shd w:val="clear" w:color="auto" w:fill="auto"/>
                </w:tcPr>
                <w:p w14:paraId="5FA70C1C"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RNSS, MSS</w:t>
                  </w:r>
                </w:p>
              </w:tc>
              <w:tc>
                <w:tcPr>
                  <w:tcW w:w="2228" w:type="dxa"/>
                </w:tcPr>
                <w:p w14:paraId="26887E1E"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i/>
                      <w:iCs/>
                      <w:lang w:val="en-GB"/>
                    </w:rPr>
                    <w:t>Resolves</w:t>
                  </w:r>
                  <w:r w:rsidRPr="003D5AA1">
                    <w:rPr>
                      <w:rFonts w:asciiTheme="minorHAnsi" w:hAnsiTheme="minorHAnsi" w:cstheme="minorHAnsi"/>
                      <w:lang w:val="en-GB"/>
                    </w:rPr>
                    <w:t xml:space="preserve"> </w:t>
                  </w:r>
                  <w:r w:rsidRPr="003D5AA1">
                    <w:rPr>
                      <w:rFonts w:asciiTheme="minorHAnsi" w:hAnsiTheme="minorHAnsi" w:cstheme="minorHAnsi"/>
                      <w:i/>
                      <w:iCs/>
                      <w:lang w:val="en-GB"/>
                    </w:rPr>
                    <w:t xml:space="preserve">etc. </w:t>
                  </w:r>
                  <w:r w:rsidRPr="003D5AA1">
                    <w:rPr>
                      <w:rFonts w:asciiTheme="minorHAnsi" w:hAnsiTheme="minorHAnsi" w:cstheme="minorHAnsi"/>
                      <w:lang w:val="en-GB"/>
                    </w:rPr>
                    <w:t>2</w:t>
                  </w:r>
                </w:p>
              </w:tc>
            </w:tr>
            <w:tr w:rsidR="00106FD2" w:rsidRPr="003D5AA1" w14:paraId="06200E1B" w14:textId="77777777" w:rsidTr="007A2378">
              <w:trPr>
                <w:trHeight w:val="276"/>
                <w:jc w:val="center"/>
              </w:trPr>
              <w:tc>
                <w:tcPr>
                  <w:tcW w:w="1696" w:type="dxa"/>
                  <w:shd w:val="clear" w:color="auto" w:fill="auto"/>
                </w:tcPr>
                <w:p w14:paraId="081973FB"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100-102 GHz</w:t>
                  </w:r>
                </w:p>
              </w:tc>
              <w:tc>
                <w:tcPr>
                  <w:tcW w:w="3266" w:type="dxa"/>
                  <w:shd w:val="clear" w:color="auto" w:fill="auto"/>
                </w:tcPr>
                <w:p w14:paraId="53830779"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95-100 GHz</w:t>
                  </w:r>
                </w:p>
              </w:tc>
              <w:tc>
                <w:tcPr>
                  <w:tcW w:w="2231" w:type="dxa"/>
                  <w:shd w:val="clear" w:color="auto" w:fill="auto"/>
                </w:tcPr>
                <w:p w14:paraId="64C29C00"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RNSS, MSS</w:t>
                  </w:r>
                </w:p>
              </w:tc>
              <w:tc>
                <w:tcPr>
                  <w:tcW w:w="2228" w:type="dxa"/>
                </w:tcPr>
                <w:p w14:paraId="18E78D2F"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i/>
                      <w:iCs/>
                      <w:lang w:val="en-GB"/>
                    </w:rPr>
                    <w:t>Resolves</w:t>
                  </w:r>
                  <w:r w:rsidRPr="003D5AA1">
                    <w:rPr>
                      <w:rFonts w:asciiTheme="minorHAnsi" w:hAnsiTheme="minorHAnsi" w:cstheme="minorHAnsi"/>
                      <w:lang w:val="en-GB"/>
                    </w:rPr>
                    <w:t xml:space="preserve"> </w:t>
                  </w:r>
                  <w:r w:rsidRPr="003D5AA1">
                    <w:rPr>
                      <w:rFonts w:asciiTheme="minorHAnsi" w:hAnsiTheme="minorHAnsi" w:cstheme="minorHAnsi"/>
                      <w:i/>
                      <w:iCs/>
                      <w:lang w:val="en-GB"/>
                    </w:rPr>
                    <w:t xml:space="preserve">etc. </w:t>
                  </w:r>
                  <w:r w:rsidRPr="003D5AA1">
                    <w:rPr>
                      <w:rFonts w:asciiTheme="minorHAnsi" w:hAnsiTheme="minorHAnsi" w:cstheme="minorHAnsi"/>
                      <w:lang w:val="en-GB"/>
                    </w:rPr>
                    <w:t>1 and 2</w:t>
                  </w:r>
                </w:p>
              </w:tc>
            </w:tr>
            <w:tr w:rsidR="00106FD2" w:rsidRPr="003D5AA1" w14:paraId="31D25961" w14:textId="77777777" w:rsidTr="007A2378">
              <w:trPr>
                <w:trHeight w:val="276"/>
                <w:jc w:val="center"/>
              </w:trPr>
              <w:tc>
                <w:tcPr>
                  <w:tcW w:w="1696" w:type="dxa"/>
                  <w:shd w:val="clear" w:color="auto" w:fill="auto"/>
                </w:tcPr>
                <w:p w14:paraId="16C9E6F8"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114.25-116 GHz</w:t>
                  </w:r>
                </w:p>
              </w:tc>
              <w:tc>
                <w:tcPr>
                  <w:tcW w:w="3266" w:type="dxa"/>
                  <w:shd w:val="clear" w:color="auto" w:fill="auto"/>
                </w:tcPr>
                <w:p w14:paraId="5AAE84AB"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116-119.98 GHz</w:t>
                  </w:r>
                </w:p>
              </w:tc>
              <w:tc>
                <w:tcPr>
                  <w:tcW w:w="2231" w:type="dxa"/>
                  <w:shd w:val="clear" w:color="auto" w:fill="auto"/>
                </w:tcPr>
                <w:p w14:paraId="74248662"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ISS</w:t>
                  </w:r>
                </w:p>
              </w:tc>
              <w:tc>
                <w:tcPr>
                  <w:tcW w:w="2228" w:type="dxa"/>
                </w:tcPr>
                <w:p w14:paraId="38445DE1"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i/>
                      <w:iCs/>
                      <w:lang w:val="en-GB"/>
                    </w:rPr>
                    <w:t>Resolves</w:t>
                  </w:r>
                  <w:r w:rsidRPr="003D5AA1">
                    <w:rPr>
                      <w:rFonts w:asciiTheme="minorHAnsi" w:hAnsiTheme="minorHAnsi" w:cstheme="minorHAnsi"/>
                      <w:lang w:val="en-GB"/>
                    </w:rPr>
                    <w:t xml:space="preserve"> </w:t>
                  </w:r>
                  <w:r w:rsidRPr="003D5AA1">
                    <w:rPr>
                      <w:rFonts w:asciiTheme="minorHAnsi" w:hAnsiTheme="minorHAnsi" w:cstheme="minorHAnsi"/>
                      <w:i/>
                      <w:iCs/>
                      <w:lang w:val="en-GB"/>
                    </w:rPr>
                    <w:t xml:space="preserve">etc. </w:t>
                  </w:r>
                  <w:r w:rsidRPr="003D5AA1">
                    <w:rPr>
                      <w:rFonts w:asciiTheme="minorHAnsi" w:hAnsiTheme="minorHAnsi" w:cstheme="minorHAnsi"/>
                      <w:lang w:val="en-GB"/>
                    </w:rPr>
                    <w:t>1 and 2</w:t>
                  </w:r>
                </w:p>
              </w:tc>
            </w:tr>
            <w:tr w:rsidR="00106FD2" w:rsidRPr="003D5AA1" w14:paraId="0418BB69" w14:textId="77777777" w:rsidTr="007A2378">
              <w:trPr>
                <w:trHeight w:val="276"/>
                <w:jc w:val="center"/>
              </w:trPr>
              <w:tc>
                <w:tcPr>
                  <w:tcW w:w="1696" w:type="dxa"/>
                  <w:shd w:val="clear" w:color="auto" w:fill="auto"/>
                </w:tcPr>
                <w:p w14:paraId="6DBBB381"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130-134 GHz</w:t>
                  </w:r>
                </w:p>
              </w:tc>
              <w:tc>
                <w:tcPr>
                  <w:tcW w:w="3266" w:type="dxa"/>
                  <w:shd w:val="clear" w:color="auto" w:fill="auto"/>
                </w:tcPr>
                <w:p w14:paraId="54E250D3"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123-130 GHz</w:t>
                  </w:r>
                </w:p>
              </w:tc>
              <w:tc>
                <w:tcPr>
                  <w:tcW w:w="2231" w:type="dxa"/>
                  <w:shd w:val="clear" w:color="auto" w:fill="auto"/>
                </w:tcPr>
                <w:p w14:paraId="09439D53"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lang w:val="en-GB"/>
                    </w:rPr>
                    <w:t>FSS, MSS, RNSS</w:t>
                  </w:r>
                </w:p>
              </w:tc>
              <w:tc>
                <w:tcPr>
                  <w:tcW w:w="2228" w:type="dxa"/>
                </w:tcPr>
                <w:p w14:paraId="01F7377F" w14:textId="77777777" w:rsidR="00106FD2" w:rsidRPr="003D5AA1" w:rsidRDefault="00106FD2" w:rsidP="003642F6">
                  <w:pPr>
                    <w:pStyle w:val="Tabletext"/>
                    <w:spacing w:before="60" w:after="60"/>
                    <w:rPr>
                      <w:rFonts w:asciiTheme="minorHAnsi" w:hAnsiTheme="minorHAnsi" w:cstheme="minorHAnsi"/>
                      <w:lang w:val="en-GB"/>
                    </w:rPr>
                  </w:pPr>
                  <w:r w:rsidRPr="003D5AA1">
                    <w:rPr>
                      <w:rFonts w:asciiTheme="minorHAnsi" w:hAnsiTheme="minorHAnsi" w:cstheme="minorHAnsi"/>
                      <w:i/>
                      <w:iCs/>
                      <w:lang w:val="en-GB"/>
                    </w:rPr>
                    <w:t>Resolves</w:t>
                  </w:r>
                  <w:r w:rsidRPr="003D5AA1">
                    <w:rPr>
                      <w:rFonts w:asciiTheme="minorHAnsi" w:hAnsiTheme="minorHAnsi" w:cstheme="minorHAnsi"/>
                      <w:lang w:val="en-GB"/>
                    </w:rPr>
                    <w:t xml:space="preserve"> </w:t>
                  </w:r>
                  <w:r w:rsidRPr="003D5AA1">
                    <w:rPr>
                      <w:rFonts w:asciiTheme="minorHAnsi" w:hAnsiTheme="minorHAnsi" w:cstheme="minorHAnsi"/>
                      <w:i/>
                      <w:iCs/>
                      <w:lang w:val="en-GB"/>
                    </w:rPr>
                    <w:t xml:space="preserve">etc. </w:t>
                  </w:r>
                  <w:r w:rsidRPr="003D5AA1">
                    <w:rPr>
                      <w:rFonts w:asciiTheme="minorHAnsi" w:hAnsiTheme="minorHAnsi" w:cstheme="minorHAnsi"/>
                      <w:lang w:val="en-GB"/>
                    </w:rPr>
                    <w:t>2</w:t>
                  </w:r>
                </w:p>
              </w:tc>
            </w:tr>
          </w:tbl>
          <w:p w14:paraId="43DA6E6F" w14:textId="77777777" w:rsidR="00106FD2" w:rsidRPr="003D5AA1" w:rsidRDefault="00106FD2" w:rsidP="007A2378">
            <w:pPr>
              <w:pStyle w:val="Tablefin"/>
              <w:rPr>
                <w:sz w:val="10"/>
                <w:szCs w:val="10"/>
              </w:rPr>
            </w:pPr>
          </w:p>
          <w:p w14:paraId="2DCB6724" w14:textId="77777777" w:rsidR="00106FD2" w:rsidRPr="003D5AA1" w:rsidRDefault="00106FD2" w:rsidP="007A2378">
            <w:pPr>
              <w:pStyle w:val="Tablefin"/>
              <w:rPr>
                <w:sz w:val="10"/>
                <w:szCs w:val="10"/>
              </w:rPr>
            </w:pPr>
          </w:p>
        </w:tc>
        <w:tc>
          <w:tcPr>
            <w:tcW w:w="1451" w:type="dxa"/>
          </w:tcPr>
          <w:p w14:paraId="1CF782BD" w14:textId="77777777" w:rsidR="00106FD2" w:rsidRPr="003D5AA1" w:rsidRDefault="00106FD2" w:rsidP="007A2378">
            <w:pPr>
              <w:spacing w:before="40" w:after="40"/>
              <w:jc w:val="center"/>
              <w:rPr>
                <w:b/>
                <w:bCs/>
                <w:sz w:val="20"/>
                <w:lang w:val="en-GB"/>
              </w:rPr>
            </w:pPr>
            <w:r w:rsidRPr="003D5AA1">
              <w:rPr>
                <w:b/>
                <w:bCs/>
                <w:sz w:val="20"/>
                <w:lang w:val="en-GB"/>
              </w:rPr>
              <w:lastRenderedPageBreak/>
              <w:t>WP 1B</w:t>
            </w:r>
          </w:p>
          <w:p w14:paraId="5E5F4707" w14:textId="77777777" w:rsidR="00106FD2" w:rsidRPr="003D5AA1" w:rsidRDefault="00106FD2" w:rsidP="007A2378">
            <w:pPr>
              <w:spacing w:before="40" w:after="40"/>
              <w:jc w:val="center"/>
              <w:rPr>
                <w:b/>
                <w:bCs/>
                <w:sz w:val="20"/>
                <w:lang w:val="en-GB"/>
              </w:rPr>
            </w:pPr>
            <w:r w:rsidRPr="003D5AA1">
              <w:rPr>
                <w:b/>
                <w:bCs/>
                <w:sz w:val="20"/>
                <w:lang w:val="en-GB"/>
              </w:rPr>
              <w:t>WP 3J</w:t>
            </w:r>
          </w:p>
          <w:p w14:paraId="0834C47E" w14:textId="77777777" w:rsidR="00106FD2" w:rsidRPr="003D5AA1" w:rsidRDefault="00106FD2" w:rsidP="007A2378">
            <w:pPr>
              <w:spacing w:before="40" w:after="40"/>
              <w:jc w:val="center"/>
              <w:rPr>
                <w:b/>
                <w:bCs/>
                <w:sz w:val="20"/>
                <w:lang w:val="en-GB"/>
              </w:rPr>
            </w:pPr>
            <w:r w:rsidRPr="003D5AA1">
              <w:rPr>
                <w:b/>
                <w:bCs/>
                <w:sz w:val="20"/>
                <w:lang w:val="en-GB"/>
              </w:rPr>
              <w:t>WP 3M</w:t>
            </w:r>
          </w:p>
          <w:p w14:paraId="6B62CD4B" w14:textId="77777777" w:rsidR="00106FD2" w:rsidRPr="003D5AA1" w:rsidRDefault="00106FD2" w:rsidP="007A2378">
            <w:pPr>
              <w:spacing w:before="40" w:after="40"/>
              <w:jc w:val="center"/>
              <w:rPr>
                <w:b/>
                <w:bCs/>
                <w:sz w:val="20"/>
                <w:lang w:val="en-GB"/>
              </w:rPr>
            </w:pPr>
            <w:r w:rsidRPr="003D5AA1">
              <w:rPr>
                <w:b/>
                <w:bCs/>
                <w:sz w:val="20"/>
                <w:lang w:val="en-GB"/>
              </w:rPr>
              <w:t>WP 4A</w:t>
            </w:r>
          </w:p>
          <w:p w14:paraId="486AA6F0" w14:textId="77777777" w:rsidR="00106FD2" w:rsidRPr="003D5AA1" w:rsidRDefault="00106FD2" w:rsidP="007A2378">
            <w:pPr>
              <w:spacing w:before="40" w:after="40"/>
              <w:jc w:val="center"/>
              <w:rPr>
                <w:b/>
                <w:bCs/>
                <w:sz w:val="20"/>
                <w:lang w:val="en-GB"/>
              </w:rPr>
            </w:pPr>
            <w:r w:rsidRPr="003D5AA1">
              <w:rPr>
                <w:b/>
                <w:bCs/>
                <w:sz w:val="20"/>
                <w:lang w:val="en-GB"/>
              </w:rPr>
              <w:t>WP 4C</w:t>
            </w:r>
          </w:p>
          <w:p w14:paraId="3E932638" w14:textId="77777777" w:rsidR="00106FD2" w:rsidRPr="003D5AA1" w:rsidRDefault="00106FD2" w:rsidP="007A2378">
            <w:pPr>
              <w:spacing w:before="40" w:after="40"/>
              <w:jc w:val="center"/>
              <w:rPr>
                <w:b/>
                <w:bCs/>
                <w:sz w:val="20"/>
                <w:lang w:val="en-GB"/>
              </w:rPr>
            </w:pPr>
            <w:r w:rsidRPr="003D5AA1">
              <w:rPr>
                <w:b/>
                <w:bCs/>
                <w:sz w:val="20"/>
                <w:lang w:val="en-GB"/>
              </w:rPr>
              <w:t>WP 5A</w:t>
            </w:r>
          </w:p>
          <w:p w14:paraId="2E2E14CD" w14:textId="77777777" w:rsidR="00106FD2" w:rsidRPr="003D5AA1" w:rsidRDefault="00106FD2" w:rsidP="007A2378">
            <w:pPr>
              <w:spacing w:before="40" w:after="40"/>
              <w:jc w:val="center"/>
              <w:rPr>
                <w:b/>
                <w:bCs/>
                <w:sz w:val="20"/>
                <w:lang w:val="en-GB"/>
              </w:rPr>
            </w:pPr>
            <w:r w:rsidRPr="003D5AA1">
              <w:rPr>
                <w:b/>
                <w:bCs/>
                <w:sz w:val="20"/>
                <w:lang w:val="en-GB"/>
              </w:rPr>
              <w:t>WP 5B</w:t>
            </w:r>
          </w:p>
          <w:p w14:paraId="38E0C9E0" w14:textId="77777777" w:rsidR="00106FD2" w:rsidRPr="003D5AA1" w:rsidRDefault="00106FD2" w:rsidP="007A2378">
            <w:pPr>
              <w:pStyle w:val="Tabletext"/>
              <w:jc w:val="center"/>
              <w:rPr>
                <w:b/>
                <w:bCs/>
                <w:lang w:val="en-GB"/>
              </w:rPr>
            </w:pPr>
            <w:r w:rsidRPr="003D5AA1">
              <w:rPr>
                <w:b/>
                <w:bCs/>
                <w:lang w:val="en-GB"/>
              </w:rPr>
              <w:t>WP 5D</w:t>
            </w:r>
          </w:p>
        </w:tc>
      </w:tr>
      <w:tr w:rsidR="00106FD2" w:rsidRPr="003D5AA1" w14:paraId="5A73E981" w14:textId="77777777" w:rsidTr="007A2378">
        <w:trPr>
          <w:cantSplit/>
          <w:jc w:val="center"/>
        </w:trPr>
        <w:tc>
          <w:tcPr>
            <w:tcW w:w="15194" w:type="dxa"/>
            <w:gridSpan w:val="5"/>
          </w:tcPr>
          <w:p w14:paraId="709D37D5" w14:textId="61BA6BE8" w:rsidR="00106FD2" w:rsidRPr="00CC2DA7" w:rsidRDefault="00106FD2" w:rsidP="00BE709F">
            <w:pPr>
              <w:pStyle w:val="Tabletext"/>
              <w:keepNext/>
              <w:pageBreakBefore/>
              <w:jc w:val="both"/>
              <w:rPr>
                <w:rFonts w:eastAsia="MS Mincho"/>
                <w:kern w:val="2"/>
                <w:lang w:val="en-GB" w:eastAsia="ja-JP"/>
              </w:rPr>
            </w:pPr>
            <w:r w:rsidRPr="00CC2DA7">
              <w:rPr>
                <w:lang w:val="en-GB"/>
              </w:rPr>
              <w:lastRenderedPageBreak/>
              <w:t>1.17</w:t>
            </w:r>
            <w:r w:rsidRPr="00CC2DA7">
              <w:rPr>
                <w:rFonts w:eastAsiaTheme="minorHAnsi"/>
                <w:b/>
                <w:lang w:val="en-GB"/>
              </w:rPr>
              <w:tab/>
            </w:r>
            <w:r w:rsidRPr="00CC2DA7">
              <w:rPr>
                <w:lang w:val="en-GB"/>
              </w:rPr>
              <w:t>to consider regulatory provisions for receive-only space weather sensors and their protection in the Radio Regulations, taking into account the results of ITU Radiocommunication Sector studies, in accordance with Resolution </w:t>
            </w:r>
            <w:r w:rsidR="00DA5B00" w:rsidRPr="00CC2DA7">
              <w:rPr>
                <w:b/>
                <w:bCs/>
                <w:lang w:val="en-GB"/>
              </w:rPr>
              <w:t>682</w:t>
            </w:r>
            <w:r w:rsidRPr="00CC2DA7">
              <w:rPr>
                <w:b/>
                <w:bCs/>
                <w:lang w:val="en-GB"/>
              </w:rPr>
              <w:t xml:space="preserve"> (WRC</w:t>
            </w:r>
            <w:r w:rsidRPr="00CC2DA7">
              <w:rPr>
                <w:b/>
                <w:bCs/>
                <w:lang w:val="en-GB"/>
              </w:rPr>
              <w:noBreakHyphen/>
              <w:t>23)</w:t>
            </w:r>
            <w:r w:rsidRPr="00CC2DA7">
              <w:rPr>
                <w:rFonts w:eastAsiaTheme="minorEastAsia"/>
                <w:szCs w:val="16"/>
                <w:lang w:val="en-GB"/>
              </w:rPr>
              <w:t>;</w:t>
            </w:r>
          </w:p>
        </w:tc>
      </w:tr>
      <w:tr w:rsidR="00106FD2" w:rsidRPr="003D5AA1" w14:paraId="00602A54" w14:textId="77777777" w:rsidTr="007A2378">
        <w:trPr>
          <w:jc w:val="center"/>
        </w:trPr>
        <w:tc>
          <w:tcPr>
            <w:tcW w:w="2755" w:type="dxa"/>
          </w:tcPr>
          <w:p w14:paraId="2BD1CEE9" w14:textId="47CA7F38"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lang w:val="en-GB"/>
              </w:rPr>
              <w:t>682</w:t>
            </w:r>
            <w:r w:rsidRPr="00CC2DA7">
              <w:rPr>
                <w:b/>
                <w:bCs/>
                <w:szCs w:val="16"/>
                <w:lang w:val="en-GB"/>
              </w:rPr>
              <w:t xml:space="preserve"> </w:t>
            </w:r>
            <w:r w:rsidRPr="00CC2DA7">
              <w:rPr>
                <w:rStyle w:val="ui-provider"/>
                <w:b/>
                <w:bCs/>
                <w:szCs w:val="16"/>
                <w:lang w:val="en-GB"/>
              </w:rPr>
              <w:t>(WRC</w:t>
            </w:r>
            <w:r w:rsidRPr="00CC2DA7">
              <w:rPr>
                <w:rStyle w:val="ui-provider"/>
                <w:b/>
                <w:bCs/>
                <w:szCs w:val="16"/>
                <w:lang w:val="en-GB"/>
              </w:rPr>
              <w:noBreakHyphen/>
              <w:t>23)</w:t>
            </w:r>
          </w:p>
          <w:p w14:paraId="2AFB7A57" w14:textId="77777777" w:rsidR="00106FD2" w:rsidRPr="00CC2DA7" w:rsidRDefault="00106FD2" w:rsidP="007A2378">
            <w:pPr>
              <w:pStyle w:val="Tabletext"/>
              <w:rPr>
                <w:lang w:val="en-GB"/>
              </w:rPr>
            </w:pPr>
            <w:r w:rsidRPr="00CC2DA7">
              <w:rPr>
                <w:szCs w:val="16"/>
                <w:lang w:val="en-GB"/>
              </w:rPr>
              <w:t>Consideration of regulatory provisions and potential primary allocations to the meteorological aids service (space weather) to accommodate receive-only space weather sensor applications in the Radio Regulations</w:t>
            </w:r>
          </w:p>
        </w:tc>
        <w:tc>
          <w:tcPr>
            <w:tcW w:w="1341" w:type="dxa"/>
          </w:tcPr>
          <w:p w14:paraId="38F2F124" w14:textId="77777777" w:rsidR="00106FD2" w:rsidRPr="00CC2DA7" w:rsidRDefault="00106FD2" w:rsidP="007A2378">
            <w:pPr>
              <w:pStyle w:val="Tabletext"/>
              <w:jc w:val="center"/>
              <w:rPr>
                <w:lang w:val="en-GB"/>
              </w:rPr>
            </w:pPr>
            <w:r w:rsidRPr="00CC2DA7">
              <w:rPr>
                <w:b/>
                <w:bCs/>
                <w:lang w:val="en-GB"/>
              </w:rPr>
              <w:t>WP 7C</w:t>
            </w:r>
          </w:p>
        </w:tc>
        <w:tc>
          <w:tcPr>
            <w:tcW w:w="9647" w:type="dxa"/>
            <w:gridSpan w:val="2"/>
          </w:tcPr>
          <w:p w14:paraId="5B19B909" w14:textId="31137222" w:rsidR="00106FD2" w:rsidRPr="00CC2DA7" w:rsidRDefault="00106FD2" w:rsidP="0079353A">
            <w:pPr>
              <w:pStyle w:val="Call"/>
              <w:spacing w:before="40" w:after="40" w:line="240" w:lineRule="auto"/>
              <w:jc w:val="both"/>
              <w:rPr>
                <w:i w:val="0"/>
                <w:iCs/>
                <w:sz w:val="20"/>
                <w:szCs w:val="16"/>
                <w:lang w:val="en-GB"/>
              </w:rPr>
            </w:pPr>
            <w:r w:rsidRPr="00CC2DA7">
              <w:rPr>
                <w:iCs/>
                <w:sz w:val="20"/>
                <w:szCs w:val="16"/>
                <w:lang w:val="en-GB"/>
              </w:rPr>
              <w:t>noting</w:t>
            </w:r>
          </w:p>
          <w:p w14:paraId="04DC68A3" w14:textId="3E7F5C50" w:rsidR="00106FD2" w:rsidRPr="00CC2DA7" w:rsidRDefault="00106FD2" w:rsidP="0079353A">
            <w:pPr>
              <w:pStyle w:val="Tabletext"/>
              <w:rPr>
                <w:lang w:val="en-GB"/>
              </w:rPr>
            </w:pPr>
            <w:r w:rsidRPr="00CC2DA7">
              <w:rPr>
                <w:i/>
                <w:lang w:val="en-GB"/>
              </w:rPr>
              <w:t>a)</w:t>
            </w:r>
            <w:r w:rsidRPr="00CC2DA7">
              <w:rPr>
                <w:lang w:val="en-GB"/>
              </w:rPr>
              <w:tab/>
            </w:r>
            <w:bookmarkStart w:id="26" w:name="_Hlk153124784"/>
            <w:r w:rsidRPr="00CC2DA7">
              <w:rPr>
                <w:lang w:val="en-GB"/>
              </w:rPr>
              <w:t>that Resolution</w:t>
            </w:r>
            <w:bookmarkStart w:id="27" w:name="_Hlk153124804"/>
            <w:r w:rsidRPr="00CC2DA7">
              <w:rPr>
                <w:lang w:val="en-GB"/>
              </w:rPr>
              <w:t> </w:t>
            </w:r>
            <w:r w:rsidR="00154212" w:rsidRPr="00CC2DA7">
              <w:rPr>
                <w:b/>
                <w:bCs/>
              </w:rPr>
              <w:t>675</w:t>
            </w:r>
            <w:r w:rsidRPr="00CC2DA7">
              <w:rPr>
                <w:b/>
                <w:bCs/>
                <w:lang w:val="en-GB"/>
              </w:rPr>
              <w:t xml:space="preserve"> </w:t>
            </w:r>
            <w:bookmarkEnd w:id="27"/>
            <w:r w:rsidRPr="00CC2DA7">
              <w:rPr>
                <w:b/>
                <w:bCs/>
                <w:lang w:val="en-GB"/>
              </w:rPr>
              <w:t>(WRC</w:t>
            </w:r>
            <w:r w:rsidRPr="00CC2DA7">
              <w:rPr>
                <w:b/>
                <w:bCs/>
                <w:lang w:val="en-GB"/>
              </w:rPr>
              <w:noBreakHyphen/>
              <w:t>23)</w:t>
            </w:r>
            <w:r w:rsidRPr="00CC2DA7">
              <w:rPr>
                <w:lang w:val="en-GB"/>
              </w:rPr>
              <w:t>:</w:t>
            </w:r>
            <w:bookmarkEnd w:id="26"/>
          </w:p>
          <w:p w14:paraId="16A6EAF1" w14:textId="77777777" w:rsidR="00106FD2" w:rsidRPr="00CC2DA7" w:rsidRDefault="00106FD2" w:rsidP="00D53E66">
            <w:pPr>
              <w:pStyle w:val="Tabletext"/>
              <w:jc w:val="both"/>
            </w:pPr>
            <w:r w:rsidRPr="00CC2DA7">
              <w:rPr>
                <w:lang w:val="en-GB"/>
              </w:rPr>
              <w:t>–</w:t>
            </w:r>
            <w:r w:rsidRPr="00CC2DA7">
              <w:rPr>
                <w:lang w:val="en-GB"/>
              </w:rPr>
              <w:tab/>
            </w:r>
            <w:r w:rsidRPr="00CC2DA7">
              <w:t>defines space weather;</w:t>
            </w:r>
          </w:p>
          <w:p w14:paraId="1C8FDC18" w14:textId="77777777" w:rsidR="00106FD2" w:rsidRPr="00CC2DA7" w:rsidRDefault="00106FD2" w:rsidP="00A17844">
            <w:pPr>
              <w:pStyle w:val="Tabletext"/>
              <w:ind w:left="851" w:hanging="851"/>
              <w:jc w:val="both"/>
              <w:rPr>
                <w:lang w:val="en-GB"/>
              </w:rPr>
            </w:pPr>
            <w:r w:rsidRPr="00CC2DA7">
              <w:t>–</w:t>
            </w:r>
            <w:r w:rsidRPr="00CC2DA7">
              <w:tab/>
              <w:t>designates space weather sensors to the meteorological aids service (</w:t>
            </w:r>
            <w:proofErr w:type="spellStart"/>
            <w:r w:rsidRPr="00CC2DA7">
              <w:t>MetAids</w:t>
            </w:r>
            <w:proofErr w:type="spellEnd"/>
            <w:r w:rsidRPr="00CC2DA7">
              <w:t xml:space="preserve">) in the subset </w:t>
            </w:r>
            <w:proofErr w:type="spellStart"/>
            <w:r w:rsidRPr="00CC2DA7">
              <w:t>MetAids</w:t>
            </w:r>
            <w:proofErr w:type="spellEnd"/>
            <w:r w:rsidRPr="00CC2DA7">
              <w:t xml:space="preserve"> (space weather</w:t>
            </w:r>
            <w:r w:rsidRPr="00CC2DA7">
              <w:rPr>
                <w:lang w:val="en-GB"/>
              </w:rPr>
              <w:t>);</w:t>
            </w:r>
          </w:p>
          <w:p w14:paraId="55FB5591" w14:textId="77777777" w:rsidR="00106FD2" w:rsidRPr="00CC2DA7" w:rsidRDefault="00106FD2" w:rsidP="00BE709F">
            <w:pPr>
              <w:pStyle w:val="Tabletext"/>
              <w:jc w:val="both"/>
              <w:rPr>
                <w:szCs w:val="16"/>
                <w:lang w:val="en-GB"/>
              </w:rPr>
            </w:pPr>
            <w:r w:rsidRPr="00CC2DA7">
              <w:rPr>
                <w:szCs w:val="12"/>
                <w:lang w:val="en-GB"/>
              </w:rPr>
              <w:t>...</w:t>
            </w:r>
          </w:p>
          <w:p w14:paraId="260E7524" w14:textId="520E597E" w:rsidR="00106FD2" w:rsidRPr="00CC2DA7" w:rsidRDefault="00106FD2" w:rsidP="00BE709F">
            <w:pPr>
              <w:pStyle w:val="Call"/>
              <w:spacing w:before="40" w:after="40" w:line="240" w:lineRule="auto"/>
              <w:jc w:val="both"/>
              <w:rPr>
                <w:i w:val="0"/>
                <w:iCs/>
                <w:szCs w:val="16"/>
                <w:lang w:val="en-GB"/>
              </w:rPr>
            </w:pPr>
            <w:r w:rsidRPr="00CC2DA7">
              <w:rPr>
                <w:iCs/>
                <w:sz w:val="20"/>
                <w:szCs w:val="16"/>
                <w:lang w:val="en-GB"/>
              </w:rPr>
              <w:t>resolves to invite the ITU Radiocommunication Sector to complete in time for the 2027 world radiocommunication conference</w:t>
            </w:r>
          </w:p>
          <w:p w14:paraId="13B0BB46" w14:textId="77777777" w:rsidR="00106FD2" w:rsidRPr="00CC2DA7" w:rsidRDefault="00106FD2" w:rsidP="00BE709F">
            <w:pPr>
              <w:pStyle w:val="Tabletext"/>
              <w:jc w:val="both"/>
              <w:rPr>
                <w:szCs w:val="16"/>
                <w:lang w:val="en-GB"/>
              </w:rPr>
            </w:pPr>
            <w:r w:rsidRPr="00CC2DA7">
              <w:rPr>
                <w:szCs w:val="16"/>
                <w:lang w:val="en-GB"/>
              </w:rPr>
              <w:t>1</w:t>
            </w:r>
            <w:r w:rsidRPr="00CC2DA7">
              <w:rPr>
                <w:szCs w:val="16"/>
                <w:lang w:val="en-GB"/>
              </w:rPr>
              <w:tab/>
              <w:t xml:space="preserve">studies on spectrum needs and appropriate protection criteria for receive-only space weather sensors, as well as system characteristics, as appropriate, taking into account </w:t>
            </w:r>
            <w:r w:rsidRPr="00CC2DA7">
              <w:rPr>
                <w:i/>
                <w:iCs/>
                <w:szCs w:val="16"/>
                <w:lang w:val="en-GB"/>
              </w:rPr>
              <w:t>noting a)</w:t>
            </w:r>
            <w:r w:rsidRPr="00CC2DA7">
              <w:rPr>
                <w:szCs w:val="16"/>
                <w:lang w:val="en-GB"/>
              </w:rPr>
              <w:t>;</w:t>
            </w:r>
          </w:p>
          <w:p w14:paraId="7E0D340F" w14:textId="77777777" w:rsidR="00106FD2" w:rsidRPr="00CC2DA7" w:rsidRDefault="00106FD2" w:rsidP="00BE709F">
            <w:pPr>
              <w:pStyle w:val="Tabletext"/>
              <w:jc w:val="both"/>
              <w:rPr>
                <w:szCs w:val="16"/>
                <w:lang w:val="en-GB"/>
              </w:rPr>
            </w:pPr>
            <w:r w:rsidRPr="00CC2DA7">
              <w:rPr>
                <w:szCs w:val="16"/>
                <w:lang w:val="en-GB"/>
              </w:rPr>
              <w:t>2</w:t>
            </w:r>
            <w:r w:rsidRPr="00CC2DA7">
              <w:rPr>
                <w:szCs w:val="16"/>
                <w:lang w:val="en-GB"/>
              </w:rPr>
              <w:tab/>
              <w:t xml:space="preserve">sharing and compatibility studies pertaining to potential new primary allocations to </w:t>
            </w:r>
            <w:proofErr w:type="spellStart"/>
            <w:r w:rsidRPr="00CC2DA7">
              <w:rPr>
                <w:szCs w:val="16"/>
                <w:lang w:val="en-GB"/>
              </w:rPr>
              <w:t>MetAids</w:t>
            </w:r>
            <w:proofErr w:type="spellEnd"/>
            <w:r w:rsidRPr="00CC2DA7">
              <w:rPr>
                <w:szCs w:val="16"/>
                <w:lang w:val="en-GB"/>
              </w:rPr>
              <w:t xml:space="preserve"> (space weather) in the following frequency bands for receive-only sensors, taking into account </w:t>
            </w:r>
            <w:r w:rsidRPr="00CC2DA7">
              <w:rPr>
                <w:i/>
                <w:iCs/>
                <w:szCs w:val="16"/>
                <w:lang w:val="en-GB"/>
              </w:rPr>
              <w:t>resolves </w:t>
            </w:r>
            <w:r w:rsidRPr="00CC2DA7">
              <w:rPr>
                <w:szCs w:val="16"/>
                <w:lang w:val="en-GB"/>
              </w:rPr>
              <w:t>2:</w:t>
            </w:r>
          </w:p>
          <w:p w14:paraId="5B93162A" w14:textId="77777777" w:rsidR="00106FD2" w:rsidRPr="00281F8A" w:rsidRDefault="00106FD2" w:rsidP="00BE709F">
            <w:pPr>
              <w:pStyle w:val="Tabletext"/>
              <w:rPr>
                <w:lang w:val="de-CH"/>
              </w:rPr>
            </w:pPr>
            <w:r w:rsidRPr="00281F8A">
              <w:rPr>
                <w:lang w:val="de-CH"/>
              </w:rPr>
              <w:t>–</w:t>
            </w:r>
            <w:r w:rsidRPr="00281F8A">
              <w:rPr>
                <w:lang w:val="de-CH"/>
              </w:rPr>
              <w:tab/>
              <w:t>27.5-28.0 MHz;</w:t>
            </w:r>
          </w:p>
          <w:p w14:paraId="34C626B2" w14:textId="77777777" w:rsidR="00106FD2" w:rsidRPr="00281F8A" w:rsidRDefault="00106FD2" w:rsidP="00BE709F">
            <w:pPr>
              <w:pStyle w:val="Tabletext"/>
              <w:rPr>
                <w:lang w:val="de-CH"/>
              </w:rPr>
            </w:pPr>
            <w:r w:rsidRPr="00281F8A">
              <w:rPr>
                <w:lang w:val="de-CH"/>
              </w:rPr>
              <w:t>–</w:t>
            </w:r>
            <w:r w:rsidRPr="00281F8A">
              <w:rPr>
                <w:lang w:val="de-CH"/>
              </w:rPr>
              <w:tab/>
              <w:t>29.7-30.2 MHz;</w:t>
            </w:r>
          </w:p>
          <w:p w14:paraId="30C7418C" w14:textId="77777777" w:rsidR="00106FD2" w:rsidRPr="00281F8A" w:rsidRDefault="00106FD2" w:rsidP="00BE709F">
            <w:pPr>
              <w:pStyle w:val="Tabletext"/>
              <w:rPr>
                <w:lang w:val="de-CH"/>
              </w:rPr>
            </w:pPr>
            <w:r w:rsidRPr="00281F8A">
              <w:rPr>
                <w:lang w:val="de-CH"/>
              </w:rPr>
              <w:t>–</w:t>
            </w:r>
            <w:r w:rsidRPr="00281F8A">
              <w:rPr>
                <w:lang w:val="de-CH"/>
              </w:rPr>
              <w:tab/>
              <w:t>32.2-32.6 MHz;</w:t>
            </w:r>
          </w:p>
          <w:p w14:paraId="672A6B41" w14:textId="77777777" w:rsidR="00106FD2" w:rsidRPr="00281F8A" w:rsidRDefault="00106FD2" w:rsidP="00BE709F">
            <w:pPr>
              <w:pStyle w:val="Tabletext"/>
              <w:rPr>
                <w:lang w:val="de-CH"/>
              </w:rPr>
            </w:pPr>
            <w:r w:rsidRPr="00281F8A">
              <w:rPr>
                <w:lang w:val="de-CH"/>
              </w:rPr>
              <w:t>–</w:t>
            </w:r>
            <w:r w:rsidRPr="00281F8A">
              <w:rPr>
                <w:lang w:val="de-CH"/>
              </w:rPr>
              <w:tab/>
              <w:t>37.5-38.325 MHz;</w:t>
            </w:r>
          </w:p>
          <w:p w14:paraId="61617CD2" w14:textId="77777777" w:rsidR="00106FD2" w:rsidRPr="00281F8A" w:rsidRDefault="00106FD2" w:rsidP="00BE709F">
            <w:pPr>
              <w:pStyle w:val="Tabletext"/>
              <w:rPr>
                <w:lang w:val="de-CH"/>
              </w:rPr>
            </w:pPr>
            <w:r w:rsidRPr="00281F8A">
              <w:rPr>
                <w:lang w:val="de-CH"/>
              </w:rPr>
              <w:t>–</w:t>
            </w:r>
            <w:r w:rsidRPr="00281F8A">
              <w:rPr>
                <w:lang w:val="de-CH"/>
              </w:rPr>
              <w:tab/>
              <w:t>73.0-74.6 MHz;</w:t>
            </w:r>
          </w:p>
          <w:p w14:paraId="73FE66D1" w14:textId="77777777" w:rsidR="00106FD2" w:rsidRPr="00CC2DA7" w:rsidRDefault="00106FD2" w:rsidP="00BE709F">
            <w:pPr>
              <w:pStyle w:val="Tabletext"/>
              <w:rPr>
                <w:lang w:val="en-GB"/>
              </w:rPr>
            </w:pPr>
            <w:r w:rsidRPr="00CC2DA7">
              <w:t>–</w:t>
            </w:r>
            <w:r w:rsidRPr="00CC2DA7">
              <w:tab/>
              <w:t>608-</w:t>
            </w:r>
            <w:r w:rsidRPr="00CC2DA7">
              <w:rPr>
                <w:lang w:val="en-GB"/>
              </w:rPr>
              <w:t>614 MHz;</w:t>
            </w:r>
          </w:p>
          <w:p w14:paraId="01BB5AAA" w14:textId="77777777" w:rsidR="00106FD2" w:rsidRPr="00CC2DA7" w:rsidRDefault="00106FD2" w:rsidP="00BE709F">
            <w:pPr>
              <w:pStyle w:val="Tabletext"/>
              <w:jc w:val="both"/>
              <w:rPr>
                <w:szCs w:val="16"/>
                <w:lang w:val="en-GB"/>
              </w:rPr>
            </w:pPr>
            <w:r w:rsidRPr="00CC2DA7">
              <w:rPr>
                <w:szCs w:val="16"/>
                <w:lang w:val="en-GB"/>
              </w:rPr>
              <w:t>3</w:t>
            </w:r>
            <w:r w:rsidRPr="00CC2DA7">
              <w:rPr>
                <w:szCs w:val="16"/>
                <w:lang w:val="en-GB"/>
              </w:rPr>
              <w:tab/>
              <w:t>studies on possible regulatory provisions of the Radio Regulations to accommodate the possibility for an administration that desires to notify a receive-only space weather sensor station to be included in the Master International Frequency Register,</w:t>
            </w:r>
          </w:p>
          <w:p w14:paraId="0B91CD41" w14:textId="0B8C1A22" w:rsidR="00106FD2" w:rsidRPr="00CC2DA7" w:rsidRDefault="00106FD2" w:rsidP="00BE709F">
            <w:pPr>
              <w:pStyle w:val="Call"/>
              <w:spacing w:before="40" w:after="40" w:line="240" w:lineRule="auto"/>
              <w:jc w:val="both"/>
              <w:rPr>
                <w:i w:val="0"/>
                <w:iCs/>
                <w:szCs w:val="16"/>
                <w:lang w:val="en-GB"/>
              </w:rPr>
            </w:pPr>
            <w:r w:rsidRPr="00CC2DA7">
              <w:rPr>
                <w:iCs/>
                <w:sz w:val="20"/>
                <w:szCs w:val="16"/>
                <w:lang w:val="en-GB"/>
              </w:rPr>
              <w:t>further resolves</w:t>
            </w:r>
          </w:p>
          <w:p w14:paraId="737BF182" w14:textId="77777777" w:rsidR="00106FD2" w:rsidRPr="00CC2DA7" w:rsidRDefault="00106FD2" w:rsidP="00BE709F">
            <w:pPr>
              <w:pStyle w:val="Tabletext"/>
              <w:jc w:val="both"/>
              <w:rPr>
                <w:szCs w:val="16"/>
                <w:lang w:val="en-GB"/>
              </w:rPr>
            </w:pPr>
            <w:r w:rsidRPr="00CC2DA7">
              <w:rPr>
                <w:szCs w:val="16"/>
                <w:lang w:val="en-GB"/>
              </w:rPr>
              <w:t>1</w:t>
            </w:r>
            <w:r w:rsidRPr="00CC2DA7">
              <w:rPr>
                <w:szCs w:val="16"/>
                <w:lang w:val="en-GB"/>
              </w:rPr>
              <w:tab/>
              <w:t xml:space="preserve">that no notification of frequency assignments to a station used for space weather observation be made by administrations under </w:t>
            </w:r>
            <w:proofErr w:type="spellStart"/>
            <w:r w:rsidRPr="00CC2DA7">
              <w:rPr>
                <w:szCs w:val="16"/>
                <w:lang w:val="en-GB"/>
              </w:rPr>
              <w:t>MetAids</w:t>
            </w:r>
            <w:proofErr w:type="spellEnd"/>
            <w:r w:rsidRPr="00CC2DA7">
              <w:rPr>
                <w:szCs w:val="16"/>
                <w:lang w:val="en-GB"/>
              </w:rPr>
              <w:t xml:space="preserve"> (space weather) until WRC</w:t>
            </w:r>
            <w:r w:rsidRPr="00CC2DA7">
              <w:rPr>
                <w:szCs w:val="16"/>
                <w:lang w:val="en-GB"/>
              </w:rPr>
              <w:noBreakHyphen/>
              <w:t>27 introduces the corresponding allocations in Article </w:t>
            </w:r>
            <w:r w:rsidRPr="00CC2DA7">
              <w:rPr>
                <w:rStyle w:val="Artref"/>
                <w:b/>
                <w:szCs w:val="16"/>
                <w:lang w:val="en-GB"/>
              </w:rPr>
              <w:t>5</w:t>
            </w:r>
            <w:r w:rsidRPr="00CC2DA7">
              <w:rPr>
                <w:szCs w:val="16"/>
                <w:lang w:val="en-GB"/>
              </w:rPr>
              <w:t>;</w:t>
            </w:r>
          </w:p>
          <w:p w14:paraId="74ECF037" w14:textId="77777777" w:rsidR="00106FD2" w:rsidRPr="00CC2DA7" w:rsidRDefault="00106FD2" w:rsidP="00BE709F">
            <w:pPr>
              <w:pStyle w:val="Tabletext"/>
              <w:jc w:val="both"/>
              <w:rPr>
                <w:szCs w:val="16"/>
                <w:lang w:val="en-GB"/>
              </w:rPr>
            </w:pPr>
            <w:r w:rsidRPr="00CC2DA7">
              <w:rPr>
                <w:szCs w:val="16"/>
                <w:lang w:val="en-GB"/>
              </w:rPr>
              <w:t>2</w:t>
            </w:r>
            <w:r w:rsidRPr="00CC2DA7">
              <w:rPr>
                <w:szCs w:val="16"/>
                <w:lang w:val="en-GB"/>
              </w:rPr>
              <w:tab/>
              <w:t xml:space="preserve">that any possible new primary </w:t>
            </w:r>
            <w:proofErr w:type="spellStart"/>
            <w:r w:rsidRPr="00CC2DA7">
              <w:rPr>
                <w:szCs w:val="16"/>
                <w:lang w:val="en-GB"/>
              </w:rPr>
              <w:t>MetAids</w:t>
            </w:r>
            <w:proofErr w:type="spellEnd"/>
            <w:r w:rsidRPr="00CC2DA7">
              <w:rPr>
                <w:szCs w:val="16"/>
                <w:lang w:val="en-GB"/>
              </w:rPr>
              <w:t xml:space="preserve"> (space weather) allocations to be made under </w:t>
            </w:r>
            <w:r w:rsidRPr="00CC2DA7">
              <w:rPr>
                <w:i/>
                <w:iCs/>
                <w:szCs w:val="16"/>
                <w:lang w:val="en-GB"/>
              </w:rPr>
              <w:t>resolves to invite the</w:t>
            </w:r>
            <w:r w:rsidRPr="00CC2DA7">
              <w:rPr>
                <w:szCs w:val="16"/>
                <w:lang w:val="en-GB"/>
              </w:rPr>
              <w:t xml:space="preserve"> </w:t>
            </w:r>
            <w:r w:rsidRPr="00CC2DA7">
              <w:rPr>
                <w:i/>
                <w:iCs/>
                <w:szCs w:val="16"/>
                <w:lang w:val="en-GB"/>
              </w:rPr>
              <w:t>ITU Radiocommunication Sector to complete in time for the 2027 world radiocommunication conference </w:t>
            </w:r>
            <w:r w:rsidRPr="00CC2DA7">
              <w:rPr>
                <w:szCs w:val="16"/>
                <w:lang w:val="en-GB"/>
              </w:rPr>
              <w:t>2 shall not claim protection from, nor constrain the future development of, incumbent services in these frequency bands or in adjacent bands,</w:t>
            </w:r>
          </w:p>
          <w:p w14:paraId="40C8638B" w14:textId="77777777" w:rsidR="00106FD2" w:rsidRPr="00CC2DA7" w:rsidRDefault="00106FD2" w:rsidP="00BE709F">
            <w:pPr>
              <w:pStyle w:val="Tabletext"/>
              <w:jc w:val="both"/>
              <w:rPr>
                <w:szCs w:val="16"/>
                <w:lang w:val="en-GB"/>
              </w:rPr>
            </w:pPr>
            <w:r w:rsidRPr="00CC2DA7">
              <w:rPr>
                <w:szCs w:val="16"/>
                <w:lang w:val="en-GB"/>
              </w:rPr>
              <w:t>…</w:t>
            </w:r>
          </w:p>
          <w:p w14:paraId="629FA52F" w14:textId="77A932EC" w:rsidR="00106FD2" w:rsidRPr="00CC2DA7" w:rsidRDefault="00106FD2" w:rsidP="00BE709F">
            <w:pPr>
              <w:pStyle w:val="Call"/>
              <w:spacing w:before="40" w:after="40" w:line="240" w:lineRule="auto"/>
              <w:jc w:val="both"/>
              <w:rPr>
                <w:i w:val="0"/>
                <w:iCs/>
                <w:szCs w:val="16"/>
                <w:lang w:val="en-GB"/>
              </w:rPr>
            </w:pPr>
            <w:r w:rsidRPr="00CC2DA7">
              <w:rPr>
                <w:iCs/>
                <w:sz w:val="20"/>
                <w:szCs w:val="16"/>
                <w:lang w:val="en-GB"/>
              </w:rPr>
              <w:lastRenderedPageBreak/>
              <w:t>invites the 2027 world radiocommunication conference</w:t>
            </w:r>
          </w:p>
          <w:p w14:paraId="2190E62D" w14:textId="77777777" w:rsidR="00106FD2" w:rsidRPr="00CC2DA7" w:rsidRDefault="00106FD2" w:rsidP="00BE709F">
            <w:pPr>
              <w:pStyle w:val="Tabletext"/>
              <w:jc w:val="both"/>
              <w:rPr>
                <w:szCs w:val="16"/>
                <w:lang w:val="en-GB"/>
              </w:rPr>
            </w:pPr>
            <w:r w:rsidRPr="00CC2DA7">
              <w:rPr>
                <w:szCs w:val="16"/>
                <w:lang w:val="en-GB"/>
              </w:rPr>
              <w:t xml:space="preserve">to take appropriate actions, including potential new primary receive-only </w:t>
            </w:r>
            <w:proofErr w:type="spellStart"/>
            <w:r w:rsidRPr="00CC2DA7">
              <w:rPr>
                <w:szCs w:val="16"/>
                <w:lang w:val="en-GB"/>
              </w:rPr>
              <w:t>MetAids</w:t>
            </w:r>
            <w:proofErr w:type="spellEnd"/>
            <w:r w:rsidRPr="00CC2DA7">
              <w:rPr>
                <w:szCs w:val="16"/>
                <w:lang w:val="en-GB"/>
              </w:rPr>
              <w:t xml:space="preserve"> (space weather) allocations, based on the results of the studies under </w:t>
            </w:r>
            <w:r w:rsidRPr="00CC2DA7">
              <w:rPr>
                <w:i/>
                <w:iCs/>
                <w:szCs w:val="16"/>
                <w:lang w:val="en-GB"/>
              </w:rPr>
              <w:t>resolves to invite the ITU Radiocommunication Sector to complete in time for the 2027 world radiocommunication conference</w:t>
            </w:r>
            <w:r w:rsidRPr="00CC2DA7">
              <w:rPr>
                <w:szCs w:val="16"/>
                <w:lang w:val="en-GB"/>
              </w:rPr>
              <w:t xml:space="preserve">, taking into account </w:t>
            </w:r>
            <w:r w:rsidRPr="00CC2DA7">
              <w:rPr>
                <w:i/>
                <w:iCs/>
                <w:szCs w:val="16"/>
                <w:lang w:val="en-GB"/>
              </w:rPr>
              <w:t>resolves</w:t>
            </w:r>
            <w:r w:rsidRPr="00CC2DA7">
              <w:rPr>
                <w:szCs w:val="16"/>
                <w:lang w:val="en-GB"/>
              </w:rPr>
              <w:t> 2,</w:t>
            </w:r>
          </w:p>
          <w:p w14:paraId="4EDB079E" w14:textId="77777777" w:rsidR="00106FD2" w:rsidRPr="00CC2DA7" w:rsidRDefault="00106FD2" w:rsidP="00BE709F">
            <w:pPr>
              <w:pStyle w:val="Tabletext"/>
              <w:jc w:val="both"/>
              <w:rPr>
                <w:rFonts w:eastAsia="MS Mincho"/>
                <w:szCs w:val="16"/>
                <w:lang w:val="en-GB"/>
              </w:rPr>
            </w:pPr>
            <w:r w:rsidRPr="00CC2DA7">
              <w:rPr>
                <w:szCs w:val="16"/>
                <w:lang w:val="en-GB"/>
              </w:rPr>
              <w:t>…</w:t>
            </w:r>
          </w:p>
        </w:tc>
        <w:tc>
          <w:tcPr>
            <w:tcW w:w="1451" w:type="dxa"/>
          </w:tcPr>
          <w:p w14:paraId="38AE352C" w14:textId="77777777" w:rsidR="00106FD2" w:rsidRPr="003D5AA1" w:rsidRDefault="00106FD2" w:rsidP="007A2378">
            <w:pPr>
              <w:spacing w:before="40" w:after="40"/>
              <w:jc w:val="center"/>
              <w:rPr>
                <w:b/>
                <w:bCs/>
                <w:sz w:val="20"/>
                <w:lang w:val="en-GB"/>
              </w:rPr>
            </w:pPr>
            <w:r w:rsidRPr="003D5AA1">
              <w:rPr>
                <w:b/>
                <w:bCs/>
                <w:sz w:val="20"/>
                <w:lang w:val="en-GB"/>
              </w:rPr>
              <w:lastRenderedPageBreak/>
              <w:t>WP 3L</w:t>
            </w:r>
          </w:p>
          <w:p w14:paraId="0E3AA7D0" w14:textId="77777777" w:rsidR="00106FD2" w:rsidRPr="003D5AA1" w:rsidRDefault="00106FD2" w:rsidP="007A2378">
            <w:pPr>
              <w:spacing w:before="40" w:after="40"/>
              <w:jc w:val="center"/>
              <w:rPr>
                <w:b/>
                <w:bCs/>
                <w:sz w:val="20"/>
                <w:lang w:val="en-GB"/>
              </w:rPr>
            </w:pPr>
            <w:r w:rsidRPr="003D5AA1">
              <w:rPr>
                <w:b/>
                <w:bCs/>
                <w:sz w:val="20"/>
                <w:lang w:val="en-GB"/>
              </w:rPr>
              <w:t>WP 3M</w:t>
            </w:r>
          </w:p>
          <w:p w14:paraId="7B448D55" w14:textId="77777777" w:rsidR="00106FD2" w:rsidRPr="003D5AA1" w:rsidRDefault="00106FD2" w:rsidP="007A2378">
            <w:pPr>
              <w:spacing w:before="40" w:after="40"/>
              <w:jc w:val="center"/>
              <w:rPr>
                <w:b/>
                <w:bCs/>
                <w:sz w:val="20"/>
                <w:lang w:val="en-GB"/>
              </w:rPr>
            </w:pPr>
            <w:r w:rsidRPr="003D5AA1">
              <w:rPr>
                <w:b/>
                <w:bCs/>
                <w:sz w:val="20"/>
                <w:lang w:val="en-GB"/>
              </w:rPr>
              <w:t>WP 4A</w:t>
            </w:r>
          </w:p>
          <w:p w14:paraId="0FEEED9E" w14:textId="77777777" w:rsidR="00106FD2" w:rsidRPr="003D5AA1" w:rsidRDefault="00106FD2" w:rsidP="007A2378">
            <w:pPr>
              <w:spacing w:before="40" w:after="40"/>
              <w:jc w:val="center"/>
              <w:rPr>
                <w:b/>
                <w:bCs/>
                <w:sz w:val="20"/>
                <w:lang w:val="en-GB"/>
              </w:rPr>
            </w:pPr>
            <w:r w:rsidRPr="003D5AA1">
              <w:rPr>
                <w:b/>
                <w:bCs/>
                <w:sz w:val="20"/>
                <w:lang w:val="en-GB"/>
              </w:rPr>
              <w:t>WP 4C</w:t>
            </w:r>
          </w:p>
          <w:p w14:paraId="5C1E8410" w14:textId="77777777" w:rsidR="00106FD2" w:rsidRPr="003D5AA1" w:rsidRDefault="00106FD2" w:rsidP="007A2378">
            <w:pPr>
              <w:spacing w:before="40" w:after="40"/>
              <w:jc w:val="center"/>
              <w:rPr>
                <w:b/>
                <w:bCs/>
                <w:sz w:val="20"/>
                <w:lang w:val="en-GB"/>
              </w:rPr>
            </w:pPr>
            <w:r w:rsidRPr="003D5AA1">
              <w:rPr>
                <w:b/>
                <w:bCs/>
                <w:sz w:val="20"/>
                <w:lang w:val="en-GB"/>
              </w:rPr>
              <w:t>WP 5A</w:t>
            </w:r>
          </w:p>
          <w:p w14:paraId="19BD4676" w14:textId="77777777" w:rsidR="00106FD2" w:rsidRPr="003D5AA1" w:rsidRDefault="00106FD2" w:rsidP="007A2378">
            <w:pPr>
              <w:spacing w:before="40" w:after="40"/>
              <w:jc w:val="center"/>
              <w:rPr>
                <w:b/>
                <w:bCs/>
                <w:sz w:val="20"/>
                <w:lang w:val="en-GB"/>
              </w:rPr>
            </w:pPr>
            <w:r w:rsidRPr="003D5AA1">
              <w:rPr>
                <w:b/>
                <w:bCs/>
                <w:sz w:val="20"/>
                <w:lang w:val="en-GB"/>
              </w:rPr>
              <w:t>WP 5B</w:t>
            </w:r>
          </w:p>
          <w:p w14:paraId="0D44DEE2" w14:textId="77777777" w:rsidR="00106FD2" w:rsidRPr="003D5AA1" w:rsidRDefault="00106FD2" w:rsidP="007A2378">
            <w:pPr>
              <w:spacing w:before="40" w:after="40"/>
              <w:jc w:val="center"/>
              <w:rPr>
                <w:b/>
                <w:bCs/>
                <w:sz w:val="20"/>
                <w:lang w:val="en-GB"/>
              </w:rPr>
            </w:pPr>
            <w:r w:rsidRPr="003D5AA1">
              <w:rPr>
                <w:b/>
                <w:bCs/>
                <w:sz w:val="20"/>
                <w:lang w:val="en-GB"/>
              </w:rPr>
              <w:t>WP 5C</w:t>
            </w:r>
          </w:p>
          <w:p w14:paraId="2627388E" w14:textId="77777777" w:rsidR="00106FD2" w:rsidRPr="003D5AA1" w:rsidRDefault="00106FD2" w:rsidP="007A2378">
            <w:pPr>
              <w:spacing w:before="40" w:after="40"/>
              <w:jc w:val="center"/>
              <w:rPr>
                <w:b/>
                <w:bCs/>
                <w:sz w:val="20"/>
                <w:lang w:val="en-GB"/>
              </w:rPr>
            </w:pPr>
            <w:r w:rsidRPr="003D5AA1">
              <w:rPr>
                <w:b/>
                <w:bCs/>
                <w:sz w:val="20"/>
                <w:lang w:val="en-GB"/>
              </w:rPr>
              <w:t>WP 5D</w:t>
            </w:r>
          </w:p>
          <w:p w14:paraId="49B158C2" w14:textId="77777777" w:rsidR="00106FD2" w:rsidRPr="003D5AA1" w:rsidRDefault="00106FD2" w:rsidP="007A2378">
            <w:pPr>
              <w:spacing w:before="40" w:after="40"/>
              <w:jc w:val="center"/>
              <w:rPr>
                <w:b/>
                <w:bCs/>
                <w:sz w:val="20"/>
                <w:lang w:val="en-GB"/>
              </w:rPr>
            </w:pPr>
            <w:r w:rsidRPr="003D5AA1">
              <w:rPr>
                <w:b/>
                <w:bCs/>
                <w:sz w:val="20"/>
                <w:lang w:val="en-GB"/>
              </w:rPr>
              <w:t>WP 6A</w:t>
            </w:r>
          </w:p>
          <w:p w14:paraId="33A6D4A8" w14:textId="77777777" w:rsidR="00106FD2" w:rsidRPr="003D5AA1" w:rsidRDefault="00106FD2" w:rsidP="007A2378">
            <w:pPr>
              <w:spacing w:before="40" w:after="40"/>
              <w:jc w:val="center"/>
              <w:rPr>
                <w:b/>
                <w:bCs/>
                <w:sz w:val="20"/>
                <w:lang w:val="en-GB"/>
              </w:rPr>
            </w:pPr>
            <w:r w:rsidRPr="003D5AA1">
              <w:rPr>
                <w:b/>
                <w:bCs/>
                <w:sz w:val="20"/>
                <w:lang w:val="en-GB"/>
              </w:rPr>
              <w:t>WP 7B</w:t>
            </w:r>
          </w:p>
          <w:p w14:paraId="22390421" w14:textId="77777777" w:rsidR="00106FD2" w:rsidRPr="003D5AA1" w:rsidRDefault="00106FD2" w:rsidP="007A2378">
            <w:pPr>
              <w:pStyle w:val="Tabletext"/>
              <w:jc w:val="center"/>
              <w:rPr>
                <w:b/>
                <w:bCs/>
                <w:lang w:val="en-GB"/>
              </w:rPr>
            </w:pPr>
            <w:r w:rsidRPr="003D5AA1">
              <w:rPr>
                <w:b/>
                <w:bCs/>
                <w:lang w:val="en-GB"/>
              </w:rPr>
              <w:t>WP 7D</w:t>
            </w:r>
          </w:p>
        </w:tc>
      </w:tr>
      <w:tr w:rsidR="00106FD2" w:rsidRPr="003D5AA1" w14:paraId="52C177B5" w14:textId="77777777" w:rsidTr="007A2378">
        <w:trPr>
          <w:cantSplit/>
          <w:jc w:val="center"/>
        </w:trPr>
        <w:tc>
          <w:tcPr>
            <w:tcW w:w="15194" w:type="dxa"/>
            <w:gridSpan w:val="5"/>
          </w:tcPr>
          <w:p w14:paraId="04447ECF" w14:textId="2DB1A645" w:rsidR="00106FD2" w:rsidRPr="00CC2DA7" w:rsidRDefault="00106FD2" w:rsidP="00BE709F">
            <w:pPr>
              <w:pStyle w:val="Tabletext"/>
              <w:pageBreakBefore/>
              <w:jc w:val="both"/>
              <w:rPr>
                <w:lang w:val="en-GB"/>
              </w:rPr>
            </w:pPr>
            <w:r w:rsidRPr="00CC2DA7">
              <w:rPr>
                <w:lang w:val="en-GB"/>
              </w:rPr>
              <w:t>1.18</w:t>
            </w:r>
            <w:r w:rsidRPr="00CC2DA7">
              <w:rPr>
                <w:rFonts w:eastAsiaTheme="minorHAnsi"/>
                <w:b/>
                <w:lang w:val="en-GB"/>
              </w:rPr>
              <w:tab/>
            </w:r>
            <w:r w:rsidRPr="00CC2DA7">
              <w:rPr>
                <w:szCs w:val="16"/>
                <w:lang w:val="en-GB"/>
              </w:rPr>
              <w:t xml:space="preserve">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bookmarkStart w:id="28" w:name="_Hlk156296272"/>
            <w:r w:rsidR="00DA5B00" w:rsidRPr="00CC2DA7">
              <w:rPr>
                <w:b/>
                <w:bCs/>
                <w:szCs w:val="16"/>
                <w:lang w:val="en-GB"/>
              </w:rPr>
              <w:t>712</w:t>
            </w:r>
            <w:bookmarkEnd w:id="28"/>
            <w:r w:rsidRPr="00CC2DA7">
              <w:rPr>
                <w:b/>
                <w:bCs/>
                <w:szCs w:val="16"/>
                <w:lang w:val="en-GB"/>
              </w:rPr>
              <w:t xml:space="preserve"> (WRC-23)</w:t>
            </w:r>
            <w:r w:rsidRPr="00CC2DA7">
              <w:rPr>
                <w:rFonts w:eastAsiaTheme="minorEastAsia"/>
                <w:szCs w:val="16"/>
                <w:lang w:val="en-GB"/>
              </w:rPr>
              <w:t>;</w:t>
            </w:r>
          </w:p>
        </w:tc>
      </w:tr>
      <w:tr w:rsidR="00106FD2" w:rsidRPr="003D5AA1" w14:paraId="47391342" w14:textId="77777777" w:rsidTr="007A2378">
        <w:trPr>
          <w:jc w:val="center"/>
        </w:trPr>
        <w:tc>
          <w:tcPr>
            <w:tcW w:w="2755" w:type="dxa"/>
            <w:tcBorders>
              <w:bottom w:val="nil"/>
            </w:tcBorders>
          </w:tcPr>
          <w:p w14:paraId="631A3EEB" w14:textId="13446A4E" w:rsidR="00106FD2" w:rsidRPr="00CC2DA7" w:rsidRDefault="00106FD2" w:rsidP="007A2378">
            <w:pPr>
              <w:pStyle w:val="Tabletext"/>
              <w:rPr>
                <w:b/>
                <w:lang w:val="en-GB"/>
              </w:rPr>
            </w:pPr>
            <w:r w:rsidRPr="00CC2DA7">
              <w:rPr>
                <w:lang w:val="en-GB"/>
              </w:rPr>
              <w:t>Resolution</w:t>
            </w:r>
            <w:r w:rsidRPr="00CC2DA7">
              <w:rPr>
                <w:b/>
                <w:lang w:val="en-GB"/>
              </w:rPr>
              <w:t> </w:t>
            </w:r>
            <w:r w:rsidR="00DA5B00" w:rsidRPr="00CC2DA7">
              <w:rPr>
                <w:b/>
                <w:bCs/>
                <w:szCs w:val="16"/>
                <w:lang w:val="en-GB"/>
              </w:rPr>
              <w:t>712</w:t>
            </w:r>
            <w:r w:rsidRPr="00CC2DA7">
              <w:rPr>
                <w:b/>
                <w:bCs/>
                <w:szCs w:val="16"/>
                <w:lang w:val="en-GB"/>
              </w:rPr>
              <w:t xml:space="preserve"> (WRC</w:t>
            </w:r>
            <w:r w:rsidRPr="00CC2DA7">
              <w:rPr>
                <w:b/>
                <w:bCs/>
                <w:szCs w:val="16"/>
                <w:lang w:val="en-GB"/>
              </w:rPr>
              <w:noBreakHyphen/>
              <w:t>23)</w:t>
            </w:r>
          </w:p>
          <w:p w14:paraId="00ECA11B" w14:textId="77777777" w:rsidR="00106FD2" w:rsidRPr="00CC2DA7" w:rsidRDefault="00106FD2" w:rsidP="007A2378">
            <w:pPr>
              <w:pStyle w:val="Tabletext"/>
              <w:rPr>
                <w:lang w:val="en-GB"/>
              </w:rPr>
            </w:pPr>
            <w:r w:rsidRPr="00CC2DA7">
              <w:rPr>
                <w:lang w:val="en-GB"/>
              </w:rPr>
              <w:t>Studies on compatibility between the Earth exploration-satellite service (passive), the radio astronomy service in certain bands above 76 GHz, and active services in adjacent and nearby frequency bands</w:t>
            </w:r>
          </w:p>
        </w:tc>
        <w:tc>
          <w:tcPr>
            <w:tcW w:w="1341" w:type="dxa"/>
            <w:tcBorders>
              <w:bottom w:val="nil"/>
            </w:tcBorders>
          </w:tcPr>
          <w:p w14:paraId="76D2BDD7" w14:textId="77777777" w:rsidR="00106FD2" w:rsidRPr="003D5AA1" w:rsidRDefault="00106FD2" w:rsidP="007A2378">
            <w:pPr>
              <w:pStyle w:val="Tabletext"/>
              <w:jc w:val="center"/>
              <w:rPr>
                <w:lang w:val="en-GB"/>
              </w:rPr>
            </w:pPr>
            <w:r w:rsidRPr="003D5AA1">
              <w:rPr>
                <w:rFonts w:eastAsia="Calibri"/>
                <w:b/>
                <w:bCs/>
                <w:lang w:val="en-GB"/>
              </w:rPr>
              <w:t>WP</w:t>
            </w:r>
            <w:r w:rsidRPr="003D5AA1">
              <w:rPr>
                <w:b/>
                <w:bCs/>
                <w:lang w:val="en-GB"/>
              </w:rPr>
              <w:t xml:space="preserve"> 7C </w:t>
            </w:r>
            <w:r w:rsidRPr="003D5AA1">
              <w:rPr>
                <w:lang w:val="en-GB"/>
              </w:rPr>
              <w:t>(</w:t>
            </w:r>
            <w:r w:rsidRPr="003D5AA1">
              <w:rPr>
                <w:i/>
                <w:iCs/>
                <w:lang w:val="en-GB"/>
              </w:rPr>
              <w:t>resolves</w:t>
            </w:r>
            <w:r w:rsidRPr="003D5AA1">
              <w:rPr>
                <w:lang w:val="en-GB"/>
              </w:rPr>
              <w:t xml:space="preserve"> 1)</w:t>
            </w:r>
          </w:p>
          <w:p w14:paraId="0DC9C5ED" w14:textId="77777777" w:rsidR="00106FD2" w:rsidRPr="003D5AA1" w:rsidRDefault="00106FD2" w:rsidP="007A2378">
            <w:pPr>
              <w:pStyle w:val="Tabletext"/>
              <w:jc w:val="center"/>
              <w:rPr>
                <w:b/>
                <w:bCs/>
                <w:lang w:val="en-GB"/>
              </w:rPr>
            </w:pPr>
            <w:r w:rsidRPr="003D5AA1">
              <w:rPr>
                <w:b/>
                <w:bCs/>
                <w:lang w:val="en-GB"/>
              </w:rPr>
              <w:t>WP 7D</w:t>
            </w:r>
          </w:p>
          <w:p w14:paraId="10BAC4AE" w14:textId="77777777" w:rsidR="00106FD2" w:rsidRPr="003D5AA1" w:rsidRDefault="00106FD2" w:rsidP="007A2378">
            <w:pPr>
              <w:pStyle w:val="Tabletext"/>
              <w:jc w:val="center"/>
              <w:rPr>
                <w:lang w:val="en-GB"/>
              </w:rPr>
            </w:pPr>
            <w:r w:rsidRPr="003D5AA1">
              <w:rPr>
                <w:lang w:val="en-GB"/>
              </w:rPr>
              <w:t>(</w:t>
            </w:r>
            <w:r w:rsidRPr="003D5AA1">
              <w:rPr>
                <w:i/>
                <w:iCs/>
                <w:lang w:val="en-GB"/>
              </w:rPr>
              <w:t xml:space="preserve">resolves </w:t>
            </w:r>
            <w:r w:rsidRPr="003D5AA1">
              <w:rPr>
                <w:lang w:val="en-GB"/>
              </w:rPr>
              <w:t>2)</w:t>
            </w:r>
          </w:p>
          <w:p w14:paraId="681807CC" w14:textId="77777777" w:rsidR="00106FD2" w:rsidRPr="003D5AA1" w:rsidRDefault="00106FD2" w:rsidP="007A2378">
            <w:pPr>
              <w:pStyle w:val="Tabletext"/>
              <w:jc w:val="center"/>
              <w:rPr>
                <w:b/>
                <w:lang w:val="en-GB"/>
              </w:rPr>
            </w:pPr>
          </w:p>
          <w:p w14:paraId="7CF00CF9" w14:textId="77777777" w:rsidR="00106FD2" w:rsidRPr="003D5AA1" w:rsidRDefault="00106FD2" w:rsidP="007A2378">
            <w:pPr>
              <w:pStyle w:val="Tabletext"/>
              <w:jc w:val="center"/>
              <w:rPr>
                <w:bCs/>
                <w:lang w:val="en-GB"/>
              </w:rPr>
            </w:pPr>
            <w:r w:rsidRPr="003D5AA1">
              <w:rPr>
                <w:bCs/>
                <w:lang w:val="en-GB"/>
              </w:rPr>
              <w:t>(</w:t>
            </w:r>
            <w:r w:rsidRPr="003D5AA1">
              <w:rPr>
                <w:bCs/>
                <w:u w:val="single"/>
                <w:lang w:val="en-GB"/>
              </w:rPr>
              <w:t>Note</w:t>
            </w:r>
            <w:r w:rsidRPr="003D5AA1">
              <w:rPr>
                <w:bCs/>
                <w:lang w:val="en-GB"/>
              </w:rPr>
              <w:t>: the draft CPM text prepared by WP 7C and WP 7D will be provided by WP 7C)</w:t>
            </w:r>
          </w:p>
        </w:tc>
        <w:tc>
          <w:tcPr>
            <w:tcW w:w="9647" w:type="dxa"/>
            <w:gridSpan w:val="2"/>
            <w:tcBorders>
              <w:bottom w:val="nil"/>
            </w:tcBorders>
          </w:tcPr>
          <w:p w14:paraId="202EB3EE" w14:textId="090DF629" w:rsidR="00106FD2" w:rsidRPr="003D5AA1" w:rsidRDefault="00106FD2" w:rsidP="00BE709F">
            <w:pPr>
              <w:pStyle w:val="Call"/>
              <w:spacing w:before="40" w:after="40" w:line="240" w:lineRule="auto"/>
              <w:jc w:val="both"/>
              <w:rPr>
                <w:i w:val="0"/>
                <w:iCs/>
                <w:lang w:val="en-GB"/>
              </w:rPr>
            </w:pPr>
            <w:r w:rsidRPr="00BE709F">
              <w:rPr>
                <w:iCs/>
                <w:sz w:val="20"/>
                <w:szCs w:val="16"/>
                <w:lang w:val="en-GB"/>
              </w:rPr>
              <w:t>resolves to invite the ITU Radiocommunication Sector to complete in time for the 2027 world radiocommunication conference</w:t>
            </w:r>
            <w:r w:rsidRPr="003D5AA1">
              <w:rPr>
                <w:iCs/>
                <w:lang w:val="en-GB"/>
              </w:rPr>
              <w:t xml:space="preserve"> </w:t>
            </w:r>
          </w:p>
          <w:p w14:paraId="3AB97486" w14:textId="77777777" w:rsidR="00106FD2" w:rsidRPr="003D5AA1" w:rsidRDefault="00106FD2" w:rsidP="00BE709F">
            <w:pPr>
              <w:pStyle w:val="Tabletext"/>
              <w:jc w:val="both"/>
              <w:rPr>
                <w:lang w:val="en-GB"/>
              </w:rPr>
            </w:pPr>
            <w:r w:rsidRPr="003D5AA1">
              <w:rPr>
                <w:lang w:val="en-GB"/>
              </w:rPr>
              <w:t>1</w:t>
            </w:r>
            <w:r w:rsidRPr="003D5AA1">
              <w:rPr>
                <w:lang w:val="en-GB"/>
              </w:rPr>
              <w:tab/>
              <w:t>compatibility studies between the EESS (passive) and the corresponding active services in adjacent frequency bands as listed in Table 1 below:</w:t>
            </w:r>
          </w:p>
          <w:p w14:paraId="77B801F5" w14:textId="77777777" w:rsidR="00106FD2" w:rsidRPr="003D5AA1" w:rsidRDefault="00106FD2" w:rsidP="00D53E66">
            <w:pPr>
              <w:pStyle w:val="TableNo"/>
              <w:keepNext w:val="0"/>
              <w:spacing w:before="360"/>
              <w:rPr>
                <w:rFonts w:asciiTheme="minorHAnsi" w:hAnsiTheme="minorHAnsi" w:cstheme="minorHAnsi"/>
                <w:sz w:val="18"/>
                <w:szCs w:val="18"/>
              </w:rPr>
            </w:pPr>
            <w:r w:rsidRPr="003D5AA1">
              <w:rPr>
                <w:rFonts w:asciiTheme="minorHAnsi" w:hAnsiTheme="minorHAnsi" w:cstheme="minorHAnsi"/>
                <w:sz w:val="18"/>
                <w:szCs w:val="18"/>
              </w:rPr>
              <w:t>Table 1</w:t>
            </w:r>
          </w:p>
          <w:p w14:paraId="69300691" w14:textId="77777777" w:rsidR="00106FD2" w:rsidRPr="003D5AA1" w:rsidRDefault="00106FD2" w:rsidP="007A2378">
            <w:pPr>
              <w:pStyle w:val="Tabletitle"/>
              <w:keepNext w:val="0"/>
              <w:keepLines w:val="0"/>
              <w:rPr>
                <w:rFonts w:asciiTheme="minorHAnsi" w:hAnsiTheme="minorHAnsi" w:cstheme="minorHAnsi"/>
                <w:sz w:val="18"/>
                <w:szCs w:val="18"/>
              </w:rPr>
            </w:pPr>
            <w:r w:rsidRPr="003D5AA1">
              <w:rPr>
                <w:rFonts w:asciiTheme="minorHAnsi" w:hAnsiTheme="minorHAnsi" w:cstheme="minorHAnsi"/>
                <w:sz w:val="18"/>
                <w:szCs w:val="18"/>
              </w:rPr>
              <w:t>EESS (passive) frequency bands to be studied and corresponding active services to be included</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4"/>
              <w:gridCol w:w="1843"/>
              <w:gridCol w:w="5240"/>
            </w:tblGrid>
            <w:tr w:rsidR="00106FD2" w:rsidRPr="003D5AA1" w14:paraId="3EC95403" w14:textId="77777777" w:rsidTr="003642F6">
              <w:trPr>
                <w:tblHeader/>
                <w:jc w:val="center"/>
              </w:trPr>
              <w:tc>
                <w:tcPr>
                  <w:tcW w:w="1704" w:type="dxa"/>
                </w:tcPr>
                <w:p w14:paraId="7278DE89" w14:textId="77777777" w:rsidR="00106FD2" w:rsidRPr="003D5AA1" w:rsidRDefault="00106FD2" w:rsidP="007A2378">
                  <w:pPr>
                    <w:pStyle w:val="Tablehead"/>
                    <w:keepNext w:val="0"/>
                    <w:rPr>
                      <w:rFonts w:asciiTheme="minorHAnsi" w:hAnsiTheme="minorHAnsi" w:cstheme="minorHAnsi"/>
                      <w:sz w:val="18"/>
                      <w:szCs w:val="18"/>
                      <w:lang w:val="en-GB"/>
                    </w:rPr>
                  </w:pPr>
                  <w:r w:rsidRPr="003D5AA1">
                    <w:rPr>
                      <w:rFonts w:asciiTheme="minorHAnsi" w:hAnsiTheme="minorHAnsi" w:cstheme="minorHAnsi"/>
                      <w:sz w:val="18"/>
                      <w:szCs w:val="18"/>
                      <w:lang w:val="en-GB"/>
                    </w:rPr>
                    <w:t>EESS (passive) frequency band</w:t>
                  </w:r>
                </w:p>
              </w:tc>
              <w:tc>
                <w:tcPr>
                  <w:tcW w:w="1843" w:type="dxa"/>
                </w:tcPr>
                <w:p w14:paraId="21FE2342" w14:textId="77777777" w:rsidR="00106FD2" w:rsidRPr="003D5AA1" w:rsidRDefault="00106FD2" w:rsidP="007A2378">
                  <w:pPr>
                    <w:pStyle w:val="Tablehead"/>
                    <w:keepNext w:val="0"/>
                    <w:rPr>
                      <w:rFonts w:asciiTheme="minorHAnsi" w:hAnsiTheme="minorHAnsi" w:cstheme="minorHAnsi"/>
                      <w:sz w:val="18"/>
                      <w:szCs w:val="18"/>
                      <w:lang w:val="en-GB"/>
                    </w:rPr>
                  </w:pPr>
                  <w:r w:rsidRPr="003D5AA1">
                    <w:rPr>
                      <w:rFonts w:asciiTheme="minorHAnsi" w:hAnsiTheme="minorHAnsi" w:cstheme="minorHAnsi"/>
                      <w:sz w:val="18"/>
                      <w:szCs w:val="18"/>
                      <w:lang w:val="en-GB"/>
                    </w:rPr>
                    <w:t>Active service frequency band</w:t>
                  </w:r>
                </w:p>
              </w:tc>
              <w:tc>
                <w:tcPr>
                  <w:tcW w:w="5240" w:type="dxa"/>
                </w:tcPr>
                <w:p w14:paraId="2D9B6DA0" w14:textId="77777777" w:rsidR="00106FD2" w:rsidRPr="003D5AA1" w:rsidRDefault="00106FD2" w:rsidP="007A2378">
                  <w:pPr>
                    <w:pStyle w:val="Tablehead"/>
                    <w:keepNext w:val="0"/>
                    <w:rPr>
                      <w:rFonts w:asciiTheme="minorHAnsi" w:hAnsiTheme="minorHAnsi" w:cstheme="minorHAnsi"/>
                      <w:sz w:val="18"/>
                      <w:szCs w:val="18"/>
                      <w:lang w:val="en-GB"/>
                    </w:rPr>
                  </w:pPr>
                  <w:r w:rsidRPr="003D5AA1">
                    <w:rPr>
                      <w:rFonts w:asciiTheme="minorHAnsi" w:hAnsiTheme="minorHAnsi" w:cstheme="minorHAnsi"/>
                      <w:sz w:val="18"/>
                      <w:szCs w:val="18"/>
                      <w:lang w:val="en-GB"/>
                    </w:rPr>
                    <w:t>Active service</w:t>
                  </w:r>
                </w:p>
              </w:tc>
            </w:tr>
            <w:tr w:rsidR="00106FD2" w:rsidRPr="003D5AA1" w14:paraId="10C57F7A" w14:textId="77777777" w:rsidTr="003642F6">
              <w:trPr>
                <w:trHeight w:val="141"/>
                <w:jc w:val="center"/>
              </w:trPr>
              <w:tc>
                <w:tcPr>
                  <w:tcW w:w="1704" w:type="dxa"/>
                  <w:vMerge w:val="restart"/>
                  <w:shd w:val="clear" w:color="auto" w:fill="auto"/>
                </w:tcPr>
                <w:p w14:paraId="4CA8DC78"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86-92 GHz</w:t>
                  </w:r>
                </w:p>
              </w:tc>
              <w:tc>
                <w:tcPr>
                  <w:tcW w:w="1843" w:type="dxa"/>
                  <w:shd w:val="clear" w:color="auto" w:fill="auto"/>
                </w:tcPr>
                <w:p w14:paraId="051EB838"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81-86 GHz</w:t>
                  </w:r>
                </w:p>
              </w:tc>
              <w:tc>
                <w:tcPr>
                  <w:tcW w:w="5240" w:type="dxa"/>
                  <w:shd w:val="clear" w:color="auto" w:fill="auto"/>
                </w:tcPr>
                <w:p w14:paraId="068E00E8"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Fixed-satellite service (FSS) (Earth-to-space), mobile service (MS)</w:t>
                  </w:r>
                </w:p>
              </w:tc>
            </w:tr>
            <w:tr w:rsidR="00106FD2" w:rsidRPr="003D5AA1" w14:paraId="78B0C916" w14:textId="77777777" w:rsidTr="003642F6">
              <w:trPr>
                <w:trHeight w:val="118"/>
                <w:jc w:val="center"/>
              </w:trPr>
              <w:tc>
                <w:tcPr>
                  <w:tcW w:w="1704" w:type="dxa"/>
                  <w:vMerge/>
                  <w:shd w:val="clear" w:color="auto" w:fill="auto"/>
                </w:tcPr>
                <w:p w14:paraId="03B831D5" w14:textId="77777777" w:rsidR="00106FD2" w:rsidRPr="003D5AA1" w:rsidRDefault="00106FD2" w:rsidP="007A2378">
                  <w:pPr>
                    <w:pStyle w:val="Tabletext"/>
                    <w:rPr>
                      <w:rFonts w:asciiTheme="minorHAnsi" w:hAnsiTheme="minorHAnsi" w:cstheme="minorHAnsi"/>
                      <w:sz w:val="18"/>
                      <w:szCs w:val="18"/>
                      <w:lang w:val="en-GB"/>
                    </w:rPr>
                  </w:pPr>
                </w:p>
              </w:tc>
              <w:tc>
                <w:tcPr>
                  <w:tcW w:w="1843" w:type="dxa"/>
                  <w:shd w:val="clear" w:color="auto" w:fill="auto"/>
                </w:tcPr>
                <w:p w14:paraId="4C5C68EF"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92-94 GHz</w:t>
                  </w:r>
                </w:p>
              </w:tc>
              <w:tc>
                <w:tcPr>
                  <w:tcW w:w="5240" w:type="dxa"/>
                  <w:shd w:val="clear" w:color="auto" w:fill="auto"/>
                </w:tcPr>
                <w:p w14:paraId="10326747"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MS, radiolocation service (RLS)</w:t>
                  </w:r>
                </w:p>
              </w:tc>
            </w:tr>
            <w:tr w:rsidR="00106FD2" w:rsidRPr="003D5AA1" w14:paraId="735FA47F" w14:textId="77777777" w:rsidTr="003642F6">
              <w:trPr>
                <w:trHeight w:val="341"/>
                <w:jc w:val="center"/>
              </w:trPr>
              <w:tc>
                <w:tcPr>
                  <w:tcW w:w="1704" w:type="dxa"/>
                </w:tcPr>
                <w:p w14:paraId="311F36F9"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114.25-116 GHz</w:t>
                  </w:r>
                </w:p>
              </w:tc>
              <w:tc>
                <w:tcPr>
                  <w:tcW w:w="1843" w:type="dxa"/>
                </w:tcPr>
                <w:p w14:paraId="158CAA2E"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111.8-114.25 GHz</w:t>
                  </w:r>
                </w:p>
              </w:tc>
              <w:tc>
                <w:tcPr>
                  <w:tcW w:w="5240" w:type="dxa"/>
                </w:tcPr>
                <w:p w14:paraId="50695145"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Fixed service (FS), MS</w:t>
                  </w:r>
                </w:p>
              </w:tc>
            </w:tr>
            <w:tr w:rsidR="00106FD2" w:rsidRPr="003D5AA1" w14:paraId="5EC36D5B" w14:textId="77777777" w:rsidTr="003642F6">
              <w:trPr>
                <w:trHeight w:val="194"/>
                <w:jc w:val="center"/>
              </w:trPr>
              <w:tc>
                <w:tcPr>
                  <w:tcW w:w="1704" w:type="dxa"/>
                  <w:vMerge w:val="restart"/>
                </w:tcPr>
                <w:p w14:paraId="37369393"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164-167 GHz</w:t>
                  </w:r>
                </w:p>
              </w:tc>
              <w:tc>
                <w:tcPr>
                  <w:tcW w:w="1843" w:type="dxa"/>
                </w:tcPr>
                <w:p w14:paraId="43C8368F"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158.5-164 GHz</w:t>
                  </w:r>
                </w:p>
              </w:tc>
              <w:tc>
                <w:tcPr>
                  <w:tcW w:w="5240" w:type="dxa"/>
                </w:tcPr>
                <w:p w14:paraId="72E1E2B7"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FS, FSS (space-to-Earth), MS, mobile-satellite service (MSS) (space-to-Earth)</w:t>
                  </w:r>
                </w:p>
              </w:tc>
            </w:tr>
            <w:tr w:rsidR="00106FD2" w:rsidRPr="003D5AA1" w14:paraId="0175A20E" w14:textId="77777777" w:rsidTr="003642F6">
              <w:trPr>
                <w:trHeight w:val="194"/>
                <w:jc w:val="center"/>
              </w:trPr>
              <w:tc>
                <w:tcPr>
                  <w:tcW w:w="1704" w:type="dxa"/>
                  <w:vMerge/>
                </w:tcPr>
                <w:p w14:paraId="0A472509" w14:textId="77777777" w:rsidR="00106FD2" w:rsidRPr="003D5AA1" w:rsidRDefault="00106FD2" w:rsidP="007A2378">
                  <w:pPr>
                    <w:pStyle w:val="Tabletext"/>
                    <w:rPr>
                      <w:rFonts w:asciiTheme="minorHAnsi" w:hAnsiTheme="minorHAnsi" w:cstheme="minorHAnsi"/>
                      <w:sz w:val="18"/>
                      <w:szCs w:val="18"/>
                      <w:lang w:val="en-GB"/>
                    </w:rPr>
                  </w:pPr>
                </w:p>
              </w:tc>
              <w:tc>
                <w:tcPr>
                  <w:tcW w:w="1843" w:type="dxa"/>
                </w:tcPr>
                <w:p w14:paraId="6664901A"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167-174.5 GHz</w:t>
                  </w:r>
                </w:p>
              </w:tc>
              <w:tc>
                <w:tcPr>
                  <w:tcW w:w="5240" w:type="dxa"/>
                </w:tcPr>
                <w:p w14:paraId="3AF91A60"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FS, FSS (space-to-Earth), inter-satellite service (ISS), MS</w:t>
                  </w:r>
                </w:p>
              </w:tc>
            </w:tr>
            <w:tr w:rsidR="00106FD2" w:rsidRPr="003D5AA1" w14:paraId="269EA201" w14:textId="77777777" w:rsidTr="003642F6">
              <w:trPr>
                <w:trHeight w:val="338"/>
                <w:jc w:val="center"/>
              </w:trPr>
              <w:tc>
                <w:tcPr>
                  <w:tcW w:w="1704" w:type="dxa"/>
                  <w:vMerge w:val="restart"/>
                </w:tcPr>
                <w:p w14:paraId="18D6AA03"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200-209 GHz</w:t>
                  </w:r>
                </w:p>
              </w:tc>
              <w:tc>
                <w:tcPr>
                  <w:tcW w:w="1843" w:type="dxa"/>
                  <w:tcBorders>
                    <w:bottom w:val="single" w:sz="4" w:space="0" w:color="auto"/>
                  </w:tcBorders>
                </w:tcPr>
                <w:p w14:paraId="7E44EE08"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191.8-200 GHz</w:t>
                  </w:r>
                </w:p>
              </w:tc>
              <w:tc>
                <w:tcPr>
                  <w:tcW w:w="5240" w:type="dxa"/>
                </w:tcPr>
                <w:p w14:paraId="356CB669"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FS, ISS, MS, MSS, radionavigation service (RNS), radionavigation-satellite service (RNSS)</w:t>
                  </w:r>
                </w:p>
              </w:tc>
            </w:tr>
            <w:tr w:rsidR="00106FD2" w:rsidRPr="003D5AA1" w14:paraId="6905BADF" w14:textId="77777777" w:rsidTr="003642F6">
              <w:trPr>
                <w:trHeight w:val="338"/>
                <w:jc w:val="center"/>
              </w:trPr>
              <w:tc>
                <w:tcPr>
                  <w:tcW w:w="1704" w:type="dxa"/>
                  <w:vMerge/>
                  <w:tcBorders>
                    <w:bottom w:val="single" w:sz="4" w:space="0" w:color="auto"/>
                  </w:tcBorders>
                </w:tcPr>
                <w:p w14:paraId="2EB9BB42" w14:textId="77777777" w:rsidR="00106FD2" w:rsidRPr="003D5AA1" w:rsidRDefault="00106FD2" w:rsidP="007A2378">
                  <w:pPr>
                    <w:pStyle w:val="Tabletext"/>
                    <w:rPr>
                      <w:rFonts w:asciiTheme="minorHAnsi" w:hAnsiTheme="minorHAnsi" w:cstheme="minorHAnsi"/>
                      <w:bCs/>
                      <w:sz w:val="18"/>
                      <w:szCs w:val="18"/>
                      <w:lang w:val="en-GB"/>
                    </w:rPr>
                  </w:pPr>
                </w:p>
              </w:tc>
              <w:tc>
                <w:tcPr>
                  <w:tcW w:w="1843" w:type="dxa"/>
                  <w:tcBorders>
                    <w:bottom w:val="single" w:sz="4" w:space="0" w:color="auto"/>
                  </w:tcBorders>
                </w:tcPr>
                <w:p w14:paraId="2651A3FA"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209-217 GHz</w:t>
                  </w:r>
                </w:p>
              </w:tc>
              <w:tc>
                <w:tcPr>
                  <w:tcW w:w="5240" w:type="dxa"/>
                  <w:tcBorders>
                    <w:bottom w:val="single" w:sz="4" w:space="0" w:color="auto"/>
                  </w:tcBorders>
                </w:tcPr>
                <w:p w14:paraId="250C6EDC" w14:textId="77777777" w:rsidR="00106FD2" w:rsidRPr="003D5AA1" w:rsidRDefault="00106FD2" w:rsidP="007A2378">
                  <w:pPr>
                    <w:pStyle w:val="Tabletext"/>
                    <w:rPr>
                      <w:rFonts w:asciiTheme="minorHAnsi" w:hAnsiTheme="minorHAnsi" w:cstheme="minorHAnsi"/>
                      <w:sz w:val="18"/>
                      <w:szCs w:val="18"/>
                      <w:lang w:val="en-GB"/>
                    </w:rPr>
                  </w:pPr>
                  <w:r w:rsidRPr="003D5AA1">
                    <w:rPr>
                      <w:rFonts w:asciiTheme="minorHAnsi" w:hAnsiTheme="minorHAnsi" w:cstheme="minorHAnsi"/>
                      <w:sz w:val="18"/>
                      <w:szCs w:val="18"/>
                      <w:lang w:val="en-GB"/>
                    </w:rPr>
                    <w:t>FS, FSS (Earth-to-space), MS</w:t>
                  </w:r>
                </w:p>
              </w:tc>
            </w:tr>
          </w:tbl>
          <w:p w14:paraId="1BDEEBC2" w14:textId="77777777" w:rsidR="00106FD2" w:rsidRPr="003D5AA1" w:rsidRDefault="00106FD2" w:rsidP="007A2378">
            <w:pPr>
              <w:pStyle w:val="Tablefin"/>
            </w:pPr>
          </w:p>
          <w:p w14:paraId="520736C9" w14:textId="77777777" w:rsidR="00106FD2" w:rsidRPr="003D5AA1" w:rsidRDefault="00106FD2" w:rsidP="00BE709F">
            <w:pPr>
              <w:pStyle w:val="Tabletext"/>
              <w:jc w:val="both"/>
              <w:rPr>
                <w:lang w:val="en-GB"/>
              </w:rPr>
            </w:pPr>
            <w:r w:rsidRPr="003D5AA1">
              <w:rPr>
                <w:lang w:val="en-GB"/>
              </w:rPr>
              <w:lastRenderedPageBreak/>
              <w:t>2</w:t>
            </w:r>
            <w:r w:rsidRPr="003D5AA1">
              <w:rPr>
                <w:lang w:val="en-GB"/>
              </w:rPr>
              <w:tab/>
              <w:t>compatibility studies between the RAS and the active satellite services in certain adjacent and nearby frequency bands listed in Table 2 below with a view to setting the relevant threshold levels for unwanted emissions from any GSO and non-GSO space stations and revising and updating Resolution </w:t>
            </w:r>
            <w:r w:rsidRPr="003D5AA1">
              <w:rPr>
                <w:b/>
                <w:lang w:val="en-GB"/>
              </w:rPr>
              <w:t>739 (Rev.WRC</w:t>
            </w:r>
            <w:r w:rsidRPr="003D5AA1">
              <w:rPr>
                <w:b/>
                <w:lang w:val="en-GB"/>
              </w:rPr>
              <w:noBreakHyphen/>
              <w:t>19)</w:t>
            </w:r>
            <w:r w:rsidRPr="003D5AA1">
              <w:rPr>
                <w:lang w:val="en-GB"/>
              </w:rPr>
              <w:t xml:space="preserve"> accordingly: </w:t>
            </w:r>
          </w:p>
          <w:p w14:paraId="79CD9788" w14:textId="653CE8FB" w:rsidR="00106FD2" w:rsidRPr="00D53E66" w:rsidRDefault="00106FD2" w:rsidP="007A2378">
            <w:pPr>
              <w:pStyle w:val="TableNo"/>
              <w:keepNext w:val="0"/>
              <w:rPr>
                <w:rFonts w:asciiTheme="minorHAnsi" w:hAnsiTheme="minorHAnsi" w:cstheme="minorHAnsi"/>
              </w:rPr>
            </w:pPr>
            <w:r w:rsidRPr="00D53E66">
              <w:rPr>
                <w:rFonts w:asciiTheme="minorHAnsi" w:hAnsiTheme="minorHAnsi" w:cstheme="minorHAnsi"/>
              </w:rPr>
              <w:t>Table 2</w:t>
            </w:r>
          </w:p>
          <w:p w14:paraId="5F3B266E" w14:textId="77777777" w:rsidR="00106FD2" w:rsidRPr="00D53E66" w:rsidRDefault="00106FD2" w:rsidP="007A2378">
            <w:pPr>
              <w:pStyle w:val="Tabletitle"/>
              <w:keepNext w:val="0"/>
              <w:keepLines w:val="0"/>
              <w:rPr>
                <w:rFonts w:asciiTheme="minorHAnsi" w:hAnsiTheme="minorHAnsi" w:cstheme="minorHAnsi"/>
              </w:rPr>
            </w:pPr>
            <w:r w:rsidRPr="00D53E66">
              <w:rPr>
                <w:rFonts w:asciiTheme="minorHAnsi" w:hAnsiTheme="minorHAnsi" w:cstheme="minorHAnsi"/>
              </w:rPr>
              <w:t>RAS frequency bands to be studied and corresponding active services to be included</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2126"/>
              <w:gridCol w:w="4634"/>
            </w:tblGrid>
            <w:tr w:rsidR="00106FD2" w:rsidRPr="003D5AA1" w14:paraId="0FEC98C8" w14:textId="77777777" w:rsidTr="003642F6">
              <w:trPr>
                <w:trHeight w:val="276"/>
                <w:jc w:val="center"/>
              </w:trPr>
              <w:tc>
                <w:tcPr>
                  <w:tcW w:w="1130" w:type="pct"/>
                </w:tcPr>
                <w:p w14:paraId="7B3E24B2" w14:textId="77777777" w:rsidR="00106FD2" w:rsidRPr="003D5AA1" w:rsidRDefault="00106FD2" w:rsidP="007A2378">
                  <w:pPr>
                    <w:pStyle w:val="Tablehead"/>
                    <w:keepNext w:val="0"/>
                    <w:rPr>
                      <w:sz w:val="18"/>
                      <w:szCs w:val="18"/>
                      <w:lang w:val="en-GB"/>
                    </w:rPr>
                  </w:pPr>
                  <w:r w:rsidRPr="003D5AA1">
                    <w:rPr>
                      <w:sz w:val="18"/>
                      <w:szCs w:val="18"/>
                      <w:lang w:val="en-GB"/>
                    </w:rPr>
                    <w:t>Radio astronomy frequency band</w:t>
                  </w:r>
                </w:p>
              </w:tc>
              <w:tc>
                <w:tcPr>
                  <w:tcW w:w="1217" w:type="pct"/>
                </w:tcPr>
                <w:p w14:paraId="1A12BF98" w14:textId="77777777" w:rsidR="00106FD2" w:rsidRPr="003D5AA1" w:rsidRDefault="00106FD2" w:rsidP="007A2378">
                  <w:pPr>
                    <w:pStyle w:val="Tablehead"/>
                    <w:keepNext w:val="0"/>
                    <w:rPr>
                      <w:sz w:val="18"/>
                      <w:szCs w:val="18"/>
                      <w:lang w:val="en-GB"/>
                    </w:rPr>
                  </w:pPr>
                  <w:r w:rsidRPr="003D5AA1">
                    <w:rPr>
                      <w:sz w:val="18"/>
                      <w:szCs w:val="18"/>
                      <w:lang w:val="en-GB"/>
                    </w:rPr>
                    <w:t>Active satellite service frequency band</w:t>
                  </w:r>
                </w:p>
              </w:tc>
              <w:tc>
                <w:tcPr>
                  <w:tcW w:w="2653" w:type="pct"/>
                </w:tcPr>
                <w:p w14:paraId="5C4CF8AB" w14:textId="77777777" w:rsidR="00106FD2" w:rsidRPr="003D5AA1" w:rsidRDefault="00106FD2" w:rsidP="007A2378">
                  <w:pPr>
                    <w:pStyle w:val="Tablehead"/>
                    <w:keepNext w:val="0"/>
                    <w:rPr>
                      <w:sz w:val="18"/>
                      <w:szCs w:val="18"/>
                      <w:lang w:val="en-GB"/>
                    </w:rPr>
                  </w:pPr>
                  <w:r w:rsidRPr="003D5AA1">
                    <w:rPr>
                      <w:sz w:val="18"/>
                      <w:szCs w:val="18"/>
                      <w:lang w:val="en-GB"/>
                    </w:rPr>
                    <w:t xml:space="preserve">Active satellite service </w:t>
                  </w:r>
                  <w:r w:rsidRPr="003D5AA1">
                    <w:rPr>
                      <w:sz w:val="18"/>
                      <w:szCs w:val="18"/>
                      <w:lang w:val="en-GB"/>
                    </w:rPr>
                    <w:br/>
                    <w:t>(space-to-Earth)</w:t>
                  </w:r>
                </w:p>
              </w:tc>
            </w:tr>
            <w:tr w:rsidR="00106FD2" w:rsidRPr="003D5AA1" w14:paraId="741E181D" w14:textId="77777777" w:rsidTr="003642F6">
              <w:trPr>
                <w:trHeight w:val="276"/>
                <w:jc w:val="center"/>
              </w:trPr>
              <w:tc>
                <w:tcPr>
                  <w:tcW w:w="1130" w:type="pct"/>
                  <w:shd w:val="clear" w:color="auto" w:fill="auto"/>
                </w:tcPr>
                <w:p w14:paraId="02ADF046" w14:textId="77777777" w:rsidR="00106FD2" w:rsidRPr="003D5AA1" w:rsidRDefault="00106FD2" w:rsidP="007A2378">
                  <w:pPr>
                    <w:pStyle w:val="Tabletext"/>
                    <w:rPr>
                      <w:sz w:val="18"/>
                      <w:szCs w:val="18"/>
                      <w:lang w:val="en-GB"/>
                    </w:rPr>
                  </w:pPr>
                  <w:r w:rsidRPr="003D5AA1">
                    <w:rPr>
                      <w:sz w:val="18"/>
                      <w:szCs w:val="18"/>
                      <w:lang w:val="en-GB"/>
                    </w:rPr>
                    <w:t>76-81 GHz</w:t>
                  </w:r>
                </w:p>
              </w:tc>
              <w:tc>
                <w:tcPr>
                  <w:tcW w:w="1217" w:type="pct"/>
                  <w:shd w:val="clear" w:color="auto" w:fill="auto"/>
                </w:tcPr>
                <w:p w14:paraId="65E76912" w14:textId="77777777" w:rsidR="00106FD2" w:rsidRPr="003D5AA1" w:rsidRDefault="00106FD2" w:rsidP="007A2378">
                  <w:pPr>
                    <w:pStyle w:val="Tabletext"/>
                    <w:rPr>
                      <w:sz w:val="18"/>
                      <w:szCs w:val="18"/>
                      <w:lang w:val="en-GB"/>
                    </w:rPr>
                  </w:pPr>
                  <w:r w:rsidRPr="003D5AA1">
                    <w:rPr>
                      <w:sz w:val="18"/>
                      <w:szCs w:val="18"/>
                      <w:lang w:val="en-GB"/>
                    </w:rPr>
                    <w:t>71-76 GHz</w:t>
                  </w:r>
                </w:p>
              </w:tc>
              <w:tc>
                <w:tcPr>
                  <w:tcW w:w="2653" w:type="pct"/>
                  <w:shd w:val="clear" w:color="auto" w:fill="auto"/>
                </w:tcPr>
                <w:p w14:paraId="79B6C7DB" w14:textId="77777777" w:rsidR="00106FD2" w:rsidRPr="003D5AA1" w:rsidRDefault="00106FD2" w:rsidP="007A2378">
                  <w:pPr>
                    <w:pStyle w:val="Tabletext"/>
                    <w:rPr>
                      <w:sz w:val="18"/>
                      <w:szCs w:val="18"/>
                      <w:lang w:val="en-GB"/>
                    </w:rPr>
                  </w:pPr>
                  <w:r w:rsidRPr="003D5AA1">
                    <w:rPr>
                      <w:sz w:val="18"/>
                      <w:szCs w:val="18"/>
                      <w:lang w:val="en-GB"/>
                    </w:rPr>
                    <w:t>Fixed-satellite service (FSS), mobile-satellite service (MSS), broadcasting-satellite service (BSS)</w:t>
                  </w:r>
                </w:p>
              </w:tc>
            </w:tr>
            <w:tr w:rsidR="00106FD2" w:rsidRPr="003D5AA1" w14:paraId="22FAD01D" w14:textId="77777777" w:rsidTr="003642F6">
              <w:trPr>
                <w:trHeight w:val="276"/>
                <w:jc w:val="center"/>
              </w:trPr>
              <w:tc>
                <w:tcPr>
                  <w:tcW w:w="1130" w:type="pct"/>
                  <w:shd w:val="clear" w:color="auto" w:fill="auto"/>
                </w:tcPr>
                <w:p w14:paraId="418FFE9B" w14:textId="77777777" w:rsidR="00106FD2" w:rsidRPr="003D5AA1" w:rsidRDefault="00106FD2" w:rsidP="007A2378">
                  <w:pPr>
                    <w:pStyle w:val="Tabletext"/>
                    <w:rPr>
                      <w:sz w:val="18"/>
                      <w:szCs w:val="18"/>
                      <w:lang w:val="en-GB"/>
                    </w:rPr>
                  </w:pPr>
                  <w:r w:rsidRPr="003D5AA1">
                    <w:rPr>
                      <w:sz w:val="18"/>
                      <w:szCs w:val="18"/>
                      <w:lang w:val="en-GB"/>
                    </w:rPr>
                    <w:t>130-134 GHz</w:t>
                  </w:r>
                </w:p>
              </w:tc>
              <w:tc>
                <w:tcPr>
                  <w:tcW w:w="1217" w:type="pct"/>
                  <w:shd w:val="clear" w:color="auto" w:fill="auto"/>
                </w:tcPr>
                <w:p w14:paraId="4C2753B4" w14:textId="77777777" w:rsidR="00106FD2" w:rsidRPr="003D5AA1" w:rsidRDefault="00106FD2" w:rsidP="007A2378">
                  <w:pPr>
                    <w:pStyle w:val="Tabletext"/>
                    <w:rPr>
                      <w:sz w:val="18"/>
                      <w:szCs w:val="18"/>
                      <w:lang w:val="en-GB"/>
                    </w:rPr>
                  </w:pPr>
                  <w:r w:rsidRPr="003D5AA1">
                    <w:rPr>
                      <w:sz w:val="18"/>
                      <w:szCs w:val="18"/>
                      <w:lang w:val="en-GB"/>
                    </w:rPr>
                    <w:t>123-130 GHz</w:t>
                  </w:r>
                </w:p>
              </w:tc>
              <w:tc>
                <w:tcPr>
                  <w:tcW w:w="2653" w:type="pct"/>
                  <w:shd w:val="clear" w:color="auto" w:fill="auto"/>
                </w:tcPr>
                <w:p w14:paraId="1BC3009A" w14:textId="77777777" w:rsidR="00106FD2" w:rsidRPr="003D5AA1" w:rsidRDefault="00106FD2" w:rsidP="007A2378">
                  <w:pPr>
                    <w:pStyle w:val="Tabletext"/>
                    <w:rPr>
                      <w:sz w:val="18"/>
                      <w:szCs w:val="18"/>
                      <w:lang w:val="en-GB"/>
                    </w:rPr>
                  </w:pPr>
                  <w:r w:rsidRPr="003D5AA1">
                    <w:rPr>
                      <w:sz w:val="18"/>
                      <w:szCs w:val="18"/>
                      <w:lang w:val="en-GB"/>
                    </w:rPr>
                    <w:t>FSS, MSS, radionavigation-satellite service (RNSS)</w:t>
                  </w:r>
                </w:p>
              </w:tc>
            </w:tr>
            <w:tr w:rsidR="00106FD2" w:rsidRPr="003D5AA1" w14:paraId="59AF28AC" w14:textId="77777777" w:rsidTr="003642F6">
              <w:trPr>
                <w:trHeight w:val="276"/>
                <w:jc w:val="center"/>
              </w:trPr>
              <w:tc>
                <w:tcPr>
                  <w:tcW w:w="1130" w:type="pct"/>
                  <w:shd w:val="clear" w:color="auto" w:fill="auto"/>
                </w:tcPr>
                <w:p w14:paraId="0B0EBCE8" w14:textId="77777777" w:rsidR="00106FD2" w:rsidRPr="003D5AA1" w:rsidRDefault="00106FD2" w:rsidP="007A2378">
                  <w:pPr>
                    <w:pStyle w:val="Tabletext"/>
                    <w:rPr>
                      <w:sz w:val="18"/>
                      <w:szCs w:val="18"/>
                      <w:lang w:val="en-GB"/>
                    </w:rPr>
                  </w:pPr>
                  <w:r w:rsidRPr="003D5AA1">
                    <w:rPr>
                      <w:sz w:val="18"/>
                      <w:szCs w:val="18"/>
                      <w:lang w:val="en-GB"/>
                    </w:rPr>
                    <w:t>164-167 GHz</w:t>
                  </w:r>
                </w:p>
              </w:tc>
              <w:tc>
                <w:tcPr>
                  <w:tcW w:w="1217" w:type="pct"/>
                  <w:shd w:val="clear" w:color="auto" w:fill="auto"/>
                </w:tcPr>
                <w:p w14:paraId="4F71D7FD" w14:textId="77777777" w:rsidR="00106FD2" w:rsidRPr="003D5AA1" w:rsidRDefault="00106FD2" w:rsidP="007A2378">
                  <w:pPr>
                    <w:pStyle w:val="Tabletext"/>
                    <w:rPr>
                      <w:sz w:val="18"/>
                      <w:szCs w:val="18"/>
                      <w:lang w:val="en-GB"/>
                    </w:rPr>
                  </w:pPr>
                  <w:r w:rsidRPr="003D5AA1">
                    <w:rPr>
                      <w:sz w:val="18"/>
                      <w:szCs w:val="18"/>
                      <w:lang w:val="en-GB"/>
                    </w:rPr>
                    <w:t>167-174.5 GHz</w:t>
                  </w:r>
                </w:p>
              </w:tc>
              <w:tc>
                <w:tcPr>
                  <w:tcW w:w="2653" w:type="pct"/>
                  <w:shd w:val="clear" w:color="auto" w:fill="auto"/>
                </w:tcPr>
                <w:p w14:paraId="5D77D83B" w14:textId="77777777" w:rsidR="00106FD2" w:rsidRPr="003D5AA1" w:rsidRDefault="00106FD2" w:rsidP="007A2378">
                  <w:pPr>
                    <w:pStyle w:val="Tabletext"/>
                    <w:rPr>
                      <w:sz w:val="18"/>
                      <w:szCs w:val="18"/>
                      <w:lang w:val="en-GB"/>
                    </w:rPr>
                  </w:pPr>
                  <w:r w:rsidRPr="003D5AA1">
                    <w:rPr>
                      <w:sz w:val="18"/>
                      <w:szCs w:val="18"/>
                      <w:lang w:val="en-GB"/>
                    </w:rPr>
                    <w:t>FSS</w:t>
                  </w:r>
                </w:p>
              </w:tc>
            </w:tr>
            <w:tr w:rsidR="00106FD2" w:rsidRPr="003D5AA1" w14:paraId="78A96FE4" w14:textId="77777777" w:rsidTr="003642F6">
              <w:trPr>
                <w:trHeight w:val="276"/>
                <w:jc w:val="center"/>
              </w:trPr>
              <w:tc>
                <w:tcPr>
                  <w:tcW w:w="1130" w:type="pct"/>
                  <w:shd w:val="clear" w:color="auto" w:fill="auto"/>
                </w:tcPr>
                <w:p w14:paraId="2FB83523" w14:textId="77777777" w:rsidR="00106FD2" w:rsidRPr="003D5AA1" w:rsidRDefault="00106FD2" w:rsidP="007A2378">
                  <w:pPr>
                    <w:pStyle w:val="Tabletext"/>
                    <w:rPr>
                      <w:sz w:val="18"/>
                      <w:szCs w:val="18"/>
                      <w:lang w:val="en-GB"/>
                    </w:rPr>
                  </w:pPr>
                  <w:r w:rsidRPr="003D5AA1">
                    <w:rPr>
                      <w:sz w:val="18"/>
                      <w:szCs w:val="18"/>
                      <w:lang w:val="en-GB"/>
                    </w:rPr>
                    <w:t>226-231.5 GHz</w:t>
                  </w:r>
                </w:p>
              </w:tc>
              <w:tc>
                <w:tcPr>
                  <w:tcW w:w="1217" w:type="pct"/>
                  <w:shd w:val="clear" w:color="auto" w:fill="auto"/>
                </w:tcPr>
                <w:p w14:paraId="48DB53B6" w14:textId="77777777" w:rsidR="00106FD2" w:rsidRPr="003D5AA1" w:rsidRDefault="00106FD2" w:rsidP="007A2378">
                  <w:pPr>
                    <w:pStyle w:val="Tabletext"/>
                    <w:rPr>
                      <w:sz w:val="18"/>
                      <w:szCs w:val="18"/>
                      <w:lang w:val="en-GB"/>
                    </w:rPr>
                  </w:pPr>
                  <w:r w:rsidRPr="003D5AA1">
                    <w:rPr>
                      <w:sz w:val="18"/>
                      <w:szCs w:val="18"/>
                      <w:lang w:val="en-GB"/>
                    </w:rPr>
                    <w:t>232-235 GHz</w:t>
                  </w:r>
                </w:p>
              </w:tc>
              <w:tc>
                <w:tcPr>
                  <w:tcW w:w="2653" w:type="pct"/>
                  <w:shd w:val="clear" w:color="auto" w:fill="auto"/>
                </w:tcPr>
                <w:p w14:paraId="21273859" w14:textId="77777777" w:rsidR="00106FD2" w:rsidRPr="003D5AA1" w:rsidRDefault="00106FD2" w:rsidP="007A2378">
                  <w:pPr>
                    <w:pStyle w:val="Tabletext"/>
                    <w:rPr>
                      <w:sz w:val="18"/>
                      <w:szCs w:val="18"/>
                      <w:lang w:val="en-GB"/>
                    </w:rPr>
                  </w:pPr>
                  <w:r w:rsidRPr="003D5AA1">
                    <w:rPr>
                      <w:sz w:val="18"/>
                      <w:szCs w:val="18"/>
                      <w:lang w:val="en-GB"/>
                    </w:rPr>
                    <w:t>FSS</w:t>
                  </w:r>
                </w:p>
              </w:tc>
            </w:tr>
          </w:tbl>
          <w:p w14:paraId="17367B90" w14:textId="77777777" w:rsidR="00106FD2" w:rsidRPr="003D5AA1" w:rsidRDefault="00106FD2" w:rsidP="007A2378">
            <w:pPr>
              <w:pStyle w:val="Tablefin"/>
            </w:pPr>
            <w:r w:rsidRPr="003D5AA1">
              <w:br w:type="page"/>
            </w:r>
          </w:p>
          <w:p w14:paraId="202EEEFF" w14:textId="77777777" w:rsidR="00106FD2" w:rsidRPr="003D5AA1" w:rsidRDefault="00106FD2" w:rsidP="007A2378">
            <w:pPr>
              <w:pStyle w:val="Tabletext"/>
              <w:rPr>
                <w:lang w:val="en-GB"/>
              </w:rPr>
            </w:pPr>
            <w:r w:rsidRPr="003D5AA1">
              <w:rPr>
                <w:lang w:val="en-GB"/>
              </w:rPr>
              <w:t>…</w:t>
            </w:r>
          </w:p>
          <w:p w14:paraId="43938281" w14:textId="0A055156" w:rsidR="00106FD2" w:rsidRPr="003D5AA1" w:rsidRDefault="00106FD2" w:rsidP="00BE709F">
            <w:pPr>
              <w:pStyle w:val="Call"/>
              <w:spacing w:before="40" w:after="40" w:line="240" w:lineRule="auto"/>
              <w:jc w:val="both"/>
              <w:rPr>
                <w:i w:val="0"/>
                <w:iCs/>
                <w:lang w:val="en-GB"/>
              </w:rPr>
            </w:pPr>
            <w:r w:rsidRPr="00BE709F">
              <w:rPr>
                <w:iCs/>
                <w:sz w:val="20"/>
                <w:szCs w:val="16"/>
                <w:lang w:val="en-GB"/>
              </w:rPr>
              <w:t>invites the 2027 world radiocommunication conference</w:t>
            </w:r>
            <w:r w:rsidRPr="003D5AA1">
              <w:rPr>
                <w:iCs/>
                <w:lang w:val="en-GB"/>
              </w:rPr>
              <w:t xml:space="preserve"> </w:t>
            </w:r>
          </w:p>
          <w:p w14:paraId="0D026EDA" w14:textId="77777777" w:rsidR="00106FD2" w:rsidRPr="003D5AA1" w:rsidRDefault="00106FD2" w:rsidP="00BE709F">
            <w:pPr>
              <w:pStyle w:val="Tabletext"/>
              <w:jc w:val="both"/>
              <w:rPr>
                <w:lang w:val="en-GB"/>
              </w:rPr>
            </w:pPr>
            <w:r w:rsidRPr="003D5AA1">
              <w:rPr>
                <w:lang w:val="en-GB"/>
              </w:rPr>
              <w:t>1</w:t>
            </w:r>
            <w:r w:rsidRPr="003D5AA1">
              <w:rPr>
                <w:lang w:val="en-GB"/>
              </w:rPr>
              <w:tab/>
              <w:t>to determine, based on the results of studies, any required regulatory measures regarding the protection of the EESS (passive) in the frequency bands listed in Table 1 above from unwanted emissions of active services and update Resolution </w:t>
            </w:r>
            <w:r w:rsidRPr="003D5AA1">
              <w:rPr>
                <w:b/>
                <w:lang w:val="en-GB"/>
              </w:rPr>
              <w:t>750</w:t>
            </w:r>
            <w:r w:rsidRPr="003D5AA1">
              <w:rPr>
                <w:lang w:val="en-GB"/>
              </w:rPr>
              <w:t xml:space="preserve"> </w:t>
            </w:r>
            <w:r w:rsidRPr="003D5AA1">
              <w:rPr>
                <w:b/>
                <w:bCs/>
                <w:lang w:val="en-GB"/>
              </w:rPr>
              <w:t>(Rev.WRC</w:t>
            </w:r>
            <w:r w:rsidRPr="003D5AA1">
              <w:rPr>
                <w:b/>
                <w:bCs/>
                <w:lang w:val="en-GB"/>
              </w:rPr>
              <w:noBreakHyphen/>
              <w:t>19)</w:t>
            </w:r>
            <w:r w:rsidRPr="003D5AA1">
              <w:rPr>
                <w:bCs/>
                <w:lang w:val="en-GB"/>
              </w:rPr>
              <w:t xml:space="preserve"> accordingly</w:t>
            </w:r>
            <w:r w:rsidRPr="003D5AA1">
              <w:rPr>
                <w:lang w:val="en-GB"/>
              </w:rPr>
              <w:t>;</w:t>
            </w:r>
          </w:p>
          <w:p w14:paraId="31634875" w14:textId="77777777" w:rsidR="00106FD2" w:rsidRPr="003D5AA1" w:rsidRDefault="00106FD2" w:rsidP="00BE709F">
            <w:pPr>
              <w:pStyle w:val="Tabletext"/>
              <w:jc w:val="both"/>
              <w:rPr>
                <w:lang w:val="en-GB"/>
              </w:rPr>
            </w:pPr>
            <w:r w:rsidRPr="003D5AA1">
              <w:rPr>
                <w:lang w:val="en-GB"/>
              </w:rPr>
              <w:t>2</w:t>
            </w:r>
            <w:r w:rsidRPr="003D5AA1">
              <w:rPr>
                <w:lang w:val="en-GB"/>
              </w:rPr>
              <w:tab/>
              <w:t>to determine, based on the results of studies, any required regulatory measures regarding the protection of the RAS in the frequency bands listed in Table 2 above and update Resolution </w:t>
            </w:r>
            <w:r w:rsidRPr="003D5AA1">
              <w:rPr>
                <w:b/>
                <w:lang w:val="en-GB"/>
              </w:rPr>
              <w:t>739</w:t>
            </w:r>
            <w:r w:rsidRPr="003D5AA1">
              <w:rPr>
                <w:lang w:val="en-GB"/>
              </w:rPr>
              <w:t xml:space="preserve"> </w:t>
            </w:r>
            <w:r w:rsidRPr="003D5AA1">
              <w:rPr>
                <w:b/>
                <w:bCs/>
                <w:lang w:val="en-GB"/>
              </w:rPr>
              <w:t>(Rev.WRC</w:t>
            </w:r>
            <w:r w:rsidRPr="003D5AA1">
              <w:rPr>
                <w:b/>
                <w:bCs/>
                <w:lang w:val="en-GB"/>
              </w:rPr>
              <w:noBreakHyphen/>
              <w:t xml:space="preserve">19) </w:t>
            </w:r>
            <w:r w:rsidRPr="003D5AA1">
              <w:rPr>
                <w:bCs/>
                <w:lang w:val="en-GB"/>
              </w:rPr>
              <w:t>accordingly</w:t>
            </w:r>
            <w:r w:rsidRPr="003D5AA1">
              <w:rPr>
                <w:lang w:val="en-GB"/>
              </w:rPr>
              <w:t>,</w:t>
            </w:r>
          </w:p>
          <w:p w14:paraId="48DF913C" w14:textId="2EE45E60" w:rsidR="00106FD2" w:rsidRPr="003D5AA1" w:rsidRDefault="00106FD2" w:rsidP="00BE709F">
            <w:pPr>
              <w:pStyle w:val="Call"/>
              <w:spacing w:before="40" w:after="40" w:line="240" w:lineRule="auto"/>
              <w:jc w:val="both"/>
              <w:rPr>
                <w:i w:val="0"/>
                <w:iCs/>
                <w:lang w:val="en-GB"/>
              </w:rPr>
            </w:pPr>
            <w:r w:rsidRPr="00BE709F">
              <w:rPr>
                <w:iCs/>
                <w:sz w:val="20"/>
                <w:szCs w:val="16"/>
                <w:lang w:val="en-GB"/>
              </w:rPr>
              <w:t>instructs the Secretary-General</w:t>
            </w:r>
          </w:p>
          <w:p w14:paraId="43D397BE" w14:textId="77777777" w:rsidR="00106FD2" w:rsidRPr="003D5AA1" w:rsidRDefault="00106FD2" w:rsidP="00BE709F">
            <w:pPr>
              <w:pStyle w:val="Tabletext"/>
              <w:jc w:val="both"/>
              <w:rPr>
                <w:lang w:val="en-GB"/>
              </w:rPr>
            </w:pPr>
            <w:r w:rsidRPr="003D5AA1">
              <w:rPr>
                <w:lang w:val="en-GB"/>
              </w:rPr>
              <w:t>to bring this Resolution to the attention of the international and regional organizations concerned.</w:t>
            </w:r>
          </w:p>
        </w:tc>
        <w:tc>
          <w:tcPr>
            <w:tcW w:w="1451" w:type="dxa"/>
            <w:tcBorders>
              <w:bottom w:val="nil"/>
            </w:tcBorders>
          </w:tcPr>
          <w:p w14:paraId="3C9481F9" w14:textId="7F3F8A14" w:rsidR="00106FD2" w:rsidRPr="003D5AA1" w:rsidRDefault="00106FD2" w:rsidP="007A2378">
            <w:pPr>
              <w:spacing w:before="40" w:after="40"/>
              <w:jc w:val="center"/>
              <w:rPr>
                <w:rFonts w:eastAsia="Calibri"/>
                <w:b/>
                <w:sz w:val="20"/>
                <w:lang w:val="en-GB"/>
              </w:rPr>
            </w:pPr>
            <w:r w:rsidRPr="003D5AA1">
              <w:rPr>
                <w:rFonts w:eastAsia="Calibri"/>
                <w:b/>
                <w:sz w:val="20"/>
                <w:lang w:val="en-GB"/>
              </w:rPr>
              <w:lastRenderedPageBreak/>
              <w:t>WP 3J</w:t>
            </w:r>
            <w:r w:rsidR="00D53E66" w:rsidRPr="00D53E66">
              <w:rPr>
                <w:rStyle w:val="FootnoteReference"/>
                <w:rFonts w:eastAsia="Calibri"/>
                <w:b/>
                <w:lang w:val="en-GB"/>
              </w:rPr>
              <w:footnoteReference w:customMarkFollows="1" w:id="16"/>
              <w:sym w:font="Symbol" w:char="F02A"/>
            </w:r>
          </w:p>
          <w:p w14:paraId="284B0E7E"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3M*</w:t>
            </w:r>
          </w:p>
          <w:p w14:paraId="6277B3DD" w14:textId="77777777" w:rsidR="00106FD2" w:rsidRPr="003D5AA1" w:rsidRDefault="00106FD2" w:rsidP="007A2378">
            <w:pPr>
              <w:spacing w:before="40" w:after="40"/>
              <w:jc w:val="center"/>
              <w:rPr>
                <w:b/>
                <w:bCs/>
                <w:sz w:val="20"/>
                <w:lang w:val="en-GB"/>
              </w:rPr>
            </w:pPr>
            <w:r w:rsidRPr="003D5AA1">
              <w:rPr>
                <w:rFonts w:eastAsia="Calibri"/>
                <w:b/>
                <w:sz w:val="20"/>
                <w:lang w:val="en-GB"/>
              </w:rPr>
              <w:t>WP 4A</w:t>
            </w:r>
          </w:p>
          <w:p w14:paraId="253C190D"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4C</w:t>
            </w:r>
          </w:p>
          <w:p w14:paraId="0D99D38E" w14:textId="77777777" w:rsidR="00106FD2" w:rsidRPr="003D5AA1" w:rsidRDefault="00106FD2" w:rsidP="007A2378">
            <w:pPr>
              <w:spacing w:before="40" w:after="40"/>
              <w:jc w:val="center"/>
              <w:rPr>
                <w:b/>
                <w:bCs/>
                <w:sz w:val="20"/>
                <w:lang w:val="en-GB"/>
              </w:rPr>
            </w:pPr>
            <w:r w:rsidRPr="003D5AA1">
              <w:rPr>
                <w:rFonts w:eastAsia="Calibri"/>
                <w:b/>
                <w:sz w:val="20"/>
                <w:lang w:val="en-GB"/>
              </w:rPr>
              <w:t>WP 5A</w:t>
            </w:r>
          </w:p>
          <w:p w14:paraId="61559B2B" w14:textId="77777777" w:rsidR="00106FD2" w:rsidRPr="003D5AA1" w:rsidRDefault="00106FD2" w:rsidP="007A2378">
            <w:pPr>
              <w:spacing w:before="40" w:after="40"/>
              <w:jc w:val="center"/>
              <w:rPr>
                <w:rFonts w:eastAsia="Calibri"/>
                <w:b/>
                <w:sz w:val="20"/>
                <w:lang w:val="en-GB"/>
              </w:rPr>
            </w:pPr>
            <w:r w:rsidRPr="003D5AA1">
              <w:rPr>
                <w:rFonts w:eastAsia="Calibri"/>
                <w:b/>
                <w:sz w:val="20"/>
                <w:lang w:val="en-GB"/>
              </w:rPr>
              <w:t>WP 5B</w:t>
            </w:r>
          </w:p>
          <w:p w14:paraId="13588D80" w14:textId="0738B4E6" w:rsidR="00106FD2" w:rsidRPr="003D5AA1" w:rsidRDefault="00106FD2" w:rsidP="00797E06">
            <w:pPr>
              <w:pStyle w:val="Tabletext"/>
              <w:jc w:val="center"/>
              <w:rPr>
                <w:b/>
                <w:lang w:val="en-GB"/>
              </w:rPr>
            </w:pPr>
            <w:r w:rsidRPr="003D5AA1">
              <w:rPr>
                <w:rFonts w:eastAsia="Calibri"/>
                <w:b/>
                <w:lang w:val="en-GB"/>
              </w:rPr>
              <w:t>WP 5C</w:t>
            </w:r>
          </w:p>
        </w:tc>
      </w:tr>
      <w:tr w:rsidR="00106FD2" w:rsidRPr="003D5AA1" w14:paraId="615D0388" w14:textId="77777777" w:rsidTr="007A2378">
        <w:trPr>
          <w:jc w:val="center"/>
        </w:trPr>
        <w:tc>
          <w:tcPr>
            <w:tcW w:w="15194" w:type="dxa"/>
            <w:gridSpan w:val="5"/>
          </w:tcPr>
          <w:p w14:paraId="77B7CDBF" w14:textId="42AEDF85" w:rsidR="00106FD2" w:rsidRPr="00CC2DA7" w:rsidRDefault="00106FD2" w:rsidP="00BE709F">
            <w:pPr>
              <w:pStyle w:val="Tabletext"/>
              <w:pageBreakBefore/>
              <w:jc w:val="both"/>
              <w:rPr>
                <w:b/>
                <w:bCs/>
                <w:lang w:val="en-GB"/>
              </w:rPr>
            </w:pPr>
            <w:r w:rsidRPr="00CC2DA7">
              <w:rPr>
                <w:lang w:val="en-GB"/>
              </w:rPr>
              <w:lastRenderedPageBreak/>
              <w:t>1.19</w:t>
            </w:r>
            <w:r w:rsidRPr="00CC2DA7">
              <w:rPr>
                <w:lang w:val="en-GB"/>
              </w:rPr>
              <w:tab/>
              <w:t xml:space="preserve">to consider possible primary allocations in all Regions to the Earth exploration-satellite service (passive) in the frequency bands 4 200-4 400 MHz and 8 400-8 500 MHz, in accordance with Resolution </w:t>
            </w:r>
            <w:r w:rsidR="00154212" w:rsidRPr="00CC2DA7">
              <w:rPr>
                <w:b/>
                <w:bCs/>
                <w:lang w:val="en-GB"/>
              </w:rPr>
              <w:t>674</w:t>
            </w:r>
            <w:r w:rsidRPr="00CC2DA7">
              <w:rPr>
                <w:b/>
                <w:bCs/>
                <w:lang w:val="en-GB"/>
              </w:rPr>
              <w:t xml:space="preserve"> (WRC-23)</w:t>
            </w:r>
            <w:r w:rsidRPr="00CC2DA7">
              <w:rPr>
                <w:lang w:val="en-GB"/>
              </w:rPr>
              <w:t>;</w:t>
            </w:r>
          </w:p>
        </w:tc>
      </w:tr>
      <w:tr w:rsidR="00106FD2" w:rsidRPr="003D5AA1" w14:paraId="0A5AD4DC" w14:textId="77777777" w:rsidTr="007A2378">
        <w:trPr>
          <w:jc w:val="center"/>
        </w:trPr>
        <w:tc>
          <w:tcPr>
            <w:tcW w:w="2755" w:type="dxa"/>
          </w:tcPr>
          <w:p w14:paraId="485D6F04" w14:textId="49C1B919" w:rsidR="00106FD2" w:rsidRPr="00CC2DA7" w:rsidRDefault="00106FD2" w:rsidP="007A2378">
            <w:pPr>
              <w:pStyle w:val="Tabletext"/>
              <w:rPr>
                <w:lang w:val="en-GB"/>
              </w:rPr>
            </w:pPr>
            <w:r w:rsidRPr="00CC2DA7">
              <w:rPr>
                <w:lang w:val="en-GB"/>
              </w:rPr>
              <w:t xml:space="preserve">Resolution </w:t>
            </w:r>
            <w:r w:rsidR="00154212" w:rsidRPr="00CC2DA7">
              <w:rPr>
                <w:b/>
                <w:bCs/>
                <w:lang w:val="en-GB"/>
              </w:rPr>
              <w:t>674</w:t>
            </w:r>
            <w:r w:rsidRPr="00CC2DA7">
              <w:rPr>
                <w:b/>
                <w:bCs/>
                <w:lang w:val="en-GB"/>
              </w:rPr>
              <w:t xml:space="preserve"> (WRC</w:t>
            </w:r>
            <w:r w:rsidRPr="00CC2DA7">
              <w:rPr>
                <w:b/>
                <w:bCs/>
                <w:lang w:val="en-GB"/>
              </w:rPr>
              <w:noBreakHyphen/>
              <w:t>23)</w:t>
            </w:r>
          </w:p>
          <w:p w14:paraId="4378DAE6" w14:textId="77777777" w:rsidR="00106FD2" w:rsidRPr="00CC2DA7" w:rsidRDefault="00106FD2" w:rsidP="007A2378">
            <w:pPr>
              <w:pStyle w:val="Tabletext"/>
              <w:rPr>
                <w:bCs/>
                <w:lang w:val="en-GB"/>
              </w:rPr>
            </w:pPr>
            <w:r w:rsidRPr="00CC2DA7">
              <w:rPr>
                <w:bCs/>
                <w:szCs w:val="14"/>
                <w:lang w:val="en-GB"/>
              </w:rPr>
              <w:t xml:space="preserve">Studies on possible allocations to Earth exploration-satellite service (passive) </w:t>
            </w:r>
            <w:bookmarkStart w:id="29" w:name="_Hlk152273166"/>
            <w:r w:rsidRPr="00CC2DA7">
              <w:rPr>
                <w:bCs/>
                <w:szCs w:val="14"/>
                <w:lang w:val="en-GB"/>
              </w:rPr>
              <w:t>in the bands 4 200-4 400 MHz and 8 400-8 500 MHz</w:t>
            </w:r>
            <w:bookmarkEnd w:id="29"/>
          </w:p>
        </w:tc>
        <w:tc>
          <w:tcPr>
            <w:tcW w:w="1341" w:type="dxa"/>
          </w:tcPr>
          <w:p w14:paraId="58A65CB1" w14:textId="77777777" w:rsidR="00106FD2" w:rsidRPr="003D5AA1" w:rsidRDefault="00106FD2" w:rsidP="007A2378">
            <w:pPr>
              <w:pStyle w:val="Tabletext"/>
              <w:jc w:val="center"/>
              <w:rPr>
                <w:b/>
                <w:bCs/>
                <w:lang w:val="en-GB"/>
              </w:rPr>
            </w:pPr>
            <w:r w:rsidRPr="003D5AA1">
              <w:rPr>
                <w:b/>
                <w:bCs/>
                <w:lang w:val="en-GB"/>
              </w:rPr>
              <w:t>WP 7C</w:t>
            </w:r>
          </w:p>
        </w:tc>
        <w:tc>
          <w:tcPr>
            <w:tcW w:w="9647" w:type="dxa"/>
            <w:gridSpan w:val="2"/>
          </w:tcPr>
          <w:p w14:paraId="013EDAD4" w14:textId="0CEE594C"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resolves to invite the ITU Radiocommunication Sector to complete in time for the 2027 world radiocommunication conference</w:t>
            </w:r>
          </w:p>
          <w:p w14:paraId="635DB966" w14:textId="77777777" w:rsidR="00106FD2" w:rsidRPr="003D5AA1" w:rsidRDefault="00106FD2" w:rsidP="00BE709F">
            <w:pPr>
              <w:pStyle w:val="Tabletext"/>
              <w:jc w:val="both"/>
              <w:rPr>
                <w:szCs w:val="16"/>
                <w:lang w:val="en-GB"/>
              </w:rPr>
            </w:pPr>
            <w:r w:rsidRPr="003D5AA1">
              <w:rPr>
                <w:lang w:val="en-GB"/>
              </w:rPr>
              <w:t>sharing and compatibility studies to determine the possibility of a future allocation to the EESS (passive) in the frequency bands 4 200-4 400 MHz and 8 400-8 500 MHz,</w:t>
            </w:r>
          </w:p>
          <w:p w14:paraId="1D9E7BB7" w14:textId="77777777" w:rsidR="00106FD2" w:rsidRPr="003D5AA1" w:rsidRDefault="00106FD2" w:rsidP="00BE709F">
            <w:pPr>
              <w:pStyle w:val="Tabletext"/>
              <w:jc w:val="both"/>
              <w:rPr>
                <w:szCs w:val="16"/>
                <w:lang w:val="en-GB"/>
              </w:rPr>
            </w:pPr>
            <w:r w:rsidRPr="003D5AA1">
              <w:rPr>
                <w:szCs w:val="16"/>
                <w:lang w:val="en-GB"/>
              </w:rPr>
              <w:t>…</w:t>
            </w:r>
          </w:p>
          <w:p w14:paraId="63FCCB82" w14:textId="1EAA78F0"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invites the 2027 world radiocommunication conference</w:t>
            </w:r>
          </w:p>
          <w:p w14:paraId="7418249F" w14:textId="77777777" w:rsidR="00106FD2" w:rsidRPr="003D5AA1" w:rsidRDefault="00106FD2" w:rsidP="00BE709F">
            <w:pPr>
              <w:pStyle w:val="Tabletext"/>
              <w:jc w:val="both"/>
              <w:rPr>
                <w:lang w:val="en-GB"/>
              </w:rPr>
            </w:pPr>
            <w:r w:rsidRPr="003D5AA1">
              <w:rPr>
                <w:lang w:val="en-GB"/>
              </w:rPr>
              <w:t>to examine the results of these studies with a view to considering a new primary allocation in all Regions to the EESS (passive) in the frequency bands 4 200-4 400 MHz and 8 400-8 500 MHz, without protection from existing services in these frequency bands and in adjacent bands.</w:t>
            </w:r>
          </w:p>
        </w:tc>
        <w:tc>
          <w:tcPr>
            <w:tcW w:w="1451" w:type="dxa"/>
          </w:tcPr>
          <w:p w14:paraId="44054522" w14:textId="77777777" w:rsidR="00106FD2" w:rsidRPr="003D5AA1" w:rsidRDefault="00106FD2" w:rsidP="007A2378">
            <w:pPr>
              <w:spacing w:before="40" w:after="40"/>
              <w:jc w:val="center"/>
              <w:rPr>
                <w:b/>
                <w:bCs/>
                <w:sz w:val="20"/>
                <w:lang w:val="en-GB"/>
              </w:rPr>
            </w:pPr>
            <w:r w:rsidRPr="003D5AA1">
              <w:rPr>
                <w:b/>
                <w:bCs/>
                <w:sz w:val="20"/>
                <w:lang w:val="en-GB"/>
              </w:rPr>
              <w:t>WP 3M</w:t>
            </w:r>
          </w:p>
          <w:p w14:paraId="193A049E" w14:textId="77777777" w:rsidR="00106FD2" w:rsidRPr="003D5AA1" w:rsidRDefault="00106FD2" w:rsidP="007A2378">
            <w:pPr>
              <w:spacing w:before="40" w:after="40"/>
              <w:jc w:val="center"/>
              <w:rPr>
                <w:b/>
                <w:bCs/>
                <w:sz w:val="20"/>
                <w:lang w:val="en-GB"/>
              </w:rPr>
            </w:pPr>
            <w:r w:rsidRPr="003D5AA1">
              <w:rPr>
                <w:b/>
                <w:bCs/>
                <w:sz w:val="20"/>
                <w:lang w:val="en-GB"/>
              </w:rPr>
              <w:t>WP 4A</w:t>
            </w:r>
          </w:p>
          <w:p w14:paraId="61CFDE04" w14:textId="77777777" w:rsidR="00106FD2" w:rsidRPr="003D5AA1" w:rsidRDefault="00106FD2" w:rsidP="007A2378">
            <w:pPr>
              <w:spacing w:before="40" w:after="40"/>
              <w:jc w:val="center"/>
              <w:rPr>
                <w:b/>
                <w:bCs/>
                <w:sz w:val="20"/>
                <w:lang w:val="en-GB"/>
              </w:rPr>
            </w:pPr>
            <w:r w:rsidRPr="003D5AA1">
              <w:rPr>
                <w:b/>
                <w:bCs/>
                <w:sz w:val="20"/>
                <w:lang w:val="en-GB"/>
              </w:rPr>
              <w:t>WP 5A</w:t>
            </w:r>
          </w:p>
          <w:p w14:paraId="7E851744" w14:textId="77777777" w:rsidR="00106FD2" w:rsidRPr="003D5AA1" w:rsidRDefault="00106FD2" w:rsidP="007A2378">
            <w:pPr>
              <w:spacing w:before="40" w:after="40"/>
              <w:jc w:val="center"/>
              <w:rPr>
                <w:b/>
                <w:bCs/>
                <w:sz w:val="20"/>
                <w:lang w:val="en-GB"/>
              </w:rPr>
            </w:pPr>
            <w:r w:rsidRPr="003D5AA1">
              <w:rPr>
                <w:b/>
                <w:bCs/>
                <w:sz w:val="20"/>
                <w:lang w:val="en-GB"/>
              </w:rPr>
              <w:t>WP 5B</w:t>
            </w:r>
          </w:p>
          <w:p w14:paraId="52DA8769" w14:textId="77777777" w:rsidR="00106FD2" w:rsidRPr="003D5AA1" w:rsidRDefault="00106FD2" w:rsidP="007A2378">
            <w:pPr>
              <w:spacing w:before="40" w:after="40"/>
              <w:jc w:val="center"/>
              <w:rPr>
                <w:b/>
                <w:bCs/>
                <w:sz w:val="20"/>
                <w:lang w:val="en-GB"/>
              </w:rPr>
            </w:pPr>
            <w:r w:rsidRPr="003D5AA1">
              <w:rPr>
                <w:b/>
                <w:bCs/>
                <w:sz w:val="20"/>
                <w:lang w:val="en-GB"/>
              </w:rPr>
              <w:t>WP 5C</w:t>
            </w:r>
          </w:p>
          <w:p w14:paraId="24899CCA" w14:textId="77777777" w:rsidR="00106FD2" w:rsidRPr="003D5AA1" w:rsidRDefault="00106FD2" w:rsidP="007A2378">
            <w:pPr>
              <w:spacing w:before="40" w:after="40"/>
              <w:jc w:val="center"/>
              <w:rPr>
                <w:b/>
                <w:bCs/>
                <w:sz w:val="20"/>
                <w:highlight w:val="lightGray"/>
                <w:lang w:val="en-GB"/>
              </w:rPr>
            </w:pPr>
            <w:r w:rsidRPr="003D5AA1">
              <w:rPr>
                <w:b/>
                <w:bCs/>
                <w:sz w:val="20"/>
                <w:lang w:val="en-GB"/>
              </w:rPr>
              <w:t>WP 5D</w:t>
            </w:r>
          </w:p>
          <w:p w14:paraId="4E50BC76" w14:textId="77777777" w:rsidR="00106FD2" w:rsidRPr="003D5AA1" w:rsidRDefault="00106FD2" w:rsidP="007A2378">
            <w:pPr>
              <w:pStyle w:val="Tabletext"/>
              <w:jc w:val="center"/>
              <w:rPr>
                <w:b/>
                <w:bCs/>
                <w:lang w:val="en-GB"/>
              </w:rPr>
            </w:pPr>
            <w:r w:rsidRPr="003D5AA1">
              <w:rPr>
                <w:b/>
                <w:bCs/>
                <w:lang w:val="en-GB"/>
              </w:rPr>
              <w:t>WP 7B</w:t>
            </w:r>
          </w:p>
        </w:tc>
      </w:tr>
      <w:tr w:rsidR="00106FD2" w:rsidRPr="003D5AA1" w14:paraId="1EC703C5" w14:textId="77777777" w:rsidTr="007A2378">
        <w:trPr>
          <w:cantSplit/>
          <w:jc w:val="center"/>
        </w:trPr>
        <w:tc>
          <w:tcPr>
            <w:tcW w:w="15194" w:type="dxa"/>
            <w:gridSpan w:val="5"/>
          </w:tcPr>
          <w:p w14:paraId="59A4B52A" w14:textId="77777777" w:rsidR="00106FD2" w:rsidRPr="003D5AA1" w:rsidRDefault="00106FD2" w:rsidP="00BE709F">
            <w:pPr>
              <w:pStyle w:val="Tabletext"/>
              <w:pageBreakBefore/>
              <w:jc w:val="both"/>
              <w:rPr>
                <w:lang w:val="en-GB"/>
              </w:rPr>
            </w:pPr>
            <w:r w:rsidRPr="003D5AA1">
              <w:rPr>
                <w:lang w:val="en-GB"/>
              </w:rPr>
              <w:lastRenderedPageBreak/>
              <w:t>2</w:t>
            </w:r>
            <w:r w:rsidRPr="003D5AA1">
              <w:rPr>
                <w:lang w:val="en-GB"/>
              </w:rPr>
              <w:tab/>
            </w:r>
            <w:r w:rsidRPr="003D5AA1">
              <w:rPr>
                <w:szCs w:val="16"/>
                <w:lang w:val="en-GB"/>
              </w:rPr>
              <w:t xml:space="preserve">to examine the revised </w:t>
            </w:r>
            <w:r w:rsidRPr="003D5AA1">
              <w:rPr>
                <w:lang w:val="en-GB"/>
              </w:rPr>
              <w:t>ITU Radiocommunication Sector</w:t>
            </w:r>
            <w:r w:rsidRPr="003D5AA1">
              <w:rPr>
                <w:szCs w:val="16"/>
                <w:lang w:val="en-GB"/>
              </w:rPr>
              <w:t xml:space="preserve"> Recommendations incorporated by reference in the Radio Regulations</w:t>
            </w:r>
            <w:r w:rsidRPr="003D5AA1">
              <w:rPr>
                <w:sz w:val="14"/>
                <w:szCs w:val="14"/>
                <w:lang w:val="en-GB"/>
              </w:rPr>
              <w:t xml:space="preserve"> </w:t>
            </w:r>
            <w:r w:rsidRPr="003D5AA1">
              <w:rPr>
                <w:szCs w:val="16"/>
                <w:lang w:val="en-GB"/>
              </w:rPr>
              <w:t>communicated</w:t>
            </w:r>
            <w:r w:rsidRPr="003D5AA1">
              <w:rPr>
                <w:sz w:val="14"/>
                <w:szCs w:val="14"/>
                <w:lang w:val="en-GB"/>
              </w:rPr>
              <w:t xml:space="preserve"> </w:t>
            </w:r>
            <w:r w:rsidRPr="003D5AA1">
              <w:rPr>
                <w:szCs w:val="16"/>
                <w:lang w:val="en-GB"/>
              </w:rPr>
              <w:t>by</w:t>
            </w:r>
            <w:r w:rsidRPr="003D5AA1">
              <w:rPr>
                <w:sz w:val="14"/>
                <w:szCs w:val="14"/>
                <w:lang w:val="en-GB"/>
              </w:rPr>
              <w:t xml:space="preserve"> </w:t>
            </w:r>
            <w:r w:rsidRPr="003D5AA1">
              <w:rPr>
                <w:szCs w:val="16"/>
                <w:lang w:val="en-GB"/>
              </w:rPr>
              <w:t>the</w:t>
            </w:r>
            <w:r w:rsidRPr="003D5AA1">
              <w:rPr>
                <w:sz w:val="14"/>
                <w:szCs w:val="14"/>
                <w:lang w:val="en-GB"/>
              </w:rPr>
              <w:t xml:space="preserve"> </w:t>
            </w:r>
            <w:r w:rsidRPr="003D5AA1">
              <w:rPr>
                <w:szCs w:val="16"/>
                <w:lang w:val="en-GB"/>
              </w:rPr>
              <w:t>Radiocommunication</w:t>
            </w:r>
            <w:r w:rsidRPr="003D5AA1">
              <w:rPr>
                <w:sz w:val="14"/>
                <w:szCs w:val="14"/>
                <w:lang w:val="en-GB"/>
              </w:rPr>
              <w:t xml:space="preserve"> </w:t>
            </w:r>
            <w:r w:rsidRPr="003D5AA1">
              <w:rPr>
                <w:szCs w:val="16"/>
                <w:lang w:val="en-GB"/>
              </w:rPr>
              <w:t>Assembly,</w:t>
            </w:r>
            <w:r w:rsidRPr="003D5AA1">
              <w:rPr>
                <w:sz w:val="14"/>
                <w:szCs w:val="14"/>
                <w:lang w:val="en-GB"/>
              </w:rPr>
              <w:t xml:space="preserve"> </w:t>
            </w:r>
            <w:r w:rsidRPr="003D5AA1">
              <w:rPr>
                <w:szCs w:val="16"/>
                <w:lang w:val="en-GB"/>
              </w:rPr>
              <w:t>in</w:t>
            </w:r>
            <w:r w:rsidRPr="003D5AA1">
              <w:rPr>
                <w:sz w:val="14"/>
                <w:szCs w:val="14"/>
                <w:lang w:val="en-GB"/>
              </w:rPr>
              <w:t xml:space="preserve"> </w:t>
            </w:r>
            <w:r w:rsidRPr="003D5AA1">
              <w:rPr>
                <w:szCs w:val="16"/>
                <w:lang w:val="en-GB"/>
              </w:rPr>
              <w:t>accordance</w:t>
            </w:r>
            <w:r w:rsidRPr="003D5AA1">
              <w:rPr>
                <w:sz w:val="14"/>
                <w:szCs w:val="14"/>
                <w:lang w:val="en-GB"/>
              </w:rPr>
              <w:t xml:space="preserve"> </w:t>
            </w:r>
            <w:r w:rsidRPr="003D5AA1">
              <w:rPr>
                <w:szCs w:val="16"/>
                <w:lang w:val="en-GB"/>
              </w:rPr>
              <w:t>with the</w:t>
            </w:r>
            <w:r w:rsidRPr="003D5AA1">
              <w:rPr>
                <w:sz w:val="14"/>
                <w:szCs w:val="14"/>
                <w:lang w:val="en-GB"/>
              </w:rPr>
              <w:t xml:space="preserve"> </w:t>
            </w:r>
            <w:r w:rsidRPr="003D5AA1">
              <w:rPr>
                <w:i/>
                <w:iCs/>
                <w:szCs w:val="16"/>
                <w:lang w:val="en-GB"/>
              </w:rPr>
              <w:t>further</w:t>
            </w:r>
            <w:r w:rsidRPr="003D5AA1">
              <w:rPr>
                <w:szCs w:val="16"/>
                <w:lang w:val="en-GB"/>
              </w:rPr>
              <w:t xml:space="preserve"> </w:t>
            </w:r>
            <w:r w:rsidRPr="003D5AA1">
              <w:rPr>
                <w:i/>
                <w:iCs/>
                <w:szCs w:val="16"/>
                <w:lang w:val="en-GB"/>
              </w:rPr>
              <w:t xml:space="preserve">resolves </w:t>
            </w:r>
            <w:r w:rsidRPr="003D5AA1">
              <w:rPr>
                <w:szCs w:val="16"/>
                <w:lang w:val="en-GB"/>
              </w:rPr>
              <w:t>of Resolution </w:t>
            </w:r>
            <w:r w:rsidRPr="003D5AA1">
              <w:rPr>
                <w:b/>
                <w:bCs/>
                <w:szCs w:val="16"/>
                <w:lang w:val="en-GB"/>
              </w:rPr>
              <w:t>27</w:t>
            </w:r>
            <w:r w:rsidRPr="003D5AA1">
              <w:rPr>
                <w:b/>
                <w:szCs w:val="16"/>
                <w:lang w:val="en-GB"/>
              </w:rPr>
              <w:t xml:space="preserve"> (Rev.WRC</w:t>
            </w:r>
            <w:r w:rsidRPr="003D5AA1">
              <w:rPr>
                <w:b/>
                <w:szCs w:val="16"/>
                <w:lang w:val="en-GB"/>
              </w:rPr>
              <w:noBreakHyphen/>
              <w:t>19)</w:t>
            </w:r>
            <w:r w:rsidRPr="003D5AA1">
              <w:rPr>
                <w:szCs w:val="16"/>
                <w:lang w:val="en-GB"/>
              </w:rPr>
              <w:t xml:space="preserve">, and to decide whether or not to update the corresponding references in the Radio Regulations, in accordance with the principles contained in the </w:t>
            </w:r>
            <w:r w:rsidRPr="003D5AA1">
              <w:rPr>
                <w:i/>
                <w:iCs/>
                <w:szCs w:val="16"/>
                <w:lang w:val="en-GB"/>
              </w:rPr>
              <w:t>resolves</w:t>
            </w:r>
            <w:r w:rsidRPr="003D5AA1">
              <w:rPr>
                <w:szCs w:val="16"/>
                <w:lang w:val="en-GB"/>
              </w:rPr>
              <w:t xml:space="preserve"> of that Resolution;</w:t>
            </w:r>
          </w:p>
        </w:tc>
      </w:tr>
      <w:tr w:rsidR="00106FD2" w:rsidRPr="003D5AA1" w14:paraId="14A26344" w14:textId="77777777" w:rsidTr="007A2378">
        <w:trPr>
          <w:jc w:val="center"/>
        </w:trPr>
        <w:tc>
          <w:tcPr>
            <w:tcW w:w="2755" w:type="dxa"/>
          </w:tcPr>
          <w:p w14:paraId="53E86B8A" w14:textId="77777777" w:rsidR="00106FD2" w:rsidRPr="003D5AA1" w:rsidRDefault="00106FD2" w:rsidP="007A2378">
            <w:pPr>
              <w:pStyle w:val="Tabletext"/>
              <w:rPr>
                <w:b/>
                <w:lang w:val="en-GB"/>
              </w:rPr>
            </w:pPr>
            <w:r w:rsidRPr="003D5AA1">
              <w:rPr>
                <w:lang w:val="en-GB"/>
              </w:rPr>
              <w:t>Resolution</w:t>
            </w:r>
            <w:r w:rsidRPr="003D5AA1">
              <w:rPr>
                <w:b/>
                <w:lang w:val="en-GB"/>
              </w:rPr>
              <w:t> 27 (Rev.WRC</w:t>
            </w:r>
            <w:r w:rsidRPr="003D5AA1">
              <w:rPr>
                <w:b/>
                <w:lang w:val="en-GB"/>
              </w:rPr>
              <w:noBreakHyphen/>
              <w:t>19)</w:t>
            </w:r>
          </w:p>
          <w:p w14:paraId="16727835" w14:textId="77777777" w:rsidR="00106FD2" w:rsidRPr="003D5AA1" w:rsidRDefault="00106FD2" w:rsidP="007A2378">
            <w:pPr>
              <w:pStyle w:val="Tabletext"/>
              <w:rPr>
                <w:lang w:val="en-GB"/>
              </w:rPr>
            </w:pPr>
            <w:bookmarkStart w:id="30" w:name="_Toc319401740"/>
            <w:bookmarkStart w:id="31" w:name="_Toc327364292"/>
            <w:bookmarkStart w:id="32" w:name="_Toc450048579"/>
            <w:r w:rsidRPr="003D5AA1">
              <w:rPr>
                <w:lang w:val="en-GB"/>
              </w:rPr>
              <w:t>Use of incorporation by reference in the Radio Regulations</w:t>
            </w:r>
            <w:bookmarkEnd w:id="30"/>
            <w:bookmarkEnd w:id="31"/>
            <w:bookmarkEnd w:id="32"/>
          </w:p>
        </w:tc>
        <w:tc>
          <w:tcPr>
            <w:tcW w:w="1341" w:type="dxa"/>
          </w:tcPr>
          <w:p w14:paraId="2FB75E3B" w14:textId="36B6EB29" w:rsidR="00106FD2" w:rsidRPr="003D5AA1" w:rsidRDefault="00106FD2" w:rsidP="007A2378">
            <w:pPr>
              <w:pStyle w:val="Tabletext"/>
              <w:jc w:val="center"/>
              <w:rPr>
                <w:lang w:val="en-GB"/>
              </w:rPr>
            </w:pPr>
            <w:r w:rsidRPr="003D5AA1">
              <w:rPr>
                <w:b/>
                <w:bCs/>
                <w:lang w:val="en-GB"/>
              </w:rPr>
              <w:t>CPM27</w:t>
            </w:r>
            <w:r w:rsidRPr="003D5AA1">
              <w:rPr>
                <w:b/>
                <w:bCs/>
                <w:lang w:val="en-GB"/>
              </w:rPr>
              <w:noBreakHyphen/>
              <w:t>2</w:t>
            </w:r>
          </w:p>
        </w:tc>
        <w:tc>
          <w:tcPr>
            <w:tcW w:w="9647" w:type="dxa"/>
            <w:gridSpan w:val="2"/>
          </w:tcPr>
          <w:p w14:paraId="28A6D51A" w14:textId="189EC9A5" w:rsidR="00106FD2" w:rsidRPr="003D5AA1" w:rsidRDefault="00106FD2" w:rsidP="00BE709F">
            <w:pPr>
              <w:pStyle w:val="Call"/>
              <w:spacing w:before="40" w:after="40" w:line="240" w:lineRule="auto"/>
              <w:jc w:val="both"/>
              <w:rPr>
                <w:szCs w:val="16"/>
                <w:lang w:val="en-GB"/>
              </w:rPr>
            </w:pPr>
            <w:r w:rsidRPr="00BE709F">
              <w:rPr>
                <w:iCs/>
                <w:sz w:val="20"/>
                <w:szCs w:val="16"/>
                <w:lang w:val="en-GB"/>
              </w:rPr>
              <w:t>resolves</w:t>
            </w:r>
          </w:p>
          <w:p w14:paraId="234A0DDB" w14:textId="77777777" w:rsidR="00106FD2" w:rsidRPr="003D5AA1" w:rsidRDefault="00106FD2" w:rsidP="00BE709F">
            <w:pPr>
              <w:pStyle w:val="Tabletext"/>
              <w:jc w:val="both"/>
              <w:rPr>
                <w:szCs w:val="16"/>
                <w:lang w:val="en-GB"/>
              </w:rPr>
            </w:pPr>
            <w:r w:rsidRPr="003D5AA1">
              <w:rPr>
                <w:szCs w:val="16"/>
                <w:lang w:val="en-GB"/>
              </w:rPr>
              <w:t>1</w:t>
            </w:r>
            <w:r w:rsidRPr="003D5AA1">
              <w:rPr>
                <w:szCs w:val="16"/>
                <w:lang w:val="en-GB"/>
              </w:rPr>
              <w:tab/>
              <w:t>that, for the purposes of the Radio Regulations, the term “incorporation by reference” shall only apply to those references intended to be mandatory;</w:t>
            </w:r>
          </w:p>
          <w:p w14:paraId="6B024201" w14:textId="77777777" w:rsidR="00106FD2" w:rsidRPr="003D5AA1" w:rsidRDefault="00106FD2" w:rsidP="00BE709F">
            <w:pPr>
              <w:pStyle w:val="Tabletext"/>
              <w:jc w:val="both"/>
              <w:rPr>
                <w:szCs w:val="16"/>
                <w:lang w:val="en-GB"/>
              </w:rPr>
            </w:pPr>
            <w:r w:rsidRPr="003D5AA1">
              <w:rPr>
                <w:szCs w:val="16"/>
                <w:lang w:val="en-GB"/>
              </w:rPr>
              <w:t>2</w:t>
            </w:r>
            <w:r w:rsidRPr="003D5AA1">
              <w:rPr>
                <w:szCs w:val="16"/>
                <w:lang w:val="en-GB"/>
              </w:rPr>
              <w:tab/>
              <w:t>that the text incorporated by reference shall have the same treaty status as the Radio Regulations themselves;</w:t>
            </w:r>
          </w:p>
          <w:p w14:paraId="50AB0A16" w14:textId="77777777" w:rsidR="00106FD2" w:rsidRPr="003D5AA1" w:rsidRDefault="00106FD2" w:rsidP="00BE709F">
            <w:pPr>
              <w:pStyle w:val="Tabletext"/>
              <w:jc w:val="both"/>
              <w:rPr>
                <w:szCs w:val="16"/>
                <w:lang w:val="en-GB"/>
              </w:rPr>
            </w:pPr>
            <w:r w:rsidRPr="003D5AA1">
              <w:rPr>
                <w:szCs w:val="16"/>
                <w:lang w:val="en-GB"/>
              </w:rPr>
              <w:t>3</w:t>
            </w:r>
            <w:r w:rsidRPr="003D5AA1">
              <w:rPr>
                <w:szCs w:val="16"/>
                <w:lang w:val="en-GB"/>
              </w:rPr>
              <w:tab/>
              <w:t>that the reference shall be explicit, specifying the specific part of the text (if appropriate) and the version or issue number;</w:t>
            </w:r>
          </w:p>
          <w:p w14:paraId="4CAED338" w14:textId="27E6CE5F" w:rsidR="00106FD2" w:rsidRPr="003D5AA1" w:rsidRDefault="00106FD2" w:rsidP="00BE709F">
            <w:pPr>
              <w:pStyle w:val="Tabletext"/>
              <w:jc w:val="both"/>
              <w:rPr>
                <w:szCs w:val="16"/>
                <w:lang w:val="en-GB"/>
              </w:rPr>
            </w:pPr>
            <w:r w:rsidRPr="003D5AA1">
              <w:rPr>
                <w:szCs w:val="16"/>
                <w:lang w:val="en-GB"/>
              </w:rPr>
              <w:t>4</w:t>
            </w:r>
            <w:r w:rsidRPr="003D5AA1">
              <w:rPr>
                <w:szCs w:val="16"/>
                <w:lang w:val="en-GB"/>
              </w:rPr>
              <w:tab/>
              <w:t xml:space="preserve">that, where a mandatory reference to an ITU-R Recommendation, or parts thereof, is included in the </w:t>
            </w:r>
            <w:r w:rsidRPr="003D5AA1">
              <w:rPr>
                <w:i/>
                <w:iCs/>
                <w:szCs w:val="16"/>
                <w:lang w:val="en-GB"/>
              </w:rPr>
              <w:t>resolves</w:t>
            </w:r>
            <w:r w:rsidRPr="003D5AA1">
              <w:rPr>
                <w:szCs w:val="16"/>
                <w:lang w:val="en-GB"/>
              </w:rPr>
              <w:t xml:space="preserve"> of a WRC Resolution, which is itself cited in a provision or footnote of the Radio Regulations using mandatory language (i.e. “shall”), the ITU</w:t>
            </w:r>
            <w:r w:rsidR="00562C00" w:rsidRPr="006C15F6">
              <w:rPr>
                <w:szCs w:val="16"/>
                <w:lang w:val="en-GB"/>
              </w:rPr>
              <w:t>-</w:t>
            </w:r>
            <w:r w:rsidRPr="006C15F6">
              <w:rPr>
                <w:szCs w:val="16"/>
                <w:lang w:val="en-GB"/>
              </w:rPr>
              <w:t>R</w:t>
            </w:r>
            <w:r w:rsidRPr="003D5AA1">
              <w:rPr>
                <w:szCs w:val="16"/>
                <w:lang w:val="en-GB"/>
              </w:rPr>
              <w:t xml:space="preserve"> Recommendation or parts thereof shall also be considered as incorporated by reference;</w:t>
            </w:r>
          </w:p>
          <w:p w14:paraId="69E9F464" w14:textId="691D663E" w:rsidR="00106FD2" w:rsidRPr="003D5AA1" w:rsidRDefault="00106FD2" w:rsidP="00BE709F">
            <w:pPr>
              <w:pStyle w:val="Tabletext"/>
              <w:jc w:val="both"/>
              <w:rPr>
                <w:szCs w:val="16"/>
                <w:lang w:val="en-GB"/>
              </w:rPr>
            </w:pPr>
            <w:r w:rsidRPr="003D5AA1">
              <w:rPr>
                <w:szCs w:val="16"/>
                <w:lang w:val="en-GB"/>
              </w:rPr>
              <w:t>5</w:t>
            </w:r>
            <w:r w:rsidRPr="003D5AA1">
              <w:rPr>
                <w:szCs w:val="16"/>
                <w:lang w:val="en-GB"/>
              </w:rPr>
              <w:tab/>
              <w:t>that texts which are of a non-mandatory nature or which refer to other texts of a non</w:t>
            </w:r>
            <w:r w:rsidR="003D5AA1">
              <w:rPr>
                <w:szCs w:val="16"/>
                <w:lang w:val="en-GB"/>
              </w:rPr>
              <w:t>-</w:t>
            </w:r>
            <w:r w:rsidRPr="003D5AA1">
              <w:rPr>
                <w:szCs w:val="16"/>
                <w:lang w:val="en-GB"/>
              </w:rPr>
              <w:t xml:space="preserve">mandatory nature shall not be considered for incorporation by reference; </w:t>
            </w:r>
          </w:p>
          <w:p w14:paraId="4F51937E" w14:textId="77777777" w:rsidR="00106FD2" w:rsidRPr="003D5AA1" w:rsidRDefault="00106FD2" w:rsidP="00BE709F">
            <w:pPr>
              <w:pStyle w:val="Tabletext"/>
              <w:jc w:val="both"/>
              <w:rPr>
                <w:szCs w:val="16"/>
                <w:lang w:val="en-GB"/>
              </w:rPr>
            </w:pPr>
            <w:r w:rsidRPr="003D5AA1">
              <w:rPr>
                <w:szCs w:val="16"/>
                <w:lang w:val="en-GB"/>
              </w:rPr>
              <w:t>6</w:t>
            </w:r>
            <w:r w:rsidRPr="003D5AA1">
              <w:rPr>
                <w:szCs w:val="16"/>
                <w:lang w:val="en-GB"/>
              </w:rPr>
              <w:tab/>
              <w:t>that, when considering the introduction of new cases of incorporation by reference, such incorporation shall be kept to a minimum and made by applying the following criteria:</w:t>
            </w:r>
          </w:p>
          <w:p w14:paraId="07942996" w14:textId="77777777" w:rsidR="00106FD2" w:rsidRPr="00BE709F" w:rsidRDefault="00106FD2" w:rsidP="00BE709F">
            <w:pPr>
              <w:pStyle w:val="Tabletext"/>
              <w:jc w:val="both"/>
            </w:pPr>
            <w:r w:rsidRPr="003D5AA1">
              <w:rPr>
                <w:lang w:val="en-GB"/>
              </w:rPr>
              <w:t>6.1</w:t>
            </w:r>
            <w:r w:rsidRPr="003D5AA1">
              <w:rPr>
                <w:lang w:val="en-GB"/>
              </w:rPr>
              <w:tab/>
            </w:r>
            <w:r w:rsidRPr="00BE709F">
              <w:t>only texts which are relevant to a specific WRC agenda item may be considered;</w:t>
            </w:r>
          </w:p>
          <w:p w14:paraId="5A0C06AE" w14:textId="77777777" w:rsidR="00106FD2" w:rsidRPr="00BE709F" w:rsidRDefault="00106FD2" w:rsidP="00A17844">
            <w:pPr>
              <w:pStyle w:val="Tabletext"/>
              <w:jc w:val="both"/>
            </w:pPr>
            <w:r w:rsidRPr="00BE709F">
              <w:t>6.2</w:t>
            </w:r>
            <w:r w:rsidRPr="00BE709F">
              <w:tab/>
              <w:t>where the relevant texts are brief, the referenced material should be placed in the body of the Radio Regulations rather than using incorporation by reference;</w:t>
            </w:r>
          </w:p>
          <w:p w14:paraId="1A691AFA" w14:textId="77777777" w:rsidR="00106FD2" w:rsidRPr="003D5AA1" w:rsidRDefault="00106FD2" w:rsidP="00BE709F">
            <w:pPr>
              <w:pStyle w:val="Tabletext"/>
              <w:jc w:val="both"/>
              <w:rPr>
                <w:lang w:val="en-GB"/>
              </w:rPr>
            </w:pPr>
            <w:r w:rsidRPr="00BE709F">
              <w:t>6.3</w:t>
            </w:r>
            <w:r w:rsidRPr="00BE709F">
              <w:tab/>
              <w:t>the</w:t>
            </w:r>
            <w:r w:rsidRPr="003D5AA1">
              <w:rPr>
                <w:lang w:val="en-GB"/>
              </w:rPr>
              <w:t xml:space="preserve"> guidance contained in Annex 1 to this Resolution shall be applied in order to ensure that the correct method of reference for the intended purpose is employed;</w:t>
            </w:r>
          </w:p>
          <w:p w14:paraId="4D3CB386" w14:textId="77777777" w:rsidR="00106FD2" w:rsidRPr="003D5AA1" w:rsidRDefault="00106FD2" w:rsidP="00BE709F">
            <w:pPr>
              <w:pStyle w:val="Tabletext"/>
              <w:jc w:val="both"/>
              <w:rPr>
                <w:szCs w:val="16"/>
                <w:lang w:val="en-GB"/>
              </w:rPr>
            </w:pPr>
            <w:r w:rsidRPr="003D5AA1">
              <w:rPr>
                <w:szCs w:val="16"/>
                <w:lang w:val="en-GB"/>
              </w:rPr>
              <w:t>7</w:t>
            </w:r>
            <w:r w:rsidRPr="003D5AA1">
              <w:rPr>
                <w:szCs w:val="16"/>
                <w:lang w:val="en-GB"/>
              </w:rPr>
              <w:tab/>
              <w:t xml:space="preserve">that the text to be incorporated by reference shall be submitted for adoption by a competent WRC and the procedure described in Annex 2 to this Resolution shall be applied for approving the incorporation by reference of ITU-R Recommendations or parts thereof; </w:t>
            </w:r>
          </w:p>
          <w:p w14:paraId="2CBFF931" w14:textId="77777777" w:rsidR="00106FD2" w:rsidRPr="003D5AA1" w:rsidRDefault="00106FD2" w:rsidP="00BE709F">
            <w:pPr>
              <w:pStyle w:val="Tabletext"/>
              <w:jc w:val="both"/>
              <w:rPr>
                <w:szCs w:val="16"/>
                <w:lang w:val="en-GB"/>
              </w:rPr>
            </w:pPr>
            <w:r w:rsidRPr="003D5AA1">
              <w:rPr>
                <w:szCs w:val="16"/>
                <w:lang w:val="en-GB"/>
              </w:rPr>
              <w:t>8</w:t>
            </w:r>
            <w:r w:rsidRPr="003D5AA1">
              <w:rPr>
                <w:szCs w:val="16"/>
                <w:lang w:val="en-GB"/>
              </w:rPr>
              <w:tab/>
              <w:t>that existing references to ITU-R Recommendations shall be reviewed to clarify whether the reference is mandatory or non-mandatory in accordance with Annex 1 to this Resolution;</w:t>
            </w:r>
          </w:p>
          <w:p w14:paraId="5BC79AA6" w14:textId="77777777" w:rsidR="00106FD2" w:rsidRPr="003D5AA1" w:rsidRDefault="00106FD2" w:rsidP="00BE709F">
            <w:pPr>
              <w:pStyle w:val="Tabletext"/>
              <w:jc w:val="both"/>
              <w:rPr>
                <w:szCs w:val="16"/>
                <w:lang w:val="en-GB"/>
              </w:rPr>
            </w:pPr>
            <w:r w:rsidRPr="003D5AA1">
              <w:rPr>
                <w:szCs w:val="16"/>
                <w:lang w:val="en-GB"/>
              </w:rPr>
              <w:t>9</w:t>
            </w:r>
            <w:r w:rsidRPr="003D5AA1">
              <w:rPr>
                <w:szCs w:val="16"/>
                <w:lang w:val="en-GB"/>
              </w:rPr>
              <w:tab/>
              <w:t xml:space="preserve">that ITU-R Recommendations, or parts thereof, incorporated by reference at the conclusion of each WRC, </w:t>
            </w:r>
            <w:r w:rsidRPr="003D5AA1">
              <w:rPr>
                <w:spacing w:val="-2"/>
                <w:szCs w:val="16"/>
                <w:lang w:val="en-GB"/>
              </w:rPr>
              <w:t>and a cross-reference list of the regulatory provisions, including footnotes and Resolutions, incorporating such ITU-R Recommendations by reference, shall be collated and published in a volume of the Radio Regulations (see Annex 2 to this Resolution);</w:t>
            </w:r>
          </w:p>
          <w:p w14:paraId="1384C7F2" w14:textId="77777777" w:rsidR="00106FD2" w:rsidRPr="003D5AA1" w:rsidRDefault="00106FD2" w:rsidP="00BE709F">
            <w:pPr>
              <w:pStyle w:val="Tabletext"/>
              <w:jc w:val="both"/>
              <w:rPr>
                <w:rFonts w:eastAsia="BatangChe"/>
                <w:szCs w:val="16"/>
                <w:lang w:val="en-GB"/>
              </w:rPr>
            </w:pPr>
            <w:r w:rsidRPr="003D5AA1">
              <w:rPr>
                <w:szCs w:val="16"/>
                <w:lang w:val="en-GB"/>
              </w:rPr>
              <w:lastRenderedPageBreak/>
              <w:t>10</w:t>
            </w:r>
            <w:r w:rsidRPr="003D5AA1">
              <w:rPr>
                <w:szCs w:val="16"/>
                <w:lang w:val="en-GB"/>
              </w:rPr>
              <w:tab/>
              <w:t xml:space="preserve">that if, between WRCs, a text incorporated by reference (e.g. an ITU-R Recommendation) is updated, the reference in the Radio Regulations shall continue to apply to the earlier version incorporated by reference until such time as a competent WRC agrees to incorporate the new version; the mechanism for considering such a step is given in the </w:t>
            </w:r>
            <w:r w:rsidRPr="003D5AA1">
              <w:rPr>
                <w:i/>
                <w:iCs/>
                <w:szCs w:val="16"/>
                <w:lang w:val="en-GB"/>
              </w:rPr>
              <w:t>further resolves</w:t>
            </w:r>
            <w:r w:rsidRPr="003D5AA1">
              <w:rPr>
                <w:szCs w:val="16"/>
                <w:lang w:val="en-GB"/>
              </w:rPr>
              <w:t xml:space="preserve"> part of this Resolution,</w:t>
            </w:r>
          </w:p>
          <w:p w14:paraId="67F74922" w14:textId="1B140389"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further resolves</w:t>
            </w:r>
          </w:p>
          <w:p w14:paraId="14BD7C5D" w14:textId="77777777" w:rsidR="00106FD2" w:rsidRPr="003D5AA1" w:rsidRDefault="00106FD2" w:rsidP="00BE709F">
            <w:pPr>
              <w:pStyle w:val="Tabletext"/>
              <w:jc w:val="both"/>
              <w:rPr>
                <w:rFonts w:eastAsia="BatangChe"/>
                <w:lang w:val="en-GB"/>
              </w:rPr>
            </w:pPr>
            <w:r w:rsidRPr="003D5AA1">
              <w:rPr>
                <w:rFonts w:eastAsia="BatangChe"/>
                <w:lang w:val="en-GB"/>
              </w:rPr>
              <w:t>1</w:t>
            </w:r>
            <w:r w:rsidRPr="003D5AA1">
              <w:rPr>
                <w:rFonts w:eastAsia="BatangChe"/>
                <w:lang w:val="en-GB"/>
              </w:rPr>
              <w:tab/>
              <w:t>that each RA shall communicate to the next WRC a list of the ITU</w:t>
            </w:r>
            <w:r w:rsidRPr="003D5AA1">
              <w:rPr>
                <w:rFonts w:eastAsia="BatangChe"/>
                <w:lang w:val="en-GB"/>
              </w:rPr>
              <w:noBreakHyphen/>
              <w:t>R Recommendations containing text incorporated by reference in the Radio Regulations which have been revised and approved during the elapsed study period;</w:t>
            </w:r>
          </w:p>
          <w:p w14:paraId="4458BB8D" w14:textId="77777777" w:rsidR="00106FD2" w:rsidRPr="003D5AA1" w:rsidRDefault="00106FD2" w:rsidP="00BE709F">
            <w:pPr>
              <w:pStyle w:val="Tabletext"/>
              <w:jc w:val="both"/>
              <w:rPr>
                <w:rFonts w:eastAsia="BatangChe"/>
                <w:szCs w:val="16"/>
                <w:lang w:val="en-GB"/>
              </w:rPr>
            </w:pPr>
            <w:r w:rsidRPr="003D5AA1">
              <w:rPr>
                <w:rFonts w:eastAsia="BatangChe"/>
                <w:lang w:val="en-GB"/>
              </w:rPr>
              <w:t>2</w:t>
            </w:r>
            <w:r w:rsidRPr="003D5AA1">
              <w:rPr>
                <w:rFonts w:eastAsia="BatangChe"/>
                <w:lang w:val="en-GB"/>
              </w:rPr>
              <w:tab/>
              <w:t>that, on this basis, WRC is invited to examine those revised ITU</w:t>
            </w:r>
            <w:r w:rsidRPr="003D5AA1">
              <w:rPr>
                <w:rFonts w:eastAsia="BatangChe"/>
                <w:lang w:val="en-GB"/>
              </w:rPr>
              <w:noBreakHyphen/>
              <w:t>R Recommendations, and decide whether or not to update the corresponding references in the Radio Regulations;</w:t>
            </w:r>
          </w:p>
          <w:p w14:paraId="1B1FD9CE" w14:textId="77777777" w:rsidR="00106FD2" w:rsidRPr="003D5AA1" w:rsidRDefault="00106FD2" w:rsidP="00BE709F">
            <w:pPr>
              <w:pStyle w:val="Tabletext"/>
              <w:jc w:val="both"/>
              <w:rPr>
                <w:rFonts w:eastAsia="BatangChe"/>
                <w:szCs w:val="16"/>
                <w:lang w:val="en-GB"/>
              </w:rPr>
            </w:pPr>
            <w:r w:rsidRPr="003D5AA1">
              <w:rPr>
                <w:rFonts w:eastAsia="BatangChe"/>
                <w:szCs w:val="16"/>
                <w:lang w:val="en-GB"/>
              </w:rPr>
              <w:t>3</w:t>
            </w:r>
            <w:r w:rsidRPr="003D5AA1">
              <w:rPr>
                <w:rFonts w:eastAsia="BatangChe"/>
                <w:szCs w:val="16"/>
                <w:lang w:val="en-GB"/>
              </w:rPr>
              <w:tab/>
              <w:t>that, if WRC decides not to update the corresponding references, the currently referenced version shall be maintained in the Radio Regulations;</w:t>
            </w:r>
          </w:p>
          <w:p w14:paraId="2FF3758D" w14:textId="77777777" w:rsidR="00106FD2" w:rsidRPr="003D5AA1" w:rsidRDefault="00106FD2" w:rsidP="00BE709F">
            <w:pPr>
              <w:pStyle w:val="Tabletext"/>
              <w:jc w:val="both"/>
              <w:rPr>
                <w:rFonts w:eastAsia="BatangChe"/>
                <w:szCs w:val="16"/>
                <w:lang w:val="en-GB"/>
              </w:rPr>
            </w:pPr>
            <w:r w:rsidRPr="003D5AA1">
              <w:rPr>
                <w:rFonts w:eastAsia="BatangChe"/>
                <w:szCs w:val="16"/>
                <w:lang w:val="en-GB"/>
              </w:rPr>
              <w:t>4</w:t>
            </w:r>
            <w:r w:rsidRPr="003D5AA1">
              <w:rPr>
                <w:rFonts w:eastAsia="BatangChe"/>
                <w:szCs w:val="16"/>
                <w:lang w:val="en-GB"/>
              </w:rPr>
              <w:tab/>
              <w:t xml:space="preserve">to invite future WRCs to include a standing agenda item on examination of the revised ITU-R Recommendations in accordance with </w:t>
            </w:r>
            <w:r w:rsidRPr="00CC2DA7">
              <w:rPr>
                <w:rFonts w:eastAsia="BatangChe"/>
                <w:i/>
                <w:iCs/>
                <w:szCs w:val="16"/>
                <w:lang w:val="en-GB"/>
              </w:rPr>
              <w:t>further</w:t>
            </w:r>
            <w:r w:rsidRPr="003D5AA1">
              <w:rPr>
                <w:rFonts w:eastAsia="BatangChe"/>
                <w:szCs w:val="16"/>
                <w:lang w:val="en-GB"/>
              </w:rPr>
              <w:t xml:space="preserve"> </w:t>
            </w:r>
            <w:r w:rsidRPr="003D5AA1">
              <w:rPr>
                <w:rFonts w:eastAsia="BatangChe"/>
                <w:i/>
                <w:iCs/>
                <w:szCs w:val="16"/>
                <w:lang w:val="en-GB"/>
              </w:rPr>
              <w:t>resolves</w:t>
            </w:r>
            <w:r w:rsidRPr="003D5AA1">
              <w:rPr>
                <w:rFonts w:eastAsia="BatangChe"/>
                <w:szCs w:val="16"/>
                <w:lang w:val="en-GB"/>
              </w:rPr>
              <w:t xml:space="preserve"> 1 and 2 of this Resolution,</w:t>
            </w:r>
          </w:p>
          <w:p w14:paraId="29F1612A" w14:textId="3FC24669"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instructs the Director of the Radiocommunication Bureau</w:t>
            </w:r>
          </w:p>
          <w:p w14:paraId="2C2951EA" w14:textId="77777777" w:rsidR="00106FD2" w:rsidRPr="003D5AA1" w:rsidRDefault="00106FD2" w:rsidP="00BE709F">
            <w:pPr>
              <w:pStyle w:val="Tabletext"/>
              <w:jc w:val="both"/>
              <w:rPr>
                <w:szCs w:val="16"/>
                <w:lang w:val="en-GB"/>
              </w:rPr>
            </w:pPr>
            <w:r w:rsidRPr="003D5AA1">
              <w:rPr>
                <w:szCs w:val="16"/>
                <w:lang w:val="en-GB"/>
              </w:rPr>
              <w:t>1</w:t>
            </w:r>
            <w:r w:rsidRPr="003D5AA1">
              <w:rPr>
                <w:szCs w:val="16"/>
                <w:lang w:val="en-GB"/>
              </w:rPr>
              <w:tab/>
              <w:t>to bring this Resolution to the attention of RA and the radiocommunication study groups;</w:t>
            </w:r>
          </w:p>
          <w:p w14:paraId="483846B0" w14:textId="77777777" w:rsidR="00106FD2" w:rsidRPr="003D5AA1" w:rsidRDefault="00106FD2" w:rsidP="00BE709F">
            <w:pPr>
              <w:pStyle w:val="Tabletext"/>
              <w:jc w:val="both"/>
              <w:rPr>
                <w:szCs w:val="16"/>
                <w:lang w:val="en-GB"/>
              </w:rPr>
            </w:pPr>
            <w:r w:rsidRPr="003D5AA1">
              <w:rPr>
                <w:szCs w:val="16"/>
                <w:lang w:val="en-GB"/>
              </w:rPr>
              <w:t>2</w:t>
            </w:r>
            <w:r w:rsidRPr="003D5AA1">
              <w:rPr>
                <w:szCs w:val="16"/>
                <w:lang w:val="en-GB"/>
              </w:rPr>
              <w:tab/>
              <w:t>to identify the provisions and footnotes of the Radio Regulations containing references to ITU-R Recommendations and make suggestions on any further action to the second session of the Conference Preparatory Meeting (CPM) for its consideration and inclusion in the CPM Report;</w:t>
            </w:r>
          </w:p>
          <w:p w14:paraId="31FCAF1F" w14:textId="77777777" w:rsidR="00106FD2" w:rsidRPr="003D5AA1" w:rsidRDefault="00106FD2" w:rsidP="00BE709F">
            <w:pPr>
              <w:pStyle w:val="Tabletext"/>
              <w:jc w:val="both"/>
              <w:rPr>
                <w:szCs w:val="16"/>
                <w:lang w:val="en-GB"/>
              </w:rPr>
            </w:pPr>
            <w:r w:rsidRPr="003D5AA1">
              <w:rPr>
                <w:szCs w:val="16"/>
                <w:lang w:val="en-GB"/>
              </w:rPr>
              <w:t>3</w:t>
            </w:r>
            <w:r w:rsidRPr="003D5AA1">
              <w:rPr>
                <w:szCs w:val="16"/>
                <w:lang w:val="en-GB"/>
              </w:rPr>
              <w:tab/>
              <w:t>to identify the provisions and footnotes of the Radio Regulations containing references to WRC Resolutions that contain references to ITU-R Recommendations, and make suggestions on any further action to the second session of CPM for its consideration and inclusion in the CPM Report;</w:t>
            </w:r>
          </w:p>
          <w:p w14:paraId="45D7024A" w14:textId="77777777" w:rsidR="00106FD2" w:rsidRPr="003D5AA1" w:rsidRDefault="00106FD2" w:rsidP="00BE709F">
            <w:pPr>
              <w:pStyle w:val="Tabletext"/>
              <w:jc w:val="both"/>
              <w:rPr>
                <w:szCs w:val="16"/>
                <w:lang w:val="en-GB"/>
              </w:rPr>
            </w:pPr>
            <w:r w:rsidRPr="003D5AA1">
              <w:rPr>
                <w:szCs w:val="16"/>
                <w:lang w:val="en-GB"/>
              </w:rPr>
              <w:t>4</w:t>
            </w:r>
            <w:r w:rsidRPr="003D5AA1">
              <w:rPr>
                <w:szCs w:val="16"/>
                <w:lang w:val="en-GB"/>
              </w:rPr>
              <w:tab/>
              <w:t>to provide the second session of CPM with a list, for inclusion in the CPM Report, of those ITU-R Recommendations containing texts incorporated by reference that have been revised or approved since the previous WRC, or that may be revised in time for the next WRC,</w:t>
            </w:r>
          </w:p>
          <w:p w14:paraId="647FBC67" w14:textId="7D40F34A"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invites administrations</w:t>
            </w:r>
          </w:p>
          <w:p w14:paraId="136BAE5C" w14:textId="77777777" w:rsidR="00106FD2" w:rsidRPr="003D5AA1" w:rsidRDefault="00106FD2" w:rsidP="00BE709F">
            <w:pPr>
              <w:pStyle w:val="Tabletext"/>
              <w:jc w:val="both"/>
              <w:rPr>
                <w:szCs w:val="16"/>
                <w:lang w:val="en-GB"/>
              </w:rPr>
            </w:pPr>
            <w:r w:rsidRPr="003D5AA1">
              <w:rPr>
                <w:szCs w:val="16"/>
                <w:lang w:val="en-GB"/>
              </w:rPr>
              <w:t>1</w:t>
            </w:r>
            <w:r w:rsidRPr="003D5AA1">
              <w:rPr>
                <w:szCs w:val="16"/>
                <w:lang w:val="en-GB"/>
              </w:rPr>
              <w:tab/>
              <w:t>to submit proposals to future conferences, taking into account the CPM Report, in order to clarify the status of references, where ambiguities remain regarding the mandatory or non-mandatory status of the references in question, with a view to amending those references:</w:t>
            </w:r>
          </w:p>
          <w:p w14:paraId="250CCB54" w14:textId="77777777" w:rsidR="00106FD2" w:rsidRPr="003D42FB" w:rsidRDefault="00106FD2" w:rsidP="00A17844">
            <w:pPr>
              <w:pStyle w:val="Tabletext"/>
              <w:ind w:left="851" w:hanging="851"/>
              <w:jc w:val="both"/>
            </w:pPr>
            <w:proofErr w:type="spellStart"/>
            <w:r w:rsidRPr="003D5AA1">
              <w:rPr>
                <w:lang w:val="en-GB"/>
              </w:rPr>
              <w:t>i</w:t>
            </w:r>
            <w:proofErr w:type="spellEnd"/>
            <w:r w:rsidRPr="003D5AA1">
              <w:rPr>
                <w:lang w:val="en-GB"/>
              </w:rPr>
              <w:t>)</w:t>
            </w:r>
            <w:r w:rsidRPr="003D5AA1">
              <w:rPr>
                <w:lang w:val="en-GB"/>
              </w:rPr>
              <w:tab/>
              <w:t xml:space="preserve">that </w:t>
            </w:r>
            <w:r w:rsidRPr="003D42FB">
              <w:t>appear to be of a mandatory nature, identifying such references as being incorporated by reference by using clear linking language in accordance with Annex 1 to this Resolution;</w:t>
            </w:r>
          </w:p>
          <w:p w14:paraId="76E10910" w14:textId="77777777" w:rsidR="00106FD2" w:rsidRPr="003D5AA1" w:rsidRDefault="00106FD2" w:rsidP="00A17844">
            <w:pPr>
              <w:pStyle w:val="Tabletext"/>
              <w:ind w:left="851" w:hanging="851"/>
              <w:jc w:val="both"/>
              <w:rPr>
                <w:lang w:val="en-GB"/>
              </w:rPr>
            </w:pPr>
            <w:r w:rsidRPr="003D42FB">
              <w:lastRenderedPageBreak/>
              <w:t>ii)</w:t>
            </w:r>
            <w:r w:rsidRPr="003D42FB">
              <w:tab/>
              <w:t>that are of a</w:t>
            </w:r>
            <w:r w:rsidRPr="003D5AA1">
              <w:rPr>
                <w:lang w:val="en-GB"/>
              </w:rPr>
              <w:t xml:space="preserve"> non-mandatory character, so as to refer to “the most recent version” of the Recommendations;</w:t>
            </w:r>
          </w:p>
          <w:p w14:paraId="3225A9D1" w14:textId="77777777" w:rsidR="00106FD2" w:rsidRPr="003D5AA1" w:rsidRDefault="00106FD2" w:rsidP="00BE709F">
            <w:pPr>
              <w:pStyle w:val="Tabletext"/>
              <w:jc w:val="both"/>
              <w:rPr>
                <w:szCs w:val="16"/>
                <w:lang w:val="en-GB"/>
              </w:rPr>
            </w:pPr>
            <w:r w:rsidRPr="003D5AA1">
              <w:rPr>
                <w:szCs w:val="16"/>
                <w:lang w:val="en-GB"/>
              </w:rPr>
              <w:t>2</w:t>
            </w:r>
            <w:r w:rsidRPr="003D5AA1">
              <w:rPr>
                <w:szCs w:val="16"/>
                <w:lang w:val="en-GB"/>
              </w:rPr>
              <w:tab/>
              <w:t>to participate actively in the work of the radiocommunication study groups and the RA on revision of those Recommendations to which mandatory references are made in the Radio Regulations;</w:t>
            </w:r>
          </w:p>
          <w:p w14:paraId="69F08C44" w14:textId="77777777" w:rsidR="00106FD2" w:rsidRPr="003D5AA1" w:rsidRDefault="00106FD2" w:rsidP="00BE709F">
            <w:pPr>
              <w:pStyle w:val="Tabletext"/>
              <w:jc w:val="both"/>
              <w:rPr>
                <w:lang w:val="en-GB"/>
              </w:rPr>
            </w:pPr>
            <w:r w:rsidRPr="003D5AA1">
              <w:rPr>
                <w:szCs w:val="16"/>
                <w:lang w:val="en-GB"/>
              </w:rPr>
              <w:t>3</w:t>
            </w:r>
            <w:r w:rsidRPr="003D5AA1">
              <w:rPr>
                <w:szCs w:val="16"/>
                <w:lang w:val="en-GB"/>
              </w:rPr>
              <w:tab/>
              <w:t>to examine any indicated revisions of ITU-R Recommendations containing text incorporated by reference and to prepare proposals on possible updating of relevant references in the Radio Regulations.</w:t>
            </w:r>
          </w:p>
        </w:tc>
        <w:tc>
          <w:tcPr>
            <w:tcW w:w="1451" w:type="dxa"/>
          </w:tcPr>
          <w:p w14:paraId="1C521954" w14:textId="77777777" w:rsidR="00106FD2" w:rsidRPr="003D5AA1" w:rsidRDefault="00106FD2" w:rsidP="007A2378">
            <w:pPr>
              <w:pStyle w:val="Tabletext"/>
              <w:jc w:val="center"/>
              <w:rPr>
                <w:lang w:val="en-GB"/>
              </w:rPr>
            </w:pPr>
            <w:r w:rsidRPr="003D5AA1">
              <w:rPr>
                <w:lang w:val="en-GB"/>
              </w:rPr>
              <w:lastRenderedPageBreak/>
              <w:t>–</w:t>
            </w:r>
          </w:p>
        </w:tc>
      </w:tr>
      <w:tr w:rsidR="00106FD2" w:rsidRPr="003D5AA1" w14:paraId="4CA23C12" w14:textId="77777777" w:rsidTr="007A2378">
        <w:trPr>
          <w:cantSplit/>
          <w:jc w:val="center"/>
        </w:trPr>
        <w:tc>
          <w:tcPr>
            <w:tcW w:w="15194" w:type="dxa"/>
            <w:gridSpan w:val="5"/>
          </w:tcPr>
          <w:p w14:paraId="34C6E093" w14:textId="77777777" w:rsidR="00106FD2" w:rsidRPr="003D5AA1" w:rsidRDefault="00106FD2" w:rsidP="00BE709F">
            <w:pPr>
              <w:pStyle w:val="Tabletext"/>
              <w:jc w:val="both"/>
              <w:rPr>
                <w:lang w:val="en-GB"/>
              </w:rPr>
            </w:pPr>
            <w:r w:rsidRPr="003D5AA1">
              <w:rPr>
                <w:lang w:val="en-GB"/>
              </w:rPr>
              <w:lastRenderedPageBreak/>
              <w:t>3</w:t>
            </w:r>
            <w:r w:rsidRPr="003D5AA1">
              <w:rPr>
                <w:lang w:val="en-GB"/>
              </w:rPr>
              <w:tab/>
              <w:t>to consider such consequential changes and amendments to the Radio Regulations as may be necessitated by the decisions of the conference;</w:t>
            </w:r>
          </w:p>
        </w:tc>
      </w:tr>
      <w:tr w:rsidR="00106FD2" w:rsidRPr="003D5AA1" w14:paraId="75AC0218" w14:textId="77777777" w:rsidTr="007A2378">
        <w:trPr>
          <w:cantSplit/>
          <w:jc w:val="center"/>
        </w:trPr>
        <w:tc>
          <w:tcPr>
            <w:tcW w:w="15194" w:type="dxa"/>
            <w:gridSpan w:val="5"/>
          </w:tcPr>
          <w:p w14:paraId="06E7621F" w14:textId="77777777" w:rsidR="00106FD2" w:rsidRPr="003D5AA1" w:rsidRDefault="00106FD2" w:rsidP="00BE709F">
            <w:pPr>
              <w:pStyle w:val="Tabletext"/>
              <w:jc w:val="both"/>
              <w:rPr>
                <w:lang w:val="en-GB"/>
              </w:rPr>
            </w:pPr>
            <w:r w:rsidRPr="003D5AA1">
              <w:rPr>
                <w:lang w:val="en-GB"/>
              </w:rPr>
              <w:t>4</w:t>
            </w:r>
            <w:r w:rsidRPr="003D5AA1">
              <w:rPr>
                <w:lang w:val="en-GB"/>
              </w:rPr>
              <w:tab/>
            </w:r>
            <w:r w:rsidRPr="003D5AA1">
              <w:rPr>
                <w:szCs w:val="16"/>
                <w:lang w:val="en-GB"/>
              </w:rPr>
              <w:t>in accordance with Resolution </w:t>
            </w:r>
            <w:r w:rsidRPr="003D5AA1">
              <w:rPr>
                <w:b/>
                <w:bCs/>
                <w:szCs w:val="16"/>
                <w:lang w:val="en-GB"/>
              </w:rPr>
              <w:t>95 (Rev.WRC</w:t>
            </w:r>
            <w:r w:rsidRPr="003D5AA1">
              <w:rPr>
                <w:b/>
                <w:bCs/>
                <w:szCs w:val="16"/>
                <w:lang w:val="en-GB"/>
              </w:rPr>
              <w:noBreakHyphen/>
              <w:t>19)</w:t>
            </w:r>
            <w:r w:rsidRPr="003D5AA1">
              <w:rPr>
                <w:szCs w:val="16"/>
                <w:lang w:val="en-GB"/>
              </w:rPr>
              <w:t>, to review the resolutions and recommendations of previous conferences with a view to their possible revision, replacement or abrogation;</w:t>
            </w:r>
          </w:p>
        </w:tc>
      </w:tr>
      <w:tr w:rsidR="00106FD2" w:rsidRPr="003D5AA1" w14:paraId="313FA297" w14:textId="77777777" w:rsidTr="007A2378">
        <w:trPr>
          <w:jc w:val="center"/>
        </w:trPr>
        <w:tc>
          <w:tcPr>
            <w:tcW w:w="2755" w:type="dxa"/>
          </w:tcPr>
          <w:p w14:paraId="62D953D2" w14:textId="77777777" w:rsidR="00106FD2" w:rsidRPr="003D5AA1" w:rsidRDefault="00106FD2" w:rsidP="007A2378">
            <w:pPr>
              <w:pStyle w:val="Tabletext"/>
              <w:rPr>
                <w:b/>
                <w:lang w:val="en-GB"/>
              </w:rPr>
            </w:pPr>
            <w:r w:rsidRPr="003D5AA1">
              <w:rPr>
                <w:lang w:val="en-GB"/>
              </w:rPr>
              <w:t>Resolution</w:t>
            </w:r>
            <w:r w:rsidRPr="003D5AA1">
              <w:rPr>
                <w:b/>
                <w:lang w:val="en-GB"/>
              </w:rPr>
              <w:t> 95 (Rev.WRC</w:t>
            </w:r>
            <w:r w:rsidRPr="003D5AA1">
              <w:rPr>
                <w:b/>
                <w:lang w:val="en-GB"/>
              </w:rPr>
              <w:noBreakHyphen/>
              <w:t>19)</w:t>
            </w:r>
          </w:p>
          <w:p w14:paraId="467177EE" w14:textId="77777777" w:rsidR="00106FD2" w:rsidRPr="003D5AA1" w:rsidRDefault="00106FD2" w:rsidP="007A2378">
            <w:pPr>
              <w:pStyle w:val="Tabletext"/>
              <w:rPr>
                <w:lang w:val="en-GB"/>
              </w:rPr>
            </w:pPr>
            <w:r w:rsidRPr="003D5AA1">
              <w:rPr>
                <w:lang w:val="en-GB"/>
              </w:rPr>
              <w:t>General review of the Resolutions and Recommendations of world administrative radio conferences and world radiocommunication conferences</w:t>
            </w:r>
          </w:p>
        </w:tc>
        <w:tc>
          <w:tcPr>
            <w:tcW w:w="1341" w:type="dxa"/>
          </w:tcPr>
          <w:p w14:paraId="0B926689" w14:textId="77777777" w:rsidR="00106FD2" w:rsidRPr="003D5AA1" w:rsidRDefault="00106FD2" w:rsidP="007A2378">
            <w:pPr>
              <w:pStyle w:val="Tabletext"/>
              <w:jc w:val="center"/>
              <w:rPr>
                <w:lang w:val="en-GB"/>
              </w:rPr>
            </w:pPr>
            <w:r w:rsidRPr="003D5AA1">
              <w:rPr>
                <w:b/>
                <w:bCs/>
                <w:lang w:val="en-GB"/>
              </w:rPr>
              <w:t>CPM27</w:t>
            </w:r>
            <w:r w:rsidRPr="003D5AA1">
              <w:rPr>
                <w:b/>
                <w:bCs/>
                <w:lang w:val="en-GB"/>
              </w:rPr>
              <w:noBreakHyphen/>
              <w:t>2</w:t>
            </w:r>
          </w:p>
        </w:tc>
        <w:tc>
          <w:tcPr>
            <w:tcW w:w="9647" w:type="dxa"/>
            <w:gridSpan w:val="2"/>
          </w:tcPr>
          <w:p w14:paraId="0A745E01" w14:textId="01DFAEC9" w:rsidR="00106FD2" w:rsidRPr="003D5AA1" w:rsidRDefault="00106FD2" w:rsidP="00BE709F">
            <w:pPr>
              <w:pStyle w:val="Call"/>
              <w:spacing w:before="40" w:after="40" w:line="240" w:lineRule="auto"/>
              <w:jc w:val="both"/>
              <w:rPr>
                <w:i w:val="0"/>
                <w:lang w:val="en-GB"/>
              </w:rPr>
            </w:pPr>
            <w:r w:rsidRPr="00BE709F">
              <w:rPr>
                <w:iCs/>
                <w:sz w:val="20"/>
                <w:szCs w:val="16"/>
                <w:lang w:val="en-GB"/>
              </w:rPr>
              <w:t>resolves</w:t>
            </w:r>
          </w:p>
          <w:p w14:paraId="2D4703BD" w14:textId="77777777" w:rsidR="00106FD2" w:rsidRPr="003D5AA1" w:rsidRDefault="00106FD2" w:rsidP="00BE709F">
            <w:pPr>
              <w:pStyle w:val="Tabletext"/>
              <w:jc w:val="both"/>
              <w:rPr>
                <w:lang w:val="en-GB" w:eastAsia="ja-JP"/>
              </w:rPr>
            </w:pPr>
            <w:r w:rsidRPr="003D5AA1">
              <w:rPr>
                <w:lang w:val="en-GB" w:eastAsia="ja-JP"/>
              </w:rPr>
              <w:t xml:space="preserve">that </w:t>
            </w:r>
            <w:r w:rsidRPr="003D5AA1">
              <w:rPr>
                <w:lang w:val="en-GB"/>
              </w:rPr>
              <w:t>recommended</w:t>
            </w:r>
            <w:r w:rsidRPr="003D5AA1">
              <w:rPr>
                <w:lang w:val="en-GB" w:eastAsia="ja-JP"/>
              </w:rPr>
              <w:t xml:space="preserve"> agendas for future WRCs should include a standing agenda item</w:t>
            </w:r>
            <w:r w:rsidRPr="003D5AA1">
              <w:rPr>
                <w:lang w:val="en-GB"/>
              </w:rPr>
              <w:t xml:space="preserve"> to review the Resolutions and Recommendations of previous conferences </w:t>
            </w:r>
            <w:r w:rsidRPr="003D5AA1">
              <w:rPr>
                <w:lang w:val="en-GB" w:eastAsia="ja-JP"/>
              </w:rPr>
              <w:t xml:space="preserve">that are not related to any other agenda item of the conference </w:t>
            </w:r>
            <w:r w:rsidRPr="003D5AA1">
              <w:rPr>
                <w:lang w:val="en-GB"/>
              </w:rPr>
              <w:t>with a view to</w:t>
            </w:r>
            <w:r w:rsidRPr="003D5AA1">
              <w:rPr>
                <w:lang w:val="en-GB" w:eastAsia="ja-JP"/>
              </w:rPr>
              <w:t>:</w:t>
            </w:r>
          </w:p>
          <w:p w14:paraId="1867260E" w14:textId="77777777" w:rsidR="00106FD2" w:rsidRPr="00797E06" w:rsidRDefault="00106FD2" w:rsidP="00A17844">
            <w:pPr>
              <w:pStyle w:val="Tabletext"/>
              <w:ind w:left="851" w:hanging="851"/>
              <w:jc w:val="both"/>
            </w:pPr>
            <w:r w:rsidRPr="003D5AA1">
              <w:rPr>
                <w:lang w:val="en-GB" w:eastAsia="ja-JP"/>
              </w:rPr>
              <w:t>–</w:t>
            </w:r>
            <w:r w:rsidRPr="003D5AA1">
              <w:rPr>
                <w:lang w:val="en-GB" w:eastAsia="ja-JP"/>
              </w:rPr>
              <w:tab/>
            </w:r>
            <w:r w:rsidRPr="00797E06">
              <w:t>abrogating those Resolutions and Recommendations that have served their purpose or have become no longer necessary;</w:t>
            </w:r>
          </w:p>
          <w:p w14:paraId="482BA9FF" w14:textId="77777777" w:rsidR="00106FD2" w:rsidRPr="00797E06" w:rsidRDefault="00106FD2" w:rsidP="00A17844">
            <w:pPr>
              <w:pStyle w:val="Tabletext"/>
              <w:ind w:left="851" w:hanging="851"/>
              <w:jc w:val="both"/>
            </w:pPr>
            <w:r w:rsidRPr="00797E06">
              <w:t>–</w:t>
            </w:r>
            <w:r w:rsidRPr="00797E06">
              <w:tab/>
              <w:t>reviewing the need for those Resolutions and Recommendations, or parts thereof, requesting ITU Radiocommunication Sector (ITU-R) studies on which no progress has been made during the last two periods between conferences;</w:t>
            </w:r>
          </w:p>
          <w:p w14:paraId="4E257D58" w14:textId="77777777" w:rsidR="00106FD2" w:rsidRPr="003D5AA1" w:rsidRDefault="00106FD2" w:rsidP="00A17844">
            <w:pPr>
              <w:pStyle w:val="Tabletext"/>
              <w:ind w:left="851" w:hanging="851"/>
              <w:jc w:val="both"/>
              <w:rPr>
                <w:lang w:val="en-GB" w:eastAsia="ja-JP"/>
              </w:rPr>
            </w:pPr>
            <w:r w:rsidRPr="00797E06">
              <w:t>–</w:t>
            </w:r>
            <w:r w:rsidRPr="00797E06">
              <w:tab/>
              <w:t>updating</w:t>
            </w:r>
            <w:r w:rsidRPr="003D5AA1">
              <w:rPr>
                <w:lang w:val="en-GB" w:eastAsia="ja-JP"/>
              </w:rPr>
              <w:t xml:space="preserve"> and modifying Resolutions and Recommendations, or parts thereof, that have become out of date, and to correct obvious omissions, inconsistencies, ambiguities or editorial errors and effect any necessary alignment,</w:t>
            </w:r>
          </w:p>
          <w:p w14:paraId="0F466D6B" w14:textId="4DE91537" w:rsidR="00106FD2" w:rsidRPr="003D5AA1" w:rsidRDefault="00106FD2" w:rsidP="00BE709F">
            <w:pPr>
              <w:pStyle w:val="Call"/>
              <w:spacing w:before="40" w:after="40" w:line="240" w:lineRule="auto"/>
              <w:jc w:val="both"/>
              <w:rPr>
                <w:i w:val="0"/>
                <w:lang w:val="en-GB"/>
              </w:rPr>
            </w:pPr>
            <w:r w:rsidRPr="00BE709F">
              <w:rPr>
                <w:iCs/>
                <w:sz w:val="20"/>
                <w:szCs w:val="16"/>
                <w:lang w:val="en-GB"/>
              </w:rPr>
              <w:t>invites future competent world radiocommunication conferences</w:t>
            </w:r>
          </w:p>
          <w:p w14:paraId="1BE04A2F" w14:textId="77777777" w:rsidR="00106FD2" w:rsidRPr="003D5AA1" w:rsidRDefault="00106FD2" w:rsidP="00BE709F">
            <w:pPr>
              <w:pStyle w:val="Tabletext"/>
              <w:jc w:val="both"/>
              <w:rPr>
                <w:lang w:val="en-GB"/>
              </w:rPr>
            </w:pPr>
            <w:r w:rsidRPr="003D5AA1">
              <w:rPr>
                <w:lang w:val="en-GB"/>
              </w:rPr>
              <w:t>1</w:t>
            </w:r>
            <w:r w:rsidRPr="003D5AA1">
              <w:rPr>
                <w:lang w:val="en-GB"/>
              </w:rPr>
              <w:tab/>
              <w:t>to review the Resolutions and Recommendations of previous conferences that are related to the agenda items of the conference, other than the standing agenda item mentioned in resolves, under those specific agenda items, with a view to their possible revision, replacement or abrogation, and to take appropriate action;</w:t>
            </w:r>
          </w:p>
          <w:p w14:paraId="068ABC47" w14:textId="77777777" w:rsidR="00106FD2" w:rsidRPr="003D5AA1" w:rsidRDefault="00106FD2" w:rsidP="00BE709F">
            <w:pPr>
              <w:pStyle w:val="Tabletext"/>
              <w:jc w:val="both"/>
              <w:rPr>
                <w:lang w:val="en-GB" w:eastAsia="ja-JP"/>
              </w:rPr>
            </w:pPr>
            <w:r w:rsidRPr="003D5AA1">
              <w:rPr>
                <w:lang w:val="en-GB"/>
              </w:rPr>
              <w:t>2</w:t>
            </w:r>
            <w:r w:rsidRPr="003D5AA1">
              <w:rPr>
                <w:lang w:val="en-GB"/>
              </w:rPr>
              <w:tab/>
              <w:t>at the beginning of the conference, to determine which committee within the conference has the primary responsibility to review each of the Resolutions and Recommendations of previous conferences,</w:t>
            </w:r>
          </w:p>
          <w:p w14:paraId="1365A30C" w14:textId="2C4E2B8A" w:rsidR="00106FD2" w:rsidRPr="003D5AA1" w:rsidRDefault="00106FD2" w:rsidP="00BE709F">
            <w:pPr>
              <w:pStyle w:val="Call"/>
              <w:spacing w:before="40" w:after="40" w:line="240" w:lineRule="auto"/>
              <w:jc w:val="both"/>
              <w:rPr>
                <w:i w:val="0"/>
                <w:lang w:val="en-GB"/>
              </w:rPr>
            </w:pPr>
            <w:r w:rsidRPr="00BE709F">
              <w:rPr>
                <w:iCs/>
                <w:sz w:val="20"/>
                <w:szCs w:val="16"/>
                <w:lang w:val="en-GB"/>
              </w:rPr>
              <w:t>instructs the Director of the Radiocommunication Bureau</w:t>
            </w:r>
          </w:p>
          <w:p w14:paraId="3D2CC020" w14:textId="08EF911E" w:rsidR="00106FD2" w:rsidRPr="003D5AA1" w:rsidRDefault="00106FD2" w:rsidP="00BE709F">
            <w:pPr>
              <w:pStyle w:val="Tabletext"/>
              <w:jc w:val="both"/>
              <w:rPr>
                <w:lang w:val="en-GB"/>
              </w:rPr>
            </w:pPr>
            <w:r w:rsidRPr="003D5AA1">
              <w:rPr>
                <w:lang w:val="en-GB"/>
              </w:rPr>
              <w:t>1</w:t>
            </w:r>
            <w:r w:rsidRPr="003D5AA1">
              <w:rPr>
                <w:lang w:val="en-GB"/>
              </w:rPr>
              <w:tab/>
              <w:t xml:space="preserve">to conduct a general review of the Resolutions and Recommendations of previous conferences and, after consultation with the Radiocommunication Advisory Group and the </w:t>
            </w:r>
            <w:r w:rsidRPr="00CC2DA7">
              <w:rPr>
                <w:lang w:val="en-GB"/>
              </w:rPr>
              <w:t>Chairmen and Vice-Chairmen</w:t>
            </w:r>
            <w:r w:rsidRPr="003D5AA1">
              <w:rPr>
                <w:lang w:val="en-GB"/>
              </w:rPr>
              <w:t xml:space="preserve"> of the radiocommunication study groups, submit a report to the second session of the Conference Preparatory Meeting </w:t>
            </w:r>
            <w:r w:rsidRPr="003D5AA1">
              <w:rPr>
                <w:lang w:val="en-GB"/>
              </w:rPr>
              <w:lastRenderedPageBreak/>
              <w:t xml:space="preserve">(CPM) in respect of </w:t>
            </w:r>
            <w:r w:rsidRPr="003D5AA1">
              <w:rPr>
                <w:i/>
                <w:iCs/>
                <w:lang w:val="en-GB"/>
              </w:rPr>
              <w:t>resolves</w:t>
            </w:r>
            <w:r w:rsidRPr="003D5AA1">
              <w:rPr>
                <w:lang w:val="en-GB"/>
              </w:rPr>
              <w:t xml:space="preserve"> and </w:t>
            </w:r>
            <w:r w:rsidRPr="003D5AA1">
              <w:rPr>
                <w:i/>
                <w:iCs/>
                <w:lang w:val="en-GB"/>
              </w:rPr>
              <w:t>invites future competent world radiocommunication conferences </w:t>
            </w:r>
            <w:r w:rsidRPr="003D5AA1">
              <w:rPr>
                <w:lang w:val="en-GB"/>
              </w:rPr>
              <w:t>1, including an indication of any associated agenda items;</w:t>
            </w:r>
          </w:p>
          <w:p w14:paraId="78D37160" w14:textId="699EF314" w:rsidR="00106FD2" w:rsidRPr="003D5AA1" w:rsidRDefault="00106FD2" w:rsidP="00BE709F">
            <w:pPr>
              <w:pStyle w:val="Tabletext"/>
              <w:keepNext/>
              <w:keepLines/>
              <w:jc w:val="both"/>
              <w:rPr>
                <w:lang w:val="en-GB"/>
              </w:rPr>
            </w:pPr>
            <w:r w:rsidRPr="003D5AA1">
              <w:rPr>
                <w:lang w:val="en-GB"/>
              </w:rPr>
              <w:t>2</w:t>
            </w:r>
            <w:r w:rsidRPr="003D5AA1">
              <w:rPr>
                <w:lang w:val="en-GB"/>
              </w:rPr>
              <w:tab/>
              <w:t xml:space="preserve">to include in the above report, with the cooperation of the </w:t>
            </w:r>
            <w:r w:rsidRPr="00CC2DA7">
              <w:rPr>
                <w:lang w:val="en-GB"/>
              </w:rPr>
              <w:t>chairmen</w:t>
            </w:r>
            <w:r w:rsidRPr="003D5AA1">
              <w:rPr>
                <w:lang w:val="en-GB"/>
              </w:rPr>
              <w:t xml:space="preserve"> of the radiocommunication study groups, the progress reports of ITU</w:t>
            </w:r>
            <w:r w:rsidRPr="003D5AA1">
              <w:rPr>
                <w:lang w:val="en-GB"/>
              </w:rPr>
              <w:noBreakHyphen/>
              <w:t xml:space="preserve">R studies on the issues which have been requested by the Resolutions and Recommendations of previous conferences, but which are not placed on the agendas of the </w:t>
            </w:r>
            <w:r w:rsidRPr="003D5AA1">
              <w:rPr>
                <w:lang w:val="en-GB" w:eastAsia="ja-JP"/>
              </w:rPr>
              <w:t xml:space="preserve">forthcoming two </w:t>
            </w:r>
            <w:r w:rsidRPr="003D5AA1">
              <w:rPr>
                <w:lang w:val="en-GB"/>
              </w:rPr>
              <w:t>conferences,</w:t>
            </w:r>
          </w:p>
          <w:p w14:paraId="62B16356" w14:textId="29653FD2" w:rsidR="00106FD2" w:rsidRPr="003D5AA1" w:rsidRDefault="00106FD2" w:rsidP="00BE709F">
            <w:pPr>
              <w:pStyle w:val="Call"/>
              <w:spacing w:before="40" w:after="40" w:line="240" w:lineRule="auto"/>
              <w:jc w:val="both"/>
              <w:rPr>
                <w:i w:val="0"/>
                <w:lang w:val="en-GB"/>
              </w:rPr>
            </w:pPr>
            <w:r w:rsidRPr="00BE709F">
              <w:rPr>
                <w:iCs/>
                <w:sz w:val="20"/>
                <w:szCs w:val="16"/>
                <w:lang w:val="en-GB"/>
              </w:rPr>
              <w:t>invites administrations</w:t>
            </w:r>
          </w:p>
          <w:p w14:paraId="4A3CD6FF" w14:textId="77777777" w:rsidR="00106FD2" w:rsidRPr="003D5AA1" w:rsidRDefault="00106FD2" w:rsidP="00BE709F">
            <w:pPr>
              <w:pStyle w:val="Tabletext"/>
              <w:jc w:val="both"/>
              <w:rPr>
                <w:lang w:val="en-GB"/>
              </w:rPr>
            </w:pPr>
            <w:r w:rsidRPr="003D5AA1">
              <w:rPr>
                <w:lang w:val="en-GB"/>
              </w:rPr>
              <w:t>to submit contributions on the implementation of this Resolution to the second session of CPM and the conference,</w:t>
            </w:r>
          </w:p>
          <w:p w14:paraId="1B10DF0A" w14:textId="7121667A" w:rsidR="00106FD2" w:rsidRPr="003D5AA1" w:rsidRDefault="00106FD2" w:rsidP="00BE709F">
            <w:pPr>
              <w:pStyle w:val="Call"/>
              <w:spacing w:before="40" w:after="40" w:line="240" w:lineRule="auto"/>
              <w:jc w:val="both"/>
              <w:rPr>
                <w:i w:val="0"/>
                <w:lang w:val="en-GB"/>
              </w:rPr>
            </w:pPr>
            <w:r w:rsidRPr="00BE709F">
              <w:rPr>
                <w:iCs/>
                <w:sz w:val="20"/>
                <w:szCs w:val="16"/>
                <w:lang w:val="en-GB"/>
              </w:rPr>
              <w:t>invites the Conference Preparatory Meeting</w:t>
            </w:r>
          </w:p>
          <w:p w14:paraId="71493369" w14:textId="77777777" w:rsidR="00106FD2" w:rsidRPr="003D5AA1" w:rsidRDefault="00106FD2" w:rsidP="00BE709F">
            <w:pPr>
              <w:pStyle w:val="Tabletext"/>
              <w:jc w:val="both"/>
              <w:rPr>
                <w:lang w:val="en-GB"/>
              </w:rPr>
            </w:pPr>
            <w:r w:rsidRPr="003D5AA1">
              <w:rPr>
                <w:lang w:val="en-GB"/>
              </w:rPr>
              <w:t>to include, in its Report, the results of the general review of the Resolutions and Recommendations of previous conferences, based on the contributions by administrations to the second session of CPM and the above-mentioned Report of the Director, in order to facilitate the follow-up by the conference.</w:t>
            </w:r>
          </w:p>
        </w:tc>
        <w:tc>
          <w:tcPr>
            <w:tcW w:w="1451" w:type="dxa"/>
          </w:tcPr>
          <w:p w14:paraId="3E3FD0F2" w14:textId="77777777" w:rsidR="00106FD2" w:rsidRPr="003D5AA1" w:rsidRDefault="00106FD2" w:rsidP="007A2378">
            <w:pPr>
              <w:pStyle w:val="Tabletext"/>
              <w:jc w:val="center"/>
              <w:rPr>
                <w:lang w:val="en-GB"/>
              </w:rPr>
            </w:pPr>
            <w:r w:rsidRPr="003D5AA1">
              <w:rPr>
                <w:lang w:val="en-GB"/>
              </w:rPr>
              <w:lastRenderedPageBreak/>
              <w:t>–</w:t>
            </w:r>
          </w:p>
        </w:tc>
      </w:tr>
      <w:tr w:rsidR="00106FD2" w:rsidRPr="003D5AA1" w14:paraId="3D1ED4B3" w14:textId="77777777" w:rsidTr="007A2378">
        <w:trPr>
          <w:cantSplit/>
          <w:jc w:val="center"/>
        </w:trPr>
        <w:tc>
          <w:tcPr>
            <w:tcW w:w="15194" w:type="dxa"/>
            <w:gridSpan w:val="5"/>
          </w:tcPr>
          <w:p w14:paraId="714D4A0D" w14:textId="77777777" w:rsidR="00106FD2" w:rsidRPr="003D5AA1" w:rsidRDefault="00106FD2" w:rsidP="00BE709F">
            <w:pPr>
              <w:pStyle w:val="Tabletext"/>
              <w:jc w:val="both"/>
              <w:rPr>
                <w:lang w:val="en-GB"/>
              </w:rPr>
            </w:pPr>
            <w:r w:rsidRPr="003D5AA1">
              <w:rPr>
                <w:lang w:val="en-GB"/>
              </w:rPr>
              <w:t>5</w:t>
            </w:r>
            <w:r w:rsidRPr="003D5AA1">
              <w:rPr>
                <w:lang w:val="en-GB"/>
              </w:rPr>
              <w:tab/>
              <w:t>to review, and take appropriate action on, the Report from the Radiocommunication Assembly submitted in accordance with Nos. 135 and 136 of the ITU Convention;</w:t>
            </w:r>
          </w:p>
        </w:tc>
      </w:tr>
      <w:tr w:rsidR="00106FD2" w:rsidRPr="003D5AA1" w14:paraId="493C7649" w14:textId="77777777" w:rsidTr="007A2378">
        <w:trPr>
          <w:cantSplit/>
          <w:jc w:val="center"/>
        </w:trPr>
        <w:tc>
          <w:tcPr>
            <w:tcW w:w="15194" w:type="dxa"/>
            <w:gridSpan w:val="5"/>
          </w:tcPr>
          <w:p w14:paraId="62D2BA28" w14:textId="77777777" w:rsidR="00106FD2" w:rsidRPr="003D5AA1" w:rsidRDefault="00106FD2" w:rsidP="00BE709F">
            <w:pPr>
              <w:pStyle w:val="Tabletext"/>
              <w:jc w:val="both"/>
              <w:rPr>
                <w:lang w:val="en-GB"/>
              </w:rPr>
            </w:pPr>
            <w:r w:rsidRPr="003D5AA1">
              <w:rPr>
                <w:lang w:val="en-GB"/>
              </w:rPr>
              <w:t>6</w:t>
            </w:r>
            <w:r w:rsidRPr="003D5AA1">
              <w:rPr>
                <w:lang w:val="en-GB"/>
              </w:rPr>
              <w:tab/>
              <w:t>to identify those items requiring urgent action by the radiocommunication study groups in preparation for the next world radiocommunication conference;</w:t>
            </w:r>
          </w:p>
        </w:tc>
      </w:tr>
      <w:tr w:rsidR="00106FD2" w:rsidRPr="003D5AA1" w14:paraId="2668F915" w14:textId="77777777" w:rsidTr="007A2378">
        <w:trPr>
          <w:cantSplit/>
          <w:jc w:val="center"/>
        </w:trPr>
        <w:tc>
          <w:tcPr>
            <w:tcW w:w="15194" w:type="dxa"/>
            <w:gridSpan w:val="5"/>
          </w:tcPr>
          <w:p w14:paraId="2F929B9F" w14:textId="77777777" w:rsidR="00106FD2" w:rsidRPr="003D5AA1" w:rsidRDefault="00106FD2" w:rsidP="00BE709F">
            <w:pPr>
              <w:pStyle w:val="Tabletext"/>
              <w:pageBreakBefore/>
              <w:jc w:val="both"/>
              <w:rPr>
                <w:lang w:val="en-GB"/>
              </w:rPr>
            </w:pPr>
            <w:r w:rsidRPr="003D5AA1">
              <w:rPr>
                <w:lang w:val="en-GB"/>
              </w:rPr>
              <w:lastRenderedPageBreak/>
              <w:t>7</w:t>
            </w:r>
            <w:r w:rsidRPr="003D5AA1">
              <w:rPr>
                <w:lang w:val="en-GB"/>
              </w:rPr>
              <w:tab/>
            </w:r>
            <w:r w:rsidRPr="003D5AA1">
              <w:rPr>
                <w:szCs w:val="16"/>
                <w:lang w:val="en-GB"/>
              </w:rPr>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3D5AA1">
              <w:rPr>
                <w:b/>
                <w:szCs w:val="16"/>
                <w:lang w:val="en-GB"/>
              </w:rPr>
              <w:t>86</w:t>
            </w:r>
            <w:r w:rsidRPr="003D5AA1">
              <w:rPr>
                <w:szCs w:val="16"/>
                <w:lang w:val="en-GB"/>
              </w:rPr>
              <w:t xml:space="preserve"> </w:t>
            </w:r>
            <w:r w:rsidRPr="003D5AA1">
              <w:rPr>
                <w:b/>
                <w:szCs w:val="16"/>
                <w:lang w:val="en-GB"/>
              </w:rPr>
              <w:t>(Rev.WRC</w:t>
            </w:r>
            <w:r w:rsidRPr="003D5AA1">
              <w:rPr>
                <w:b/>
                <w:szCs w:val="16"/>
                <w:lang w:val="en-GB"/>
              </w:rPr>
              <w:noBreakHyphen/>
              <w:t>07)</w:t>
            </w:r>
            <w:r w:rsidRPr="003D5AA1">
              <w:rPr>
                <w:bCs/>
                <w:szCs w:val="16"/>
                <w:lang w:val="en-GB"/>
              </w:rPr>
              <w:t>, in order to facilitate the rational, efficient and economical use of radio frequencies and any associated orbits, including the geostationary-satellite orbit;</w:t>
            </w:r>
          </w:p>
        </w:tc>
      </w:tr>
      <w:tr w:rsidR="00106FD2" w:rsidRPr="003D5AA1" w14:paraId="2C5C62B0" w14:textId="77777777" w:rsidTr="007A2378">
        <w:trPr>
          <w:cantSplit/>
          <w:jc w:val="center"/>
        </w:trPr>
        <w:tc>
          <w:tcPr>
            <w:tcW w:w="2755" w:type="dxa"/>
          </w:tcPr>
          <w:p w14:paraId="242857B3" w14:textId="77777777" w:rsidR="00106FD2" w:rsidRPr="003D5AA1" w:rsidRDefault="00106FD2" w:rsidP="007A2378">
            <w:pPr>
              <w:pStyle w:val="Tabletext"/>
              <w:rPr>
                <w:b/>
                <w:lang w:val="en-GB"/>
              </w:rPr>
            </w:pPr>
            <w:r w:rsidRPr="003D5AA1">
              <w:rPr>
                <w:lang w:val="en-GB"/>
              </w:rPr>
              <w:t>Resolution</w:t>
            </w:r>
            <w:r w:rsidRPr="003D5AA1">
              <w:rPr>
                <w:b/>
                <w:lang w:val="en-GB"/>
              </w:rPr>
              <w:t> 86 (WRC</w:t>
            </w:r>
            <w:r w:rsidRPr="003D5AA1">
              <w:rPr>
                <w:b/>
                <w:lang w:val="en-GB"/>
              </w:rPr>
              <w:noBreakHyphen/>
              <w:t>07)</w:t>
            </w:r>
          </w:p>
          <w:p w14:paraId="3AB922ED" w14:textId="77777777" w:rsidR="00106FD2" w:rsidRPr="003D5AA1" w:rsidRDefault="00106FD2" w:rsidP="007A2378">
            <w:pPr>
              <w:pStyle w:val="Tabletext"/>
              <w:rPr>
                <w:lang w:val="en-GB"/>
              </w:rPr>
            </w:pPr>
            <w:r w:rsidRPr="003D5AA1">
              <w:rPr>
                <w:color w:val="000000"/>
                <w:lang w:val="en-GB"/>
              </w:rPr>
              <w:t>Implementation of Resolution 86 (Rev. Marrakesh, 2002) of the Plenipotentiary Conference</w:t>
            </w:r>
          </w:p>
        </w:tc>
        <w:tc>
          <w:tcPr>
            <w:tcW w:w="1341" w:type="dxa"/>
          </w:tcPr>
          <w:p w14:paraId="5264F415" w14:textId="77777777" w:rsidR="00106FD2" w:rsidRPr="003D5AA1" w:rsidRDefault="00106FD2" w:rsidP="007A2378">
            <w:pPr>
              <w:pStyle w:val="Tabletext"/>
              <w:jc w:val="center"/>
              <w:rPr>
                <w:lang w:val="en-GB"/>
              </w:rPr>
            </w:pPr>
            <w:r w:rsidRPr="003D5AA1">
              <w:rPr>
                <w:b/>
                <w:bCs/>
                <w:lang w:val="en-GB"/>
              </w:rPr>
              <w:t>WP 4A</w:t>
            </w:r>
          </w:p>
        </w:tc>
        <w:tc>
          <w:tcPr>
            <w:tcW w:w="9647" w:type="dxa"/>
            <w:gridSpan w:val="2"/>
          </w:tcPr>
          <w:p w14:paraId="05F49EFA" w14:textId="416F97DA" w:rsidR="00106FD2" w:rsidRPr="003D5AA1" w:rsidRDefault="00106FD2" w:rsidP="00BE709F">
            <w:pPr>
              <w:pStyle w:val="Call"/>
              <w:spacing w:before="40" w:after="40" w:line="240" w:lineRule="auto"/>
              <w:jc w:val="both"/>
              <w:rPr>
                <w:i w:val="0"/>
                <w:lang w:val="en-GB" w:eastAsia="zh-CN"/>
              </w:rPr>
            </w:pPr>
            <w:r w:rsidRPr="00BE709F">
              <w:rPr>
                <w:iCs/>
                <w:sz w:val="20"/>
                <w:szCs w:val="16"/>
                <w:lang w:val="en-GB"/>
              </w:rPr>
              <w:t>resolves to invite future world radiocommunication conferences</w:t>
            </w:r>
          </w:p>
          <w:p w14:paraId="14838C07" w14:textId="77777777" w:rsidR="00106FD2" w:rsidRPr="003D5AA1" w:rsidRDefault="00106FD2" w:rsidP="00BE709F">
            <w:pPr>
              <w:pStyle w:val="Tabletext"/>
              <w:jc w:val="both"/>
              <w:rPr>
                <w:lang w:val="en-GB"/>
              </w:rPr>
            </w:pPr>
            <w:r w:rsidRPr="003D5AA1">
              <w:rPr>
                <w:lang w:val="en-GB"/>
              </w:rPr>
              <w:t>1</w:t>
            </w:r>
            <w:r w:rsidRPr="003D5AA1">
              <w:rPr>
                <w:lang w:val="en-GB"/>
              </w:rPr>
              <w:tab/>
              <w:t>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14:paraId="159FACA8" w14:textId="77777777" w:rsidR="00106FD2" w:rsidRPr="003D5AA1" w:rsidRDefault="00106FD2" w:rsidP="00BE709F">
            <w:pPr>
              <w:pStyle w:val="Tabletext"/>
              <w:jc w:val="both"/>
              <w:rPr>
                <w:lang w:val="en-GB"/>
              </w:rPr>
            </w:pPr>
            <w:r w:rsidRPr="003D5AA1">
              <w:rPr>
                <w:lang w:val="en-GB"/>
              </w:rPr>
              <w:t>2</w:t>
            </w:r>
            <w:r w:rsidRPr="003D5AA1">
              <w:rPr>
                <w:lang w:val="en-GB"/>
              </w:rPr>
              <w:tab/>
              <w:t>to ensure that these procedures, and the related appendices of the Radio Regulations reflect the latest technologies, as far as possible,</w:t>
            </w:r>
          </w:p>
          <w:p w14:paraId="3A0375B3" w14:textId="3382D479" w:rsidR="00106FD2" w:rsidRPr="003D5AA1" w:rsidRDefault="00106FD2" w:rsidP="00BE709F">
            <w:pPr>
              <w:pStyle w:val="Call"/>
              <w:spacing w:before="40" w:after="40" w:line="240" w:lineRule="auto"/>
              <w:jc w:val="both"/>
              <w:rPr>
                <w:i w:val="0"/>
                <w:lang w:val="en-GB"/>
              </w:rPr>
            </w:pPr>
            <w:r w:rsidRPr="00BE709F">
              <w:rPr>
                <w:iCs/>
                <w:sz w:val="20"/>
                <w:szCs w:val="16"/>
                <w:lang w:val="en-GB"/>
              </w:rPr>
              <w:t>invites administrations</w:t>
            </w:r>
          </w:p>
          <w:p w14:paraId="31C716DD" w14:textId="77777777" w:rsidR="00106FD2" w:rsidRPr="003D5AA1" w:rsidRDefault="00106FD2" w:rsidP="00BE709F">
            <w:pPr>
              <w:pStyle w:val="Tabletext"/>
              <w:jc w:val="both"/>
              <w:rPr>
                <w:lang w:val="en-GB"/>
              </w:rPr>
            </w:pPr>
            <w:r w:rsidRPr="003D5AA1">
              <w:rPr>
                <w:lang w:val="en-GB"/>
              </w:rPr>
              <w:t>to consider, in preparing for PP-10, appropriate action with regard to Resolution 86 (Rev. Marrakesh, 2002).</w:t>
            </w:r>
          </w:p>
        </w:tc>
        <w:tc>
          <w:tcPr>
            <w:tcW w:w="1451" w:type="dxa"/>
          </w:tcPr>
          <w:p w14:paraId="484579BF" w14:textId="77777777" w:rsidR="00106FD2" w:rsidRPr="003D5AA1" w:rsidRDefault="00106FD2" w:rsidP="007A2378">
            <w:pPr>
              <w:pStyle w:val="Tabletext"/>
              <w:jc w:val="center"/>
              <w:rPr>
                <w:lang w:val="en-GB"/>
              </w:rPr>
            </w:pPr>
            <w:r w:rsidRPr="003D5AA1">
              <w:rPr>
                <w:lang w:val="en-GB"/>
              </w:rPr>
              <w:t>–</w:t>
            </w:r>
          </w:p>
        </w:tc>
      </w:tr>
      <w:tr w:rsidR="00106FD2" w:rsidRPr="003D5AA1" w14:paraId="70B23740" w14:textId="77777777" w:rsidTr="007A2378">
        <w:trPr>
          <w:cantSplit/>
          <w:jc w:val="center"/>
        </w:trPr>
        <w:tc>
          <w:tcPr>
            <w:tcW w:w="15194" w:type="dxa"/>
            <w:gridSpan w:val="5"/>
          </w:tcPr>
          <w:p w14:paraId="6F42CCA8" w14:textId="77777777" w:rsidR="00106FD2" w:rsidRPr="003D5AA1" w:rsidRDefault="00106FD2" w:rsidP="00BE709F">
            <w:pPr>
              <w:pStyle w:val="Tabletext"/>
              <w:pageBreakBefore/>
              <w:jc w:val="both"/>
              <w:rPr>
                <w:lang w:val="en-GB"/>
              </w:rPr>
            </w:pPr>
            <w:r w:rsidRPr="003D5AA1">
              <w:rPr>
                <w:lang w:val="en-GB"/>
              </w:rPr>
              <w:lastRenderedPageBreak/>
              <w:t>8</w:t>
            </w:r>
            <w:r w:rsidRPr="003D5AA1">
              <w:rPr>
                <w:lang w:val="en-GB"/>
              </w:rPr>
              <w:tab/>
            </w:r>
            <w:r w:rsidRPr="003D5AA1">
              <w:rPr>
                <w:szCs w:val="16"/>
                <w:lang w:val="en-GB"/>
              </w:rPr>
              <w:t>to consider and take appropriate action on requests from administrations to delete their country footnotes or to have their country name deleted from footnotes, if no longer required, taking into account Resolution </w:t>
            </w:r>
            <w:r w:rsidRPr="003D5AA1">
              <w:rPr>
                <w:b/>
                <w:bCs/>
                <w:szCs w:val="16"/>
                <w:lang w:val="en-GB"/>
              </w:rPr>
              <w:t>26 (Rev.WRC</w:t>
            </w:r>
            <w:r w:rsidRPr="003D5AA1">
              <w:rPr>
                <w:b/>
                <w:bCs/>
                <w:szCs w:val="16"/>
                <w:lang w:val="en-GB"/>
              </w:rPr>
              <w:noBreakHyphen/>
              <w:t>23)</w:t>
            </w:r>
            <w:r w:rsidRPr="003D5AA1">
              <w:rPr>
                <w:bCs/>
                <w:szCs w:val="16"/>
                <w:lang w:val="en-GB"/>
              </w:rPr>
              <w:t>;</w:t>
            </w:r>
          </w:p>
        </w:tc>
      </w:tr>
      <w:tr w:rsidR="00106FD2" w:rsidRPr="003D5AA1" w14:paraId="67AAF76D" w14:textId="77777777" w:rsidTr="007A2378">
        <w:trPr>
          <w:jc w:val="center"/>
        </w:trPr>
        <w:tc>
          <w:tcPr>
            <w:tcW w:w="2755" w:type="dxa"/>
          </w:tcPr>
          <w:p w14:paraId="7FFE7394" w14:textId="77777777" w:rsidR="00106FD2" w:rsidRPr="003D5AA1" w:rsidRDefault="00106FD2" w:rsidP="007A2378">
            <w:pPr>
              <w:pStyle w:val="Tabletext"/>
              <w:rPr>
                <w:b/>
                <w:lang w:val="en-GB"/>
              </w:rPr>
            </w:pPr>
            <w:r w:rsidRPr="003D5AA1">
              <w:rPr>
                <w:lang w:val="en-GB"/>
              </w:rPr>
              <w:t>Resolution</w:t>
            </w:r>
            <w:r w:rsidRPr="003D5AA1">
              <w:rPr>
                <w:b/>
                <w:lang w:val="en-GB"/>
              </w:rPr>
              <w:t> 26 (Rev.WRC</w:t>
            </w:r>
            <w:r w:rsidRPr="003D5AA1">
              <w:rPr>
                <w:b/>
                <w:lang w:val="en-GB"/>
              </w:rPr>
              <w:noBreakHyphen/>
              <w:t>23)</w:t>
            </w:r>
          </w:p>
          <w:p w14:paraId="5FA4F32B" w14:textId="77777777" w:rsidR="00106FD2" w:rsidRPr="003D5AA1" w:rsidRDefault="00106FD2" w:rsidP="007A2378">
            <w:pPr>
              <w:pStyle w:val="Tabletext"/>
              <w:rPr>
                <w:lang w:val="en-GB"/>
              </w:rPr>
            </w:pPr>
            <w:bookmarkStart w:id="33" w:name="_Toc327364290"/>
            <w:bookmarkStart w:id="34" w:name="_Toc450048577"/>
            <w:r w:rsidRPr="003D5AA1">
              <w:rPr>
                <w:lang w:val="en-GB"/>
              </w:rPr>
              <w:t xml:space="preserve">Footnotes to the Table of Frequency Allocations in Article </w:t>
            </w:r>
            <w:r w:rsidRPr="006E5A9A">
              <w:rPr>
                <w:b/>
                <w:bCs/>
                <w:lang w:val="en-GB"/>
              </w:rPr>
              <w:t>5</w:t>
            </w:r>
            <w:r w:rsidRPr="003D5AA1">
              <w:rPr>
                <w:lang w:val="en-GB"/>
              </w:rPr>
              <w:t xml:space="preserve"> of the Radio Regulations</w:t>
            </w:r>
            <w:bookmarkEnd w:id="33"/>
            <w:bookmarkEnd w:id="34"/>
          </w:p>
        </w:tc>
        <w:tc>
          <w:tcPr>
            <w:tcW w:w="1341" w:type="dxa"/>
          </w:tcPr>
          <w:p w14:paraId="3B4EA978" w14:textId="353E9DE0" w:rsidR="00106FD2" w:rsidRPr="003D5AA1" w:rsidRDefault="00106FD2" w:rsidP="003642F6">
            <w:pPr>
              <w:pStyle w:val="Tabletext"/>
              <w:jc w:val="center"/>
              <w:rPr>
                <w:lang w:val="en-GB"/>
              </w:rPr>
            </w:pPr>
            <w:r w:rsidRPr="003D5AA1">
              <w:rPr>
                <w:b/>
                <w:bCs/>
                <w:lang w:val="en-GB"/>
              </w:rPr>
              <w:t>CPM27-2 for information only</w:t>
            </w:r>
          </w:p>
        </w:tc>
        <w:tc>
          <w:tcPr>
            <w:tcW w:w="9647" w:type="dxa"/>
            <w:gridSpan w:val="2"/>
          </w:tcPr>
          <w:p w14:paraId="53C83496" w14:textId="6812C7AB" w:rsidR="00106FD2" w:rsidRPr="003D5AA1" w:rsidRDefault="00106FD2" w:rsidP="00BE709F">
            <w:pPr>
              <w:pStyle w:val="Call"/>
              <w:spacing w:before="40" w:after="40" w:line="240" w:lineRule="auto"/>
              <w:jc w:val="both"/>
              <w:rPr>
                <w:lang w:val="en-GB"/>
              </w:rPr>
            </w:pPr>
            <w:r w:rsidRPr="00BE709F">
              <w:rPr>
                <w:iCs/>
                <w:sz w:val="20"/>
                <w:szCs w:val="16"/>
                <w:lang w:val="en-GB"/>
              </w:rPr>
              <w:t>resolves</w:t>
            </w:r>
          </w:p>
          <w:p w14:paraId="42965015" w14:textId="77777777" w:rsidR="00106FD2" w:rsidRPr="003D5AA1" w:rsidRDefault="00106FD2" w:rsidP="00BE709F">
            <w:pPr>
              <w:pStyle w:val="Tabletext"/>
              <w:jc w:val="both"/>
              <w:rPr>
                <w:lang w:val="en-GB"/>
              </w:rPr>
            </w:pPr>
            <w:r w:rsidRPr="003D5AA1">
              <w:rPr>
                <w:lang w:val="en-GB"/>
              </w:rPr>
              <w:t>1</w:t>
            </w:r>
            <w:r w:rsidRPr="003D5AA1">
              <w:rPr>
                <w:lang w:val="en-GB"/>
              </w:rPr>
              <w:tab/>
              <w:t>that, wherever possible, footnotes to the Table of Frequency Allocations should be confined to altering, limiting or otherwise changing the relevant allocations rather than dealing with the operation of stations, assignment of frequencies or other matters;</w:t>
            </w:r>
          </w:p>
          <w:p w14:paraId="1B8B1D8F" w14:textId="77777777" w:rsidR="00106FD2" w:rsidRPr="003D5AA1" w:rsidRDefault="00106FD2" w:rsidP="00BE709F">
            <w:pPr>
              <w:pStyle w:val="Tabletext"/>
              <w:jc w:val="both"/>
              <w:rPr>
                <w:lang w:val="en-GB"/>
              </w:rPr>
            </w:pPr>
            <w:r w:rsidRPr="003D5AA1">
              <w:rPr>
                <w:lang w:val="en-GB"/>
              </w:rPr>
              <w:t>2</w:t>
            </w:r>
            <w:r w:rsidRPr="003D5AA1">
              <w:rPr>
                <w:lang w:val="en-GB"/>
              </w:rPr>
              <w:tab/>
              <w:t>that the Table of Frequency Allocations should include only those footnotes which have international implications for the use of the radio-frequency spectrum;</w:t>
            </w:r>
          </w:p>
          <w:p w14:paraId="42F9A7F4" w14:textId="77777777" w:rsidR="00106FD2" w:rsidRPr="003D5AA1" w:rsidRDefault="00106FD2" w:rsidP="00BE709F">
            <w:pPr>
              <w:pStyle w:val="Tabletext"/>
              <w:jc w:val="both"/>
              <w:rPr>
                <w:lang w:val="en-GB"/>
              </w:rPr>
            </w:pPr>
            <w:r w:rsidRPr="003D5AA1">
              <w:rPr>
                <w:lang w:val="en-GB"/>
              </w:rPr>
              <w:t>3</w:t>
            </w:r>
            <w:r w:rsidRPr="003D5AA1">
              <w:rPr>
                <w:lang w:val="en-GB"/>
              </w:rPr>
              <w:tab/>
              <w:t>that new footnotes to the Table of Frequency Allocations should only be adopted in order to:</w:t>
            </w:r>
          </w:p>
          <w:p w14:paraId="7EAD0D89" w14:textId="77777777" w:rsidR="00106FD2" w:rsidRPr="00797E06" w:rsidRDefault="00106FD2" w:rsidP="00BE709F">
            <w:pPr>
              <w:pStyle w:val="Tabletext"/>
              <w:jc w:val="both"/>
            </w:pPr>
            <w:r w:rsidRPr="003D42FB">
              <w:rPr>
                <w:i/>
                <w:lang w:val="en-GB"/>
              </w:rPr>
              <w:t>a)</w:t>
            </w:r>
            <w:r w:rsidRPr="003D5AA1">
              <w:rPr>
                <w:lang w:val="en-GB"/>
              </w:rPr>
              <w:tab/>
            </w:r>
            <w:r w:rsidRPr="00797E06">
              <w:t>achieve flexibility in the Table of Frequency Allocations;</w:t>
            </w:r>
          </w:p>
          <w:p w14:paraId="4FED2F10" w14:textId="77777777" w:rsidR="00106FD2" w:rsidRPr="00797E06" w:rsidRDefault="00106FD2" w:rsidP="00A17844">
            <w:pPr>
              <w:pStyle w:val="Tabletext"/>
              <w:ind w:left="851" w:hanging="851"/>
              <w:jc w:val="both"/>
            </w:pPr>
            <w:r w:rsidRPr="003D42FB">
              <w:rPr>
                <w:i/>
                <w:iCs/>
              </w:rPr>
              <w:t>b)</w:t>
            </w:r>
            <w:r w:rsidRPr="00797E06">
              <w:tab/>
              <w:t>protect the relevant allocations in the body of the Table and in other footnotes in accordance with Section II of Article </w:t>
            </w:r>
            <w:r w:rsidRPr="00CC2DA7">
              <w:rPr>
                <w:rStyle w:val="Artref"/>
                <w:b/>
                <w:bCs/>
              </w:rPr>
              <w:t>5</w:t>
            </w:r>
            <w:r w:rsidRPr="00CC2DA7">
              <w:t>;</w:t>
            </w:r>
          </w:p>
          <w:p w14:paraId="59336109" w14:textId="77777777" w:rsidR="00106FD2" w:rsidRPr="00797E06" w:rsidRDefault="00106FD2" w:rsidP="00A17844">
            <w:pPr>
              <w:pStyle w:val="Tabletext"/>
              <w:ind w:left="851" w:hanging="851"/>
              <w:jc w:val="both"/>
            </w:pPr>
            <w:r w:rsidRPr="003D42FB">
              <w:rPr>
                <w:i/>
                <w:iCs/>
              </w:rPr>
              <w:t>c)</w:t>
            </w:r>
            <w:r w:rsidRPr="00797E06">
              <w:tab/>
              <w:t>introduce either transitional or permanent restrictions on a new service to achieve compatibility; or</w:t>
            </w:r>
          </w:p>
          <w:p w14:paraId="231E8983" w14:textId="77777777" w:rsidR="00106FD2" w:rsidRPr="003D5AA1" w:rsidRDefault="00106FD2" w:rsidP="00A17844">
            <w:pPr>
              <w:pStyle w:val="Tabletext"/>
              <w:ind w:left="851" w:hanging="851"/>
              <w:jc w:val="both"/>
              <w:rPr>
                <w:lang w:val="en-GB"/>
              </w:rPr>
            </w:pPr>
            <w:r w:rsidRPr="003D42FB">
              <w:rPr>
                <w:i/>
                <w:iCs/>
              </w:rPr>
              <w:t>d)</w:t>
            </w:r>
            <w:r w:rsidRPr="00797E06">
              <w:tab/>
              <w:t>meet</w:t>
            </w:r>
            <w:r w:rsidRPr="003D5AA1">
              <w:rPr>
                <w:lang w:val="en-GB"/>
              </w:rPr>
              <w:t xml:space="preserve"> the specific requirements of a country or area when it is impracticable to satisfy such needs otherwise within the Table of Frequency Allocations;</w:t>
            </w:r>
          </w:p>
          <w:p w14:paraId="658E2800" w14:textId="77777777" w:rsidR="00106FD2" w:rsidRPr="003D5AA1" w:rsidRDefault="00106FD2" w:rsidP="00BE709F">
            <w:pPr>
              <w:pStyle w:val="Tabletext"/>
              <w:jc w:val="both"/>
              <w:rPr>
                <w:lang w:val="en-GB"/>
              </w:rPr>
            </w:pPr>
            <w:r w:rsidRPr="003D5AA1">
              <w:rPr>
                <w:lang w:val="en-GB"/>
              </w:rPr>
              <w:t>4</w:t>
            </w:r>
            <w:r w:rsidRPr="003D5AA1">
              <w:rPr>
                <w:lang w:val="en-GB"/>
              </w:rPr>
              <w:tab/>
              <w:t>that footnotes serving a common purpose should be in a common format, and, where possible, be grouped into a single footnote with appropriate references to the relevant frequency bands,</w:t>
            </w:r>
          </w:p>
          <w:p w14:paraId="19A177CC" w14:textId="001606E2" w:rsidR="00106FD2" w:rsidRPr="003D5AA1" w:rsidRDefault="00106FD2" w:rsidP="00BE709F">
            <w:pPr>
              <w:pStyle w:val="Call"/>
              <w:spacing w:before="40" w:after="40" w:line="240" w:lineRule="auto"/>
              <w:jc w:val="both"/>
              <w:rPr>
                <w:i w:val="0"/>
                <w:iCs/>
                <w:lang w:val="en-GB"/>
              </w:rPr>
            </w:pPr>
            <w:r w:rsidRPr="00BE709F">
              <w:rPr>
                <w:iCs/>
                <w:sz w:val="20"/>
                <w:szCs w:val="16"/>
                <w:lang w:val="en-GB"/>
              </w:rPr>
              <w:t>further resolves</w:t>
            </w:r>
          </w:p>
          <w:p w14:paraId="627D80E2" w14:textId="77777777" w:rsidR="00106FD2" w:rsidRPr="003D5AA1" w:rsidRDefault="00106FD2" w:rsidP="00BE709F">
            <w:pPr>
              <w:pStyle w:val="Tabletext"/>
              <w:jc w:val="both"/>
              <w:rPr>
                <w:lang w:val="en-GB"/>
              </w:rPr>
            </w:pPr>
            <w:r w:rsidRPr="003D5AA1">
              <w:rPr>
                <w:lang w:val="en-GB"/>
              </w:rPr>
              <w:t>1</w:t>
            </w:r>
            <w:r w:rsidRPr="003D5AA1">
              <w:rPr>
                <w:lang w:val="en-GB"/>
              </w:rPr>
              <w:tab/>
              <w:t>that any addition of a new footnote or modification of an existing footnote should be considered by a WRC only when:</w:t>
            </w:r>
          </w:p>
          <w:p w14:paraId="03C64BA7" w14:textId="77777777" w:rsidR="00106FD2" w:rsidRPr="00797E06" w:rsidRDefault="00106FD2" w:rsidP="00A17844">
            <w:pPr>
              <w:pStyle w:val="Tabletext"/>
              <w:ind w:left="851" w:hanging="851"/>
              <w:jc w:val="both"/>
            </w:pPr>
            <w:r w:rsidRPr="003D42FB">
              <w:rPr>
                <w:i/>
                <w:lang w:val="en-GB"/>
              </w:rPr>
              <w:t>a)</w:t>
            </w:r>
            <w:r w:rsidRPr="003D5AA1">
              <w:rPr>
                <w:lang w:val="en-GB"/>
              </w:rPr>
              <w:tab/>
            </w:r>
            <w:r w:rsidRPr="00797E06">
              <w:t>the agenda of that WRC explicitly includes the frequency band to which the proposed additional or modified footnote relates; or</w:t>
            </w:r>
          </w:p>
          <w:p w14:paraId="6950E835" w14:textId="77777777" w:rsidR="00106FD2" w:rsidRPr="00797E06" w:rsidRDefault="00106FD2" w:rsidP="00A17844">
            <w:pPr>
              <w:pStyle w:val="Tabletext"/>
              <w:ind w:left="851" w:hanging="851"/>
              <w:jc w:val="both"/>
            </w:pPr>
            <w:r w:rsidRPr="003D42FB">
              <w:rPr>
                <w:i/>
                <w:iCs/>
              </w:rPr>
              <w:t>b)</w:t>
            </w:r>
            <w:r w:rsidRPr="00797E06">
              <w:tab/>
              <w:t>the frequency bands to which the desired additions or modifications of the footnote belong are considered during WRC and WRC decides to make a change in those frequency bands; or</w:t>
            </w:r>
          </w:p>
          <w:p w14:paraId="5FE92F57" w14:textId="77777777" w:rsidR="00106FD2" w:rsidRPr="003D5AA1" w:rsidRDefault="00106FD2" w:rsidP="00A17844">
            <w:pPr>
              <w:pStyle w:val="Tabletext"/>
              <w:ind w:left="851" w:hanging="851"/>
              <w:jc w:val="both"/>
              <w:rPr>
                <w:lang w:val="en-GB"/>
              </w:rPr>
            </w:pPr>
            <w:r w:rsidRPr="003D42FB">
              <w:rPr>
                <w:i/>
                <w:iCs/>
              </w:rPr>
              <w:t>c)</w:t>
            </w:r>
            <w:r w:rsidRPr="00797E06">
              <w:tab/>
              <w:t>the addition</w:t>
            </w:r>
            <w:r w:rsidRPr="003D5AA1">
              <w:rPr>
                <w:lang w:val="en-GB"/>
              </w:rPr>
              <w:t xml:space="preserve"> or modification of footnotes is specifically included in the agenda of WRC as a result of the consideration of proposals submitted by one or more interested administration(s); </w:t>
            </w:r>
          </w:p>
          <w:p w14:paraId="0FCA00A3" w14:textId="77777777" w:rsidR="00106FD2" w:rsidRPr="003D5AA1" w:rsidRDefault="00106FD2" w:rsidP="00BE709F">
            <w:pPr>
              <w:pStyle w:val="Tabletext"/>
              <w:jc w:val="both"/>
              <w:rPr>
                <w:lang w:val="en-GB"/>
              </w:rPr>
            </w:pPr>
            <w:r w:rsidRPr="003D5AA1">
              <w:rPr>
                <w:lang w:val="en-GB"/>
              </w:rPr>
              <w:lastRenderedPageBreak/>
              <w:t>2</w:t>
            </w:r>
            <w:r w:rsidRPr="003D5AA1">
              <w:rPr>
                <w:lang w:val="en-GB"/>
              </w:rPr>
              <w:tab/>
              <w:t>that recommended agendas for future WRCs should include a standing agenda item which would allow for the consideration of proposals by administrations for deletion of country footnotes, or country names in footnotes, if no longer required</w:t>
            </w:r>
            <w:r w:rsidRPr="003D5AA1">
              <w:rPr>
                <w:rStyle w:val="FootnoteReference"/>
                <w:sz w:val="14"/>
                <w:szCs w:val="14"/>
                <w:lang w:val="en-GB"/>
              </w:rPr>
              <w:footnoteReference w:customMarkFollows="1" w:id="17"/>
              <w:t>1</w:t>
            </w:r>
            <w:r w:rsidRPr="003D5AA1">
              <w:rPr>
                <w:lang w:val="en-GB"/>
              </w:rPr>
              <w:t>;</w:t>
            </w:r>
          </w:p>
          <w:p w14:paraId="5387337F" w14:textId="77777777" w:rsidR="00106FD2" w:rsidRPr="003D5AA1" w:rsidRDefault="00106FD2" w:rsidP="00BE709F">
            <w:pPr>
              <w:pStyle w:val="Tabletext"/>
              <w:jc w:val="both"/>
              <w:rPr>
                <w:lang w:val="en-GB"/>
              </w:rPr>
            </w:pPr>
            <w:r w:rsidRPr="003D5AA1">
              <w:rPr>
                <w:lang w:val="en-GB"/>
              </w:rPr>
              <w:t>3</w:t>
            </w:r>
            <w:r w:rsidRPr="003D5AA1">
              <w:rPr>
                <w:lang w:val="en-GB"/>
              </w:rPr>
              <w:tab/>
              <w:t xml:space="preserve">that in cases not covered by </w:t>
            </w:r>
            <w:r w:rsidRPr="003D5AA1">
              <w:rPr>
                <w:i/>
                <w:lang w:val="en-GB"/>
              </w:rPr>
              <w:t>further resolves </w:t>
            </w:r>
            <w:r w:rsidRPr="003D5AA1">
              <w:rPr>
                <w:lang w:val="en-GB"/>
              </w:rPr>
              <w:t>1 and 2, proposals for new footnotes or modification of existing footnotes could exceptionally be considered by a WRC if they concern corrections of obvious omissions, inconsistencies, ambiguities or editorial errors and have been submitted to ITU as stipulated in No. 40 of the General Rules of conferences, assemblies and meetings of the Union,</w:t>
            </w:r>
          </w:p>
          <w:p w14:paraId="04CF7784" w14:textId="79AD1546" w:rsidR="00106FD2" w:rsidRPr="003D5AA1" w:rsidRDefault="00106FD2" w:rsidP="00BE709F">
            <w:pPr>
              <w:pStyle w:val="Call"/>
              <w:spacing w:before="40" w:after="40" w:line="240" w:lineRule="auto"/>
              <w:jc w:val="both"/>
              <w:rPr>
                <w:i w:val="0"/>
                <w:iCs/>
                <w:lang w:val="en-GB"/>
              </w:rPr>
            </w:pPr>
            <w:r w:rsidRPr="00BE709F">
              <w:rPr>
                <w:iCs/>
                <w:sz w:val="20"/>
                <w:szCs w:val="16"/>
                <w:lang w:val="en-GB"/>
              </w:rPr>
              <w:t>urges administrations</w:t>
            </w:r>
          </w:p>
          <w:p w14:paraId="2628B768" w14:textId="77777777" w:rsidR="00106FD2" w:rsidRPr="003D5AA1" w:rsidRDefault="00106FD2" w:rsidP="00BE709F">
            <w:pPr>
              <w:pStyle w:val="Tabletext"/>
              <w:jc w:val="both"/>
              <w:rPr>
                <w:lang w:val="en-GB"/>
              </w:rPr>
            </w:pPr>
            <w:r w:rsidRPr="003D5AA1">
              <w:rPr>
                <w:lang w:val="en-GB"/>
              </w:rPr>
              <w:t>1</w:t>
            </w:r>
            <w:r w:rsidRPr="003D5AA1">
              <w:rPr>
                <w:lang w:val="en-GB"/>
              </w:rPr>
              <w:tab/>
              <w:t>to review footnotes periodically and to propose the deletion of their country footnotes or of their country names from footnotes, as appropriate;</w:t>
            </w:r>
          </w:p>
          <w:p w14:paraId="0310C9F5" w14:textId="77777777" w:rsidR="00106FD2" w:rsidRPr="003D5AA1" w:rsidRDefault="00106FD2" w:rsidP="00BE709F">
            <w:pPr>
              <w:pStyle w:val="Tabletext"/>
              <w:jc w:val="both"/>
              <w:rPr>
                <w:lang w:val="en-GB"/>
              </w:rPr>
            </w:pPr>
            <w:r w:rsidRPr="003D5AA1">
              <w:rPr>
                <w:lang w:val="en-GB"/>
              </w:rPr>
              <w:t>2</w:t>
            </w:r>
            <w:r w:rsidRPr="003D5AA1">
              <w:rPr>
                <w:lang w:val="en-GB"/>
              </w:rPr>
              <w:tab/>
              <w:t xml:space="preserve">to take account of </w:t>
            </w:r>
            <w:r w:rsidRPr="003D5AA1">
              <w:rPr>
                <w:i/>
                <w:lang w:val="en-GB"/>
              </w:rPr>
              <w:t xml:space="preserve">further resolves </w:t>
            </w:r>
            <w:r w:rsidRPr="003D5AA1">
              <w:rPr>
                <w:lang w:val="en-GB"/>
              </w:rPr>
              <w:t>above in making proposals to WRCs in relation to footnotes or country names in footnotes;</w:t>
            </w:r>
          </w:p>
          <w:p w14:paraId="36205FD2" w14:textId="77777777" w:rsidR="00106FD2" w:rsidRPr="003D5AA1" w:rsidRDefault="00106FD2" w:rsidP="00BE709F">
            <w:pPr>
              <w:pStyle w:val="Tabletext"/>
              <w:jc w:val="both"/>
              <w:rPr>
                <w:lang w:val="en-GB"/>
              </w:rPr>
            </w:pPr>
            <w:r w:rsidRPr="003D5AA1">
              <w:rPr>
                <w:shd w:val="clear" w:color="auto" w:fill="FFFFFF"/>
                <w:lang w:val="en-GB"/>
              </w:rPr>
              <w:t>3</w:t>
            </w:r>
            <w:r w:rsidRPr="003D5AA1">
              <w:rPr>
                <w:shd w:val="clear" w:color="auto" w:fill="FFFFFF"/>
                <w:lang w:val="en-GB"/>
              </w:rPr>
              <w:tab/>
              <w:t xml:space="preserve">to submit their proposals to a WRC in the cases addressed by </w:t>
            </w:r>
            <w:r w:rsidRPr="003D5AA1">
              <w:rPr>
                <w:i/>
                <w:iCs/>
                <w:shd w:val="clear" w:color="auto" w:fill="FFFFFF"/>
                <w:lang w:val="en-GB"/>
              </w:rPr>
              <w:t>further resolves </w:t>
            </w:r>
            <w:r w:rsidRPr="003D5AA1">
              <w:rPr>
                <w:shd w:val="clear" w:color="auto" w:fill="FFFFFF"/>
                <w:lang w:val="en-GB"/>
              </w:rPr>
              <w:t>1, under the relevant agenda items of the conference, as appropriate (see Section B of Annex 1 to this Resolution)</w:t>
            </w:r>
            <w:r w:rsidRPr="003D5AA1">
              <w:rPr>
                <w:lang w:val="en-GB"/>
              </w:rPr>
              <w:t>;</w:t>
            </w:r>
          </w:p>
          <w:p w14:paraId="1308CE64" w14:textId="77777777" w:rsidR="00106FD2" w:rsidRPr="003D5AA1" w:rsidRDefault="00106FD2" w:rsidP="00BE709F">
            <w:pPr>
              <w:pStyle w:val="Tabletext"/>
              <w:jc w:val="both"/>
              <w:rPr>
                <w:lang w:val="en-GB"/>
              </w:rPr>
            </w:pPr>
            <w:r w:rsidRPr="003D5AA1">
              <w:rPr>
                <w:lang w:val="en-GB"/>
              </w:rPr>
              <w:t>4</w:t>
            </w:r>
            <w:r w:rsidRPr="003D5AA1">
              <w:rPr>
                <w:lang w:val="en-GB"/>
              </w:rPr>
              <w:tab/>
              <w:t xml:space="preserve">to submit their proposals under the WRC standing agenda item described in </w:t>
            </w:r>
            <w:r w:rsidRPr="003D5AA1">
              <w:rPr>
                <w:i/>
                <w:lang w:val="en-GB"/>
              </w:rPr>
              <w:t>further resolves</w:t>
            </w:r>
            <w:r w:rsidRPr="003D5AA1">
              <w:rPr>
                <w:lang w:val="en-GB"/>
              </w:rPr>
              <w:t> 2 to the second session of the corresponding conference preparatory meeting for information only, if available, to allow for discussion with affected administrations.</w:t>
            </w:r>
          </w:p>
        </w:tc>
        <w:tc>
          <w:tcPr>
            <w:tcW w:w="1451" w:type="dxa"/>
          </w:tcPr>
          <w:p w14:paraId="346D7EEC" w14:textId="77777777" w:rsidR="00106FD2" w:rsidRPr="003D5AA1" w:rsidRDefault="00106FD2" w:rsidP="007A2378">
            <w:pPr>
              <w:pStyle w:val="Tabletext"/>
              <w:jc w:val="center"/>
              <w:rPr>
                <w:lang w:val="en-GB"/>
              </w:rPr>
            </w:pPr>
            <w:r w:rsidRPr="003D5AA1">
              <w:rPr>
                <w:b/>
                <w:bCs/>
                <w:lang w:val="en-GB"/>
              </w:rPr>
              <w:lastRenderedPageBreak/>
              <w:t>–</w:t>
            </w:r>
          </w:p>
        </w:tc>
      </w:tr>
      <w:tr w:rsidR="00106FD2" w:rsidRPr="003D5AA1" w14:paraId="485656D8" w14:textId="77777777" w:rsidTr="007A2378">
        <w:trPr>
          <w:cantSplit/>
          <w:jc w:val="center"/>
        </w:trPr>
        <w:tc>
          <w:tcPr>
            <w:tcW w:w="15194" w:type="dxa"/>
            <w:gridSpan w:val="5"/>
          </w:tcPr>
          <w:p w14:paraId="24E30CAE" w14:textId="77777777" w:rsidR="00106FD2" w:rsidRPr="003D5AA1" w:rsidRDefault="00106FD2" w:rsidP="007A2378">
            <w:pPr>
              <w:pStyle w:val="Tabletext"/>
              <w:pageBreakBefore/>
              <w:rPr>
                <w:lang w:val="en-GB"/>
              </w:rPr>
            </w:pPr>
            <w:r w:rsidRPr="003D5AA1">
              <w:rPr>
                <w:lang w:val="en-GB"/>
              </w:rPr>
              <w:lastRenderedPageBreak/>
              <w:t>9</w:t>
            </w:r>
            <w:r w:rsidRPr="003D5AA1">
              <w:rPr>
                <w:lang w:val="en-GB"/>
              </w:rPr>
              <w:tab/>
              <w:t>to consider and approve the Report of the Director of the Radiocommunication Bureau, in accordance with Article 7 of the ITU Convention</w:t>
            </w:r>
            <w:r w:rsidRPr="003D5AA1">
              <w:rPr>
                <w:bCs/>
                <w:lang w:val="en-GB"/>
              </w:rPr>
              <w:t>:</w:t>
            </w:r>
          </w:p>
          <w:p w14:paraId="356A4142" w14:textId="77777777" w:rsidR="00106FD2" w:rsidRPr="003D5AA1" w:rsidRDefault="00106FD2" w:rsidP="00BE709F">
            <w:pPr>
              <w:pStyle w:val="Tabletext"/>
              <w:pageBreakBefore/>
              <w:jc w:val="both"/>
              <w:rPr>
                <w:lang w:val="en-GB"/>
              </w:rPr>
            </w:pPr>
            <w:r w:rsidRPr="003D5AA1">
              <w:rPr>
                <w:lang w:val="en-GB"/>
              </w:rPr>
              <w:t>9.1</w:t>
            </w:r>
            <w:r w:rsidRPr="003D5AA1">
              <w:rPr>
                <w:lang w:val="en-GB"/>
              </w:rPr>
              <w:tab/>
              <w:t>on the activities of the ITU Radiocommunication Sector since WRC</w:t>
            </w:r>
            <w:r w:rsidRPr="003D5AA1">
              <w:rPr>
                <w:lang w:val="en-GB"/>
              </w:rPr>
              <w:noBreakHyphen/>
              <w:t>23</w:t>
            </w:r>
            <w:r w:rsidRPr="003D5AA1">
              <w:rPr>
                <w:rStyle w:val="FootnoteReference"/>
                <w:sz w:val="14"/>
                <w:szCs w:val="14"/>
                <w:lang w:val="en-GB"/>
              </w:rPr>
              <w:footnoteReference w:customMarkFollows="1" w:id="18"/>
              <w:t>1</w:t>
            </w:r>
            <w:r w:rsidRPr="003D5AA1">
              <w:rPr>
                <w:lang w:val="en-GB"/>
              </w:rPr>
              <w:t>;</w:t>
            </w:r>
          </w:p>
        </w:tc>
      </w:tr>
      <w:tr w:rsidR="00106FD2" w:rsidRPr="003D5AA1" w14:paraId="0DE1AA74" w14:textId="77777777" w:rsidTr="007A2378">
        <w:trPr>
          <w:cantSplit/>
          <w:jc w:val="center"/>
        </w:trPr>
        <w:tc>
          <w:tcPr>
            <w:tcW w:w="2755" w:type="dxa"/>
          </w:tcPr>
          <w:p w14:paraId="334E7C74" w14:textId="77777777" w:rsidR="00106FD2" w:rsidRPr="003D5AA1" w:rsidRDefault="00106FD2" w:rsidP="007A2378">
            <w:pPr>
              <w:pStyle w:val="Tabletext"/>
              <w:rPr>
                <w:lang w:val="en-GB"/>
              </w:rPr>
            </w:pPr>
            <w:r w:rsidRPr="003D5AA1">
              <w:rPr>
                <w:lang w:val="en-GB"/>
              </w:rPr>
              <w:t>–</w:t>
            </w:r>
          </w:p>
        </w:tc>
        <w:tc>
          <w:tcPr>
            <w:tcW w:w="1341" w:type="dxa"/>
          </w:tcPr>
          <w:p w14:paraId="65093BC4" w14:textId="77777777" w:rsidR="00106FD2" w:rsidRPr="003D5AA1" w:rsidRDefault="00106FD2" w:rsidP="007A2378">
            <w:pPr>
              <w:pStyle w:val="Tabletext"/>
              <w:jc w:val="center"/>
              <w:rPr>
                <w:lang w:val="en-GB"/>
              </w:rPr>
            </w:pPr>
            <w:r w:rsidRPr="003D5AA1">
              <w:rPr>
                <w:lang w:val="en-GB"/>
              </w:rPr>
              <w:t>–</w:t>
            </w:r>
          </w:p>
        </w:tc>
        <w:tc>
          <w:tcPr>
            <w:tcW w:w="9647" w:type="dxa"/>
            <w:gridSpan w:val="2"/>
          </w:tcPr>
          <w:p w14:paraId="2E46AEF0" w14:textId="77777777" w:rsidR="00106FD2" w:rsidRPr="003D5AA1" w:rsidRDefault="00106FD2" w:rsidP="007A2378">
            <w:pPr>
              <w:pStyle w:val="Tabletext"/>
              <w:rPr>
                <w:lang w:val="en-GB"/>
              </w:rPr>
            </w:pPr>
            <w:r w:rsidRPr="003D5AA1">
              <w:rPr>
                <w:lang w:val="en-GB"/>
              </w:rPr>
              <w:t>–</w:t>
            </w:r>
          </w:p>
        </w:tc>
        <w:tc>
          <w:tcPr>
            <w:tcW w:w="1451" w:type="dxa"/>
          </w:tcPr>
          <w:p w14:paraId="68B1F3C5" w14:textId="77777777" w:rsidR="00106FD2" w:rsidRPr="003D5AA1" w:rsidRDefault="00106FD2" w:rsidP="007A2378">
            <w:pPr>
              <w:pStyle w:val="Tabletext"/>
              <w:jc w:val="center"/>
              <w:rPr>
                <w:lang w:val="en-GB"/>
              </w:rPr>
            </w:pPr>
            <w:r w:rsidRPr="003D5AA1">
              <w:rPr>
                <w:b/>
                <w:bCs/>
                <w:lang w:val="en-GB"/>
              </w:rPr>
              <w:t>–</w:t>
            </w:r>
          </w:p>
        </w:tc>
      </w:tr>
      <w:tr w:rsidR="00106FD2" w:rsidRPr="003D5AA1" w14:paraId="464D52A0" w14:textId="77777777" w:rsidTr="007A2378">
        <w:trPr>
          <w:cantSplit/>
          <w:jc w:val="center"/>
        </w:trPr>
        <w:tc>
          <w:tcPr>
            <w:tcW w:w="15194" w:type="dxa"/>
            <w:gridSpan w:val="5"/>
          </w:tcPr>
          <w:p w14:paraId="2554EE79" w14:textId="77777777" w:rsidR="00106FD2" w:rsidRPr="003D5AA1" w:rsidRDefault="00106FD2" w:rsidP="00BE709F">
            <w:pPr>
              <w:pStyle w:val="Tabletext"/>
              <w:jc w:val="both"/>
              <w:rPr>
                <w:lang w:val="en-GB"/>
              </w:rPr>
            </w:pPr>
            <w:r w:rsidRPr="003D5AA1">
              <w:rPr>
                <w:lang w:val="en-GB"/>
              </w:rPr>
              <w:t>9.2</w:t>
            </w:r>
            <w:r w:rsidRPr="003D5AA1">
              <w:rPr>
                <w:lang w:val="en-GB"/>
              </w:rPr>
              <w:tab/>
              <w:t>on any difficulties or inconsistencies encountered in the application of the Radio Regulations</w:t>
            </w:r>
            <w:r w:rsidRPr="003D5AA1">
              <w:rPr>
                <w:rStyle w:val="FootnoteReference"/>
                <w:sz w:val="14"/>
                <w:szCs w:val="14"/>
                <w:lang w:val="en-GB"/>
              </w:rPr>
              <w:footnoteReference w:customMarkFollows="1" w:id="19"/>
              <w:t>2</w:t>
            </w:r>
            <w:r w:rsidRPr="003D5AA1">
              <w:rPr>
                <w:lang w:val="en-GB"/>
              </w:rPr>
              <w:t>; and</w:t>
            </w:r>
          </w:p>
        </w:tc>
      </w:tr>
      <w:tr w:rsidR="00106FD2" w:rsidRPr="003D5AA1" w14:paraId="511B65C9" w14:textId="77777777" w:rsidTr="007A2378">
        <w:trPr>
          <w:cantSplit/>
          <w:jc w:val="center"/>
        </w:trPr>
        <w:tc>
          <w:tcPr>
            <w:tcW w:w="2755" w:type="dxa"/>
          </w:tcPr>
          <w:p w14:paraId="1F67A695" w14:textId="77777777" w:rsidR="00106FD2" w:rsidRPr="003D5AA1" w:rsidRDefault="00106FD2" w:rsidP="007A2378">
            <w:pPr>
              <w:pStyle w:val="Tabletext"/>
              <w:rPr>
                <w:lang w:val="en-GB"/>
              </w:rPr>
            </w:pPr>
            <w:r w:rsidRPr="003D5AA1">
              <w:rPr>
                <w:lang w:val="en-GB"/>
              </w:rPr>
              <w:t>–</w:t>
            </w:r>
          </w:p>
        </w:tc>
        <w:tc>
          <w:tcPr>
            <w:tcW w:w="1341" w:type="dxa"/>
          </w:tcPr>
          <w:p w14:paraId="666E6F87" w14:textId="77777777" w:rsidR="00106FD2" w:rsidRPr="003D5AA1" w:rsidRDefault="00106FD2" w:rsidP="007A2378">
            <w:pPr>
              <w:pStyle w:val="Tabletext"/>
              <w:jc w:val="center"/>
              <w:rPr>
                <w:lang w:val="en-GB"/>
              </w:rPr>
            </w:pPr>
            <w:r w:rsidRPr="003D5AA1">
              <w:rPr>
                <w:lang w:val="en-GB"/>
              </w:rPr>
              <w:t>–</w:t>
            </w:r>
          </w:p>
        </w:tc>
        <w:tc>
          <w:tcPr>
            <w:tcW w:w="9647" w:type="dxa"/>
            <w:gridSpan w:val="2"/>
          </w:tcPr>
          <w:p w14:paraId="35B9803C" w14:textId="77777777" w:rsidR="00106FD2" w:rsidRPr="003D5AA1" w:rsidRDefault="00106FD2" w:rsidP="007A2378">
            <w:pPr>
              <w:pStyle w:val="Tabletext"/>
              <w:rPr>
                <w:lang w:val="en-GB"/>
              </w:rPr>
            </w:pPr>
            <w:r w:rsidRPr="003D5AA1">
              <w:rPr>
                <w:lang w:val="en-GB"/>
              </w:rPr>
              <w:t>–</w:t>
            </w:r>
          </w:p>
        </w:tc>
        <w:tc>
          <w:tcPr>
            <w:tcW w:w="1451" w:type="dxa"/>
          </w:tcPr>
          <w:p w14:paraId="287950BF" w14:textId="77777777" w:rsidR="00106FD2" w:rsidRPr="003D5AA1" w:rsidRDefault="00106FD2" w:rsidP="007A2378">
            <w:pPr>
              <w:pStyle w:val="Tabletext"/>
              <w:jc w:val="center"/>
              <w:rPr>
                <w:lang w:val="en-GB"/>
              </w:rPr>
            </w:pPr>
            <w:r w:rsidRPr="003D5AA1">
              <w:rPr>
                <w:b/>
                <w:bCs/>
                <w:lang w:val="en-GB"/>
              </w:rPr>
              <w:t>–</w:t>
            </w:r>
          </w:p>
        </w:tc>
      </w:tr>
      <w:tr w:rsidR="00106FD2" w:rsidRPr="003D5AA1" w14:paraId="1CEF7722" w14:textId="77777777" w:rsidTr="007A2378">
        <w:trPr>
          <w:cantSplit/>
          <w:jc w:val="center"/>
        </w:trPr>
        <w:tc>
          <w:tcPr>
            <w:tcW w:w="15194" w:type="dxa"/>
            <w:gridSpan w:val="5"/>
          </w:tcPr>
          <w:p w14:paraId="231CA4EA" w14:textId="77777777" w:rsidR="00106FD2" w:rsidRPr="003D5AA1" w:rsidRDefault="00106FD2" w:rsidP="007A2378">
            <w:pPr>
              <w:pStyle w:val="Tabletext"/>
              <w:rPr>
                <w:lang w:val="en-GB"/>
              </w:rPr>
            </w:pPr>
            <w:r w:rsidRPr="003D5AA1">
              <w:rPr>
                <w:lang w:val="en-GB"/>
              </w:rPr>
              <w:t>9.3</w:t>
            </w:r>
            <w:r w:rsidRPr="003D5AA1">
              <w:rPr>
                <w:lang w:val="en-GB"/>
              </w:rPr>
              <w:tab/>
            </w:r>
            <w:r w:rsidRPr="003D5AA1">
              <w:rPr>
                <w:szCs w:val="16"/>
                <w:lang w:val="en-GB"/>
              </w:rPr>
              <w:t>on action in response to Resolution </w:t>
            </w:r>
            <w:r w:rsidRPr="003D5AA1">
              <w:rPr>
                <w:b/>
                <w:bCs/>
                <w:szCs w:val="16"/>
                <w:lang w:val="en-GB"/>
              </w:rPr>
              <w:t>80 (Rev.WRC</w:t>
            </w:r>
            <w:r w:rsidRPr="003D5AA1">
              <w:rPr>
                <w:b/>
                <w:bCs/>
                <w:szCs w:val="16"/>
                <w:lang w:val="en-GB"/>
              </w:rPr>
              <w:noBreakHyphen/>
            </w:r>
            <w:r w:rsidRPr="003D5AA1">
              <w:rPr>
                <w:b/>
                <w:bCs/>
                <w:iCs/>
                <w:szCs w:val="16"/>
                <w:lang w:val="en-GB"/>
              </w:rPr>
              <w:t>07</w:t>
            </w:r>
            <w:r w:rsidRPr="003D5AA1">
              <w:rPr>
                <w:b/>
                <w:bCs/>
                <w:szCs w:val="16"/>
                <w:lang w:val="en-GB"/>
              </w:rPr>
              <w:t>)</w:t>
            </w:r>
            <w:r w:rsidRPr="003D5AA1">
              <w:rPr>
                <w:szCs w:val="16"/>
                <w:lang w:val="en-GB"/>
              </w:rPr>
              <w:t>;</w:t>
            </w:r>
          </w:p>
        </w:tc>
      </w:tr>
      <w:tr w:rsidR="00106FD2" w:rsidRPr="003D5AA1" w14:paraId="48513C2F" w14:textId="77777777" w:rsidTr="007A2378">
        <w:trPr>
          <w:jc w:val="center"/>
        </w:trPr>
        <w:tc>
          <w:tcPr>
            <w:tcW w:w="2755" w:type="dxa"/>
          </w:tcPr>
          <w:p w14:paraId="29BA09D3" w14:textId="77777777" w:rsidR="00106FD2" w:rsidRPr="003D5AA1" w:rsidRDefault="00106FD2" w:rsidP="007A2378">
            <w:pPr>
              <w:pStyle w:val="Tabletext"/>
              <w:rPr>
                <w:b/>
                <w:lang w:val="en-GB"/>
              </w:rPr>
            </w:pPr>
            <w:r w:rsidRPr="003D5AA1">
              <w:rPr>
                <w:lang w:val="en-GB"/>
              </w:rPr>
              <w:t>Resolution</w:t>
            </w:r>
            <w:r w:rsidRPr="003D5AA1">
              <w:rPr>
                <w:b/>
                <w:lang w:val="en-GB"/>
              </w:rPr>
              <w:t> 80 (Rev.WRC</w:t>
            </w:r>
            <w:r w:rsidRPr="003D5AA1">
              <w:rPr>
                <w:b/>
                <w:lang w:val="en-GB"/>
              </w:rPr>
              <w:noBreakHyphen/>
              <w:t>07)</w:t>
            </w:r>
          </w:p>
          <w:p w14:paraId="6117BF83" w14:textId="77777777" w:rsidR="00106FD2" w:rsidRPr="003D5AA1" w:rsidRDefault="00106FD2" w:rsidP="007A2378">
            <w:pPr>
              <w:pStyle w:val="Tabletext"/>
              <w:rPr>
                <w:lang w:val="en-GB"/>
              </w:rPr>
            </w:pPr>
            <w:r w:rsidRPr="003D5AA1">
              <w:rPr>
                <w:color w:val="000000"/>
                <w:lang w:val="en-GB"/>
              </w:rPr>
              <w:t>Due diligence in applying the principles embodied in the Constitution</w:t>
            </w:r>
          </w:p>
        </w:tc>
        <w:tc>
          <w:tcPr>
            <w:tcW w:w="1341" w:type="dxa"/>
          </w:tcPr>
          <w:p w14:paraId="10CD85DB" w14:textId="77777777" w:rsidR="00106FD2" w:rsidRPr="003D5AA1" w:rsidRDefault="00106FD2" w:rsidP="007A2378">
            <w:pPr>
              <w:pStyle w:val="Tabletext"/>
              <w:jc w:val="center"/>
              <w:rPr>
                <w:lang w:val="en-GB"/>
              </w:rPr>
            </w:pPr>
            <w:r w:rsidRPr="003D5AA1">
              <w:rPr>
                <w:lang w:val="en-GB"/>
              </w:rPr>
              <w:t>–</w:t>
            </w:r>
          </w:p>
        </w:tc>
        <w:tc>
          <w:tcPr>
            <w:tcW w:w="9647" w:type="dxa"/>
            <w:gridSpan w:val="2"/>
          </w:tcPr>
          <w:p w14:paraId="3794D489" w14:textId="5E04D004" w:rsidR="00106FD2" w:rsidRPr="003D5AA1" w:rsidRDefault="00106FD2" w:rsidP="00BE709F">
            <w:pPr>
              <w:pStyle w:val="Call"/>
              <w:spacing w:before="40" w:after="40" w:line="240" w:lineRule="auto"/>
              <w:jc w:val="both"/>
              <w:rPr>
                <w:lang w:val="en-GB"/>
              </w:rPr>
            </w:pPr>
            <w:r w:rsidRPr="00BE709F">
              <w:rPr>
                <w:iCs/>
                <w:sz w:val="20"/>
                <w:szCs w:val="16"/>
                <w:lang w:val="en-GB"/>
              </w:rPr>
              <w:t>resolves</w:t>
            </w:r>
          </w:p>
          <w:p w14:paraId="63AA6B87" w14:textId="77777777" w:rsidR="00106FD2" w:rsidRPr="003D5AA1" w:rsidRDefault="00106FD2" w:rsidP="00BE709F">
            <w:pPr>
              <w:pStyle w:val="Tabletext"/>
              <w:jc w:val="both"/>
              <w:rPr>
                <w:lang w:val="en-GB"/>
              </w:rPr>
            </w:pPr>
            <w:r w:rsidRPr="003D5AA1">
              <w:rPr>
                <w:lang w:val="en-GB"/>
              </w:rPr>
              <w:t>1</w:t>
            </w:r>
            <w:r w:rsidRPr="003D5AA1">
              <w:rPr>
                <w:lang w:val="en-GB"/>
              </w:rPr>
              <w:tab/>
              <w:t>to instruct the Radiocommunication Sector, in accordance with No. 1 of Article 12 of the Constitution, to carry out studies on procedures for measurement and analysis of the application of the basic principles contained in Article 44 of the Constitution;</w:t>
            </w:r>
          </w:p>
          <w:p w14:paraId="1BEBF921" w14:textId="77777777" w:rsidR="00106FD2" w:rsidRPr="003D5AA1" w:rsidRDefault="00106FD2" w:rsidP="00BE709F">
            <w:pPr>
              <w:pStyle w:val="Tabletext"/>
              <w:jc w:val="both"/>
              <w:rPr>
                <w:lang w:val="en-GB"/>
              </w:rPr>
            </w:pPr>
            <w:r w:rsidRPr="003D5AA1">
              <w:rPr>
                <w:lang w:val="en-GB"/>
              </w:rPr>
              <w:t>2</w:t>
            </w:r>
            <w:r w:rsidRPr="003D5AA1">
              <w:rPr>
                <w:lang w:val="en-GB"/>
              </w:rPr>
              <w:tab/>
              <w:t>to instruct the RRB to consider and review possible draft recommendations and draft provisions linking the formal notification, coordination and registration procedures with the principles contained in Article 44 of the Constitution and No. </w:t>
            </w:r>
            <w:r w:rsidRPr="003D5AA1">
              <w:rPr>
                <w:rStyle w:val="Artref"/>
                <w:b/>
                <w:color w:val="000000"/>
                <w:lang w:val="en-GB"/>
              </w:rPr>
              <w:t>0.3</w:t>
            </w:r>
            <w:r w:rsidRPr="003D5AA1">
              <w:rPr>
                <w:lang w:val="en-GB"/>
              </w:rPr>
              <w:t xml:space="preserve"> of the Preamble to the Radio Regulations, and to report to each future World Radiocommunication Conference with regard to this Resolution;</w:t>
            </w:r>
          </w:p>
          <w:p w14:paraId="46C12DB8" w14:textId="77777777" w:rsidR="00106FD2" w:rsidRPr="003D5AA1" w:rsidRDefault="00106FD2" w:rsidP="00BE709F">
            <w:pPr>
              <w:pStyle w:val="Tabletext"/>
              <w:jc w:val="both"/>
              <w:rPr>
                <w:lang w:val="en-GB"/>
              </w:rPr>
            </w:pPr>
            <w:r w:rsidRPr="003D5AA1">
              <w:rPr>
                <w:lang w:val="en-GB"/>
              </w:rPr>
              <w:t>3</w:t>
            </w:r>
            <w:r w:rsidRPr="003D5AA1">
              <w:rPr>
                <w:lang w:val="en-GB"/>
              </w:rPr>
              <w:tab/>
              <w:t>to instruct the Director of the Radiocommunication Bureau to submit to each future World Radiocommunication Conference a detailed progress report on the action taken on this Resolution,</w:t>
            </w:r>
          </w:p>
        </w:tc>
        <w:tc>
          <w:tcPr>
            <w:tcW w:w="1451" w:type="dxa"/>
          </w:tcPr>
          <w:p w14:paraId="3A757D35" w14:textId="77777777" w:rsidR="00106FD2" w:rsidRPr="003D5AA1" w:rsidRDefault="00106FD2" w:rsidP="007A2378">
            <w:pPr>
              <w:pStyle w:val="Tabletext"/>
              <w:jc w:val="center"/>
              <w:rPr>
                <w:lang w:val="en-GB"/>
              </w:rPr>
            </w:pPr>
            <w:r w:rsidRPr="003D5AA1">
              <w:rPr>
                <w:b/>
                <w:bCs/>
                <w:lang w:val="en-GB"/>
              </w:rPr>
              <w:t>WP 4A</w:t>
            </w:r>
          </w:p>
        </w:tc>
      </w:tr>
      <w:tr w:rsidR="00106FD2" w:rsidRPr="003D5AA1" w14:paraId="6CA8D7E8" w14:textId="77777777" w:rsidTr="007A2378">
        <w:trPr>
          <w:cantSplit/>
          <w:jc w:val="center"/>
        </w:trPr>
        <w:tc>
          <w:tcPr>
            <w:tcW w:w="15194" w:type="dxa"/>
            <w:gridSpan w:val="5"/>
          </w:tcPr>
          <w:p w14:paraId="6F7EC06C" w14:textId="77777777" w:rsidR="00106FD2" w:rsidRPr="003D5AA1" w:rsidRDefault="00106FD2" w:rsidP="00BE709F">
            <w:pPr>
              <w:pStyle w:val="Tabletext"/>
              <w:pageBreakBefore/>
              <w:jc w:val="both"/>
              <w:rPr>
                <w:lang w:val="en-GB"/>
              </w:rPr>
            </w:pPr>
            <w:r w:rsidRPr="003D5AA1">
              <w:rPr>
                <w:lang w:val="en-GB"/>
              </w:rPr>
              <w:lastRenderedPageBreak/>
              <w:t>10</w:t>
            </w:r>
            <w:r w:rsidRPr="003D5AA1">
              <w:rPr>
                <w:b/>
                <w:bCs/>
                <w:lang w:val="en-GB"/>
              </w:rPr>
              <w:tab/>
            </w:r>
            <w:r w:rsidRPr="003D5AA1">
              <w:rPr>
                <w:szCs w:val="16"/>
                <w:lang w:val="en-GB"/>
              </w:rPr>
              <w:t xml:space="preserve">to recommend to the ITU Council items for inclusion in the agenda for the next world radiocommunication conference, </w:t>
            </w:r>
            <w:r w:rsidRPr="003D5AA1">
              <w:rPr>
                <w:iCs/>
                <w:szCs w:val="16"/>
                <w:lang w:val="en-GB"/>
              </w:rPr>
              <w:t xml:space="preserve">and items for the preliminary agenda of future conferences, </w:t>
            </w:r>
            <w:r w:rsidRPr="003D5AA1">
              <w:rPr>
                <w:szCs w:val="16"/>
                <w:lang w:val="en-GB"/>
              </w:rPr>
              <w:t xml:space="preserve">in accordance with Article 7 of the ITU Convention </w:t>
            </w:r>
            <w:r w:rsidRPr="003D5AA1">
              <w:rPr>
                <w:iCs/>
                <w:szCs w:val="16"/>
                <w:lang w:val="en-GB"/>
              </w:rPr>
              <w:t>and Resolution </w:t>
            </w:r>
            <w:r w:rsidRPr="003D5AA1">
              <w:rPr>
                <w:b/>
                <w:bCs/>
                <w:iCs/>
                <w:szCs w:val="16"/>
                <w:lang w:val="en-GB"/>
              </w:rPr>
              <w:t>804 (Rev.WRC</w:t>
            </w:r>
            <w:r w:rsidRPr="003D5AA1">
              <w:rPr>
                <w:b/>
                <w:bCs/>
                <w:iCs/>
                <w:szCs w:val="16"/>
                <w:lang w:val="en-GB"/>
              </w:rPr>
              <w:noBreakHyphen/>
              <w:t>23)</w:t>
            </w:r>
            <w:r w:rsidRPr="003D5AA1">
              <w:rPr>
                <w:iCs/>
                <w:szCs w:val="16"/>
                <w:lang w:val="en-GB"/>
              </w:rPr>
              <w:t>,</w:t>
            </w:r>
          </w:p>
        </w:tc>
      </w:tr>
      <w:tr w:rsidR="00106FD2" w:rsidRPr="003D5AA1" w14:paraId="5A66C655" w14:textId="77777777" w:rsidTr="007A2378">
        <w:trPr>
          <w:jc w:val="center"/>
        </w:trPr>
        <w:tc>
          <w:tcPr>
            <w:tcW w:w="2755" w:type="dxa"/>
          </w:tcPr>
          <w:p w14:paraId="246FD60B" w14:textId="77777777" w:rsidR="00106FD2" w:rsidRPr="003D5AA1" w:rsidRDefault="00106FD2" w:rsidP="007A2378">
            <w:pPr>
              <w:pStyle w:val="Tabletext"/>
              <w:rPr>
                <w:b/>
                <w:lang w:val="en-GB"/>
              </w:rPr>
            </w:pPr>
            <w:r w:rsidRPr="003D5AA1">
              <w:rPr>
                <w:lang w:val="en-GB"/>
              </w:rPr>
              <w:t>Resolution</w:t>
            </w:r>
            <w:r w:rsidRPr="003D5AA1">
              <w:rPr>
                <w:b/>
                <w:lang w:val="en-GB"/>
              </w:rPr>
              <w:t> 804 (Rev.WRC</w:t>
            </w:r>
            <w:r w:rsidRPr="003D5AA1">
              <w:rPr>
                <w:b/>
                <w:lang w:val="en-GB"/>
              </w:rPr>
              <w:noBreakHyphen/>
              <w:t>23)</w:t>
            </w:r>
          </w:p>
          <w:p w14:paraId="71733A16" w14:textId="77777777" w:rsidR="00106FD2" w:rsidRPr="003D5AA1" w:rsidRDefault="00106FD2" w:rsidP="007A2378">
            <w:pPr>
              <w:pStyle w:val="Tabletext"/>
              <w:rPr>
                <w:lang w:val="en-GB"/>
              </w:rPr>
            </w:pPr>
            <w:bookmarkStart w:id="35" w:name="_Toc319401920"/>
            <w:bookmarkStart w:id="36" w:name="_Toc327364583"/>
            <w:bookmarkStart w:id="37" w:name="_Toc450048853"/>
            <w:r w:rsidRPr="003D5AA1">
              <w:rPr>
                <w:lang w:val="en-GB"/>
              </w:rPr>
              <w:t>Principles for establishing agendas for world radiocommunication conferences</w:t>
            </w:r>
            <w:bookmarkEnd w:id="35"/>
            <w:bookmarkEnd w:id="36"/>
            <w:bookmarkEnd w:id="37"/>
          </w:p>
        </w:tc>
        <w:tc>
          <w:tcPr>
            <w:tcW w:w="1341" w:type="dxa"/>
          </w:tcPr>
          <w:p w14:paraId="44E0695D" w14:textId="77777777" w:rsidR="00106FD2" w:rsidRPr="003D5AA1" w:rsidRDefault="00106FD2" w:rsidP="007A2378">
            <w:pPr>
              <w:pStyle w:val="Tabletext"/>
              <w:jc w:val="center"/>
              <w:rPr>
                <w:lang w:val="en-GB"/>
              </w:rPr>
            </w:pPr>
            <w:r w:rsidRPr="003D5AA1">
              <w:rPr>
                <w:b/>
                <w:bCs/>
                <w:lang w:val="en-GB"/>
              </w:rPr>
              <w:t>CPM27-2 for information only</w:t>
            </w:r>
          </w:p>
        </w:tc>
        <w:tc>
          <w:tcPr>
            <w:tcW w:w="9647" w:type="dxa"/>
            <w:gridSpan w:val="2"/>
          </w:tcPr>
          <w:p w14:paraId="7036F6B7" w14:textId="0B8DE7DD" w:rsidR="00106FD2" w:rsidRPr="003D5AA1" w:rsidRDefault="00797E06" w:rsidP="00BE709F">
            <w:pPr>
              <w:pStyle w:val="Call"/>
              <w:spacing w:before="40" w:after="40" w:line="240" w:lineRule="auto"/>
              <w:jc w:val="both"/>
              <w:rPr>
                <w:i w:val="0"/>
                <w:iCs/>
                <w:szCs w:val="16"/>
                <w:lang w:val="en-GB"/>
              </w:rPr>
            </w:pPr>
            <w:r w:rsidRPr="00BE709F">
              <w:rPr>
                <w:iCs/>
                <w:sz w:val="20"/>
                <w:szCs w:val="16"/>
                <w:lang w:val="en-GB"/>
              </w:rPr>
              <w:t>resolves</w:t>
            </w:r>
          </w:p>
          <w:p w14:paraId="07A3B3D5" w14:textId="77777777" w:rsidR="00106FD2" w:rsidRPr="003D5AA1" w:rsidRDefault="00106FD2" w:rsidP="00BE709F">
            <w:pPr>
              <w:pStyle w:val="Tabletext"/>
              <w:jc w:val="both"/>
              <w:rPr>
                <w:szCs w:val="16"/>
                <w:lang w:val="en-GB"/>
              </w:rPr>
            </w:pPr>
            <w:r w:rsidRPr="003D5AA1">
              <w:rPr>
                <w:szCs w:val="16"/>
                <w:lang w:val="en-GB"/>
              </w:rPr>
              <w:t>1</w:t>
            </w:r>
            <w:r w:rsidRPr="003D5AA1">
              <w:rPr>
                <w:szCs w:val="16"/>
                <w:lang w:val="en-GB"/>
              </w:rPr>
              <w:tab/>
              <w:t>that recommended agendas for future WRCs shall include a standing agenda item for the establishment of preliminary agendas for subsequent WRCs;</w:t>
            </w:r>
          </w:p>
          <w:p w14:paraId="2E36B4D7" w14:textId="77777777" w:rsidR="00106FD2" w:rsidRPr="003D5AA1" w:rsidRDefault="00106FD2" w:rsidP="00BE709F">
            <w:pPr>
              <w:pStyle w:val="Tabletext"/>
              <w:jc w:val="both"/>
              <w:rPr>
                <w:szCs w:val="16"/>
                <w:lang w:val="en-GB"/>
              </w:rPr>
            </w:pPr>
            <w:r w:rsidRPr="003D5AA1">
              <w:rPr>
                <w:szCs w:val="16"/>
                <w:lang w:val="en-GB"/>
              </w:rPr>
              <w:t>2</w:t>
            </w:r>
            <w:r w:rsidRPr="003D5AA1">
              <w:rPr>
                <w:szCs w:val="16"/>
                <w:lang w:val="en-GB"/>
              </w:rPr>
              <w:tab/>
              <w:t>that the course of action outlined in this Resolution needs to be taken into account in the preparation of and decision on the agenda of future WRCs;</w:t>
            </w:r>
          </w:p>
          <w:p w14:paraId="03C47A5F" w14:textId="77777777" w:rsidR="00106FD2" w:rsidRPr="003D5AA1" w:rsidRDefault="00106FD2" w:rsidP="00BE709F">
            <w:pPr>
              <w:pStyle w:val="Tabletext"/>
              <w:jc w:val="both"/>
              <w:rPr>
                <w:szCs w:val="16"/>
                <w:lang w:val="en-GB"/>
              </w:rPr>
            </w:pPr>
            <w:r w:rsidRPr="003D5AA1">
              <w:rPr>
                <w:szCs w:val="16"/>
                <w:lang w:val="en-GB"/>
              </w:rPr>
              <w:t>3</w:t>
            </w:r>
            <w:r w:rsidRPr="003D5AA1">
              <w:rPr>
                <w:szCs w:val="16"/>
                <w:lang w:val="en-GB"/>
              </w:rPr>
              <w:tab/>
              <w:t>that the principles in Annex 1 to this Resolution need to be taken into account when developing agendas for future WRCs;</w:t>
            </w:r>
          </w:p>
          <w:p w14:paraId="23972EF5" w14:textId="77777777" w:rsidR="00106FD2" w:rsidRPr="003D5AA1" w:rsidRDefault="00106FD2" w:rsidP="00BE709F">
            <w:pPr>
              <w:pStyle w:val="Tabletext"/>
              <w:jc w:val="both"/>
              <w:rPr>
                <w:szCs w:val="16"/>
                <w:lang w:val="en-GB"/>
              </w:rPr>
            </w:pPr>
            <w:r w:rsidRPr="003D5AA1">
              <w:rPr>
                <w:szCs w:val="16"/>
                <w:lang w:val="en-GB"/>
              </w:rPr>
              <w:t>4</w:t>
            </w:r>
            <w:r w:rsidRPr="003D5AA1">
              <w:rPr>
                <w:szCs w:val="16"/>
                <w:lang w:val="en-GB"/>
              </w:rPr>
              <w:tab/>
              <w:t xml:space="preserve">that the guidance given in </w:t>
            </w:r>
            <w:r w:rsidRPr="003D5AA1">
              <w:rPr>
                <w:lang w:val="en-GB"/>
              </w:rPr>
              <w:t>Annex</w:t>
            </w:r>
            <w:r w:rsidRPr="003D5AA1">
              <w:rPr>
                <w:szCs w:val="16"/>
                <w:lang w:val="en-GB"/>
              </w:rPr>
              <w:t> 2 to this Resolution needs to be used in developing agenda items for future WRCs and their supporting resolutions;</w:t>
            </w:r>
          </w:p>
          <w:p w14:paraId="79F1396D" w14:textId="77777777" w:rsidR="00106FD2" w:rsidRPr="003D5AA1" w:rsidRDefault="00106FD2" w:rsidP="00BE709F">
            <w:pPr>
              <w:pStyle w:val="Tabletext"/>
              <w:jc w:val="both"/>
              <w:rPr>
                <w:szCs w:val="16"/>
                <w:lang w:val="en-GB"/>
              </w:rPr>
            </w:pPr>
            <w:r w:rsidRPr="003D5AA1">
              <w:rPr>
                <w:szCs w:val="16"/>
                <w:lang w:val="en-GB"/>
              </w:rPr>
              <w:t>5</w:t>
            </w:r>
            <w:r w:rsidRPr="003D5AA1">
              <w:rPr>
                <w:szCs w:val="16"/>
                <w:lang w:val="en-GB"/>
              </w:rPr>
              <w:tab/>
              <w:t xml:space="preserve">to encourage administrations and regional telecommunication organizations to submit, to the extent practicable, information on possible items/topics for the agenda of future WRCs under the WRC standing agenda item mentioned in </w:t>
            </w:r>
            <w:r w:rsidRPr="003D5AA1">
              <w:rPr>
                <w:i/>
                <w:szCs w:val="16"/>
                <w:lang w:val="en-GB"/>
              </w:rPr>
              <w:t>resolves</w:t>
            </w:r>
            <w:r w:rsidRPr="003D5AA1">
              <w:rPr>
                <w:rFonts w:eastAsia="Calibri"/>
                <w:szCs w:val="16"/>
                <w:lang w:val="en-GB"/>
              </w:rPr>
              <w:t> </w:t>
            </w:r>
            <w:r w:rsidRPr="003D5AA1">
              <w:rPr>
                <w:iCs/>
                <w:szCs w:val="16"/>
                <w:lang w:val="en-GB"/>
              </w:rPr>
              <w:t>1</w:t>
            </w:r>
            <w:r w:rsidRPr="003D5AA1">
              <w:rPr>
                <w:i/>
                <w:szCs w:val="16"/>
                <w:lang w:val="en-GB"/>
              </w:rPr>
              <w:t xml:space="preserve"> </w:t>
            </w:r>
            <w:r w:rsidRPr="003D5AA1">
              <w:rPr>
                <w:szCs w:val="16"/>
                <w:lang w:val="en-GB"/>
              </w:rPr>
              <w:t>to the second session of CPM,</w:t>
            </w:r>
          </w:p>
          <w:p w14:paraId="3635154A" w14:textId="4BF83173"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invites administrations</w:t>
            </w:r>
          </w:p>
          <w:p w14:paraId="2D7E9A1E" w14:textId="77777777" w:rsidR="00106FD2" w:rsidRPr="003D5AA1" w:rsidRDefault="00106FD2" w:rsidP="00BE709F">
            <w:pPr>
              <w:pStyle w:val="Tabletext"/>
              <w:jc w:val="both"/>
              <w:rPr>
                <w:szCs w:val="16"/>
                <w:lang w:val="en-GB"/>
              </w:rPr>
            </w:pPr>
            <w:r w:rsidRPr="003D5AA1">
              <w:rPr>
                <w:szCs w:val="16"/>
                <w:lang w:val="en-GB"/>
              </w:rPr>
              <w:t>1</w:t>
            </w:r>
            <w:r w:rsidRPr="003D5AA1">
              <w:rPr>
                <w:szCs w:val="16"/>
                <w:lang w:val="en-GB"/>
              </w:rPr>
              <w:tab/>
              <w:t>to use the guidance in Annex 2 to this Resolution in developing agenda items for future WRCs and their supporting resolutions;</w:t>
            </w:r>
          </w:p>
          <w:p w14:paraId="6CEB2964" w14:textId="77777777" w:rsidR="00106FD2" w:rsidRPr="003D5AA1" w:rsidRDefault="00106FD2" w:rsidP="00BE709F">
            <w:pPr>
              <w:pStyle w:val="Tabletext"/>
              <w:jc w:val="both"/>
              <w:rPr>
                <w:szCs w:val="16"/>
                <w:lang w:val="en-GB"/>
              </w:rPr>
            </w:pPr>
            <w:r w:rsidRPr="003D5AA1">
              <w:rPr>
                <w:szCs w:val="16"/>
                <w:lang w:val="en-GB"/>
              </w:rPr>
              <w:t>2</w:t>
            </w:r>
            <w:r w:rsidRPr="003D5AA1">
              <w:rPr>
                <w:szCs w:val="16"/>
                <w:lang w:val="en-GB"/>
              </w:rPr>
              <w:tab/>
              <w:t>to use the template in Annex 3 to this Resolution in proposing agenda items for future WRCs,</w:t>
            </w:r>
          </w:p>
          <w:p w14:paraId="149FDFE3" w14:textId="264BFB66"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further invites administrations</w:t>
            </w:r>
          </w:p>
          <w:p w14:paraId="545CB2FF" w14:textId="77777777" w:rsidR="00106FD2" w:rsidRPr="003D5AA1" w:rsidRDefault="00106FD2" w:rsidP="00BE709F">
            <w:pPr>
              <w:pStyle w:val="Tabletext"/>
              <w:jc w:val="both"/>
              <w:rPr>
                <w:szCs w:val="16"/>
                <w:lang w:val="en-GB"/>
              </w:rPr>
            </w:pPr>
            <w:r w:rsidRPr="003D5AA1">
              <w:rPr>
                <w:szCs w:val="16"/>
                <w:lang w:val="en-GB"/>
              </w:rPr>
              <w:t>to participate in regional activities for the preparation of agendas for future WRCs,</w:t>
            </w:r>
          </w:p>
          <w:p w14:paraId="034BCEEF" w14:textId="1DFDA267" w:rsidR="00106FD2" w:rsidRPr="003D5AA1" w:rsidRDefault="00106FD2" w:rsidP="00BE709F">
            <w:pPr>
              <w:pStyle w:val="Call"/>
              <w:spacing w:before="40" w:after="40" w:line="240" w:lineRule="auto"/>
              <w:jc w:val="both"/>
              <w:rPr>
                <w:i w:val="0"/>
                <w:iCs/>
                <w:szCs w:val="16"/>
                <w:lang w:val="en-GB"/>
              </w:rPr>
            </w:pPr>
            <w:r w:rsidRPr="00BE709F">
              <w:rPr>
                <w:iCs/>
                <w:sz w:val="20"/>
                <w:szCs w:val="16"/>
                <w:lang w:val="en-GB"/>
              </w:rPr>
              <w:t>invites the Radiocommunication Bureau</w:t>
            </w:r>
          </w:p>
          <w:p w14:paraId="0E4E68B1" w14:textId="77777777" w:rsidR="00106FD2" w:rsidRPr="003D5AA1" w:rsidRDefault="00106FD2" w:rsidP="00BE709F">
            <w:pPr>
              <w:pStyle w:val="Tabletext"/>
              <w:jc w:val="both"/>
              <w:rPr>
                <w:lang w:val="en-GB"/>
              </w:rPr>
            </w:pPr>
            <w:r w:rsidRPr="003D5AA1">
              <w:rPr>
                <w:szCs w:val="16"/>
                <w:lang w:val="en-GB"/>
              </w:rPr>
              <w:t>to review and provide feedback, to the extent possible, when consulted by administrations on the development of items for the agendas of future WRCs, seeking consistency with relevant provisions of the Radio Regulations and practices of the Bureau.</w:t>
            </w:r>
          </w:p>
        </w:tc>
        <w:tc>
          <w:tcPr>
            <w:tcW w:w="1451" w:type="dxa"/>
          </w:tcPr>
          <w:p w14:paraId="7F46CE56" w14:textId="77777777" w:rsidR="00106FD2" w:rsidRPr="003D5AA1" w:rsidRDefault="00106FD2" w:rsidP="007A2378">
            <w:pPr>
              <w:pStyle w:val="Tabletext"/>
              <w:jc w:val="center"/>
              <w:rPr>
                <w:lang w:val="en-GB"/>
              </w:rPr>
            </w:pPr>
            <w:r w:rsidRPr="003D5AA1">
              <w:rPr>
                <w:lang w:val="en-GB"/>
              </w:rPr>
              <w:t>–</w:t>
            </w:r>
          </w:p>
        </w:tc>
      </w:tr>
    </w:tbl>
    <w:p w14:paraId="33D385EB" w14:textId="77777777" w:rsidR="00106FD2" w:rsidRPr="003D5AA1" w:rsidRDefault="00106FD2" w:rsidP="00106FD2">
      <w:pPr>
        <w:pStyle w:val="Tablefin"/>
      </w:pPr>
    </w:p>
    <w:p w14:paraId="43FD4DE4" w14:textId="77777777" w:rsidR="00831B72" w:rsidRPr="003D5AA1" w:rsidRDefault="00831B72" w:rsidP="00831B72">
      <w:pPr>
        <w:rPr>
          <w:lang w:val="en-GB"/>
        </w:rPr>
      </w:pPr>
    </w:p>
    <w:p w14:paraId="20E21A86" w14:textId="77777777" w:rsidR="00106FD2" w:rsidRPr="003D5AA1" w:rsidRDefault="00106FD2" w:rsidP="00A31A1B">
      <w:pPr>
        <w:pStyle w:val="AnnexNotitle0"/>
        <w:rPr>
          <w:rFonts w:asciiTheme="minorHAnsi" w:hAnsiTheme="minorHAnsi"/>
          <w:b w:val="0"/>
          <w:bCs/>
        </w:rPr>
        <w:sectPr w:rsidR="00106FD2" w:rsidRPr="003D5AA1" w:rsidSect="00255471">
          <w:headerReference w:type="even" r:id="rId41"/>
          <w:headerReference w:type="first" r:id="rId42"/>
          <w:footerReference w:type="first" r:id="rId43"/>
          <w:pgSz w:w="16834" w:h="11907" w:orient="landscape" w:code="9"/>
          <w:pgMar w:top="1134" w:right="1134" w:bottom="1134" w:left="993" w:header="567" w:footer="397" w:gutter="0"/>
          <w:cols w:space="720"/>
          <w:docGrid w:linePitch="326"/>
        </w:sectPr>
      </w:pPr>
    </w:p>
    <w:p w14:paraId="22DDC46E" w14:textId="77777777" w:rsidR="00342E66" w:rsidRPr="003D5AA1" w:rsidRDefault="00342E66" w:rsidP="00A31A1B">
      <w:pPr>
        <w:pStyle w:val="AnnexNotitle0"/>
        <w:rPr>
          <w:rFonts w:asciiTheme="minorHAnsi" w:hAnsiTheme="minorHAnsi"/>
          <w:b w:val="0"/>
          <w:bCs/>
        </w:rPr>
      </w:pPr>
      <w:r w:rsidRPr="003D5AA1">
        <w:rPr>
          <w:rFonts w:asciiTheme="minorHAnsi" w:hAnsiTheme="minorHAnsi"/>
          <w:b w:val="0"/>
          <w:bCs/>
        </w:rPr>
        <w:lastRenderedPageBreak/>
        <w:t>ANNEX 8</w:t>
      </w:r>
      <w:r w:rsidRPr="003D5AA1">
        <w:rPr>
          <w:rStyle w:val="FootnoteReference"/>
          <w:caps/>
        </w:rPr>
        <w:footnoteReference w:customMarkFollows="1" w:id="20"/>
        <w:t>**</w:t>
      </w:r>
    </w:p>
    <w:p w14:paraId="30C579C4" w14:textId="5C87E7A1" w:rsidR="00342E66" w:rsidRPr="003D5AA1" w:rsidRDefault="00342E66" w:rsidP="00CC76DE">
      <w:pPr>
        <w:pStyle w:val="AnnexNotitle0"/>
        <w:spacing w:before="160"/>
        <w:rPr>
          <w:rFonts w:asciiTheme="minorHAnsi" w:hAnsiTheme="minorHAnsi"/>
        </w:rPr>
      </w:pPr>
      <w:r w:rsidRPr="003D5AA1">
        <w:rPr>
          <w:rFonts w:asciiTheme="minorHAnsi" w:hAnsiTheme="minorHAnsi"/>
        </w:rPr>
        <w:t>Allocation of ITU-R preparatory work for WRC</w:t>
      </w:r>
      <w:r w:rsidRPr="003D5AA1">
        <w:rPr>
          <w:rFonts w:asciiTheme="minorHAnsi" w:hAnsiTheme="minorHAnsi"/>
        </w:rPr>
        <w:noBreakHyphen/>
      </w:r>
      <w:r w:rsidR="00EB1F4B" w:rsidRPr="003D5AA1">
        <w:rPr>
          <w:rFonts w:asciiTheme="minorHAnsi" w:hAnsiTheme="minorHAnsi"/>
        </w:rPr>
        <w:t>31</w:t>
      </w:r>
    </w:p>
    <w:p w14:paraId="732F7C69" w14:textId="486EEFF1" w:rsidR="00255471" w:rsidRPr="003D5AA1" w:rsidRDefault="00255471" w:rsidP="00255471">
      <w:pPr>
        <w:spacing w:before="280"/>
        <w:rPr>
          <w:lang w:val="en-GB"/>
        </w:rPr>
      </w:pPr>
      <w:r w:rsidRPr="003D5AA1">
        <w:rPr>
          <w:lang w:val="en-GB"/>
        </w:rPr>
        <w:t>The attached Table contains allocation of ITU-R preparatory work for WRC</w:t>
      </w:r>
      <w:r w:rsidRPr="003D5AA1">
        <w:rPr>
          <w:lang w:val="en-GB"/>
        </w:rPr>
        <w:noBreakHyphen/>
        <w:t>31 preliminary agenda items, as proposed in Resolution </w:t>
      </w:r>
      <w:r w:rsidR="00053428" w:rsidRPr="00CC2DA7">
        <w:rPr>
          <w:b/>
          <w:bCs/>
          <w:lang w:val="en-GB"/>
        </w:rPr>
        <w:t>814</w:t>
      </w:r>
      <w:r w:rsidRPr="003D5AA1">
        <w:rPr>
          <w:b/>
          <w:bCs/>
          <w:lang w:val="en-GB"/>
        </w:rPr>
        <w:t xml:space="preserve"> (WRC-23)</w:t>
      </w:r>
      <w:r w:rsidRPr="003D5AA1">
        <w:rPr>
          <w:lang w:val="en-GB"/>
        </w:rPr>
        <w:t>. It includes entries for the identification of the ITU</w:t>
      </w:r>
      <w:r w:rsidR="006B15BE">
        <w:rPr>
          <w:lang w:val="en-GB"/>
        </w:rPr>
        <w:noBreakHyphen/>
      </w:r>
      <w:r w:rsidRPr="003D5AA1">
        <w:rPr>
          <w:lang w:val="en-GB"/>
        </w:rPr>
        <w:t>R “responsible groups” and “contributing groups” for the WRC</w:t>
      </w:r>
      <w:r w:rsidRPr="003D5AA1">
        <w:rPr>
          <w:lang w:val="en-GB"/>
        </w:rPr>
        <w:noBreakHyphen/>
        <w:t>31 agenda items.</w:t>
      </w:r>
    </w:p>
    <w:p w14:paraId="7FC4B0E4" w14:textId="77777777" w:rsidR="00255471" w:rsidRPr="003D5AA1" w:rsidRDefault="00255471" w:rsidP="00EE66E2">
      <w:pPr>
        <w:pStyle w:val="Note"/>
        <w:rPr>
          <w:lang w:val="en-GB"/>
        </w:rPr>
      </w:pPr>
      <w:r w:rsidRPr="003D5AA1">
        <w:rPr>
          <w:lang w:val="en-GB"/>
        </w:rPr>
        <w:t xml:space="preserve">NOTE 1 – The ITU-R Working Parties indicated in the following Table have been identified based on the ITU-R Study Group structure contained in Document </w:t>
      </w:r>
      <w:hyperlink r:id="rId44" w:history="1">
        <w:r w:rsidRPr="003D5AA1">
          <w:rPr>
            <w:rStyle w:val="Hyperlink"/>
            <w:szCs w:val="24"/>
            <w:lang w:val="en-GB"/>
          </w:rPr>
          <w:t>CPM27</w:t>
        </w:r>
        <w:r w:rsidRPr="003D5AA1">
          <w:rPr>
            <w:rStyle w:val="Hyperlink"/>
            <w:szCs w:val="24"/>
            <w:lang w:val="en-GB"/>
          </w:rPr>
          <w:noBreakHyphen/>
          <w:t>1/1</w:t>
        </w:r>
      </w:hyperlink>
      <w:r w:rsidRPr="003D5AA1">
        <w:rPr>
          <w:lang w:val="en-GB"/>
        </w:rPr>
        <w:t>.</w:t>
      </w:r>
    </w:p>
    <w:p w14:paraId="37C318A2" w14:textId="77777777" w:rsidR="00255471" w:rsidRPr="003D5AA1" w:rsidRDefault="00255471" w:rsidP="00EE66E2">
      <w:pPr>
        <w:pStyle w:val="Note"/>
        <w:rPr>
          <w:lang w:val="en-GB"/>
        </w:rPr>
      </w:pPr>
      <w:r w:rsidRPr="003D5AA1">
        <w:rPr>
          <w:lang w:val="en-GB"/>
        </w:rPr>
        <w:t>NOTE 2 – Taking into account the provisional nature of the agenda for WRC-31, no contributing groups have been identified, excepting for item 2.14.</w:t>
      </w:r>
    </w:p>
    <w:p w14:paraId="5294D7CA" w14:textId="77777777" w:rsidR="00255471" w:rsidRPr="003D5AA1" w:rsidRDefault="00255471" w:rsidP="00255471">
      <w:pPr>
        <w:rPr>
          <w:highlight w:val="yellow"/>
          <w:lang w:val="en-GB"/>
        </w:rPr>
      </w:pPr>
    </w:p>
    <w:p w14:paraId="33275187" w14:textId="77777777" w:rsidR="00255471" w:rsidRPr="003D5AA1" w:rsidRDefault="00255471" w:rsidP="00255471">
      <w:pPr>
        <w:overflowPunct/>
        <w:autoSpaceDE/>
        <w:autoSpaceDN/>
        <w:adjustRightInd/>
        <w:spacing w:before="0"/>
        <w:textAlignment w:val="auto"/>
        <w:rPr>
          <w:sz w:val="36"/>
          <w:szCs w:val="32"/>
          <w:lang w:val="en-GB"/>
        </w:rPr>
        <w:sectPr w:rsidR="00255471" w:rsidRPr="003D5AA1" w:rsidSect="003004CA">
          <w:headerReference w:type="default" r:id="rId45"/>
          <w:footerReference w:type="first" r:id="rId46"/>
          <w:pgSz w:w="11907" w:h="16834"/>
          <w:pgMar w:top="1418" w:right="1134" w:bottom="1418" w:left="1134" w:header="720" w:footer="720" w:gutter="0"/>
          <w:cols w:space="720"/>
          <w:titlePg/>
        </w:sectPr>
      </w:pP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358"/>
        <w:gridCol w:w="8360"/>
        <w:gridCol w:w="1451"/>
      </w:tblGrid>
      <w:tr w:rsidR="00255471" w:rsidRPr="00C87E39" w14:paraId="7AAEFC9F" w14:textId="77777777" w:rsidTr="007F01CF">
        <w:trPr>
          <w:tblHeader/>
          <w:jc w:val="center"/>
        </w:trPr>
        <w:tc>
          <w:tcPr>
            <w:tcW w:w="14464" w:type="dxa"/>
            <w:gridSpan w:val="4"/>
            <w:tcBorders>
              <w:top w:val="nil"/>
              <w:left w:val="nil"/>
              <w:right w:val="nil"/>
            </w:tcBorders>
          </w:tcPr>
          <w:p w14:paraId="066F662A" w14:textId="77777777" w:rsidR="00255471" w:rsidRPr="00C87E39" w:rsidRDefault="00255471" w:rsidP="00C87E39">
            <w:pPr>
              <w:pStyle w:val="Tablehead"/>
            </w:pPr>
            <w:r w:rsidRPr="00C87E39">
              <w:lastRenderedPageBreak/>
              <w:t>Allocation of ITU-R preparatory work for WRC</w:t>
            </w:r>
            <w:r w:rsidRPr="00C87E39">
              <w:noBreakHyphen/>
              <w:t>31</w:t>
            </w:r>
          </w:p>
        </w:tc>
      </w:tr>
      <w:tr w:rsidR="00255471" w:rsidRPr="00C87E39" w14:paraId="17FCAE1D" w14:textId="77777777" w:rsidTr="007F01CF">
        <w:trPr>
          <w:tblHeader/>
          <w:jc w:val="center"/>
        </w:trPr>
        <w:tc>
          <w:tcPr>
            <w:tcW w:w="3295" w:type="dxa"/>
            <w:vAlign w:val="center"/>
          </w:tcPr>
          <w:p w14:paraId="261E55C7" w14:textId="77777777" w:rsidR="00255471" w:rsidRPr="00C87E39" w:rsidRDefault="00255471" w:rsidP="00C87E39">
            <w:pPr>
              <w:pStyle w:val="Tablehead"/>
            </w:pPr>
            <w:r w:rsidRPr="00C87E39">
              <w:t>Topic</w:t>
            </w:r>
          </w:p>
        </w:tc>
        <w:tc>
          <w:tcPr>
            <w:tcW w:w="1358" w:type="dxa"/>
            <w:vAlign w:val="center"/>
          </w:tcPr>
          <w:p w14:paraId="74CD6A10" w14:textId="77777777" w:rsidR="00255471" w:rsidRPr="00C87E39" w:rsidRDefault="00255471" w:rsidP="00C87E39">
            <w:pPr>
              <w:pStyle w:val="Tablehead"/>
            </w:pPr>
            <w:r w:rsidRPr="00C87E39">
              <w:t>Responsible group</w:t>
            </w:r>
          </w:p>
        </w:tc>
        <w:tc>
          <w:tcPr>
            <w:tcW w:w="8360" w:type="dxa"/>
            <w:vAlign w:val="center"/>
          </w:tcPr>
          <w:p w14:paraId="076ADF8D" w14:textId="77777777" w:rsidR="00255471" w:rsidRPr="00C87E39" w:rsidRDefault="00255471" w:rsidP="00C87E39">
            <w:pPr>
              <w:pStyle w:val="Tablehead"/>
            </w:pPr>
            <w:r w:rsidRPr="00C87E39">
              <w:t>Action to be taken by the group</w:t>
            </w:r>
          </w:p>
        </w:tc>
        <w:tc>
          <w:tcPr>
            <w:tcW w:w="1451" w:type="dxa"/>
            <w:vAlign w:val="center"/>
          </w:tcPr>
          <w:p w14:paraId="2A0EE1E4" w14:textId="77777777" w:rsidR="00255471" w:rsidRPr="00C87E39" w:rsidRDefault="00255471" w:rsidP="00C87E39">
            <w:pPr>
              <w:pStyle w:val="Tablehead"/>
            </w:pPr>
            <w:r w:rsidRPr="00C87E39">
              <w:t>Contributing group</w:t>
            </w:r>
          </w:p>
        </w:tc>
      </w:tr>
      <w:tr w:rsidR="00255471" w:rsidRPr="00C87E39" w14:paraId="2E0EE5AD" w14:textId="77777777" w:rsidTr="00677A16">
        <w:trPr>
          <w:cantSplit/>
          <w:jc w:val="center"/>
        </w:trPr>
        <w:tc>
          <w:tcPr>
            <w:tcW w:w="14464" w:type="dxa"/>
            <w:gridSpan w:val="4"/>
          </w:tcPr>
          <w:p w14:paraId="53B0508C" w14:textId="5113DE49" w:rsidR="00255471" w:rsidRPr="00C87E39" w:rsidRDefault="00255471" w:rsidP="00CF3F2C">
            <w:pPr>
              <w:pStyle w:val="TableText0"/>
              <w:tabs>
                <w:tab w:val="clear" w:pos="284"/>
                <w:tab w:val="clear" w:pos="567"/>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to take appropriate action in respect of those urgent issues that were specifically requested by WRC-27;</w:t>
            </w:r>
          </w:p>
        </w:tc>
      </w:tr>
      <w:tr w:rsidR="00255471" w:rsidRPr="00C87E39" w14:paraId="387EA4FF" w14:textId="77777777" w:rsidTr="00677A16">
        <w:trPr>
          <w:cantSplit/>
          <w:jc w:val="center"/>
        </w:trPr>
        <w:tc>
          <w:tcPr>
            <w:tcW w:w="14464" w:type="dxa"/>
            <w:gridSpan w:val="4"/>
          </w:tcPr>
          <w:p w14:paraId="0C8DD705" w14:textId="0C022AD7" w:rsidR="00255471" w:rsidRPr="00C87E39" w:rsidRDefault="00255471" w:rsidP="00CF3F2C">
            <w:pPr>
              <w:pStyle w:val="TableText0"/>
              <w:tabs>
                <w:tab w:val="clear" w:pos="284"/>
                <w:tab w:val="clear" w:pos="567"/>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007F01CF">
              <w:rPr>
                <w:rFonts w:asciiTheme="minorHAnsi" w:hAnsiTheme="minorHAnsi" w:cstheme="minorHAnsi"/>
                <w:sz w:val="20"/>
                <w:lang w:val="en-GB"/>
              </w:rPr>
              <w:tab/>
            </w:r>
            <w:r w:rsidRPr="00C87E39">
              <w:rPr>
                <w:rFonts w:asciiTheme="minorHAnsi" w:hAnsiTheme="minorHAnsi" w:cstheme="minorHAnsi"/>
                <w:sz w:val="20"/>
                <w:lang w:val="en-GB"/>
              </w:rPr>
              <w:t>on the basis of proposals from administrations and the Report of the Conference Preparatory Meeting, and taking account of the results of WRC-27, to consider and take appropriate action in respect of the following items:</w:t>
            </w:r>
          </w:p>
        </w:tc>
      </w:tr>
      <w:tr w:rsidR="00255471" w:rsidRPr="00C87E39" w14:paraId="468BF9A2" w14:textId="77777777" w:rsidTr="00677A16">
        <w:trPr>
          <w:cantSplit/>
          <w:jc w:val="center"/>
        </w:trPr>
        <w:tc>
          <w:tcPr>
            <w:tcW w:w="14464" w:type="dxa"/>
            <w:gridSpan w:val="4"/>
          </w:tcPr>
          <w:p w14:paraId="6D8C9DBB" w14:textId="4BDD826D" w:rsidR="00255471" w:rsidRPr="00CC2DA7" w:rsidRDefault="00255471" w:rsidP="00CF3F2C">
            <w:pPr>
              <w:pStyle w:val="TableText0"/>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bCs/>
                <w:sz w:val="20"/>
                <w:lang w:val="en-GB"/>
              </w:rPr>
              <w:t>2.1</w:t>
            </w:r>
            <w:r w:rsidRPr="00CC2DA7">
              <w:rPr>
                <w:rFonts w:asciiTheme="minorHAnsi" w:hAnsiTheme="minorHAnsi" w:cstheme="minorHAnsi"/>
                <w:sz w:val="20"/>
                <w:lang w:val="en-GB"/>
              </w:rPr>
              <w:tab/>
            </w:r>
            <w:r w:rsidRPr="00CC2DA7">
              <w:rPr>
                <w:rFonts w:asciiTheme="minorHAnsi" w:hAnsiTheme="minorHAnsi" w:cstheme="minorHAnsi"/>
                <w:sz w:val="20"/>
                <w:lang w:val="en-GB" w:eastAsia="ko-KR"/>
              </w:rPr>
              <w:t xml:space="preserve">to consider potential new allocations to the fixed, mobile, radiolocation, amateur, amateur-satellite, radio astronomy, Earth exploration-satellite (passive and active) and space research (passive) services in the frequency range 275-325 GHz in the Table of Frequency Allocations of the Radio Regulations, with the consequential update of Nos. </w:t>
            </w:r>
            <w:r w:rsidRPr="00CC2DA7">
              <w:rPr>
                <w:rFonts w:asciiTheme="minorHAnsi" w:hAnsiTheme="minorHAnsi" w:cstheme="minorHAnsi"/>
                <w:b/>
                <w:bCs/>
                <w:sz w:val="20"/>
                <w:lang w:val="en-GB" w:eastAsia="ko-KR"/>
              </w:rPr>
              <w:t>5.149</w:t>
            </w:r>
            <w:r w:rsidRPr="00CC2DA7">
              <w:rPr>
                <w:rFonts w:asciiTheme="minorHAnsi" w:hAnsiTheme="minorHAnsi" w:cstheme="minorHAnsi"/>
                <w:sz w:val="20"/>
                <w:lang w:val="en-GB" w:eastAsia="ko-KR"/>
              </w:rPr>
              <w:t xml:space="preserve">, </w:t>
            </w:r>
            <w:r w:rsidRPr="00CC2DA7">
              <w:rPr>
                <w:rFonts w:asciiTheme="minorHAnsi" w:hAnsiTheme="minorHAnsi" w:cstheme="minorHAnsi"/>
                <w:b/>
                <w:bCs/>
                <w:sz w:val="20"/>
                <w:lang w:val="en-GB" w:eastAsia="ko-KR"/>
              </w:rPr>
              <w:t>5.340</w:t>
            </w:r>
            <w:r w:rsidRPr="00CC2DA7">
              <w:rPr>
                <w:rFonts w:asciiTheme="minorHAnsi" w:hAnsiTheme="minorHAnsi" w:cstheme="minorHAnsi"/>
                <w:sz w:val="20"/>
                <w:lang w:val="en-GB" w:eastAsia="ko-KR"/>
              </w:rPr>
              <w:t xml:space="preserve">, </w:t>
            </w:r>
            <w:r w:rsidRPr="00CC2DA7">
              <w:rPr>
                <w:rFonts w:asciiTheme="minorHAnsi" w:hAnsiTheme="minorHAnsi" w:cstheme="minorHAnsi"/>
                <w:b/>
                <w:bCs/>
                <w:sz w:val="20"/>
                <w:lang w:val="en-GB" w:eastAsia="ko-KR"/>
              </w:rPr>
              <w:t>5.564A</w:t>
            </w:r>
            <w:r w:rsidRPr="00CC2DA7">
              <w:rPr>
                <w:rFonts w:asciiTheme="minorHAnsi" w:hAnsiTheme="minorHAnsi" w:cstheme="minorHAnsi"/>
                <w:sz w:val="20"/>
                <w:lang w:val="en-GB" w:eastAsia="ko-KR"/>
              </w:rPr>
              <w:t xml:space="preserve"> and </w:t>
            </w:r>
            <w:r w:rsidRPr="00CC2DA7">
              <w:rPr>
                <w:rFonts w:asciiTheme="minorHAnsi" w:hAnsiTheme="minorHAnsi" w:cstheme="minorHAnsi"/>
                <w:b/>
                <w:bCs/>
                <w:sz w:val="20"/>
                <w:lang w:val="en-GB" w:eastAsia="ko-KR"/>
              </w:rPr>
              <w:t>5.565</w:t>
            </w:r>
            <w:r w:rsidRPr="00CC2DA7">
              <w:rPr>
                <w:rFonts w:asciiTheme="minorHAnsi" w:hAnsiTheme="minorHAnsi" w:cstheme="minorHAnsi"/>
                <w:sz w:val="20"/>
                <w:lang w:val="en-GB" w:eastAsia="ko-KR"/>
              </w:rPr>
              <w:t xml:space="preserve">, in accordance with Resolution </w:t>
            </w:r>
            <w:r w:rsidR="00DA5B00" w:rsidRPr="00CC2DA7">
              <w:rPr>
                <w:rFonts w:asciiTheme="minorHAnsi" w:hAnsiTheme="minorHAnsi" w:cstheme="minorHAnsi"/>
                <w:b/>
                <w:bCs/>
                <w:sz w:val="20"/>
                <w:lang w:val="en-GB" w:eastAsia="ko-KR"/>
              </w:rPr>
              <w:t>721</w:t>
            </w:r>
            <w:r w:rsidRPr="00CC2DA7">
              <w:rPr>
                <w:rFonts w:asciiTheme="minorHAnsi" w:hAnsiTheme="minorHAnsi" w:cstheme="minorHAnsi"/>
                <w:b/>
                <w:bCs/>
                <w:sz w:val="20"/>
                <w:lang w:val="en-GB" w:eastAsia="ko-KR"/>
              </w:rPr>
              <w:t xml:space="preserve"> (WRC-23)</w:t>
            </w:r>
            <w:r w:rsidRPr="00CC2DA7">
              <w:rPr>
                <w:rFonts w:asciiTheme="minorHAnsi" w:hAnsiTheme="minorHAnsi" w:cstheme="minorHAnsi"/>
                <w:sz w:val="20"/>
                <w:lang w:val="en-GB" w:eastAsia="ko-KR"/>
              </w:rPr>
              <w:t>;</w:t>
            </w:r>
          </w:p>
        </w:tc>
      </w:tr>
      <w:tr w:rsidR="00255471" w:rsidRPr="00C87E39" w14:paraId="36BA542A" w14:textId="77777777" w:rsidTr="00677A16">
        <w:trPr>
          <w:jc w:val="center"/>
        </w:trPr>
        <w:tc>
          <w:tcPr>
            <w:tcW w:w="3295" w:type="dxa"/>
          </w:tcPr>
          <w:p w14:paraId="02F48882" w14:textId="0BE16C96" w:rsidR="00255471" w:rsidRPr="00CC2DA7" w:rsidRDefault="00255471" w:rsidP="00C87E39">
            <w:pPr>
              <w:pStyle w:val="TableText0"/>
              <w:spacing w:before="40" w:after="40"/>
              <w:rPr>
                <w:rFonts w:asciiTheme="minorHAnsi" w:hAnsiTheme="minorHAnsi" w:cstheme="minorHAnsi"/>
                <w:bCs/>
                <w:sz w:val="20"/>
                <w:lang w:val="en-GB"/>
              </w:rPr>
            </w:pPr>
            <w:r w:rsidRPr="00CC2DA7">
              <w:rPr>
                <w:rFonts w:asciiTheme="minorHAnsi" w:hAnsiTheme="minorHAnsi" w:cstheme="minorHAnsi"/>
                <w:sz w:val="20"/>
                <w:lang w:val="en-GB"/>
              </w:rPr>
              <w:t xml:space="preserve">Resolution </w:t>
            </w:r>
            <w:r w:rsidR="00DA5B00" w:rsidRPr="00CC2DA7">
              <w:rPr>
                <w:rFonts w:asciiTheme="minorHAnsi" w:hAnsiTheme="minorHAnsi" w:cstheme="minorHAnsi"/>
                <w:b/>
                <w:bCs/>
                <w:sz w:val="20"/>
                <w:lang w:val="en-GB" w:eastAsia="ko-KR"/>
              </w:rPr>
              <w:t>721</w:t>
            </w:r>
            <w:r w:rsidRPr="00CC2DA7">
              <w:rPr>
                <w:rFonts w:asciiTheme="minorHAnsi" w:hAnsiTheme="minorHAnsi" w:cstheme="minorHAnsi"/>
                <w:b/>
                <w:sz w:val="20"/>
                <w:lang w:val="en-GB"/>
              </w:rPr>
              <w:t xml:space="preserve"> (WRC-23)</w:t>
            </w:r>
          </w:p>
          <w:p w14:paraId="7A258FBB" w14:textId="77777777" w:rsidR="00255471" w:rsidRPr="00CC2DA7" w:rsidRDefault="00255471" w:rsidP="00C87E39">
            <w:pPr>
              <w:pStyle w:val="TableText0"/>
              <w:spacing w:before="40" w:after="40"/>
              <w:rPr>
                <w:rFonts w:asciiTheme="minorHAnsi" w:hAnsiTheme="minorHAnsi" w:cstheme="minorHAnsi"/>
                <w:sz w:val="20"/>
                <w:lang w:val="en-GB"/>
              </w:rPr>
            </w:pPr>
            <w:r w:rsidRPr="00CC2DA7">
              <w:rPr>
                <w:rFonts w:asciiTheme="minorHAnsi" w:hAnsiTheme="minorHAnsi" w:cstheme="minorHAnsi"/>
                <w:sz w:val="20"/>
                <w:lang w:val="en-GB"/>
              </w:rPr>
              <w:t>Studies on potential new allocations to fixed, mobile, radiolocation, amateur, amateur-satellite, radio astronomy, Earth exploration-satellite (passive and active) and space research (passive) services in the frequency range 275-325 GHz with the consequential update of Nos. </w:t>
            </w:r>
            <w:r w:rsidRPr="00CC2DA7">
              <w:rPr>
                <w:rFonts w:asciiTheme="minorHAnsi" w:hAnsiTheme="minorHAnsi" w:cstheme="minorHAnsi"/>
                <w:b/>
                <w:bCs/>
                <w:sz w:val="20"/>
                <w:lang w:val="en-GB"/>
              </w:rPr>
              <w:t>5.149</w:t>
            </w:r>
            <w:r w:rsidRPr="00CC2DA7">
              <w:rPr>
                <w:rFonts w:asciiTheme="minorHAnsi" w:hAnsiTheme="minorHAnsi" w:cstheme="minorHAnsi"/>
                <w:sz w:val="20"/>
                <w:lang w:val="en-GB"/>
              </w:rPr>
              <w:t xml:space="preserve">, </w:t>
            </w:r>
            <w:r w:rsidRPr="00CC2DA7">
              <w:rPr>
                <w:rFonts w:asciiTheme="minorHAnsi" w:hAnsiTheme="minorHAnsi" w:cstheme="minorHAnsi"/>
                <w:b/>
                <w:bCs/>
                <w:sz w:val="20"/>
                <w:lang w:val="en-GB"/>
              </w:rPr>
              <w:t>5.340</w:t>
            </w:r>
            <w:r w:rsidRPr="00CC2DA7">
              <w:rPr>
                <w:rFonts w:asciiTheme="minorHAnsi" w:hAnsiTheme="minorHAnsi" w:cstheme="minorHAnsi"/>
                <w:sz w:val="20"/>
                <w:lang w:val="en-GB"/>
              </w:rPr>
              <w:t xml:space="preserve">, </w:t>
            </w:r>
            <w:r w:rsidRPr="00CC2DA7">
              <w:rPr>
                <w:rFonts w:asciiTheme="minorHAnsi" w:hAnsiTheme="minorHAnsi" w:cstheme="minorHAnsi"/>
                <w:b/>
                <w:bCs/>
                <w:sz w:val="20"/>
                <w:lang w:val="en-GB"/>
              </w:rPr>
              <w:t>5.564A</w:t>
            </w:r>
            <w:r w:rsidRPr="00CC2DA7">
              <w:rPr>
                <w:rFonts w:asciiTheme="minorHAnsi" w:hAnsiTheme="minorHAnsi" w:cstheme="minorHAnsi"/>
                <w:sz w:val="20"/>
                <w:lang w:val="en-GB"/>
              </w:rPr>
              <w:t xml:space="preserve"> and </w:t>
            </w:r>
            <w:r w:rsidRPr="00CC2DA7">
              <w:rPr>
                <w:rFonts w:asciiTheme="minorHAnsi" w:hAnsiTheme="minorHAnsi" w:cstheme="minorHAnsi"/>
                <w:b/>
                <w:bCs/>
                <w:sz w:val="20"/>
                <w:lang w:val="en-GB"/>
              </w:rPr>
              <w:t>5.565</w:t>
            </w:r>
          </w:p>
        </w:tc>
        <w:tc>
          <w:tcPr>
            <w:tcW w:w="1358" w:type="dxa"/>
          </w:tcPr>
          <w:p w14:paraId="6252635F" w14:textId="77777777" w:rsidR="00255471" w:rsidRPr="00C87E39" w:rsidRDefault="00255471" w:rsidP="00CF3F2C">
            <w:pPr>
              <w:pStyle w:val="TableText0"/>
              <w:spacing w:before="40" w:after="40"/>
              <w:jc w:val="center"/>
              <w:rPr>
                <w:rFonts w:asciiTheme="minorHAnsi" w:hAnsiTheme="minorHAnsi" w:cstheme="minorHAnsi"/>
                <w:sz w:val="20"/>
                <w:lang w:val="en-GB"/>
              </w:rPr>
            </w:pPr>
            <w:r w:rsidRPr="00C87E39">
              <w:rPr>
                <w:rFonts w:asciiTheme="minorHAnsi" w:hAnsiTheme="minorHAnsi" w:cstheme="minorHAnsi"/>
                <w:b/>
                <w:bCs/>
                <w:sz w:val="20"/>
                <w:lang w:val="en-GB"/>
              </w:rPr>
              <w:t>WP 1A</w:t>
            </w:r>
          </w:p>
        </w:tc>
        <w:tc>
          <w:tcPr>
            <w:tcW w:w="8360" w:type="dxa"/>
          </w:tcPr>
          <w:p w14:paraId="0DBB228F" w14:textId="77777777" w:rsidR="00255471" w:rsidRPr="00CF3F2C" w:rsidRDefault="00255471" w:rsidP="00CF3F2C">
            <w:pPr>
              <w:pStyle w:val="Call"/>
              <w:spacing w:before="40" w:after="40" w:line="240" w:lineRule="auto"/>
              <w:jc w:val="both"/>
              <w:rPr>
                <w:rFonts w:asciiTheme="minorHAnsi" w:hAnsiTheme="minorHAnsi" w:cstheme="minorHAnsi"/>
                <w:iCs/>
                <w:sz w:val="20"/>
                <w:szCs w:val="20"/>
                <w:lang w:val="en-GB"/>
              </w:rPr>
            </w:pPr>
            <w:r w:rsidRPr="00CF3F2C">
              <w:rPr>
                <w:rFonts w:asciiTheme="minorHAnsi" w:hAnsiTheme="minorHAnsi" w:cstheme="minorHAnsi"/>
                <w:iCs/>
                <w:sz w:val="20"/>
                <w:szCs w:val="20"/>
                <w:lang w:val="en-GB"/>
              </w:rPr>
              <w:t>resolves to invite the ITU Radiocommunication Sector to complete in time for the 2031 world radiocommunication conference</w:t>
            </w:r>
          </w:p>
          <w:p w14:paraId="5F2982C4" w14:textId="77777777" w:rsidR="00255471" w:rsidRPr="00C87E39" w:rsidRDefault="00255471" w:rsidP="00CF3F2C">
            <w:pPr>
              <w:pStyle w:val="TableText0"/>
              <w:tabs>
                <w:tab w:val="clear" w:pos="284"/>
                <w:tab w:val="clear" w:pos="567"/>
                <w:tab w:val="clear" w:pos="851"/>
                <w:tab w:val="left" w:pos="775"/>
              </w:tabs>
              <w:spacing w:before="40" w:after="40"/>
              <w:jc w:val="both"/>
              <w:rPr>
                <w:rFonts w:asciiTheme="minorHAnsi" w:eastAsiaTheme="minorEastAsia" w:hAnsiTheme="minorHAnsi" w:cstheme="minorHAnsi"/>
                <w:sz w:val="20"/>
                <w:lang w:val="en-GB" w:eastAsia="ja-JP"/>
              </w:rPr>
            </w:pPr>
            <w:r w:rsidRPr="00C87E39">
              <w:rPr>
                <w:rFonts w:asciiTheme="minorHAnsi" w:eastAsiaTheme="minorEastAsia" w:hAnsiTheme="minorHAnsi" w:cstheme="minorHAnsi"/>
                <w:sz w:val="20"/>
                <w:lang w:val="en-GB" w:eastAsia="ja-JP"/>
              </w:rPr>
              <w:t>1</w:t>
            </w:r>
            <w:r w:rsidRPr="00C87E39">
              <w:rPr>
                <w:rFonts w:asciiTheme="minorHAnsi" w:eastAsiaTheme="minorEastAsia" w:hAnsiTheme="minorHAnsi" w:cstheme="minorHAnsi"/>
                <w:sz w:val="20"/>
                <w:lang w:val="en-GB" w:eastAsia="ja-JP"/>
              </w:rPr>
              <w:tab/>
              <w:t xml:space="preserve">studies on the spectrum needs for the </w:t>
            </w:r>
            <w:r w:rsidRPr="00C87E39">
              <w:rPr>
                <w:rFonts w:asciiTheme="minorHAnsi" w:hAnsiTheme="minorHAnsi" w:cstheme="minorHAnsi"/>
                <w:sz w:val="20"/>
                <w:lang w:val="en-GB"/>
              </w:rPr>
              <w:t xml:space="preserve">fixed, mobile, radiolocation, amateur, amateur-satellite, radio astronomy, </w:t>
            </w:r>
            <w:r w:rsidRPr="00C87E39">
              <w:rPr>
                <w:rFonts w:asciiTheme="minorHAnsi" w:hAnsiTheme="minorHAnsi" w:cstheme="minorHAnsi"/>
                <w:sz w:val="20"/>
                <w:lang w:val="en-GB" w:eastAsia="ja-JP"/>
              </w:rPr>
              <w:t>Earth exploration-satellite</w:t>
            </w:r>
            <w:r w:rsidRPr="00C87E39" w:rsidDel="004E4261">
              <w:rPr>
                <w:rFonts w:asciiTheme="minorHAnsi" w:hAnsiTheme="minorHAnsi" w:cstheme="minorHAnsi"/>
                <w:sz w:val="20"/>
                <w:lang w:val="en-GB"/>
              </w:rPr>
              <w:t xml:space="preserve"> </w:t>
            </w:r>
            <w:r w:rsidRPr="00C87E39">
              <w:rPr>
                <w:rFonts w:asciiTheme="minorHAnsi" w:hAnsiTheme="minorHAnsi" w:cstheme="minorHAnsi"/>
                <w:sz w:val="20"/>
                <w:lang w:val="en-GB"/>
              </w:rPr>
              <w:t>(passive and active) and space research (passive) services in the frequency range 275-325 GHz</w:t>
            </w:r>
            <w:r w:rsidRPr="00C87E39">
              <w:rPr>
                <w:rFonts w:asciiTheme="minorHAnsi" w:eastAsiaTheme="minorEastAsia" w:hAnsiTheme="minorHAnsi" w:cstheme="minorHAnsi"/>
                <w:sz w:val="20"/>
                <w:lang w:val="en-GB" w:eastAsia="ja-JP"/>
              </w:rPr>
              <w:t>;</w:t>
            </w:r>
          </w:p>
          <w:p w14:paraId="568A8998" w14:textId="77777777" w:rsidR="00255471" w:rsidRPr="00C87E39" w:rsidRDefault="00255471" w:rsidP="00CF3F2C">
            <w:pPr>
              <w:pStyle w:val="TableText0"/>
              <w:tabs>
                <w:tab w:val="clear" w:pos="284"/>
                <w:tab w:val="clear" w:pos="567"/>
                <w:tab w:val="clear" w:pos="851"/>
                <w:tab w:val="left" w:pos="775"/>
              </w:tabs>
              <w:spacing w:before="40" w:after="40"/>
              <w:jc w:val="both"/>
              <w:rPr>
                <w:rFonts w:asciiTheme="minorHAnsi" w:eastAsiaTheme="minorEastAsia" w:hAnsiTheme="minorHAnsi" w:cstheme="minorHAnsi"/>
                <w:sz w:val="20"/>
                <w:lang w:val="en-GB" w:eastAsia="ja-JP"/>
              </w:rPr>
            </w:pPr>
            <w:r w:rsidRPr="00C87E39">
              <w:rPr>
                <w:rFonts w:asciiTheme="minorHAnsi" w:eastAsiaTheme="minorEastAsia" w:hAnsiTheme="minorHAnsi" w:cstheme="minorHAnsi"/>
                <w:sz w:val="20"/>
                <w:lang w:val="en-GB" w:eastAsia="ja-JP"/>
              </w:rPr>
              <w:t>2</w:t>
            </w:r>
            <w:r w:rsidRPr="00C87E39">
              <w:rPr>
                <w:rFonts w:asciiTheme="minorHAnsi" w:eastAsiaTheme="minorEastAsia" w:hAnsiTheme="minorHAnsi" w:cstheme="minorHAnsi"/>
                <w:sz w:val="20"/>
                <w:lang w:val="en-GB" w:eastAsia="ja-JP"/>
              </w:rPr>
              <w:tab/>
              <w:t xml:space="preserve">studies on sharing and compatibility between services referenced in </w:t>
            </w:r>
            <w:r w:rsidRPr="00C87E39">
              <w:rPr>
                <w:rFonts w:asciiTheme="minorHAnsi" w:hAnsiTheme="minorHAnsi" w:cstheme="minorHAnsi"/>
                <w:i/>
                <w:iCs/>
                <w:sz w:val="20"/>
                <w:lang w:val="en-GB"/>
              </w:rPr>
              <w:t>resolves to invite the ITU Radiocommunication Sector</w:t>
            </w:r>
            <w:r w:rsidRPr="00C87E39">
              <w:rPr>
                <w:rFonts w:asciiTheme="minorHAnsi" w:eastAsiaTheme="minorEastAsia" w:hAnsiTheme="minorHAnsi" w:cstheme="minorHAnsi"/>
                <w:sz w:val="20"/>
                <w:lang w:val="en-GB" w:eastAsia="ja-JP"/>
              </w:rPr>
              <w:t xml:space="preserve"> </w:t>
            </w:r>
            <w:r w:rsidRPr="00C87E39">
              <w:rPr>
                <w:rFonts w:asciiTheme="minorHAnsi" w:hAnsiTheme="minorHAnsi" w:cstheme="minorHAnsi"/>
                <w:i/>
                <w:iCs/>
                <w:sz w:val="20"/>
                <w:lang w:val="en-GB"/>
              </w:rPr>
              <w:t>to complete in time for the 2031 world radiocommunication conference</w:t>
            </w:r>
            <w:r w:rsidRPr="00C87E39">
              <w:rPr>
                <w:rFonts w:asciiTheme="minorHAnsi" w:eastAsiaTheme="minorEastAsia" w:hAnsiTheme="minorHAnsi" w:cstheme="minorHAnsi"/>
                <w:sz w:val="20"/>
                <w:lang w:val="en-GB" w:eastAsia="ja-JP"/>
              </w:rPr>
              <w:t> 1;</w:t>
            </w:r>
          </w:p>
          <w:p w14:paraId="1BCD77BE" w14:textId="77777777" w:rsidR="00255471" w:rsidRPr="00C87E39" w:rsidRDefault="00255471" w:rsidP="00CF3F2C">
            <w:pPr>
              <w:pStyle w:val="TableText0"/>
              <w:tabs>
                <w:tab w:val="clear" w:pos="284"/>
                <w:tab w:val="clear" w:pos="567"/>
                <w:tab w:val="clear" w:pos="851"/>
                <w:tab w:val="left" w:pos="775"/>
              </w:tabs>
              <w:spacing w:before="40" w:after="40"/>
              <w:jc w:val="both"/>
              <w:rPr>
                <w:rFonts w:asciiTheme="minorHAnsi" w:eastAsiaTheme="minorEastAsia" w:hAnsiTheme="minorHAnsi" w:cstheme="minorHAnsi"/>
                <w:sz w:val="20"/>
                <w:lang w:val="en-GB" w:eastAsia="ja-JP"/>
              </w:rPr>
            </w:pPr>
            <w:r w:rsidRPr="00C87E39">
              <w:rPr>
                <w:rFonts w:asciiTheme="minorHAnsi" w:eastAsiaTheme="minorEastAsia" w:hAnsiTheme="minorHAnsi" w:cstheme="minorHAnsi"/>
                <w:sz w:val="20"/>
                <w:lang w:val="en-GB" w:eastAsia="ja-JP"/>
              </w:rPr>
              <w:t>3</w:t>
            </w:r>
            <w:r w:rsidRPr="00C87E39">
              <w:rPr>
                <w:rFonts w:asciiTheme="minorHAnsi" w:eastAsiaTheme="minorEastAsia" w:hAnsiTheme="minorHAnsi" w:cstheme="minorHAnsi"/>
                <w:sz w:val="20"/>
                <w:lang w:val="en-GB" w:eastAsia="ja-JP"/>
              </w:rPr>
              <w:tab/>
              <w:t xml:space="preserve">studies on possible new allocations to services referenced in </w:t>
            </w:r>
            <w:r w:rsidRPr="00C87E39">
              <w:rPr>
                <w:rFonts w:asciiTheme="minorHAnsi" w:hAnsiTheme="minorHAnsi" w:cstheme="minorHAnsi"/>
                <w:i/>
                <w:iCs/>
                <w:sz w:val="20"/>
                <w:lang w:val="en-GB"/>
              </w:rPr>
              <w:t>resolves to invite the ITU Radiocommunication Sector</w:t>
            </w:r>
            <w:r w:rsidRPr="00C87E39">
              <w:rPr>
                <w:rFonts w:asciiTheme="minorHAnsi" w:eastAsiaTheme="minorEastAsia" w:hAnsiTheme="minorHAnsi" w:cstheme="minorHAnsi"/>
                <w:sz w:val="20"/>
                <w:lang w:val="en-GB" w:eastAsia="ja-JP"/>
              </w:rPr>
              <w:t xml:space="preserve"> </w:t>
            </w:r>
            <w:r w:rsidRPr="00C87E39">
              <w:rPr>
                <w:rFonts w:asciiTheme="minorHAnsi" w:hAnsiTheme="minorHAnsi" w:cstheme="minorHAnsi"/>
                <w:i/>
                <w:iCs/>
                <w:sz w:val="20"/>
                <w:lang w:val="en-GB"/>
              </w:rPr>
              <w:t>to complete in time for the 2031 world radiocommunication conference</w:t>
            </w:r>
            <w:r w:rsidRPr="00C87E39">
              <w:rPr>
                <w:rFonts w:asciiTheme="minorHAnsi" w:eastAsiaTheme="minorEastAsia" w:hAnsiTheme="minorHAnsi" w:cstheme="minorHAnsi"/>
                <w:i/>
                <w:iCs/>
                <w:sz w:val="20"/>
                <w:lang w:val="en-GB" w:eastAsia="ja-JP"/>
              </w:rPr>
              <w:t> </w:t>
            </w:r>
            <w:r w:rsidRPr="00C87E39">
              <w:rPr>
                <w:rFonts w:asciiTheme="minorHAnsi" w:eastAsiaTheme="minorEastAsia" w:hAnsiTheme="minorHAnsi" w:cstheme="minorHAnsi"/>
                <w:sz w:val="20"/>
                <w:lang w:val="en-GB" w:eastAsia="ja-JP"/>
              </w:rPr>
              <w:t xml:space="preserve">1, while ensuring the protection of passive services in the frequency range 275-325 GHz and adjacent frequency bands, </w:t>
            </w:r>
            <w:r w:rsidRPr="00C87E39">
              <w:rPr>
                <w:rFonts w:asciiTheme="minorHAnsi" w:hAnsiTheme="minorHAnsi" w:cstheme="minorHAnsi"/>
                <w:sz w:val="20"/>
                <w:lang w:val="en-GB"/>
              </w:rPr>
              <w:t>taking into account the frequency bands identified in Nos. </w:t>
            </w:r>
            <w:r w:rsidRPr="00C87E39">
              <w:rPr>
                <w:rFonts w:asciiTheme="minorHAnsi" w:hAnsiTheme="minorHAnsi" w:cstheme="minorHAnsi"/>
                <w:b/>
                <w:bCs/>
                <w:sz w:val="20"/>
                <w:lang w:val="en-GB"/>
              </w:rPr>
              <w:t xml:space="preserve">5.564A </w:t>
            </w:r>
            <w:r w:rsidRPr="00C87E39">
              <w:rPr>
                <w:rFonts w:asciiTheme="minorHAnsi" w:hAnsiTheme="minorHAnsi" w:cstheme="minorHAnsi"/>
                <w:sz w:val="20"/>
                <w:lang w:val="en-GB"/>
              </w:rPr>
              <w:t>and</w:t>
            </w:r>
            <w:r w:rsidRPr="00C87E39">
              <w:rPr>
                <w:rFonts w:asciiTheme="minorHAnsi" w:hAnsiTheme="minorHAnsi" w:cstheme="minorHAnsi"/>
                <w:b/>
                <w:bCs/>
                <w:sz w:val="20"/>
                <w:lang w:val="en-GB"/>
              </w:rPr>
              <w:t> 5.565</w:t>
            </w:r>
            <w:r w:rsidRPr="00C87E39">
              <w:rPr>
                <w:rFonts w:asciiTheme="minorHAnsi" w:hAnsiTheme="minorHAnsi" w:cstheme="minorHAnsi"/>
                <w:sz w:val="20"/>
                <w:lang w:val="en-GB"/>
              </w:rPr>
              <w:t xml:space="preserve">, and the results of the studies under </w:t>
            </w:r>
            <w:r w:rsidRPr="00C87E39">
              <w:rPr>
                <w:rFonts w:asciiTheme="minorHAnsi" w:hAnsiTheme="minorHAnsi" w:cstheme="minorHAnsi"/>
                <w:i/>
                <w:iCs/>
                <w:sz w:val="20"/>
                <w:lang w:val="en-GB"/>
              </w:rPr>
              <w:t>resolves to</w:t>
            </w:r>
            <w:r w:rsidRPr="00C87E39">
              <w:rPr>
                <w:rFonts w:asciiTheme="minorHAnsi" w:hAnsiTheme="minorHAnsi" w:cstheme="minorHAnsi"/>
                <w:sz w:val="20"/>
                <w:lang w:val="en-GB"/>
              </w:rPr>
              <w:t xml:space="preserve"> </w:t>
            </w:r>
            <w:r w:rsidRPr="00C87E39">
              <w:rPr>
                <w:rFonts w:asciiTheme="minorHAnsi" w:hAnsiTheme="minorHAnsi" w:cstheme="minorHAnsi"/>
                <w:i/>
                <w:iCs/>
                <w:sz w:val="20"/>
                <w:lang w:val="en-GB"/>
              </w:rPr>
              <w:t>invites the ITU Radiocommunication Sector to complete in time for the 2031 world radiocommunication conference</w:t>
            </w:r>
            <w:r w:rsidRPr="00C87E39">
              <w:rPr>
                <w:rFonts w:asciiTheme="minorHAnsi" w:hAnsiTheme="minorHAnsi" w:cstheme="minorHAnsi"/>
                <w:sz w:val="20"/>
                <w:lang w:val="en-GB"/>
              </w:rPr>
              <w:t> 1 and 2</w:t>
            </w:r>
            <w:r w:rsidRPr="00C87E39">
              <w:rPr>
                <w:rFonts w:asciiTheme="minorHAnsi" w:eastAsiaTheme="minorEastAsia" w:hAnsiTheme="minorHAnsi" w:cstheme="minorHAnsi"/>
                <w:sz w:val="20"/>
                <w:lang w:val="en-GB" w:eastAsia="ja-JP"/>
              </w:rPr>
              <w:t>,</w:t>
            </w:r>
          </w:p>
          <w:p w14:paraId="3477809A" w14:textId="77777777" w:rsidR="00255471" w:rsidRPr="00C87E39" w:rsidRDefault="00255471" w:rsidP="00CF3F2C">
            <w:pPr>
              <w:pStyle w:val="Call"/>
              <w:spacing w:before="40" w:after="40" w:line="240" w:lineRule="auto"/>
              <w:jc w:val="both"/>
              <w:rPr>
                <w:rFonts w:asciiTheme="minorHAnsi" w:hAnsiTheme="minorHAnsi" w:cstheme="minorHAnsi"/>
                <w:sz w:val="20"/>
                <w:szCs w:val="20"/>
                <w:lang w:val="en-GB"/>
              </w:rPr>
            </w:pPr>
            <w:r w:rsidRPr="00CF3F2C">
              <w:rPr>
                <w:rFonts w:asciiTheme="minorHAnsi" w:hAnsiTheme="minorHAnsi" w:cstheme="minorHAnsi"/>
                <w:iCs/>
                <w:sz w:val="20"/>
                <w:szCs w:val="20"/>
                <w:lang w:val="en-GB"/>
              </w:rPr>
              <w:t>invites</w:t>
            </w:r>
            <w:r w:rsidRPr="00C87E39">
              <w:rPr>
                <w:rFonts w:asciiTheme="minorHAnsi" w:hAnsiTheme="minorHAnsi" w:cstheme="minorHAnsi"/>
                <w:sz w:val="20"/>
                <w:szCs w:val="20"/>
                <w:lang w:val="en-GB"/>
              </w:rPr>
              <w:t xml:space="preserve"> the 2031 world radiocommunication conference</w:t>
            </w:r>
          </w:p>
          <w:p w14:paraId="678D5FD8" w14:textId="77777777" w:rsidR="00255471" w:rsidRPr="00C87E39" w:rsidRDefault="00255471" w:rsidP="00CF3F2C">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 xml:space="preserve">based on the results of the studies, to consider potential new allocations in the frequency range 275-325 GHz for </w:t>
            </w:r>
            <w:r w:rsidRPr="00C87E39">
              <w:rPr>
                <w:rFonts w:asciiTheme="minorHAnsi" w:eastAsiaTheme="minorEastAsia" w:hAnsiTheme="minorHAnsi" w:cstheme="minorHAnsi"/>
                <w:sz w:val="20"/>
                <w:lang w:val="en-GB" w:eastAsia="ja-JP"/>
              </w:rPr>
              <w:t xml:space="preserve">radiocommunication services referenced in </w:t>
            </w:r>
            <w:r w:rsidRPr="00C87E39">
              <w:rPr>
                <w:rFonts w:asciiTheme="minorHAnsi" w:hAnsiTheme="minorHAnsi" w:cstheme="minorHAnsi"/>
                <w:i/>
                <w:iCs/>
                <w:sz w:val="20"/>
                <w:lang w:val="en-GB"/>
              </w:rPr>
              <w:t>resolves to invite the ITU Radiocommunication Sector</w:t>
            </w:r>
            <w:r w:rsidRPr="00C87E39">
              <w:rPr>
                <w:rFonts w:asciiTheme="minorHAnsi" w:eastAsiaTheme="minorEastAsia" w:hAnsiTheme="minorHAnsi" w:cstheme="minorHAnsi"/>
                <w:sz w:val="20"/>
                <w:lang w:val="en-GB" w:eastAsia="ja-JP"/>
              </w:rPr>
              <w:t xml:space="preserve"> </w:t>
            </w:r>
            <w:r w:rsidRPr="00C87E39">
              <w:rPr>
                <w:rFonts w:asciiTheme="minorHAnsi" w:hAnsiTheme="minorHAnsi" w:cstheme="minorHAnsi"/>
                <w:i/>
                <w:iCs/>
                <w:sz w:val="20"/>
                <w:lang w:val="en-GB"/>
              </w:rPr>
              <w:t>to complete in time for the 2031 world radiocommunication conference</w:t>
            </w:r>
            <w:r w:rsidRPr="00C87E39">
              <w:rPr>
                <w:rFonts w:asciiTheme="minorHAnsi" w:eastAsiaTheme="minorEastAsia" w:hAnsiTheme="minorHAnsi" w:cstheme="minorHAnsi"/>
                <w:sz w:val="20"/>
                <w:lang w:val="en-GB" w:eastAsia="ja-JP"/>
              </w:rPr>
              <w:t xml:space="preserve"> 1 </w:t>
            </w:r>
            <w:r w:rsidRPr="00C87E39">
              <w:rPr>
                <w:rFonts w:asciiTheme="minorHAnsi" w:hAnsiTheme="minorHAnsi" w:cstheme="minorHAnsi"/>
                <w:sz w:val="20"/>
                <w:lang w:val="en-GB"/>
              </w:rPr>
              <w:t>and update Nos.</w:t>
            </w:r>
            <w:r w:rsidRPr="00C87E39">
              <w:rPr>
                <w:rFonts w:asciiTheme="minorHAnsi" w:hAnsiTheme="minorHAnsi" w:cstheme="minorHAnsi"/>
                <w:b/>
                <w:bCs/>
                <w:sz w:val="20"/>
                <w:lang w:val="en-GB" w:eastAsia="ja-JP"/>
              </w:rPr>
              <w:t xml:space="preserve"> 5.149, 5.340, 5.564A </w:t>
            </w:r>
            <w:r w:rsidRPr="00C87E39">
              <w:rPr>
                <w:rFonts w:asciiTheme="minorHAnsi" w:hAnsiTheme="minorHAnsi" w:cstheme="minorHAnsi"/>
                <w:sz w:val="20"/>
                <w:lang w:val="en-GB" w:eastAsia="ja-JP"/>
              </w:rPr>
              <w:t>and</w:t>
            </w:r>
            <w:r w:rsidRPr="00C87E39">
              <w:rPr>
                <w:rFonts w:asciiTheme="minorHAnsi" w:hAnsiTheme="minorHAnsi" w:cstheme="minorHAnsi"/>
                <w:b/>
                <w:bCs/>
                <w:sz w:val="20"/>
                <w:lang w:val="en-GB" w:eastAsia="ja-JP"/>
              </w:rPr>
              <w:t xml:space="preserve"> 5.565</w:t>
            </w:r>
            <w:r w:rsidRPr="00C87E39">
              <w:rPr>
                <w:rFonts w:asciiTheme="minorHAnsi" w:hAnsiTheme="minorHAnsi" w:cstheme="minorHAnsi"/>
                <w:sz w:val="20"/>
                <w:lang w:val="en-GB"/>
              </w:rPr>
              <w:t>, as appropriate,</w:t>
            </w:r>
          </w:p>
          <w:p w14:paraId="35A2E1BF" w14:textId="77777777" w:rsidR="00255471" w:rsidRPr="00C87E39" w:rsidRDefault="00255471" w:rsidP="00CF3F2C">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tc>
        <w:tc>
          <w:tcPr>
            <w:tcW w:w="1451" w:type="dxa"/>
          </w:tcPr>
          <w:p w14:paraId="5CEE22CF" w14:textId="0078C01F" w:rsidR="00255471" w:rsidRPr="00C87E39" w:rsidRDefault="00255471" w:rsidP="00CF3F2C">
            <w:pPr>
              <w:pStyle w:val="TableText0"/>
              <w:spacing w:before="40" w:after="40"/>
              <w:jc w:val="center"/>
              <w:rPr>
                <w:rFonts w:asciiTheme="minorHAnsi" w:hAnsiTheme="minorHAnsi" w:cstheme="minorHAnsi"/>
                <w:b/>
                <w:sz w:val="20"/>
                <w:lang w:val="en-GB"/>
              </w:rPr>
            </w:pPr>
            <w:r w:rsidRPr="00C87E39">
              <w:rPr>
                <w:rFonts w:asciiTheme="minorHAnsi" w:hAnsiTheme="minorHAnsi" w:cstheme="minorHAnsi"/>
                <w:b/>
                <w:sz w:val="20"/>
                <w:lang w:val="en-GB"/>
              </w:rPr>
              <w:t>–</w:t>
            </w:r>
          </w:p>
        </w:tc>
      </w:tr>
      <w:tr w:rsidR="00255471" w:rsidRPr="00C87E39" w14:paraId="7A2F7424" w14:textId="77777777" w:rsidTr="00677A16">
        <w:trPr>
          <w:cantSplit/>
          <w:jc w:val="center"/>
        </w:trPr>
        <w:tc>
          <w:tcPr>
            <w:tcW w:w="14464" w:type="dxa"/>
            <w:gridSpan w:val="4"/>
          </w:tcPr>
          <w:p w14:paraId="253B977E" w14:textId="620F79ED" w:rsidR="00255471" w:rsidRPr="00CC2DA7" w:rsidRDefault="00255471" w:rsidP="00404910">
            <w:pPr>
              <w:pStyle w:val="TableText0"/>
              <w:keepNext/>
              <w:keepLines/>
              <w:pageBreakBefore/>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lastRenderedPageBreak/>
              <w:t>2.2</w:t>
            </w:r>
            <w:r w:rsidRPr="00CC2DA7">
              <w:rPr>
                <w:rFonts w:asciiTheme="minorHAnsi" w:hAnsiTheme="minorHAnsi" w:cstheme="minorHAnsi"/>
                <w:sz w:val="20"/>
                <w:lang w:val="en-GB"/>
              </w:rPr>
              <w:tab/>
              <w:t xml:space="preserve">[to consider the possible [frequency bands] for [non-beam and beam] wireless power transmission to avoid harmful interference to the radiocommunication services caused by wireless power transmission, in accordance with </w:t>
            </w:r>
            <w:r w:rsidRPr="00CC2DA7">
              <w:rPr>
                <w:rFonts w:asciiTheme="minorHAnsi" w:hAnsiTheme="minorHAnsi" w:cstheme="minorHAnsi"/>
                <w:sz w:val="20"/>
                <w:lang w:val="en-GB" w:eastAsia="ko-KR"/>
              </w:rPr>
              <w:t>Resolution </w:t>
            </w:r>
            <w:r w:rsidR="00DA5B00" w:rsidRPr="00CC2DA7">
              <w:rPr>
                <w:rFonts w:asciiTheme="minorHAnsi" w:hAnsiTheme="minorHAnsi" w:cstheme="minorHAnsi"/>
                <w:b/>
                <w:bCs/>
                <w:sz w:val="20"/>
                <w:lang w:val="en-GB"/>
              </w:rPr>
              <w:t>910</w:t>
            </w:r>
            <w:r w:rsidRPr="00CC2DA7">
              <w:rPr>
                <w:rFonts w:asciiTheme="minorHAnsi" w:hAnsiTheme="minorHAnsi" w:cstheme="minorHAnsi"/>
                <w:sz w:val="20"/>
                <w:lang w:val="en-GB"/>
              </w:rPr>
              <w:t xml:space="preserve"> </w:t>
            </w:r>
            <w:r w:rsidRPr="00CC2DA7">
              <w:rPr>
                <w:rFonts w:asciiTheme="minorHAnsi" w:hAnsiTheme="minorHAnsi" w:cstheme="minorHAnsi"/>
                <w:b/>
                <w:sz w:val="20"/>
                <w:lang w:val="en-GB" w:eastAsia="ko-KR"/>
              </w:rPr>
              <w:t>(WRC</w:t>
            </w:r>
            <w:r w:rsidRPr="00CC2DA7">
              <w:rPr>
                <w:rFonts w:asciiTheme="minorHAnsi" w:hAnsiTheme="minorHAnsi" w:cstheme="minorHAnsi"/>
                <w:b/>
                <w:sz w:val="20"/>
                <w:lang w:val="en-GB" w:eastAsia="ko-KR"/>
              </w:rPr>
              <w:noBreakHyphen/>
              <w:t>23)</w:t>
            </w:r>
            <w:r w:rsidRPr="00CC2DA7">
              <w:rPr>
                <w:rFonts w:asciiTheme="minorHAnsi" w:hAnsiTheme="minorHAnsi" w:cstheme="minorHAnsi"/>
                <w:sz w:val="20"/>
                <w:lang w:val="en-GB"/>
              </w:rPr>
              <w:t>];</w:t>
            </w:r>
          </w:p>
        </w:tc>
      </w:tr>
      <w:tr w:rsidR="00255471" w:rsidRPr="00C87E39" w14:paraId="3010487D" w14:textId="77777777" w:rsidTr="00677A16">
        <w:trPr>
          <w:cantSplit/>
          <w:jc w:val="center"/>
        </w:trPr>
        <w:tc>
          <w:tcPr>
            <w:tcW w:w="3295" w:type="dxa"/>
          </w:tcPr>
          <w:p w14:paraId="09879233" w14:textId="06C56539" w:rsidR="00255471" w:rsidRPr="00CC2DA7" w:rsidRDefault="00255471" w:rsidP="009225E4">
            <w:pPr>
              <w:pStyle w:val="TableText0"/>
              <w:spacing w:before="40" w:after="40"/>
              <w:rPr>
                <w:rFonts w:asciiTheme="minorHAnsi" w:hAnsiTheme="minorHAnsi" w:cstheme="minorHAnsi"/>
                <w:b/>
                <w:bCs/>
                <w:sz w:val="20"/>
                <w:lang w:val="en-GB"/>
              </w:rPr>
            </w:pPr>
            <w:r w:rsidRPr="00CC2DA7">
              <w:rPr>
                <w:rFonts w:asciiTheme="minorHAnsi" w:hAnsiTheme="minorHAnsi" w:cstheme="minorHAnsi"/>
                <w:sz w:val="20"/>
                <w:lang w:val="en-GB"/>
              </w:rPr>
              <w:t>Resolution </w:t>
            </w:r>
            <w:r w:rsidR="00DA5B00" w:rsidRPr="00CC2DA7">
              <w:rPr>
                <w:rFonts w:asciiTheme="minorHAnsi" w:hAnsiTheme="minorHAnsi" w:cstheme="minorHAnsi"/>
                <w:b/>
                <w:bCs/>
                <w:sz w:val="20"/>
                <w:lang w:val="en-GB"/>
              </w:rPr>
              <w:t>910</w:t>
            </w:r>
            <w:r w:rsidRPr="00CC2DA7">
              <w:rPr>
                <w:rFonts w:asciiTheme="minorHAnsi" w:hAnsiTheme="minorHAnsi" w:cstheme="minorHAnsi"/>
                <w:b/>
                <w:bCs/>
                <w:sz w:val="20"/>
                <w:lang w:val="en-GB"/>
              </w:rPr>
              <w:t xml:space="preserve"> (WRC-23)</w:t>
            </w:r>
          </w:p>
          <w:p w14:paraId="31007197" w14:textId="77777777" w:rsidR="00255471" w:rsidRPr="00CC2DA7" w:rsidRDefault="00255471" w:rsidP="009225E4">
            <w:pPr>
              <w:pStyle w:val="TableText0"/>
              <w:spacing w:before="40" w:after="40"/>
              <w:rPr>
                <w:rFonts w:asciiTheme="minorHAnsi" w:hAnsiTheme="minorHAnsi" w:cstheme="minorHAnsi"/>
                <w:sz w:val="20"/>
                <w:lang w:val="en-GB"/>
              </w:rPr>
            </w:pPr>
            <w:r w:rsidRPr="00CC2DA7">
              <w:rPr>
                <w:rFonts w:asciiTheme="minorHAnsi" w:hAnsiTheme="minorHAnsi" w:cstheme="minorHAnsi"/>
                <w:sz w:val="20"/>
                <w:lang w:val="en-GB"/>
              </w:rPr>
              <w:t>[Studies on the possible [frequency bands] for [non-beam and beam] wireless power transmission (WPT) to avoid harmful interference to the radiocommunication services caused by WPT]</w:t>
            </w:r>
            <w:r w:rsidRPr="00CC2DA7">
              <w:rPr>
                <w:rFonts w:asciiTheme="minorHAnsi" w:hAnsiTheme="minorHAnsi" w:cstheme="minorHAnsi"/>
                <w:sz w:val="20"/>
                <w:vertAlign w:val="superscript"/>
                <w:lang w:val="en-GB"/>
              </w:rPr>
              <w:footnoteReference w:customMarkFollows="1" w:id="21"/>
              <w:t>1</w:t>
            </w:r>
          </w:p>
        </w:tc>
        <w:tc>
          <w:tcPr>
            <w:tcW w:w="1358" w:type="dxa"/>
          </w:tcPr>
          <w:p w14:paraId="547145EA" w14:textId="77777777" w:rsidR="00255471" w:rsidRPr="00C87E39" w:rsidRDefault="00255471" w:rsidP="00CF3F2C">
            <w:pPr>
              <w:pStyle w:val="TableText0"/>
              <w:spacing w:before="40" w:after="40"/>
              <w:jc w:val="center"/>
              <w:rPr>
                <w:rFonts w:asciiTheme="minorHAnsi" w:hAnsiTheme="minorHAnsi" w:cstheme="minorHAnsi"/>
                <w:sz w:val="20"/>
                <w:lang w:val="en-GB"/>
              </w:rPr>
            </w:pPr>
            <w:r w:rsidRPr="00C87E39">
              <w:rPr>
                <w:rFonts w:asciiTheme="minorHAnsi" w:hAnsiTheme="minorHAnsi" w:cstheme="minorHAnsi"/>
                <w:b/>
                <w:bCs/>
                <w:sz w:val="20"/>
                <w:lang w:val="en-GB"/>
              </w:rPr>
              <w:t>WP 1A</w:t>
            </w:r>
          </w:p>
        </w:tc>
        <w:tc>
          <w:tcPr>
            <w:tcW w:w="8360" w:type="dxa"/>
          </w:tcPr>
          <w:p w14:paraId="189417DF" w14:textId="77777777" w:rsidR="00255471" w:rsidRPr="00C87E39" w:rsidRDefault="00255471" w:rsidP="00CF3F2C">
            <w:pPr>
              <w:pStyle w:val="Call"/>
              <w:spacing w:before="40" w:after="40" w:line="240" w:lineRule="auto"/>
              <w:jc w:val="both"/>
              <w:rPr>
                <w:rFonts w:asciiTheme="minorHAnsi" w:hAnsiTheme="minorHAnsi" w:cstheme="minorHAnsi"/>
                <w:sz w:val="20"/>
                <w:szCs w:val="20"/>
                <w:lang w:val="en-GB"/>
              </w:rPr>
            </w:pPr>
            <w:r w:rsidRPr="00CF3F2C">
              <w:rPr>
                <w:rFonts w:asciiTheme="minorHAnsi" w:hAnsiTheme="minorHAnsi" w:cstheme="minorHAnsi"/>
                <w:iCs/>
                <w:sz w:val="20"/>
                <w:szCs w:val="20"/>
                <w:lang w:val="en-GB"/>
              </w:rPr>
              <w:t>resolves</w:t>
            </w:r>
            <w:r w:rsidRPr="00C87E39">
              <w:rPr>
                <w:rFonts w:asciiTheme="minorHAnsi" w:hAnsiTheme="minorHAnsi" w:cstheme="minorHAnsi"/>
                <w:sz w:val="20"/>
                <w:szCs w:val="20"/>
                <w:lang w:val="en-GB"/>
              </w:rPr>
              <w:t xml:space="preserve"> to invite the ITU Radiocommunication Sector to complete in time for the 2031 world radiocommunication conference</w:t>
            </w:r>
          </w:p>
          <w:p w14:paraId="04649524" w14:textId="77777777" w:rsidR="00255471" w:rsidRPr="00C87E39" w:rsidRDefault="00255471" w:rsidP="00CF3F2C">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eastAsia="ja-JP"/>
              </w:rPr>
              <w:t>1</w:t>
            </w:r>
            <w:r w:rsidRPr="00C87E39">
              <w:rPr>
                <w:rFonts w:asciiTheme="minorHAnsi" w:hAnsiTheme="minorHAnsi" w:cstheme="minorHAnsi"/>
                <w:sz w:val="20"/>
                <w:lang w:val="en-GB" w:eastAsia="ja-JP"/>
              </w:rPr>
              <w:tab/>
            </w:r>
            <w:r w:rsidRPr="00C87E39">
              <w:rPr>
                <w:rFonts w:asciiTheme="minorHAnsi" w:hAnsiTheme="minorHAnsi" w:cstheme="minorHAnsi"/>
                <w:sz w:val="20"/>
                <w:lang w:val="en-GB"/>
              </w:rPr>
              <w:t>technical, operational and impact studies, taking into account the results of already available studies, to consider suitable frequency ranges for harmonized WPT operations;</w:t>
            </w:r>
          </w:p>
          <w:p w14:paraId="21BA325D" w14:textId="77777777" w:rsidR="00255471" w:rsidRPr="00C87E39" w:rsidRDefault="00255471" w:rsidP="00CF3F2C">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 xml:space="preserve">consideration of spectrum matters necessary to ensure the protection of radiocommunication services and the radio astronomy service to which the frequency bands are allocated on a primary and secondary basis, as well as services in the adjacent bands, and those affected by the harmonics, </w:t>
            </w:r>
          </w:p>
          <w:p w14:paraId="7F2ADAAB" w14:textId="77777777" w:rsidR="00255471" w:rsidRPr="00C87E39" w:rsidRDefault="00255471" w:rsidP="00C87E39">
            <w:pPr>
              <w:pStyle w:val="TableText0"/>
              <w:spacing w:before="40" w:after="40"/>
              <w:rPr>
                <w:rFonts w:asciiTheme="minorHAnsi" w:hAnsiTheme="minorHAnsi" w:cstheme="minorHAnsi"/>
                <w:sz w:val="20"/>
                <w:lang w:val="en-GB"/>
              </w:rPr>
            </w:pPr>
            <w:r w:rsidRPr="00C87E39">
              <w:rPr>
                <w:rFonts w:asciiTheme="minorHAnsi" w:hAnsiTheme="minorHAnsi" w:cstheme="minorHAnsi"/>
                <w:sz w:val="20"/>
                <w:lang w:val="en-GB"/>
              </w:rPr>
              <w:t>…</w:t>
            </w:r>
          </w:p>
          <w:p w14:paraId="2A13DDDD" w14:textId="77777777" w:rsidR="00255471" w:rsidRPr="00C87E39" w:rsidRDefault="00255471" w:rsidP="00CF3F2C">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invites </w:t>
            </w:r>
            <w:r w:rsidRPr="00CF3F2C">
              <w:rPr>
                <w:rFonts w:asciiTheme="minorHAnsi" w:hAnsiTheme="minorHAnsi" w:cstheme="minorHAnsi"/>
                <w:iCs/>
                <w:sz w:val="20"/>
                <w:szCs w:val="20"/>
                <w:lang w:val="en-GB"/>
              </w:rPr>
              <w:t>the</w:t>
            </w:r>
            <w:r w:rsidRPr="00C87E39">
              <w:rPr>
                <w:rFonts w:asciiTheme="minorHAnsi" w:hAnsiTheme="minorHAnsi" w:cstheme="minorHAnsi"/>
                <w:sz w:val="20"/>
                <w:szCs w:val="20"/>
                <w:lang w:val="en-GB"/>
              </w:rPr>
              <w:t xml:space="preserve"> 2031 world radiocommunication conference</w:t>
            </w:r>
          </w:p>
          <w:p w14:paraId="573337FB" w14:textId="77777777" w:rsidR="00255471" w:rsidRPr="00C87E39" w:rsidRDefault="00255471" w:rsidP="00CF3F2C">
            <w:pPr>
              <w:pStyle w:val="TableText0"/>
              <w:spacing w:before="40" w:after="40"/>
              <w:jc w:val="both"/>
              <w:rPr>
                <w:rFonts w:asciiTheme="minorHAnsi" w:hAnsiTheme="minorHAnsi" w:cstheme="minorHAnsi"/>
                <w:sz w:val="20"/>
                <w:lang w:val="en-GB" w:eastAsia="ja-JP"/>
              </w:rPr>
            </w:pPr>
            <w:r w:rsidRPr="00C87E39">
              <w:rPr>
                <w:rFonts w:asciiTheme="minorHAnsi" w:hAnsiTheme="minorHAnsi" w:cstheme="minorHAnsi"/>
                <w:sz w:val="20"/>
                <w:lang w:val="en-GB" w:eastAsia="ja-JP"/>
              </w:rPr>
              <w:t>to consider, based on the results of ITU-R studies, the possible frequency bands for WPT on the basis of avoiding harmful interference to the radiocommunication services caused by WPT.</w:t>
            </w:r>
          </w:p>
        </w:tc>
        <w:tc>
          <w:tcPr>
            <w:tcW w:w="1451" w:type="dxa"/>
          </w:tcPr>
          <w:p w14:paraId="4D78D856"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sz w:val="20"/>
                <w:lang w:val="en-GB"/>
              </w:rPr>
              <w:t>–</w:t>
            </w:r>
          </w:p>
        </w:tc>
      </w:tr>
      <w:tr w:rsidR="00255471" w:rsidRPr="00C87E39" w14:paraId="1EA6DD0C" w14:textId="77777777" w:rsidTr="00677A16">
        <w:trPr>
          <w:cantSplit/>
          <w:jc w:val="center"/>
        </w:trPr>
        <w:tc>
          <w:tcPr>
            <w:tcW w:w="14464" w:type="dxa"/>
            <w:gridSpan w:val="4"/>
          </w:tcPr>
          <w:p w14:paraId="7BB9B6CD" w14:textId="5DC8F34D" w:rsidR="00255471" w:rsidRPr="00CC2DA7" w:rsidRDefault="00255471" w:rsidP="00404910">
            <w:pPr>
              <w:pStyle w:val="TableText0"/>
              <w:keepNext/>
              <w:keepLines/>
              <w:pageBreakBefore/>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lastRenderedPageBreak/>
              <w:t>2.3</w:t>
            </w:r>
            <w:r w:rsidRPr="00CC2DA7">
              <w:rPr>
                <w:rFonts w:asciiTheme="minorHAnsi" w:eastAsiaTheme="minorHAnsi" w:hAnsiTheme="minorHAnsi" w:cstheme="minorHAnsi"/>
                <w:sz w:val="20"/>
                <w:lang w:val="en-GB"/>
              </w:rPr>
              <w:tab/>
            </w:r>
            <w:r w:rsidRPr="00CC2DA7">
              <w:rPr>
                <w:rFonts w:asciiTheme="minorHAnsi" w:hAnsiTheme="minorHAnsi" w:cstheme="minorHAnsi"/>
                <w:sz w:val="20"/>
                <w:lang w:val="en-GB"/>
              </w:rPr>
              <w:t>to consider the use of aeronautical and maritime earth stations in motion communicating with non-geostationary space stations in the fixed-satellite service (Earth-to-space) in the frequency band 12.75-13.25 GHz, in accordance with Resolution </w:t>
            </w:r>
            <w:r w:rsidR="00DA5B00" w:rsidRPr="00CC2DA7">
              <w:rPr>
                <w:rFonts w:asciiTheme="minorHAnsi" w:hAnsiTheme="minorHAnsi" w:cstheme="minorHAnsi"/>
                <w:b/>
                <w:bCs/>
                <w:sz w:val="20"/>
                <w:lang w:val="en-GB"/>
              </w:rPr>
              <w:t>133</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r w:rsidRPr="00CC2DA7">
              <w:rPr>
                <w:rFonts w:asciiTheme="minorHAnsi" w:hAnsiTheme="minorHAnsi" w:cstheme="minorHAnsi"/>
                <w:sz w:val="20"/>
                <w:lang w:val="en-GB"/>
              </w:rPr>
              <w:t>;</w:t>
            </w:r>
          </w:p>
        </w:tc>
      </w:tr>
      <w:tr w:rsidR="00255471" w:rsidRPr="00C87E39" w14:paraId="7F2D2CAF" w14:textId="77777777" w:rsidTr="00677A16">
        <w:trPr>
          <w:cantSplit/>
          <w:jc w:val="center"/>
        </w:trPr>
        <w:tc>
          <w:tcPr>
            <w:tcW w:w="3295" w:type="dxa"/>
          </w:tcPr>
          <w:p w14:paraId="027AD188" w14:textId="615FCBC3" w:rsidR="00255471" w:rsidRPr="00CC2DA7" w:rsidRDefault="00255471" w:rsidP="009225E4">
            <w:pPr>
              <w:pStyle w:val="TableText0"/>
              <w:spacing w:before="40" w:after="40"/>
              <w:rPr>
                <w:rFonts w:asciiTheme="minorHAnsi" w:hAnsiTheme="minorHAnsi" w:cstheme="minorHAnsi"/>
                <w:b/>
                <w:bCs/>
                <w:sz w:val="20"/>
                <w:lang w:val="en-GB"/>
              </w:rPr>
            </w:pPr>
            <w:r w:rsidRPr="00CC2DA7">
              <w:rPr>
                <w:rFonts w:asciiTheme="minorHAnsi" w:hAnsiTheme="minorHAnsi" w:cstheme="minorHAnsi"/>
                <w:sz w:val="20"/>
                <w:lang w:val="en-GB"/>
              </w:rPr>
              <w:t>Resolution </w:t>
            </w:r>
            <w:r w:rsidR="00DA5B00" w:rsidRPr="00CC2DA7">
              <w:rPr>
                <w:rFonts w:asciiTheme="minorHAnsi" w:hAnsiTheme="minorHAnsi" w:cstheme="minorHAnsi"/>
                <w:b/>
                <w:bCs/>
                <w:sz w:val="20"/>
                <w:lang w:val="en-GB"/>
              </w:rPr>
              <w:t>133</w:t>
            </w:r>
            <w:r w:rsidRPr="00CC2DA7">
              <w:rPr>
                <w:rFonts w:asciiTheme="minorHAnsi" w:hAnsiTheme="minorHAnsi" w:cstheme="minorHAnsi"/>
                <w:b/>
                <w:bCs/>
                <w:sz w:val="20"/>
                <w:lang w:val="en-GB"/>
              </w:rPr>
              <w:t xml:space="preserve"> (WRC-23)</w:t>
            </w:r>
          </w:p>
          <w:p w14:paraId="3CC4FC6A" w14:textId="77777777" w:rsidR="00255471" w:rsidRPr="00CC2DA7" w:rsidRDefault="00255471" w:rsidP="009225E4">
            <w:pPr>
              <w:pStyle w:val="TableText0"/>
              <w:spacing w:before="40" w:after="40"/>
              <w:rPr>
                <w:rFonts w:asciiTheme="minorHAnsi" w:hAnsiTheme="minorHAnsi" w:cstheme="minorHAnsi"/>
                <w:sz w:val="20"/>
                <w:lang w:val="en-GB"/>
              </w:rPr>
            </w:pPr>
            <w:r w:rsidRPr="00CC2DA7">
              <w:rPr>
                <w:rFonts w:asciiTheme="minorHAnsi" w:hAnsiTheme="minorHAnsi" w:cstheme="minorHAnsi"/>
                <w:bCs/>
                <w:sz w:val="20"/>
                <w:lang w:val="en-GB"/>
              </w:rPr>
              <w:t>Study of the possible use of the frequency band 12.75-13.25 GHz by aeronautical and maritime earth stations in motion communicating with non-geostationary space stations in the fixed-satellite service (Earth-to-space)</w:t>
            </w:r>
          </w:p>
        </w:tc>
        <w:tc>
          <w:tcPr>
            <w:tcW w:w="1358" w:type="dxa"/>
          </w:tcPr>
          <w:p w14:paraId="27746E96" w14:textId="42740CA9" w:rsidR="00255471" w:rsidRPr="00C87E39" w:rsidRDefault="00255471" w:rsidP="00CF3F2C">
            <w:pPr>
              <w:pStyle w:val="TableText0"/>
              <w:keepNext/>
              <w:keepLines/>
              <w:spacing w:before="40" w:after="40"/>
              <w:jc w:val="center"/>
              <w:rPr>
                <w:rFonts w:asciiTheme="minorHAnsi" w:hAnsiTheme="minorHAnsi" w:cstheme="minorHAnsi"/>
                <w:sz w:val="20"/>
                <w:lang w:val="en-GB"/>
              </w:rPr>
            </w:pPr>
            <w:r w:rsidRPr="00C87E39">
              <w:rPr>
                <w:rFonts w:asciiTheme="minorHAnsi" w:hAnsiTheme="minorHAnsi" w:cstheme="minorHAnsi"/>
                <w:b/>
                <w:bCs/>
                <w:sz w:val="20"/>
                <w:lang w:val="en-GB"/>
              </w:rPr>
              <w:t>WP 4A</w:t>
            </w:r>
          </w:p>
        </w:tc>
        <w:tc>
          <w:tcPr>
            <w:tcW w:w="8360" w:type="dxa"/>
          </w:tcPr>
          <w:p w14:paraId="38C33893" w14:textId="77777777" w:rsidR="00255471" w:rsidRPr="00C87E39" w:rsidRDefault="00255471" w:rsidP="00CF3F2C">
            <w:pPr>
              <w:pStyle w:val="Call"/>
              <w:spacing w:before="40" w:after="40" w:line="240" w:lineRule="auto"/>
              <w:jc w:val="both"/>
              <w:rPr>
                <w:rFonts w:asciiTheme="minorHAnsi" w:hAnsiTheme="minorHAnsi" w:cstheme="minorHAnsi"/>
                <w:iCs/>
                <w:sz w:val="20"/>
                <w:szCs w:val="20"/>
                <w:lang w:val="en-GB"/>
              </w:rPr>
            </w:pPr>
            <w:r w:rsidRPr="00CF3F2C">
              <w:rPr>
                <w:rFonts w:asciiTheme="minorHAnsi" w:hAnsiTheme="minorHAnsi" w:cstheme="minorHAnsi"/>
                <w:iCs/>
                <w:sz w:val="20"/>
                <w:szCs w:val="20"/>
                <w:lang w:val="en-GB"/>
              </w:rPr>
              <w:t>resolves</w:t>
            </w:r>
            <w:r w:rsidRPr="00C87E39">
              <w:rPr>
                <w:rFonts w:asciiTheme="minorHAnsi" w:hAnsiTheme="minorHAnsi" w:cstheme="minorHAnsi"/>
                <w:sz w:val="20"/>
                <w:szCs w:val="20"/>
                <w:lang w:val="en-GB"/>
              </w:rPr>
              <w:t xml:space="preserve"> to invite the ITU Radiocommunication Sector to complete in time for the 2031 world radiocommunication conference</w:t>
            </w:r>
          </w:p>
          <w:p w14:paraId="345E2F34" w14:textId="77777777" w:rsidR="00255471" w:rsidRPr="00C87E39" w:rsidRDefault="00255471" w:rsidP="00CF3F2C">
            <w:pPr>
              <w:pStyle w:val="TableText0"/>
              <w:keepNext/>
              <w:keepLines/>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studies on the technical and operational characteristics of A</w:t>
            </w:r>
            <w:r w:rsidRPr="00C87E39">
              <w:rPr>
                <w:rFonts w:asciiTheme="minorHAnsi" w:hAnsiTheme="minorHAnsi" w:cstheme="minorHAnsi"/>
                <w:sz w:val="20"/>
                <w:lang w:val="en-GB"/>
              </w:rPr>
              <w:noBreakHyphen/>
              <w:t>ESIMs and M</w:t>
            </w:r>
            <w:r w:rsidRPr="00C87E39">
              <w:rPr>
                <w:rFonts w:asciiTheme="minorHAnsi" w:hAnsiTheme="minorHAnsi" w:cstheme="minorHAnsi"/>
                <w:sz w:val="20"/>
                <w:lang w:val="en-GB"/>
              </w:rPr>
              <w:noBreakHyphen/>
              <w:t>ESIMs planning to communicate with the non-GSO space stations in the FSS in the frequency band 12.75-13.25 GHz (Earth-to-space);</w:t>
            </w:r>
          </w:p>
          <w:p w14:paraId="1C45A287" w14:textId="77777777" w:rsidR="00255471" w:rsidRPr="00C87E39" w:rsidRDefault="00255471" w:rsidP="00CF3F2C">
            <w:pPr>
              <w:pStyle w:val="TableText0"/>
              <w:keepNext/>
              <w:keepLines/>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studies on sharing and compatibility between A</w:t>
            </w:r>
            <w:r w:rsidRPr="00C87E39">
              <w:rPr>
                <w:rFonts w:asciiTheme="minorHAnsi" w:hAnsiTheme="minorHAnsi" w:cstheme="minorHAnsi"/>
                <w:sz w:val="20"/>
                <w:lang w:val="en-GB"/>
              </w:rPr>
              <w:noBreakHyphen/>
              <w:t>ESIMs and M</w:t>
            </w:r>
            <w:r w:rsidRPr="00C87E39">
              <w:rPr>
                <w:rFonts w:asciiTheme="minorHAnsi" w:hAnsiTheme="minorHAnsi" w:cstheme="minorHAnsi"/>
                <w:sz w:val="20"/>
                <w:lang w:val="en-GB"/>
              </w:rPr>
              <w:noBreakHyphen/>
              <w:t>ESIMs communicating with non-GSO space stations in the FSS and the current and planned stations of existing services with allocations in the frequency band 12.75-13.25 GHz, ensuring that ESIMs will not call for further protection or cause more interference than existing typical earth stations;</w:t>
            </w:r>
          </w:p>
          <w:p w14:paraId="3678D735" w14:textId="77777777" w:rsidR="00255471" w:rsidRPr="00C87E39" w:rsidRDefault="00255471" w:rsidP="00CF3F2C">
            <w:pPr>
              <w:pStyle w:val="TableText0"/>
              <w:keepNext/>
              <w:keepLines/>
              <w:tabs>
                <w:tab w:val="clear" w:pos="284"/>
                <w:tab w:val="clear" w:pos="567"/>
                <w:tab w:val="clear" w:pos="851"/>
                <w:tab w:val="left" w:pos="775"/>
              </w:tabs>
              <w:spacing w:before="40" w:after="40"/>
              <w:jc w:val="both"/>
              <w:rPr>
                <w:rFonts w:asciiTheme="minorHAnsi" w:hAnsiTheme="minorHAnsi" w:cstheme="minorHAnsi"/>
                <w:spacing w:val="-2"/>
                <w:sz w:val="20"/>
                <w:lang w:val="en-GB"/>
              </w:rPr>
            </w:pPr>
            <w:r w:rsidRPr="00C87E39">
              <w:rPr>
                <w:rFonts w:asciiTheme="minorHAnsi" w:hAnsiTheme="minorHAnsi" w:cstheme="minorHAnsi"/>
                <w:sz w:val="20"/>
                <w:lang w:val="en-GB"/>
              </w:rPr>
              <w:t>3</w:t>
            </w:r>
            <w:r w:rsidRPr="00C87E39">
              <w:rPr>
                <w:rFonts w:asciiTheme="minorHAnsi" w:hAnsiTheme="minorHAnsi" w:cstheme="minorHAnsi"/>
                <w:sz w:val="20"/>
                <w:lang w:val="en-GB"/>
              </w:rPr>
              <w:tab/>
              <w:t>the development of the technical conditions and regulatory provisions for the operation of A</w:t>
            </w:r>
            <w:r w:rsidRPr="00C87E39">
              <w:rPr>
                <w:rFonts w:asciiTheme="minorHAnsi" w:hAnsiTheme="minorHAnsi" w:cstheme="minorHAnsi"/>
                <w:sz w:val="20"/>
                <w:lang w:val="en-GB"/>
              </w:rPr>
              <w:noBreakHyphen/>
              <w:t>ESIMs and M</w:t>
            </w:r>
            <w:r w:rsidRPr="00C87E39">
              <w:rPr>
                <w:rFonts w:asciiTheme="minorHAnsi" w:hAnsiTheme="minorHAnsi" w:cstheme="minorHAnsi"/>
                <w:sz w:val="20"/>
                <w:lang w:val="en-GB"/>
              </w:rPr>
              <w:noBreakHyphen/>
              <w:t xml:space="preserve">ESIMs communicating with non-GSO space stations in the FSS that operate in the frequency band 12.75-13.25 GHz (Earth-to-space), taking into account the results of the studies outlined in </w:t>
            </w:r>
            <w:r w:rsidRPr="00C87E39">
              <w:rPr>
                <w:rFonts w:asciiTheme="minorHAnsi" w:hAnsiTheme="minorHAnsi" w:cstheme="minorHAnsi"/>
                <w:i/>
                <w:sz w:val="20"/>
                <w:lang w:val="en-GB"/>
              </w:rPr>
              <w:t xml:space="preserve">resolves to invite the ITU Radiocommunication Sector </w:t>
            </w:r>
            <w:r w:rsidRPr="00C87E39">
              <w:rPr>
                <w:rFonts w:asciiTheme="minorHAnsi" w:hAnsiTheme="minorHAnsi" w:cstheme="minorHAnsi"/>
                <w:sz w:val="20"/>
                <w:lang w:val="en-GB"/>
              </w:rPr>
              <w:t>t</w:t>
            </w:r>
            <w:r w:rsidRPr="00C87E39">
              <w:rPr>
                <w:rFonts w:asciiTheme="minorHAnsi" w:hAnsiTheme="minorHAnsi" w:cstheme="minorHAnsi"/>
                <w:i/>
                <w:iCs/>
                <w:sz w:val="20"/>
                <w:lang w:val="en-GB"/>
              </w:rPr>
              <w:t xml:space="preserve">o complete in time for the 2031 </w:t>
            </w:r>
            <w:r w:rsidRPr="00C87E39">
              <w:rPr>
                <w:rFonts w:asciiTheme="minorHAnsi" w:hAnsiTheme="minorHAnsi" w:cstheme="minorHAnsi"/>
                <w:i/>
                <w:iCs/>
                <w:spacing w:val="-2"/>
                <w:sz w:val="20"/>
                <w:lang w:val="en-GB"/>
              </w:rPr>
              <w:t>world radiocommunication conference</w:t>
            </w:r>
            <w:r w:rsidRPr="00C87E39">
              <w:rPr>
                <w:rFonts w:asciiTheme="minorHAnsi" w:hAnsiTheme="minorHAnsi" w:cstheme="minorHAnsi"/>
                <w:spacing w:val="-2"/>
                <w:sz w:val="20"/>
                <w:lang w:val="en-GB"/>
              </w:rPr>
              <w:t> 1 and 2, while ensuring the protection of incumbent services;</w:t>
            </w:r>
          </w:p>
          <w:p w14:paraId="54E4CEA4" w14:textId="77777777" w:rsidR="00255471" w:rsidRPr="00C87E39" w:rsidRDefault="00255471" w:rsidP="00CF3F2C">
            <w:pPr>
              <w:pStyle w:val="TableText0"/>
              <w:keepNext/>
              <w:keepLines/>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4</w:t>
            </w:r>
            <w:r w:rsidRPr="00C87E39">
              <w:rPr>
                <w:rFonts w:asciiTheme="minorHAnsi" w:hAnsiTheme="minorHAnsi" w:cstheme="minorHAnsi"/>
                <w:sz w:val="20"/>
                <w:lang w:val="en-GB"/>
              </w:rPr>
              <w:tab/>
              <w:t>sharing and compatibility studies for communications between non-GSO space stations in the FSS and ESIMs</w:t>
            </w:r>
            <w:r w:rsidRPr="00C87E39" w:rsidDel="00FA19D1">
              <w:rPr>
                <w:rFonts w:asciiTheme="minorHAnsi" w:hAnsiTheme="minorHAnsi" w:cstheme="minorHAnsi"/>
                <w:bCs/>
                <w:sz w:val="20"/>
                <w:lang w:val="en-GB"/>
              </w:rPr>
              <w:t xml:space="preserve"> </w:t>
            </w:r>
            <w:r w:rsidRPr="00C87E39">
              <w:rPr>
                <w:rFonts w:asciiTheme="minorHAnsi" w:hAnsiTheme="minorHAnsi" w:cstheme="minorHAnsi"/>
                <w:sz w:val="20"/>
                <w:lang w:val="en-GB"/>
              </w:rPr>
              <w:t xml:space="preserve">with respect to the EESS (passive) allocated in the adjacent frequency band referred to in </w:t>
            </w:r>
            <w:r w:rsidRPr="00C87E39">
              <w:rPr>
                <w:rFonts w:asciiTheme="minorHAnsi" w:hAnsiTheme="minorHAnsi" w:cstheme="minorHAnsi"/>
                <w:i/>
                <w:iCs/>
                <w:sz w:val="20"/>
                <w:lang w:val="en-GB"/>
              </w:rPr>
              <w:t>recognizing</w:t>
            </w:r>
            <w:r w:rsidRPr="00C87E39">
              <w:rPr>
                <w:rFonts w:asciiTheme="minorHAnsi" w:hAnsiTheme="minorHAnsi" w:cstheme="minorHAnsi"/>
                <w:sz w:val="20"/>
                <w:lang w:val="en-GB"/>
              </w:rPr>
              <w:t> </w:t>
            </w:r>
            <w:r w:rsidRPr="00C87E39">
              <w:rPr>
                <w:rFonts w:asciiTheme="minorHAnsi" w:hAnsiTheme="minorHAnsi" w:cstheme="minorHAnsi"/>
                <w:i/>
                <w:iCs/>
                <w:sz w:val="20"/>
                <w:lang w:val="en-GB"/>
              </w:rPr>
              <w:t>f)</w:t>
            </w:r>
            <w:r w:rsidRPr="00C87E39">
              <w:rPr>
                <w:rFonts w:asciiTheme="minorHAnsi" w:hAnsiTheme="minorHAnsi" w:cstheme="minorHAnsi"/>
                <w:sz w:val="20"/>
                <w:lang w:val="en-GB"/>
              </w:rPr>
              <w:t>;</w:t>
            </w:r>
          </w:p>
          <w:p w14:paraId="68D840DE" w14:textId="77777777" w:rsidR="00255471" w:rsidRPr="00C87E39" w:rsidRDefault="00255471" w:rsidP="00CF3F2C">
            <w:pPr>
              <w:pStyle w:val="TableText0"/>
              <w:keepNext/>
              <w:keepLines/>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5</w:t>
            </w:r>
            <w:r w:rsidRPr="00C87E39">
              <w:rPr>
                <w:rFonts w:asciiTheme="minorHAnsi" w:hAnsiTheme="minorHAnsi" w:cstheme="minorHAnsi"/>
                <w:sz w:val="20"/>
                <w:lang w:val="en-GB"/>
              </w:rPr>
              <w:tab/>
              <w:t>studies on the development of a new Recommendation for the network control and monitoring centre functionality for ESIM operation;</w:t>
            </w:r>
          </w:p>
          <w:p w14:paraId="4B3D75F1" w14:textId="77777777" w:rsidR="00255471" w:rsidRPr="00C87E39" w:rsidRDefault="00255471" w:rsidP="00CF3F2C">
            <w:pPr>
              <w:pStyle w:val="TableText0"/>
              <w:keepNext/>
              <w:keepLines/>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6</w:t>
            </w:r>
            <w:r w:rsidRPr="00C87E39">
              <w:rPr>
                <w:rFonts w:asciiTheme="minorHAnsi" w:hAnsiTheme="minorHAnsi" w:cstheme="minorHAnsi"/>
                <w:sz w:val="20"/>
                <w:lang w:val="en-GB"/>
              </w:rPr>
              <w:tab/>
              <w:t>studies on the responsibility of the entities involved in the operation of the A-ESIMs and M-ESIMs addressed by this Resolution,</w:t>
            </w:r>
          </w:p>
          <w:p w14:paraId="0FE26A9B" w14:textId="77777777" w:rsidR="00255471" w:rsidRPr="00C87E39" w:rsidRDefault="00255471" w:rsidP="00CF3F2C">
            <w:pPr>
              <w:pStyle w:val="TableText0"/>
              <w:keepNext/>
              <w:keepLine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p w14:paraId="7C207DCB" w14:textId="77777777" w:rsidR="00255471" w:rsidRPr="00C87E39" w:rsidRDefault="00255471" w:rsidP="00CF3F2C">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invites </w:t>
            </w:r>
            <w:r w:rsidRPr="00CF3F2C">
              <w:rPr>
                <w:rFonts w:asciiTheme="minorHAnsi" w:hAnsiTheme="minorHAnsi" w:cstheme="minorHAnsi"/>
                <w:iCs/>
                <w:sz w:val="20"/>
                <w:szCs w:val="20"/>
                <w:lang w:val="en-GB"/>
              </w:rPr>
              <w:t>the</w:t>
            </w:r>
            <w:r w:rsidRPr="00C87E39">
              <w:rPr>
                <w:rFonts w:asciiTheme="minorHAnsi" w:hAnsiTheme="minorHAnsi" w:cstheme="minorHAnsi"/>
                <w:sz w:val="20"/>
                <w:szCs w:val="20"/>
                <w:lang w:val="en-GB"/>
              </w:rPr>
              <w:t xml:space="preserve"> 2031 world radiocommunication conference</w:t>
            </w:r>
          </w:p>
          <w:p w14:paraId="0586CB83" w14:textId="4B2DA983" w:rsidR="00CF3F2C" w:rsidRPr="00C87E39" w:rsidRDefault="00255471" w:rsidP="009225E4">
            <w:pPr>
              <w:pStyle w:val="TableText0"/>
              <w:keepNext/>
              <w:keepLine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consider the results of the above-mentioned studies and to adopt the necessary measures accordingly.</w:t>
            </w:r>
          </w:p>
        </w:tc>
        <w:tc>
          <w:tcPr>
            <w:tcW w:w="1451" w:type="dxa"/>
          </w:tcPr>
          <w:p w14:paraId="1190E851"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sz w:val="20"/>
                <w:lang w:val="en-GB"/>
              </w:rPr>
              <w:t>–</w:t>
            </w:r>
          </w:p>
        </w:tc>
      </w:tr>
      <w:tr w:rsidR="00255471" w:rsidRPr="00C87E39" w14:paraId="54077747" w14:textId="77777777" w:rsidTr="00677A16">
        <w:trPr>
          <w:cantSplit/>
          <w:jc w:val="center"/>
        </w:trPr>
        <w:tc>
          <w:tcPr>
            <w:tcW w:w="14464" w:type="dxa"/>
            <w:gridSpan w:val="4"/>
          </w:tcPr>
          <w:p w14:paraId="03183DCC" w14:textId="0220761E" w:rsidR="00255471" w:rsidRPr="00CC2DA7" w:rsidRDefault="00255471" w:rsidP="00CF3F2C">
            <w:pPr>
              <w:pStyle w:val="TableText0"/>
              <w:keepNext/>
              <w:keepLines/>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lastRenderedPageBreak/>
              <w:t>2.4</w:t>
            </w:r>
            <w:r w:rsidRPr="00CC2DA7">
              <w:rPr>
                <w:rFonts w:asciiTheme="minorHAnsi" w:eastAsiaTheme="minorHAnsi" w:hAnsiTheme="minorHAnsi" w:cstheme="minorHAnsi"/>
                <w:sz w:val="20"/>
                <w:lang w:val="en-GB"/>
              </w:rPr>
              <w:tab/>
            </w:r>
            <w:r w:rsidRPr="00CC2DA7">
              <w:rPr>
                <w:rFonts w:asciiTheme="minorHAnsi" w:hAnsiTheme="minorHAnsi" w:cstheme="minorHAnsi"/>
                <w:sz w:val="20"/>
                <w:lang w:val="en-GB"/>
              </w:rPr>
              <w:t>to consider, based on the results of ITU Radiocommunication Sector studies, support for inter-satellite service allocations in the frequency bands 3</w:t>
            </w:r>
            <w:r w:rsidRPr="00CC2DA7">
              <w:rPr>
                <w:rFonts w:asciiTheme="minorHAnsi" w:hAnsiTheme="minorHAnsi" w:cstheme="minorHAnsi"/>
                <w:i/>
                <w:sz w:val="20"/>
                <w:lang w:val="en-GB"/>
              </w:rPr>
              <w:t> </w:t>
            </w:r>
            <w:r w:rsidRPr="00CC2DA7">
              <w:rPr>
                <w:rFonts w:asciiTheme="minorHAnsi" w:hAnsiTheme="minorHAnsi" w:cstheme="minorHAnsi"/>
                <w:sz w:val="20"/>
                <w:lang w:val="en-GB"/>
              </w:rPr>
              <w:t>700-4 200 MHz and 5 925-6 425 MHz, and associated regulatory provisions, to enable links between non-geostationary orbit satellites and geostationary orbit satellites, in accordance with Resolution </w:t>
            </w:r>
            <w:bookmarkStart w:id="38" w:name="_Hlk156296637"/>
            <w:r w:rsidR="00DA5B00" w:rsidRPr="00CC2DA7">
              <w:rPr>
                <w:rFonts w:asciiTheme="minorHAnsi" w:hAnsiTheme="minorHAnsi" w:cstheme="minorHAnsi"/>
                <w:b/>
                <w:sz w:val="20"/>
                <w:lang w:val="en-GB"/>
              </w:rPr>
              <w:t>683</w:t>
            </w:r>
            <w:bookmarkEnd w:id="38"/>
            <w:r w:rsidRPr="00CC2DA7">
              <w:rPr>
                <w:rFonts w:asciiTheme="minorHAnsi" w:hAnsiTheme="minorHAnsi" w:cstheme="minorHAnsi"/>
                <w:b/>
                <w:sz w:val="20"/>
                <w:lang w:val="en-GB"/>
              </w:rPr>
              <w:t xml:space="preserve"> (WRC</w:t>
            </w:r>
            <w:r w:rsidRPr="00CC2DA7">
              <w:rPr>
                <w:rFonts w:asciiTheme="minorHAnsi" w:hAnsiTheme="minorHAnsi" w:cstheme="minorHAnsi"/>
                <w:b/>
                <w:sz w:val="20"/>
                <w:lang w:val="en-GB"/>
              </w:rPr>
              <w:noBreakHyphen/>
              <w:t>23)</w:t>
            </w:r>
            <w:r w:rsidRPr="00CC2DA7">
              <w:rPr>
                <w:rFonts w:asciiTheme="minorHAnsi" w:hAnsiTheme="minorHAnsi" w:cstheme="minorHAnsi"/>
                <w:sz w:val="20"/>
                <w:lang w:val="en-GB"/>
              </w:rPr>
              <w:t>;</w:t>
            </w:r>
          </w:p>
        </w:tc>
      </w:tr>
      <w:tr w:rsidR="00255471" w:rsidRPr="00C87E39" w14:paraId="0E3FD7AD" w14:textId="77777777" w:rsidTr="00677A16">
        <w:trPr>
          <w:cantSplit/>
          <w:jc w:val="center"/>
        </w:trPr>
        <w:tc>
          <w:tcPr>
            <w:tcW w:w="3295" w:type="dxa"/>
          </w:tcPr>
          <w:p w14:paraId="3D77B32A" w14:textId="32601A31" w:rsidR="00255471" w:rsidRPr="00CC2DA7" w:rsidRDefault="00255471" w:rsidP="00CF3F2C">
            <w:pPr>
              <w:pStyle w:val="TableText0"/>
              <w:keepNext/>
              <w:keepLines/>
              <w:spacing w:before="40" w:after="40"/>
              <w:rPr>
                <w:rFonts w:asciiTheme="minorHAnsi" w:hAnsiTheme="minorHAnsi" w:cstheme="minorHAnsi"/>
                <w:b/>
                <w:bCs/>
                <w:sz w:val="20"/>
                <w:lang w:val="en-GB"/>
              </w:rPr>
            </w:pPr>
            <w:r w:rsidRPr="00CC2DA7">
              <w:rPr>
                <w:rFonts w:asciiTheme="minorHAnsi" w:hAnsiTheme="minorHAnsi" w:cstheme="minorHAnsi"/>
                <w:sz w:val="20"/>
                <w:lang w:val="en-GB"/>
              </w:rPr>
              <w:t>Resolution </w:t>
            </w:r>
            <w:r w:rsidR="00DA5B00" w:rsidRPr="00CC2DA7">
              <w:rPr>
                <w:rFonts w:asciiTheme="minorHAnsi" w:hAnsiTheme="minorHAnsi" w:cstheme="minorHAnsi"/>
                <w:b/>
                <w:sz w:val="20"/>
                <w:lang w:val="en-GB"/>
              </w:rPr>
              <w:t>683</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p>
          <w:p w14:paraId="342130F8" w14:textId="77777777" w:rsidR="00255471" w:rsidRPr="00CC2DA7" w:rsidRDefault="00255471" w:rsidP="00CF3F2C">
            <w:pPr>
              <w:pStyle w:val="TableText0"/>
              <w:keepNext/>
              <w:keepLines/>
              <w:spacing w:before="40" w:after="40"/>
              <w:rPr>
                <w:rFonts w:asciiTheme="minorHAnsi" w:hAnsiTheme="minorHAnsi" w:cstheme="minorHAnsi"/>
                <w:sz w:val="20"/>
                <w:lang w:val="en-GB"/>
              </w:rPr>
            </w:pPr>
            <w:r w:rsidRPr="00CC2DA7">
              <w:rPr>
                <w:rFonts w:asciiTheme="minorHAnsi" w:hAnsiTheme="minorHAnsi" w:cstheme="minorHAnsi"/>
                <w:sz w:val="20"/>
                <w:lang w:val="en-GB"/>
              </w:rPr>
              <w:t>Study of technical and operational issues and regulatory provisions to support inter-satellite service transmissions in the frequency bands 3 700-4 200 MHz and 5 925-6 425 MHz for non-geostationary-satellite space stations communicating with geostationary-satellite space stations</w:t>
            </w:r>
          </w:p>
        </w:tc>
        <w:tc>
          <w:tcPr>
            <w:tcW w:w="1358" w:type="dxa"/>
          </w:tcPr>
          <w:p w14:paraId="24F68466" w14:textId="77777777" w:rsidR="00255471" w:rsidRPr="00C87E39" w:rsidRDefault="00255471" w:rsidP="00CF3F2C">
            <w:pPr>
              <w:pStyle w:val="TableText0"/>
              <w:spacing w:before="40" w:after="40"/>
              <w:jc w:val="center"/>
              <w:rPr>
                <w:rFonts w:asciiTheme="minorHAnsi" w:hAnsiTheme="minorHAnsi" w:cstheme="minorHAnsi"/>
                <w:sz w:val="20"/>
                <w:lang w:val="en-GB"/>
              </w:rPr>
            </w:pPr>
            <w:r w:rsidRPr="00C87E39">
              <w:rPr>
                <w:rFonts w:asciiTheme="minorHAnsi" w:hAnsiTheme="minorHAnsi" w:cstheme="minorHAnsi"/>
                <w:b/>
                <w:bCs/>
                <w:sz w:val="20"/>
                <w:lang w:val="en-GB"/>
              </w:rPr>
              <w:t>WP 4A</w:t>
            </w:r>
          </w:p>
        </w:tc>
        <w:tc>
          <w:tcPr>
            <w:tcW w:w="8360" w:type="dxa"/>
            <w:tcBorders>
              <w:bottom w:val="single" w:sz="4" w:space="0" w:color="auto"/>
            </w:tcBorders>
          </w:tcPr>
          <w:p w14:paraId="2041FD6C"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F3F2C">
              <w:rPr>
                <w:rFonts w:asciiTheme="minorHAnsi" w:hAnsiTheme="minorHAnsi" w:cstheme="minorHAnsi"/>
                <w:iCs/>
                <w:sz w:val="20"/>
                <w:szCs w:val="20"/>
                <w:lang w:val="en-GB"/>
              </w:rPr>
              <w:t>resolves</w:t>
            </w:r>
            <w:r w:rsidRPr="00C87E39">
              <w:rPr>
                <w:rFonts w:asciiTheme="minorHAnsi" w:hAnsiTheme="minorHAnsi" w:cstheme="minorHAnsi"/>
                <w:sz w:val="20"/>
                <w:szCs w:val="20"/>
                <w:lang w:val="en-GB"/>
              </w:rPr>
              <w:t xml:space="preserve"> to invite the ITU Radiocommunication Sector to complete in time for the 2031 world radiocommunication conference</w:t>
            </w:r>
          </w:p>
          <w:p w14:paraId="1EA3CCD6" w14:textId="7FED79C4" w:rsidR="00255471" w:rsidRPr="00C87E39" w:rsidRDefault="00255471" w:rsidP="009225E4">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studies on spectrum requirements, technical and operational characteristics, and sharing and compatibility, with incumbent [</w:t>
            </w:r>
            <w:r w:rsidR="007376E0">
              <w:rPr>
                <w:rStyle w:val="FootnoteReference"/>
                <w:rFonts w:asciiTheme="minorHAnsi" w:hAnsiTheme="minorHAnsi" w:cstheme="minorHAnsi"/>
                <w:lang w:val="en-GB"/>
              </w:rPr>
              <w:footnoteReference w:customMarkFollows="1" w:id="22"/>
              <w:t>*</w:t>
            </w:r>
            <w:r w:rsidRPr="00C87E39">
              <w:rPr>
                <w:rFonts w:asciiTheme="minorHAnsi" w:hAnsiTheme="minorHAnsi" w:cstheme="minorHAnsi"/>
                <w:sz w:val="20"/>
                <w:vertAlign w:val="superscript"/>
                <w:lang w:val="en-GB"/>
              </w:rPr>
              <w:t>,</w:t>
            </w:r>
            <w:r w:rsidRPr="00C87E39">
              <w:rPr>
                <w:rFonts w:asciiTheme="minorHAnsi" w:hAnsiTheme="minorHAnsi" w:cstheme="minorHAnsi"/>
                <w:sz w:val="20"/>
                <w:lang w:val="en-GB"/>
              </w:rPr>
              <w:t xml:space="preserve"> </w:t>
            </w:r>
            <w:r w:rsidR="007376E0">
              <w:rPr>
                <w:rStyle w:val="FootnoteReference"/>
                <w:rFonts w:asciiTheme="minorHAnsi" w:hAnsiTheme="minorHAnsi" w:cstheme="minorHAnsi"/>
                <w:lang w:val="en-GB"/>
              </w:rPr>
              <w:footnoteReference w:customMarkFollows="1" w:id="23"/>
              <w:t>**</w:t>
            </w:r>
            <w:r w:rsidRPr="00C87E39">
              <w:rPr>
                <w:rFonts w:asciiTheme="minorHAnsi" w:hAnsiTheme="minorHAnsi" w:cstheme="minorHAnsi"/>
                <w:sz w:val="20"/>
                <w:lang w:val="en-GB"/>
              </w:rPr>
              <w:t xml:space="preserve">, including secondary,] services, taking into account </w:t>
            </w:r>
            <w:r w:rsidRPr="00C87E39">
              <w:rPr>
                <w:rFonts w:asciiTheme="minorHAnsi" w:hAnsiTheme="minorHAnsi" w:cstheme="minorHAnsi"/>
                <w:i/>
                <w:sz w:val="20"/>
                <w:lang w:val="en-GB"/>
              </w:rPr>
              <w:t xml:space="preserve">noting a) </w:t>
            </w:r>
            <w:r w:rsidRPr="00C87E39">
              <w:rPr>
                <w:rFonts w:asciiTheme="minorHAnsi" w:hAnsiTheme="minorHAnsi" w:cstheme="minorHAnsi"/>
                <w:sz w:val="20"/>
                <w:lang w:val="en-GB"/>
              </w:rPr>
              <w:t>to </w:t>
            </w:r>
            <w:proofErr w:type="spellStart"/>
            <w:r w:rsidRPr="00C87E39">
              <w:rPr>
                <w:rFonts w:asciiTheme="minorHAnsi" w:hAnsiTheme="minorHAnsi" w:cstheme="minorHAnsi"/>
                <w:i/>
                <w:sz w:val="20"/>
                <w:lang w:val="en-GB"/>
              </w:rPr>
              <w:t>i</w:t>
            </w:r>
            <w:proofErr w:type="spellEnd"/>
            <w:r w:rsidRPr="00C87E39">
              <w:rPr>
                <w:rFonts w:asciiTheme="minorHAnsi" w:hAnsiTheme="minorHAnsi" w:cstheme="minorHAnsi"/>
                <w:i/>
                <w:sz w:val="20"/>
                <w:lang w:val="en-GB"/>
              </w:rPr>
              <w:t>)</w:t>
            </w:r>
            <w:r w:rsidRPr="00C87E39">
              <w:rPr>
                <w:rFonts w:asciiTheme="minorHAnsi" w:hAnsiTheme="minorHAnsi" w:cstheme="minorHAnsi"/>
                <w:sz w:val="20"/>
                <w:lang w:val="en-GB"/>
              </w:rPr>
              <w:t>, for the non</w:t>
            </w:r>
            <w:r w:rsidRPr="00C87E39">
              <w:rPr>
                <w:rFonts w:asciiTheme="minorHAnsi" w:hAnsiTheme="minorHAnsi" w:cstheme="minorHAnsi"/>
                <w:sz w:val="20"/>
                <w:lang w:val="en-GB"/>
              </w:rPr>
              <w:noBreakHyphen/>
              <w:t xml:space="preserve">GSO space stations that operate or plan to operate </w:t>
            </w:r>
            <w:r w:rsidRPr="00C87E39">
              <w:rPr>
                <w:rFonts w:asciiTheme="minorHAnsi" w:eastAsiaTheme="minorHAnsi" w:hAnsiTheme="minorHAnsi" w:cstheme="minorHAnsi"/>
                <w:sz w:val="20"/>
                <w:lang w:val="en-GB"/>
              </w:rPr>
              <w:t>ISS</w:t>
            </w:r>
            <w:r w:rsidRPr="00C87E39">
              <w:rPr>
                <w:rFonts w:asciiTheme="minorHAnsi" w:hAnsiTheme="minorHAnsi" w:cstheme="minorHAnsi"/>
                <w:sz w:val="20"/>
                <w:lang w:val="en-GB"/>
              </w:rPr>
              <w:t xml:space="preserve"> links with GSO FSS networks in the following frequency bands:</w:t>
            </w:r>
          </w:p>
          <w:p w14:paraId="0CF5F4DA" w14:textId="77777777" w:rsidR="00255471" w:rsidRPr="00C87E39" w:rsidRDefault="00255471" w:rsidP="00A17844">
            <w:pPr>
              <w:pStyle w:val="TableText0"/>
              <w:tabs>
                <w:tab w:val="clear" w:pos="284"/>
                <w:tab w:val="clear" w:pos="567"/>
                <w:tab w:val="clear" w:pos="851"/>
                <w:tab w:val="left" w:pos="775"/>
              </w:tabs>
              <w:spacing w:before="40" w:after="40"/>
              <w:ind w:left="775" w:hanging="775"/>
              <w:jc w:val="both"/>
              <w:rPr>
                <w:rFonts w:asciiTheme="minorHAnsi" w:hAnsiTheme="minorHAnsi" w:cstheme="minorHAnsi"/>
                <w:sz w:val="20"/>
                <w:lang w:val="en-GB"/>
              </w:rPr>
            </w:pPr>
            <w:r w:rsidRPr="00C87E39">
              <w:rPr>
                <w:rFonts w:asciiTheme="minorHAnsi" w:hAnsiTheme="minorHAnsi" w:cstheme="minorHAnsi"/>
                <w:i/>
                <w:sz w:val="20"/>
                <w:lang w:val="en-GB"/>
              </w:rPr>
              <w:t>a)</w:t>
            </w:r>
            <w:r w:rsidRPr="00C87E39">
              <w:rPr>
                <w:rFonts w:asciiTheme="minorHAnsi" w:hAnsiTheme="minorHAnsi" w:cstheme="minorHAnsi"/>
                <w:sz w:val="20"/>
                <w:lang w:val="en-GB"/>
              </w:rPr>
              <w:tab/>
              <w:t>in the Earth-to-space direction in the frequency band 5 925</w:t>
            </w:r>
            <w:r w:rsidRPr="00C87E39">
              <w:rPr>
                <w:rFonts w:asciiTheme="minorHAnsi" w:hAnsiTheme="minorHAnsi" w:cstheme="minorHAnsi"/>
                <w:sz w:val="20"/>
                <w:lang w:val="en-GB"/>
              </w:rPr>
              <w:noBreakHyphen/>
              <w:t>6 425 MHz, for transmissions from non</w:t>
            </w:r>
            <w:r w:rsidRPr="00C87E39">
              <w:rPr>
                <w:rFonts w:asciiTheme="minorHAnsi" w:hAnsiTheme="minorHAnsi" w:cstheme="minorHAnsi"/>
                <w:sz w:val="20"/>
                <w:lang w:val="en-GB"/>
              </w:rPr>
              <w:noBreakHyphen/>
              <w:t>GSO user space stations operating at lower orbital altitudes, in communication with GSO FSS service provider space stations; and</w:t>
            </w:r>
          </w:p>
          <w:p w14:paraId="52BF1122" w14:textId="77777777" w:rsidR="00255471" w:rsidRPr="00C87E39" w:rsidRDefault="00255471" w:rsidP="00A17844">
            <w:pPr>
              <w:pStyle w:val="TableText0"/>
              <w:tabs>
                <w:tab w:val="clear" w:pos="284"/>
                <w:tab w:val="clear" w:pos="567"/>
                <w:tab w:val="clear" w:pos="851"/>
                <w:tab w:val="left" w:pos="775"/>
              </w:tabs>
              <w:spacing w:before="40" w:after="40"/>
              <w:ind w:left="775" w:hanging="775"/>
              <w:jc w:val="both"/>
              <w:rPr>
                <w:rFonts w:asciiTheme="minorHAnsi" w:hAnsiTheme="minorHAnsi" w:cstheme="minorHAnsi"/>
                <w:sz w:val="20"/>
                <w:lang w:val="en-GB"/>
              </w:rPr>
            </w:pPr>
            <w:r w:rsidRPr="00C87E39">
              <w:rPr>
                <w:rFonts w:asciiTheme="minorHAnsi" w:hAnsiTheme="minorHAnsi" w:cstheme="minorHAnsi"/>
                <w:i/>
                <w:sz w:val="20"/>
                <w:lang w:val="en-GB"/>
              </w:rPr>
              <w:t>b)</w:t>
            </w:r>
            <w:r w:rsidRPr="00C87E39">
              <w:rPr>
                <w:rFonts w:asciiTheme="minorHAnsi" w:hAnsiTheme="minorHAnsi" w:cstheme="minorHAnsi"/>
                <w:sz w:val="20"/>
                <w:lang w:val="en-GB"/>
              </w:rPr>
              <w:tab/>
              <w:t>in the space-to-Earth direction in the frequency band 3 700</w:t>
            </w:r>
            <w:r w:rsidRPr="00C87E39">
              <w:rPr>
                <w:rFonts w:asciiTheme="minorHAnsi" w:hAnsiTheme="minorHAnsi" w:cstheme="minorHAnsi"/>
                <w:sz w:val="20"/>
                <w:lang w:val="en-GB"/>
              </w:rPr>
              <w:noBreakHyphen/>
              <w:t>4 200 MHz, for transmissions from GSO FSS service provider space stations, toward non</w:t>
            </w:r>
            <w:r w:rsidRPr="00C87E39">
              <w:rPr>
                <w:rFonts w:asciiTheme="minorHAnsi" w:hAnsiTheme="minorHAnsi" w:cstheme="minorHAnsi"/>
                <w:sz w:val="20"/>
                <w:lang w:val="en-GB"/>
              </w:rPr>
              <w:noBreakHyphen/>
              <w:t>GSO user space stations;</w:t>
            </w:r>
          </w:p>
          <w:p w14:paraId="07011933"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 xml:space="preserve">to develop technical conditions and regulatory provisions to ensure protection of other services allocated in those frequency bands for the operation of </w:t>
            </w:r>
            <w:r w:rsidRPr="00C87E39">
              <w:rPr>
                <w:rFonts w:asciiTheme="minorHAnsi" w:eastAsiaTheme="minorHAnsi" w:hAnsiTheme="minorHAnsi" w:cstheme="minorHAnsi"/>
                <w:sz w:val="20"/>
                <w:lang w:val="en-GB"/>
              </w:rPr>
              <w:t>ISS</w:t>
            </w:r>
            <w:r w:rsidRPr="00C87E39">
              <w:rPr>
                <w:rFonts w:asciiTheme="minorHAnsi" w:hAnsiTheme="minorHAnsi" w:cstheme="minorHAnsi"/>
                <w:sz w:val="20"/>
                <w:lang w:val="en-GB"/>
              </w:rPr>
              <w:t xml:space="preserve"> links taking into account the results of the studies called for in </w:t>
            </w:r>
            <w:r w:rsidRPr="00C87E39">
              <w:rPr>
                <w:rFonts w:asciiTheme="minorHAnsi" w:hAnsiTheme="minorHAnsi" w:cstheme="minorHAnsi"/>
                <w:i/>
                <w:sz w:val="20"/>
                <w:lang w:val="en-GB"/>
              </w:rPr>
              <w:t xml:space="preserve">resolves to invite the ITU Radiocommunication Sector </w:t>
            </w:r>
            <w:r w:rsidRPr="00C87E39">
              <w:rPr>
                <w:rFonts w:asciiTheme="minorHAnsi" w:hAnsiTheme="minorHAnsi" w:cstheme="minorHAnsi"/>
                <w:i/>
                <w:iCs/>
                <w:sz w:val="20"/>
                <w:lang w:val="en-GB"/>
              </w:rPr>
              <w:t>to complete in time for the 2031 world radiocommunication conference</w:t>
            </w:r>
            <w:r w:rsidRPr="00C87E39">
              <w:rPr>
                <w:rFonts w:asciiTheme="minorHAnsi" w:hAnsiTheme="minorHAnsi" w:cstheme="minorHAnsi"/>
                <w:sz w:val="20"/>
                <w:lang w:val="en-GB"/>
              </w:rPr>
              <w:t> 1 above,</w:t>
            </w:r>
          </w:p>
          <w:p w14:paraId="503076D1"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p w14:paraId="6E4B2017" w14:textId="77777777" w:rsidR="00255471" w:rsidRPr="00C87E39" w:rsidRDefault="00255471" w:rsidP="009225E4">
            <w:pPr>
              <w:pStyle w:val="Call"/>
              <w:spacing w:before="40" w:after="40" w:line="240" w:lineRule="auto"/>
              <w:jc w:val="both"/>
              <w:rPr>
                <w:rFonts w:asciiTheme="minorHAnsi" w:hAnsiTheme="minorHAnsi" w:cstheme="minorHAnsi"/>
                <w:iCs/>
                <w:sz w:val="20"/>
                <w:szCs w:val="20"/>
                <w:lang w:val="en-GB"/>
              </w:rPr>
            </w:pPr>
            <w:r w:rsidRPr="00C87E39">
              <w:rPr>
                <w:rFonts w:asciiTheme="minorHAnsi" w:hAnsiTheme="minorHAnsi" w:cstheme="minorHAnsi"/>
                <w:iCs/>
                <w:sz w:val="20"/>
                <w:szCs w:val="20"/>
                <w:lang w:val="en-GB"/>
              </w:rPr>
              <w:t xml:space="preserve">invites the 2031 world radiocommunication conference </w:t>
            </w:r>
          </w:p>
          <w:p w14:paraId="531B0F56" w14:textId="1CBD8EF4" w:rsidR="00A97827" w:rsidRPr="00C87E39" w:rsidRDefault="00255471" w:rsidP="00A97827">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consider, based on the results of ITU</w:t>
            </w:r>
            <w:r w:rsidRPr="00C87E39">
              <w:rPr>
                <w:rFonts w:asciiTheme="minorHAnsi" w:hAnsiTheme="minorHAnsi" w:cstheme="minorHAnsi"/>
                <w:sz w:val="20"/>
                <w:lang w:val="en-GB"/>
              </w:rPr>
              <w:noBreakHyphen/>
              <w:t>R studies, to support ISS allocations in the frequency bands 3 700-4 200 MHz and 5 925-6 425 MHz, and associated regulatory provisions, to enable links between non-GSO and GSO satellites.</w:t>
            </w:r>
          </w:p>
        </w:tc>
        <w:tc>
          <w:tcPr>
            <w:tcW w:w="1451" w:type="dxa"/>
          </w:tcPr>
          <w:p w14:paraId="30A6E8DB"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sz w:val="20"/>
                <w:lang w:val="en-GB"/>
              </w:rPr>
              <w:t>–</w:t>
            </w:r>
          </w:p>
        </w:tc>
      </w:tr>
    </w:tbl>
    <w:p w14:paraId="5B133F45" w14:textId="77777777" w:rsidR="002E66C8" w:rsidRDefault="002E66C8">
      <w:r>
        <w:br w:type="page"/>
      </w: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1358"/>
        <w:gridCol w:w="8363"/>
        <w:gridCol w:w="1452"/>
      </w:tblGrid>
      <w:tr w:rsidR="002E66C8" w:rsidRPr="00C87E39" w14:paraId="19F2C4EB" w14:textId="77777777" w:rsidTr="002E66C8">
        <w:trPr>
          <w:tblHeader/>
          <w:jc w:val="center"/>
        </w:trPr>
        <w:tc>
          <w:tcPr>
            <w:tcW w:w="14469" w:type="dxa"/>
            <w:gridSpan w:val="4"/>
            <w:tcBorders>
              <w:top w:val="nil"/>
              <w:left w:val="nil"/>
              <w:right w:val="nil"/>
            </w:tcBorders>
          </w:tcPr>
          <w:p w14:paraId="06BCF43F" w14:textId="77777777" w:rsidR="002E66C8" w:rsidRPr="00C87E39" w:rsidRDefault="002E66C8" w:rsidP="007433D3">
            <w:pPr>
              <w:pStyle w:val="Tablehead"/>
            </w:pPr>
            <w:r w:rsidRPr="00C87E39">
              <w:lastRenderedPageBreak/>
              <w:t>Allocation of ITU-R preparatory work for WRC</w:t>
            </w:r>
            <w:r w:rsidRPr="00C87E39">
              <w:noBreakHyphen/>
              <w:t>31</w:t>
            </w:r>
          </w:p>
        </w:tc>
      </w:tr>
      <w:tr w:rsidR="002E66C8" w:rsidRPr="00C87E39" w14:paraId="781F7938" w14:textId="77777777" w:rsidTr="002E66C8">
        <w:trPr>
          <w:tblHeader/>
          <w:jc w:val="center"/>
        </w:trPr>
        <w:tc>
          <w:tcPr>
            <w:tcW w:w="3296" w:type="dxa"/>
            <w:vAlign w:val="center"/>
          </w:tcPr>
          <w:p w14:paraId="11792F69" w14:textId="77777777" w:rsidR="002E66C8" w:rsidRPr="00C87E39" w:rsidRDefault="002E66C8" w:rsidP="007433D3">
            <w:pPr>
              <w:pStyle w:val="Tablehead"/>
            </w:pPr>
            <w:r w:rsidRPr="00C87E39">
              <w:t>Topic</w:t>
            </w:r>
          </w:p>
        </w:tc>
        <w:tc>
          <w:tcPr>
            <w:tcW w:w="1358" w:type="dxa"/>
            <w:vAlign w:val="center"/>
          </w:tcPr>
          <w:p w14:paraId="711C7FEC" w14:textId="77777777" w:rsidR="002E66C8" w:rsidRPr="00C87E39" w:rsidRDefault="002E66C8" w:rsidP="007433D3">
            <w:pPr>
              <w:pStyle w:val="Tablehead"/>
            </w:pPr>
            <w:r w:rsidRPr="00C87E39">
              <w:t>Responsible group</w:t>
            </w:r>
          </w:p>
        </w:tc>
        <w:tc>
          <w:tcPr>
            <w:tcW w:w="8363" w:type="dxa"/>
            <w:vAlign w:val="center"/>
          </w:tcPr>
          <w:p w14:paraId="6D646416" w14:textId="77777777" w:rsidR="002E66C8" w:rsidRPr="00C87E39" w:rsidRDefault="002E66C8" w:rsidP="007433D3">
            <w:pPr>
              <w:pStyle w:val="Tablehead"/>
            </w:pPr>
            <w:r w:rsidRPr="00C87E39">
              <w:t>Action to be taken by the group</w:t>
            </w:r>
          </w:p>
        </w:tc>
        <w:tc>
          <w:tcPr>
            <w:tcW w:w="1452" w:type="dxa"/>
            <w:vAlign w:val="center"/>
          </w:tcPr>
          <w:p w14:paraId="3F609ACD" w14:textId="77777777" w:rsidR="002E66C8" w:rsidRPr="00C87E39" w:rsidRDefault="002E66C8" w:rsidP="007433D3">
            <w:pPr>
              <w:pStyle w:val="Tablehead"/>
            </w:pPr>
            <w:r w:rsidRPr="00C87E39">
              <w:t>Contributing group</w:t>
            </w:r>
          </w:p>
        </w:tc>
      </w:tr>
      <w:tr w:rsidR="00255471" w:rsidRPr="00C87E39" w14:paraId="7211EA69" w14:textId="77777777" w:rsidTr="002E66C8">
        <w:trPr>
          <w:jc w:val="center"/>
        </w:trPr>
        <w:tc>
          <w:tcPr>
            <w:tcW w:w="14469" w:type="dxa"/>
            <w:gridSpan w:val="4"/>
          </w:tcPr>
          <w:p w14:paraId="4241D194" w14:textId="5B8A134C" w:rsidR="00255471" w:rsidRPr="00C87E39" w:rsidRDefault="00255471" w:rsidP="00A97827">
            <w:pPr>
              <w:pStyle w:val="TableText0"/>
              <w:keepNext/>
              <w:keepLines/>
              <w:tabs>
                <w:tab w:val="clear" w:pos="284"/>
                <w:tab w:val="clear" w:pos="567"/>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2.5</w:t>
            </w:r>
            <w:r w:rsidRPr="00C87E39">
              <w:rPr>
                <w:rFonts w:asciiTheme="minorHAnsi" w:hAnsiTheme="minorHAnsi" w:cstheme="minorHAnsi"/>
                <w:sz w:val="20"/>
                <w:lang w:val="en-GB"/>
              </w:rPr>
              <w:tab/>
              <w:t>to consider a possible primary allocation in the frequency bands [694-960 MHz, or parts thereof, in Region 1], 890-942 MHz, or parts thereof, in Region 2, and [3 400-3 700 MHz, or parts thereof, in Region 3] to the aeronautical mobile service for the use of International Mobile Telecommunications (IMT) user equipment in terrestrial IMT networks by non-safety applications, in accordance with Resolution </w:t>
            </w:r>
            <w:r w:rsidRPr="00C87E39">
              <w:rPr>
                <w:rFonts w:asciiTheme="minorHAnsi" w:hAnsiTheme="minorHAnsi" w:cstheme="minorHAnsi"/>
                <w:b/>
                <w:bCs/>
                <w:sz w:val="20"/>
                <w:lang w:val="en-GB"/>
              </w:rPr>
              <w:t>251 (Rev.WRC-23)</w:t>
            </w:r>
            <w:r w:rsidRPr="00C87E39">
              <w:rPr>
                <w:rFonts w:asciiTheme="minorHAnsi" w:hAnsiTheme="minorHAnsi" w:cstheme="minorHAnsi"/>
                <w:sz w:val="20"/>
                <w:lang w:val="en-GB"/>
              </w:rPr>
              <w:t>;</w:t>
            </w:r>
          </w:p>
        </w:tc>
      </w:tr>
      <w:tr w:rsidR="00255471" w:rsidRPr="00C87E39" w14:paraId="1A61E015" w14:textId="77777777" w:rsidTr="002E66C8">
        <w:trPr>
          <w:jc w:val="center"/>
        </w:trPr>
        <w:tc>
          <w:tcPr>
            <w:tcW w:w="3296" w:type="dxa"/>
          </w:tcPr>
          <w:p w14:paraId="345AC192" w14:textId="77777777" w:rsidR="00255471" w:rsidRPr="00C87E39" w:rsidRDefault="00255471" w:rsidP="007376E0">
            <w:pPr>
              <w:pStyle w:val="TableText0"/>
              <w:keepNext/>
              <w:keepLines/>
              <w:spacing w:before="40" w:after="40"/>
              <w:rPr>
                <w:rFonts w:asciiTheme="minorHAnsi" w:hAnsiTheme="minorHAnsi" w:cstheme="minorHAnsi"/>
                <w:b/>
                <w:bCs/>
                <w:sz w:val="20"/>
                <w:lang w:val="en-GB"/>
              </w:rPr>
            </w:pPr>
            <w:r w:rsidRPr="00C87E39">
              <w:rPr>
                <w:rFonts w:asciiTheme="minorHAnsi" w:hAnsiTheme="minorHAnsi" w:cstheme="minorHAnsi"/>
                <w:sz w:val="20"/>
                <w:lang w:val="en-GB"/>
              </w:rPr>
              <w:t>Resolution </w:t>
            </w:r>
            <w:r w:rsidRPr="00C87E39">
              <w:rPr>
                <w:rFonts w:asciiTheme="minorHAnsi" w:hAnsiTheme="minorHAnsi" w:cstheme="minorHAnsi"/>
                <w:b/>
                <w:bCs/>
                <w:sz w:val="20"/>
                <w:lang w:val="en-GB"/>
              </w:rPr>
              <w:t>251 (Rev.WRC-23)</w:t>
            </w:r>
          </w:p>
          <w:p w14:paraId="18C0C898" w14:textId="77777777" w:rsidR="00255471" w:rsidRPr="00C87E39" w:rsidRDefault="00255471" w:rsidP="007376E0">
            <w:pPr>
              <w:pStyle w:val="TableText0"/>
              <w:keepNext/>
              <w:keepLines/>
              <w:spacing w:before="40" w:after="40"/>
              <w:rPr>
                <w:rFonts w:asciiTheme="minorHAnsi" w:hAnsiTheme="minorHAnsi" w:cstheme="minorHAnsi"/>
                <w:sz w:val="20"/>
                <w:lang w:val="en-GB"/>
              </w:rPr>
            </w:pPr>
            <w:r w:rsidRPr="00C87E39">
              <w:rPr>
                <w:rFonts w:asciiTheme="minorHAnsi" w:hAnsiTheme="minorHAnsi" w:cstheme="minorHAnsi"/>
                <w:sz w:val="20"/>
                <w:lang w:val="en-GB"/>
              </w:rPr>
              <w:t>Studies to consider a possible primary allocation in the frequency bands [694-960 MHz, or parts thereof, in Region 1], 890-942 MHz, or parts thereof, in Region 2, and [3 400-3 700 MHz, or parts thereof, in Region 3] to the aeronautical mobile service for the use of International Mobile Telecommunications (IMT) user equipment in terrestrial IMT networks by non-safety applications</w:t>
            </w:r>
            <w:r w:rsidRPr="00C87E39">
              <w:rPr>
                <w:rFonts w:asciiTheme="minorHAnsi" w:hAnsiTheme="minorHAnsi" w:cstheme="minorHAnsi"/>
                <w:sz w:val="20"/>
                <w:lang w:val="en-GB"/>
              </w:rPr>
              <w:footnoteReference w:customMarkFollows="1" w:id="24"/>
              <w:t>*</w:t>
            </w:r>
          </w:p>
        </w:tc>
        <w:tc>
          <w:tcPr>
            <w:tcW w:w="1358" w:type="dxa"/>
          </w:tcPr>
          <w:p w14:paraId="543C51A1" w14:textId="79167958" w:rsidR="00255471" w:rsidRPr="00C87E39" w:rsidRDefault="00255471" w:rsidP="00404910">
            <w:pPr>
              <w:pStyle w:val="TableText0"/>
              <w:widowControl w:val="0"/>
              <w:spacing w:before="40" w:after="40"/>
              <w:jc w:val="center"/>
              <w:rPr>
                <w:rFonts w:asciiTheme="minorHAnsi" w:hAnsiTheme="minorHAnsi" w:cstheme="minorHAnsi"/>
                <w:b/>
                <w:bCs/>
                <w:sz w:val="20"/>
                <w:lang w:val="en-GB"/>
              </w:rPr>
            </w:pPr>
            <w:r w:rsidRPr="00C87E39">
              <w:rPr>
                <w:rFonts w:asciiTheme="minorHAnsi" w:eastAsia="Calibri" w:hAnsiTheme="minorHAnsi" w:cstheme="minorHAnsi"/>
                <w:b/>
                <w:bCs/>
                <w:sz w:val="20"/>
                <w:lang w:val="en-GB"/>
              </w:rPr>
              <w:t>WP</w:t>
            </w:r>
            <w:r w:rsidRPr="00C87E39">
              <w:rPr>
                <w:rFonts w:asciiTheme="minorHAnsi" w:hAnsiTheme="minorHAnsi" w:cstheme="minorHAnsi"/>
                <w:b/>
                <w:bCs/>
                <w:sz w:val="20"/>
                <w:lang w:val="en-GB"/>
              </w:rPr>
              <w:t xml:space="preserve"> 5D</w:t>
            </w:r>
          </w:p>
        </w:tc>
        <w:tc>
          <w:tcPr>
            <w:tcW w:w="8363" w:type="dxa"/>
          </w:tcPr>
          <w:p w14:paraId="2914751E" w14:textId="77777777" w:rsidR="00255471" w:rsidRPr="00C87E39" w:rsidRDefault="00255471" w:rsidP="00A97827">
            <w:pPr>
              <w:pStyle w:val="Call"/>
              <w:widowControl w:val="0"/>
              <w:spacing w:before="40" w:after="40" w:line="240" w:lineRule="auto"/>
              <w:jc w:val="both"/>
              <w:rPr>
                <w:rFonts w:asciiTheme="minorHAnsi" w:hAnsiTheme="minorHAnsi" w:cstheme="minorHAnsi"/>
                <w:sz w:val="20"/>
                <w:szCs w:val="20"/>
                <w:lang w:val="en-GB"/>
              </w:rPr>
            </w:pPr>
            <w:r w:rsidRPr="00CF3F2C">
              <w:rPr>
                <w:rFonts w:asciiTheme="minorHAnsi" w:hAnsiTheme="minorHAnsi" w:cstheme="minorHAnsi"/>
                <w:iCs/>
                <w:sz w:val="20"/>
                <w:szCs w:val="20"/>
                <w:lang w:val="en-GB"/>
              </w:rPr>
              <w:t>resolves</w:t>
            </w:r>
            <w:r w:rsidRPr="00C87E39">
              <w:rPr>
                <w:rFonts w:asciiTheme="minorHAnsi" w:hAnsiTheme="minorHAnsi" w:cstheme="minorHAnsi"/>
                <w:sz w:val="20"/>
                <w:szCs w:val="20"/>
                <w:lang w:val="en-GB"/>
              </w:rPr>
              <w:t xml:space="preserve"> to invite the ITU Radiocommunication Sector to complete in time for the 2031 world radiocommunication conference</w:t>
            </w:r>
          </w:p>
          <w:p w14:paraId="10DDBB65" w14:textId="77777777" w:rsidR="00255471" w:rsidRPr="00C87E39" w:rsidRDefault="00255471" w:rsidP="00A97827">
            <w:pPr>
              <w:pStyle w:val="TableText0"/>
              <w:keepNext/>
              <w:keepLines/>
              <w:widowControl w:val="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assessment of relevant AMS scenarios for connectivity for airborne user equipment in IMT networks to be addressed in compatibility and sharing studies;</w:t>
            </w:r>
          </w:p>
          <w:p w14:paraId="256ACDB6" w14:textId="77777777" w:rsidR="00255471" w:rsidRPr="00C87E39" w:rsidRDefault="00255471" w:rsidP="00A97827">
            <w:pPr>
              <w:pStyle w:val="TableText0"/>
              <w:keepNext/>
              <w:keepLines/>
              <w:widowControl w:val="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identification of the relevant technical parameters associated with the aeronautical mobile systems to be used for studies;</w:t>
            </w:r>
          </w:p>
          <w:p w14:paraId="0D62858E" w14:textId="77777777" w:rsidR="00255471" w:rsidRPr="00C87E39" w:rsidRDefault="00255471" w:rsidP="00A97827">
            <w:pPr>
              <w:pStyle w:val="TableText0"/>
              <w:keepNext/>
              <w:keepLines/>
              <w:widowControl w:val="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3</w:t>
            </w:r>
            <w:r w:rsidRPr="00C87E39">
              <w:rPr>
                <w:rFonts w:asciiTheme="minorHAnsi" w:hAnsiTheme="minorHAnsi" w:cstheme="minorHAnsi"/>
                <w:sz w:val="20"/>
                <w:lang w:val="en-GB"/>
              </w:rPr>
              <w:tab/>
              <w:t xml:space="preserve">sharing and compatibility studies with existing incumbent services, including in-band and adjacent frequency bands and between neighbouring Regions, to determine the suitability of new primary allocations </w:t>
            </w:r>
            <w:r w:rsidRPr="00C87E39">
              <w:rPr>
                <w:rFonts w:asciiTheme="minorHAnsi" w:hAnsiTheme="minorHAnsi" w:cstheme="minorHAnsi"/>
                <w:sz w:val="20"/>
                <w:lang w:val="en-GB" w:eastAsia="zh-CN"/>
              </w:rPr>
              <w:t>of the following frequency bands</w:t>
            </w:r>
            <w:r w:rsidRPr="00C87E39">
              <w:rPr>
                <w:rFonts w:asciiTheme="minorHAnsi" w:hAnsiTheme="minorHAnsi" w:cstheme="minorHAnsi"/>
                <w:sz w:val="20"/>
                <w:lang w:val="en-GB" w:eastAsia="ko-KR"/>
              </w:rPr>
              <w:t xml:space="preserve"> </w:t>
            </w:r>
            <w:r w:rsidRPr="00C87E39">
              <w:rPr>
                <w:rFonts w:asciiTheme="minorHAnsi" w:hAnsiTheme="minorHAnsi" w:cstheme="minorHAnsi"/>
                <w:sz w:val="20"/>
                <w:lang w:val="en-GB"/>
              </w:rPr>
              <w:t xml:space="preserve">to the </w:t>
            </w:r>
            <w:r w:rsidRPr="00C87E39">
              <w:rPr>
                <w:rFonts w:asciiTheme="minorHAnsi" w:hAnsiTheme="minorHAnsi" w:cstheme="minorHAnsi"/>
                <w:sz w:val="20"/>
                <w:lang w:val="en-GB" w:eastAsia="zh-CN"/>
              </w:rPr>
              <w:t>AMS,</w:t>
            </w:r>
            <w:r w:rsidRPr="00C87E39">
              <w:rPr>
                <w:rFonts w:asciiTheme="minorHAnsi" w:hAnsiTheme="minorHAnsi" w:cstheme="minorHAnsi"/>
                <w:sz w:val="20"/>
                <w:lang w:val="en-GB"/>
              </w:rPr>
              <w:t xml:space="preserve"> in the countries for which there is an IMT identification, for the use of IMT user equipment by non-safety applications:</w:t>
            </w:r>
          </w:p>
          <w:p w14:paraId="17AA422D" w14:textId="77777777" w:rsidR="00255471" w:rsidRPr="00C87E39" w:rsidRDefault="00255471" w:rsidP="00A97827">
            <w:pPr>
              <w:pStyle w:val="TableText0"/>
              <w:keepNext/>
              <w:keepLines/>
              <w:widowControl w:val="0"/>
              <w:tabs>
                <w:tab w:val="clear" w:pos="284"/>
                <w:tab w:val="clear" w:pos="567"/>
                <w:tab w:val="clear" w:pos="851"/>
                <w:tab w:val="left" w:pos="775"/>
              </w:tabs>
              <w:spacing w:before="40" w:after="40"/>
              <w:jc w:val="both"/>
              <w:rPr>
                <w:rFonts w:asciiTheme="minorHAnsi" w:hAnsiTheme="minorHAnsi" w:cstheme="minorHAnsi"/>
                <w:sz w:val="20"/>
                <w:lang w:val="en-GB" w:eastAsia="ko-KR"/>
              </w:rPr>
            </w:pPr>
            <w:r w:rsidRPr="00C87E39">
              <w:rPr>
                <w:rFonts w:asciiTheme="minorHAnsi" w:hAnsiTheme="minorHAnsi" w:cstheme="minorHAnsi"/>
                <w:sz w:val="20"/>
                <w:lang w:val="en-GB"/>
              </w:rPr>
              <w:t>–</w:t>
            </w:r>
            <w:r w:rsidRPr="00C87E39">
              <w:rPr>
                <w:rFonts w:asciiTheme="minorHAnsi" w:hAnsiTheme="minorHAnsi" w:cstheme="minorHAnsi"/>
                <w:sz w:val="20"/>
                <w:lang w:val="en-GB" w:eastAsia="ko-KR"/>
              </w:rPr>
              <w:tab/>
              <w:t>[694-960 MHz, or parts thereof, in Region 1];</w:t>
            </w:r>
          </w:p>
          <w:p w14:paraId="79B9648D" w14:textId="77777777" w:rsidR="00255471" w:rsidRPr="00C87E39" w:rsidRDefault="00255471" w:rsidP="00A97827">
            <w:pPr>
              <w:pStyle w:val="TableText0"/>
              <w:keepNext/>
              <w:keepLines/>
              <w:widowControl w:val="0"/>
              <w:tabs>
                <w:tab w:val="clear" w:pos="284"/>
                <w:tab w:val="clear" w:pos="567"/>
                <w:tab w:val="clear" w:pos="851"/>
                <w:tab w:val="left" w:pos="775"/>
              </w:tabs>
              <w:spacing w:before="40" w:after="40"/>
              <w:jc w:val="both"/>
              <w:rPr>
                <w:rFonts w:asciiTheme="minorHAnsi" w:hAnsiTheme="minorHAnsi" w:cstheme="minorHAnsi"/>
                <w:sz w:val="20"/>
                <w:lang w:val="en-GB" w:eastAsia="ko-KR"/>
              </w:rPr>
            </w:pPr>
            <w:r w:rsidRPr="00C87E39">
              <w:rPr>
                <w:rFonts w:asciiTheme="minorHAnsi" w:hAnsiTheme="minorHAnsi" w:cstheme="minorHAnsi"/>
                <w:sz w:val="20"/>
                <w:lang w:val="en-GB"/>
              </w:rPr>
              <w:t>–</w:t>
            </w:r>
            <w:r w:rsidRPr="00C87E39">
              <w:rPr>
                <w:rFonts w:asciiTheme="minorHAnsi" w:hAnsiTheme="minorHAnsi" w:cstheme="minorHAnsi"/>
                <w:sz w:val="20"/>
                <w:lang w:val="en-GB" w:eastAsia="ko-KR"/>
              </w:rPr>
              <w:tab/>
              <w:t>890-942 MHz,</w:t>
            </w:r>
            <w:r w:rsidRPr="00C87E39">
              <w:rPr>
                <w:rFonts w:asciiTheme="minorHAnsi" w:hAnsiTheme="minorHAnsi" w:cstheme="minorHAnsi"/>
                <w:sz w:val="20"/>
                <w:lang w:val="en-GB"/>
              </w:rPr>
              <w:t xml:space="preserve"> or parts thereof,</w:t>
            </w:r>
            <w:r w:rsidRPr="00C87E39">
              <w:rPr>
                <w:rFonts w:asciiTheme="minorHAnsi" w:hAnsiTheme="minorHAnsi" w:cstheme="minorHAnsi"/>
                <w:sz w:val="20"/>
                <w:lang w:val="en-GB" w:eastAsia="ko-KR"/>
              </w:rPr>
              <w:t xml:space="preserve"> in Region 2;</w:t>
            </w:r>
          </w:p>
          <w:p w14:paraId="58537BDE" w14:textId="77777777" w:rsidR="00255471" w:rsidRPr="00C87E39" w:rsidRDefault="00255471" w:rsidP="00A97827">
            <w:pPr>
              <w:pStyle w:val="TableText0"/>
              <w:keepNext/>
              <w:keepLines/>
              <w:widowControl w:val="0"/>
              <w:tabs>
                <w:tab w:val="clear" w:pos="284"/>
                <w:tab w:val="clear" w:pos="567"/>
                <w:tab w:val="clear" w:pos="851"/>
                <w:tab w:val="left" w:pos="775"/>
              </w:tabs>
              <w:spacing w:before="40" w:after="40"/>
              <w:jc w:val="both"/>
              <w:rPr>
                <w:rFonts w:asciiTheme="minorHAnsi" w:hAnsiTheme="minorHAnsi" w:cstheme="minorHAnsi"/>
                <w:sz w:val="20"/>
                <w:lang w:val="en-GB" w:eastAsia="ko-KR"/>
              </w:rPr>
            </w:pPr>
            <w:r w:rsidRPr="00C87E39">
              <w:rPr>
                <w:rFonts w:asciiTheme="minorHAnsi" w:hAnsiTheme="minorHAnsi" w:cstheme="minorHAnsi"/>
                <w:sz w:val="20"/>
                <w:lang w:val="en-GB"/>
              </w:rPr>
              <w:t>–</w:t>
            </w:r>
            <w:r w:rsidRPr="00C87E39">
              <w:rPr>
                <w:rFonts w:asciiTheme="minorHAnsi" w:hAnsiTheme="minorHAnsi" w:cstheme="minorHAnsi"/>
                <w:sz w:val="20"/>
                <w:lang w:val="en-GB"/>
              </w:rPr>
              <w:tab/>
            </w:r>
            <w:r w:rsidRPr="00C87E39">
              <w:rPr>
                <w:rFonts w:asciiTheme="minorHAnsi" w:hAnsiTheme="minorHAnsi" w:cstheme="minorHAnsi"/>
                <w:sz w:val="20"/>
                <w:lang w:val="en-GB" w:eastAsia="ko-KR"/>
              </w:rPr>
              <w:t>[3 400-3 700 MHz,</w:t>
            </w:r>
            <w:r w:rsidRPr="00C87E39">
              <w:rPr>
                <w:rFonts w:asciiTheme="minorHAnsi" w:hAnsiTheme="minorHAnsi" w:cstheme="minorHAnsi"/>
                <w:sz w:val="20"/>
                <w:lang w:val="en-GB"/>
              </w:rPr>
              <w:t xml:space="preserve"> or parts thereof,</w:t>
            </w:r>
            <w:r w:rsidRPr="00C87E39">
              <w:rPr>
                <w:rFonts w:asciiTheme="minorHAnsi" w:hAnsiTheme="minorHAnsi" w:cstheme="minorHAnsi"/>
                <w:sz w:val="20"/>
                <w:lang w:val="en-GB" w:eastAsia="ko-KR"/>
              </w:rPr>
              <w:t xml:space="preserve"> in Region 3],</w:t>
            </w:r>
          </w:p>
          <w:p w14:paraId="15C3DD3A" w14:textId="77777777" w:rsidR="00255471" w:rsidRPr="00C87E39" w:rsidRDefault="00255471" w:rsidP="00A97827">
            <w:pPr>
              <w:pStyle w:val="TableText0"/>
              <w:keepNext/>
              <w:keepLines/>
              <w:widowControl w:val="0"/>
              <w:spacing w:before="40" w:after="40"/>
              <w:jc w:val="both"/>
              <w:rPr>
                <w:rFonts w:asciiTheme="minorHAnsi" w:hAnsiTheme="minorHAnsi" w:cstheme="minorHAnsi"/>
                <w:sz w:val="20"/>
                <w:lang w:val="en-GB" w:eastAsia="ko-KR"/>
              </w:rPr>
            </w:pPr>
            <w:r w:rsidRPr="00C87E39">
              <w:rPr>
                <w:rFonts w:asciiTheme="minorHAnsi" w:hAnsiTheme="minorHAnsi" w:cstheme="minorHAnsi"/>
                <w:sz w:val="20"/>
                <w:lang w:val="en-GB" w:eastAsia="ko-KR"/>
              </w:rPr>
              <w:t>…</w:t>
            </w:r>
          </w:p>
          <w:p w14:paraId="160AAAED" w14:textId="77777777" w:rsidR="00255471" w:rsidRPr="00C87E39" w:rsidRDefault="00255471" w:rsidP="00A97827">
            <w:pPr>
              <w:pStyle w:val="Call"/>
              <w:widowControl w:val="0"/>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invites the 2031 </w:t>
            </w:r>
            <w:r w:rsidRPr="00CF3F2C">
              <w:rPr>
                <w:rFonts w:asciiTheme="minorHAnsi" w:hAnsiTheme="minorHAnsi" w:cstheme="minorHAnsi"/>
                <w:iCs/>
                <w:sz w:val="20"/>
                <w:szCs w:val="20"/>
                <w:lang w:val="en-GB"/>
              </w:rPr>
              <w:t>world</w:t>
            </w:r>
            <w:r w:rsidRPr="00C87E39">
              <w:rPr>
                <w:rFonts w:asciiTheme="minorHAnsi" w:hAnsiTheme="minorHAnsi" w:cstheme="minorHAnsi"/>
                <w:sz w:val="20"/>
                <w:szCs w:val="20"/>
                <w:lang w:val="en-GB"/>
              </w:rPr>
              <w:t xml:space="preserve"> radiocommunication conference</w:t>
            </w:r>
          </w:p>
          <w:p w14:paraId="324C0A0F" w14:textId="77777777" w:rsidR="00255471" w:rsidRPr="00C87E39" w:rsidRDefault="00255471" w:rsidP="00A97827">
            <w:pPr>
              <w:pStyle w:val="TableText0"/>
              <w:keepNext/>
              <w:keepLines/>
              <w:widowControl w:val="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 xml:space="preserve">to consider, based on results of studies, possible </w:t>
            </w:r>
            <w:r w:rsidRPr="00C87E39">
              <w:rPr>
                <w:rFonts w:asciiTheme="minorHAnsi" w:hAnsiTheme="minorHAnsi" w:cstheme="minorHAnsi"/>
                <w:sz w:val="20"/>
                <w:lang w:val="en-GB" w:eastAsia="zh-CN"/>
              </w:rPr>
              <w:t xml:space="preserve">allocations on a primary basis of all or part of the frequency bands listed in </w:t>
            </w:r>
            <w:r w:rsidRPr="00C87E39">
              <w:rPr>
                <w:rFonts w:asciiTheme="minorHAnsi" w:hAnsiTheme="minorHAnsi" w:cstheme="minorHAnsi"/>
                <w:i/>
                <w:iCs/>
                <w:sz w:val="20"/>
                <w:lang w:val="en-GB" w:eastAsia="zh-CN"/>
              </w:rPr>
              <w:t>resolves to invite the ITU Radiocommunication Sector to complete in time for the 2031 world radiocommunication conference </w:t>
            </w:r>
            <w:r w:rsidRPr="00C87E39">
              <w:rPr>
                <w:rFonts w:asciiTheme="minorHAnsi" w:hAnsiTheme="minorHAnsi" w:cstheme="minorHAnsi"/>
                <w:sz w:val="20"/>
                <w:lang w:val="en-GB" w:eastAsia="zh-CN"/>
              </w:rPr>
              <w:t>3 to the AMS,</w:t>
            </w:r>
            <w:r w:rsidRPr="00C87E39" w:rsidDel="00FB2C12">
              <w:rPr>
                <w:rFonts w:asciiTheme="minorHAnsi" w:hAnsiTheme="minorHAnsi" w:cstheme="minorHAnsi"/>
                <w:sz w:val="20"/>
                <w:lang w:val="en-GB"/>
              </w:rPr>
              <w:t xml:space="preserve"> </w:t>
            </w:r>
            <w:r w:rsidRPr="00C87E39">
              <w:rPr>
                <w:rFonts w:asciiTheme="minorHAnsi" w:hAnsiTheme="minorHAnsi" w:cstheme="minorHAnsi"/>
                <w:sz w:val="20"/>
                <w:lang w:val="en-GB"/>
              </w:rPr>
              <w:t>in the countries for which there is an IMT identification, for the use of IMT user equipment in terrestrial IMT networks by non-safety applications, and/or any other regulatory provisions.</w:t>
            </w:r>
          </w:p>
        </w:tc>
        <w:tc>
          <w:tcPr>
            <w:tcW w:w="1452" w:type="dxa"/>
          </w:tcPr>
          <w:p w14:paraId="42ED083D" w14:textId="77777777" w:rsidR="00255471" w:rsidRPr="007376E0" w:rsidRDefault="00255471" w:rsidP="00404910">
            <w:pPr>
              <w:pStyle w:val="TableText0"/>
              <w:widowControl w:val="0"/>
              <w:spacing w:before="40" w:after="40"/>
              <w:jc w:val="center"/>
              <w:rPr>
                <w:rFonts w:asciiTheme="minorHAnsi" w:hAnsiTheme="minorHAnsi" w:cstheme="minorHAnsi"/>
                <w:bCs/>
                <w:sz w:val="20"/>
                <w:lang w:val="en-GB"/>
              </w:rPr>
            </w:pPr>
            <w:r w:rsidRPr="007376E0">
              <w:rPr>
                <w:rFonts w:asciiTheme="minorHAnsi" w:hAnsiTheme="minorHAnsi" w:cstheme="minorHAnsi"/>
                <w:bCs/>
                <w:sz w:val="20"/>
                <w:lang w:val="en-GB"/>
              </w:rPr>
              <w:t>–</w:t>
            </w:r>
          </w:p>
        </w:tc>
      </w:tr>
    </w:tbl>
    <w:p w14:paraId="23F50139" w14:textId="77777777" w:rsidR="002E66C8" w:rsidRDefault="002E66C8">
      <w:r>
        <w:br w:type="page"/>
      </w:r>
    </w:p>
    <w:tbl>
      <w:tblPr>
        <w:tblW w:w="14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358"/>
        <w:gridCol w:w="8360"/>
        <w:gridCol w:w="1451"/>
        <w:gridCol w:w="10"/>
      </w:tblGrid>
      <w:tr w:rsidR="002E66C8" w:rsidRPr="002E66C8" w14:paraId="75C6A3FC" w14:textId="77777777" w:rsidTr="002E66C8">
        <w:trPr>
          <w:tblHeader/>
          <w:jc w:val="center"/>
        </w:trPr>
        <w:tc>
          <w:tcPr>
            <w:tcW w:w="14469" w:type="dxa"/>
            <w:gridSpan w:val="5"/>
            <w:tcBorders>
              <w:top w:val="nil"/>
              <w:left w:val="nil"/>
              <w:bottom w:val="single" w:sz="4" w:space="0" w:color="auto"/>
              <w:right w:val="nil"/>
            </w:tcBorders>
          </w:tcPr>
          <w:p w14:paraId="093C9FAF" w14:textId="77777777" w:rsidR="002E66C8" w:rsidRPr="002E66C8" w:rsidRDefault="002E66C8" w:rsidP="002E66C8">
            <w:pPr>
              <w:pStyle w:val="TableHead0"/>
              <w:rPr>
                <w:rFonts w:asciiTheme="minorHAnsi" w:hAnsiTheme="minorHAnsi" w:cstheme="minorHAnsi"/>
                <w:sz w:val="20"/>
                <w:szCs w:val="16"/>
                <w:lang w:val="en-GB"/>
              </w:rPr>
            </w:pPr>
            <w:r w:rsidRPr="002E66C8">
              <w:rPr>
                <w:rFonts w:asciiTheme="minorHAnsi" w:hAnsiTheme="minorHAnsi" w:cstheme="minorHAnsi"/>
                <w:sz w:val="20"/>
                <w:szCs w:val="16"/>
                <w:lang w:val="en-GB"/>
              </w:rPr>
              <w:lastRenderedPageBreak/>
              <w:t>Allocation of ITU-R preparatory work for WRC</w:t>
            </w:r>
            <w:r w:rsidRPr="002E66C8">
              <w:rPr>
                <w:rFonts w:asciiTheme="minorHAnsi" w:hAnsiTheme="minorHAnsi" w:cstheme="minorHAnsi"/>
                <w:sz w:val="20"/>
                <w:szCs w:val="16"/>
                <w:lang w:val="en-GB"/>
              </w:rPr>
              <w:noBreakHyphen/>
              <w:t>31</w:t>
            </w:r>
          </w:p>
        </w:tc>
      </w:tr>
      <w:tr w:rsidR="002E66C8" w:rsidRPr="00C87E39" w14:paraId="4068B94F" w14:textId="77777777" w:rsidTr="002E66C8">
        <w:trPr>
          <w:gridAfter w:val="1"/>
          <w:wAfter w:w="10" w:type="dxa"/>
          <w:tblHeader/>
          <w:jc w:val="center"/>
        </w:trPr>
        <w:tc>
          <w:tcPr>
            <w:tcW w:w="3295" w:type="dxa"/>
            <w:vAlign w:val="center"/>
          </w:tcPr>
          <w:p w14:paraId="608DE937" w14:textId="77777777" w:rsidR="002E66C8" w:rsidRPr="00C87E39" w:rsidRDefault="002E66C8" w:rsidP="002E66C8">
            <w:pPr>
              <w:pStyle w:val="Tablehead"/>
              <w:keepNext w:val="0"/>
            </w:pPr>
            <w:r w:rsidRPr="00C87E39">
              <w:t>Topic</w:t>
            </w:r>
          </w:p>
        </w:tc>
        <w:tc>
          <w:tcPr>
            <w:tcW w:w="1358" w:type="dxa"/>
            <w:vAlign w:val="center"/>
          </w:tcPr>
          <w:p w14:paraId="3F38C7C2" w14:textId="77777777" w:rsidR="002E66C8" w:rsidRPr="00C87E39" w:rsidRDefault="002E66C8" w:rsidP="002E66C8">
            <w:pPr>
              <w:pStyle w:val="Tablehead"/>
              <w:keepNext w:val="0"/>
            </w:pPr>
            <w:r w:rsidRPr="00C87E39">
              <w:t>Responsible group</w:t>
            </w:r>
          </w:p>
        </w:tc>
        <w:tc>
          <w:tcPr>
            <w:tcW w:w="8360" w:type="dxa"/>
            <w:vAlign w:val="center"/>
          </w:tcPr>
          <w:p w14:paraId="00544315" w14:textId="77777777" w:rsidR="002E66C8" w:rsidRPr="00C87E39" w:rsidRDefault="002E66C8" w:rsidP="002E66C8">
            <w:pPr>
              <w:pStyle w:val="Tablehead"/>
              <w:keepNext w:val="0"/>
            </w:pPr>
            <w:r w:rsidRPr="00C87E39">
              <w:t>Action to be taken by the group</w:t>
            </w:r>
          </w:p>
        </w:tc>
        <w:tc>
          <w:tcPr>
            <w:tcW w:w="1451" w:type="dxa"/>
            <w:vAlign w:val="center"/>
          </w:tcPr>
          <w:p w14:paraId="3B9E3BCB" w14:textId="77777777" w:rsidR="002E66C8" w:rsidRPr="00C87E39" w:rsidRDefault="002E66C8" w:rsidP="002E66C8">
            <w:pPr>
              <w:pStyle w:val="Tablehead"/>
              <w:keepNext w:val="0"/>
            </w:pPr>
            <w:r w:rsidRPr="00C87E39">
              <w:t>Contributing group</w:t>
            </w:r>
          </w:p>
        </w:tc>
      </w:tr>
      <w:tr w:rsidR="00255471" w:rsidRPr="00C87E39" w14:paraId="65C57582" w14:textId="77777777" w:rsidTr="002E66C8">
        <w:trPr>
          <w:cantSplit/>
          <w:jc w:val="center"/>
        </w:trPr>
        <w:tc>
          <w:tcPr>
            <w:tcW w:w="14469" w:type="dxa"/>
            <w:gridSpan w:val="5"/>
            <w:tcBorders>
              <w:bottom w:val="single" w:sz="4" w:space="0" w:color="auto"/>
            </w:tcBorders>
          </w:tcPr>
          <w:p w14:paraId="37DE49E4" w14:textId="3437D115" w:rsidR="00255471" w:rsidRPr="00CC2DA7" w:rsidRDefault="00255471" w:rsidP="002E66C8">
            <w:pPr>
              <w:pStyle w:val="TableText0"/>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t>2.6</w:t>
            </w:r>
            <w:r w:rsidRPr="00CC2DA7">
              <w:rPr>
                <w:rFonts w:asciiTheme="minorHAnsi" w:hAnsiTheme="minorHAnsi" w:cstheme="minorHAnsi"/>
                <w:sz w:val="20"/>
                <w:lang w:val="en-GB"/>
              </w:rPr>
              <w:tab/>
              <w:t>to consider the identification of the frequency bands [102-109.5 GHz, 151.5-164 GHz, 167-174.8 GHz, 209-226 GHz and 252-275 GHz] for International Mobile Telecommunications, in accordance with Resolution </w:t>
            </w:r>
            <w:r w:rsidR="00DA5B00" w:rsidRPr="00CC2DA7">
              <w:rPr>
                <w:rFonts w:asciiTheme="minorHAnsi" w:hAnsiTheme="minorHAnsi" w:cstheme="minorHAnsi"/>
                <w:b/>
                <w:sz w:val="20"/>
                <w:lang w:val="en-GB"/>
              </w:rPr>
              <w:t>255</w:t>
            </w:r>
            <w:r w:rsidRPr="00CC2DA7">
              <w:rPr>
                <w:rFonts w:asciiTheme="minorHAnsi" w:hAnsiTheme="minorHAnsi" w:cstheme="minorHAnsi"/>
                <w:b/>
                <w:sz w:val="20"/>
                <w:lang w:val="en-GB"/>
              </w:rPr>
              <w:t xml:space="preserve"> (WRC</w:t>
            </w:r>
            <w:r w:rsidRPr="00CC2DA7">
              <w:rPr>
                <w:rFonts w:asciiTheme="minorHAnsi" w:hAnsiTheme="minorHAnsi" w:cstheme="minorHAnsi"/>
                <w:b/>
                <w:sz w:val="20"/>
                <w:lang w:val="en-GB"/>
              </w:rPr>
              <w:noBreakHyphen/>
              <w:t>23)</w:t>
            </w:r>
            <w:r w:rsidRPr="00CC2DA7">
              <w:rPr>
                <w:rFonts w:asciiTheme="minorHAnsi" w:hAnsiTheme="minorHAnsi" w:cstheme="minorHAnsi"/>
                <w:sz w:val="20"/>
                <w:lang w:val="en-GB"/>
              </w:rPr>
              <w:t>;</w:t>
            </w:r>
          </w:p>
        </w:tc>
      </w:tr>
      <w:tr w:rsidR="00255471" w:rsidRPr="00C87E39" w14:paraId="6C58AF57" w14:textId="77777777" w:rsidTr="002E66C8">
        <w:trPr>
          <w:jc w:val="center"/>
        </w:trPr>
        <w:tc>
          <w:tcPr>
            <w:tcW w:w="3296" w:type="dxa"/>
            <w:tcBorders>
              <w:bottom w:val="single" w:sz="4" w:space="0" w:color="auto"/>
            </w:tcBorders>
          </w:tcPr>
          <w:p w14:paraId="6339F994" w14:textId="55008EED" w:rsidR="00255471" w:rsidRPr="00CC2DA7" w:rsidRDefault="00255471" w:rsidP="002E66C8">
            <w:pPr>
              <w:pStyle w:val="TableText0"/>
              <w:spacing w:before="40" w:after="40"/>
              <w:rPr>
                <w:rFonts w:asciiTheme="minorHAnsi" w:hAnsiTheme="minorHAnsi" w:cstheme="minorHAnsi"/>
                <w:b/>
                <w:bCs/>
                <w:sz w:val="20"/>
                <w:lang w:val="en-GB"/>
              </w:rPr>
            </w:pPr>
            <w:r w:rsidRPr="00CC2DA7">
              <w:rPr>
                <w:rFonts w:asciiTheme="minorHAnsi" w:hAnsiTheme="minorHAnsi" w:cstheme="minorHAnsi"/>
                <w:sz w:val="20"/>
                <w:lang w:val="en-GB"/>
              </w:rPr>
              <w:t>Resolution </w:t>
            </w:r>
            <w:r w:rsidR="00DA5B00" w:rsidRPr="00CC2DA7">
              <w:rPr>
                <w:rFonts w:asciiTheme="minorHAnsi" w:hAnsiTheme="minorHAnsi" w:cstheme="minorHAnsi"/>
                <w:b/>
                <w:sz w:val="20"/>
                <w:lang w:val="en-GB"/>
              </w:rPr>
              <w:t>255</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p>
          <w:p w14:paraId="42289E8C" w14:textId="11781056" w:rsidR="00255471" w:rsidRPr="00CC2DA7" w:rsidRDefault="00255471" w:rsidP="002E66C8">
            <w:pPr>
              <w:pStyle w:val="TableText0"/>
              <w:spacing w:before="40" w:after="40"/>
              <w:rPr>
                <w:rFonts w:asciiTheme="minorHAnsi" w:hAnsiTheme="minorHAnsi" w:cstheme="minorHAnsi"/>
                <w:sz w:val="20"/>
                <w:lang w:val="en-GB"/>
              </w:rPr>
            </w:pPr>
            <w:r w:rsidRPr="00CC2DA7">
              <w:rPr>
                <w:rFonts w:asciiTheme="minorHAnsi" w:hAnsiTheme="minorHAnsi" w:cstheme="minorHAnsi"/>
                <w:sz w:val="20"/>
                <w:lang w:val="en-GB"/>
              </w:rPr>
              <w:t>Studies on frequency-related matters for International Mobile Telecommunications (IMT) identification in the frequency bands [102-109.5 GHz, 151.5-164 GHz, 167-174.8 GHz, 209-226 GHz and 252-</w:t>
            </w:r>
            <w:r w:rsidR="001E2C34" w:rsidRPr="00CC2DA7">
              <w:rPr>
                <w:rFonts w:asciiTheme="minorHAnsi" w:hAnsiTheme="minorHAnsi" w:cstheme="minorHAnsi"/>
                <w:sz w:val="20"/>
                <w:lang w:val="en-GB"/>
              </w:rPr>
              <w:t>275 </w:t>
            </w:r>
            <w:r w:rsidRPr="00CC2DA7">
              <w:rPr>
                <w:rFonts w:asciiTheme="minorHAnsi" w:hAnsiTheme="minorHAnsi" w:cstheme="minorHAnsi"/>
                <w:sz w:val="20"/>
                <w:lang w:val="en-GB"/>
              </w:rPr>
              <w:t>GHz] for the future development of IMT</w:t>
            </w:r>
            <w:r w:rsidRPr="00CC2DA7">
              <w:rPr>
                <w:rStyle w:val="FootnoteReference"/>
                <w:rFonts w:ascii="Symbol" w:hAnsi="Symbol" w:cstheme="minorHAnsi"/>
                <w:sz w:val="20"/>
                <w:lang w:val="en-GB" w:eastAsia="ja-JP"/>
              </w:rPr>
              <w:footnoteReference w:customMarkFollows="1" w:id="25"/>
              <w:t>*</w:t>
            </w:r>
          </w:p>
        </w:tc>
        <w:tc>
          <w:tcPr>
            <w:tcW w:w="1358" w:type="dxa"/>
            <w:tcBorders>
              <w:bottom w:val="single" w:sz="4" w:space="0" w:color="auto"/>
            </w:tcBorders>
          </w:tcPr>
          <w:p w14:paraId="4CDB320B" w14:textId="042CE071"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eastAsia="Calibri" w:hAnsiTheme="minorHAnsi" w:cstheme="minorHAnsi"/>
                <w:b/>
                <w:bCs/>
                <w:sz w:val="20"/>
                <w:lang w:val="en-GB"/>
              </w:rPr>
              <w:t>WP</w:t>
            </w:r>
            <w:r w:rsidRPr="00C87E39">
              <w:rPr>
                <w:rFonts w:asciiTheme="minorHAnsi" w:hAnsiTheme="minorHAnsi" w:cstheme="minorHAnsi"/>
                <w:b/>
                <w:bCs/>
                <w:sz w:val="20"/>
                <w:lang w:val="en-GB"/>
              </w:rPr>
              <w:t xml:space="preserve"> 5D</w:t>
            </w:r>
            <w:r w:rsidR="009225E4" w:rsidRPr="009225E4">
              <w:rPr>
                <w:rStyle w:val="FootnoteReference"/>
                <w:rFonts w:ascii="Symbol" w:hAnsi="Symbol" w:cstheme="minorHAnsi"/>
                <w:b/>
                <w:bCs/>
                <w:lang w:val="en-GB"/>
              </w:rPr>
              <w:footnoteReference w:customMarkFollows="1" w:id="26"/>
              <w:t></w:t>
            </w:r>
            <w:r w:rsidR="009225E4" w:rsidRPr="009225E4">
              <w:rPr>
                <w:rStyle w:val="FootnoteReference"/>
                <w:rFonts w:ascii="Symbol" w:hAnsi="Symbol" w:cstheme="minorHAnsi"/>
                <w:b/>
                <w:bCs/>
                <w:lang w:val="en-GB"/>
              </w:rPr>
              <w:t></w:t>
            </w:r>
          </w:p>
        </w:tc>
        <w:tc>
          <w:tcPr>
            <w:tcW w:w="8363" w:type="dxa"/>
            <w:tcBorders>
              <w:bottom w:val="single" w:sz="4" w:space="0" w:color="auto"/>
            </w:tcBorders>
          </w:tcPr>
          <w:p w14:paraId="101BAE7C"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resolves to invite the ITU Radiocommunication Sector to complete in time for the 2031 world </w:t>
            </w:r>
            <w:r w:rsidRPr="00CF3F2C">
              <w:rPr>
                <w:rFonts w:asciiTheme="minorHAnsi" w:hAnsiTheme="minorHAnsi" w:cstheme="minorHAnsi"/>
                <w:iCs/>
                <w:sz w:val="20"/>
                <w:szCs w:val="20"/>
                <w:lang w:val="en-GB"/>
              </w:rPr>
              <w:t>radiocommunication</w:t>
            </w:r>
            <w:r w:rsidRPr="00C87E39">
              <w:rPr>
                <w:rFonts w:asciiTheme="minorHAnsi" w:hAnsiTheme="minorHAnsi" w:cstheme="minorHAnsi"/>
                <w:sz w:val="20"/>
                <w:szCs w:val="20"/>
                <w:lang w:val="en-GB"/>
              </w:rPr>
              <w:t xml:space="preserve"> conference</w:t>
            </w:r>
          </w:p>
          <w:p w14:paraId="11018066"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 xml:space="preserve">the appropriate studies to determine the spectrum needs for the terrestrial component of IMT in the frequency bands listed in </w:t>
            </w:r>
            <w:r w:rsidRPr="00C87E39">
              <w:rPr>
                <w:rFonts w:asciiTheme="minorHAnsi" w:hAnsiTheme="minorHAnsi" w:cstheme="minorHAnsi"/>
                <w:i/>
                <w:iCs/>
                <w:sz w:val="20"/>
                <w:lang w:val="en-GB"/>
              </w:rPr>
              <w:t>resolves to invite the ITU Radiocommunication Sector to complete in time for the 2031 world radiocommunication conference</w:t>
            </w:r>
            <w:r w:rsidRPr="00C87E39">
              <w:rPr>
                <w:rFonts w:asciiTheme="minorHAnsi" w:hAnsiTheme="minorHAnsi" w:cstheme="minorHAnsi"/>
                <w:sz w:val="20"/>
                <w:lang w:val="en-GB"/>
              </w:rPr>
              <w:t> 2,</w:t>
            </w:r>
            <w:r w:rsidRPr="00C87E39" w:rsidDel="00B84ECA">
              <w:rPr>
                <w:rFonts w:asciiTheme="minorHAnsi" w:hAnsiTheme="minorHAnsi" w:cstheme="minorHAnsi"/>
                <w:sz w:val="20"/>
                <w:lang w:val="en-GB"/>
              </w:rPr>
              <w:t xml:space="preserve"> </w:t>
            </w:r>
            <w:r w:rsidRPr="00C87E39">
              <w:rPr>
                <w:rFonts w:asciiTheme="minorHAnsi" w:hAnsiTheme="minorHAnsi" w:cstheme="minorHAnsi"/>
                <w:sz w:val="20"/>
                <w:lang w:val="en-GB"/>
              </w:rPr>
              <w:t>taking into account:</w:t>
            </w:r>
          </w:p>
          <w:p w14:paraId="01A7891F" w14:textId="77777777" w:rsidR="00255471" w:rsidRPr="00C87E39" w:rsidRDefault="00255471" w:rsidP="00A17844">
            <w:pPr>
              <w:pStyle w:val="TableText0"/>
              <w:tabs>
                <w:tab w:val="clear" w:pos="284"/>
                <w:tab w:val="clear" w:pos="567"/>
                <w:tab w:val="clear" w:pos="851"/>
                <w:tab w:val="left" w:pos="775"/>
              </w:tabs>
              <w:spacing w:before="40" w:after="40"/>
              <w:ind w:left="775" w:hanging="775"/>
              <w:jc w:val="both"/>
              <w:rPr>
                <w:rFonts w:asciiTheme="minorHAnsi" w:hAnsiTheme="minorHAnsi" w:cstheme="minorHAnsi"/>
                <w:sz w:val="20"/>
                <w:lang w:val="en-GB"/>
              </w:rPr>
            </w:pPr>
            <w:r w:rsidRPr="00C87E39">
              <w:rPr>
                <w:rFonts w:asciiTheme="minorHAnsi" w:hAnsiTheme="minorHAnsi" w:cstheme="minorHAnsi"/>
                <w:sz w:val="20"/>
                <w:lang w:val="en-GB"/>
              </w:rPr>
              <w:t>–</w:t>
            </w:r>
            <w:r w:rsidRPr="00C87E39">
              <w:rPr>
                <w:rFonts w:asciiTheme="minorHAnsi" w:hAnsiTheme="minorHAnsi" w:cstheme="minorHAnsi"/>
                <w:sz w:val="20"/>
                <w:lang w:val="en-GB"/>
              </w:rPr>
              <w:tab/>
              <w:t>technical and operational characteristics of terrestrial IMT systems that would operate in these frequency bands, including the evolution of IMT through advances in technology and spectrally efficient techniques;</w:t>
            </w:r>
          </w:p>
          <w:p w14:paraId="1344295B" w14:textId="77777777" w:rsidR="00255471" w:rsidRPr="00C87E39" w:rsidRDefault="00255471" w:rsidP="00A17844">
            <w:pPr>
              <w:pStyle w:val="TableText0"/>
              <w:tabs>
                <w:tab w:val="clear" w:pos="284"/>
                <w:tab w:val="clear" w:pos="567"/>
                <w:tab w:val="clear" w:pos="851"/>
                <w:tab w:val="left" w:pos="775"/>
              </w:tabs>
              <w:spacing w:before="40" w:after="40"/>
              <w:ind w:left="775" w:hanging="775"/>
              <w:jc w:val="both"/>
              <w:rPr>
                <w:rFonts w:asciiTheme="minorHAnsi" w:hAnsiTheme="minorHAnsi" w:cstheme="minorHAnsi"/>
                <w:sz w:val="20"/>
                <w:lang w:val="en-GB"/>
              </w:rPr>
            </w:pPr>
            <w:r w:rsidRPr="00C87E39">
              <w:rPr>
                <w:rFonts w:asciiTheme="minorHAnsi" w:hAnsiTheme="minorHAnsi" w:cstheme="minorHAnsi"/>
                <w:sz w:val="20"/>
                <w:lang w:val="en-GB"/>
              </w:rPr>
              <w:br w:type="page"/>
              <w:t>–</w:t>
            </w:r>
            <w:r w:rsidRPr="00C87E39">
              <w:rPr>
                <w:rFonts w:asciiTheme="minorHAnsi" w:hAnsiTheme="minorHAnsi" w:cstheme="minorHAnsi"/>
                <w:sz w:val="20"/>
                <w:lang w:val="en-GB"/>
              </w:rPr>
              <w:tab/>
              <w:t>the deployment scenarios envisaged for IMT</w:t>
            </w:r>
            <w:r w:rsidRPr="00C87E39">
              <w:rPr>
                <w:rFonts w:asciiTheme="minorHAnsi" w:hAnsiTheme="minorHAnsi" w:cstheme="minorHAnsi"/>
                <w:sz w:val="20"/>
                <w:lang w:val="en-GB"/>
              </w:rPr>
              <w:noBreakHyphen/>
              <w:t>2030 systems and the related requirements of high data traffic, such as in dense urban areas and/or at peak times;</w:t>
            </w:r>
          </w:p>
          <w:p w14:paraId="38F3394A"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hAnsiTheme="minorHAnsi" w:cstheme="minorHAnsi"/>
                <w:spacing w:val="-2"/>
                <w:sz w:val="20"/>
                <w:lang w:val="en-GB"/>
              </w:rPr>
            </w:pPr>
            <w:r w:rsidRPr="00C87E39">
              <w:rPr>
                <w:rFonts w:asciiTheme="minorHAnsi" w:hAnsiTheme="minorHAnsi" w:cstheme="minorHAnsi"/>
                <w:sz w:val="20"/>
                <w:lang w:val="en-GB"/>
              </w:rPr>
              <w:t>–</w:t>
            </w:r>
            <w:r w:rsidRPr="00C87E39">
              <w:rPr>
                <w:rFonts w:asciiTheme="minorHAnsi" w:hAnsiTheme="minorHAnsi" w:cstheme="minorHAnsi"/>
                <w:sz w:val="20"/>
                <w:lang w:val="en-GB"/>
              </w:rPr>
              <w:tab/>
            </w:r>
            <w:r w:rsidRPr="00C87E39">
              <w:rPr>
                <w:rFonts w:asciiTheme="minorHAnsi" w:hAnsiTheme="minorHAnsi" w:cstheme="minorHAnsi"/>
                <w:spacing w:val="-2"/>
                <w:sz w:val="20"/>
                <w:lang w:val="en-GB"/>
              </w:rPr>
              <w:t>the needs of developing countries and the time-frame in which spectrum would be needed;</w:t>
            </w:r>
          </w:p>
          <w:p w14:paraId="65E997D2" w14:textId="77777777" w:rsidR="00255471" w:rsidRPr="00C87E39" w:rsidRDefault="00255471" w:rsidP="00A17844">
            <w:pPr>
              <w:pStyle w:val="TableText0"/>
              <w:tabs>
                <w:tab w:val="clear" w:pos="284"/>
                <w:tab w:val="clear" w:pos="567"/>
                <w:tab w:val="clear" w:pos="851"/>
                <w:tab w:val="left" w:pos="775"/>
              </w:tabs>
              <w:spacing w:before="40" w:after="40"/>
              <w:ind w:left="775" w:hanging="775"/>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the appropriate sharing and compatibility</w:t>
            </w:r>
            <w:r w:rsidRPr="00C87E39">
              <w:rPr>
                <w:rStyle w:val="FootnoteReference"/>
                <w:rFonts w:asciiTheme="minorHAnsi" w:hAnsiTheme="minorHAnsi" w:cstheme="minorHAnsi"/>
                <w:iCs/>
                <w:sz w:val="20"/>
                <w:vertAlign w:val="superscript"/>
                <w:lang w:val="en-GB"/>
              </w:rPr>
              <w:footnoteReference w:customMarkFollows="1" w:id="27"/>
              <w:t>1</w:t>
            </w:r>
            <w:r w:rsidRPr="00C87E39">
              <w:rPr>
                <w:rFonts w:asciiTheme="minorHAnsi" w:hAnsiTheme="minorHAnsi" w:cstheme="minorHAnsi"/>
                <w:sz w:val="20"/>
                <w:lang w:val="en-GB"/>
              </w:rPr>
              <w:t xml:space="preserve"> studies, taking into account the protection of services to which the band is allocated on a primary basis for the following frequency bands:</w:t>
            </w:r>
          </w:p>
          <w:p w14:paraId="4D7243D5"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r w:rsidRPr="00C87E39">
              <w:rPr>
                <w:rFonts w:asciiTheme="minorHAnsi" w:hAnsiTheme="minorHAnsi" w:cstheme="minorHAnsi"/>
                <w:sz w:val="20"/>
                <w:lang w:val="en-GB"/>
              </w:rPr>
              <w:tab/>
              <w:t>[102-109.5 GHz, 151.5-164 GHz, 167-174.8 GHz, 209-226 GHz and 252-275 GHz],</w:t>
            </w:r>
          </w:p>
          <w:p w14:paraId="33A1157A"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p w14:paraId="45C1ADA8"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invites </w:t>
            </w:r>
            <w:r w:rsidRPr="00CF3F2C">
              <w:rPr>
                <w:rFonts w:asciiTheme="minorHAnsi" w:hAnsiTheme="minorHAnsi" w:cstheme="minorHAnsi"/>
                <w:iCs/>
                <w:sz w:val="20"/>
                <w:szCs w:val="20"/>
                <w:lang w:val="en-GB"/>
              </w:rPr>
              <w:t>the</w:t>
            </w:r>
            <w:r w:rsidRPr="00C87E39">
              <w:rPr>
                <w:rFonts w:asciiTheme="minorHAnsi" w:hAnsiTheme="minorHAnsi" w:cstheme="minorHAnsi"/>
                <w:sz w:val="20"/>
                <w:szCs w:val="20"/>
                <w:lang w:val="en-GB"/>
              </w:rPr>
              <w:t xml:space="preserve"> 2031 world radiocommunication conference</w:t>
            </w:r>
          </w:p>
          <w:p w14:paraId="322FD2AF"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 xml:space="preserve">to consider, based on the results of studies, the identification of frequency bands for the terrestrial component of IMT; the bands to be considered being limited to part or all of the bands listed in </w:t>
            </w:r>
            <w:r w:rsidRPr="00C87E39">
              <w:rPr>
                <w:rFonts w:asciiTheme="minorHAnsi" w:hAnsiTheme="minorHAnsi" w:cstheme="minorHAnsi"/>
                <w:i/>
                <w:sz w:val="20"/>
                <w:lang w:val="en-GB"/>
              </w:rPr>
              <w:t>resolves to invite the ITU Radiocommunication Sector to complete in time for the 2031 world radiocommunication conference</w:t>
            </w:r>
            <w:r w:rsidRPr="00C87E39">
              <w:rPr>
                <w:rFonts w:asciiTheme="minorHAnsi" w:hAnsiTheme="minorHAnsi" w:cstheme="minorHAnsi"/>
                <w:sz w:val="20"/>
                <w:lang w:val="en-GB"/>
              </w:rPr>
              <w:t> 2.</w:t>
            </w:r>
          </w:p>
        </w:tc>
        <w:tc>
          <w:tcPr>
            <w:tcW w:w="1452" w:type="dxa"/>
            <w:gridSpan w:val="2"/>
            <w:tcBorders>
              <w:bottom w:val="single" w:sz="4" w:space="0" w:color="auto"/>
            </w:tcBorders>
          </w:tcPr>
          <w:p w14:paraId="27AB2935" w14:textId="77777777" w:rsidR="00255471" w:rsidRPr="00C87E39" w:rsidRDefault="00255471" w:rsidP="00CF3F2C">
            <w:pPr>
              <w:pStyle w:val="TableText0"/>
              <w:spacing w:before="40" w:after="40"/>
              <w:jc w:val="center"/>
              <w:rPr>
                <w:rFonts w:asciiTheme="minorHAnsi" w:hAnsiTheme="minorHAnsi" w:cstheme="minorHAnsi"/>
                <w:b/>
                <w:sz w:val="20"/>
                <w:lang w:val="en-GB"/>
              </w:rPr>
            </w:pPr>
            <w:r w:rsidRPr="00C87E39">
              <w:rPr>
                <w:rFonts w:asciiTheme="minorHAnsi" w:hAnsiTheme="minorHAnsi" w:cstheme="minorHAnsi"/>
                <w:b/>
                <w:sz w:val="20"/>
                <w:lang w:val="en-GB"/>
              </w:rPr>
              <w:t>–</w:t>
            </w:r>
          </w:p>
        </w:tc>
      </w:tr>
      <w:tr w:rsidR="00255471" w:rsidRPr="00C87E39" w14:paraId="504D50C0" w14:textId="77777777" w:rsidTr="002E66C8">
        <w:trPr>
          <w:cantSplit/>
          <w:jc w:val="center"/>
        </w:trPr>
        <w:tc>
          <w:tcPr>
            <w:tcW w:w="14469" w:type="dxa"/>
            <w:gridSpan w:val="5"/>
            <w:tcBorders>
              <w:top w:val="single" w:sz="4" w:space="0" w:color="auto"/>
            </w:tcBorders>
          </w:tcPr>
          <w:p w14:paraId="60484A0A" w14:textId="77777777" w:rsidR="00255471" w:rsidRPr="00C87E39" w:rsidRDefault="00255471" w:rsidP="00404910">
            <w:pPr>
              <w:pStyle w:val="TableText0"/>
              <w:pageBreakBefore/>
              <w:tabs>
                <w:tab w:val="clear" w:pos="284"/>
                <w:tab w:val="clear" w:pos="567"/>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lastRenderedPageBreak/>
              <w:t>2.7</w:t>
            </w:r>
            <w:r w:rsidRPr="00C87E39">
              <w:rPr>
                <w:rFonts w:asciiTheme="minorHAnsi" w:hAnsiTheme="minorHAnsi" w:cstheme="minorHAnsi"/>
                <w:sz w:val="20"/>
                <w:lang w:val="en-GB" w:eastAsia="ko-KR"/>
              </w:rPr>
              <w:tab/>
            </w:r>
            <w:r w:rsidRPr="00C87E39">
              <w:rPr>
                <w:rFonts w:asciiTheme="minorHAnsi" w:eastAsia="SimSun" w:hAnsiTheme="minorHAnsi" w:cstheme="minorHAnsi"/>
                <w:sz w:val="20"/>
                <w:lang w:val="en-GB" w:eastAsia="zh-CN"/>
              </w:rPr>
              <w:t>to consider improving the utilization of VHF maritime radiocommunication, in accordance with Resolution </w:t>
            </w:r>
            <w:r w:rsidRPr="00C87E39">
              <w:rPr>
                <w:rFonts w:asciiTheme="minorHAnsi" w:eastAsia="SimSun" w:hAnsiTheme="minorHAnsi" w:cstheme="minorHAnsi"/>
                <w:b/>
                <w:sz w:val="20"/>
                <w:lang w:val="en-GB" w:eastAsia="zh-CN"/>
              </w:rPr>
              <w:t>363 (Rev.WRC</w:t>
            </w:r>
            <w:r w:rsidRPr="00C87E39">
              <w:rPr>
                <w:rFonts w:asciiTheme="minorHAnsi" w:eastAsia="SimSun" w:hAnsiTheme="minorHAnsi" w:cstheme="minorHAnsi"/>
                <w:b/>
                <w:sz w:val="20"/>
                <w:lang w:val="en-GB" w:eastAsia="zh-CN"/>
              </w:rPr>
              <w:noBreakHyphen/>
              <w:t>23)</w:t>
            </w:r>
            <w:r w:rsidRPr="00C87E39">
              <w:rPr>
                <w:rFonts w:asciiTheme="minorHAnsi" w:hAnsiTheme="minorHAnsi" w:cstheme="minorHAnsi"/>
                <w:sz w:val="20"/>
                <w:lang w:val="en-GB"/>
              </w:rPr>
              <w:t>;</w:t>
            </w:r>
          </w:p>
        </w:tc>
      </w:tr>
      <w:tr w:rsidR="00255471" w:rsidRPr="00C87E39" w14:paraId="44CD3168" w14:textId="77777777" w:rsidTr="002E66C8">
        <w:trPr>
          <w:jc w:val="center"/>
        </w:trPr>
        <w:tc>
          <w:tcPr>
            <w:tcW w:w="3296" w:type="dxa"/>
          </w:tcPr>
          <w:p w14:paraId="411FBDE7" w14:textId="77777777" w:rsidR="00255471" w:rsidRPr="00C87E39" w:rsidRDefault="00255471" w:rsidP="00C87E39">
            <w:pPr>
              <w:pStyle w:val="TableText0"/>
              <w:spacing w:before="40" w:after="40"/>
              <w:rPr>
                <w:rFonts w:asciiTheme="minorHAnsi" w:hAnsiTheme="minorHAnsi" w:cstheme="minorHAnsi"/>
                <w:b/>
                <w:bCs/>
                <w:sz w:val="20"/>
                <w:lang w:val="en-GB"/>
              </w:rPr>
            </w:pPr>
            <w:r w:rsidRPr="00C87E39">
              <w:rPr>
                <w:rFonts w:asciiTheme="minorHAnsi" w:hAnsiTheme="minorHAnsi" w:cstheme="minorHAnsi"/>
                <w:sz w:val="20"/>
                <w:lang w:val="en-GB"/>
              </w:rPr>
              <w:t>Resolution </w:t>
            </w:r>
            <w:r w:rsidRPr="00C87E39">
              <w:rPr>
                <w:rFonts w:asciiTheme="minorHAnsi" w:hAnsiTheme="minorHAnsi" w:cstheme="minorHAnsi"/>
                <w:b/>
                <w:bCs/>
                <w:sz w:val="20"/>
                <w:lang w:val="en-GB"/>
              </w:rPr>
              <w:t>363 (Rev.WRC-23)</w:t>
            </w:r>
          </w:p>
          <w:p w14:paraId="79C50CD3" w14:textId="77777777" w:rsidR="00255471" w:rsidRPr="00C87E39" w:rsidRDefault="00255471" w:rsidP="00C87E39">
            <w:pPr>
              <w:pStyle w:val="TableText0"/>
              <w:spacing w:before="40" w:after="40"/>
              <w:rPr>
                <w:rFonts w:asciiTheme="minorHAnsi" w:hAnsiTheme="minorHAnsi" w:cstheme="minorHAnsi"/>
                <w:sz w:val="20"/>
                <w:lang w:val="en-GB"/>
              </w:rPr>
            </w:pPr>
            <w:r w:rsidRPr="00C87E39">
              <w:rPr>
                <w:rFonts w:asciiTheme="minorHAnsi" w:hAnsiTheme="minorHAnsi" w:cstheme="minorHAnsi"/>
                <w:sz w:val="20"/>
                <w:lang w:val="en-GB"/>
              </w:rPr>
              <w:t>Improving the utilization of the VHF maritime mobile band</w:t>
            </w:r>
          </w:p>
        </w:tc>
        <w:tc>
          <w:tcPr>
            <w:tcW w:w="1358" w:type="dxa"/>
          </w:tcPr>
          <w:p w14:paraId="205E7848"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5B</w:t>
            </w:r>
          </w:p>
        </w:tc>
        <w:tc>
          <w:tcPr>
            <w:tcW w:w="8363" w:type="dxa"/>
          </w:tcPr>
          <w:p w14:paraId="63391974" w14:textId="77777777" w:rsidR="00255471" w:rsidRPr="00C87E39" w:rsidRDefault="00255471" w:rsidP="009225E4">
            <w:pPr>
              <w:pStyle w:val="Call"/>
              <w:spacing w:before="40" w:after="40" w:line="240" w:lineRule="auto"/>
              <w:jc w:val="both"/>
              <w:rPr>
                <w:rFonts w:asciiTheme="minorHAnsi" w:hAnsiTheme="minorHAnsi" w:cstheme="minorHAnsi"/>
                <w:iCs/>
                <w:sz w:val="20"/>
                <w:szCs w:val="20"/>
                <w:lang w:val="en-GB"/>
              </w:rPr>
            </w:pPr>
            <w:r w:rsidRPr="00C87E39">
              <w:rPr>
                <w:rFonts w:asciiTheme="minorHAnsi" w:hAnsiTheme="minorHAnsi" w:cstheme="minorHAnsi"/>
                <w:sz w:val="20"/>
                <w:szCs w:val="20"/>
                <w:lang w:val="en-GB"/>
              </w:rPr>
              <w:t xml:space="preserve">resolves to invite the ITU Radiocommunication Sector to complete in time for the 2031 world </w:t>
            </w:r>
            <w:r w:rsidRPr="00CF3F2C">
              <w:rPr>
                <w:rFonts w:asciiTheme="minorHAnsi" w:hAnsiTheme="minorHAnsi" w:cstheme="minorHAnsi"/>
                <w:iCs/>
                <w:sz w:val="20"/>
                <w:szCs w:val="20"/>
                <w:lang w:val="en-GB"/>
              </w:rPr>
              <w:t>radiocommunication</w:t>
            </w:r>
            <w:r w:rsidRPr="00C87E39">
              <w:rPr>
                <w:rFonts w:asciiTheme="minorHAnsi" w:hAnsiTheme="minorHAnsi" w:cstheme="minorHAnsi"/>
                <w:sz w:val="20"/>
                <w:szCs w:val="20"/>
                <w:lang w:val="en-GB"/>
              </w:rPr>
              <w:t xml:space="preserve"> conference</w:t>
            </w:r>
          </w:p>
          <w:p w14:paraId="209252EE"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eastAsia="MS Mincho"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 xml:space="preserve">studies on </w:t>
            </w:r>
            <w:r w:rsidRPr="00C87E39">
              <w:rPr>
                <w:rFonts w:asciiTheme="minorHAnsi" w:eastAsia="MS Mincho" w:hAnsiTheme="minorHAnsi" w:cstheme="minorHAnsi"/>
                <w:iCs/>
                <w:sz w:val="20"/>
                <w:lang w:val="en-GB"/>
              </w:rPr>
              <w:t xml:space="preserve">sharing and compatibility with incumbent services that are allocated on a primary basis in the same and adjacent frequency bands </w:t>
            </w:r>
            <w:r w:rsidRPr="00C87E39">
              <w:rPr>
                <w:rFonts w:asciiTheme="minorHAnsi" w:hAnsiTheme="minorHAnsi" w:cstheme="minorHAnsi"/>
                <w:sz w:val="20"/>
                <w:lang w:val="en-GB"/>
              </w:rPr>
              <w:t xml:space="preserve">and studies on spectrum needs, transitional arrangements </w:t>
            </w:r>
            <w:r w:rsidRPr="00C87E39">
              <w:rPr>
                <w:rFonts w:asciiTheme="minorHAnsi" w:eastAsia="MS Mincho" w:hAnsiTheme="minorHAnsi" w:cstheme="minorHAnsi"/>
                <w:sz w:val="20"/>
                <w:lang w:val="en-GB"/>
              </w:rPr>
              <w:t xml:space="preserve">and possible changes to the VHF maritime mobile band, in order to advance digital voice and data technologies in the MMS, taking into account </w:t>
            </w:r>
            <w:r w:rsidRPr="00C87E39">
              <w:rPr>
                <w:rFonts w:asciiTheme="minorHAnsi" w:eastAsia="MS Mincho" w:hAnsiTheme="minorHAnsi" w:cstheme="minorHAnsi"/>
                <w:i/>
                <w:iCs/>
                <w:sz w:val="20"/>
                <w:lang w:val="en-GB"/>
              </w:rPr>
              <w:t>recognizing</w:t>
            </w:r>
            <w:r w:rsidRPr="00C87E39">
              <w:rPr>
                <w:rFonts w:asciiTheme="minorHAnsi" w:eastAsia="MS Mincho" w:hAnsiTheme="minorHAnsi" w:cstheme="minorHAnsi"/>
                <w:sz w:val="20"/>
                <w:lang w:val="en-GB"/>
              </w:rPr>
              <w:t> </w:t>
            </w:r>
            <w:r w:rsidRPr="00C87E39">
              <w:rPr>
                <w:rFonts w:asciiTheme="minorHAnsi" w:eastAsia="MS Mincho" w:hAnsiTheme="minorHAnsi" w:cstheme="minorHAnsi"/>
                <w:i/>
                <w:iCs/>
                <w:sz w:val="20"/>
                <w:lang w:val="en-GB"/>
              </w:rPr>
              <w:t>b)</w:t>
            </w:r>
            <w:r w:rsidRPr="00C87E39">
              <w:rPr>
                <w:rFonts w:asciiTheme="minorHAnsi" w:eastAsia="MS Mincho" w:hAnsiTheme="minorHAnsi" w:cstheme="minorHAnsi"/>
                <w:sz w:val="20"/>
                <w:lang w:val="en-GB"/>
              </w:rPr>
              <w:t xml:space="preserve"> and </w:t>
            </w:r>
            <w:r w:rsidRPr="00C87E39">
              <w:rPr>
                <w:rFonts w:asciiTheme="minorHAnsi" w:eastAsia="MS Mincho" w:hAnsiTheme="minorHAnsi" w:cstheme="minorHAnsi"/>
                <w:i/>
                <w:iCs/>
                <w:sz w:val="20"/>
                <w:lang w:val="en-GB"/>
              </w:rPr>
              <w:t>c)</w:t>
            </w:r>
            <w:r w:rsidRPr="00C87E39">
              <w:rPr>
                <w:rFonts w:asciiTheme="minorHAnsi" w:eastAsia="MS Mincho" w:hAnsiTheme="minorHAnsi" w:cstheme="minorHAnsi"/>
                <w:sz w:val="20"/>
                <w:lang w:val="en-GB"/>
              </w:rPr>
              <w:t>;</w:t>
            </w:r>
          </w:p>
          <w:p w14:paraId="28843B7F"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eastAsia="MS Mincho" w:hAnsiTheme="minorHAnsi" w:cstheme="minorHAnsi"/>
                <w:sz w:val="20"/>
                <w:lang w:val="en-GB"/>
              </w:rPr>
            </w:pPr>
            <w:r w:rsidRPr="00C87E39">
              <w:rPr>
                <w:rFonts w:asciiTheme="minorHAnsi" w:eastAsia="MS Mincho" w:hAnsiTheme="minorHAnsi" w:cstheme="minorHAnsi"/>
                <w:sz w:val="20"/>
                <w:lang w:val="en-GB"/>
              </w:rPr>
              <w:t>2</w:t>
            </w:r>
            <w:r w:rsidRPr="00C87E39">
              <w:rPr>
                <w:rFonts w:asciiTheme="minorHAnsi" w:eastAsia="MS Mincho" w:hAnsiTheme="minorHAnsi" w:cstheme="minorHAnsi"/>
                <w:sz w:val="20"/>
                <w:lang w:val="en-GB"/>
              </w:rPr>
              <w:tab/>
              <w:t>compatibility studies, limited to frequencies identified in Appendix </w:t>
            </w:r>
            <w:r w:rsidRPr="00C87E39">
              <w:rPr>
                <w:rStyle w:val="Appref"/>
                <w:rFonts w:asciiTheme="minorHAnsi" w:eastAsia="MS Mincho" w:hAnsiTheme="minorHAnsi" w:cstheme="minorHAnsi"/>
                <w:b/>
                <w:bCs/>
                <w:sz w:val="20"/>
                <w:lang w:val="en-GB"/>
              </w:rPr>
              <w:t>18</w:t>
            </w:r>
            <w:r w:rsidRPr="00C87E39">
              <w:rPr>
                <w:rFonts w:asciiTheme="minorHAnsi" w:eastAsia="MS Mincho" w:hAnsiTheme="minorHAnsi" w:cstheme="minorHAnsi"/>
                <w:sz w:val="20"/>
                <w:lang w:val="en-GB"/>
              </w:rPr>
              <w:t xml:space="preserve"> for VDES, for a new allocation of the maritime radio navigation service under Article </w:t>
            </w:r>
            <w:r w:rsidRPr="00C87E39">
              <w:rPr>
                <w:rStyle w:val="Artref"/>
                <w:rFonts w:asciiTheme="minorHAnsi" w:eastAsia="MS Mincho" w:hAnsiTheme="minorHAnsi" w:cstheme="minorHAnsi"/>
                <w:b/>
                <w:sz w:val="20"/>
                <w:lang w:val="en-GB"/>
              </w:rPr>
              <w:t>5</w:t>
            </w:r>
            <w:r w:rsidRPr="00C87E39">
              <w:rPr>
                <w:rFonts w:asciiTheme="minorHAnsi" w:eastAsia="MS Mincho" w:hAnsiTheme="minorHAnsi" w:cstheme="minorHAnsi"/>
                <w:b/>
                <w:bCs/>
                <w:sz w:val="20"/>
                <w:lang w:val="en-GB"/>
              </w:rPr>
              <w:t xml:space="preserve"> </w:t>
            </w:r>
            <w:r w:rsidRPr="00C87E39">
              <w:rPr>
                <w:rFonts w:asciiTheme="minorHAnsi" w:eastAsia="MS Mincho" w:hAnsiTheme="minorHAnsi" w:cstheme="minorHAnsi"/>
                <w:sz w:val="20"/>
                <w:lang w:val="en-GB"/>
              </w:rPr>
              <w:t>and within the existing MMS to implement R</w:t>
            </w:r>
            <w:r w:rsidRPr="00C87E39">
              <w:rPr>
                <w:rFonts w:asciiTheme="minorHAnsi" w:eastAsia="MS Mincho" w:hAnsiTheme="minorHAnsi" w:cstheme="minorHAnsi"/>
                <w:sz w:val="20"/>
                <w:lang w:val="en-GB"/>
              </w:rPr>
              <w:noBreakHyphen/>
              <w:t>Mode,</w:t>
            </w:r>
          </w:p>
          <w:p w14:paraId="73EB321A" w14:textId="77777777" w:rsidR="00255471" w:rsidRPr="00C87E39" w:rsidRDefault="00255471" w:rsidP="009225E4">
            <w:pPr>
              <w:pStyle w:val="TableText0"/>
              <w:spacing w:before="40" w:after="40"/>
              <w:jc w:val="both"/>
              <w:rPr>
                <w:rFonts w:asciiTheme="minorHAnsi" w:eastAsia="MS Mincho" w:hAnsiTheme="minorHAnsi" w:cstheme="minorHAnsi"/>
                <w:sz w:val="20"/>
                <w:lang w:val="en-GB"/>
              </w:rPr>
            </w:pPr>
            <w:r w:rsidRPr="00C87E39">
              <w:rPr>
                <w:rFonts w:asciiTheme="minorHAnsi" w:eastAsia="MS Mincho" w:hAnsiTheme="minorHAnsi" w:cstheme="minorHAnsi"/>
                <w:sz w:val="20"/>
                <w:lang w:val="en-GB"/>
              </w:rPr>
              <w:t>…</w:t>
            </w:r>
          </w:p>
          <w:p w14:paraId="20EE0DC7" w14:textId="77777777" w:rsidR="00255471" w:rsidRPr="00C87E39" w:rsidRDefault="00255471" w:rsidP="009225E4">
            <w:pPr>
              <w:pStyle w:val="Call"/>
              <w:spacing w:before="40" w:after="40" w:line="240" w:lineRule="auto"/>
              <w:jc w:val="both"/>
              <w:rPr>
                <w:rFonts w:asciiTheme="minorHAnsi" w:eastAsia="MS Mincho" w:hAnsiTheme="minorHAnsi" w:cstheme="minorHAnsi"/>
                <w:sz w:val="20"/>
                <w:szCs w:val="20"/>
                <w:lang w:val="en-GB"/>
              </w:rPr>
            </w:pPr>
            <w:r w:rsidRPr="00CF3F2C">
              <w:rPr>
                <w:rFonts w:asciiTheme="minorHAnsi" w:hAnsiTheme="minorHAnsi" w:cstheme="minorHAnsi"/>
                <w:iCs/>
                <w:sz w:val="20"/>
                <w:szCs w:val="20"/>
                <w:lang w:val="en-GB"/>
              </w:rPr>
              <w:t>invites</w:t>
            </w:r>
            <w:r w:rsidRPr="00C87E39">
              <w:rPr>
                <w:rFonts w:asciiTheme="minorHAnsi" w:eastAsia="MS Mincho" w:hAnsiTheme="minorHAnsi" w:cstheme="minorHAnsi"/>
                <w:sz w:val="20"/>
                <w:szCs w:val="20"/>
                <w:lang w:val="en-GB"/>
              </w:rPr>
              <w:t xml:space="preserve"> the 2031 world radiocommunication conference</w:t>
            </w:r>
          </w:p>
          <w:p w14:paraId="6793485C"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eastAsia="MS Mincho" w:hAnsiTheme="minorHAnsi" w:cstheme="minorHAnsi"/>
                <w:sz w:val="20"/>
                <w:lang w:val="en-GB"/>
              </w:rPr>
            </w:pPr>
            <w:r w:rsidRPr="00C87E39">
              <w:rPr>
                <w:rFonts w:asciiTheme="minorHAnsi" w:eastAsia="MS Mincho" w:hAnsiTheme="minorHAnsi" w:cstheme="minorHAnsi"/>
                <w:sz w:val="20"/>
                <w:lang w:val="en-GB"/>
              </w:rPr>
              <w:t>1</w:t>
            </w:r>
            <w:r w:rsidRPr="00C87E39">
              <w:rPr>
                <w:rFonts w:asciiTheme="minorHAnsi" w:eastAsia="MS Mincho" w:hAnsiTheme="minorHAnsi" w:cstheme="minorHAnsi"/>
                <w:sz w:val="20"/>
                <w:lang w:val="en-GB"/>
              </w:rPr>
              <w:tab/>
              <w:t>to consider, based on the results of studies, and within the Radio Regulations, excluding new allocations under Article </w:t>
            </w:r>
            <w:r w:rsidRPr="00C87E39">
              <w:rPr>
                <w:rFonts w:asciiTheme="minorHAnsi" w:eastAsia="MS Mincho" w:hAnsiTheme="minorHAnsi" w:cstheme="minorHAnsi"/>
                <w:b/>
                <w:bCs/>
                <w:sz w:val="20"/>
                <w:lang w:val="en-GB"/>
              </w:rPr>
              <w:t>5</w:t>
            </w:r>
            <w:r w:rsidRPr="00C87E39">
              <w:rPr>
                <w:rFonts w:asciiTheme="minorHAnsi" w:eastAsia="MS Mincho" w:hAnsiTheme="minorHAnsi" w:cstheme="minorHAnsi"/>
                <w:sz w:val="20"/>
                <w:lang w:val="en-GB"/>
              </w:rPr>
              <w:t>, possible regulatory changes to advance digital voice and data technologies in the MMS within the VHF maritime mobile band;</w:t>
            </w:r>
          </w:p>
          <w:p w14:paraId="184BCCB0"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eastAsia="MS Mincho" w:hAnsiTheme="minorHAnsi" w:cstheme="minorHAnsi"/>
                <w:sz w:val="20"/>
                <w:lang w:val="en-GB"/>
              </w:rPr>
            </w:pPr>
            <w:r w:rsidRPr="00C87E39">
              <w:rPr>
                <w:rFonts w:asciiTheme="minorHAnsi" w:eastAsia="MS Mincho" w:hAnsiTheme="minorHAnsi" w:cstheme="minorHAnsi"/>
                <w:sz w:val="20"/>
                <w:lang w:val="en-GB"/>
              </w:rPr>
              <w:t>2</w:t>
            </w:r>
            <w:r w:rsidRPr="00C87E39">
              <w:rPr>
                <w:rFonts w:asciiTheme="minorHAnsi" w:eastAsia="MS Mincho" w:hAnsiTheme="minorHAnsi" w:cstheme="minorHAnsi"/>
                <w:sz w:val="20"/>
                <w:lang w:val="en-GB"/>
              </w:rPr>
              <w:tab/>
              <w:t>to consider, based on the results of studies, possible revisions to the Radio Regulations, including new allocations under Article </w:t>
            </w:r>
            <w:r w:rsidRPr="00C87E39">
              <w:rPr>
                <w:rStyle w:val="Artref"/>
                <w:rFonts w:asciiTheme="minorHAnsi" w:eastAsia="MS Mincho" w:hAnsiTheme="minorHAnsi" w:cstheme="minorHAnsi"/>
                <w:b/>
                <w:sz w:val="20"/>
                <w:lang w:val="en-GB"/>
              </w:rPr>
              <w:t>5</w:t>
            </w:r>
            <w:r w:rsidRPr="00C87E39">
              <w:rPr>
                <w:rFonts w:asciiTheme="minorHAnsi" w:eastAsia="MS Mincho" w:hAnsiTheme="minorHAnsi" w:cstheme="minorHAnsi"/>
                <w:sz w:val="20"/>
                <w:lang w:val="en-GB"/>
              </w:rPr>
              <w:t>, limited to frequencies identified in Appendix </w:t>
            </w:r>
            <w:r w:rsidRPr="00C87E39">
              <w:rPr>
                <w:rFonts w:asciiTheme="minorHAnsi" w:eastAsia="MS Mincho" w:hAnsiTheme="minorHAnsi" w:cstheme="minorHAnsi"/>
                <w:b/>
                <w:bCs/>
                <w:sz w:val="20"/>
                <w:lang w:val="en-GB"/>
              </w:rPr>
              <w:t>18</w:t>
            </w:r>
            <w:r w:rsidRPr="00C87E39">
              <w:rPr>
                <w:rFonts w:asciiTheme="minorHAnsi" w:eastAsia="MS Mincho" w:hAnsiTheme="minorHAnsi" w:cstheme="minorHAnsi"/>
                <w:sz w:val="20"/>
                <w:lang w:val="en-GB"/>
              </w:rPr>
              <w:t xml:space="preserve"> for VDES, for implementation of R</w:t>
            </w:r>
            <w:r w:rsidRPr="00C87E39">
              <w:rPr>
                <w:rFonts w:asciiTheme="minorHAnsi" w:eastAsia="MS Mincho" w:hAnsiTheme="minorHAnsi" w:cstheme="minorHAnsi"/>
                <w:sz w:val="20"/>
                <w:lang w:val="en-GB"/>
              </w:rPr>
              <w:noBreakHyphen/>
              <w:t>Mode as a new maritime radionavigation service,</w:t>
            </w:r>
          </w:p>
          <w:p w14:paraId="2EF8388E" w14:textId="77777777" w:rsidR="00255471" w:rsidRPr="00C87E39" w:rsidRDefault="00255471" w:rsidP="009225E4">
            <w:pPr>
              <w:pStyle w:val="TableText0"/>
              <w:spacing w:before="40" w:after="40"/>
              <w:jc w:val="both"/>
              <w:rPr>
                <w:rFonts w:asciiTheme="minorHAnsi" w:eastAsia="MS Mincho" w:hAnsiTheme="minorHAnsi" w:cstheme="minorHAnsi"/>
                <w:sz w:val="20"/>
                <w:lang w:val="en-GB" w:eastAsia="nl-NL"/>
              </w:rPr>
            </w:pPr>
            <w:r w:rsidRPr="00C87E39">
              <w:rPr>
                <w:rFonts w:asciiTheme="minorHAnsi" w:eastAsia="MS Mincho" w:hAnsiTheme="minorHAnsi" w:cstheme="minorHAnsi"/>
                <w:sz w:val="20"/>
                <w:lang w:val="en-GB"/>
              </w:rPr>
              <w:t>…</w:t>
            </w:r>
          </w:p>
        </w:tc>
        <w:tc>
          <w:tcPr>
            <w:tcW w:w="1452" w:type="dxa"/>
            <w:gridSpan w:val="2"/>
          </w:tcPr>
          <w:p w14:paraId="71577FC2"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sz w:val="20"/>
                <w:lang w:val="en-GB"/>
              </w:rPr>
              <w:t>–</w:t>
            </w:r>
          </w:p>
        </w:tc>
      </w:tr>
      <w:tr w:rsidR="00255471" w:rsidRPr="00C87E39" w14:paraId="40BF5477" w14:textId="77777777" w:rsidTr="002E66C8">
        <w:trPr>
          <w:cantSplit/>
          <w:jc w:val="center"/>
        </w:trPr>
        <w:tc>
          <w:tcPr>
            <w:tcW w:w="14469" w:type="dxa"/>
            <w:gridSpan w:val="5"/>
          </w:tcPr>
          <w:p w14:paraId="0EED4D68" w14:textId="46177ED8" w:rsidR="00255471" w:rsidRPr="00CC2DA7" w:rsidRDefault="00255471" w:rsidP="009225E4">
            <w:pPr>
              <w:pStyle w:val="TableText0"/>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t>2.8</w:t>
            </w:r>
            <w:r w:rsidRPr="00CC2DA7">
              <w:rPr>
                <w:rFonts w:asciiTheme="minorHAnsi" w:hAnsiTheme="minorHAnsi" w:cstheme="minorHAnsi"/>
                <w:sz w:val="20"/>
                <w:lang w:val="en-GB" w:eastAsia="ko-KR"/>
              </w:rPr>
              <w:tab/>
            </w:r>
            <w:r w:rsidRPr="00CC2DA7">
              <w:rPr>
                <w:rFonts w:asciiTheme="minorHAnsi" w:hAnsiTheme="minorHAnsi" w:cstheme="minorHAnsi"/>
                <w:sz w:val="20"/>
                <w:lang w:val="en-GB"/>
              </w:rPr>
              <w:t xml:space="preserve">to consider </w:t>
            </w:r>
            <w:r w:rsidRPr="00CC2DA7">
              <w:rPr>
                <w:rFonts w:asciiTheme="minorHAnsi" w:eastAsia="SimSun" w:hAnsiTheme="minorHAnsi" w:cstheme="minorHAnsi"/>
                <w:sz w:val="20"/>
                <w:lang w:val="en-GB" w:eastAsia="zh-CN"/>
              </w:rPr>
              <w:t>improving the utilization and channelization of maritime radiocommunication</w:t>
            </w:r>
            <w:r w:rsidRPr="00CC2DA7">
              <w:rPr>
                <w:rFonts w:asciiTheme="minorHAnsi" w:hAnsiTheme="minorHAnsi" w:cstheme="minorHAnsi"/>
                <w:sz w:val="20"/>
                <w:lang w:val="en-GB"/>
              </w:rPr>
              <w:t xml:space="preserve"> in the MF and HF bands, including potential revisions of Article </w:t>
            </w:r>
            <w:r w:rsidRPr="00CC2DA7">
              <w:rPr>
                <w:rFonts w:asciiTheme="minorHAnsi" w:hAnsiTheme="minorHAnsi" w:cstheme="minorHAnsi"/>
                <w:b/>
                <w:bCs/>
                <w:sz w:val="20"/>
                <w:lang w:val="en-GB"/>
              </w:rPr>
              <w:t>52</w:t>
            </w:r>
            <w:r w:rsidRPr="00CC2DA7">
              <w:rPr>
                <w:rFonts w:asciiTheme="minorHAnsi" w:hAnsiTheme="minorHAnsi" w:cstheme="minorHAnsi"/>
                <w:sz w:val="20"/>
                <w:lang w:val="en-GB"/>
              </w:rPr>
              <w:t xml:space="preserve"> and Appendix </w:t>
            </w:r>
            <w:r w:rsidRPr="00CC2DA7">
              <w:rPr>
                <w:rFonts w:asciiTheme="minorHAnsi" w:hAnsiTheme="minorHAnsi" w:cstheme="minorHAnsi"/>
                <w:b/>
                <w:bCs/>
                <w:sz w:val="20"/>
                <w:lang w:val="en-GB"/>
              </w:rPr>
              <w:t>17</w:t>
            </w:r>
            <w:r w:rsidRPr="00CC2DA7">
              <w:rPr>
                <w:rFonts w:asciiTheme="minorHAnsi" w:eastAsia="SimSun" w:hAnsiTheme="minorHAnsi" w:cstheme="minorHAnsi"/>
                <w:sz w:val="20"/>
                <w:lang w:val="en-GB" w:eastAsia="zh-CN"/>
              </w:rPr>
              <w:t>, in accordance with Resolution </w:t>
            </w:r>
            <w:r w:rsidR="00DA5B00" w:rsidRPr="00CC2DA7">
              <w:rPr>
                <w:rFonts w:asciiTheme="minorHAnsi" w:eastAsia="SimSun" w:hAnsiTheme="minorHAnsi" w:cstheme="minorHAnsi"/>
                <w:b/>
                <w:sz w:val="20"/>
                <w:lang w:val="en-GB" w:eastAsia="zh-CN"/>
              </w:rPr>
              <w:t>366</w:t>
            </w:r>
            <w:r w:rsidRPr="00CC2DA7">
              <w:rPr>
                <w:rFonts w:asciiTheme="minorHAnsi" w:eastAsia="SimSun" w:hAnsiTheme="minorHAnsi" w:cstheme="minorHAnsi"/>
                <w:b/>
                <w:sz w:val="20"/>
                <w:lang w:val="en-GB" w:eastAsia="zh-CN"/>
              </w:rPr>
              <w:t xml:space="preserve"> (WRC</w:t>
            </w:r>
            <w:r w:rsidRPr="00CC2DA7">
              <w:rPr>
                <w:rFonts w:asciiTheme="minorHAnsi" w:eastAsia="SimSun" w:hAnsiTheme="minorHAnsi" w:cstheme="minorHAnsi"/>
                <w:b/>
                <w:sz w:val="20"/>
                <w:lang w:val="en-GB" w:eastAsia="zh-CN"/>
              </w:rPr>
              <w:noBreakHyphen/>
              <w:t>23)</w:t>
            </w:r>
            <w:r w:rsidRPr="00CC2DA7">
              <w:rPr>
                <w:rFonts w:asciiTheme="minorHAnsi" w:hAnsiTheme="minorHAnsi" w:cstheme="minorHAnsi"/>
                <w:sz w:val="20"/>
                <w:lang w:val="en-GB"/>
              </w:rPr>
              <w:t>;</w:t>
            </w:r>
          </w:p>
        </w:tc>
      </w:tr>
      <w:tr w:rsidR="00255471" w:rsidRPr="00C87E39" w14:paraId="3433D8E6" w14:textId="77777777" w:rsidTr="002E66C8">
        <w:trPr>
          <w:cantSplit/>
          <w:jc w:val="center"/>
        </w:trPr>
        <w:tc>
          <w:tcPr>
            <w:tcW w:w="3296" w:type="dxa"/>
          </w:tcPr>
          <w:p w14:paraId="0718303A" w14:textId="14E33C24" w:rsidR="00255471" w:rsidRPr="00CC2DA7" w:rsidRDefault="00255471" w:rsidP="00C87E39">
            <w:pPr>
              <w:pStyle w:val="TableText0"/>
              <w:spacing w:before="40" w:after="40"/>
              <w:rPr>
                <w:rFonts w:asciiTheme="minorHAnsi" w:hAnsiTheme="minorHAnsi" w:cstheme="minorHAnsi"/>
                <w:b/>
                <w:bCs/>
                <w:sz w:val="20"/>
                <w:lang w:val="en-GB"/>
              </w:rPr>
            </w:pPr>
            <w:r w:rsidRPr="00CC2DA7">
              <w:rPr>
                <w:rFonts w:asciiTheme="minorHAnsi" w:hAnsiTheme="minorHAnsi" w:cstheme="minorHAnsi"/>
                <w:sz w:val="20"/>
                <w:lang w:val="en-GB"/>
              </w:rPr>
              <w:t>Resolution </w:t>
            </w:r>
            <w:r w:rsidR="00DA5B00" w:rsidRPr="00CC2DA7">
              <w:rPr>
                <w:rFonts w:asciiTheme="minorHAnsi" w:eastAsia="SimSun" w:hAnsiTheme="minorHAnsi" w:cstheme="minorHAnsi"/>
                <w:b/>
                <w:sz w:val="20"/>
                <w:lang w:val="en-GB" w:eastAsia="zh-CN"/>
              </w:rPr>
              <w:t>366</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p>
          <w:p w14:paraId="45FED020" w14:textId="77777777" w:rsidR="00255471" w:rsidRPr="00CC2DA7" w:rsidRDefault="00255471" w:rsidP="00C87E39">
            <w:pPr>
              <w:pStyle w:val="TableText0"/>
              <w:spacing w:before="40" w:after="40"/>
              <w:rPr>
                <w:rFonts w:asciiTheme="minorHAnsi" w:hAnsiTheme="minorHAnsi" w:cstheme="minorHAnsi"/>
                <w:sz w:val="20"/>
                <w:lang w:val="en-GB"/>
              </w:rPr>
            </w:pPr>
            <w:r w:rsidRPr="00CC2DA7">
              <w:rPr>
                <w:rFonts w:asciiTheme="minorHAnsi" w:hAnsiTheme="minorHAnsi" w:cstheme="minorHAnsi"/>
                <w:sz w:val="20"/>
                <w:lang w:val="en-GB"/>
              </w:rPr>
              <w:t>Improving the utilization and channelization of maritime radiocommunication in the MF and HF bands, including potential revisions to Article </w:t>
            </w:r>
            <w:r w:rsidRPr="00CC2DA7">
              <w:rPr>
                <w:rFonts w:asciiTheme="minorHAnsi" w:hAnsiTheme="minorHAnsi" w:cstheme="minorHAnsi"/>
                <w:b/>
                <w:sz w:val="20"/>
                <w:lang w:val="en-GB"/>
              </w:rPr>
              <w:t>52</w:t>
            </w:r>
            <w:r w:rsidRPr="00CC2DA7">
              <w:rPr>
                <w:rFonts w:asciiTheme="minorHAnsi" w:hAnsiTheme="minorHAnsi" w:cstheme="minorHAnsi"/>
                <w:sz w:val="20"/>
                <w:lang w:val="en-GB"/>
              </w:rPr>
              <w:t xml:space="preserve"> and Appendix </w:t>
            </w:r>
            <w:r w:rsidRPr="00CC2DA7">
              <w:rPr>
                <w:rFonts w:asciiTheme="minorHAnsi" w:hAnsiTheme="minorHAnsi" w:cstheme="minorHAnsi"/>
                <w:b/>
                <w:bCs/>
                <w:sz w:val="20"/>
                <w:lang w:val="en-GB"/>
              </w:rPr>
              <w:t>17</w:t>
            </w:r>
          </w:p>
        </w:tc>
        <w:tc>
          <w:tcPr>
            <w:tcW w:w="1358" w:type="dxa"/>
          </w:tcPr>
          <w:p w14:paraId="540E633F"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5B</w:t>
            </w:r>
          </w:p>
        </w:tc>
        <w:tc>
          <w:tcPr>
            <w:tcW w:w="8363" w:type="dxa"/>
          </w:tcPr>
          <w:p w14:paraId="4702465F" w14:textId="77777777" w:rsidR="00255471" w:rsidRPr="00C87E39" w:rsidRDefault="00255471" w:rsidP="009225E4">
            <w:pPr>
              <w:pStyle w:val="Call"/>
              <w:spacing w:before="40" w:after="40" w:line="240" w:lineRule="auto"/>
              <w:jc w:val="both"/>
              <w:rPr>
                <w:rFonts w:asciiTheme="minorHAnsi" w:hAnsiTheme="minorHAnsi" w:cstheme="minorHAnsi"/>
                <w:iCs/>
                <w:sz w:val="20"/>
                <w:szCs w:val="20"/>
                <w:lang w:val="en-GB"/>
              </w:rPr>
            </w:pPr>
            <w:r w:rsidRPr="00C87E39">
              <w:rPr>
                <w:rFonts w:asciiTheme="minorHAnsi" w:hAnsiTheme="minorHAnsi" w:cstheme="minorHAnsi"/>
                <w:sz w:val="20"/>
                <w:szCs w:val="20"/>
                <w:lang w:val="en-GB"/>
              </w:rPr>
              <w:t xml:space="preserve">resolves to invite the ITU Radiocommunication Sector to complete in time for the 2031 world </w:t>
            </w:r>
            <w:r w:rsidRPr="00CF3F2C">
              <w:rPr>
                <w:rFonts w:asciiTheme="minorHAnsi" w:hAnsiTheme="minorHAnsi" w:cstheme="minorHAnsi"/>
                <w:iCs/>
                <w:sz w:val="20"/>
                <w:szCs w:val="20"/>
                <w:lang w:val="en-GB"/>
              </w:rPr>
              <w:t>radiocommunication</w:t>
            </w:r>
            <w:r w:rsidRPr="00C87E39">
              <w:rPr>
                <w:rFonts w:asciiTheme="minorHAnsi" w:hAnsiTheme="minorHAnsi" w:cstheme="minorHAnsi"/>
                <w:sz w:val="20"/>
                <w:szCs w:val="20"/>
                <w:lang w:val="en-GB"/>
              </w:rPr>
              <w:t xml:space="preserve"> conference</w:t>
            </w:r>
          </w:p>
          <w:p w14:paraId="3D528639"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studies on possible revisions to the Article </w:t>
            </w:r>
            <w:r w:rsidRPr="00C87E39">
              <w:rPr>
                <w:rStyle w:val="Artref"/>
                <w:rFonts w:asciiTheme="minorHAnsi" w:hAnsiTheme="minorHAnsi" w:cstheme="minorHAnsi"/>
                <w:b/>
                <w:sz w:val="20"/>
                <w:lang w:val="en-GB"/>
              </w:rPr>
              <w:t>52</w:t>
            </w:r>
            <w:r w:rsidRPr="00C87E39">
              <w:rPr>
                <w:rFonts w:asciiTheme="minorHAnsi" w:hAnsiTheme="minorHAnsi" w:cstheme="minorHAnsi"/>
                <w:sz w:val="20"/>
                <w:lang w:val="en-GB"/>
              </w:rPr>
              <w:t xml:space="preserve"> and </w:t>
            </w:r>
            <w:r w:rsidRPr="00C87E39">
              <w:rPr>
                <w:rFonts w:asciiTheme="minorHAnsi" w:hAnsiTheme="minorHAnsi" w:cstheme="minorHAnsi"/>
                <w:sz w:val="20"/>
                <w:lang w:val="en-GB" w:eastAsia="ja-JP"/>
              </w:rPr>
              <w:t>Appendix </w:t>
            </w:r>
            <w:r w:rsidRPr="00C87E39">
              <w:rPr>
                <w:rStyle w:val="Appref"/>
                <w:rFonts w:asciiTheme="minorHAnsi" w:hAnsiTheme="minorHAnsi" w:cstheme="minorHAnsi"/>
                <w:b/>
                <w:bCs/>
                <w:sz w:val="20"/>
                <w:lang w:val="en-GB"/>
              </w:rPr>
              <w:t>17</w:t>
            </w:r>
            <w:r w:rsidRPr="00C87E39">
              <w:rPr>
                <w:rFonts w:asciiTheme="minorHAnsi" w:hAnsiTheme="minorHAnsi" w:cstheme="minorHAnsi"/>
                <w:sz w:val="20"/>
                <w:lang w:val="en-GB" w:eastAsia="ja-JP"/>
              </w:rPr>
              <w:t xml:space="preserve"> channel plans to identify additional working channels on an international basis</w:t>
            </w:r>
            <w:r w:rsidRPr="00C87E39">
              <w:rPr>
                <w:rFonts w:asciiTheme="minorHAnsi" w:hAnsiTheme="minorHAnsi" w:cstheme="minorHAnsi"/>
                <w:sz w:val="20"/>
                <w:lang w:val="en-GB"/>
              </w:rPr>
              <w:t xml:space="preserve"> to improve the use of maritime radiocommunication in the MF and HF bands,</w:t>
            </w:r>
          </w:p>
          <w:p w14:paraId="21F41F23"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invites the 2031 world radiocommunication conference </w:t>
            </w:r>
          </w:p>
          <w:p w14:paraId="2D5B40CE"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consider, based on the results of studies, possible revisions to the Article </w:t>
            </w:r>
            <w:r w:rsidRPr="00C87E39">
              <w:rPr>
                <w:rStyle w:val="Artref"/>
                <w:rFonts w:asciiTheme="minorHAnsi" w:hAnsiTheme="minorHAnsi" w:cstheme="minorHAnsi"/>
                <w:b/>
                <w:sz w:val="20"/>
                <w:lang w:val="en-GB"/>
              </w:rPr>
              <w:t>52</w:t>
            </w:r>
            <w:r w:rsidRPr="00C87E39">
              <w:rPr>
                <w:rFonts w:asciiTheme="minorHAnsi" w:hAnsiTheme="minorHAnsi" w:cstheme="minorHAnsi"/>
                <w:sz w:val="20"/>
                <w:lang w:val="en-GB"/>
              </w:rPr>
              <w:t xml:space="preserve"> and </w:t>
            </w:r>
            <w:r w:rsidRPr="00C87E39">
              <w:rPr>
                <w:rFonts w:asciiTheme="minorHAnsi" w:hAnsiTheme="minorHAnsi" w:cstheme="minorHAnsi"/>
                <w:sz w:val="20"/>
                <w:lang w:val="en-GB" w:eastAsia="ja-JP"/>
              </w:rPr>
              <w:t>Appendix </w:t>
            </w:r>
            <w:r w:rsidRPr="00C87E39">
              <w:rPr>
                <w:rStyle w:val="Appref"/>
                <w:rFonts w:asciiTheme="minorHAnsi" w:hAnsiTheme="minorHAnsi" w:cstheme="minorHAnsi"/>
                <w:b/>
                <w:bCs/>
                <w:sz w:val="20"/>
                <w:lang w:val="en-GB"/>
              </w:rPr>
              <w:t>17</w:t>
            </w:r>
            <w:r w:rsidRPr="00C87E39">
              <w:rPr>
                <w:rFonts w:asciiTheme="minorHAnsi" w:hAnsiTheme="minorHAnsi" w:cstheme="minorHAnsi"/>
                <w:sz w:val="20"/>
                <w:lang w:val="en-GB" w:eastAsia="ja-JP"/>
              </w:rPr>
              <w:t xml:space="preserve"> channel plans</w:t>
            </w:r>
            <w:r w:rsidRPr="00C87E39">
              <w:rPr>
                <w:rFonts w:asciiTheme="minorHAnsi" w:hAnsiTheme="minorHAnsi" w:cstheme="minorHAnsi"/>
                <w:sz w:val="20"/>
                <w:lang w:val="en-GB"/>
              </w:rPr>
              <w:t xml:space="preserve"> in the maritime mobile MF and HF bands to improve use and efficiency,</w:t>
            </w:r>
          </w:p>
          <w:p w14:paraId="20D1F66E"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tc>
        <w:tc>
          <w:tcPr>
            <w:tcW w:w="1452" w:type="dxa"/>
            <w:gridSpan w:val="2"/>
          </w:tcPr>
          <w:p w14:paraId="1D1B1CFD" w14:textId="77777777" w:rsidR="00255471" w:rsidRPr="00C87E39" w:rsidRDefault="00255471" w:rsidP="00CF3F2C">
            <w:pPr>
              <w:pStyle w:val="TableText0"/>
              <w:spacing w:before="40" w:after="40"/>
              <w:jc w:val="center"/>
              <w:rPr>
                <w:rFonts w:asciiTheme="minorHAnsi" w:hAnsiTheme="minorHAnsi" w:cstheme="minorHAnsi"/>
                <w:b/>
                <w:sz w:val="20"/>
                <w:lang w:val="en-GB"/>
              </w:rPr>
            </w:pPr>
            <w:r w:rsidRPr="00C87E39">
              <w:rPr>
                <w:rFonts w:asciiTheme="minorHAnsi" w:hAnsiTheme="minorHAnsi" w:cstheme="minorHAnsi"/>
                <w:b/>
                <w:sz w:val="20"/>
                <w:lang w:val="en-GB"/>
              </w:rPr>
              <w:t>–</w:t>
            </w:r>
          </w:p>
        </w:tc>
      </w:tr>
      <w:tr w:rsidR="00255471" w:rsidRPr="00C87E39" w14:paraId="68F861F8" w14:textId="77777777" w:rsidTr="002E66C8">
        <w:trPr>
          <w:cantSplit/>
          <w:jc w:val="center"/>
        </w:trPr>
        <w:tc>
          <w:tcPr>
            <w:tcW w:w="14469" w:type="dxa"/>
            <w:gridSpan w:val="5"/>
          </w:tcPr>
          <w:p w14:paraId="4414B1DE" w14:textId="6C86DE7B" w:rsidR="00255471" w:rsidRPr="00CC2DA7" w:rsidRDefault="00255471" w:rsidP="009225E4">
            <w:pPr>
              <w:pStyle w:val="TableText0"/>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lastRenderedPageBreak/>
              <w:t>2.9</w:t>
            </w:r>
            <w:r w:rsidRPr="00CC2DA7">
              <w:rPr>
                <w:rFonts w:asciiTheme="minorHAnsi" w:hAnsiTheme="minorHAnsi" w:cstheme="minorHAnsi"/>
                <w:sz w:val="20"/>
                <w:lang w:val="en-GB"/>
              </w:rPr>
              <w:tab/>
              <w:t>to consider possible allocations to the radionavigation-satellite service (space-to-Earth) in the frequency bands [5 030-5 150 MHz and 5 150-5 250 MHz] or parts thereof in accordance with Resolution</w:t>
            </w:r>
            <w:r w:rsidRPr="00CC2DA7">
              <w:rPr>
                <w:rFonts w:asciiTheme="minorHAnsi" w:hAnsiTheme="minorHAnsi" w:cstheme="minorHAnsi"/>
                <w:b/>
                <w:bCs/>
                <w:sz w:val="20"/>
                <w:lang w:val="en-GB"/>
              </w:rPr>
              <w:t> </w:t>
            </w:r>
            <w:r w:rsidR="00DA5B00" w:rsidRPr="00CC2DA7">
              <w:rPr>
                <w:rFonts w:asciiTheme="minorHAnsi" w:hAnsiTheme="minorHAnsi" w:cstheme="minorHAnsi"/>
                <w:b/>
                <w:bCs/>
                <w:sz w:val="20"/>
                <w:lang w:val="en-GB"/>
              </w:rPr>
              <w:t>684</w:t>
            </w:r>
            <w:r w:rsidRPr="00CC2DA7">
              <w:rPr>
                <w:rFonts w:asciiTheme="minorHAnsi" w:hAnsiTheme="minorHAnsi" w:cstheme="minorHAnsi"/>
                <w:b/>
                <w:sz w:val="20"/>
                <w:lang w:val="en-GB"/>
              </w:rPr>
              <w:t xml:space="preserve"> (WRC</w:t>
            </w:r>
            <w:r w:rsidRPr="00CC2DA7">
              <w:rPr>
                <w:rFonts w:asciiTheme="minorHAnsi" w:hAnsiTheme="minorHAnsi" w:cstheme="minorHAnsi"/>
                <w:b/>
                <w:sz w:val="20"/>
                <w:lang w:val="en-GB"/>
              </w:rPr>
              <w:noBreakHyphen/>
              <w:t>23)</w:t>
            </w:r>
            <w:r w:rsidRPr="00CC2DA7">
              <w:rPr>
                <w:rFonts w:asciiTheme="minorHAnsi" w:hAnsiTheme="minorHAnsi" w:cstheme="minorHAnsi"/>
                <w:sz w:val="20"/>
                <w:lang w:val="en-GB"/>
              </w:rPr>
              <w:t>;</w:t>
            </w:r>
          </w:p>
        </w:tc>
      </w:tr>
      <w:tr w:rsidR="00255471" w:rsidRPr="00C87E39" w14:paraId="6C39B4C9" w14:textId="77777777" w:rsidTr="002E66C8">
        <w:trPr>
          <w:cantSplit/>
          <w:jc w:val="center"/>
        </w:trPr>
        <w:tc>
          <w:tcPr>
            <w:tcW w:w="3296" w:type="dxa"/>
          </w:tcPr>
          <w:p w14:paraId="1BD35C82" w14:textId="0D1217BD" w:rsidR="00255471" w:rsidRPr="00CC2DA7" w:rsidRDefault="00255471" w:rsidP="00C87E39">
            <w:pPr>
              <w:pStyle w:val="TableText0"/>
              <w:spacing w:before="40" w:after="40"/>
              <w:rPr>
                <w:rFonts w:asciiTheme="minorHAnsi" w:hAnsiTheme="minorHAnsi" w:cstheme="minorHAnsi"/>
                <w:b/>
                <w:bCs/>
                <w:sz w:val="20"/>
                <w:lang w:val="en-GB"/>
              </w:rPr>
            </w:pPr>
            <w:r w:rsidRPr="00CC2DA7">
              <w:rPr>
                <w:rFonts w:asciiTheme="minorHAnsi" w:hAnsiTheme="minorHAnsi" w:cstheme="minorHAnsi"/>
                <w:sz w:val="20"/>
                <w:lang w:val="en-GB"/>
              </w:rPr>
              <w:t>Resolution </w:t>
            </w:r>
            <w:r w:rsidR="00DA5B00" w:rsidRPr="00CC2DA7">
              <w:rPr>
                <w:rFonts w:asciiTheme="minorHAnsi" w:hAnsiTheme="minorHAnsi" w:cstheme="minorHAnsi"/>
                <w:b/>
                <w:bCs/>
                <w:sz w:val="20"/>
                <w:lang w:val="en-GB"/>
              </w:rPr>
              <w:t>684</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p>
          <w:p w14:paraId="1690B2E8" w14:textId="77777777" w:rsidR="00255471" w:rsidRPr="00CC2DA7" w:rsidRDefault="00255471" w:rsidP="00C87E39">
            <w:pPr>
              <w:pStyle w:val="TableText0"/>
              <w:spacing w:before="40" w:after="40"/>
              <w:rPr>
                <w:rFonts w:asciiTheme="minorHAnsi" w:hAnsiTheme="minorHAnsi" w:cstheme="minorHAnsi"/>
                <w:sz w:val="20"/>
                <w:lang w:val="en-GB"/>
              </w:rPr>
            </w:pPr>
            <w:r w:rsidRPr="00CC2DA7">
              <w:rPr>
                <w:rFonts w:asciiTheme="minorHAnsi" w:hAnsiTheme="minorHAnsi" w:cstheme="minorHAnsi"/>
                <w:sz w:val="20"/>
                <w:lang w:val="en-GB"/>
              </w:rPr>
              <w:t>Studies on possible new allocations to the radionavigation-satellite service (space-to-Earth) in the frequency bands [5 030-5 150 MHz and 5 150-5 250 MHz] or parts thereof</w:t>
            </w:r>
            <w:r w:rsidRPr="00CC2DA7">
              <w:rPr>
                <w:rStyle w:val="FootnoteReference"/>
                <w:rFonts w:asciiTheme="minorHAnsi" w:hAnsiTheme="minorHAnsi" w:cstheme="minorHAnsi"/>
                <w:sz w:val="20"/>
                <w:lang w:val="en-GB"/>
              </w:rPr>
              <w:footnoteReference w:customMarkFollows="1" w:id="28"/>
              <w:t>*</w:t>
            </w:r>
          </w:p>
        </w:tc>
        <w:tc>
          <w:tcPr>
            <w:tcW w:w="1358" w:type="dxa"/>
          </w:tcPr>
          <w:p w14:paraId="62B882E2"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4C</w:t>
            </w:r>
          </w:p>
        </w:tc>
        <w:tc>
          <w:tcPr>
            <w:tcW w:w="8363" w:type="dxa"/>
          </w:tcPr>
          <w:p w14:paraId="5B82129C"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resolves </w:t>
            </w:r>
            <w:r w:rsidRPr="00CF3F2C">
              <w:rPr>
                <w:rFonts w:asciiTheme="minorHAnsi" w:hAnsiTheme="minorHAnsi" w:cstheme="minorHAnsi"/>
                <w:iCs/>
                <w:sz w:val="20"/>
                <w:szCs w:val="20"/>
                <w:lang w:val="en-GB"/>
              </w:rPr>
              <w:t>to</w:t>
            </w:r>
            <w:r w:rsidRPr="00C87E39">
              <w:rPr>
                <w:rFonts w:asciiTheme="minorHAnsi" w:hAnsiTheme="minorHAnsi" w:cstheme="minorHAnsi"/>
                <w:sz w:val="20"/>
                <w:szCs w:val="20"/>
                <w:lang w:val="en-GB"/>
              </w:rPr>
              <w:t xml:space="preserve"> invite the ITU Radiocommunication Sector to conduct and complete in time for the 2031 world radiocommunication conference</w:t>
            </w:r>
          </w:p>
          <w:p w14:paraId="2810C3D7"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studies on spectrum requirements and technical and operational characteristics for the RNSS, in particular in the space-to-Earth direction between [5 030 and 5 250 MHz];</w:t>
            </w:r>
          </w:p>
          <w:p w14:paraId="2635C86D" w14:textId="77777777" w:rsidR="00255471" w:rsidRPr="00C87E39" w:rsidRDefault="00255471" w:rsidP="009225E4">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studies on sharing and compatibility between RNSS and the incumbent services allocated in</w:t>
            </w:r>
            <w:r w:rsidRPr="00C87E39">
              <w:rPr>
                <w:rFonts w:asciiTheme="minorHAnsi" w:hAnsiTheme="minorHAnsi" w:cstheme="minorHAnsi"/>
                <w:iCs/>
                <w:sz w:val="20"/>
                <w:lang w:val="en-GB"/>
              </w:rPr>
              <w:t xml:space="preserve"> the frequency range [5 030-5 250 MHz] and the adjacent-band services </w:t>
            </w:r>
            <w:r w:rsidRPr="00C87E39">
              <w:rPr>
                <w:rFonts w:asciiTheme="minorHAnsi" w:hAnsiTheme="minorHAnsi" w:cstheme="minorHAnsi"/>
                <w:sz w:val="20"/>
                <w:lang w:val="en-GB"/>
              </w:rPr>
              <w:t xml:space="preserve">and studies related to the protection of the RAS in the frequency band 4 990-5 000 MHz, taking into account </w:t>
            </w:r>
            <w:r w:rsidRPr="00C87E39">
              <w:rPr>
                <w:rFonts w:asciiTheme="minorHAnsi" w:hAnsiTheme="minorHAnsi" w:cstheme="minorHAnsi"/>
                <w:i/>
                <w:iCs/>
                <w:sz w:val="20"/>
                <w:lang w:val="en-GB"/>
              </w:rPr>
              <w:t>recognizing a)</w:t>
            </w:r>
            <w:r w:rsidRPr="00C87E39">
              <w:rPr>
                <w:rFonts w:asciiTheme="minorHAnsi" w:hAnsiTheme="minorHAnsi" w:cstheme="minorHAnsi"/>
                <w:sz w:val="20"/>
                <w:lang w:val="en-GB"/>
              </w:rPr>
              <w:t xml:space="preserve">, </w:t>
            </w:r>
          </w:p>
          <w:p w14:paraId="7856D5B6"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invites the </w:t>
            </w:r>
            <w:r w:rsidRPr="00CF3F2C">
              <w:rPr>
                <w:rFonts w:asciiTheme="minorHAnsi" w:hAnsiTheme="minorHAnsi" w:cstheme="minorHAnsi"/>
                <w:iCs/>
                <w:sz w:val="20"/>
                <w:szCs w:val="20"/>
                <w:lang w:val="en-GB"/>
              </w:rPr>
              <w:t>2031</w:t>
            </w:r>
            <w:r w:rsidRPr="00C87E39">
              <w:rPr>
                <w:rFonts w:asciiTheme="minorHAnsi" w:hAnsiTheme="minorHAnsi" w:cstheme="minorHAnsi"/>
                <w:sz w:val="20"/>
                <w:szCs w:val="20"/>
                <w:lang w:val="en-GB"/>
              </w:rPr>
              <w:t xml:space="preserve"> world radiocommunication conference </w:t>
            </w:r>
          </w:p>
          <w:p w14:paraId="36519856"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consider, based on the results of studies, possible allocations to the RNSS (space-to-Earth) in the frequency bands [5 030-5 150 MHz and 5 150-5 250 MHz] or parts thereof,</w:t>
            </w:r>
          </w:p>
          <w:p w14:paraId="734DE066"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tc>
        <w:tc>
          <w:tcPr>
            <w:tcW w:w="1452" w:type="dxa"/>
            <w:gridSpan w:val="2"/>
          </w:tcPr>
          <w:p w14:paraId="4BBB51B0"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sz w:val="20"/>
                <w:lang w:val="en-GB"/>
              </w:rPr>
              <w:t>–</w:t>
            </w:r>
          </w:p>
        </w:tc>
      </w:tr>
      <w:tr w:rsidR="00255471" w:rsidRPr="00C87E39" w14:paraId="3E21C3C0" w14:textId="77777777" w:rsidTr="002E66C8">
        <w:trPr>
          <w:cantSplit/>
          <w:jc w:val="center"/>
        </w:trPr>
        <w:tc>
          <w:tcPr>
            <w:tcW w:w="14469" w:type="dxa"/>
            <w:gridSpan w:val="5"/>
          </w:tcPr>
          <w:p w14:paraId="7CD979C7" w14:textId="77777777" w:rsidR="00255471" w:rsidRPr="00C87E39" w:rsidRDefault="00255471" w:rsidP="009225E4">
            <w:pPr>
              <w:pStyle w:val="TableText0"/>
              <w:tabs>
                <w:tab w:val="clear" w:pos="284"/>
                <w:tab w:val="clear" w:pos="567"/>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2.10</w:t>
            </w:r>
            <w:r w:rsidRPr="00C87E39">
              <w:rPr>
                <w:rFonts w:asciiTheme="minorHAnsi" w:hAnsiTheme="minorHAnsi" w:cstheme="minorHAnsi"/>
                <w:b/>
                <w:sz w:val="20"/>
                <w:lang w:val="en-GB"/>
              </w:rPr>
              <w:tab/>
            </w:r>
            <w:r w:rsidRPr="00C87E39">
              <w:rPr>
                <w:rFonts w:asciiTheme="minorHAnsi" w:hAnsiTheme="minorHAnsi" w:cstheme="minorHAnsi"/>
                <w:sz w:val="20"/>
                <w:lang w:val="en-GB"/>
              </w:rPr>
              <w:t>to consider a possible new primary allocation to the Earth exploration-satellite service (Earth-to-space) in the frequency band 22.55-23.15 GHz, in accordance with Resolution </w:t>
            </w:r>
            <w:r w:rsidRPr="00C87E39">
              <w:rPr>
                <w:rFonts w:asciiTheme="minorHAnsi" w:hAnsiTheme="minorHAnsi" w:cstheme="minorHAnsi"/>
                <w:b/>
                <w:sz w:val="20"/>
                <w:lang w:val="en-GB"/>
              </w:rPr>
              <w:t>664 (Rev.WRC</w:t>
            </w:r>
            <w:r w:rsidRPr="00C87E39">
              <w:rPr>
                <w:rFonts w:asciiTheme="minorHAnsi" w:hAnsiTheme="minorHAnsi" w:cstheme="minorHAnsi"/>
                <w:b/>
                <w:sz w:val="20"/>
                <w:lang w:val="en-GB"/>
              </w:rPr>
              <w:noBreakHyphen/>
              <w:t>23)</w:t>
            </w:r>
            <w:r w:rsidRPr="00C87E39">
              <w:rPr>
                <w:rFonts w:asciiTheme="minorHAnsi" w:hAnsiTheme="minorHAnsi" w:cstheme="minorHAnsi"/>
                <w:sz w:val="20"/>
                <w:lang w:val="en-GB"/>
              </w:rPr>
              <w:t>;</w:t>
            </w:r>
          </w:p>
        </w:tc>
      </w:tr>
      <w:tr w:rsidR="00255471" w:rsidRPr="00C87E39" w14:paraId="2CFEC598" w14:textId="77777777" w:rsidTr="002E66C8">
        <w:trPr>
          <w:cantSplit/>
          <w:jc w:val="center"/>
        </w:trPr>
        <w:tc>
          <w:tcPr>
            <w:tcW w:w="3296" w:type="dxa"/>
          </w:tcPr>
          <w:p w14:paraId="305F6B5A" w14:textId="77777777" w:rsidR="00255471" w:rsidRPr="00C87E39" w:rsidRDefault="00255471" w:rsidP="00C87E39">
            <w:pPr>
              <w:pStyle w:val="TableText0"/>
              <w:spacing w:before="40" w:after="40"/>
              <w:rPr>
                <w:rFonts w:asciiTheme="minorHAnsi" w:hAnsiTheme="minorHAnsi" w:cstheme="minorHAnsi"/>
                <w:b/>
                <w:bCs/>
                <w:sz w:val="20"/>
                <w:lang w:val="en-GB"/>
              </w:rPr>
            </w:pPr>
            <w:r w:rsidRPr="00C87E39">
              <w:rPr>
                <w:rFonts w:asciiTheme="minorHAnsi" w:hAnsiTheme="minorHAnsi" w:cstheme="minorHAnsi"/>
                <w:sz w:val="20"/>
                <w:lang w:val="en-GB"/>
              </w:rPr>
              <w:t>Resolution </w:t>
            </w:r>
            <w:r w:rsidRPr="00C87E39">
              <w:rPr>
                <w:rFonts w:asciiTheme="minorHAnsi" w:hAnsiTheme="minorHAnsi" w:cstheme="minorHAnsi"/>
                <w:b/>
                <w:bCs/>
                <w:sz w:val="20"/>
                <w:lang w:val="en-GB"/>
              </w:rPr>
              <w:t>664 (Rev.WRC-23)</w:t>
            </w:r>
          </w:p>
          <w:p w14:paraId="57A623ED" w14:textId="77777777" w:rsidR="00255471" w:rsidRPr="00C87E39" w:rsidRDefault="00255471" w:rsidP="00C87E39">
            <w:pPr>
              <w:pStyle w:val="TableText0"/>
              <w:spacing w:before="40" w:after="40"/>
              <w:rPr>
                <w:rFonts w:asciiTheme="minorHAnsi" w:hAnsiTheme="minorHAnsi" w:cstheme="minorHAnsi"/>
                <w:sz w:val="20"/>
                <w:lang w:val="en-GB"/>
              </w:rPr>
            </w:pPr>
            <w:r w:rsidRPr="00C87E39">
              <w:rPr>
                <w:rFonts w:asciiTheme="minorHAnsi" w:hAnsiTheme="minorHAnsi" w:cstheme="minorHAnsi"/>
                <w:sz w:val="20"/>
                <w:lang w:val="en-GB"/>
              </w:rPr>
              <w:t>Studies on a possible new primary allocation to the Earth exploration-satellite service (Earth-to-space) in the frequency band 22.55-23.15 GHz</w:t>
            </w:r>
          </w:p>
        </w:tc>
        <w:tc>
          <w:tcPr>
            <w:tcW w:w="1358" w:type="dxa"/>
          </w:tcPr>
          <w:p w14:paraId="406E8622"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7B</w:t>
            </w:r>
          </w:p>
        </w:tc>
        <w:tc>
          <w:tcPr>
            <w:tcW w:w="8363" w:type="dxa"/>
          </w:tcPr>
          <w:p w14:paraId="6B1CAFA0"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resolves to invite the ITU Radiocommunication Sector to complete in time for the 2031 world </w:t>
            </w:r>
            <w:r w:rsidRPr="00CF3F2C">
              <w:rPr>
                <w:rFonts w:asciiTheme="minorHAnsi" w:hAnsiTheme="minorHAnsi" w:cstheme="minorHAnsi"/>
                <w:iCs/>
                <w:sz w:val="20"/>
                <w:szCs w:val="20"/>
                <w:lang w:val="en-GB"/>
              </w:rPr>
              <w:t>radiocommunication</w:t>
            </w:r>
            <w:r w:rsidRPr="00C87E39">
              <w:rPr>
                <w:rFonts w:asciiTheme="minorHAnsi" w:hAnsiTheme="minorHAnsi" w:cstheme="minorHAnsi"/>
                <w:sz w:val="20"/>
                <w:szCs w:val="20"/>
                <w:lang w:val="en-GB"/>
              </w:rPr>
              <w:t xml:space="preserve"> conference</w:t>
            </w:r>
          </w:p>
          <w:p w14:paraId="468A6ED5" w14:textId="71BDAF6D"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studies on</w:t>
            </w:r>
            <w:r w:rsidRPr="00C87E39">
              <w:rPr>
                <w:rFonts w:asciiTheme="minorHAnsi" w:hAnsiTheme="minorHAnsi" w:cstheme="minorHAnsi"/>
                <w:i/>
                <w:iCs/>
                <w:sz w:val="20"/>
                <w:lang w:val="en-GB"/>
              </w:rPr>
              <w:t xml:space="preserve"> </w:t>
            </w:r>
            <w:r w:rsidRPr="00C87E39">
              <w:rPr>
                <w:rFonts w:asciiTheme="minorHAnsi" w:hAnsiTheme="minorHAnsi" w:cstheme="minorHAnsi"/>
                <w:sz w:val="20"/>
                <w:lang w:val="en-GB"/>
              </w:rPr>
              <w:t>spectrum requirements and studies on sharing and compatibility between EESS (Earth</w:t>
            </w:r>
            <w:r w:rsidR="00677A16" w:rsidRPr="00C87E39">
              <w:rPr>
                <w:rFonts w:asciiTheme="minorHAnsi" w:hAnsiTheme="minorHAnsi" w:cstheme="minorHAnsi"/>
                <w:sz w:val="20"/>
                <w:lang w:val="en-GB"/>
              </w:rPr>
              <w:noBreakHyphen/>
            </w:r>
            <w:r w:rsidRPr="00C87E39">
              <w:rPr>
                <w:rFonts w:asciiTheme="minorHAnsi" w:hAnsiTheme="minorHAnsi" w:cstheme="minorHAnsi"/>
                <w:sz w:val="20"/>
                <w:lang w:val="en-GB"/>
              </w:rPr>
              <w:t xml:space="preserve">to-space) and the existing services, taking into account </w:t>
            </w:r>
            <w:r w:rsidRPr="00C87E39">
              <w:rPr>
                <w:rFonts w:asciiTheme="minorHAnsi" w:hAnsiTheme="minorHAnsi" w:cstheme="minorHAnsi"/>
                <w:i/>
                <w:iCs/>
                <w:sz w:val="20"/>
                <w:lang w:val="en-GB"/>
              </w:rPr>
              <w:t>noting a)</w:t>
            </w:r>
            <w:r w:rsidRPr="00C87E39">
              <w:rPr>
                <w:rFonts w:asciiTheme="minorHAnsi" w:hAnsiTheme="minorHAnsi" w:cstheme="minorHAnsi"/>
                <w:sz w:val="20"/>
                <w:lang w:val="en-GB"/>
              </w:rPr>
              <w:t xml:space="preserve"> to </w:t>
            </w:r>
            <w:r w:rsidRPr="00C87E39">
              <w:rPr>
                <w:rFonts w:asciiTheme="minorHAnsi" w:hAnsiTheme="minorHAnsi" w:cstheme="minorHAnsi"/>
                <w:i/>
                <w:iCs/>
                <w:sz w:val="20"/>
                <w:lang w:val="en-GB"/>
              </w:rPr>
              <w:t>e)</w:t>
            </w:r>
            <w:r w:rsidRPr="00C87E39">
              <w:rPr>
                <w:rFonts w:asciiTheme="minorHAnsi" w:hAnsiTheme="minorHAnsi" w:cstheme="minorHAnsi"/>
                <w:sz w:val="20"/>
                <w:lang w:val="en-GB"/>
              </w:rPr>
              <w:t>, while ensuring the protection of these services, using relevant technical and operational parameters of their current and planned use,</w:t>
            </w:r>
          </w:p>
          <w:p w14:paraId="47CAB5D3"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p w14:paraId="46AE2E54" w14:textId="77777777" w:rsidR="00255471" w:rsidRPr="00C87E39" w:rsidRDefault="00255471" w:rsidP="009225E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invites the 2031 world radiocommunication conference</w:t>
            </w:r>
          </w:p>
          <w:p w14:paraId="23341BB8"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 xml:space="preserve">to consider, based on the results of the studies under </w:t>
            </w:r>
            <w:r w:rsidRPr="00C87E39">
              <w:rPr>
                <w:rFonts w:asciiTheme="minorHAnsi" w:hAnsiTheme="minorHAnsi" w:cstheme="minorHAnsi"/>
                <w:i/>
                <w:iCs/>
                <w:sz w:val="20"/>
                <w:lang w:val="en-GB"/>
              </w:rPr>
              <w:t>resolves to invite the ITU Radiocommunication Sector to complete in time for the 2031 world radiocommunication conference</w:t>
            </w:r>
            <w:r w:rsidRPr="00C87E39">
              <w:rPr>
                <w:rFonts w:asciiTheme="minorHAnsi" w:hAnsiTheme="minorHAnsi" w:cstheme="minorHAnsi"/>
                <w:sz w:val="20"/>
                <w:lang w:val="en-GB"/>
              </w:rPr>
              <w:t>, a new worldwide primary allocation to the EESS (Earth-to-space) in the frequency band 22.55-23.15 GHz,</w:t>
            </w:r>
          </w:p>
          <w:p w14:paraId="21181519" w14:textId="77777777" w:rsidR="00255471" w:rsidRPr="00C87E39" w:rsidRDefault="00255471" w:rsidP="009225E4">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tc>
        <w:tc>
          <w:tcPr>
            <w:tcW w:w="1452" w:type="dxa"/>
            <w:gridSpan w:val="2"/>
          </w:tcPr>
          <w:p w14:paraId="50D59695" w14:textId="77777777" w:rsidR="00255471" w:rsidRPr="00C87E39" w:rsidRDefault="00255471" w:rsidP="00CF3F2C">
            <w:pPr>
              <w:pStyle w:val="TableText0"/>
              <w:spacing w:before="40" w:after="40"/>
              <w:jc w:val="center"/>
              <w:rPr>
                <w:rFonts w:asciiTheme="minorHAnsi" w:hAnsiTheme="minorHAnsi" w:cstheme="minorHAnsi"/>
                <w:b/>
                <w:sz w:val="20"/>
                <w:lang w:val="en-GB"/>
              </w:rPr>
            </w:pPr>
            <w:r w:rsidRPr="00C87E39">
              <w:rPr>
                <w:rFonts w:asciiTheme="minorHAnsi" w:hAnsiTheme="minorHAnsi" w:cstheme="minorHAnsi"/>
                <w:b/>
                <w:sz w:val="20"/>
                <w:lang w:val="en-GB"/>
              </w:rPr>
              <w:t>–</w:t>
            </w:r>
          </w:p>
        </w:tc>
      </w:tr>
      <w:tr w:rsidR="00255471" w:rsidRPr="00C87E39" w14:paraId="26D92134" w14:textId="77777777" w:rsidTr="002E66C8">
        <w:trPr>
          <w:cantSplit/>
          <w:jc w:val="center"/>
        </w:trPr>
        <w:tc>
          <w:tcPr>
            <w:tcW w:w="14469" w:type="dxa"/>
            <w:gridSpan w:val="5"/>
          </w:tcPr>
          <w:p w14:paraId="44EF2E89" w14:textId="0A25554D" w:rsidR="00255471" w:rsidRPr="00CC2DA7" w:rsidRDefault="00255471" w:rsidP="009225E4">
            <w:pPr>
              <w:pStyle w:val="TableText0"/>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lastRenderedPageBreak/>
              <w:t>2.11</w:t>
            </w:r>
            <w:r w:rsidRPr="00CC2DA7">
              <w:rPr>
                <w:rFonts w:asciiTheme="minorHAnsi" w:eastAsiaTheme="minorHAnsi" w:hAnsiTheme="minorHAnsi" w:cstheme="minorHAnsi"/>
                <w:bCs/>
                <w:sz w:val="20"/>
                <w:lang w:val="en-GB"/>
              </w:rPr>
              <w:tab/>
            </w:r>
            <w:r w:rsidRPr="00CC2DA7">
              <w:rPr>
                <w:rFonts w:asciiTheme="minorHAnsi" w:hAnsiTheme="minorHAnsi" w:cstheme="minorHAnsi"/>
                <w:sz w:val="20"/>
                <w:lang w:val="en-GB"/>
              </w:rPr>
              <w:t>to consider an upgrade of the secondary allocation to the Earth exploration-satellite service (space-to-Earth) in the frequency band [37.5-40.5 GHz] or possible new worldwide frequency allocations on a primary basis to the Earth exploration-satellite service</w:t>
            </w:r>
            <w:r w:rsidRPr="00CC2DA7" w:rsidDel="005E0CB3">
              <w:rPr>
                <w:rFonts w:asciiTheme="minorHAnsi" w:hAnsiTheme="minorHAnsi" w:cstheme="minorHAnsi"/>
                <w:sz w:val="20"/>
                <w:lang w:val="en-GB"/>
              </w:rPr>
              <w:t xml:space="preserve"> </w:t>
            </w:r>
            <w:r w:rsidRPr="00CC2DA7">
              <w:rPr>
                <w:rFonts w:asciiTheme="minorHAnsi" w:hAnsiTheme="minorHAnsi" w:cstheme="minorHAnsi"/>
                <w:sz w:val="20"/>
                <w:lang w:val="en-GB"/>
              </w:rPr>
              <w:t>(space-to-Earth) in certain frequency bands within the frequency range [40.5</w:t>
            </w:r>
            <w:r w:rsidR="00677A16" w:rsidRPr="00CC2DA7">
              <w:rPr>
                <w:rFonts w:asciiTheme="minorHAnsi" w:hAnsiTheme="minorHAnsi" w:cstheme="minorHAnsi"/>
                <w:sz w:val="20"/>
                <w:lang w:val="en-GB"/>
              </w:rPr>
              <w:noBreakHyphen/>
            </w:r>
            <w:r w:rsidRPr="00CC2DA7">
              <w:rPr>
                <w:rFonts w:asciiTheme="minorHAnsi" w:hAnsiTheme="minorHAnsi" w:cstheme="minorHAnsi"/>
                <w:sz w:val="20"/>
                <w:lang w:val="en-GB"/>
              </w:rPr>
              <w:t>52.4 GHz]</w:t>
            </w:r>
            <w:r w:rsidR="005A0D70" w:rsidRPr="00CC2DA7">
              <w:rPr>
                <w:rFonts w:asciiTheme="minorHAnsi" w:hAnsiTheme="minorHAnsi" w:cstheme="minorHAnsi"/>
                <w:sz w:val="20"/>
                <w:lang w:val="en-GB"/>
              </w:rPr>
              <w:t xml:space="preserve">, </w:t>
            </w:r>
            <w:r w:rsidRPr="00CC2DA7">
              <w:rPr>
                <w:rFonts w:asciiTheme="minorHAnsi" w:hAnsiTheme="minorHAnsi" w:cstheme="minorHAnsi"/>
                <w:sz w:val="20"/>
                <w:lang w:val="en-GB"/>
              </w:rPr>
              <w:t>in accordance with Resolution </w:t>
            </w:r>
            <w:r w:rsidR="00053428" w:rsidRPr="00CC2DA7">
              <w:rPr>
                <w:rFonts w:asciiTheme="minorHAnsi" w:hAnsiTheme="minorHAnsi" w:cstheme="minorHAnsi"/>
                <w:b/>
                <w:sz w:val="20"/>
                <w:lang w:val="en-GB"/>
              </w:rPr>
              <w:t>685</w:t>
            </w:r>
            <w:r w:rsidRPr="00CC2DA7">
              <w:rPr>
                <w:rFonts w:asciiTheme="minorHAnsi" w:hAnsiTheme="minorHAnsi" w:cstheme="minorHAnsi"/>
                <w:b/>
                <w:sz w:val="20"/>
                <w:lang w:val="en-GB"/>
              </w:rPr>
              <w:t xml:space="preserve"> (WRC</w:t>
            </w:r>
            <w:r w:rsidRPr="00CC2DA7">
              <w:rPr>
                <w:rFonts w:asciiTheme="minorHAnsi" w:hAnsiTheme="minorHAnsi" w:cstheme="minorHAnsi"/>
                <w:b/>
                <w:sz w:val="20"/>
                <w:lang w:val="en-GB"/>
              </w:rPr>
              <w:noBreakHyphen/>
              <w:t>23)</w:t>
            </w:r>
            <w:r w:rsidRPr="00CC2DA7">
              <w:rPr>
                <w:rFonts w:asciiTheme="minorHAnsi" w:hAnsiTheme="minorHAnsi" w:cstheme="minorHAnsi"/>
                <w:sz w:val="20"/>
                <w:lang w:val="en-GB"/>
              </w:rPr>
              <w:t>;</w:t>
            </w:r>
          </w:p>
        </w:tc>
      </w:tr>
      <w:tr w:rsidR="00255471" w:rsidRPr="00C87E39" w14:paraId="3B68C962" w14:textId="77777777" w:rsidTr="002E66C8">
        <w:trPr>
          <w:cantSplit/>
          <w:jc w:val="center"/>
        </w:trPr>
        <w:tc>
          <w:tcPr>
            <w:tcW w:w="3296" w:type="dxa"/>
          </w:tcPr>
          <w:p w14:paraId="72DB7CCA" w14:textId="554621D2" w:rsidR="00255471" w:rsidRPr="00CC2DA7" w:rsidRDefault="00255471" w:rsidP="00C87E39">
            <w:pPr>
              <w:pStyle w:val="TableText0"/>
              <w:spacing w:before="40" w:after="40"/>
              <w:rPr>
                <w:rFonts w:asciiTheme="minorHAnsi" w:hAnsiTheme="minorHAnsi" w:cstheme="minorHAnsi"/>
                <w:b/>
                <w:bCs/>
                <w:sz w:val="20"/>
                <w:lang w:val="en-GB"/>
              </w:rPr>
            </w:pPr>
            <w:r w:rsidRPr="00CC2DA7">
              <w:rPr>
                <w:rFonts w:asciiTheme="minorHAnsi" w:hAnsiTheme="minorHAnsi" w:cstheme="minorHAnsi"/>
                <w:sz w:val="20"/>
                <w:lang w:val="en-GB"/>
              </w:rPr>
              <w:t>Resolution </w:t>
            </w:r>
            <w:r w:rsidR="00053428" w:rsidRPr="00CC2DA7">
              <w:rPr>
                <w:rFonts w:asciiTheme="minorHAnsi" w:hAnsiTheme="minorHAnsi" w:cstheme="minorHAnsi"/>
                <w:b/>
                <w:sz w:val="20"/>
                <w:lang w:val="en-GB"/>
              </w:rPr>
              <w:t>685</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p>
          <w:p w14:paraId="694F345C" w14:textId="1AB705B1" w:rsidR="00255471" w:rsidRPr="00CC2DA7" w:rsidRDefault="00255471" w:rsidP="00C87E39">
            <w:pPr>
              <w:pStyle w:val="TableText0"/>
              <w:spacing w:before="40" w:after="40"/>
              <w:rPr>
                <w:rFonts w:asciiTheme="minorHAnsi" w:hAnsiTheme="minorHAnsi" w:cstheme="minorHAnsi"/>
                <w:sz w:val="20"/>
                <w:lang w:val="en-GB"/>
              </w:rPr>
            </w:pPr>
            <w:r w:rsidRPr="00CC2DA7">
              <w:rPr>
                <w:rFonts w:asciiTheme="minorHAnsi" w:hAnsiTheme="minorHAnsi" w:cstheme="minorHAnsi"/>
                <w:sz w:val="20"/>
                <w:lang w:val="en-GB"/>
              </w:rPr>
              <w:t>Studies towards frequency allocations for the Earth exploration-satellite service (space-to-Earth) within the frequency range [37.5</w:t>
            </w:r>
            <w:r w:rsidR="00677A16" w:rsidRPr="00CC2DA7">
              <w:rPr>
                <w:rFonts w:asciiTheme="minorHAnsi" w:hAnsiTheme="minorHAnsi" w:cstheme="minorHAnsi"/>
                <w:sz w:val="20"/>
                <w:lang w:val="en-GB"/>
              </w:rPr>
              <w:noBreakHyphen/>
            </w:r>
            <w:r w:rsidRPr="00CC2DA7">
              <w:rPr>
                <w:rFonts w:asciiTheme="minorHAnsi" w:hAnsiTheme="minorHAnsi" w:cstheme="minorHAnsi"/>
                <w:sz w:val="20"/>
                <w:lang w:val="en-GB"/>
              </w:rPr>
              <w:t>52.4 GHz]</w:t>
            </w:r>
            <w:r w:rsidRPr="00CC2DA7">
              <w:rPr>
                <w:rStyle w:val="FootnoteReference"/>
              </w:rPr>
              <w:footnoteReference w:customMarkFollows="1" w:id="29"/>
              <w:t>*</w:t>
            </w:r>
          </w:p>
        </w:tc>
        <w:tc>
          <w:tcPr>
            <w:tcW w:w="1358" w:type="dxa"/>
          </w:tcPr>
          <w:p w14:paraId="61FEE828"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7B</w:t>
            </w:r>
          </w:p>
        </w:tc>
        <w:tc>
          <w:tcPr>
            <w:tcW w:w="8363" w:type="dxa"/>
          </w:tcPr>
          <w:p w14:paraId="0B1D3E58" w14:textId="77777777" w:rsidR="00255471" w:rsidRPr="00C87E39" w:rsidRDefault="00255471" w:rsidP="003D2D01">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resolves to invite the ITU Radiocommunication Sector to complete in time for the 2031 world </w:t>
            </w:r>
            <w:r w:rsidRPr="00CF3F2C">
              <w:rPr>
                <w:rFonts w:asciiTheme="minorHAnsi" w:hAnsiTheme="minorHAnsi" w:cstheme="minorHAnsi"/>
                <w:iCs/>
                <w:sz w:val="20"/>
                <w:szCs w:val="20"/>
                <w:lang w:val="en-GB"/>
              </w:rPr>
              <w:t>radiocommunication</w:t>
            </w:r>
            <w:r w:rsidRPr="00C87E39">
              <w:rPr>
                <w:rFonts w:asciiTheme="minorHAnsi" w:hAnsiTheme="minorHAnsi" w:cstheme="minorHAnsi"/>
                <w:sz w:val="20"/>
                <w:szCs w:val="20"/>
                <w:lang w:val="en-GB"/>
              </w:rPr>
              <w:t xml:space="preserve"> conference</w:t>
            </w:r>
          </w:p>
          <w:p w14:paraId="7BED7A73" w14:textId="77777777" w:rsidR="00255471" w:rsidRPr="00C87E39" w:rsidRDefault="00255471" w:rsidP="003D2D01">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the review of the existing allocation to the EESS (space-to-Earth) in the frequency band [37.5-40.5 GHz], and sharing and compatibility studies as necessary, in order to determine the feasibility of upgrading this frequency allocation to primary status while ensuring the protection of the primary services;</w:t>
            </w:r>
          </w:p>
          <w:p w14:paraId="607F8EBA" w14:textId="77777777" w:rsidR="00255471" w:rsidRPr="00C87E39" w:rsidRDefault="00255471" w:rsidP="003D2D01">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the identification of frequency bands within the frequency range [40.5-52.4 GHz], and sharing and compatibility studies as necessary, in order to determine the feasibility of creating new primary allocations to the EESS (space-to-Earth) in these bands, while ensuring the protection of the primary services,</w:t>
            </w:r>
          </w:p>
          <w:p w14:paraId="189366A4" w14:textId="77777777" w:rsidR="00255471" w:rsidRPr="00C87E39" w:rsidRDefault="00255471" w:rsidP="003D2D01">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p w14:paraId="69D558B9" w14:textId="77777777" w:rsidR="00255471" w:rsidRPr="00C87E39" w:rsidRDefault="00255471" w:rsidP="003D2D01">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invites the 2031 world radiocommunication conference</w:t>
            </w:r>
          </w:p>
          <w:p w14:paraId="38B9A56C" w14:textId="77777777" w:rsidR="00255471" w:rsidRPr="00C87E39" w:rsidRDefault="00255471" w:rsidP="003D2D01">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consider, based on the results of studies, an upgrade of the secondary allocation to the EESS (space-to-Earth) in the frequency band [37.5-40.5 GHz] or possible new worldwide allocations on a primary basis to the EESS (space-to-Earth) in certain frequency bands within the frequency range [40.5-52.4 GHz],</w:t>
            </w:r>
          </w:p>
          <w:p w14:paraId="450BEF82" w14:textId="77777777" w:rsidR="00255471" w:rsidRPr="00C87E39" w:rsidRDefault="00255471" w:rsidP="003D2D01">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tc>
        <w:tc>
          <w:tcPr>
            <w:tcW w:w="1452" w:type="dxa"/>
            <w:gridSpan w:val="2"/>
          </w:tcPr>
          <w:p w14:paraId="1A409A36"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sz w:val="20"/>
                <w:lang w:val="en-GB"/>
              </w:rPr>
              <w:t>–</w:t>
            </w:r>
          </w:p>
        </w:tc>
      </w:tr>
      <w:tr w:rsidR="00255471" w:rsidRPr="00C87E39" w14:paraId="00AF92CA" w14:textId="77777777" w:rsidTr="002E66C8">
        <w:trPr>
          <w:cantSplit/>
          <w:jc w:val="center"/>
        </w:trPr>
        <w:tc>
          <w:tcPr>
            <w:tcW w:w="14469" w:type="dxa"/>
            <w:gridSpan w:val="5"/>
          </w:tcPr>
          <w:p w14:paraId="3E027E2E" w14:textId="7E8C4DA0" w:rsidR="00255471" w:rsidRPr="00CC2DA7" w:rsidRDefault="00255471" w:rsidP="00404910">
            <w:pPr>
              <w:pStyle w:val="TableText0"/>
              <w:keepNext/>
              <w:keepLines/>
              <w:tabs>
                <w:tab w:val="clear" w:pos="284"/>
                <w:tab w:val="clear" w:pos="567"/>
              </w:tabs>
              <w:spacing w:before="40" w:after="40"/>
              <w:jc w:val="both"/>
              <w:rPr>
                <w:rFonts w:asciiTheme="minorHAnsi" w:hAnsiTheme="minorHAnsi" w:cstheme="minorHAnsi"/>
                <w:sz w:val="20"/>
                <w:lang w:val="en-GB"/>
              </w:rPr>
            </w:pPr>
            <w:r w:rsidRPr="00CC2DA7">
              <w:rPr>
                <w:rFonts w:asciiTheme="minorHAnsi" w:hAnsiTheme="minorHAnsi" w:cstheme="minorHAnsi"/>
                <w:sz w:val="20"/>
                <w:lang w:val="en-GB"/>
              </w:rPr>
              <w:lastRenderedPageBreak/>
              <w:t>2.12</w:t>
            </w:r>
            <w:r w:rsidRPr="00CC2DA7">
              <w:rPr>
                <w:rFonts w:asciiTheme="minorHAnsi" w:eastAsiaTheme="minorHAnsi" w:hAnsiTheme="minorHAnsi" w:cstheme="minorHAnsi"/>
                <w:bCs/>
                <w:sz w:val="20"/>
                <w:lang w:val="en-GB"/>
              </w:rPr>
              <w:tab/>
            </w:r>
            <w:r w:rsidRPr="00CC2DA7">
              <w:rPr>
                <w:rFonts w:asciiTheme="minorHAnsi" w:hAnsiTheme="minorHAnsi" w:cstheme="minorHAnsi"/>
                <w:sz w:val="20"/>
                <w:lang w:val="en-GB"/>
              </w:rPr>
              <w:t>to consider possible new allocations to the Earth exploration</w:t>
            </w:r>
            <w:r w:rsidRPr="00CC2DA7">
              <w:rPr>
                <w:rFonts w:asciiTheme="minorHAnsi" w:hAnsiTheme="minorHAnsi" w:cstheme="minorHAnsi"/>
                <w:sz w:val="20"/>
                <w:lang w:val="en-GB"/>
              </w:rPr>
              <w:noBreakHyphen/>
              <w:t>satellite service (active) in the frequency bands [3 000-3 100 MHz] and [3 300-3 400 MHz] on a secondary basis, in accordance with Resolution </w:t>
            </w:r>
            <w:r w:rsidR="00053428" w:rsidRPr="00CC2DA7">
              <w:rPr>
                <w:rFonts w:asciiTheme="minorHAnsi" w:hAnsiTheme="minorHAnsi" w:cstheme="minorHAnsi"/>
                <w:b/>
                <w:bCs/>
                <w:sz w:val="20"/>
                <w:lang w:val="en-GB"/>
              </w:rPr>
              <w:t>686</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r w:rsidRPr="00CC2DA7">
              <w:rPr>
                <w:rFonts w:asciiTheme="minorHAnsi" w:hAnsiTheme="minorHAnsi" w:cstheme="minorHAnsi"/>
                <w:sz w:val="20"/>
                <w:lang w:val="en-GB"/>
              </w:rPr>
              <w:t>;</w:t>
            </w:r>
          </w:p>
        </w:tc>
      </w:tr>
      <w:tr w:rsidR="00255471" w:rsidRPr="00C87E39" w14:paraId="28497206" w14:textId="77777777" w:rsidTr="002E66C8">
        <w:trPr>
          <w:jc w:val="center"/>
        </w:trPr>
        <w:tc>
          <w:tcPr>
            <w:tcW w:w="3296" w:type="dxa"/>
          </w:tcPr>
          <w:p w14:paraId="6A9F0E52" w14:textId="678AF93F" w:rsidR="00255471" w:rsidRPr="00CC2DA7" w:rsidRDefault="00255471" w:rsidP="00404910">
            <w:pPr>
              <w:pStyle w:val="TableText0"/>
              <w:keepNext/>
              <w:keepLines/>
              <w:spacing w:before="40" w:after="40"/>
              <w:rPr>
                <w:rFonts w:asciiTheme="minorHAnsi" w:hAnsiTheme="minorHAnsi" w:cstheme="minorHAnsi"/>
                <w:b/>
                <w:bCs/>
                <w:sz w:val="20"/>
                <w:lang w:val="en-GB"/>
              </w:rPr>
            </w:pPr>
            <w:r w:rsidRPr="00CC2DA7">
              <w:rPr>
                <w:rFonts w:asciiTheme="minorHAnsi" w:hAnsiTheme="minorHAnsi" w:cstheme="minorHAnsi"/>
                <w:sz w:val="20"/>
                <w:lang w:val="en-GB"/>
              </w:rPr>
              <w:t xml:space="preserve">Resolution </w:t>
            </w:r>
            <w:r w:rsidR="00053428" w:rsidRPr="00CC2DA7">
              <w:rPr>
                <w:rFonts w:asciiTheme="minorHAnsi" w:hAnsiTheme="minorHAnsi" w:cstheme="minorHAnsi"/>
                <w:b/>
                <w:bCs/>
                <w:sz w:val="20"/>
                <w:lang w:val="en-GB"/>
              </w:rPr>
              <w:t>686</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p>
          <w:p w14:paraId="72F54FCE" w14:textId="2A9E2270" w:rsidR="00255471" w:rsidRPr="00CC2DA7" w:rsidRDefault="00255471" w:rsidP="00404910">
            <w:pPr>
              <w:pStyle w:val="TableText0"/>
              <w:keepNext/>
              <w:keepLines/>
              <w:spacing w:before="40" w:after="40"/>
              <w:rPr>
                <w:rFonts w:asciiTheme="minorHAnsi" w:hAnsiTheme="minorHAnsi" w:cstheme="minorHAnsi"/>
                <w:sz w:val="20"/>
                <w:lang w:val="en-GB"/>
              </w:rPr>
            </w:pPr>
            <w:r w:rsidRPr="00CC2DA7">
              <w:rPr>
                <w:rFonts w:asciiTheme="minorHAnsi" w:hAnsiTheme="minorHAnsi" w:cstheme="minorHAnsi"/>
                <w:sz w:val="20"/>
                <w:lang w:val="en-GB"/>
              </w:rPr>
              <w:t>Possible secondary allocation to the Earth exploration-satellite service (active) in the frequency bands [3 000-3 100 MHz] and [3</w:t>
            </w:r>
            <w:r w:rsidR="00677A16" w:rsidRPr="00CC2DA7">
              <w:rPr>
                <w:rFonts w:asciiTheme="minorHAnsi" w:hAnsiTheme="minorHAnsi" w:cstheme="minorHAnsi"/>
                <w:sz w:val="20"/>
                <w:lang w:val="en-GB"/>
              </w:rPr>
              <w:t> </w:t>
            </w:r>
            <w:r w:rsidRPr="00CC2DA7">
              <w:rPr>
                <w:rFonts w:asciiTheme="minorHAnsi" w:hAnsiTheme="minorHAnsi" w:cstheme="minorHAnsi"/>
                <w:sz w:val="20"/>
                <w:lang w:val="en-GB"/>
              </w:rPr>
              <w:t>300</w:t>
            </w:r>
            <w:r w:rsidR="00677A16" w:rsidRPr="00CC2DA7">
              <w:rPr>
                <w:rFonts w:asciiTheme="minorHAnsi" w:hAnsiTheme="minorHAnsi" w:cstheme="minorHAnsi"/>
                <w:sz w:val="20"/>
                <w:lang w:val="en-GB"/>
              </w:rPr>
              <w:noBreakHyphen/>
            </w:r>
            <w:r w:rsidRPr="00CC2DA7">
              <w:rPr>
                <w:rFonts w:asciiTheme="minorHAnsi" w:hAnsiTheme="minorHAnsi" w:cstheme="minorHAnsi"/>
                <w:sz w:val="20"/>
                <w:lang w:val="en-GB"/>
              </w:rPr>
              <w:t>3 400 MHz]*</w:t>
            </w:r>
          </w:p>
        </w:tc>
        <w:tc>
          <w:tcPr>
            <w:tcW w:w="1358" w:type="dxa"/>
          </w:tcPr>
          <w:p w14:paraId="4B2BE535" w14:textId="77777777" w:rsidR="00255471" w:rsidRPr="00C87E39" w:rsidRDefault="00255471" w:rsidP="00404910">
            <w:pPr>
              <w:pStyle w:val="TableText0"/>
              <w:keepNext/>
              <w:keepLines/>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7C</w:t>
            </w:r>
          </w:p>
        </w:tc>
        <w:tc>
          <w:tcPr>
            <w:tcW w:w="8363" w:type="dxa"/>
          </w:tcPr>
          <w:p w14:paraId="6E0508E7" w14:textId="77777777" w:rsidR="00255471" w:rsidRPr="00C87E39" w:rsidRDefault="00255471" w:rsidP="001E2C3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resolves to invite the ITU Radiocommunication Sector to complete in time for the 2031 world radiocommunication conference</w:t>
            </w:r>
          </w:p>
          <w:p w14:paraId="52338046" w14:textId="77777777" w:rsidR="00255471" w:rsidRPr="00C87E39" w:rsidRDefault="00255471" w:rsidP="00404910">
            <w:pPr>
              <w:pStyle w:val="TableText0"/>
              <w:keepNext/>
              <w:keepLine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studies on spectrum needs and studies on the possibility of sharing between the EESS (active) and incumbent radio</w:t>
            </w:r>
            <w:r w:rsidRPr="00C87E39">
              <w:rPr>
                <w:rFonts w:asciiTheme="minorHAnsi" w:hAnsiTheme="minorHAnsi" w:cstheme="minorHAnsi"/>
                <w:sz w:val="20"/>
                <w:lang w:val="en-GB" w:eastAsia="zh-CN"/>
              </w:rPr>
              <w:t xml:space="preserve"> services </w:t>
            </w:r>
            <w:r w:rsidRPr="00C87E39">
              <w:rPr>
                <w:rFonts w:asciiTheme="minorHAnsi" w:hAnsiTheme="minorHAnsi" w:cstheme="minorHAnsi"/>
                <w:sz w:val="20"/>
                <w:lang w:val="en-GB"/>
              </w:rPr>
              <w:t>in the frequency bands [3 000-3 100 MHz] and [3 300-3 400 MHz],</w:t>
            </w:r>
          </w:p>
          <w:p w14:paraId="1CCCEF19" w14:textId="77777777" w:rsidR="00255471" w:rsidRPr="00C87E39" w:rsidRDefault="00255471" w:rsidP="001E2C34">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invites the </w:t>
            </w:r>
            <w:r w:rsidRPr="00CF3F2C">
              <w:rPr>
                <w:rFonts w:asciiTheme="minorHAnsi" w:hAnsiTheme="minorHAnsi" w:cstheme="minorHAnsi"/>
                <w:iCs/>
                <w:sz w:val="20"/>
                <w:szCs w:val="20"/>
                <w:lang w:val="en-GB"/>
              </w:rPr>
              <w:t>2031</w:t>
            </w:r>
            <w:r w:rsidRPr="00C87E39">
              <w:rPr>
                <w:rFonts w:asciiTheme="minorHAnsi" w:hAnsiTheme="minorHAnsi" w:cstheme="minorHAnsi"/>
                <w:sz w:val="20"/>
                <w:szCs w:val="20"/>
                <w:lang w:val="en-GB"/>
              </w:rPr>
              <w:t xml:space="preserve"> world radiocommunication conference</w:t>
            </w:r>
          </w:p>
          <w:p w14:paraId="7CFD5A9C" w14:textId="77777777" w:rsidR="00255471" w:rsidRPr="00C87E39" w:rsidRDefault="00255471" w:rsidP="00404910">
            <w:pPr>
              <w:pStyle w:val="TableText0"/>
              <w:keepNext/>
              <w:keepLine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consider the results of studies for a possible new secondary allocation to the EESS (active) for spaceborne SARs in the frequency bands [3 000-3 100 MHz] and [3 300-3 400 MHz], taking into account the protection of incumbent services, and take appropriate action,</w:t>
            </w:r>
          </w:p>
          <w:p w14:paraId="1E8A0C48" w14:textId="77777777" w:rsidR="00255471" w:rsidRPr="00C87E39" w:rsidRDefault="00255471" w:rsidP="00404910">
            <w:pPr>
              <w:pStyle w:val="TableText0"/>
              <w:keepNext/>
              <w:keepLines/>
              <w:spacing w:before="40" w:after="40"/>
              <w:jc w:val="both"/>
              <w:rPr>
                <w:rFonts w:asciiTheme="minorHAnsi" w:hAnsiTheme="minorHAnsi" w:cstheme="minorHAnsi"/>
                <w:iCs/>
                <w:sz w:val="20"/>
                <w:lang w:val="en-GB" w:eastAsia="zh-CN"/>
              </w:rPr>
            </w:pPr>
            <w:r w:rsidRPr="00C87E39">
              <w:rPr>
                <w:rFonts w:asciiTheme="minorHAnsi" w:hAnsiTheme="minorHAnsi" w:cstheme="minorHAnsi"/>
                <w:sz w:val="20"/>
                <w:lang w:val="en-GB"/>
              </w:rPr>
              <w:t>…</w:t>
            </w:r>
          </w:p>
        </w:tc>
        <w:tc>
          <w:tcPr>
            <w:tcW w:w="1452" w:type="dxa"/>
            <w:gridSpan w:val="2"/>
          </w:tcPr>
          <w:p w14:paraId="4D1B383E" w14:textId="77777777" w:rsidR="00255471" w:rsidRPr="00C87E39" w:rsidRDefault="00255471" w:rsidP="00404910">
            <w:pPr>
              <w:pStyle w:val="TableText0"/>
              <w:keepNext/>
              <w:keepLines/>
              <w:spacing w:before="40" w:after="40"/>
              <w:jc w:val="center"/>
              <w:rPr>
                <w:rFonts w:asciiTheme="minorHAnsi" w:hAnsiTheme="minorHAnsi" w:cstheme="minorHAnsi"/>
                <w:b/>
                <w:sz w:val="20"/>
                <w:lang w:val="en-GB"/>
              </w:rPr>
            </w:pPr>
            <w:r w:rsidRPr="00C87E39">
              <w:rPr>
                <w:rFonts w:asciiTheme="minorHAnsi" w:hAnsiTheme="minorHAnsi" w:cstheme="minorHAnsi"/>
                <w:b/>
                <w:sz w:val="20"/>
                <w:lang w:val="en-GB"/>
              </w:rPr>
              <w:t>–</w:t>
            </w:r>
          </w:p>
        </w:tc>
      </w:tr>
      <w:tr w:rsidR="00255471" w:rsidRPr="00C87E39" w14:paraId="60C5C5FB" w14:textId="77777777" w:rsidTr="002E66C8">
        <w:trPr>
          <w:cantSplit/>
          <w:jc w:val="center"/>
        </w:trPr>
        <w:tc>
          <w:tcPr>
            <w:tcW w:w="14469" w:type="dxa"/>
            <w:gridSpan w:val="5"/>
          </w:tcPr>
          <w:p w14:paraId="24A81F4E" w14:textId="5F848430" w:rsidR="00255471" w:rsidRPr="00CC2DA7" w:rsidRDefault="00255471" w:rsidP="00E82C1A">
            <w:pPr>
              <w:pStyle w:val="TableText0"/>
              <w:tabs>
                <w:tab w:val="clear" w:pos="284"/>
                <w:tab w:val="clear" w:pos="567"/>
              </w:tabs>
              <w:spacing w:before="40" w:after="40"/>
              <w:jc w:val="both"/>
              <w:rPr>
                <w:rFonts w:asciiTheme="minorHAnsi" w:hAnsiTheme="minorHAnsi" w:cstheme="minorHAnsi"/>
                <w:b/>
                <w:bCs/>
                <w:sz w:val="20"/>
                <w:lang w:val="en-GB"/>
              </w:rPr>
            </w:pPr>
            <w:r w:rsidRPr="00CC2DA7">
              <w:rPr>
                <w:rFonts w:asciiTheme="minorHAnsi" w:eastAsiaTheme="minorHAnsi" w:hAnsiTheme="minorHAnsi" w:cstheme="minorHAnsi"/>
                <w:bCs/>
                <w:sz w:val="20"/>
                <w:lang w:val="en-GB"/>
              </w:rPr>
              <w:t>2.13</w:t>
            </w:r>
            <w:r w:rsidRPr="00CC2DA7">
              <w:rPr>
                <w:rFonts w:asciiTheme="minorHAnsi" w:eastAsiaTheme="minorHAnsi" w:hAnsiTheme="minorHAnsi" w:cstheme="minorHAnsi"/>
                <w:bCs/>
                <w:sz w:val="20"/>
                <w:lang w:val="en-GB"/>
              </w:rPr>
              <w:tab/>
            </w:r>
            <w:r w:rsidRPr="00CC2DA7">
              <w:rPr>
                <w:rFonts w:asciiTheme="minorHAnsi" w:eastAsia="SimSun" w:hAnsiTheme="minorHAnsi" w:cstheme="minorHAnsi"/>
                <w:bCs/>
                <w:sz w:val="20"/>
                <w:lang w:val="en-GB" w:eastAsia="zh-CN"/>
              </w:rPr>
              <w:t>to consider studies on coexistence between spaceborne synthetic aperture radars operating in the Earth exploration-satellite service (active) and the radiodetermination service in the frequency band 9 200-10 400 MHz,</w:t>
            </w:r>
            <w:r w:rsidRPr="00CC2DA7" w:rsidDel="00A45EBE">
              <w:rPr>
                <w:rFonts w:asciiTheme="minorHAnsi" w:eastAsia="SimSun" w:hAnsiTheme="minorHAnsi" w:cstheme="minorHAnsi"/>
                <w:bCs/>
                <w:sz w:val="20"/>
                <w:lang w:val="en-GB" w:eastAsia="zh-CN"/>
              </w:rPr>
              <w:t xml:space="preserve"> </w:t>
            </w:r>
            <w:r w:rsidRPr="00CC2DA7">
              <w:rPr>
                <w:rFonts w:asciiTheme="minorHAnsi" w:eastAsia="SimSun" w:hAnsiTheme="minorHAnsi" w:cstheme="minorHAnsi"/>
                <w:bCs/>
                <w:sz w:val="20"/>
                <w:lang w:val="en-GB" w:eastAsia="zh-CN"/>
              </w:rPr>
              <w:t xml:space="preserve">with possible actions as appropriate, in accordance with </w:t>
            </w:r>
            <w:r w:rsidRPr="00CC2DA7">
              <w:rPr>
                <w:rFonts w:asciiTheme="minorHAnsi" w:hAnsiTheme="minorHAnsi" w:cstheme="minorHAnsi"/>
                <w:sz w:val="20"/>
                <w:lang w:val="en-GB"/>
              </w:rPr>
              <w:t>Resolution </w:t>
            </w:r>
            <w:bookmarkStart w:id="39" w:name="_Hlk156296833"/>
            <w:r w:rsidR="00053428" w:rsidRPr="00CC2DA7">
              <w:rPr>
                <w:rFonts w:asciiTheme="minorHAnsi" w:hAnsiTheme="minorHAnsi" w:cstheme="minorHAnsi"/>
                <w:b/>
                <w:sz w:val="20"/>
                <w:lang w:val="en-GB"/>
              </w:rPr>
              <w:t>722</w:t>
            </w:r>
            <w:bookmarkEnd w:id="39"/>
            <w:r w:rsidRPr="00CC2DA7">
              <w:rPr>
                <w:rFonts w:asciiTheme="minorHAnsi" w:hAnsiTheme="minorHAnsi" w:cstheme="minorHAnsi"/>
                <w:b/>
                <w:sz w:val="20"/>
                <w:lang w:val="en-GB"/>
              </w:rPr>
              <w:t xml:space="preserve"> (WRC</w:t>
            </w:r>
            <w:r w:rsidRPr="00CC2DA7">
              <w:rPr>
                <w:rFonts w:asciiTheme="minorHAnsi" w:hAnsiTheme="minorHAnsi" w:cstheme="minorHAnsi"/>
                <w:b/>
                <w:sz w:val="20"/>
                <w:lang w:val="en-GB"/>
              </w:rPr>
              <w:noBreakHyphen/>
              <w:t>23)</w:t>
            </w:r>
            <w:r w:rsidRPr="00CC2DA7">
              <w:rPr>
                <w:rFonts w:asciiTheme="minorHAnsi" w:hAnsiTheme="minorHAnsi" w:cstheme="minorHAnsi"/>
                <w:sz w:val="20"/>
                <w:lang w:val="en-GB"/>
              </w:rPr>
              <w:t>;</w:t>
            </w:r>
          </w:p>
        </w:tc>
      </w:tr>
      <w:tr w:rsidR="00255471" w:rsidRPr="00C87E39" w14:paraId="1450B370" w14:textId="77777777" w:rsidTr="002E66C8">
        <w:trPr>
          <w:jc w:val="center"/>
        </w:trPr>
        <w:tc>
          <w:tcPr>
            <w:tcW w:w="3296" w:type="dxa"/>
            <w:tcBorders>
              <w:bottom w:val="nil"/>
            </w:tcBorders>
          </w:tcPr>
          <w:p w14:paraId="1E491570" w14:textId="79D0159A" w:rsidR="00255471" w:rsidRPr="00CC2DA7" w:rsidRDefault="00255471" w:rsidP="00C87E39">
            <w:pPr>
              <w:pStyle w:val="TableText0"/>
              <w:spacing w:before="40" w:after="40"/>
              <w:rPr>
                <w:rFonts w:asciiTheme="minorHAnsi" w:hAnsiTheme="minorHAnsi" w:cstheme="minorHAnsi"/>
                <w:b/>
                <w:bCs/>
                <w:sz w:val="20"/>
                <w:lang w:val="en-GB"/>
              </w:rPr>
            </w:pPr>
            <w:r w:rsidRPr="00CC2DA7">
              <w:rPr>
                <w:rFonts w:asciiTheme="minorHAnsi" w:hAnsiTheme="minorHAnsi" w:cstheme="minorHAnsi"/>
                <w:sz w:val="20"/>
                <w:lang w:val="en-GB"/>
              </w:rPr>
              <w:t xml:space="preserve">Resolution </w:t>
            </w:r>
            <w:r w:rsidR="00053428" w:rsidRPr="00CC2DA7">
              <w:rPr>
                <w:rFonts w:asciiTheme="minorHAnsi" w:hAnsiTheme="minorHAnsi" w:cstheme="minorHAnsi"/>
                <w:b/>
                <w:sz w:val="20"/>
                <w:lang w:val="en-GB"/>
              </w:rPr>
              <w:t>722</w:t>
            </w:r>
            <w:r w:rsidRPr="00CC2DA7">
              <w:rPr>
                <w:rFonts w:asciiTheme="minorHAnsi" w:hAnsiTheme="minorHAnsi" w:cstheme="minorHAnsi"/>
                <w:b/>
                <w:bCs/>
                <w:sz w:val="20"/>
                <w:lang w:val="en-GB"/>
              </w:rPr>
              <w:t xml:space="preserve"> (WRC</w:t>
            </w:r>
            <w:r w:rsidRPr="00CC2DA7">
              <w:rPr>
                <w:rFonts w:asciiTheme="minorHAnsi" w:hAnsiTheme="minorHAnsi" w:cstheme="minorHAnsi"/>
                <w:b/>
                <w:bCs/>
                <w:sz w:val="20"/>
                <w:lang w:val="en-GB"/>
              </w:rPr>
              <w:noBreakHyphen/>
              <w:t>23)</w:t>
            </w:r>
          </w:p>
          <w:p w14:paraId="74C828B3" w14:textId="77777777" w:rsidR="00255471" w:rsidRPr="00CC2DA7" w:rsidRDefault="00255471" w:rsidP="00C87E39">
            <w:pPr>
              <w:pStyle w:val="TableText0"/>
              <w:spacing w:before="40" w:after="40"/>
              <w:rPr>
                <w:rFonts w:asciiTheme="minorHAnsi" w:hAnsiTheme="minorHAnsi" w:cstheme="minorHAnsi"/>
                <w:sz w:val="20"/>
                <w:lang w:val="en-GB"/>
              </w:rPr>
            </w:pPr>
            <w:r w:rsidRPr="00CC2DA7">
              <w:rPr>
                <w:rFonts w:asciiTheme="minorHAnsi" w:hAnsiTheme="minorHAnsi" w:cstheme="minorHAnsi"/>
                <w:sz w:val="20"/>
                <w:lang w:val="en-GB"/>
              </w:rPr>
              <w:t>Studies on the coexistence between spaceborne synthetic aperture radars operating in the Earth exploration-satellite service (active) and radiodetermination service in the frequency band [9 200-10 400 MHz]</w:t>
            </w:r>
            <w:r w:rsidRPr="00CC2DA7">
              <w:rPr>
                <w:rStyle w:val="FootnoteReference"/>
                <w:rFonts w:asciiTheme="minorHAnsi" w:eastAsia="DengXian" w:hAnsiTheme="minorHAnsi" w:cstheme="minorHAnsi"/>
                <w:sz w:val="20"/>
                <w:lang w:val="en-GB" w:eastAsia="zh-CN"/>
              </w:rPr>
              <w:footnoteReference w:customMarkFollows="1" w:id="30"/>
              <w:t>*</w:t>
            </w:r>
          </w:p>
        </w:tc>
        <w:tc>
          <w:tcPr>
            <w:tcW w:w="1358" w:type="dxa"/>
            <w:tcBorders>
              <w:bottom w:val="nil"/>
            </w:tcBorders>
          </w:tcPr>
          <w:p w14:paraId="2F2D2804" w14:textId="09039B0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7C</w:t>
            </w:r>
            <w:r w:rsidR="003D2D01" w:rsidRPr="003D2D01">
              <w:rPr>
                <w:rStyle w:val="FootnoteReference"/>
                <w:rFonts w:ascii="Symbol" w:hAnsi="Symbol" w:cstheme="minorHAnsi"/>
                <w:b/>
                <w:bCs/>
                <w:lang w:val="en-GB"/>
              </w:rPr>
              <w:footnoteReference w:customMarkFollows="1" w:id="31"/>
              <w:t></w:t>
            </w:r>
            <w:r w:rsidR="003D2D01" w:rsidRPr="003D2D01">
              <w:rPr>
                <w:rStyle w:val="FootnoteReference"/>
                <w:rFonts w:ascii="Symbol" w:hAnsi="Symbol" w:cstheme="minorHAnsi"/>
                <w:b/>
                <w:bCs/>
                <w:lang w:val="en-GB"/>
              </w:rPr>
              <w:t></w:t>
            </w:r>
          </w:p>
        </w:tc>
        <w:tc>
          <w:tcPr>
            <w:tcW w:w="8363" w:type="dxa"/>
            <w:tcBorders>
              <w:bottom w:val="nil"/>
            </w:tcBorders>
          </w:tcPr>
          <w:p w14:paraId="7264DCA5" w14:textId="77777777" w:rsidR="00255471" w:rsidRPr="00C87E39" w:rsidRDefault="00255471" w:rsidP="00E82C1A">
            <w:pPr>
              <w:pStyle w:val="Call"/>
              <w:spacing w:before="40" w:after="40" w:line="240" w:lineRule="auto"/>
              <w:jc w:val="both"/>
              <w:rPr>
                <w:rFonts w:asciiTheme="minorHAnsi" w:hAnsiTheme="minorHAnsi" w:cstheme="minorHAnsi"/>
                <w:sz w:val="20"/>
                <w:szCs w:val="20"/>
                <w:lang w:val="en-GB" w:eastAsia="zh-CN"/>
              </w:rPr>
            </w:pPr>
            <w:r w:rsidRPr="00C87E39">
              <w:rPr>
                <w:rFonts w:asciiTheme="minorHAnsi" w:hAnsiTheme="minorHAnsi" w:cstheme="minorHAnsi"/>
                <w:sz w:val="20"/>
                <w:szCs w:val="20"/>
                <w:lang w:val="en-GB"/>
              </w:rPr>
              <w:t xml:space="preserve">resolves to invite the ITU Radiocommunication Sector to complete in time for the </w:t>
            </w:r>
            <w:r w:rsidRPr="00C87E39">
              <w:rPr>
                <w:rFonts w:asciiTheme="minorHAnsi" w:hAnsiTheme="minorHAnsi" w:cstheme="minorHAnsi"/>
                <w:sz w:val="20"/>
                <w:szCs w:val="20"/>
                <w:lang w:val="en-GB" w:eastAsia="zh-CN"/>
              </w:rPr>
              <w:t>2031 </w:t>
            </w:r>
            <w:r w:rsidRPr="00C87E39">
              <w:rPr>
                <w:rFonts w:asciiTheme="minorHAnsi" w:hAnsiTheme="minorHAnsi" w:cstheme="minorHAnsi"/>
                <w:sz w:val="20"/>
                <w:szCs w:val="20"/>
                <w:lang w:val="en-GB"/>
              </w:rPr>
              <w:t>world radiocommunication conference</w:t>
            </w:r>
          </w:p>
          <w:p w14:paraId="227192D0"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eastAsia="zh-CN"/>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r>
            <w:r w:rsidRPr="00C87E39">
              <w:rPr>
                <w:rFonts w:asciiTheme="minorHAnsi" w:eastAsia="DengXian" w:hAnsiTheme="minorHAnsi" w:cstheme="minorHAnsi"/>
                <w:sz w:val="20"/>
                <w:lang w:val="en-GB" w:eastAsia="zh-CN"/>
              </w:rPr>
              <w:t xml:space="preserve">studies on the technical and operational characteristics of </w:t>
            </w:r>
            <w:r w:rsidRPr="00C87E39">
              <w:rPr>
                <w:rFonts w:asciiTheme="minorHAnsi" w:hAnsiTheme="minorHAnsi" w:cstheme="minorHAnsi"/>
                <w:sz w:val="20"/>
                <w:lang w:val="en-GB"/>
              </w:rPr>
              <w:t>SARs in the EESS (active) in the frequency band 9 200-10 400 MHz;</w:t>
            </w:r>
          </w:p>
          <w:p w14:paraId="7A1A0C8D"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eastAsia="zh-CN"/>
              </w:rPr>
              <w:t>2</w:t>
            </w:r>
            <w:r w:rsidRPr="00C87E39">
              <w:rPr>
                <w:rFonts w:asciiTheme="minorHAnsi" w:hAnsiTheme="minorHAnsi" w:cstheme="minorHAnsi"/>
                <w:sz w:val="20"/>
                <w:lang w:val="en-GB"/>
              </w:rPr>
              <w:tab/>
              <w:t xml:space="preserve">studies on the coexistence between SARs operating in the EESS (active) and the </w:t>
            </w:r>
            <w:r w:rsidRPr="00C87E39">
              <w:rPr>
                <w:rFonts w:asciiTheme="minorHAnsi" w:eastAsia="DengXian" w:hAnsiTheme="minorHAnsi" w:cstheme="minorHAnsi"/>
                <w:sz w:val="20"/>
                <w:lang w:val="en-GB" w:eastAsia="zh-CN"/>
              </w:rPr>
              <w:t>r</w:t>
            </w:r>
            <w:r w:rsidRPr="00C87E39">
              <w:rPr>
                <w:rFonts w:asciiTheme="minorHAnsi" w:hAnsiTheme="minorHAnsi" w:cstheme="minorHAnsi"/>
                <w:sz w:val="20"/>
                <w:lang w:val="en-GB"/>
              </w:rPr>
              <w:t>adiodetermination service in the frequency band 9 200-10 400 MHz,</w:t>
            </w:r>
          </w:p>
          <w:p w14:paraId="54607901" w14:textId="77777777" w:rsidR="00255471" w:rsidRPr="00C87E39" w:rsidRDefault="00255471" w:rsidP="00E82C1A">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w:t>
            </w:r>
          </w:p>
          <w:p w14:paraId="140EF7E7" w14:textId="77777777" w:rsidR="00255471" w:rsidRPr="00C87E39" w:rsidRDefault="00255471" w:rsidP="00E82C1A">
            <w:pPr>
              <w:pStyle w:val="Call"/>
              <w:spacing w:before="40" w:after="40" w:line="240" w:lineRule="auto"/>
              <w:jc w:val="both"/>
              <w:rPr>
                <w:rFonts w:asciiTheme="minorHAnsi" w:hAnsiTheme="minorHAnsi" w:cstheme="minorHAnsi"/>
                <w:sz w:val="20"/>
                <w:szCs w:val="20"/>
                <w:lang w:val="en-GB" w:eastAsia="zh-CN"/>
              </w:rPr>
            </w:pPr>
            <w:r w:rsidRPr="00CF3F2C">
              <w:rPr>
                <w:rFonts w:asciiTheme="minorHAnsi" w:hAnsiTheme="minorHAnsi" w:cstheme="minorHAnsi"/>
                <w:iCs/>
                <w:sz w:val="20"/>
                <w:szCs w:val="20"/>
                <w:lang w:val="en-GB"/>
              </w:rPr>
              <w:t>resolves</w:t>
            </w:r>
            <w:r w:rsidRPr="00C87E39">
              <w:rPr>
                <w:rFonts w:asciiTheme="minorHAnsi" w:hAnsiTheme="minorHAnsi" w:cstheme="minorHAnsi"/>
                <w:sz w:val="20"/>
                <w:szCs w:val="20"/>
                <w:lang w:val="en-GB"/>
              </w:rPr>
              <w:t xml:space="preserve"> to invite the </w:t>
            </w:r>
            <w:r w:rsidRPr="00C87E39">
              <w:rPr>
                <w:rFonts w:asciiTheme="minorHAnsi" w:hAnsiTheme="minorHAnsi" w:cstheme="minorHAnsi"/>
                <w:sz w:val="20"/>
                <w:szCs w:val="20"/>
                <w:lang w:val="en-GB" w:eastAsia="zh-CN"/>
              </w:rPr>
              <w:t>2031 w</w:t>
            </w:r>
            <w:r w:rsidRPr="00C87E39">
              <w:rPr>
                <w:rFonts w:asciiTheme="minorHAnsi" w:hAnsiTheme="minorHAnsi" w:cstheme="minorHAnsi"/>
                <w:sz w:val="20"/>
                <w:szCs w:val="20"/>
                <w:lang w:val="en-GB"/>
              </w:rPr>
              <w:t>orld radiocommunication conference</w:t>
            </w:r>
          </w:p>
          <w:p w14:paraId="1D4918E9" w14:textId="77777777" w:rsidR="00255471" w:rsidRPr="00C87E39" w:rsidRDefault="00255471" w:rsidP="00E82C1A">
            <w:pPr>
              <w:pStyle w:val="TableText0"/>
              <w:spacing w:before="40" w:after="40"/>
              <w:jc w:val="both"/>
              <w:rPr>
                <w:rFonts w:asciiTheme="minorHAnsi" w:hAnsiTheme="minorHAnsi" w:cstheme="minorHAnsi"/>
                <w:iCs/>
                <w:sz w:val="20"/>
                <w:lang w:val="en-GB" w:eastAsia="zh-CN"/>
              </w:rPr>
            </w:pPr>
            <w:r w:rsidRPr="00C87E39">
              <w:rPr>
                <w:rFonts w:asciiTheme="minorHAnsi" w:hAnsiTheme="minorHAnsi" w:cstheme="minorHAnsi"/>
                <w:sz w:val="20"/>
                <w:lang w:val="en-GB"/>
              </w:rPr>
              <w:t>to consider the results of the above ITU</w:t>
            </w:r>
            <w:r w:rsidRPr="00C87E39">
              <w:rPr>
                <w:rFonts w:asciiTheme="minorHAnsi" w:hAnsiTheme="minorHAnsi" w:cstheme="minorHAnsi"/>
                <w:sz w:val="20"/>
                <w:lang w:val="en-GB"/>
              </w:rPr>
              <w:noBreakHyphen/>
              <w:t>R studies and take actions</w:t>
            </w:r>
            <w:r w:rsidRPr="00C87E39">
              <w:rPr>
                <w:rFonts w:asciiTheme="minorHAnsi" w:hAnsiTheme="minorHAnsi" w:cstheme="minorHAnsi"/>
                <w:iCs/>
                <w:sz w:val="20"/>
                <w:lang w:val="en-GB"/>
              </w:rPr>
              <w:t>,</w:t>
            </w:r>
            <w:r w:rsidRPr="00C87E39">
              <w:rPr>
                <w:rFonts w:asciiTheme="minorHAnsi" w:hAnsiTheme="minorHAnsi" w:cstheme="minorHAnsi"/>
                <w:iCs/>
                <w:sz w:val="20"/>
                <w:lang w:val="en-GB" w:eastAsia="zh-CN"/>
              </w:rPr>
              <w:t xml:space="preserve"> as appropriate.</w:t>
            </w:r>
          </w:p>
        </w:tc>
        <w:tc>
          <w:tcPr>
            <w:tcW w:w="1452" w:type="dxa"/>
            <w:gridSpan w:val="2"/>
            <w:tcBorders>
              <w:bottom w:val="nil"/>
            </w:tcBorders>
          </w:tcPr>
          <w:p w14:paraId="6A9FECEA"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t>
            </w:r>
          </w:p>
        </w:tc>
      </w:tr>
      <w:tr w:rsidR="00255471" w:rsidRPr="00C87E39" w14:paraId="227E0ACC" w14:textId="77777777" w:rsidTr="002E66C8">
        <w:trPr>
          <w:jc w:val="center"/>
        </w:trPr>
        <w:tc>
          <w:tcPr>
            <w:tcW w:w="14469" w:type="dxa"/>
            <w:gridSpan w:val="5"/>
          </w:tcPr>
          <w:p w14:paraId="1909A7FB" w14:textId="77777777" w:rsidR="00255471" w:rsidRPr="00C87E39" w:rsidRDefault="00255471" w:rsidP="00404910">
            <w:pPr>
              <w:pStyle w:val="TableText0"/>
              <w:keepNext/>
              <w:keepLines/>
              <w:tabs>
                <w:tab w:val="clear" w:pos="567"/>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lastRenderedPageBreak/>
              <w:t>2.14</w:t>
            </w:r>
            <w:r w:rsidRPr="00C87E39">
              <w:rPr>
                <w:rFonts w:asciiTheme="minorHAnsi" w:eastAsiaTheme="minorHAnsi" w:hAnsiTheme="minorHAnsi" w:cstheme="minorHAnsi"/>
                <w:bCs/>
                <w:sz w:val="20"/>
                <w:lang w:val="en-GB"/>
              </w:rPr>
              <w:tab/>
              <w:t xml:space="preserve">to review spectrum use and needs of applications of broadcasting and mobile services and consider possible regulatory actions in the frequency band 470-694 MHz, or parts thereof, in accordance with Resolution </w:t>
            </w:r>
            <w:r w:rsidRPr="00C87E39">
              <w:rPr>
                <w:rFonts w:asciiTheme="minorHAnsi" w:eastAsiaTheme="minorHAnsi" w:hAnsiTheme="minorHAnsi" w:cstheme="minorHAnsi"/>
                <w:b/>
                <w:sz w:val="20"/>
                <w:lang w:val="en-GB"/>
              </w:rPr>
              <w:t>235 (Rev.WRC-23)</w:t>
            </w:r>
            <w:r w:rsidRPr="00C87E39">
              <w:rPr>
                <w:rFonts w:asciiTheme="minorHAnsi" w:eastAsiaTheme="minorHAnsi" w:hAnsiTheme="minorHAnsi" w:cstheme="minorHAnsi"/>
                <w:bCs/>
                <w:sz w:val="20"/>
                <w:lang w:val="en-GB"/>
              </w:rPr>
              <w:t>;</w:t>
            </w:r>
          </w:p>
        </w:tc>
      </w:tr>
      <w:tr w:rsidR="00255471" w:rsidRPr="00C87E39" w14:paraId="79373690" w14:textId="77777777" w:rsidTr="002E66C8">
        <w:trPr>
          <w:jc w:val="center"/>
        </w:trPr>
        <w:tc>
          <w:tcPr>
            <w:tcW w:w="3296" w:type="dxa"/>
          </w:tcPr>
          <w:p w14:paraId="5870F9F1" w14:textId="77777777" w:rsidR="00255471" w:rsidRPr="00C87E39" w:rsidRDefault="00255471" w:rsidP="00C87E39">
            <w:pPr>
              <w:pStyle w:val="TableText0"/>
              <w:spacing w:before="40" w:after="40"/>
              <w:rPr>
                <w:rFonts w:asciiTheme="minorHAnsi" w:eastAsiaTheme="minorHAnsi" w:hAnsiTheme="minorHAnsi" w:cstheme="minorHAnsi"/>
                <w:b/>
                <w:sz w:val="20"/>
                <w:lang w:val="en-GB"/>
              </w:rPr>
            </w:pPr>
            <w:r w:rsidRPr="00C87E39">
              <w:rPr>
                <w:rFonts w:asciiTheme="minorHAnsi" w:eastAsiaTheme="minorHAnsi" w:hAnsiTheme="minorHAnsi" w:cstheme="minorHAnsi"/>
                <w:bCs/>
                <w:sz w:val="20"/>
                <w:lang w:val="en-GB"/>
              </w:rPr>
              <w:t xml:space="preserve">Resolution </w:t>
            </w:r>
            <w:r w:rsidRPr="00C87E39">
              <w:rPr>
                <w:rFonts w:asciiTheme="minorHAnsi" w:eastAsiaTheme="minorHAnsi" w:hAnsiTheme="minorHAnsi" w:cstheme="minorHAnsi"/>
                <w:b/>
                <w:sz w:val="20"/>
                <w:lang w:val="en-GB"/>
              </w:rPr>
              <w:t>235 (Rev.WRC-23)</w:t>
            </w:r>
          </w:p>
          <w:p w14:paraId="0131777C" w14:textId="77777777" w:rsidR="00255471" w:rsidRPr="00C87E39" w:rsidRDefault="00255471" w:rsidP="00C87E39">
            <w:pPr>
              <w:pStyle w:val="TableText0"/>
              <w:spacing w:before="40" w:after="40"/>
              <w:rPr>
                <w:rFonts w:asciiTheme="minorHAnsi" w:hAnsiTheme="minorHAnsi" w:cstheme="minorHAnsi"/>
                <w:sz w:val="20"/>
                <w:lang w:val="en-GB"/>
              </w:rPr>
            </w:pPr>
            <w:r w:rsidRPr="00C87E39">
              <w:rPr>
                <w:rFonts w:asciiTheme="minorHAnsi" w:hAnsiTheme="minorHAnsi" w:cstheme="minorHAnsi"/>
                <w:sz w:val="20"/>
                <w:lang w:val="en-GB"/>
              </w:rPr>
              <w:t>Review of the spectrum use of the frequency band 470-694 MHz or parts thereof for some countries in Region 1</w:t>
            </w:r>
          </w:p>
        </w:tc>
        <w:tc>
          <w:tcPr>
            <w:tcW w:w="1358" w:type="dxa"/>
          </w:tcPr>
          <w:p w14:paraId="675CE306" w14:textId="6754FCD3"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WP 6A</w:t>
            </w:r>
          </w:p>
        </w:tc>
        <w:tc>
          <w:tcPr>
            <w:tcW w:w="8363" w:type="dxa"/>
          </w:tcPr>
          <w:p w14:paraId="717E5729" w14:textId="77777777" w:rsidR="00255471" w:rsidRPr="00C87E39" w:rsidRDefault="00255471" w:rsidP="00E82C1A">
            <w:pPr>
              <w:pStyle w:val="Call"/>
              <w:spacing w:before="40" w:after="40" w:line="240" w:lineRule="auto"/>
              <w:jc w:val="both"/>
              <w:rPr>
                <w:rFonts w:asciiTheme="minorHAnsi" w:hAnsiTheme="minorHAnsi" w:cstheme="minorHAnsi"/>
                <w:sz w:val="20"/>
                <w:szCs w:val="20"/>
                <w:lang w:val="en-GB"/>
              </w:rPr>
            </w:pPr>
            <w:bookmarkStart w:id="40" w:name="_Hlk153184657"/>
            <w:r w:rsidRPr="00CF3F2C">
              <w:rPr>
                <w:rFonts w:asciiTheme="minorHAnsi" w:hAnsiTheme="minorHAnsi" w:cstheme="minorHAnsi"/>
                <w:iCs/>
                <w:sz w:val="20"/>
                <w:szCs w:val="20"/>
                <w:lang w:val="en-GB"/>
              </w:rPr>
              <w:t>recognizing</w:t>
            </w:r>
          </w:p>
          <w:p w14:paraId="16E2B503" w14:textId="77777777" w:rsidR="00255471" w:rsidRPr="00C87E39" w:rsidRDefault="00255471" w:rsidP="00E82C1A">
            <w:pPr>
              <w:pStyle w:val="TableText0"/>
              <w:spacing w:before="40" w:after="40"/>
              <w:jc w:val="both"/>
              <w:rPr>
                <w:rFonts w:asciiTheme="minorHAnsi" w:hAnsiTheme="minorHAnsi" w:cstheme="minorHAnsi"/>
                <w:i/>
                <w:iCs/>
                <w:sz w:val="20"/>
                <w:lang w:val="en-GB"/>
              </w:rPr>
            </w:pPr>
            <w:r w:rsidRPr="00C87E39">
              <w:rPr>
                <w:rFonts w:asciiTheme="minorHAnsi" w:hAnsiTheme="minorHAnsi" w:cstheme="minorHAnsi"/>
                <w:sz w:val="20"/>
                <w:lang w:val="en-GB"/>
              </w:rPr>
              <w:t>...</w:t>
            </w:r>
          </w:p>
          <w:p w14:paraId="1246E3F9"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eastAsia="nl-NL"/>
              </w:rPr>
            </w:pPr>
            <w:r w:rsidRPr="00C87E39">
              <w:rPr>
                <w:rFonts w:asciiTheme="minorHAnsi" w:hAnsiTheme="minorHAnsi" w:cstheme="minorHAnsi"/>
                <w:i/>
                <w:iCs/>
                <w:sz w:val="20"/>
                <w:lang w:val="en-GB"/>
              </w:rPr>
              <w:t>g)</w:t>
            </w:r>
            <w:r w:rsidRPr="00C87E39">
              <w:rPr>
                <w:rFonts w:asciiTheme="minorHAnsi" w:hAnsiTheme="minorHAnsi" w:cstheme="minorHAnsi"/>
                <w:sz w:val="20"/>
                <w:lang w:val="en-GB"/>
              </w:rPr>
              <w:tab/>
              <w:t xml:space="preserve">the ongoing needs of the LMS with allocations on a secondary basis used for applications ancillary to broadcasting and programme making in No. </w:t>
            </w:r>
            <w:r w:rsidRPr="00C87E39">
              <w:rPr>
                <w:rFonts w:asciiTheme="minorHAnsi" w:hAnsiTheme="minorHAnsi" w:cstheme="minorHAnsi"/>
                <w:b/>
                <w:bCs/>
                <w:sz w:val="20"/>
                <w:lang w:val="en-GB"/>
              </w:rPr>
              <w:t>5.296</w:t>
            </w:r>
            <w:r w:rsidRPr="00C87E39">
              <w:rPr>
                <w:rFonts w:asciiTheme="minorHAnsi" w:hAnsiTheme="minorHAnsi" w:cstheme="minorHAnsi"/>
                <w:sz w:val="20"/>
                <w:lang w:val="en-GB"/>
              </w:rPr>
              <w:t xml:space="preserve"> in the frequency band 470-694 MHz, and that stations in the LMS in the countries listed in this footnote shall not cause harmful interference to other existing or planned stations, considering the need to assess the demand of these applications in various administrations</w:t>
            </w:r>
            <w:r w:rsidRPr="00C87E39">
              <w:rPr>
                <w:rFonts w:asciiTheme="minorHAnsi" w:hAnsiTheme="minorHAnsi" w:cstheme="minorHAnsi"/>
                <w:sz w:val="20"/>
                <w:lang w:val="en-GB" w:eastAsia="nl-NL"/>
              </w:rPr>
              <w:t>,</w:t>
            </w:r>
          </w:p>
          <w:p w14:paraId="44A47D8E" w14:textId="77777777" w:rsidR="00255471" w:rsidRPr="00C87E39" w:rsidRDefault="00255471" w:rsidP="00E82C1A">
            <w:pPr>
              <w:pStyle w:val="TableText0"/>
              <w:spacing w:before="40" w:after="40"/>
              <w:jc w:val="both"/>
              <w:rPr>
                <w:rFonts w:asciiTheme="minorHAnsi" w:hAnsiTheme="minorHAnsi" w:cstheme="minorHAnsi"/>
                <w:sz w:val="20"/>
                <w:lang w:val="en-GB" w:eastAsia="nl-NL"/>
              </w:rPr>
            </w:pPr>
            <w:r w:rsidRPr="00C87E39">
              <w:rPr>
                <w:rFonts w:asciiTheme="minorHAnsi" w:hAnsiTheme="minorHAnsi" w:cstheme="minorHAnsi"/>
                <w:sz w:val="20"/>
                <w:lang w:val="en-GB"/>
              </w:rPr>
              <w:t>...</w:t>
            </w:r>
          </w:p>
          <w:bookmarkEnd w:id="40"/>
          <w:p w14:paraId="75718FF7" w14:textId="77777777" w:rsidR="00255471" w:rsidRPr="00C87E39" w:rsidRDefault="00255471" w:rsidP="00E82C1A">
            <w:pPr>
              <w:pStyle w:val="Call"/>
              <w:spacing w:before="40" w:after="40" w:line="240" w:lineRule="auto"/>
              <w:jc w:val="both"/>
              <w:rPr>
                <w:rFonts w:asciiTheme="minorHAnsi" w:hAnsiTheme="minorHAnsi" w:cstheme="minorHAnsi"/>
                <w:sz w:val="20"/>
                <w:szCs w:val="20"/>
                <w:lang w:val="en-GB" w:eastAsia="nl-NL"/>
              </w:rPr>
            </w:pPr>
            <w:r w:rsidRPr="00C87E39">
              <w:rPr>
                <w:rFonts w:asciiTheme="minorHAnsi" w:hAnsiTheme="minorHAnsi" w:cstheme="minorHAnsi"/>
                <w:sz w:val="20"/>
                <w:szCs w:val="20"/>
                <w:lang w:val="en-GB" w:eastAsia="nl-NL"/>
              </w:rPr>
              <w:t>resolves to invite the ITU Radiocommunication Sector after this conference and in time for the 2031 world radiocommunication conference</w:t>
            </w:r>
          </w:p>
          <w:p w14:paraId="20ACFFB4"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 xml:space="preserve">to review spectrum use and needs of applications of broadcasting and mobile services, taking into account </w:t>
            </w:r>
            <w:r w:rsidRPr="00C87E39">
              <w:rPr>
                <w:rFonts w:asciiTheme="minorHAnsi" w:hAnsiTheme="minorHAnsi" w:cstheme="minorHAnsi"/>
                <w:i/>
                <w:iCs/>
                <w:sz w:val="20"/>
                <w:lang w:val="en-GB"/>
              </w:rPr>
              <w:t>recognizing g)</w:t>
            </w:r>
            <w:r w:rsidRPr="00C87E39">
              <w:rPr>
                <w:rFonts w:asciiTheme="minorHAnsi" w:hAnsiTheme="minorHAnsi" w:cstheme="minorHAnsi"/>
                <w:sz w:val="20"/>
                <w:lang w:val="en-GB"/>
              </w:rPr>
              <w:t xml:space="preserve">, within the frequency band 470-694 MHz or parts thereof for countries listed in </w:t>
            </w:r>
            <w:r w:rsidRPr="00C87E39">
              <w:rPr>
                <w:rFonts w:asciiTheme="minorHAnsi" w:hAnsiTheme="minorHAnsi" w:cstheme="minorHAnsi"/>
                <w:sz w:val="20"/>
                <w:lang w:val="en-GB" w:eastAsia="nl-NL"/>
              </w:rPr>
              <w:t>No. </w:t>
            </w:r>
            <w:r w:rsidRPr="00C87E39">
              <w:rPr>
                <w:rFonts w:asciiTheme="minorHAnsi" w:hAnsiTheme="minorHAnsi" w:cstheme="minorHAnsi"/>
                <w:b/>
                <w:bCs/>
                <w:sz w:val="20"/>
                <w:lang w:val="en-GB" w:eastAsia="nl-NL"/>
              </w:rPr>
              <w:t>5.15A</w:t>
            </w:r>
            <w:r w:rsidRPr="00C87E39">
              <w:rPr>
                <w:rFonts w:asciiTheme="minorHAnsi" w:hAnsiTheme="minorHAnsi" w:cstheme="minorHAnsi"/>
                <w:sz w:val="20"/>
                <w:lang w:val="en-GB"/>
              </w:rPr>
              <w:t>;</w:t>
            </w:r>
          </w:p>
          <w:p w14:paraId="27DA515E"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eastAsia="nl-NL"/>
              </w:rPr>
              <w:t>2</w:t>
            </w:r>
            <w:r w:rsidRPr="00C87E39">
              <w:rPr>
                <w:rFonts w:asciiTheme="minorHAnsi" w:hAnsiTheme="minorHAnsi" w:cstheme="minorHAnsi"/>
                <w:sz w:val="20"/>
                <w:lang w:val="en-GB" w:eastAsia="nl-NL"/>
              </w:rPr>
              <w:tab/>
            </w:r>
            <w:r w:rsidRPr="00C87E39">
              <w:rPr>
                <w:rFonts w:asciiTheme="minorHAnsi" w:hAnsiTheme="minorHAnsi" w:cstheme="minorHAnsi"/>
                <w:sz w:val="20"/>
                <w:lang w:val="en-GB"/>
              </w:rPr>
              <w:t xml:space="preserve">based on the review referred to in </w:t>
            </w:r>
            <w:r w:rsidRPr="00C87E39">
              <w:rPr>
                <w:rFonts w:asciiTheme="minorHAnsi" w:hAnsiTheme="minorHAnsi" w:cstheme="minorHAnsi"/>
                <w:i/>
                <w:iCs/>
                <w:sz w:val="20"/>
                <w:lang w:val="en-GB"/>
              </w:rPr>
              <w:t>resolves to invite the ITU Radiocommunication Sector, after this conference and in time for the 2031 world radiocommunication conference</w:t>
            </w:r>
            <w:r w:rsidRPr="00C87E39">
              <w:rPr>
                <w:rFonts w:asciiTheme="minorHAnsi" w:hAnsiTheme="minorHAnsi" w:cstheme="minorHAnsi"/>
                <w:sz w:val="20"/>
                <w:lang w:val="en-GB"/>
              </w:rPr>
              <w:t xml:space="preserve"> 1, to update sharing and compatibility studies for coexistence conditions and develop new studies, as appropriate, taking into account existing primary and secondary services and No. </w:t>
            </w:r>
            <w:r w:rsidRPr="00C87E39">
              <w:rPr>
                <w:rFonts w:asciiTheme="minorHAnsi" w:hAnsiTheme="minorHAnsi" w:cstheme="minorHAnsi"/>
                <w:b/>
                <w:bCs/>
                <w:sz w:val="20"/>
                <w:lang w:val="en-GB"/>
              </w:rPr>
              <w:t>5.15A</w:t>
            </w:r>
            <w:r w:rsidRPr="00C87E39">
              <w:rPr>
                <w:rFonts w:asciiTheme="minorHAnsi" w:hAnsiTheme="minorHAnsi" w:cstheme="minorHAnsi"/>
                <w:sz w:val="20"/>
                <w:lang w:val="en-GB"/>
              </w:rPr>
              <w:t>, and to propose technical and regulatory conditions,</w:t>
            </w:r>
          </w:p>
          <w:p w14:paraId="7D7046BB" w14:textId="77777777" w:rsidR="00255471" w:rsidRPr="00C87E39" w:rsidRDefault="00255471" w:rsidP="00E82C1A">
            <w:pPr>
              <w:pStyle w:val="Call"/>
              <w:spacing w:before="40" w:after="40" w:line="240" w:lineRule="auto"/>
              <w:jc w:val="both"/>
              <w:rPr>
                <w:rFonts w:asciiTheme="minorHAnsi" w:hAnsiTheme="minorHAnsi" w:cstheme="minorHAnsi"/>
                <w:sz w:val="20"/>
                <w:szCs w:val="20"/>
                <w:lang w:val="en-GB" w:eastAsia="nl-NL"/>
              </w:rPr>
            </w:pPr>
            <w:r w:rsidRPr="00C87E39">
              <w:rPr>
                <w:rFonts w:asciiTheme="minorHAnsi" w:hAnsiTheme="minorHAnsi" w:cstheme="minorHAnsi"/>
                <w:sz w:val="20"/>
                <w:szCs w:val="20"/>
                <w:lang w:val="en-GB" w:eastAsia="nl-NL"/>
              </w:rPr>
              <w:t>encourages administrations</w:t>
            </w:r>
          </w:p>
          <w:p w14:paraId="57566DFE"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1</w:t>
            </w:r>
            <w:r w:rsidRPr="00C87E39">
              <w:rPr>
                <w:rFonts w:asciiTheme="minorHAnsi" w:hAnsiTheme="minorHAnsi" w:cstheme="minorHAnsi"/>
                <w:sz w:val="20"/>
                <w:lang w:val="en-GB"/>
              </w:rPr>
              <w:tab/>
              <w:t>to participate actively in the studies by submitting contributions to ITU</w:t>
            </w:r>
            <w:r w:rsidRPr="00C87E39">
              <w:rPr>
                <w:rFonts w:asciiTheme="minorHAnsi" w:hAnsiTheme="minorHAnsi" w:cstheme="minorHAnsi"/>
                <w:sz w:val="20"/>
                <w:lang w:val="en-GB"/>
              </w:rPr>
              <w:noBreakHyphen/>
              <w:t>R;</w:t>
            </w:r>
          </w:p>
          <w:p w14:paraId="29C67F11"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2</w:t>
            </w:r>
            <w:r w:rsidRPr="00C87E39">
              <w:rPr>
                <w:rFonts w:asciiTheme="minorHAnsi" w:hAnsiTheme="minorHAnsi" w:cstheme="minorHAnsi"/>
                <w:sz w:val="20"/>
                <w:lang w:val="en-GB"/>
              </w:rPr>
              <w:tab/>
              <w:t>to consider making available spectrum for continued SAB/SAP operation, taking into account Resolution ITU</w:t>
            </w:r>
            <w:r w:rsidRPr="00C87E39">
              <w:rPr>
                <w:rFonts w:asciiTheme="minorHAnsi" w:hAnsiTheme="minorHAnsi" w:cstheme="minorHAnsi"/>
                <w:sz w:val="20"/>
                <w:lang w:val="en-GB"/>
              </w:rPr>
              <w:noBreakHyphen/>
              <w:t>R 59;</w:t>
            </w:r>
          </w:p>
          <w:p w14:paraId="3F058831" w14:textId="77777777" w:rsidR="00255471" w:rsidRPr="00C87E39" w:rsidRDefault="00255471" w:rsidP="00E82C1A">
            <w:pPr>
              <w:pStyle w:val="TableText0"/>
              <w:tabs>
                <w:tab w:val="clear" w:pos="284"/>
                <w:tab w:val="clear" w:pos="567"/>
                <w:tab w:val="clear" w:pos="851"/>
                <w:tab w:val="left" w:pos="775"/>
              </w:tabs>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3</w:t>
            </w:r>
            <w:r w:rsidRPr="00C87E39">
              <w:rPr>
                <w:rFonts w:asciiTheme="minorHAnsi" w:hAnsiTheme="minorHAnsi" w:cstheme="minorHAnsi"/>
                <w:sz w:val="20"/>
                <w:lang w:val="en-GB"/>
              </w:rPr>
              <w:tab/>
              <w:t>to take appropriate measures for the protection of stations in the radio astronomy service (see Nos. </w:t>
            </w:r>
            <w:r w:rsidRPr="00C87E39">
              <w:rPr>
                <w:rFonts w:asciiTheme="minorHAnsi" w:hAnsiTheme="minorHAnsi" w:cstheme="minorHAnsi"/>
                <w:b/>
                <w:bCs/>
                <w:sz w:val="20"/>
                <w:lang w:val="en-GB"/>
              </w:rPr>
              <w:t>5.304</w:t>
            </w:r>
            <w:r w:rsidRPr="00C87E39">
              <w:rPr>
                <w:rFonts w:asciiTheme="minorHAnsi" w:hAnsiTheme="minorHAnsi" w:cstheme="minorHAnsi"/>
                <w:sz w:val="20"/>
                <w:lang w:val="en-GB"/>
              </w:rPr>
              <w:t xml:space="preserve"> and </w:t>
            </w:r>
            <w:r w:rsidRPr="00C87E39">
              <w:rPr>
                <w:rFonts w:asciiTheme="minorHAnsi" w:hAnsiTheme="minorHAnsi" w:cstheme="minorHAnsi"/>
                <w:b/>
                <w:bCs/>
                <w:sz w:val="20"/>
                <w:lang w:val="en-GB"/>
              </w:rPr>
              <w:t>5.306</w:t>
            </w:r>
            <w:r w:rsidRPr="00C87E39">
              <w:rPr>
                <w:rFonts w:asciiTheme="minorHAnsi" w:hAnsiTheme="minorHAnsi" w:cstheme="minorHAnsi"/>
                <w:sz w:val="20"/>
                <w:lang w:val="en-GB"/>
              </w:rPr>
              <w:t>) from stations in the mobile service, in accordance with the Radio Regulations,</w:t>
            </w:r>
          </w:p>
          <w:p w14:paraId="5246918C" w14:textId="77777777" w:rsidR="00255471" w:rsidRPr="00C87E39" w:rsidRDefault="00255471" w:rsidP="00E82C1A">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 xml:space="preserve">invites the </w:t>
            </w:r>
            <w:r w:rsidRPr="00CF3F2C">
              <w:rPr>
                <w:rFonts w:asciiTheme="minorHAnsi" w:hAnsiTheme="minorHAnsi" w:cstheme="minorHAnsi"/>
                <w:iCs/>
                <w:sz w:val="20"/>
                <w:szCs w:val="20"/>
                <w:lang w:val="en-GB"/>
              </w:rPr>
              <w:t>2031</w:t>
            </w:r>
            <w:r w:rsidRPr="00C87E39">
              <w:rPr>
                <w:rFonts w:asciiTheme="minorHAnsi" w:hAnsiTheme="minorHAnsi" w:cstheme="minorHAnsi"/>
                <w:sz w:val="20"/>
                <w:szCs w:val="20"/>
                <w:lang w:val="en-GB"/>
              </w:rPr>
              <w:t xml:space="preserve"> world radiocommunication conference</w:t>
            </w:r>
          </w:p>
          <w:p w14:paraId="784A8837" w14:textId="77777777" w:rsidR="00255471" w:rsidRPr="00C87E39" w:rsidRDefault="00255471" w:rsidP="00E82C1A">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consider, based on the results of ITU</w:t>
            </w:r>
            <w:r w:rsidRPr="00C87E39">
              <w:rPr>
                <w:rFonts w:asciiTheme="minorHAnsi" w:hAnsiTheme="minorHAnsi" w:cstheme="minorHAnsi"/>
                <w:sz w:val="20"/>
                <w:lang w:val="en-GB"/>
              </w:rPr>
              <w:noBreakHyphen/>
              <w:t>R studies:</w:t>
            </w:r>
          </w:p>
          <w:p w14:paraId="5E589672" w14:textId="77777777" w:rsidR="00255471" w:rsidRPr="00C87E39" w:rsidRDefault="00255471" w:rsidP="00A17844">
            <w:pPr>
              <w:pStyle w:val="TableText0"/>
              <w:tabs>
                <w:tab w:val="clear" w:pos="284"/>
                <w:tab w:val="clear" w:pos="567"/>
                <w:tab w:val="clear" w:pos="851"/>
                <w:tab w:val="left" w:pos="775"/>
              </w:tabs>
              <w:spacing w:before="40" w:after="40"/>
              <w:ind w:left="775" w:hanging="775"/>
              <w:jc w:val="both"/>
              <w:rPr>
                <w:rFonts w:asciiTheme="minorHAnsi" w:hAnsiTheme="minorHAnsi" w:cstheme="minorHAnsi"/>
                <w:sz w:val="20"/>
                <w:lang w:val="en-GB"/>
              </w:rPr>
            </w:pPr>
            <w:r w:rsidRPr="00E82C1A">
              <w:rPr>
                <w:rFonts w:asciiTheme="minorHAnsi" w:hAnsiTheme="minorHAnsi" w:cstheme="minorHAnsi"/>
                <w:i/>
                <w:iCs/>
                <w:sz w:val="20"/>
                <w:lang w:val="en-GB"/>
              </w:rPr>
              <w:t>a)</w:t>
            </w:r>
            <w:r w:rsidRPr="00C87E39">
              <w:rPr>
                <w:rFonts w:asciiTheme="minorHAnsi" w:hAnsiTheme="minorHAnsi" w:cstheme="minorHAnsi"/>
                <w:sz w:val="20"/>
                <w:lang w:val="en-GB"/>
              </w:rPr>
              <w:tab/>
              <w:t xml:space="preserve">possible regulatory actions, including a review of the allocation of the frequency band 614-694 MHz to the mobile service for countries listed in No. </w:t>
            </w:r>
            <w:r w:rsidRPr="00C87E39">
              <w:rPr>
                <w:rFonts w:asciiTheme="minorHAnsi" w:hAnsiTheme="minorHAnsi" w:cstheme="minorHAnsi"/>
                <w:b/>
                <w:bCs/>
                <w:sz w:val="20"/>
                <w:lang w:val="en-GB"/>
              </w:rPr>
              <w:t>5.15A</w:t>
            </w:r>
            <w:r w:rsidRPr="00C87E39">
              <w:rPr>
                <w:rFonts w:asciiTheme="minorHAnsi" w:hAnsiTheme="minorHAnsi" w:cstheme="minorHAnsi"/>
                <w:sz w:val="20"/>
                <w:lang w:val="en-GB"/>
              </w:rPr>
              <w:t>;</w:t>
            </w:r>
          </w:p>
          <w:p w14:paraId="079085FC" w14:textId="77777777" w:rsidR="00255471" w:rsidRPr="00C87E39" w:rsidRDefault="00255471" w:rsidP="00A17844">
            <w:pPr>
              <w:pStyle w:val="TableText0"/>
              <w:tabs>
                <w:tab w:val="clear" w:pos="284"/>
                <w:tab w:val="clear" w:pos="567"/>
                <w:tab w:val="clear" w:pos="851"/>
                <w:tab w:val="left" w:pos="775"/>
              </w:tabs>
              <w:spacing w:before="40" w:after="40"/>
              <w:ind w:left="775" w:hanging="775"/>
              <w:jc w:val="both"/>
              <w:rPr>
                <w:rFonts w:asciiTheme="minorHAnsi" w:hAnsiTheme="minorHAnsi" w:cstheme="minorHAnsi"/>
                <w:sz w:val="20"/>
                <w:lang w:val="en-GB"/>
              </w:rPr>
            </w:pPr>
            <w:r w:rsidRPr="00E82C1A">
              <w:rPr>
                <w:rFonts w:asciiTheme="minorHAnsi" w:hAnsiTheme="minorHAnsi" w:cstheme="minorHAnsi"/>
                <w:i/>
                <w:iCs/>
                <w:sz w:val="20"/>
                <w:lang w:val="en-GB"/>
              </w:rPr>
              <w:lastRenderedPageBreak/>
              <w:t>b)</w:t>
            </w:r>
            <w:r w:rsidRPr="00C87E39">
              <w:rPr>
                <w:rFonts w:asciiTheme="minorHAnsi" w:hAnsiTheme="minorHAnsi" w:cstheme="minorHAnsi"/>
                <w:sz w:val="20"/>
                <w:lang w:val="en-GB"/>
              </w:rPr>
              <w:tab/>
              <w:t xml:space="preserve">and then also, a possible regulatory action to protect the radio astronomy services to which the frequency band 608-614 MHz is allocated in some countries in Region 1, taking into account the outcomes of </w:t>
            </w:r>
            <w:r w:rsidRPr="00C87E39">
              <w:rPr>
                <w:rFonts w:asciiTheme="minorHAnsi" w:hAnsiTheme="minorHAnsi" w:cstheme="minorHAnsi"/>
                <w:i/>
                <w:iCs/>
                <w:sz w:val="20"/>
                <w:lang w:val="en-GB"/>
              </w:rPr>
              <w:t>invites the 2031 world radiocommunication conference a)</w:t>
            </w:r>
            <w:r w:rsidRPr="00C87E39">
              <w:rPr>
                <w:rFonts w:asciiTheme="minorHAnsi" w:hAnsiTheme="minorHAnsi" w:cstheme="minorHAnsi"/>
                <w:sz w:val="20"/>
                <w:lang w:val="en-GB"/>
              </w:rPr>
              <w:t xml:space="preserve"> above,</w:t>
            </w:r>
          </w:p>
          <w:p w14:paraId="4E70BD9B" w14:textId="77777777" w:rsidR="00255471" w:rsidRPr="00C87E39" w:rsidRDefault="00255471" w:rsidP="00E82C1A">
            <w:pPr>
              <w:pStyle w:val="Call"/>
              <w:spacing w:before="40" w:after="40" w:line="240" w:lineRule="auto"/>
              <w:jc w:val="both"/>
              <w:rPr>
                <w:rFonts w:asciiTheme="minorHAnsi" w:hAnsiTheme="minorHAnsi" w:cstheme="minorHAnsi"/>
                <w:sz w:val="20"/>
                <w:szCs w:val="20"/>
                <w:lang w:val="en-GB"/>
              </w:rPr>
            </w:pPr>
            <w:r w:rsidRPr="00C87E39">
              <w:rPr>
                <w:rFonts w:asciiTheme="minorHAnsi" w:hAnsiTheme="minorHAnsi" w:cstheme="minorHAnsi"/>
                <w:sz w:val="20"/>
                <w:szCs w:val="20"/>
                <w:lang w:val="en-GB"/>
              </w:rPr>
              <w:t>further invites the ITU Radiocommunication Sector</w:t>
            </w:r>
          </w:p>
          <w:p w14:paraId="5626D1D4" w14:textId="77777777" w:rsidR="00255471" w:rsidRPr="00C87E39" w:rsidRDefault="00255471" w:rsidP="00E82C1A">
            <w:pPr>
              <w:pStyle w:val="TableText0"/>
              <w:spacing w:before="40" w:after="40"/>
              <w:jc w:val="both"/>
              <w:rPr>
                <w:rFonts w:asciiTheme="minorHAnsi" w:hAnsiTheme="minorHAnsi" w:cstheme="minorHAnsi"/>
                <w:sz w:val="20"/>
                <w:lang w:val="en-GB"/>
              </w:rPr>
            </w:pPr>
            <w:r w:rsidRPr="00C87E39">
              <w:rPr>
                <w:rFonts w:asciiTheme="minorHAnsi" w:hAnsiTheme="minorHAnsi" w:cstheme="minorHAnsi"/>
                <w:sz w:val="20"/>
                <w:lang w:val="en-GB"/>
              </w:rPr>
              <w:t>to ensure intersectoral collaboration with the ITU Telecommunication Development Sector in the implementation of this Resolution.</w:t>
            </w:r>
          </w:p>
        </w:tc>
        <w:tc>
          <w:tcPr>
            <w:tcW w:w="1452" w:type="dxa"/>
            <w:gridSpan w:val="2"/>
          </w:tcPr>
          <w:p w14:paraId="55284788"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lastRenderedPageBreak/>
              <w:t>SG 5</w:t>
            </w:r>
          </w:p>
          <w:p w14:paraId="054D154F" w14:textId="77777777" w:rsidR="00255471" w:rsidRPr="00C87E39" w:rsidRDefault="00255471" w:rsidP="00CF3F2C">
            <w:pPr>
              <w:pStyle w:val="TableText0"/>
              <w:spacing w:before="40" w:after="40"/>
              <w:jc w:val="center"/>
              <w:rPr>
                <w:rFonts w:asciiTheme="minorHAnsi" w:hAnsiTheme="minorHAnsi" w:cstheme="minorHAnsi"/>
                <w:b/>
                <w:bCs/>
                <w:sz w:val="20"/>
                <w:lang w:val="en-GB"/>
              </w:rPr>
            </w:pPr>
            <w:r w:rsidRPr="00C87E39">
              <w:rPr>
                <w:rFonts w:asciiTheme="minorHAnsi" w:hAnsiTheme="minorHAnsi" w:cstheme="minorHAnsi"/>
                <w:b/>
                <w:bCs/>
                <w:sz w:val="20"/>
                <w:lang w:val="en-GB"/>
              </w:rPr>
              <w:t>SG 7</w:t>
            </w:r>
          </w:p>
        </w:tc>
      </w:tr>
    </w:tbl>
    <w:p w14:paraId="56351B5C" w14:textId="77777777" w:rsidR="00255471" w:rsidRPr="00C87E39" w:rsidRDefault="00255471" w:rsidP="00C87E39">
      <w:pPr>
        <w:pStyle w:val="TableText0"/>
        <w:rPr>
          <w:rFonts w:asciiTheme="minorHAnsi" w:hAnsiTheme="minorHAnsi" w:cstheme="minorHAnsi"/>
          <w:sz w:val="20"/>
        </w:rPr>
      </w:pPr>
    </w:p>
    <w:p w14:paraId="51C727D0" w14:textId="77777777" w:rsidR="00255471" w:rsidRPr="003D5AA1" w:rsidRDefault="00255471" w:rsidP="00EB1F4B">
      <w:pPr>
        <w:rPr>
          <w:lang w:val="en-GB"/>
        </w:rPr>
      </w:pPr>
    </w:p>
    <w:p w14:paraId="1D203D15" w14:textId="77777777" w:rsidR="00106FD2" w:rsidRPr="003D5AA1" w:rsidRDefault="00106FD2" w:rsidP="00A31A1B">
      <w:pPr>
        <w:pStyle w:val="AnnexNotitle0"/>
        <w:rPr>
          <w:rFonts w:asciiTheme="minorHAnsi" w:hAnsiTheme="minorHAnsi"/>
          <w:b w:val="0"/>
          <w:bCs/>
        </w:rPr>
        <w:sectPr w:rsidR="00106FD2" w:rsidRPr="003D5AA1" w:rsidSect="00255471">
          <w:pgSz w:w="16834" w:h="11907" w:orient="landscape" w:code="9"/>
          <w:pgMar w:top="1134" w:right="993" w:bottom="1134" w:left="1134" w:header="567" w:footer="397" w:gutter="0"/>
          <w:cols w:space="720"/>
          <w:docGrid w:linePitch="326"/>
        </w:sectPr>
      </w:pPr>
    </w:p>
    <w:p w14:paraId="135194A1" w14:textId="4254375F" w:rsidR="008C0293" w:rsidRPr="003D5AA1" w:rsidRDefault="008C0293" w:rsidP="00A31A1B">
      <w:pPr>
        <w:pStyle w:val="AnnexNotitle0"/>
        <w:rPr>
          <w:rFonts w:asciiTheme="minorHAnsi" w:hAnsiTheme="minorHAnsi"/>
          <w:b w:val="0"/>
          <w:bCs/>
        </w:rPr>
      </w:pPr>
      <w:r w:rsidRPr="003D5AA1">
        <w:rPr>
          <w:rFonts w:asciiTheme="minorHAnsi" w:hAnsiTheme="minorHAnsi"/>
          <w:b w:val="0"/>
          <w:bCs/>
        </w:rPr>
        <w:lastRenderedPageBreak/>
        <w:t xml:space="preserve">ANNEX </w:t>
      </w:r>
      <w:r w:rsidR="00EB1F4B" w:rsidRPr="003D5AA1">
        <w:rPr>
          <w:rFonts w:asciiTheme="minorHAnsi" w:hAnsiTheme="minorHAnsi"/>
          <w:b w:val="0"/>
          <w:bCs/>
        </w:rPr>
        <w:t>9</w:t>
      </w:r>
    </w:p>
    <w:p w14:paraId="3BBFA30E" w14:textId="3ED9B1ED" w:rsidR="005B1C34" w:rsidRPr="003D5AA1" w:rsidRDefault="005B1C34" w:rsidP="00CC76DE">
      <w:pPr>
        <w:pStyle w:val="Annextitle"/>
        <w:rPr>
          <w:rFonts w:asciiTheme="minorHAnsi" w:hAnsiTheme="minorHAnsi" w:cstheme="minorHAnsi"/>
        </w:rPr>
      </w:pPr>
      <w:r w:rsidRPr="003D5AA1">
        <w:rPr>
          <w:rFonts w:asciiTheme="minorHAnsi" w:hAnsiTheme="minorHAnsi" w:cstheme="minorHAnsi"/>
        </w:rPr>
        <w:t>Outline of the draft CPM Report to WRC</w:t>
      </w:r>
      <w:r w:rsidRPr="003D5AA1">
        <w:rPr>
          <w:rFonts w:asciiTheme="minorHAnsi" w:hAnsiTheme="minorHAnsi" w:cstheme="minorHAnsi"/>
        </w:rPr>
        <w:noBreakHyphen/>
      </w:r>
      <w:r w:rsidR="00EB1F4B" w:rsidRPr="003D5AA1">
        <w:rPr>
          <w:rFonts w:asciiTheme="minorHAnsi" w:hAnsiTheme="minorHAnsi" w:cstheme="minorHAnsi"/>
        </w:rPr>
        <w:t>27</w:t>
      </w:r>
    </w:p>
    <w:tbl>
      <w:tblPr>
        <w:tblW w:w="106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85"/>
        <w:gridCol w:w="992"/>
        <w:gridCol w:w="5386"/>
        <w:gridCol w:w="1985"/>
        <w:gridCol w:w="1260"/>
      </w:tblGrid>
      <w:tr w:rsidR="00110E44" w:rsidRPr="003D5AA1" w14:paraId="54ACDEFF" w14:textId="77777777" w:rsidTr="007A2378">
        <w:trPr>
          <w:cantSplit/>
          <w:tblHeader/>
          <w:jc w:val="center"/>
        </w:trPr>
        <w:tc>
          <w:tcPr>
            <w:tcW w:w="985" w:type="dxa"/>
            <w:tcBorders>
              <w:bottom w:val="nil"/>
            </w:tcBorders>
          </w:tcPr>
          <w:p w14:paraId="748B709A" w14:textId="77777777" w:rsidR="00110E44" w:rsidRPr="003D5AA1" w:rsidRDefault="00110E44" w:rsidP="007A2378">
            <w:pPr>
              <w:pStyle w:val="Tablehead"/>
              <w:rPr>
                <w:lang w:val="en-GB"/>
              </w:rPr>
            </w:pPr>
          </w:p>
        </w:tc>
        <w:tc>
          <w:tcPr>
            <w:tcW w:w="9623" w:type="dxa"/>
            <w:gridSpan w:val="4"/>
            <w:tcBorders>
              <w:bottom w:val="nil"/>
            </w:tcBorders>
            <w:vAlign w:val="center"/>
          </w:tcPr>
          <w:p w14:paraId="246BBFE1" w14:textId="6F87076A" w:rsidR="00110E44" w:rsidRPr="003D5AA1" w:rsidRDefault="00110E44" w:rsidP="007A2378">
            <w:pPr>
              <w:pStyle w:val="Tablehead"/>
              <w:rPr>
                <w:lang w:val="en-GB"/>
              </w:rPr>
            </w:pPr>
            <w:r w:rsidRPr="003D5AA1">
              <w:rPr>
                <w:lang w:val="en-GB"/>
              </w:rPr>
              <w:t>Draft CPM Report to WRC-2</w:t>
            </w:r>
            <w:r w:rsidR="0073238E">
              <w:rPr>
                <w:lang w:val="en-GB"/>
              </w:rPr>
              <w:t>7</w:t>
            </w:r>
          </w:p>
        </w:tc>
      </w:tr>
      <w:tr w:rsidR="00110E44" w:rsidRPr="003D5AA1" w14:paraId="00FDDE17" w14:textId="77777777" w:rsidTr="000701DE">
        <w:trPr>
          <w:cantSplit/>
          <w:tblHeader/>
          <w:jc w:val="center"/>
        </w:trPr>
        <w:tc>
          <w:tcPr>
            <w:tcW w:w="985" w:type="dxa"/>
            <w:tcBorders>
              <w:bottom w:val="nil"/>
            </w:tcBorders>
          </w:tcPr>
          <w:p w14:paraId="06F3C8B0" w14:textId="77777777" w:rsidR="00110E44" w:rsidRPr="003D5AA1" w:rsidRDefault="00110E44" w:rsidP="007A2378">
            <w:pPr>
              <w:pStyle w:val="Tablehead"/>
              <w:rPr>
                <w:lang w:val="en-GB"/>
              </w:rPr>
            </w:pPr>
            <w:r w:rsidRPr="003D5AA1">
              <w:rPr>
                <w:lang w:val="en-GB"/>
              </w:rPr>
              <w:t>Agenda item</w:t>
            </w:r>
          </w:p>
        </w:tc>
        <w:tc>
          <w:tcPr>
            <w:tcW w:w="992" w:type="dxa"/>
            <w:tcBorders>
              <w:bottom w:val="nil"/>
            </w:tcBorders>
            <w:vAlign w:val="center"/>
          </w:tcPr>
          <w:p w14:paraId="5166B891" w14:textId="77777777" w:rsidR="00110E44" w:rsidRPr="003D5AA1" w:rsidRDefault="00110E44" w:rsidP="007A2378">
            <w:pPr>
              <w:pStyle w:val="Tablehead"/>
              <w:rPr>
                <w:lang w:val="en-GB"/>
              </w:rPr>
            </w:pPr>
            <w:r w:rsidRPr="003D5AA1">
              <w:rPr>
                <w:lang w:val="en-GB"/>
              </w:rPr>
              <w:t>Section</w:t>
            </w:r>
          </w:p>
        </w:tc>
        <w:tc>
          <w:tcPr>
            <w:tcW w:w="5386" w:type="dxa"/>
            <w:tcBorders>
              <w:bottom w:val="nil"/>
            </w:tcBorders>
            <w:vAlign w:val="center"/>
          </w:tcPr>
          <w:p w14:paraId="6CC36817" w14:textId="77777777" w:rsidR="00110E44" w:rsidRPr="003D5AA1" w:rsidRDefault="00110E44" w:rsidP="007A2378">
            <w:pPr>
              <w:pStyle w:val="Tablehead"/>
              <w:rPr>
                <w:lang w:val="en-GB"/>
              </w:rPr>
            </w:pPr>
            <w:r w:rsidRPr="003D5AA1">
              <w:rPr>
                <w:lang w:val="en-GB"/>
              </w:rPr>
              <w:t>Agenda item title</w:t>
            </w:r>
          </w:p>
        </w:tc>
        <w:tc>
          <w:tcPr>
            <w:tcW w:w="1985" w:type="dxa"/>
            <w:tcBorders>
              <w:bottom w:val="nil"/>
            </w:tcBorders>
            <w:vAlign w:val="center"/>
          </w:tcPr>
          <w:p w14:paraId="1F7D3D42" w14:textId="77777777" w:rsidR="00110E44" w:rsidRPr="003D5AA1" w:rsidRDefault="00110E44" w:rsidP="007A2378">
            <w:pPr>
              <w:pStyle w:val="Tablehead"/>
              <w:rPr>
                <w:lang w:val="en-GB"/>
              </w:rPr>
            </w:pPr>
            <w:r w:rsidRPr="003D5AA1">
              <w:rPr>
                <w:lang w:val="en-GB"/>
              </w:rPr>
              <w:t>References</w:t>
            </w:r>
          </w:p>
        </w:tc>
        <w:tc>
          <w:tcPr>
            <w:tcW w:w="1260" w:type="dxa"/>
            <w:tcBorders>
              <w:bottom w:val="nil"/>
            </w:tcBorders>
            <w:vAlign w:val="center"/>
          </w:tcPr>
          <w:p w14:paraId="22A3CD0B" w14:textId="77777777" w:rsidR="00110E44" w:rsidRPr="003D5AA1" w:rsidRDefault="00110E44" w:rsidP="007A2378">
            <w:pPr>
              <w:pStyle w:val="Tablehead"/>
              <w:rPr>
                <w:lang w:val="en-GB"/>
              </w:rPr>
            </w:pPr>
            <w:r w:rsidRPr="003D5AA1">
              <w:rPr>
                <w:lang w:val="en-GB"/>
              </w:rPr>
              <w:t>Responsible group</w:t>
            </w:r>
          </w:p>
        </w:tc>
      </w:tr>
      <w:tr w:rsidR="00110E44" w:rsidRPr="003D5AA1" w14:paraId="4C807AE5" w14:textId="77777777" w:rsidTr="007A2378">
        <w:trPr>
          <w:cantSplit/>
          <w:jc w:val="center"/>
        </w:trPr>
        <w:tc>
          <w:tcPr>
            <w:tcW w:w="10608" w:type="dxa"/>
            <w:gridSpan w:val="5"/>
          </w:tcPr>
          <w:p w14:paraId="263DC996" w14:textId="77777777" w:rsidR="00110E44" w:rsidRPr="003D5AA1" w:rsidRDefault="00110E44" w:rsidP="007A2378">
            <w:pPr>
              <w:pStyle w:val="Tabletext"/>
              <w:spacing w:before="120"/>
              <w:jc w:val="center"/>
              <w:rPr>
                <w:b/>
                <w:lang w:val="en-GB"/>
              </w:rPr>
            </w:pPr>
            <w:r w:rsidRPr="003D5AA1">
              <w:rPr>
                <w:b/>
                <w:lang w:val="en-GB"/>
              </w:rPr>
              <w:t>CHAPTER 1</w:t>
            </w:r>
          </w:p>
          <w:p w14:paraId="2B6B3FEF" w14:textId="77777777" w:rsidR="00110E44" w:rsidRPr="003D5AA1" w:rsidRDefault="00110E44" w:rsidP="007A2378">
            <w:pPr>
              <w:pStyle w:val="Tablehead"/>
              <w:rPr>
                <w:lang w:val="en-GB"/>
              </w:rPr>
            </w:pPr>
            <w:r w:rsidRPr="003D5AA1">
              <w:rPr>
                <w:lang w:val="en-GB"/>
              </w:rPr>
              <w:t>Fixed-satellite and broadcasting-satellite issues</w:t>
            </w:r>
          </w:p>
        </w:tc>
      </w:tr>
      <w:tr w:rsidR="00110E44" w:rsidRPr="003D5AA1" w14:paraId="2A8D95C5" w14:textId="77777777" w:rsidTr="000701DE">
        <w:trPr>
          <w:cantSplit/>
          <w:jc w:val="center"/>
        </w:trPr>
        <w:tc>
          <w:tcPr>
            <w:tcW w:w="985" w:type="dxa"/>
          </w:tcPr>
          <w:p w14:paraId="77F774D3" w14:textId="77777777" w:rsidR="00110E44" w:rsidRPr="003D5AA1" w:rsidRDefault="00110E44" w:rsidP="007A2378">
            <w:pPr>
              <w:pStyle w:val="Tabletext"/>
              <w:jc w:val="center"/>
              <w:rPr>
                <w:lang w:val="en-GB"/>
              </w:rPr>
            </w:pPr>
            <w:r w:rsidRPr="003D5AA1">
              <w:rPr>
                <w:lang w:val="en-GB"/>
              </w:rPr>
              <w:t>1.1</w:t>
            </w:r>
          </w:p>
        </w:tc>
        <w:tc>
          <w:tcPr>
            <w:tcW w:w="992" w:type="dxa"/>
          </w:tcPr>
          <w:p w14:paraId="6B49ABB3" w14:textId="77777777" w:rsidR="00110E44" w:rsidRPr="003D5AA1" w:rsidRDefault="00110E44" w:rsidP="007A2378">
            <w:pPr>
              <w:pStyle w:val="Tabletext"/>
              <w:jc w:val="center"/>
              <w:rPr>
                <w:lang w:val="en-GB"/>
              </w:rPr>
            </w:pPr>
            <w:r w:rsidRPr="003D5AA1">
              <w:rPr>
                <w:lang w:val="en-GB"/>
              </w:rPr>
              <w:t>1/1.1</w:t>
            </w:r>
          </w:p>
        </w:tc>
        <w:tc>
          <w:tcPr>
            <w:tcW w:w="5386" w:type="dxa"/>
          </w:tcPr>
          <w:p w14:paraId="044CE559" w14:textId="77777777" w:rsidR="00110E44" w:rsidRPr="003D5AA1" w:rsidRDefault="00110E44" w:rsidP="00A316A1">
            <w:pPr>
              <w:pStyle w:val="Tabletext"/>
              <w:jc w:val="both"/>
              <w:rPr>
                <w:lang w:val="en-GB"/>
              </w:rPr>
            </w:pPr>
            <w:r w:rsidRPr="003D5AA1">
              <w:rPr>
                <w:lang w:val="en-GB" w:eastAsia="zh-CN"/>
              </w:rPr>
              <w:t xml:space="preserve">to consider the technical and operational conditions for the use of the frequency bands </w:t>
            </w:r>
            <w:r w:rsidRPr="003D5AA1">
              <w:rPr>
                <w:lang w:val="en-GB"/>
              </w:rPr>
              <w:t>47.2-50.2 GHz and 50.4-51.4 GHz (Earth-to-space), or parts thereof,</w:t>
            </w:r>
            <w:r w:rsidRPr="003D5AA1">
              <w:rPr>
                <w:lang w:val="en-GB" w:eastAsia="zh-CN"/>
              </w:rPr>
              <w:t xml:space="preserve"> by aeronautical and maritime earth stations in motion communicating with space stations in the fixed-satellite service and develop regulatory measures, as appropriate, to facilitate the use of the frequency bands </w:t>
            </w:r>
            <w:r w:rsidRPr="003D5AA1">
              <w:rPr>
                <w:lang w:val="en-GB"/>
              </w:rPr>
              <w:t>47.2-50.2 GHz and 50.4-51.4 GHz (Earth-to-space), or parts thereof,</w:t>
            </w:r>
            <w:r w:rsidRPr="003D5AA1">
              <w:rPr>
                <w:lang w:val="en-GB" w:eastAsia="zh-CN"/>
              </w:rPr>
              <w:t xml:space="preserve"> by aeronautical and maritime earth stations in motion communicating with geostationary space stations and non-geostationary space stations in the fixed-satellite service, in accordance with Resolution </w:t>
            </w:r>
            <w:r w:rsidRPr="003D5AA1">
              <w:rPr>
                <w:b/>
                <w:bCs/>
                <w:lang w:val="en-GB" w:eastAsia="zh-CN"/>
              </w:rPr>
              <w:t>176 (Rev.WRC-23)</w:t>
            </w:r>
          </w:p>
        </w:tc>
        <w:tc>
          <w:tcPr>
            <w:tcW w:w="1985" w:type="dxa"/>
          </w:tcPr>
          <w:p w14:paraId="1507296D" w14:textId="77777777" w:rsidR="00110E44" w:rsidRPr="003D5AA1" w:rsidRDefault="00110E44" w:rsidP="00EF2874">
            <w:pPr>
              <w:pStyle w:val="Tabletext"/>
              <w:jc w:val="center"/>
              <w:rPr>
                <w:lang w:val="en-GB"/>
              </w:rPr>
            </w:pPr>
            <w:r w:rsidRPr="003D5AA1">
              <w:rPr>
                <w:lang w:val="en-GB" w:eastAsia="zh-CN"/>
              </w:rPr>
              <w:t>Resolution </w:t>
            </w:r>
            <w:r w:rsidRPr="003D5AA1">
              <w:rPr>
                <w:b/>
                <w:bCs/>
                <w:lang w:val="en-GB" w:eastAsia="zh-CN"/>
              </w:rPr>
              <w:t>176 (Rev.WRC-23)</w:t>
            </w:r>
          </w:p>
        </w:tc>
        <w:tc>
          <w:tcPr>
            <w:tcW w:w="1260" w:type="dxa"/>
          </w:tcPr>
          <w:p w14:paraId="4ECD06E0" w14:textId="77777777" w:rsidR="00110E44" w:rsidRPr="003D5AA1" w:rsidRDefault="00110E44" w:rsidP="007A2378">
            <w:pPr>
              <w:pStyle w:val="Tabletext"/>
              <w:jc w:val="center"/>
              <w:rPr>
                <w:lang w:val="en-GB"/>
              </w:rPr>
            </w:pPr>
            <w:r w:rsidRPr="003D5AA1">
              <w:rPr>
                <w:b/>
                <w:bCs/>
                <w:lang w:val="en-GB"/>
              </w:rPr>
              <w:t>WP 4A</w:t>
            </w:r>
          </w:p>
        </w:tc>
      </w:tr>
      <w:tr w:rsidR="00110E44" w:rsidRPr="003D5AA1" w14:paraId="2FFC2783" w14:textId="77777777" w:rsidTr="000701DE">
        <w:trPr>
          <w:cantSplit/>
          <w:jc w:val="center"/>
        </w:trPr>
        <w:tc>
          <w:tcPr>
            <w:tcW w:w="985" w:type="dxa"/>
            <w:tcBorders>
              <w:bottom w:val="nil"/>
            </w:tcBorders>
          </w:tcPr>
          <w:p w14:paraId="14B76A9B" w14:textId="77777777" w:rsidR="00110E44" w:rsidRPr="003D5AA1" w:rsidRDefault="00110E44" w:rsidP="007A2378">
            <w:pPr>
              <w:pStyle w:val="Tabletext"/>
              <w:jc w:val="center"/>
              <w:rPr>
                <w:lang w:val="en-GB"/>
              </w:rPr>
            </w:pPr>
            <w:r w:rsidRPr="003D5AA1">
              <w:rPr>
                <w:lang w:val="en-GB"/>
              </w:rPr>
              <w:t>1.2</w:t>
            </w:r>
          </w:p>
        </w:tc>
        <w:tc>
          <w:tcPr>
            <w:tcW w:w="992" w:type="dxa"/>
            <w:tcBorders>
              <w:bottom w:val="nil"/>
            </w:tcBorders>
          </w:tcPr>
          <w:p w14:paraId="5B816D16" w14:textId="77777777" w:rsidR="00110E44" w:rsidRPr="003D5AA1" w:rsidRDefault="00110E44" w:rsidP="007A2378">
            <w:pPr>
              <w:pStyle w:val="Tabletext"/>
              <w:jc w:val="center"/>
              <w:rPr>
                <w:lang w:val="en-GB"/>
              </w:rPr>
            </w:pPr>
            <w:r w:rsidRPr="003D5AA1">
              <w:rPr>
                <w:lang w:val="en-GB"/>
              </w:rPr>
              <w:t>1/1.2</w:t>
            </w:r>
          </w:p>
        </w:tc>
        <w:tc>
          <w:tcPr>
            <w:tcW w:w="5386" w:type="dxa"/>
            <w:tcBorders>
              <w:bottom w:val="nil"/>
            </w:tcBorders>
          </w:tcPr>
          <w:p w14:paraId="0F42C85A" w14:textId="408BAA0A" w:rsidR="00110E44" w:rsidRPr="00CC2DA7" w:rsidRDefault="00110E44" w:rsidP="00A316A1">
            <w:pPr>
              <w:pStyle w:val="Tabletext"/>
              <w:jc w:val="both"/>
              <w:rPr>
                <w:lang w:val="en-GB"/>
              </w:rPr>
            </w:pPr>
            <w:r w:rsidRPr="00CC2DA7">
              <w:rPr>
                <w:szCs w:val="16"/>
                <w:lang w:val="en-GB"/>
              </w:rPr>
              <w:t>to consider possible revisions of sharing conditions in the frequency band 13.75-14 GHz to allow the use of uplink fixed-satellite service earth stations with smaller antenna sizes, in accordance with Resolution </w:t>
            </w:r>
            <w:r w:rsidR="00A12480" w:rsidRPr="00CC2DA7">
              <w:rPr>
                <w:b/>
                <w:bCs/>
                <w:szCs w:val="16"/>
                <w:lang w:val="en-GB"/>
              </w:rPr>
              <w:t>129</w:t>
            </w:r>
            <w:r w:rsidRPr="00CC2DA7">
              <w:rPr>
                <w:b/>
                <w:bCs/>
                <w:szCs w:val="16"/>
                <w:lang w:val="en-GB"/>
              </w:rPr>
              <w:t xml:space="preserve"> (WRC-23)</w:t>
            </w:r>
          </w:p>
        </w:tc>
        <w:tc>
          <w:tcPr>
            <w:tcW w:w="1985" w:type="dxa"/>
            <w:tcBorders>
              <w:bottom w:val="nil"/>
            </w:tcBorders>
          </w:tcPr>
          <w:p w14:paraId="100CD2A1" w14:textId="49070C69" w:rsidR="00110E44" w:rsidRPr="00CC2DA7" w:rsidRDefault="00110E44" w:rsidP="00EF2874">
            <w:pPr>
              <w:pStyle w:val="Tabletext"/>
              <w:jc w:val="center"/>
              <w:rPr>
                <w:lang w:val="en-GB"/>
              </w:rPr>
            </w:pPr>
            <w:r w:rsidRPr="00CC2DA7">
              <w:rPr>
                <w:szCs w:val="16"/>
                <w:lang w:val="en-GB"/>
              </w:rPr>
              <w:t>Resolution </w:t>
            </w:r>
            <w:r w:rsidR="00A12480" w:rsidRPr="00CC2DA7">
              <w:rPr>
                <w:b/>
                <w:bCs/>
                <w:szCs w:val="16"/>
                <w:lang w:val="en-GB"/>
              </w:rPr>
              <w:t>129</w:t>
            </w:r>
            <w:r w:rsidRPr="00CC2DA7">
              <w:rPr>
                <w:b/>
                <w:bCs/>
                <w:szCs w:val="16"/>
                <w:lang w:val="en-GB"/>
              </w:rPr>
              <w:t xml:space="preserve"> (WRC-23)</w:t>
            </w:r>
          </w:p>
        </w:tc>
        <w:tc>
          <w:tcPr>
            <w:tcW w:w="1260" w:type="dxa"/>
            <w:tcBorders>
              <w:bottom w:val="nil"/>
            </w:tcBorders>
          </w:tcPr>
          <w:p w14:paraId="56F92B3A" w14:textId="7E7897C5" w:rsidR="00110E44" w:rsidRPr="003D5AA1" w:rsidRDefault="00110E44" w:rsidP="007A2378">
            <w:pPr>
              <w:pStyle w:val="Tabletext"/>
              <w:jc w:val="center"/>
              <w:rPr>
                <w:lang w:val="en-GB"/>
              </w:rPr>
            </w:pPr>
            <w:r w:rsidRPr="003D5AA1">
              <w:rPr>
                <w:b/>
                <w:bCs/>
                <w:lang w:val="en-GB"/>
              </w:rPr>
              <w:t>WP 4A</w:t>
            </w:r>
            <w:r w:rsidR="00513AC7" w:rsidRPr="00513AC7">
              <w:rPr>
                <w:b/>
                <w:bCs/>
                <w:sz w:val="22"/>
                <w:szCs w:val="24"/>
                <w:lang w:val="en-GB"/>
              </w:rPr>
              <w:t>*</w:t>
            </w:r>
          </w:p>
        </w:tc>
      </w:tr>
      <w:tr w:rsidR="00110E44" w:rsidRPr="003D5AA1" w14:paraId="36CC3D51" w14:textId="77777777" w:rsidTr="007A2378">
        <w:trPr>
          <w:cantSplit/>
          <w:jc w:val="center"/>
        </w:trPr>
        <w:tc>
          <w:tcPr>
            <w:tcW w:w="10608" w:type="dxa"/>
            <w:gridSpan w:val="5"/>
            <w:tcBorders>
              <w:top w:val="nil"/>
            </w:tcBorders>
          </w:tcPr>
          <w:p w14:paraId="7784A574" w14:textId="5A8917A8" w:rsidR="00110E44" w:rsidRPr="00CC2DA7" w:rsidRDefault="00513AC7" w:rsidP="00513AC7">
            <w:pPr>
              <w:pStyle w:val="Tabletext"/>
              <w:tabs>
                <w:tab w:val="clear" w:pos="851"/>
                <w:tab w:val="left" w:pos="306"/>
              </w:tabs>
              <w:jc w:val="both"/>
            </w:pPr>
            <w:r w:rsidRPr="00513AC7">
              <w:rPr>
                <w:rFonts w:eastAsia="MS Mincho"/>
                <w:sz w:val="22"/>
                <w:szCs w:val="24"/>
              </w:rPr>
              <w:t>*</w:t>
            </w:r>
            <w:r>
              <w:rPr>
                <w:rFonts w:eastAsia="MS Mincho"/>
                <w:sz w:val="22"/>
                <w:szCs w:val="24"/>
              </w:rPr>
              <w:tab/>
            </w:r>
            <w:r w:rsidR="00110E44" w:rsidRPr="00CC2DA7">
              <w:t xml:space="preserve">Based on past experiences on the studies on this frequency band and the complexity of this issue, special attention should be paid to the interaction between WP 4A and WP 5B. Therefore WP 4A needs to take into account, as received, the potential update information and characteristics on the protection and operation of the radiolocation service as duly provided by WP 5B, in order to perform the relevant sharing studies. Based on progress on the studies in WP 4A, in case of necessity, joint meeting sessions of WP 4A and WP 5B should be </w:t>
            </w:r>
            <w:proofErr w:type="spellStart"/>
            <w:r w:rsidR="00110E44" w:rsidRPr="00CC2DA7">
              <w:t>organised</w:t>
            </w:r>
            <w:proofErr w:type="spellEnd"/>
            <w:r w:rsidR="00110E44" w:rsidRPr="00CC2DA7">
              <w:t xml:space="preserve"> to facilitate the collaboration between the WPs on the issue relative to the protection of the radiolocation service.</w:t>
            </w:r>
          </w:p>
        </w:tc>
      </w:tr>
      <w:tr w:rsidR="00110E44" w:rsidRPr="003D5AA1" w14:paraId="53118B19" w14:textId="77777777" w:rsidTr="000701DE">
        <w:trPr>
          <w:cantSplit/>
          <w:jc w:val="center"/>
        </w:trPr>
        <w:tc>
          <w:tcPr>
            <w:tcW w:w="985" w:type="dxa"/>
          </w:tcPr>
          <w:p w14:paraId="54590EBD" w14:textId="77777777" w:rsidR="00110E44" w:rsidRPr="003D5AA1" w:rsidRDefault="00110E44" w:rsidP="007A2378">
            <w:pPr>
              <w:pStyle w:val="Tabletext"/>
              <w:jc w:val="center"/>
              <w:rPr>
                <w:lang w:val="en-GB"/>
              </w:rPr>
            </w:pPr>
            <w:r w:rsidRPr="003D5AA1">
              <w:rPr>
                <w:lang w:val="en-GB"/>
              </w:rPr>
              <w:t>1.3</w:t>
            </w:r>
          </w:p>
        </w:tc>
        <w:tc>
          <w:tcPr>
            <w:tcW w:w="992" w:type="dxa"/>
          </w:tcPr>
          <w:p w14:paraId="779738FB" w14:textId="77777777" w:rsidR="00110E44" w:rsidRPr="003D5AA1" w:rsidRDefault="00110E44" w:rsidP="007A2378">
            <w:pPr>
              <w:pStyle w:val="Tabletext"/>
              <w:jc w:val="center"/>
              <w:rPr>
                <w:lang w:val="en-GB"/>
              </w:rPr>
            </w:pPr>
            <w:r w:rsidRPr="003D5AA1">
              <w:rPr>
                <w:lang w:val="en-GB"/>
              </w:rPr>
              <w:t>1/1.3</w:t>
            </w:r>
          </w:p>
        </w:tc>
        <w:tc>
          <w:tcPr>
            <w:tcW w:w="5386" w:type="dxa"/>
          </w:tcPr>
          <w:p w14:paraId="7F71EA98" w14:textId="2E73FCA0" w:rsidR="00110E44" w:rsidRPr="00CC2DA7" w:rsidRDefault="00110E44" w:rsidP="00A316A1">
            <w:pPr>
              <w:pStyle w:val="Tabletext"/>
              <w:jc w:val="both"/>
              <w:rPr>
                <w:lang w:val="en-GB"/>
              </w:rPr>
            </w:pPr>
            <w:r w:rsidRPr="00CC2DA7">
              <w:rPr>
                <w:lang w:val="en-GB"/>
              </w:rPr>
              <w:t>to consider studies relating to the use of the frequency band 51.4-52.4 GHz to enable use by gateway earth stations transmitting to non-geostationary-satellite orbit systems in the fixed-satellite service (Earth-to-space), in accordance with Resolution </w:t>
            </w:r>
            <w:r w:rsidR="00DA5B00" w:rsidRPr="00CC2DA7">
              <w:rPr>
                <w:b/>
                <w:bCs/>
                <w:lang w:val="en-GB"/>
              </w:rPr>
              <w:t>130</w:t>
            </w:r>
            <w:r w:rsidRPr="00CC2DA7">
              <w:rPr>
                <w:b/>
                <w:bCs/>
                <w:lang w:val="en-GB"/>
              </w:rPr>
              <w:t xml:space="preserve"> (WRC</w:t>
            </w:r>
            <w:r w:rsidRPr="00CC2DA7">
              <w:rPr>
                <w:b/>
                <w:bCs/>
                <w:lang w:val="en-GB"/>
              </w:rPr>
              <w:noBreakHyphen/>
              <w:t>23)</w:t>
            </w:r>
          </w:p>
        </w:tc>
        <w:tc>
          <w:tcPr>
            <w:tcW w:w="1985" w:type="dxa"/>
          </w:tcPr>
          <w:p w14:paraId="5041BB55" w14:textId="32AF4FDB" w:rsidR="00110E44" w:rsidRPr="00CC2DA7" w:rsidRDefault="00110E44" w:rsidP="00EF2874">
            <w:pPr>
              <w:pStyle w:val="Tabletext"/>
              <w:jc w:val="center"/>
              <w:rPr>
                <w:lang w:val="en-GB"/>
              </w:rPr>
            </w:pPr>
            <w:r w:rsidRPr="00CC2DA7">
              <w:rPr>
                <w:lang w:val="en-GB"/>
              </w:rPr>
              <w:t>Resolution </w:t>
            </w:r>
            <w:r w:rsidR="00DA5B00" w:rsidRPr="00CC2DA7">
              <w:rPr>
                <w:b/>
                <w:bCs/>
                <w:lang w:val="en-GB"/>
              </w:rPr>
              <w:t>130</w:t>
            </w:r>
            <w:r w:rsidRPr="00CC2DA7">
              <w:rPr>
                <w:b/>
                <w:bCs/>
                <w:lang w:val="en-GB"/>
              </w:rPr>
              <w:t xml:space="preserve"> (WRC</w:t>
            </w:r>
            <w:r w:rsidRPr="00CC2DA7">
              <w:rPr>
                <w:b/>
                <w:bCs/>
                <w:lang w:val="en-GB"/>
              </w:rPr>
              <w:noBreakHyphen/>
              <w:t>23)</w:t>
            </w:r>
          </w:p>
        </w:tc>
        <w:tc>
          <w:tcPr>
            <w:tcW w:w="1260" w:type="dxa"/>
          </w:tcPr>
          <w:p w14:paraId="04BC9E4C" w14:textId="77777777" w:rsidR="00110E44" w:rsidRPr="003D5AA1" w:rsidRDefault="00110E44" w:rsidP="007A2378">
            <w:pPr>
              <w:pStyle w:val="Tabletext"/>
              <w:jc w:val="center"/>
              <w:rPr>
                <w:lang w:val="en-GB"/>
              </w:rPr>
            </w:pPr>
            <w:r w:rsidRPr="003D5AA1">
              <w:rPr>
                <w:b/>
                <w:bCs/>
                <w:lang w:val="en-GB"/>
              </w:rPr>
              <w:t>WP 4A</w:t>
            </w:r>
          </w:p>
        </w:tc>
      </w:tr>
      <w:tr w:rsidR="00110E44" w:rsidRPr="003D5AA1" w14:paraId="6AC07C46" w14:textId="77777777" w:rsidTr="000701DE">
        <w:trPr>
          <w:cantSplit/>
          <w:jc w:val="center"/>
        </w:trPr>
        <w:tc>
          <w:tcPr>
            <w:tcW w:w="985" w:type="dxa"/>
          </w:tcPr>
          <w:p w14:paraId="63120E7A" w14:textId="77777777" w:rsidR="00110E44" w:rsidRPr="003D5AA1" w:rsidRDefault="00110E44" w:rsidP="007A2378">
            <w:pPr>
              <w:pStyle w:val="Tabletext"/>
              <w:jc w:val="center"/>
              <w:rPr>
                <w:lang w:val="en-GB"/>
              </w:rPr>
            </w:pPr>
            <w:r w:rsidRPr="003D5AA1">
              <w:rPr>
                <w:lang w:val="en-GB"/>
              </w:rPr>
              <w:t>1.4</w:t>
            </w:r>
          </w:p>
        </w:tc>
        <w:tc>
          <w:tcPr>
            <w:tcW w:w="992" w:type="dxa"/>
          </w:tcPr>
          <w:p w14:paraId="46C25AB4" w14:textId="77777777" w:rsidR="00110E44" w:rsidRPr="003D5AA1" w:rsidRDefault="00110E44" w:rsidP="007A2378">
            <w:pPr>
              <w:pStyle w:val="Tabletext"/>
              <w:jc w:val="center"/>
              <w:rPr>
                <w:lang w:val="en-GB"/>
              </w:rPr>
            </w:pPr>
            <w:r w:rsidRPr="003D5AA1">
              <w:rPr>
                <w:lang w:val="en-GB"/>
              </w:rPr>
              <w:t>1/1.4</w:t>
            </w:r>
          </w:p>
        </w:tc>
        <w:tc>
          <w:tcPr>
            <w:tcW w:w="5386" w:type="dxa"/>
          </w:tcPr>
          <w:p w14:paraId="291E72F3" w14:textId="0A975436" w:rsidR="00110E44" w:rsidRPr="00CC2DA7" w:rsidRDefault="00110E44" w:rsidP="00A316A1">
            <w:pPr>
              <w:pStyle w:val="Tabletext"/>
              <w:jc w:val="both"/>
              <w:rPr>
                <w:lang w:val="en-GB"/>
              </w:rPr>
            </w:pPr>
            <w:r w:rsidRPr="00CC2DA7">
              <w:rPr>
                <w:rFonts w:eastAsiaTheme="minorHAnsi"/>
                <w:lang w:val="en-GB"/>
              </w:rPr>
              <w:t>to consider a possible new primary allocation to the fixed-satellite service</w:t>
            </w:r>
            <w:r w:rsidRPr="00CC2DA7">
              <w:rPr>
                <w:lang w:val="en-GB" w:eastAsia="ja-JP"/>
              </w:rPr>
              <w:t xml:space="preserve"> </w:t>
            </w:r>
            <w:r w:rsidRPr="00CC2DA7">
              <w:rPr>
                <w:rFonts w:eastAsiaTheme="minorHAnsi"/>
                <w:lang w:val="en-GB"/>
              </w:rPr>
              <w:t>(space-to-Earth) in the frequency band 17.3-17.7 GHz and a possible new primary allocation to the broadcasting-satellite service (space-to-Earth) in the frequency band 17.3-17.8 GHz in Region 3, while ensuring the protection of existing primary allocations in the same and adjacent frequency bands, and to consider equivalent power flux-density limits to be applied in Regions 1 and 3 to non-geostationary-satellite systems in the fixed-satellite service (space-to-Earth) in the frequency band 17.3</w:t>
            </w:r>
            <w:r w:rsidRPr="00CC2DA7">
              <w:rPr>
                <w:rFonts w:eastAsiaTheme="minorHAnsi"/>
                <w:lang w:val="en-GB"/>
              </w:rPr>
              <w:noBreakHyphen/>
              <w:t xml:space="preserve">17.7 GHz, in accordance with </w:t>
            </w:r>
            <w:r w:rsidRPr="00CC2DA7">
              <w:rPr>
                <w:lang w:val="en-GB"/>
              </w:rPr>
              <w:t>Resolution </w:t>
            </w:r>
            <w:r w:rsidR="00053428" w:rsidRPr="00CC2DA7">
              <w:rPr>
                <w:b/>
                <w:lang w:val="en-GB"/>
              </w:rPr>
              <w:t>726</w:t>
            </w:r>
            <w:r w:rsidRPr="00CC2DA7">
              <w:rPr>
                <w:b/>
                <w:lang w:val="en-GB"/>
              </w:rPr>
              <w:t xml:space="preserve"> (WRC</w:t>
            </w:r>
            <w:r w:rsidRPr="00CC2DA7">
              <w:rPr>
                <w:b/>
                <w:lang w:val="en-GB"/>
              </w:rPr>
              <w:noBreakHyphen/>
              <w:t>23)</w:t>
            </w:r>
          </w:p>
        </w:tc>
        <w:tc>
          <w:tcPr>
            <w:tcW w:w="1985" w:type="dxa"/>
          </w:tcPr>
          <w:p w14:paraId="102C99AA" w14:textId="6A865250" w:rsidR="00110E44" w:rsidRPr="00CC2DA7" w:rsidRDefault="00110E44" w:rsidP="00EF2874">
            <w:pPr>
              <w:pStyle w:val="Tabletext"/>
              <w:jc w:val="center"/>
              <w:rPr>
                <w:lang w:val="en-GB"/>
              </w:rPr>
            </w:pPr>
            <w:r w:rsidRPr="00CC2DA7">
              <w:rPr>
                <w:lang w:val="en-GB"/>
              </w:rPr>
              <w:t>Resolution </w:t>
            </w:r>
            <w:r w:rsidR="00053428" w:rsidRPr="00CC2DA7">
              <w:rPr>
                <w:b/>
                <w:lang w:val="en-GB"/>
              </w:rPr>
              <w:t>726</w:t>
            </w:r>
            <w:r w:rsidRPr="00CC2DA7">
              <w:rPr>
                <w:b/>
                <w:lang w:val="en-GB"/>
              </w:rPr>
              <w:t xml:space="preserve"> (WRC</w:t>
            </w:r>
            <w:r w:rsidRPr="00CC2DA7">
              <w:rPr>
                <w:b/>
                <w:lang w:val="en-GB"/>
              </w:rPr>
              <w:noBreakHyphen/>
              <w:t>23)</w:t>
            </w:r>
          </w:p>
        </w:tc>
        <w:tc>
          <w:tcPr>
            <w:tcW w:w="1260" w:type="dxa"/>
          </w:tcPr>
          <w:p w14:paraId="1A0FC9E1" w14:textId="77777777" w:rsidR="00110E44" w:rsidRPr="003D5AA1" w:rsidRDefault="00110E44" w:rsidP="007A2378">
            <w:pPr>
              <w:pStyle w:val="Tabletext"/>
              <w:jc w:val="center"/>
              <w:rPr>
                <w:lang w:val="en-GB"/>
              </w:rPr>
            </w:pPr>
            <w:r w:rsidRPr="003D5AA1">
              <w:rPr>
                <w:b/>
                <w:bCs/>
                <w:lang w:val="en-GB"/>
              </w:rPr>
              <w:t>WP 4A</w:t>
            </w:r>
          </w:p>
        </w:tc>
      </w:tr>
      <w:tr w:rsidR="00110E44" w:rsidRPr="003D5AA1" w14:paraId="030326E5" w14:textId="77777777" w:rsidTr="000701DE">
        <w:trPr>
          <w:cantSplit/>
          <w:jc w:val="center"/>
        </w:trPr>
        <w:tc>
          <w:tcPr>
            <w:tcW w:w="985" w:type="dxa"/>
          </w:tcPr>
          <w:p w14:paraId="756C8AD4" w14:textId="77777777" w:rsidR="00110E44" w:rsidRPr="003D5AA1" w:rsidRDefault="00110E44" w:rsidP="007A2378">
            <w:pPr>
              <w:pStyle w:val="Tabletext"/>
              <w:jc w:val="center"/>
              <w:rPr>
                <w:lang w:val="en-GB"/>
              </w:rPr>
            </w:pPr>
            <w:r w:rsidRPr="003D5AA1">
              <w:rPr>
                <w:lang w:val="en-GB"/>
              </w:rPr>
              <w:lastRenderedPageBreak/>
              <w:t>1.5</w:t>
            </w:r>
          </w:p>
        </w:tc>
        <w:tc>
          <w:tcPr>
            <w:tcW w:w="992" w:type="dxa"/>
          </w:tcPr>
          <w:p w14:paraId="6016DB74" w14:textId="77777777" w:rsidR="00110E44" w:rsidRPr="003D5AA1" w:rsidRDefault="00110E44" w:rsidP="007A2378">
            <w:pPr>
              <w:pStyle w:val="Tabletext"/>
              <w:jc w:val="center"/>
              <w:rPr>
                <w:lang w:val="en-GB"/>
              </w:rPr>
            </w:pPr>
            <w:r w:rsidRPr="003D5AA1">
              <w:rPr>
                <w:lang w:val="en-GB"/>
              </w:rPr>
              <w:t>1/1.5</w:t>
            </w:r>
          </w:p>
        </w:tc>
        <w:tc>
          <w:tcPr>
            <w:tcW w:w="5386" w:type="dxa"/>
          </w:tcPr>
          <w:p w14:paraId="67EDD578" w14:textId="3E10B7D4" w:rsidR="00110E44" w:rsidRPr="00513AC7" w:rsidRDefault="00110E44" w:rsidP="00A316A1">
            <w:pPr>
              <w:pStyle w:val="Tabletext"/>
              <w:jc w:val="both"/>
              <w:rPr>
                <w:lang w:val="en-GB"/>
              </w:rPr>
            </w:pPr>
            <w:r w:rsidRPr="00513AC7">
              <w:rPr>
                <w:rFonts w:eastAsiaTheme="minorHAnsi"/>
                <w:lang w:val="en-GB"/>
              </w:rPr>
              <w:t>to consider</w:t>
            </w:r>
            <w:r w:rsidRPr="00513AC7">
              <w:rPr>
                <w:lang w:val="en-GB"/>
              </w:rPr>
              <w:t xml:space="preserve"> regulatory measures, and </w:t>
            </w:r>
            <w:proofErr w:type="spellStart"/>
            <w:r w:rsidRPr="00513AC7">
              <w:rPr>
                <w:lang w:val="en-GB"/>
              </w:rPr>
              <w:t>implementability</w:t>
            </w:r>
            <w:proofErr w:type="spellEnd"/>
            <w:r w:rsidRPr="00513AC7">
              <w:rPr>
                <w:lang w:val="en-GB"/>
              </w:rPr>
              <w:t xml:space="preserve">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00DA5B00" w:rsidRPr="00513AC7">
              <w:rPr>
                <w:b/>
                <w:bCs/>
                <w:lang w:val="en-GB"/>
              </w:rPr>
              <w:t>14</w:t>
            </w:r>
            <w:r w:rsidRPr="00513AC7">
              <w:rPr>
                <w:b/>
                <w:bCs/>
                <w:lang w:val="en-GB"/>
              </w:rPr>
              <w:t xml:space="preserve"> (WRC</w:t>
            </w:r>
            <w:r w:rsidRPr="00513AC7">
              <w:rPr>
                <w:b/>
                <w:bCs/>
                <w:lang w:val="en-GB"/>
              </w:rPr>
              <w:noBreakHyphen/>
              <w:t>23)</w:t>
            </w:r>
          </w:p>
        </w:tc>
        <w:tc>
          <w:tcPr>
            <w:tcW w:w="1985" w:type="dxa"/>
          </w:tcPr>
          <w:p w14:paraId="2A233EC0" w14:textId="22692805" w:rsidR="00110E44" w:rsidRPr="00513AC7" w:rsidRDefault="00110E44" w:rsidP="00EF2874">
            <w:pPr>
              <w:pStyle w:val="Tabletext"/>
              <w:jc w:val="center"/>
              <w:rPr>
                <w:lang w:val="en-GB"/>
              </w:rPr>
            </w:pPr>
            <w:r w:rsidRPr="00513AC7">
              <w:rPr>
                <w:lang w:val="en-GB"/>
              </w:rPr>
              <w:t>Resolution </w:t>
            </w:r>
            <w:r w:rsidR="00DA5B00" w:rsidRPr="00513AC7">
              <w:rPr>
                <w:b/>
                <w:bCs/>
                <w:lang w:val="en-GB"/>
              </w:rPr>
              <w:t>14</w:t>
            </w:r>
            <w:r w:rsidRPr="00513AC7">
              <w:rPr>
                <w:b/>
                <w:bCs/>
                <w:lang w:val="en-GB"/>
              </w:rPr>
              <w:t xml:space="preserve"> (WRC</w:t>
            </w:r>
            <w:r w:rsidRPr="00513AC7">
              <w:rPr>
                <w:b/>
                <w:bCs/>
                <w:lang w:val="en-GB"/>
              </w:rPr>
              <w:noBreakHyphen/>
              <w:t>23)</w:t>
            </w:r>
          </w:p>
        </w:tc>
        <w:tc>
          <w:tcPr>
            <w:tcW w:w="1260" w:type="dxa"/>
          </w:tcPr>
          <w:p w14:paraId="252B23A5" w14:textId="77777777" w:rsidR="00110E44" w:rsidRPr="003D5AA1" w:rsidRDefault="00110E44" w:rsidP="007A2378">
            <w:pPr>
              <w:pStyle w:val="Tabletext"/>
              <w:jc w:val="center"/>
              <w:rPr>
                <w:lang w:val="en-GB"/>
              </w:rPr>
            </w:pPr>
            <w:r w:rsidRPr="003D5AA1">
              <w:rPr>
                <w:rFonts w:eastAsia="Calibri"/>
                <w:b/>
                <w:bCs/>
                <w:szCs w:val="16"/>
                <w:lang w:val="en-GB"/>
              </w:rPr>
              <w:t>WP 4A</w:t>
            </w:r>
          </w:p>
        </w:tc>
      </w:tr>
      <w:tr w:rsidR="00110E44" w:rsidRPr="003D5AA1" w14:paraId="06807A0C" w14:textId="77777777" w:rsidTr="000701DE">
        <w:trPr>
          <w:cantSplit/>
          <w:jc w:val="center"/>
        </w:trPr>
        <w:tc>
          <w:tcPr>
            <w:tcW w:w="985" w:type="dxa"/>
          </w:tcPr>
          <w:p w14:paraId="2AF7CA47" w14:textId="77777777" w:rsidR="00110E44" w:rsidRPr="003D5AA1" w:rsidRDefault="00110E44" w:rsidP="007A2378">
            <w:pPr>
              <w:pStyle w:val="Tabletext"/>
              <w:jc w:val="center"/>
              <w:rPr>
                <w:lang w:val="en-GB"/>
              </w:rPr>
            </w:pPr>
            <w:r w:rsidRPr="003D5AA1">
              <w:rPr>
                <w:lang w:val="en-GB"/>
              </w:rPr>
              <w:t>1.6</w:t>
            </w:r>
          </w:p>
        </w:tc>
        <w:tc>
          <w:tcPr>
            <w:tcW w:w="992" w:type="dxa"/>
          </w:tcPr>
          <w:p w14:paraId="7F17CA47" w14:textId="77777777" w:rsidR="00110E44" w:rsidRPr="003D5AA1" w:rsidRDefault="00110E44" w:rsidP="007A2378">
            <w:pPr>
              <w:pStyle w:val="Tabletext"/>
              <w:jc w:val="center"/>
              <w:rPr>
                <w:lang w:val="en-GB"/>
              </w:rPr>
            </w:pPr>
            <w:r w:rsidRPr="003D5AA1">
              <w:rPr>
                <w:lang w:val="en-GB"/>
              </w:rPr>
              <w:t>1/1.6</w:t>
            </w:r>
          </w:p>
        </w:tc>
        <w:tc>
          <w:tcPr>
            <w:tcW w:w="5386" w:type="dxa"/>
          </w:tcPr>
          <w:p w14:paraId="4EB7F762" w14:textId="3730FFCA" w:rsidR="00110E44" w:rsidRPr="00513AC7" w:rsidRDefault="00110E44" w:rsidP="00A316A1">
            <w:pPr>
              <w:pStyle w:val="Tabletext"/>
              <w:jc w:val="both"/>
              <w:rPr>
                <w:lang w:val="en-GB"/>
              </w:rPr>
            </w:pPr>
            <w:r w:rsidRPr="00513AC7">
              <w:rPr>
                <w:lang w:val="en-GB"/>
              </w:rPr>
              <w:t>to consider technical and regulatory measures for fixed-satellite service satellite networks/systems in the frequency bands 37.5-42.5 GHz (space-to-Earth), 42.5-43.5 GHz (Earth-to-space), 47.2-50.2 GHz (Earth-to-space) and 50.4-51.4 GHz (Earth-to-space) for equitable access to these frequency bands, in accordance with Resolution </w:t>
            </w:r>
            <w:r w:rsidR="00DA5B00" w:rsidRPr="00513AC7">
              <w:rPr>
                <w:b/>
                <w:bCs/>
                <w:lang w:val="en-GB"/>
              </w:rPr>
              <w:t>131</w:t>
            </w:r>
            <w:r w:rsidRPr="00513AC7">
              <w:rPr>
                <w:b/>
                <w:lang w:val="en-GB"/>
              </w:rPr>
              <w:t xml:space="preserve"> (WRC</w:t>
            </w:r>
            <w:r w:rsidRPr="00513AC7">
              <w:rPr>
                <w:b/>
                <w:lang w:val="en-GB"/>
              </w:rPr>
              <w:noBreakHyphen/>
              <w:t>23)</w:t>
            </w:r>
          </w:p>
        </w:tc>
        <w:tc>
          <w:tcPr>
            <w:tcW w:w="1985" w:type="dxa"/>
          </w:tcPr>
          <w:p w14:paraId="029A5288" w14:textId="6DD1B628" w:rsidR="00110E44" w:rsidRPr="00513AC7" w:rsidRDefault="00110E44" w:rsidP="00EF2874">
            <w:pPr>
              <w:pStyle w:val="Tabletext"/>
              <w:jc w:val="center"/>
              <w:rPr>
                <w:lang w:val="en-GB"/>
              </w:rPr>
            </w:pPr>
            <w:r w:rsidRPr="00513AC7">
              <w:rPr>
                <w:lang w:val="en-GB"/>
              </w:rPr>
              <w:t>Resolution </w:t>
            </w:r>
            <w:r w:rsidR="00DA5B00" w:rsidRPr="00513AC7">
              <w:rPr>
                <w:b/>
                <w:bCs/>
                <w:lang w:val="en-GB"/>
              </w:rPr>
              <w:t>131</w:t>
            </w:r>
            <w:r w:rsidRPr="00513AC7">
              <w:rPr>
                <w:b/>
                <w:lang w:val="en-GB"/>
              </w:rPr>
              <w:t xml:space="preserve"> (WRC</w:t>
            </w:r>
            <w:r w:rsidRPr="00513AC7">
              <w:rPr>
                <w:b/>
                <w:lang w:val="en-GB"/>
              </w:rPr>
              <w:noBreakHyphen/>
              <w:t>23)</w:t>
            </w:r>
          </w:p>
        </w:tc>
        <w:tc>
          <w:tcPr>
            <w:tcW w:w="1260" w:type="dxa"/>
          </w:tcPr>
          <w:p w14:paraId="755CDC68" w14:textId="77777777" w:rsidR="00110E44" w:rsidRPr="003D5AA1" w:rsidRDefault="00110E44" w:rsidP="007A2378">
            <w:pPr>
              <w:pStyle w:val="Tabletext"/>
              <w:jc w:val="center"/>
              <w:rPr>
                <w:lang w:val="en-GB"/>
              </w:rPr>
            </w:pPr>
            <w:r w:rsidRPr="003D5AA1">
              <w:rPr>
                <w:b/>
                <w:bCs/>
                <w:lang w:val="en-GB"/>
              </w:rPr>
              <w:t>WP 4A</w:t>
            </w:r>
          </w:p>
        </w:tc>
      </w:tr>
      <w:tr w:rsidR="00110E44" w:rsidRPr="003D5AA1" w14:paraId="6BF325C2" w14:textId="77777777" w:rsidTr="000701DE">
        <w:trPr>
          <w:cantSplit/>
          <w:jc w:val="center"/>
        </w:trPr>
        <w:tc>
          <w:tcPr>
            <w:tcW w:w="985" w:type="dxa"/>
          </w:tcPr>
          <w:p w14:paraId="09D6D6EF" w14:textId="77777777" w:rsidR="00110E44" w:rsidRPr="003D5AA1" w:rsidRDefault="00110E44" w:rsidP="007A2378">
            <w:pPr>
              <w:pStyle w:val="Tabletext"/>
              <w:jc w:val="center"/>
              <w:rPr>
                <w:lang w:val="en-GB"/>
              </w:rPr>
            </w:pPr>
            <w:r w:rsidRPr="003D5AA1">
              <w:rPr>
                <w:lang w:val="en-GB"/>
              </w:rPr>
              <w:t>7</w:t>
            </w:r>
          </w:p>
        </w:tc>
        <w:tc>
          <w:tcPr>
            <w:tcW w:w="992" w:type="dxa"/>
          </w:tcPr>
          <w:p w14:paraId="1200479F" w14:textId="77777777" w:rsidR="00110E44" w:rsidRPr="003D5AA1" w:rsidRDefault="00110E44" w:rsidP="007A2378">
            <w:pPr>
              <w:pStyle w:val="Tabletext"/>
              <w:jc w:val="center"/>
              <w:rPr>
                <w:lang w:val="en-GB"/>
              </w:rPr>
            </w:pPr>
            <w:r w:rsidRPr="003D5AA1">
              <w:rPr>
                <w:lang w:val="en-GB"/>
              </w:rPr>
              <w:t>1/7</w:t>
            </w:r>
          </w:p>
        </w:tc>
        <w:tc>
          <w:tcPr>
            <w:tcW w:w="5386" w:type="dxa"/>
          </w:tcPr>
          <w:p w14:paraId="2FC86C77" w14:textId="77777777" w:rsidR="00110E44" w:rsidRPr="00513AC7" w:rsidRDefault="00110E44" w:rsidP="00A316A1">
            <w:pPr>
              <w:pStyle w:val="Tabletext"/>
              <w:jc w:val="both"/>
              <w:rPr>
                <w:lang w:val="en-GB"/>
              </w:rPr>
            </w:pPr>
            <w:r w:rsidRPr="00513AC7">
              <w:rPr>
                <w:szCs w:val="16"/>
                <w:lang w:val="en-GB"/>
              </w:rPr>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513AC7">
              <w:rPr>
                <w:b/>
                <w:szCs w:val="16"/>
                <w:lang w:val="en-GB"/>
              </w:rPr>
              <w:t>86</w:t>
            </w:r>
            <w:r w:rsidRPr="00513AC7">
              <w:rPr>
                <w:szCs w:val="16"/>
                <w:lang w:val="en-GB"/>
              </w:rPr>
              <w:t xml:space="preserve"> </w:t>
            </w:r>
            <w:r w:rsidRPr="00513AC7">
              <w:rPr>
                <w:b/>
                <w:szCs w:val="16"/>
                <w:lang w:val="en-GB"/>
              </w:rPr>
              <w:t>(Rev.WRC</w:t>
            </w:r>
            <w:r w:rsidRPr="00513AC7">
              <w:rPr>
                <w:b/>
                <w:szCs w:val="16"/>
                <w:lang w:val="en-GB"/>
              </w:rPr>
              <w:noBreakHyphen/>
              <w:t>07)</w:t>
            </w:r>
            <w:r w:rsidRPr="00513AC7">
              <w:rPr>
                <w:bCs/>
                <w:szCs w:val="16"/>
                <w:lang w:val="en-GB"/>
              </w:rPr>
              <w:t>, in order to facilitate the rational, efficient and economical use of radio frequencies and any associated orbits, including the geostationary-satellite orbit</w:t>
            </w:r>
          </w:p>
        </w:tc>
        <w:tc>
          <w:tcPr>
            <w:tcW w:w="1985" w:type="dxa"/>
          </w:tcPr>
          <w:p w14:paraId="36F5D292" w14:textId="77777777" w:rsidR="00110E44" w:rsidRPr="00513AC7" w:rsidRDefault="00110E44" w:rsidP="00EF2874">
            <w:pPr>
              <w:pStyle w:val="Tabletext"/>
              <w:jc w:val="center"/>
              <w:rPr>
                <w:lang w:val="en-GB"/>
              </w:rPr>
            </w:pPr>
            <w:r w:rsidRPr="00513AC7">
              <w:rPr>
                <w:szCs w:val="16"/>
                <w:lang w:val="en-GB"/>
              </w:rPr>
              <w:t>Resolution </w:t>
            </w:r>
            <w:r w:rsidRPr="00513AC7">
              <w:rPr>
                <w:b/>
                <w:szCs w:val="16"/>
                <w:lang w:val="en-GB"/>
              </w:rPr>
              <w:t>86</w:t>
            </w:r>
            <w:r w:rsidRPr="00513AC7">
              <w:rPr>
                <w:szCs w:val="16"/>
                <w:lang w:val="en-GB"/>
              </w:rPr>
              <w:t xml:space="preserve"> </w:t>
            </w:r>
            <w:r w:rsidRPr="00513AC7">
              <w:rPr>
                <w:b/>
                <w:szCs w:val="16"/>
                <w:lang w:val="en-GB"/>
              </w:rPr>
              <w:t>(Rev.WRC</w:t>
            </w:r>
            <w:r w:rsidRPr="00513AC7">
              <w:rPr>
                <w:b/>
                <w:szCs w:val="16"/>
                <w:lang w:val="en-GB"/>
              </w:rPr>
              <w:noBreakHyphen/>
              <w:t>07)</w:t>
            </w:r>
          </w:p>
        </w:tc>
        <w:tc>
          <w:tcPr>
            <w:tcW w:w="1260" w:type="dxa"/>
          </w:tcPr>
          <w:p w14:paraId="0F9BED81" w14:textId="77777777" w:rsidR="00110E44" w:rsidRPr="003D5AA1" w:rsidRDefault="00110E44" w:rsidP="007A2378">
            <w:pPr>
              <w:pStyle w:val="Tabletext"/>
              <w:jc w:val="center"/>
              <w:rPr>
                <w:lang w:val="en-GB"/>
              </w:rPr>
            </w:pPr>
            <w:r w:rsidRPr="003D5AA1">
              <w:rPr>
                <w:b/>
                <w:bCs/>
                <w:lang w:val="en-GB"/>
              </w:rPr>
              <w:t>WP 4A</w:t>
            </w:r>
          </w:p>
        </w:tc>
      </w:tr>
      <w:tr w:rsidR="00110E44" w:rsidRPr="003D5AA1" w14:paraId="07F49464" w14:textId="77777777" w:rsidTr="007A2378">
        <w:trPr>
          <w:cantSplit/>
          <w:jc w:val="center"/>
        </w:trPr>
        <w:tc>
          <w:tcPr>
            <w:tcW w:w="985" w:type="dxa"/>
          </w:tcPr>
          <w:p w14:paraId="69FC70A5" w14:textId="77777777" w:rsidR="00110E44" w:rsidRPr="003D5AA1" w:rsidRDefault="00110E44" w:rsidP="007A2378">
            <w:pPr>
              <w:pStyle w:val="Tabletext"/>
              <w:spacing w:before="120"/>
              <w:jc w:val="center"/>
              <w:rPr>
                <w:b/>
                <w:lang w:val="en-GB"/>
              </w:rPr>
            </w:pPr>
          </w:p>
        </w:tc>
        <w:tc>
          <w:tcPr>
            <w:tcW w:w="9623" w:type="dxa"/>
            <w:gridSpan w:val="4"/>
          </w:tcPr>
          <w:p w14:paraId="147A5CCF" w14:textId="77777777" w:rsidR="00110E44" w:rsidRPr="00513AC7" w:rsidRDefault="00110E44" w:rsidP="00A316A1">
            <w:pPr>
              <w:pStyle w:val="Tabletext"/>
              <w:spacing w:before="120"/>
              <w:jc w:val="center"/>
              <w:rPr>
                <w:b/>
                <w:lang w:val="en-GB"/>
              </w:rPr>
            </w:pPr>
            <w:r w:rsidRPr="00513AC7">
              <w:rPr>
                <w:b/>
                <w:lang w:val="en-GB"/>
              </w:rPr>
              <w:br w:type="page"/>
              <w:t>CHAPTER 2</w:t>
            </w:r>
          </w:p>
          <w:p w14:paraId="35473622" w14:textId="77777777" w:rsidR="00110E44" w:rsidRPr="00513AC7" w:rsidRDefault="00110E44" w:rsidP="00A316A1">
            <w:pPr>
              <w:pStyle w:val="Tablehead"/>
              <w:rPr>
                <w:lang w:val="en-GB"/>
              </w:rPr>
            </w:pPr>
            <w:r w:rsidRPr="00513AC7">
              <w:rPr>
                <w:lang w:val="en-GB"/>
              </w:rPr>
              <w:t>Fixed, mobile and radiolocation issues</w:t>
            </w:r>
          </w:p>
        </w:tc>
      </w:tr>
      <w:tr w:rsidR="00110E44" w:rsidRPr="003D5AA1" w14:paraId="09DED58E" w14:textId="77777777" w:rsidTr="000701DE">
        <w:trPr>
          <w:cantSplit/>
          <w:jc w:val="center"/>
        </w:trPr>
        <w:tc>
          <w:tcPr>
            <w:tcW w:w="985" w:type="dxa"/>
          </w:tcPr>
          <w:p w14:paraId="4CED723B" w14:textId="77777777" w:rsidR="00110E44" w:rsidRPr="003D5AA1" w:rsidRDefault="00110E44" w:rsidP="007A2378">
            <w:pPr>
              <w:pStyle w:val="Tabletext"/>
              <w:jc w:val="center"/>
              <w:rPr>
                <w:lang w:val="en-GB"/>
              </w:rPr>
            </w:pPr>
            <w:r w:rsidRPr="003D5AA1">
              <w:rPr>
                <w:lang w:val="en-GB"/>
              </w:rPr>
              <w:t>1.7</w:t>
            </w:r>
          </w:p>
        </w:tc>
        <w:tc>
          <w:tcPr>
            <w:tcW w:w="992" w:type="dxa"/>
          </w:tcPr>
          <w:p w14:paraId="4C441A39" w14:textId="77777777" w:rsidR="00110E44" w:rsidRPr="003D5AA1" w:rsidRDefault="00110E44" w:rsidP="007A2378">
            <w:pPr>
              <w:pStyle w:val="Tabletext"/>
              <w:jc w:val="center"/>
              <w:rPr>
                <w:lang w:val="en-GB"/>
              </w:rPr>
            </w:pPr>
            <w:r w:rsidRPr="003D5AA1">
              <w:rPr>
                <w:lang w:val="en-GB"/>
              </w:rPr>
              <w:t>2/1.7</w:t>
            </w:r>
          </w:p>
        </w:tc>
        <w:tc>
          <w:tcPr>
            <w:tcW w:w="5386" w:type="dxa"/>
          </w:tcPr>
          <w:p w14:paraId="6BAEDFE9" w14:textId="21460B34" w:rsidR="00110E44" w:rsidRPr="00513AC7" w:rsidRDefault="00110E44" w:rsidP="00A316A1">
            <w:pPr>
              <w:pStyle w:val="Tabletext"/>
              <w:jc w:val="both"/>
              <w:rPr>
                <w:lang w:val="en-GB"/>
              </w:rPr>
            </w:pPr>
            <w:r w:rsidRPr="00513AC7">
              <w:rPr>
                <w:color w:val="000000"/>
                <w:szCs w:val="16"/>
                <w:lang w:val="en-GB"/>
              </w:rPr>
              <w:t>to consider studies on sharing and compatibility and develop technical conditions for the use of International Mobile Telecommunications (IMT) in the frequency bands 4 400-4 800 MHz, 7 125-8 400 MHz (or parts thereof), and 14.8-15.35 GHz taking into account existing primary services operating in these, and adjacent, frequency bands, in accordance with Resolution </w:t>
            </w:r>
            <w:r w:rsidR="00053428" w:rsidRPr="00513AC7">
              <w:rPr>
                <w:b/>
                <w:bCs/>
                <w:color w:val="000000"/>
                <w:szCs w:val="16"/>
                <w:lang w:val="en-GB"/>
              </w:rPr>
              <w:t>256</w:t>
            </w:r>
            <w:r w:rsidRPr="00513AC7">
              <w:rPr>
                <w:b/>
                <w:bCs/>
                <w:color w:val="000000"/>
                <w:szCs w:val="16"/>
                <w:lang w:val="en-GB"/>
              </w:rPr>
              <w:t xml:space="preserve"> (WRC-23)</w:t>
            </w:r>
          </w:p>
        </w:tc>
        <w:tc>
          <w:tcPr>
            <w:tcW w:w="1985" w:type="dxa"/>
          </w:tcPr>
          <w:p w14:paraId="2ED0DA5E" w14:textId="1728884F" w:rsidR="00110E44" w:rsidRPr="00513AC7" w:rsidRDefault="00110E44" w:rsidP="00EF2874">
            <w:pPr>
              <w:pStyle w:val="Tabletext"/>
              <w:jc w:val="center"/>
              <w:rPr>
                <w:lang w:val="en-GB"/>
              </w:rPr>
            </w:pPr>
            <w:r w:rsidRPr="00513AC7">
              <w:rPr>
                <w:color w:val="000000"/>
                <w:szCs w:val="16"/>
                <w:lang w:val="en-GB"/>
              </w:rPr>
              <w:t>Resolution </w:t>
            </w:r>
            <w:r w:rsidR="00053428" w:rsidRPr="00513AC7">
              <w:rPr>
                <w:b/>
                <w:bCs/>
                <w:color w:val="000000"/>
                <w:szCs w:val="16"/>
                <w:lang w:val="en-GB"/>
              </w:rPr>
              <w:t>256</w:t>
            </w:r>
            <w:r w:rsidRPr="00513AC7">
              <w:rPr>
                <w:b/>
                <w:bCs/>
                <w:color w:val="000000"/>
                <w:szCs w:val="16"/>
                <w:lang w:val="en-GB"/>
              </w:rPr>
              <w:t xml:space="preserve"> (WRC-23)</w:t>
            </w:r>
          </w:p>
        </w:tc>
        <w:tc>
          <w:tcPr>
            <w:tcW w:w="1260" w:type="dxa"/>
          </w:tcPr>
          <w:p w14:paraId="1D561135" w14:textId="77777777" w:rsidR="00110E44" w:rsidRPr="003D5AA1" w:rsidRDefault="00110E44" w:rsidP="007A2378">
            <w:pPr>
              <w:pStyle w:val="Tabletext"/>
              <w:jc w:val="center"/>
              <w:rPr>
                <w:lang w:val="en-GB"/>
              </w:rPr>
            </w:pPr>
            <w:r w:rsidRPr="003D5AA1">
              <w:rPr>
                <w:rFonts w:eastAsia="Calibri"/>
                <w:b/>
                <w:bCs/>
                <w:lang w:val="en-GB"/>
              </w:rPr>
              <w:t xml:space="preserve">WP </w:t>
            </w:r>
            <w:r w:rsidRPr="00513AC7">
              <w:rPr>
                <w:b/>
                <w:bCs/>
                <w:lang w:val="en-GB"/>
              </w:rPr>
              <w:t>5D</w:t>
            </w:r>
          </w:p>
        </w:tc>
      </w:tr>
      <w:tr w:rsidR="00110E44" w:rsidRPr="003D5AA1" w14:paraId="2C46BB63" w14:textId="77777777" w:rsidTr="000701DE">
        <w:trPr>
          <w:cantSplit/>
          <w:jc w:val="center"/>
        </w:trPr>
        <w:tc>
          <w:tcPr>
            <w:tcW w:w="985" w:type="dxa"/>
          </w:tcPr>
          <w:p w14:paraId="44B35E03" w14:textId="77777777" w:rsidR="00110E44" w:rsidRPr="003D5AA1" w:rsidRDefault="00110E44" w:rsidP="007A2378">
            <w:pPr>
              <w:pStyle w:val="Tabletext"/>
              <w:jc w:val="center"/>
              <w:rPr>
                <w:lang w:val="en-GB"/>
              </w:rPr>
            </w:pPr>
            <w:r w:rsidRPr="003D5AA1">
              <w:rPr>
                <w:lang w:val="en-GB"/>
              </w:rPr>
              <w:t>1.8</w:t>
            </w:r>
          </w:p>
        </w:tc>
        <w:tc>
          <w:tcPr>
            <w:tcW w:w="992" w:type="dxa"/>
          </w:tcPr>
          <w:p w14:paraId="302A6020" w14:textId="77777777" w:rsidR="00110E44" w:rsidRPr="003D5AA1" w:rsidRDefault="00110E44" w:rsidP="007A2378">
            <w:pPr>
              <w:pStyle w:val="Tabletext"/>
              <w:jc w:val="center"/>
              <w:rPr>
                <w:lang w:val="en-GB"/>
              </w:rPr>
            </w:pPr>
            <w:r w:rsidRPr="003D5AA1">
              <w:rPr>
                <w:lang w:val="en-GB"/>
              </w:rPr>
              <w:t>2/1.8</w:t>
            </w:r>
          </w:p>
        </w:tc>
        <w:tc>
          <w:tcPr>
            <w:tcW w:w="5386" w:type="dxa"/>
          </w:tcPr>
          <w:p w14:paraId="64B66697" w14:textId="77777777" w:rsidR="00110E44" w:rsidRPr="00513AC7" w:rsidRDefault="00110E44" w:rsidP="00A316A1">
            <w:pPr>
              <w:pStyle w:val="Tabletext"/>
              <w:jc w:val="both"/>
              <w:rPr>
                <w:lang w:val="en-GB"/>
              </w:rPr>
            </w:pPr>
            <w:r w:rsidRPr="00513AC7">
              <w:rPr>
                <w:lang w:val="en-GB"/>
              </w:rPr>
              <w:t>to consider possible additional spectrum allocations to the radiolocation service on a primary basis in the frequency range 231.5-275 GHz and possible new identifications for radiolocation service applications in the frequency bands within the frequency range 275-700 GHz for millimetric and sub</w:t>
            </w:r>
            <w:r w:rsidRPr="00513AC7">
              <w:rPr>
                <w:lang w:val="en-GB"/>
              </w:rPr>
              <w:noBreakHyphen/>
              <w:t>millimetric wave imaging systems, in accordance with Resolution </w:t>
            </w:r>
            <w:r w:rsidRPr="00513AC7">
              <w:rPr>
                <w:rStyle w:val="Strong"/>
                <w:lang w:val="en-GB"/>
              </w:rPr>
              <w:t>663 (Rev.WRC</w:t>
            </w:r>
            <w:r w:rsidRPr="00513AC7">
              <w:rPr>
                <w:rStyle w:val="Strong"/>
                <w:lang w:val="en-GB"/>
              </w:rPr>
              <w:noBreakHyphen/>
              <w:t>23)</w:t>
            </w:r>
          </w:p>
        </w:tc>
        <w:tc>
          <w:tcPr>
            <w:tcW w:w="1985" w:type="dxa"/>
          </w:tcPr>
          <w:p w14:paraId="448AAD2F" w14:textId="77777777" w:rsidR="00110E44" w:rsidRPr="00513AC7" w:rsidRDefault="00110E44" w:rsidP="00EF2874">
            <w:pPr>
              <w:pStyle w:val="Tabletext"/>
              <w:jc w:val="center"/>
              <w:rPr>
                <w:lang w:val="en-GB"/>
              </w:rPr>
            </w:pPr>
            <w:r w:rsidRPr="00513AC7">
              <w:rPr>
                <w:lang w:val="en-GB"/>
              </w:rPr>
              <w:t>Resolution </w:t>
            </w:r>
            <w:r w:rsidRPr="00513AC7">
              <w:rPr>
                <w:rStyle w:val="Strong"/>
                <w:lang w:val="en-GB"/>
              </w:rPr>
              <w:t>663 (Rev.WRC</w:t>
            </w:r>
            <w:r w:rsidRPr="00513AC7">
              <w:rPr>
                <w:rStyle w:val="Strong"/>
                <w:lang w:val="en-GB"/>
              </w:rPr>
              <w:noBreakHyphen/>
              <w:t>23)</w:t>
            </w:r>
          </w:p>
        </w:tc>
        <w:tc>
          <w:tcPr>
            <w:tcW w:w="1260" w:type="dxa"/>
          </w:tcPr>
          <w:p w14:paraId="1722C75B" w14:textId="77777777" w:rsidR="00110E44" w:rsidRPr="003D5AA1" w:rsidRDefault="00110E44" w:rsidP="007A2378">
            <w:pPr>
              <w:pStyle w:val="Tabletext"/>
              <w:jc w:val="center"/>
              <w:rPr>
                <w:lang w:val="en-GB"/>
              </w:rPr>
            </w:pPr>
            <w:r w:rsidRPr="003D5AA1">
              <w:rPr>
                <w:b/>
                <w:bCs/>
                <w:lang w:val="en-GB"/>
              </w:rPr>
              <w:t>WP 5B</w:t>
            </w:r>
          </w:p>
        </w:tc>
      </w:tr>
      <w:tr w:rsidR="00110E44" w:rsidRPr="003D5AA1" w14:paraId="591C13FC" w14:textId="77777777" w:rsidTr="000701DE">
        <w:trPr>
          <w:cantSplit/>
          <w:jc w:val="center"/>
        </w:trPr>
        <w:tc>
          <w:tcPr>
            <w:tcW w:w="985" w:type="dxa"/>
          </w:tcPr>
          <w:p w14:paraId="308F89D3" w14:textId="77777777" w:rsidR="00110E44" w:rsidRPr="003D5AA1" w:rsidRDefault="00110E44" w:rsidP="007A2378">
            <w:pPr>
              <w:pStyle w:val="Tabletext"/>
              <w:jc w:val="center"/>
              <w:rPr>
                <w:lang w:val="en-GB"/>
              </w:rPr>
            </w:pPr>
            <w:r w:rsidRPr="003D5AA1">
              <w:rPr>
                <w:lang w:val="en-GB"/>
              </w:rPr>
              <w:t>1.9</w:t>
            </w:r>
          </w:p>
        </w:tc>
        <w:tc>
          <w:tcPr>
            <w:tcW w:w="992" w:type="dxa"/>
          </w:tcPr>
          <w:p w14:paraId="0DA73AB9" w14:textId="77777777" w:rsidR="00110E44" w:rsidRPr="003D5AA1" w:rsidRDefault="00110E44" w:rsidP="007A2378">
            <w:pPr>
              <w:pStyle w:val="Tabletext"/>
              <w:jc w:val="center"/>
              <w:rPr>
                <w:lang w:val="en-GB"/>
              </w:rPr>
            </w:pPr>
            <w:r w:rsidRPr="003D5AA1">
              <w:rPr>
                <w:lang w:val="en-GB"/>
              </w:rPr>
              <w:t>2/1.9</w:t>
            </w:r>
          </w:p>
        </w:tc>
        <w:tc>
          <w:tcPr>
            <w:tcW w:w="5386" w:type="dxa"/>
          </w:tcPr>
          <w:p w14:paraId="6384813A" w14:textId="0901FDF1" w:rsidR="00110E44" w:rsidRPr="00513AC7" w:rsidRDefault="00110E44" w:rsidP="00A316A1">
            <w:pPr>
              <w:pStyle w:val="Tabletext"/>
              <w:jc w:val="both"/>
              <w:rPr>
                <w:lang w:val="en-GB"/>
              </w:rPr>
            </w:pPr>
            <w:r w:rsidRPr="00513AC7">
              <w:rPr>
                <w:lang w:val="en-GB"/>
              </w:rPr>
              <w:t>to consider appropriate regulatory actions to update Appendix </w:t>
            </w:r>
            <w:r w:rsidRPr="00513AC7">
              <w:rPr>
                <w:b/>
                <w:bCs/>
                <w:lang w:val="en-GB"/>
              </w:rPr>
              <w:t>26</w:t>
            </w:r>
            <w:r w:rsidRPr="00513AC7">
              <w:rPr>
                <w:lang w:val="en-GB"/>
              </w:rPr>
              <w:t xml:space="preserve"> to the Radio Regulations in support of aeronautical mobile (OR) high frequency modernization, in accordance with Resolution </w:t>
            </w:r>
            <w:r w:rsidR="00DA5B00" w:rsidRPr="00513AC7">
              <w:rPr>
                <w:b/>
                <w:bCs/>
                <w:lang w:val="en-GB"/>
              </w:rPr>
              <w:t>411</w:t>
            </w:r>
            <w:r w:rsidRPr="00513AC7">
              <w:rPr>
                <w:lang w:val="en-GB"/>
              </w:rPr>
              <w:t xml:space="preserve"> (</w:t>
            </w:r>
            <w:r w:rsidRPr="00513AC7">
              <w:rPr>
                <w:b/>
                <w:lang w:val="en-GB"/>
              </w:rPr>
              <w:t>WRC</w:t>
            </w:r>
            <w:r w:rsidRPr="00513AC7">
              <w:rPr>
                <w:b/>
                <w:lang w:val="en-GB"/>
              </w:rPr>
              <w:noBreakHyphen/>
              <w:t>23)</w:t>
            </w:r>
          </w:p>
        </w:tc>
        <w:tc>
          <w:tcPr>
            <w:tcW w:w="1985" w:type="dxa"/>
          </w:tcPr>
          <w:p w14:paraId="6D5E8CD9" w14:textId="2C77C5B8" w:rsidR="00110E44" w:rsidRPr="00513AC7" w:rsidRDefault="00110E44" w:rsidP="00EF2874">
            <w:pPr>
              <w:pStyle w:val="Tabletext"/>
              <w:jc w:val="center"/>
              <w:rPr>
                <w:lang w:val="en-GB"/>
              </w:rPr>
            </w:pPr>
            <w:r w:rsidRPr="00513AC7">
              <w:rPr>
                <w:lang w:val="en-GB"/>
              </w:rPr>
              <w:t>Resolution </w:t>
            </w:r>
            <w:r w:rsidR="00DA5B00" w:rsidRPr="00513AC7">
              <w:rPr>
                <w:b/>
                <w:bCs/>
                <w:lang w:val="en-GB"/>
              </w:rPr>
              <w:t>411</w:t>
            </w:r>
            <w:r w:rsidRPr="00513AC7">
              <w:rPr>
                <w:lang w:val="en-GB"/>
              </w:rPr>
              <w:t xml:space="preserve"> (</w:t>
            </w:r>
            <w:r w:rsidRPr="00513AC7">
              <w:rPr>
                <w:b/>
                <w:lang w:val="en-GB"/>
              </w:rPr>
              <w:t>WRC</w:t>
            </w:r>
            <w:r w:rsidRPr="00513AC7">
              <w:rPr>
                <w:b/>
                <w:lang w:val="en-GB"/>
              </w:rPr>
              <w:noBreakHyphen/>
              <w:t>23)</w:t>
            </w:r>
          </w:p>
        </w:tc>
        <w:tc>
          <w:tcPr>
            <w:tcW w:w="1260" w:type="dxa"/>
          </w:tcPr>
          <w:p w14:paraId="5F4E478F" w14:textId="77777777" w:rsidR="00110E44" w:rsidRPr="003D5AA1" w:rsidRDefault="00110E44" w:rsidP="007A2378">
            <w:pPr>
              <w:pStyle w:val="Tabletext"/>
              <w:jc w:val="center"/>
              <w:rPr>
                <w:lang w:val="en-GB"/>
              </w:rPr>
            </w:pPr>
            <w:r w:rsidRPr="003D5AA1">
              <w:rPr>
                <w:b/>
                <w:bCs/>
                <w:lang w:val="en-GB"/>
              </w:rPr>
              <w:t>WP 5B</w:t>
            </w:r>
          </w:p>
        </w:tc>
      </w:tr>
      <w:tr w:rsidR="00110E44" w:rsidRPr="003D5AA1" w14:paraId="1B130072" w14:textId="77777777" w:rsidTr="000701DE">
        <w:trPr>
          <w:cantSplit/>
          <w:jc w:val="center"/>
        </w:trPr>
        <w:tc>
          <w:tcPr>
            <w:tcW w:w="985" w:type="dxa"/>
            <w:tcBorders>
              <w:bottom w:val="nil"/>
            </w:tcBorders>
          </w:tcPr>
          <w:p w14:paraId="25379EFD" w14:textId="77777777" w:rsidR="00110E44" w:rsidRPr="003D5AA1" w:rsidRDefault="00110E44" w:rsidP="007A2378">
            <w:pPr>
              <w:pStyle w:val="Tabletext"/>
              <w:jc w:val="center"/>
              <w:rPr>
                <w:lang w:val="en-GB"/>
              </w:rPr>
            </w:pPr>
            <w:r w:rsidRPr="003D5AA1">
              <w:rPr>
                <w:lang w:val="en-GB"/>
              </w:rPr>
              <w:t>1.10</w:t>
            </w:r>
          </w:p>
        </w:tc>
        <w:tc>
          <w:tcPr>
            <w:tcW w:w="992" w:type="dxa"/>
            <w:tcBorders>
              <w:bottom w:val="nil"/>
            </w:tcBorders>
          </w:tcPr>
          <w:p w14:paraId="61DB0DB9" w14:textId="77777777" w:rsidR="00110E44" w:rsidRPr="003D5AA1" w:rsidRDefault="00110E44" w:rsidP="007A2378">
            <w:pPr>
              <w:pStyle w:val="Tabletext"/>
              <w:jc w:val="center"/>
              <w:rPr>
                <w:lang w:val="en-GB"/>
              </w:rPr>
            </w:pPr>
            <w:r w:rsidRPr="003D5AA1">
              <w:rPr>
                <w:lang w:val="en-GB"/>
              </w:rPr>
              <w:t>2/1.10</w:t>
            </w:r>
          </w:p>
        </w:tc>
        <w:tc>
          <w:tcPr>
            <w:tcW w:w="5386" w:type="dxa"/>
            <w:tcBorders>
              <w:bottom w:val="nil"/>
            </w:tcBorders>
          </w:tcPr>
          <w:p w14:paraId="2BAA6CCB" w14:textId="77777777" w:rsidR="00110E44" w:rsidRPr="00513AC7" w:rsidRDefault="00110E44" w:rsidP="00A316A1">
            <w:pPr>
              <w:pStyle w:val="Tabletext"/>
              <w:jc w:val="both"/>
              <w:rPr>
                <w:lang w:val="en-GB"/>
              </w:rPr>
            </w:pPr>
            <w:r w:rsidRPr="00513AC7">
              <w:rPr>
                <w:lang w:val="en-GB"/>
              </w:rPr>
              <w:t>to consider developing power flux</w:t>
            </w:r>
            <w:r w:rsidRPr="00513AC7">
              <w:rPr>
                <w:lang w:val="en-GB"/>
              </w:rPr>
              <w:noBreakHyphen/>
              <w:t xml:space="preserve">density and equivalent </w:t>
            </w:r>
            <w:proofErr w:type="spellStart"/>
            <w:r w:rsidRPr="00513AC7">
              <w:rPr>
                <w:lang w:val="en-GB"/>
              </w:rPr>
              <w:t>isotropically</w:t>
            </w:r>
            <w:proofErr w:type="spellEnd"/>
            <w:r w:rsidRPr="00513AC7">
              <w:rPr>
                <w:lang w:val="en-GB"/>
              </w:rPr>
              <w:t xml:space="preserve"> radiated power limits for inclusion in Article </w:t>
            </w:r>
            <w:r w:rsidRPr="00513AC7">
              <w:rPr>
                <w:b/>
                <w:bCs/>
                <w:lang w:val="en-GB"/>
              </w:rPr>
              <w:t>21</w:t>
            </w:r>
            <w:r w:rsidRPr="00513AC7">
              <w:rPr>
                <w:lang w:val="en-GB"/>
              </w:rPr>
              <w:t xml:space="preserve"> of the Radio Regulations for the fixed-satellite, mobile-satellite and broadcasting-satellite services to protect the fixed and mobile services in the frequency bands 71-76 GHz and 81-86 GHz, in accordance with Resolution </w:t>
            </w:r>
            <w:r w:rsidRPr="00513AC7">
              <w:rPr>
                <w:b/>
                <w:lang w:val="en-GB"/>
              </w:rPr>
              <w:t>775 (Rev.WRC</w:t>
            </w:r>
            <w:r w:rsidRPr="00513AC7">
              <w:rPr>
                <w:b/>
                <w:lang w:val="en-GB"/>
              </w:rPr>
              <w:noBreakHyphen/>
              <w:t>23)</w:t>
            </w:r>
          </w:p>
        </w:tc>
        <w:tc>
          <w:tcPr>
            <w:tcW w:w="1985" w:type="dxa"/>
            <w:tcBorders>
              <w:bottom w:val="nil"/>
            </w:tcBorders>
          </w:tcPr>
          <w:p w14:paraId="441C6184" w14:textId="77777777" w:rsidR="00110E44" w:rsidRPr="00513AC7" w:rsidRDefault="00110E44" w:rsidP="00EF2874">
            <w:pPr>
              <w:pStyle w:val="Tabletext"/>
              <w:jc w:val="center"/>
              <w:rPr>
                <w:lang w:val="en-GB"/>
              </w:rPr>
            </w:pPr>
            <w:r w:rsidRPr="00513AC7">
              <w:rPr>
                <w:lang w:val="en-GB"/>
              </w:rPr>
              <w:t>Resolution </w:t>
            </w:r>
            <w:r w:rsidRPr="00513AC7">
              <w:rPr>
                <w:b/>
                <w:lang w:val="en-GB"/>
              </w:rPr>
              <w:t>775 (Rev.WRC</w:t>
            </w:r>
            <w:r w:rsidRPr="00513AC7">
              <w:rPr>
                <w:b/>
                <w:lang w:val="en-GB"/>
              </w:rPr>
              <w:noBreakHyphen/>
              <w:t>23)</w:t>
            </w:r>
          </w:p>
        </w:tc>
        <w:tc>
          <w:tcPr>
            <w:tcW w:w="1260" w:type="dxa"/>
            <w:tcBorders>
              <w:bottom w:val="nil"/>
            </w:tcBorders>
          </w:tcPr>
          <w:p w14:paraId="0FD5E085" w14:textId="350ABED9" w:rsidR="00110E44" w:rsidRPr="003D5AA1" w:rsidRDefault="00110E44" w:rsidP="007A2378">
            <w:pPr>
              <w:pStyle w:val="Tabletext"/>
              <w:jc w:val="center"/>
              <w:rPr>
                <w:lang w:val="en-GB"/>
              </w:rPr>
            </w:pPr>
            <w:r w:rsidRPr="003D5AA1">
              <w:rPr>
                <w:b/>
                <w:bCs/>
                <w:lang w:val="en-GB"/>
              </w:rPr>
              <w:t>WP 5C</w:t>
            </w:r>
            <w:r w:rsidR="006B15BE" w:rsidRPr="00513AC7">
              <w:rPr>
                <w:b/>
                <w:bCs/>
                <w:sz w:val="22"/>
                <w:szCs w:val="24"/>
                <w:lang w:val="en-GB"/>
              </w:rPr>
              <w:t>*</w:t>
            </w:r>
          </w:p>
        </w:tc>
      </w:tr>
      <w:tr w:rsidR="00110E44" w:rsidRPr="003D5AA1" w14:paraId="2C95623B" w14:textId="77777777" w:rsidTr="007A2378">
        <w:trPr>
          <w:cantSplit/>
          <w:jc w:val="center"/>
        </w:trPr>
        <w:tc>
          <w:tcPr>
            <w:tcW w:w="10608" w:type="dxa"/>
            <w:gridSpan w:val="5"/>
            <w:tcBorders>
              <w:top w:val="nil"/>
            </w:tcBorders>
          </w:tcPr>
          <w:p w14:paraId="4304DCBF" w14:textId="630310F4" w:rsidR="00110E44" w:rsidRPr="00513AC7" w:rsidRDefault="00110E44" w:rsidP="006B15BE">
            <w:pPr>
              <w:pStyle w:val="Tabletext"/>
              <w:tabs>
                <w:tab w:val="clear" w:pos="851"/>
                <w:tab w:val="left" w:pos="315"/>
              </w:tabs>
              <w:jc w:val="both"/>
            </w:pPr>
            <w:r w:rsidRPr="00513AC7">
              <w:t xml:space="preserve">* </w:t>
            </w:r>
            <w:r w:rsidR="006B15BE">
              <w:tab/>
            </w:r>
            <w:r w:rsidRPr="00513AC7">
              <w:t>Studies should be carried out in close collaboration between the indicated WPs (Note by the Secretariat: the indicated WPs are 5C, 4A, 4C and 5A).</w:t>
            </w:r>
          </w:p>
        </w:tc>
      </w:tr>
      <w:tr w:rsidR="00110E44" w:rsidRPr="003D5AA1" w14:paraId="4D278229" w14:textId="77777777" w:rsidTr="007A2378">
        <w:trPr>
          <w:cantSplit/>
          <w:jc w:val="center"/>
        </w:trPr>
        <w:tc>
          <w:tcPr>
            <w:tcW w:w="985" w:type="dxa"/>
          </w:tcPr>
          <w:p w14:paraId="79E638E9" w14:textId="77777777" w:rsidR="00110E44" w:rsidRPr="003D5AA1" w:rsidRDefault="00110E44" w:rsidP="007A2378">
            <w:pPr>
              <w:pStyle w:val="Tabletext"/>
              <w:spacing w:before="120"/>
              <w:jc w:val="center"/>
              <w:rPr>
                <w:b/>
                <w:lang w:val="en-GB"/>
              </w:rPr>
            </w:pPr>
          </w:p>
        </w:tc>
        <w:tc>
          <w:tcPr>
            <w:tcW w:w="9623" w:type="dxa"/>
            <w:gridSpan w:val="4"/>
          </w:tcPr>
          <w:p w14:paraId="10224DCA" w14:textId="77777777" w:rsidR="00110E44" w:rsidRPr="00513AC7" w:rsidRDefault="00110E44" w:rsidP="007A2378">
            <w:pPr>
              <w:pStyle w:val="Tabletext"/>
              <w:spacing w:before="120"/>
              <w:jc w:val="center"/>
              <w:rPr>
                <w:b/>
                <w:lang w:val="en-GB"/>
              </w:rPr>
            </w:pPr>
            <w:r w:rsidRPr="00513AC7">
              <w:rPr>
                <w:b/>
                <w:lang w:val="en-GB"/>
              </w:rPr>
              <w:t>CHAPTER 3</w:t>
            </w:r>
          </w:p>
          <w:p w14:paraId="0F0EFDB3" w14:textId="77777777" w:rsidR="00110E44" w:rsidRPr="00513AC7" w:rsidRDefault="00110E44" w:rsidP="007A2378">
            <w:pPr>
              <w:pStyle w:val="Tablehead"/>
              <w:rPr>
                <w:lang w:val="en-GB"/>
              </w:rPr>
            </w:pPr>
            <w:r w:rsidRPr="00513AC7">
              <w:rPr>
                <w:lang w:val="en-GB"/>
              </w:rPr>
              <w:t>Mobile-satellite issues</w:t>
            </w:r>
          </w:p>
        </w:tc>
      </w:tr>
      <w:tr w:rsidR="00110E44" w:rsidRPr="003D5AA1" w14:paraId="2558AC9A" w14:textId="77777777" w:rsidTr="000701DE">
        <w:trPr>
          <w:cantSplit/>
          <w:jc w:val="center"/>
        </w:trPr>
        <w:tc>
          <w:tcPr>
            <w:tcW w:w="985" w:type="dxa"/>
          </w:tcPr>
          <w:p w14:paraId="7FB93954" w14:textId="77777777" w:rsidR="00110E44" w:rsidRPr="003D5AA1" w:rsidRDefault="00110E44" w:rsidP="007A2378">
            <w:pPr>
              <w:pStyle w:val="Tabletext"/>
              <w:jc w:val="center"/>
              <w:rPr>
                <w:lang w:val="en-GB"/>
              </w:rPr>
            </w:pPr>
            <w:r w:rsidRPr="003D5AA1">
              <w:rPr>
                <w:lang w:val="en-GB"/>
              </w:rPr>
              <w:t>1.11</w:t>
            </w:r>
          </w:p>
        </w:tc>
        <w:tc>
          <w:tcPr>
            <w:tcW w:w="992" w:type="dxa"/>
          </w:tcPr>
          <w:p w14:paraId="7FD954EE" w14:textId="77777777" w:rsidR="00110E44" w:rsidRPr="003D5AA1" w:rsidRDefault="00110E44" w:rsidP="007A2378">
            <w:pPr>
              <w:pStyle w:val="Tabletext"/>
              <w:jc w:val="center"/>
              <w:rPr>
                <w:lang w:val="en-GB"/>
              </w:rPr>
            </w:pPr>
            <w:r w:rsidRPr="003D5AA1">
              <w:rPr>
                <w:lang w:val="en-GB"/>
              </w:rPr>
              <w:t>3/1.11</w:t>
            </w:r>
          </w:p>
        </w:tc>
        <w:tc>
          <w:tcPr>
            <w:tcW w:w="5386" w:type="dxa"/>
          </w:tcPr>
          <w:p w14:paraId="4F9C33C2" w14:textId="77777777" w:rsidR="00110E44" w:rsidRPr="00513AC7" w:rsidRDefault="00110E44" w:rsidP="00A316A1">
            <w:pPr>
              <w:pStyle w:val="Tabletext"/>
              <w:jc w:val="both"/>
              <w:rPr>
                <w:lang w:val="en-GB"/>
              </w:rPr>
            </w:pPr>
            <w:r w:rsidRPr="00513AC7">
              <w:rPr>
                <w:lang w:val="en-GB"/>
              </w:rPr>
              <w:t>to consider the technical and operational issues, and regulatory provisions, for space-to-space links among non-geostationary and geostationary satellites in the frequency bands 1 518-1 544 MHz, 1 545-1 559 MHz, 1 610-1 645.5 MHz, 1 646.5-1 660 MHz, 1 670-1 675 MHz and 2 483.5-2 500 MHz allocated to the mobile-satellite service, in accordance with Resolution </w:t>
            </w:r>
            <w:r w:rsidRPr="00513AC7">
              <w:rPr>
                <w:b/>
                <w:bCs/>
                <w:lang w:val="en-GB"/>
              </w:rPr>
              <w:t>249</w:t>
            </w:r>
            <w:r w:rsidRPr="00513AC7">
              <w:rPr>
                <w:lang w:val="en-GB"/>
              </w:rPr>
              <w:t xml:space="preserve"> </w:t>
            </w:r>
            <w:r w:rsidRPr="00513AC7">
              <w:rPr>
                <w:b/>
                <w:lang w:val="en-GB"/>
              </w:rPr>
              <w:t>(Rev.WRC</w:t>
            </w:r>
            <w:r w:rsidRPr="00513AC7">
              <w:rPr>
                <w:b/>
                <w:lang w:val="en-GB"/>
              </w:rPr>
              <w:noBreakHyphen/>
              <w:t>23)</w:t>
            </w:r>
          </w:p>
        </w:tc>
        <w:tc>
          <w:tcPr>
            <w:tcW w:w="1985" w:type="dxa"/>
          </w:tcPr>
          <w:p w14:paraId="367A78B6" w14:textId="77777777" w:rsidR="00110E44" w:rsidRPr="00513AC7" w:rsidRDefault="00110E44" w:rsidP="00EF2874">
            <w:pPr>
              <w:pStyle w:val="Tabletext"/>
              <w:jc w:val="center"/>
              <w:rPr>
                <w:lang w:val="en-GB"/>
              </w:rPr>
            </w:pPr>
            <w:r w:rsidRPr="00513AC7">
              <w:rPr>
                <w:lang w:val="en-GB"/>
              </w:rPr>
              <w:t>Resolution </w:t>
            </w:r>
            <w:r w:rsidRPr="00513AC7">
              <w:rPr>
                <w:b/>
                <w:bCs/>
                <w:lang w:val="en-GB"/>
              </w:rPr>
              <w:t>249</w:t>
            </w:r>
            <w:r w:rsidRPr="00513AC7">
              <w:rPr>
                <w:lang w:val="en-GB"/>
              </w:rPr>
              <w:t xml:space="preserve"> </w:t>
            </w:r>
            <w:r w:rsidRPr="00513AC7">
              <w:rPr>
                <w:b/>
                <w:lang w:val="en-GB"/>
              </w:rPr>
              <w:t>(Rev.WRC</w:t>
            </w:r>
            <w:r w:rsidRPr="00513AC7">
              <w:rPr>
                <w:b/>
                <w:lang w:val="en-GB"/>
              </w:rPr>
              <w:noBreakHyphen/>
              <w:t>23)</w:t>
            </w:r>
          </w:p>
        </w:tc>
        <w:tc>
          <w:tcPr>
            <w:tcW w:w="1260" w:type="dxa"/>
          </w:tcPr>
          <w:p w14:paraId="1375B2CA" w14:textId="77777777" w:rsidR="00110E44" w:rsidRPr="003D5AA1" w:rsidRDefault="00110E44" w:rsidP="007A2378">
            <w:pPr>
              <w:pStyle w:val="Tabletext"/>
              <w:jc w:val="center"/>
              <w:rPr>
                <w:lang w:val="en-GB"/>
              </w:rPr>
            </w:pPr>
            <w:r w:rsidRPr="003D5AA1">
              <w:rPr>
                <w:b/>
                <w:bCs/>
                <w:lang w:val="en-GB"/>
              </w:rPr>
              <w:t>WP 4C</w:t>
            </w:r>
          </w:p>
        </w:tc>
      </w:tr>
      <w:tr w:rsidR="00110E44" w:rsidRPr="003D5AA1" w14:paraId="42A343CF" w14:textId="77777777" w:rsidTr="000701DE">
        <w:trPr>
          <w:cantSplit/>
          <w:jc w:val="center"/>
        </w:trPr>
        <w:tc>
          <w:tcPr>
            <w:tcW w:w="985" w:type="dxa"/>
            <w:tcBorders>
              <w:bottom w:val="single" w:sz="6" w:space="0" w:color="auto"/>
            </w:tcBorders>
          </w:tcPr>
          <w:p w14:paraId="55E252C8" w14:textId="77777777" w:rsidR="00110E44" w:rsidRPr="003D5AA1" w:rsidRDefault="00110E44" w:rsidP="007A2378">
            <w:pPr>
              <w:pStyle w:val="Tabletext"/>
              <w:jc w:val="center"/>
              <w:rPr>
                <w:lang w:val="en-GB"/>
              </w:rPr>
            </w:pPr>
            <w:r w:rsidRPr="003D5AA1">
              <w:rPr>
                <w:lang w:val="en-GB"/>
              </w:rPr>
              <w:t>1.12</w:t>
            </w:r>
          </w:p>
        </w:tc>
        <w:tc>
          <w:tcPr>
            <w:tcW w:w="992" w:type="dxa"/>
            <w:tcBorders>
              <w:bottom w:val="single" w:sz="6" w:space="0" w:color="auto"/>
            </w:tcBorders>
          </w:tcPr>
          <w:p w14:paraId="668E9D64" w14:textId="77777777" w:rsidR="00110E44" w:rsidRPr="003D5AA1" w:rsidRDefault="00110E44" w:rsidP="007A2378">
            <w:pPr>
              <w:pStyle w:val="Tabletext"/>
              <w:jc w:val="center"/>
              <w:rPr>
                <w:lang w:val="en-GB"/>
              </w:rPr>
            </w:pPr>
            <w:r w:rsidRPr="003D5AA1">
              <w:rPr>
                <w:lang w:val="en-GB"/>
              </w:rPr>
              <w:t>3/1.12</w:t>
            </w:r>
          </w:p>
        </w:tc>
        <w:tc>
          <w:tcPr>
            <w:tcW w:w="5386" w:type="dxa"/>
            <w:tcBorders>
              <w:bottom w:val="single" w:sz="6" w:space="0" w:color="auto"/>
            </w:tcBorders>
          </w:tcPr>
          <w:p w14:paraId="08390443" w14:textId="09E8DC0B" w:rsidR="00110E44" w:rsidRPr="00513AC7" w:rsidRDefault="00110E44" w:rsidP="00A316A1">
            <w:pPr>
              <w:pStyle w:val="Tabletext"/>
              <w:jc w:val="both"/>
              <w:rPr>
                <w:lang w:val="en-GB"/>
              </w:rPr>
            </w:pPr>
            <w:r w:rsidRPr="00513AC7">
              <w:rPr>
                <w:lang w:val="en-GB"/>
              </w:rPr>
              <w:t>to consider, based on the results of studies, possible allocations to the mobile</w:t>
            </w:r>
            <w:r w:rsidRPr="00513AC7">
              <w:rPr>
                <w:lang w:val="en-GB"/>
              </w:rPr>
              <w:noBreakHyphen/>
              <w:t>satellite service and possible regulatory actions in the frequency bands 1 427-1 432 MHz (space-to-Earth), 1 645.5-1 646.5 MHz (space-to-Earth) (Earth-to-space), 1 880-1 920 MHz (space-to-Earth) (Earth-to-space) and 2 010-2 025 MHz (space-to-Earth) (Earth-to-space) required for the future development of low-data-rate non-geostationary mobile</w:t>
            </w:r>
            <w:r w:rsidRPr="00513AC7">
              <w:rPr>
                <w:lang w:val="en-GB"/>
              </w:rPr>
              <w:noBreakHyphen/>
              <w:t>satellite systems, in accordance with Resolution </w:t>
            </w:r>
            <w:r w:rsidR="00DA5B00" w:rsidRPr="00513AC7">
              <w:rPr>
                <w:b/>
                <w:lang w:val="en-GB"/>
              </w:rPr>
              <w:t>252</w:t>
            </w:r>
            <w:r w:rsidRPr="00513AC7">
              <w:rPr>
                <w:b/>
                <w:lang w:val="en-GB"/>
              </w:rPr>
              <w:t xml:space="preserve"> (WRC</w:t>
            </w:r>
            <w:r w:rsidRPr="00513AC7">
              <w:rPr>
                <w:b/>
                <w:lang w:val="en-GB"/>
              </w:rPr>
              <w:noBreakHyphen/>
              <w:t>23)</w:t>
            </w:r>
          </w:p>
        </w:tc>
        <w:tc>
          <w:tcPr>
            <w:tcW w:w="1985" w:type="dxa"/>
            <w:tcBorders>
              <w:bottom w:val="single" w:sz="6" w:space="0" w:color="auto"/>
            </w:tcBorders>
          </w:tcPr>
          <w:p w14:paraId="0E652648" w14:textId="454E4E50" w:rsidR="00110E44" w:rsidRPr="00513AC7" w:rsidRDefault="00110E44" w:rsidP="00EF2874">
            <w:pPr>
              <w:pStyle w:val="Tabletext"/>
              <w:jc w:val="center"/>
              <w:rPr>
                <w:lang w:val="en-GB"/>
              </w:rPr>
            </w:pPr>
            <w:r w:rsidRPr="00513AC7">
              <w:rPr>
                <w:lang w:val="en-GB"/>
              </w:rPr>
              <w:t>Resolution </w:t>
            </w:r>
            <w:r w:rsidR="00DA5B00" w:rsidRPr="00513AC7">
              <w:rPr>
                <w:b/>
                <w:lang w:val="en-GB"/>
              </w:rPr>
              <w:t>252</w:t>
            </w:r>
            <w:r w:rsidRPr="00513AC7">
              <w:rPr>
                <w:b/>
                <w:lang w:val="en-GB"/>
              </w:rPr>
              <w:t xml:space="preserve"> (WRC</w:t>
            </w:r>
            <w:r w:rsidRPr="00513AC7">
              <w:rPr>
                <w:b/>
                <w:lang w:val="en-GB"/>
              </w:rPr>
              <w:noBreakHyphen/>
              <w:t>23)</w:t>
            </w:r>
          </w:p>
        </w:tc>
        <w:tc>
          <w:tcPr>
            <w:tcW w:w="1260" w:type="dxa"/>
            <w:tcBorders>
              <w:bottom w:val="single" w:sz="6" w:space="0" w:color="auto"/>
            </w:tcBorders>
          </w:tcPr>
          <w:p w14:paraId="597A4483" w14:textId="77777777" w:rsidR="00110E44" w:rsidRPr="003D5AA1" w:rsidRDefault="00110E44" w:rsidP="007A2378">
            <w:pPr>
              <w:pStyle w:val="Tabletext"/>
              <w:jc w:val="center"/>
              <w:rPr>
                <w:lang w:val="en-GB"/>
              </w:rPr>
            </w:pPr>
            <w:r w:rsidRPr="003D5AA1">
              <w:rPr>
                <w:b/>
                <w:bCs/>
                <w:lang w:val="en-GB"/>
              </w:rPr>
              <w:t>WP 4C</w:t>
            </w:r>
          </w:p>
        </w:tc>
      </w:tr>
      <w:tr w:rsidR="00110E44" w:rsidRPr="003D5AA1" w14:paraId="567E3400" w14:textId="77777777" w:rsidTr="000701DE">
        <w:trPr>
          <w:cantSplit/>
          <w:jc w:val="center"/>
        </w:trPr>
        <w:tc>
          <w:tcPr>
            <w:tcW w:w="985" w:type="dxa"/>
            <w:tcBorders>
              <w:bottom w:val="nil"/>
            </w:tcBorders>
          </w:tcPr>
          <w:p w14:paraId="0C6D3D76" w14:textId="77777777" w:rsidR="00110E44" w:rsidRPr="003D5AA1" w:rsidRDefault="00110E44" w:rsidP="007A2378">
            <w:pPr>
              <w:pStyle w:val="Tabletext"/>
              <w:jc w:val="center"/>
              <w:rPr>
                <w:lang w:val="en-GB"/>
              </w:rPr>
            </w:pPr>
            <w:r w:rsidRPr="003D5AA1">
              <w:rPr>
                <w:lang w:val="en-GB"/>
              </w:rPr>
              <w:t>1.13</w:t>
            </w:r>
          </w:p>
        </w:tc>
        <w:tc>
          <w:tcPr>
            <w:tcW w:w="992" w:type="dxa"/>
            <w:tcBorders>
              <w:bottom w:val="nil"/>
            </w:tcBorders>
          </w:tcPr>
          <w:p w14:paraId="55DB8280" w14:textId="77777777" w:rsidR="00110E44" w:rsidRPr="003D5AA1" w:rsidRDefault="00110E44" w:rsidP="007A2378">
            <w:pPr>
              <w:pStyle w:val="Tabletext"/>
              <w:jc w:val="center"/>
              <w:rPr>
                <w:lang w:val="en-GB"/>
              </w:rPr>
            </w:pPr>
            <w:r w:rsidRPr="003D5AA1">
              <w:rPr>
                <w:lang w:val="en-GB"/>
              </w:rPr>
              <w:t>3/1.13</w:t>
            </w:r>
          </w:p>
        </w:tc>
        <w:tc>
          <w:tcPr>
            <w:tcW w:w="5386" w:type="dxa"/>
            <w:tcBorders>
              <w:bottom w:val="nil"/>
            </w:tcBorders>
          </w:tcPr>
          <w:p w14:paraId="612A4FE6" w14:textId="681F355E" w:rsidR="00110E44" w:rsidRPr="00513AC7" w:rsidRDefault="00110E44" w:rsidP="00A316A1">
            <w:pPr>
              <w:pStyle w:val="Tabletext"/>
              <w:jc w:val="both"/>
              <w:rPr>
                <w:lang w:val="en-GB"/>
              </w:rPr>
            </w:pPr>
            <w:r w:rsidRPr="00513AC7">
              <w:rPr>
                <w:rFonts w:eastAsiaTheme="minorEastAsia"/>
                <w:lang w:val="en-GB"/>
              </w:rPr>
              <w:t xml:space="preserve">to consider </w:t>
            </w:r>
            <w:r w:rsidRPr="00513AC7">
              <w:rPr>
                <w:lang w:val="en-GB"/>
              </w:rPr>
              <w:t>studies on possible new allocations to the mobile-satellite service for direct connectivity between space stations and International Mobile Telecommunications (IMT) user equipment to complement terrestrial IMT network coverage, in accordance with Resolution </w:t>
            </w:r>
            <w:r w:rsidR="00DA5B00" w:rsidRPr="00513AC7">
              <w:rPr>
                <w:b/>
                <w:bCs/>
                <w:lang w:val="en-GB"/>
              </w:rPr>
              <w:t>253</w:t>
            </w:r>
            <w:r w:rsidRPr="00513AC7">
              <w:rPr>
                <w:b/>
                <w:bCs/>
                <w:lang w:val="en-GB"/>
              </w:rPr>
              <w:t> (WRC-23)</w:t>
            </w:r>
          </w:p>
        </w:tc>
        <w:tc>
          <w:tcPr>
            <w:tcW w:w="1985" w:type="dxa"/>
            <w:tcBorders>
              <w:bottom w:val="nil"/>
            </w:tcBorders>
          </w:tcPr>
          <w:p w14:paraId="2F481DDF" w14:textId="6651A0FB" w:rsidR="00110E44" w:rsidRPr="00513AC7" w:rsidRDefault="00110E44" w:rsidP="00EF2874">
            <w:pPr>
              <w:pStyle w:val="Tabletext"/>
              <w:jc w:val="center"/>
              <w:rPr>
                <w:lang w:val="en-GB"/>
              </w:rPr>
            </w:pPr>
            <w:r w:rsidRPr="00513AC7">
              <w:rPr>
                <w:lang w:val="en-GB"/>
              </w:rPr>
              <w:t>Resolution </w:t>
            </w:r>
            <w:r w:rsidR="00DA5B00" w:rsidRPr="00513AC7">
              <w:rPr>
                <w:b/>
                <w:bCs/>
                <w:lang w:val="en-GB"/>
              </w:rPr>
              <w:t>253</w:t>
            </w:r>
            <w:r w:rsidR="00513AC7" w:rsidRPr="00513AC7">
              <w:rPr>
                <w:b/>
                <w:bCs/>
                <w:lang w:val="en-GB"/>
              </w:rPr>
              <w:t xml:space="preserve"> </w:t>
            </w:r>
            <w:r w:rsidRPr="00513AC7">
              <w:rPr>
                <w:b/>
                <w:bCs/>
                <w:lang w:val="en-GB"/>
              </w:rPr>
              <w:t>(WRC-23)</w:t>
            </w:r>
          </w:p>
        </w:tc>
        <w:tc>
          <w:tcPr>
            <w:tcW w:w="1260" w:type="dxa"/>
            <w:tcBorders>
              <w:bottom w:val="nil"/>
            </w:tcBorders>
          </w:tcPr>
          <w:p w14:paraId="7CAEBC64" w14:textId="58E5BA53" w:rsidR="00110E44" w:rsidRPr="003D5AA1" w:rsidRDefault="00110E44" w:rsidP="007A2378">
            <w:pPr>
              <w:pStyle w:val="Tabletext"/>
              <w:jc w:val="center"/>
              <w:rPr>
                <w:lang w:val="en-GB"/>
              </w:rPr>
            </w:pPr>
            <w:r w:rsidRPr="003D5AA1">
              <w:rPr>
                <w:b/>
                <w:bCs/>
                <w:lang w:val="en-GB"/>
              </w:rPr>
              <w:t>WP 4C</w:t>
            </w:r>
            <w:r w:rsidR="00513AC7" w:rsidRPr="00513AC7">
              <w:rPr>
                <w:b/>
                <w:bCs/>
                <w:sz w:val="22"/>
                <w:szCs w:val="24"/>
                <w:lang w:val="en-GB"/>
              </w:rPr>
              <w:t>*</w:t>
            </w:r>
          </w:p>
        </w:tc>
      </w:tr>
      <w:tr w:rsidR="00110E44" w:rsidRPr="003D5AA1" w14:paraId="38A5717C" w14:textId="77777777" w:rsidTr="007A2378">
        <w:trPr>
          <w:cantSplit/>
          <w:jc w:val="center"/>
        </w:trPr>
        <w:tc>
          <w:tcPr>
            <w:tcW w:w="10608" w:type="dxa"/>
            <w:gridSpan w:val="5"/>
            <w:tcBorders>
              <w:top w:val="nil"/>
            </w:tcBorders>
          </w:tcPr>
          <w:p w14:paraId="429DBE97" w14:textId="5E8CD199" w:rsidR="00110E44" w:rsidRPr="00513AC7" w:rsidRDefault="00513AC7" w:rsidP="00513AC7">
            <w:pPr>
              <w:pStyle w:val="Tabletext"/>
              <w:tabs>
                <w:tab w:val="clear" w:pos="851"/>
                <w:tab w:val="left" w:pos="306"/>
              </w:tabs>
              <w:jc w:val="both"/>
            </w:pPr>
            <w:r w:rsidRPr="00513AC7">
              <w:rPr>
                <w:rFonts w:eastAsia="MS Mincho"/>
                <w:sz w:val="22"/>
                <w:szCs w:val="24"/>
              </w:rPr>
              <w:t>*</w:t>
            </w:r>
            <w:r>
              <w:rPr>
                <w:rFonts w:eastAsia="MS Mincho"/>
                <w:sz w:val="22"/>
                <w:szCs w:val="24"/>
              </w:rPr>
              <w:tab/>
              <w:t>W</w:t>
            </w:r>
            <w:r w:rsidR="00110E44" w:rsidRPr="00513AC7">
              <w:t>P 4C will carry out the studies on possible allocations to the MSS in the frequency bands between 694/698 MHz and 2.7</w:t>
            </w:r>
            <w:r>
              <w:t> </w:t>
            </w:r>
            <w:r w:rsidR="00110E44" w:rsidRPr="00513AC7">
              <w:t>GHz provided by input contributions, including those from WP 5D based on the IMT frequency arrangements contained in the most recent version of Recommendation ITU-R M.1036.</w:t>
            </w:r>
            <w:r w:rsidR="00A316A1" w:rsidRPr="00513AC7">
              <w:t xml:space="preserve"> </w:t>
            </w:r>
            <w:r w:rsidR="00110E44" w:rsidRPr="00513AC7">
              <w:t xml:space="preserve">WP 4C, in close collaboration with WP 5D, will conduct studies referred to in the </w:t>
            </w:r>
            <w:r w:rsidR="00110E44" w:rsidRPr="00513AC7">
              <w:rPr>
                <w:i/>
                <w:iCs/>
              </w:rPr>
              <w:t>resolves to invite the ITU Radiocommunication Sector to complete in time for the 2027 world radiocommunication conference</w:t>
            </w:r>
            <w:r w:rsidR="00A316A1" w:rsidRPr="00513AC7">
              <w:t> </w:t>
            </w:r>
            <w:r w:rsidR="00110E44" w:rsidRPr="00513AC7">
              <w:t>2.</w:t>
            </w:r>
            <w:r w:rsidR="00A316A1" w:rsidRPr="00513AC7">
              <w:t xml:space="preserve"> </w:t>
            </w:r>
            <w:r w:rsidR="00110E44" w:rsidRPr="00513AC7">
              <w:t xml:space="preserve">WP 4C will carry out the studies requested in the </w:t>
            </w:r>
            <w:r w:rsidR="00110E44" w:rsidRPr="00513AC7">
              <w:rPr>
                <w:i/>
                <w:iCs/>
              </w:rPr>
              <w:t>further</w:t>
            </w:r>
            <w:r w:rsidR="00110E44" w:rsidRPr="00513AC7">
              <w:t xml:space="preserve"> </w:t>
            </w:r>
            <w:r w:rsidR="00110E44" w:rsidRPr="00513AC7">
              <w:rPr>
                <w:i/>
                <w:iCs/>
              </w:rPr>
              <w:t>resolves</w:t>
            </w:r>
            <w:r w:rsidR="00110E44" w:rsidRPr="00513AC7">
              <w:t xml:space="preserve"> 1 and 2. WP 5D is expected to provide studies which include regulatory considerations on the protection of terrestrial component of IMT.</w:t>
            </w:r>
            <w:r w:rsidR="00A316A1" w:rsidRPr="00513AC7">
              <w:t xml:space="preserve"> </w:t>
            </w:r>
            <w:r w:rsidR="00110E44" w:rsidRPr="00513AC7">
              <w:t>WP 4C should take the lead in developing the draft CPM text by including the WP 5D’s results on the regulatory considerations on the protection of terrestrial component of IMT. To facilitate the work, the Chair of both WPs should coordinate the schedule of WPs meetings, as appropriate, and provide a note to both WPs in this regard.</w:t>
            </w:r>
          </w:p>
        </w:tc>
      </w:tr>
      <w:tr w:rsidR="00110E44" w:rsidRPr="003D5AA1" w14:paraId="4792DA46" w14:textId="77777777" w:rsidTr="000701DE">
        <w:trPr>
          <w:cantSplit/>
          <w:jc w:val="center"/>
        </w:trPr>
        <w:tc>
          <w:tcPr>
            <w:tcW w:w="985" w:type="dxa"/>
          </w:tcPr>
          <w:p w14:paraId="3DFF7897" w14:textId="77777777" w:rsidR="00110E44" w:rsidRPr="003D5AA1" w:rsidRDefault="00110E44" w:rsidP="007A2378">
            <w:pPr>
              <w:pStyle w:val="Tabletext"/>
              <w:jc w:val="center"/>
              <w:rPr>
                <w:lang w:val="en-GB"/>
              </w:rPr>
            </w:pPr>
            <w:r w:rsidRPr="003D5AA1">
              <w:rPr>
                <w:lang w:val="en-GB"/>
              </w:rPr>
              <w:t>1.14</w:t>
            </w:r>
          </w:p>
        </w:tc>
        <w:tc>
          <w:tcPr>
            <w:tcW w:w="992" w:type="dxa"/>
          </w:tcPr>
          <w:p w14:paraId="0CC20AD5" w14:textId="77777777" w:rsidR="00110E44" w:rsidRPr="003D5AA1" w:rsidRDefault="00110E44" w:rsidP="007A2378">
            <w:pPr>
              <w:pStyle w:val="Tabletext"/>
              <w:jc w:val="center"/>
              <w:rPr>
                <w:lang w:val="en-GB"/>
              </w:rPr>
            </w:pPr>
            <w:r w:rsidRPr="003D5AA1">
              <w:rPr>
                <w:lang w:val="en-GB"/>
              </w:rPr>
              <w:t>3/1.14</w:t>
            </w:r>
          </w:p>
        </w:tc>
        <w:tc>
          <w:tcPr>
            <w:tcW w:w="5386" w:type="dxa"/>
          </w:tcPr>
          <w:p w14:paraId="0B2635EB" w14:textId="4AE316E4" w:rsidR="00110E44" w:rsidRPr="00513AC7" w:rsidRDefault="00110E44" w:rsidP="00A316A1">
            <w:pPr>
              <w:pStyle w:val="Tabletext"/>
              <w:jc w:val="both"/>
              <w:rPr>
                <w:lang w:val="en-GB"/>
              </w:rPr>
            </w:pPr>
            <w:r w:rsidRPr="00513AC7">
              <w:rPr>
                <w:szCs w:val="16"/>
                <w:lang w:val="en-GB"/>
              </w:rPr>
              <w:t>to consider possible additional allocations to the mobile-satellite service, in accordance with Resolution </w:t>
            </w:r>
            <w:r w:rsidR="00DA5B00" w:rsidRPr="00513AC7">
              <w:rPr>
                <w:b/>
                <w:szCs w:val="16"/>
                <w:lang w:val="en-GB"/>
              </w:rPr>
              <w:t>254</w:t>
            </w:r>
            <w:r w:rsidRPr="00513AC7">
              <w:rPr>
                <w:b/>
                <w:szCs w:val="16"/>
                <w:lang w:val="en-GB"/>
              </w:rPr>
              <w:t xml:space="preserve"> (WRC</w:t>
            </w:r>
            <w:r w:rsidRPr="00513AC7">
              <w:rPr>
                <w:b/>
                <w:szCs w:val="16"/>
                <w:lang w:val="en-GB"/>
              </w:rPr>
              <w:noBreakHyphen/>
              <w:t>23)</w:t>
            </w:r>
          </w:p>
        </w:tc>
        <w:tc>
          <w:tcPr>
            <w:tcW w:w="1985" w:type="dxa"/>
          </w:tcPr>
          <w:p w14:paraId="53EF361C" w14:textId="04F1FB07" w:rsidR="00110E44" w:rsidRPr="00513AC7" w:rsidRDefault="00110E44" w:rsidP="00EF2874">
            <w:pPr>
              <w:pStyle w:val="Tabletext"/>
              <w:jc w:val="center"/>
              <w:rPr>
                <w:lang w:val="en-GB"/>
              </w:rPr>
            </w:pPr>
            <w:r w:rsidRPr="00513AC7">
              <w:rPr>
                <w:szCs w:val="16"/>
                <w:lang w:val="en-GB"/>
              </w:rPr>
              <w:t>Resolution </w:t>
            </w:r>
            <w:r w:rsidR="00DA5B00" w:rsidRPr="00513AC7">
              <w:rPr>
                <w:b/>
                <w:szCs w:val="16"/>
                <w:lang w:val="en-GB"/>
              </w:rPr>
              <w:t>254</w:t>
            </w:r>
            <w:r w:rsidRPr="00513AC7">
              <w:rPr>
                <w:b/>
                <w:szCs w:val="16"/>
                <w:lang w:val="en-GB"/>
              </w:rPr>
              <w:t xml:space="preserve"> (WRC</w:t>
            </w:r>
            <w:r w:rsidRPr="00513AC7">
              <w:rPr>
                <w:b/>
                <w:szCs w:val="16"/>
                <w:lang w:val="en-GB"/>
              </w:rPr>
              <w:noBreakHyphen/>
              <w:t>23)</w:t>
            </w:r>
          </w:p>
        </w:tc>
        <w:tc>
          <w:tcPr>
            <w:tcW w:w="1260" w:type="dxa"/>
          </w:tcPr>
          <w:p w14:paraId="1AFBC3CA" w14:textId="77777777" w:rsidR="00110E44" w:rsidRPr="003D5AA1" w:rsidRDefault="00110E44" w:rsidP="007A2378">
            <w:pPr>
              <w:pStyle w:val="Tabletext"/>
              <w:jc w:val="center"/>
              <w:rPr>
                <w:lang w:val="en-GB"/>
              </w:rPr>
            </w:pPr>
            <w:r w:rsidRPr="003D5AA1">
              <w:rPr>
                <w:b/>
                <w:bCs/>
                <w:lang w:val="en-GB"/>
              </w:rPr>
              <w:t>WP 4C</w:t>
            </w:r>
          </w:p>
        </w:tc>
      </w:tr>
      <w:tr w:rsidR="00110E44" w:rsidRPr="003D5AA1" w14:paraId="43A67599" w14:textId="77777777" w:rsidTr="007A2378">
        <w:trPr>
          <w:cantSplit/>
          <w:jc w:val="center"/>
        </w:trPr>
        <w:tc>
          <w:tcPr>
            <w:tcW w:w="985" w:type="dxa"/>
          </w:tcPr>
          <w:p w14:paraId="67CC8A9E" w14:textId="77777777" w:rsidR="00110E44" w:rsidRPr="003D5AA1" w:rsidRDefault="00110E44" w:rsidP="007A2378">
            <w:pPr>
              <w:pStyle w:val="Tabletext"/>
              <w:spacing w:before="120"/>
              <w:jc w:val="center"/>
              <w:rPr>
                <w:b/>
                <w:lang w:val="en-GB"/>
              </w:rPr>
            </w:pPr>
          </w:p>
        </w:tc>
        <w:tc>
          <w:tcPr>
            <w:tcW w:w="9623" w:type="dxa"/>
            <w:gridSpan w:val="4"/>
          </w:tcPr>
          <w:p w14:paraId="2CEEAB69" w14:textId="77777777" w:rsidR="00110E44" w:rsidRPr="00513AC7" w:rsidRDefault="00110E44" w:rsidP="007A2378">
            <w:pPr>
              <w:pStyle w:val="Tabletext"/>
              <w:spacing w:before="120"/>
              <w:jc w:val="center"/>
              <w:rPr>
                <w:b/>
                <w:lang w:val="en-GB"/>
              </w:rPr>
            </w:pPr>
            <w:r w:rsidRPr="00513AC7">
              <w:rPr>
                <w:b/>
                <w:lang w:val="en-GB"/>
              </w:rPr>
              <w:t>CHAPTER 4</w:t>
            </w:r>
          </w:p>
          <w:p w14:paraId="5B32B715" w14:textId="77777777" w:rsidR="00110E44" w:rsidRPr="00513AC7" w:rsidRDefault="00110E44" w:rsidP="007A2378">
            <w:pPr>
              <w:pStyle w:val="Tablehead"/>
              <w:rPr>
                <w:lang w:val="en-GB"/>
              </w:rPr>
            </w:pPr>
            <w:r w:rsidRPr="00513AC7">
              <w:rPr>
                <w:lang w:val="en-GB"/>
              </w:rPr>
              <w:t>Science issues</w:t>
            </w:r>
          </w:p>
        </w:tc>
      </w:tr>
      <w:tr w:rsidR="00110E44" w:rsidRPr="003D5AA1" w14:paraId="0AAF73BF" w14:textId="77777777" w:rsidTr="000701DE">
        <w:trPr>
          <w:cantSplit/>
          <w:jc w:val="center"/>
        </w:trPr>
        <w:tc>
          <w:tcPr>
            <w:tcW w:w="985" w:type="dxa"/>
          </w:tcPr>
          <w:p w14:paraId="63FA47AB" w14:textId="77777777" w:rsidR="00110E44" w:rsidRPr="003D5AA1" w:rsidRDefault="00110E44" w:rsidP="007A2378">
            <w:pPr>
              <w:pStyle w:val="Tabletext"/>
              <w:jc w:val="center"/>
              <w:rPr>
                <w:lang w:val="en-GB"/>
              </w:rPr>
            </w:pPr>
            <w:r w:rsidRPr="003D5AA1">
              <w:rPr>
                <w:lang w:val="en-GB"/>
              </w:rPr>
              <w:t>1.15</w:t>
            </w:r>
          </w:p>
        </w:tc>
        <w:tc>
          <w:tcPr>
            <w:tcW w:w="992" w:type="dxa"/>
          </w:tcPr>
          <w:p w14:paraId="139C6A34" w14:textId="77777777" w:rsidR="00110E44" w:rsidRPr="003D5AA1" w:rsidRDefault="00110E44" w:rsidP="007A2378">
            <w:pPr>
              <w:pStyle w:val="Tabletext"/>
              <w:jc w:val="center"/>
              <w:rPr>
                <w:lang w:val="en-GB"/>
              </w:rPr>
            </w:pPr>
            <w:r w:rsidRPr="003D5AA1">
              <w:rPr>
                <w:lang w:val="en-GB"/>
              </w:rPr>
              <w:t>4/1.15</w:t>
            </w:r>
          </w:p>
        </w:tc>
        <w:tc>
          <w:tcPr>
            <w:tcW w:w="5386" w:type="dxa"/>
          </w:tcPr>
          <w:p w14:paraId="72A302C3" w14:textId="5237F8FC" w:rsidR="00110E44" w:rsidRPr="00513AC7" w:rsidRDefault="00110E44" w:rsidP="00A316A1">
            <w:pPr>
              <w:pStyle w:val="Tabletext"/>
              <w:jc w:val="both"/>
              <w:rPr>
                <w:lang w:val="en-GB"/>
              </w:rPr>
            </w:pPr>
            <w:r w:rsidRPr="00513AC7">
              <w:rPr>
                <w:lang w:val="en-GB"/>
              </w:rPr>
              <w:t>to consider studies on frequency-related matters, including possible new or modified space research service (space-to-space) allocations, for future development of communications on the lunar surface and between lunar orbit and the lunar surface</w:t>
            </w:r>
            <w:r w:rsidRPr="00513AC7">
              <w:rPr>
                <w:rStyle w:val="ui-provider"/>
                <w:lang w:val="en-GB"/>
              </w:rPr>
              <w:t>,</w:t>
            </w:r>
            <w:r w:rsidRPr="00513AC7">
              <w:rPr>
                <w:lang w:val="en-GB"/>
              </w:rPr>
              <w:t xml:space="preserve"> in accordance with Resolution </w:t>
            </w:r>
            <w:r w:rsidR="00DA5B00" w:rsidRPr="00513AC7">
              <w:rPr>
                <w:b/>
                <w:bCs/>
                <w:lang w:val="en-GB"/>
              </w:rPr>
              <w:t>680</w:t>
            </w:r>
            <w:r w:rsidRPr="00513AC7">
              <w:rPr>
                <w:b/>
                <w:bCs/>
                <w:lang w:val="en-GB"/>
              </w:rPr>
              <w:t xml:space="preserve"> (WRC</w:t>
            </w:r>
            <w:r w:rsidRPr="00513AC7">
              <w:rPr>
                <w:b/>
                <w:bCs/>
                <w:lang w:val="en-GB"/>
              </w:rPr>
              <w:noBreakHyphen/>
              <w:t>23)</w:t>
            </w:r>
          </w:p>
        </w:tc>
        <w:tc>
          <w:tcPr>
            <w:tcW w:w="1985" w:type="dxa"/>
          </w:tcPr>
          <w:p w14:paraId="72ADE3AE" w14:textId="4857B34A" w:rsidR="00110E44" w:rsidRPr="00513AC7" w:rsidRDefault="00110E44" w:rsidP="00EF2874">
            <w:pPr>
              <w:pStyle w:val="Tabletext"/>
              <w:jc w:val="center"/>
              <w:rPr>
                <w:lang w:val="en-GB"/>
              </w:rPr>
            </w:pPr>
            <w:r w:rsidRPr="00513AC7">
              <w:rPr>
                <w:lang w:val="en-GB"/>
              </w:rPr>
              <w:t>Resolution </w:t>
            </w:r>
            <w:r w:rsidR="00DA5B00" w:rsidRPr="00513AC7">
              <w:rPr>
                <w:b/>
                <w:bCs/>
                <w:lang w:val="en-GB"/>
              </w:rPr>
              <w:t>680</w:t>
            </w:r>
            <w:r w:rsidRPr="00513AC7">
              <w:rPr>
                <w:b/>
                <w:bCs/>
                <w:lang w:val="en-GB"/>
              </w:rPr>
              <w:t xml:space="preserve"> (WRC</w:t>
            </w:r>
            <w:r w:rsidRPr="00513AC7">
              <w:rPr>
                <w:b/>
                <w:bCs/>
                <w:lang w:val="en-GB"/>
              </w:rPr>
              <w:noBreakHyphen/>
              <w:t>23)</w:t>
            </w:r>
          </w:p>
        </w:tc>
        <w:tc>
          <w:tcPr>
            <w:tcW w:w="1260" w:type="dxa"/>
          </w:tcPr>
          <w:p w14:paraId="14047955" w14:textId="77777777" w:rsidR="00110E44" w:rsidRPr="003D5AA1" w:rsidRDefault="00110E44" w:rsidP="007A2378">
            <w:pPr>
              <w:pStyle w:val="Tabletext"/>
              <w:jc w:val="center"/>
              <w:rPr>
                <w:lang w:val="en-GB"/>
              </w:rPr>
            </w:pPr>
            <w:r w:rsidRPr="003D5AA1">
              <w:rPr>
                <w:b/>
                <w:bCs/>
                <w:lang w:val="en-GB"/>
              </w:rPr>
              <w:t>WP 7B</w:t>
            </w:r>
          </w:p>
        </w:tc>
      </w:tr>
      <w:tr w:rsidR="00110E44" w:rsidRPr="003D5AA1" w14:paraId="3524FBCA" w14:textId="77777777" w:rsidTr="000701DE">
        <w:trPr>
          <w:cantSplit/>
          <w:jc w:val="center"/>
        </w:trPr>
        <w:tc>
          <w:tcPr>
            <w:tcW w:w="985" w:type="dxa"/>
          </w:tcPr>
          <w:p w14:paraId="07F80CE7" w14:textId="77777777" w:rsidR="00110E44" w:rsidRPr="003D5AA1" w:rsidRDefault="00110E44" w:rsidP="007A2378">
            <w:pPr>
              <w:pStyle w:val="Tabletext"/>
              <w:jc w:val="center"/>
              <w:rPr>
                <w:lang w:val="en-GB"/>
              </w:rPr>
            </w:pPr>
            <w:r w:rsidRPr="003D5AA1">
              <w:rPr>
                <w:lang w:val="en-GB"/>
              </w:rPr>
              <w:t>1.16</w:t>
            </w:r>
          </w:p>
        </w:tc>
        <w:tc>
          <w:tcPr>
            <w:tcW w:w="992" w:type="dxa"/>
          </w:tcPr>
          <w:p w14:paraId="5213BB54" w14:textId="77777777" w:rsidR="00110E44" w:rsidRPr="003D5AA1" w:rsidRDefault="00110E44" w:rsidP="007A2378">
            <w:pPr>
              <w:pStyle w:val="Tabletext"/>
              <w:jc w:val="center"/>
              <w:rPr>
                <w:lang w:val="en-GB"/>
              </w:rPr>
            </w:pPr>
            <w:r w:rsidRPr="003D5AA1">
              <w:rPr>
                <w:lang w:val="en-GB"/>
              </w:rPr>
              <w:t>4/1.16</w:t>
            </w:r>
          </w:p>
        </w:tc>
        <w:tc>
          <w:tcPr>
            <w:tcW w:w="5386" w:type="dxa"/>
          </w:tcPr>
          <w:p w14:paraId="5A06754F" w14:textId="6785EC41" w:rsidR="00110E44" w:rsidRPr="00513AC7" w:rsidRDefault="00110E44" w:rsidP="00A316A1">
            <w:pPr>
              <w:pStyle w:val="Tabletext"/>
              <w:jc w:val="both"/>
              <w:rPr>
                <w:lang w:val="en-GB"/>
              </w:rPr>
            </w:pPr>
            <w:r w:rsidRPr="00513AC7">
              <w:rPr>
                <w:rFonts w:eastAsiaTheme="minorHAnsi"/>
                <w:bCs/>
                <w:szCs w:val="16"/>
                <w:lang w:val="en-GB"/>
              </w:rPr>
              <w:t>to consider 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w:t>
            </w:r>
            <w:r w:rsidRPr="00513AC7">
              <w:rPr>
                <w:szCs w:val="16"/>
                <w:lang w:val="en-GB"/>
              </w:rPr>
              <w:t xml:space="preserve">, in accordance with </w:t>
            </w:r>
            <w:r w:rsidRPr="00513AC7">
              <w:rPr>
                <w:bCs/>
                <w:szCs w:val="16"/>
                <w:lang w:val="en-GB"/>
              </w:rPr>
              <w:t>Resolution</w:t>
            </w:r>
            <w:r w:rsidRPr="00513AC7">
              <w:rPr>
                <w:b/>
                <w:szCs w:val="16"/>
                <w:lang w:val="en-GB"/>
              </w:rPr>
              <w:t> </w:t>
            </w:r>
            <w:r w:rsidR="00DA5B00" w:rsidRPr="00513AC7">
              <w:rPr>
                <w:b/>
                <w:szCs w:val="16"/>
                <w:lang w:val="en-GB"/>
              </w:rPr>
              <w:t>681</w:t>
            </w:r>
            <w:r w:rsidRPr="00513AC7">
              <w:rPr>
                <w:b/>
                <w:szCs w:val="16"/>
                <w:lang w:val="en-GB"/>
              </w:rPr>
              <w:t> (WRC</w:t>
            </w:r>
            <w:r w:rsidRPr="00513AC7">
              <w:rPr>
                <w:b/>
                <w:szCs w:val="16"/>
                <w:lang w:val="en-GB"/>
              </w:rPr>
              <w:noBreakHyphen/>
              <w:t>23)</w:t>
            </w:r>
          </w:p>
        </w:tc>
        <w:tc>
          <w:tcPr>
            <w:tcW w:w="1985" w:type="dxa"/>
          </w:tcPr>
          <w:p w14:paraId="44CF31D7" w14:textId="7371408E" w:rsidR="00110E44" w:rsidRPr="00513AC7" w:rsidRDefault="00110E44" w:rsidP="00EF2874">
            <w:pPr>
              <w:pStyle w:val="Tabletext"/>
              <w:jc w:val="center"/>
              <w:rPr>
                <w:lang w:val="en-GB"/>
              </w:rPr>
            </w:pPr>
            <w:r w:rsidRPr="00513AC7">
              <w:rPr>
                <w:bCs/>
                <w:szCs w:val="16"/>
                <w:lang w:val="en-GB"/>
              </w:rPr>
              <w:t>Resolution</w:t>
            </w:r>
            <w:r w:rsidRPr="00513AC7">
              <w:rPr>
                <w:b/>
                <w:szCs w:val="16"/>
                <w:lang w:val="en-GB"/>
              </w:rPr>
              <w:t> </w:t>
            </w:r>
            <w:r w:rsidR="00DA5B00" w:rsidRPr="00513AC7">
              <w:rPr>
                <w:b/>
                <w:szCs w:val="16"/>
                <w:lang w:val="en-GB"/>
              </w:rPr>
              <w:t>681</w:t>
            </w:r>
            <w:r w:rsidR="00513AC7">
              <w:rPr>
                <w:b/>
                <w:szCs w:val="16"/>
                <w:lang w:val="en-GB"/>
              </w:rPr>
              <w:t xml:space="preserve"> </w:t>
            </w:r>
            <w:r w:rsidRPr="00513AC7">
              <w:rPr>
                <w:b/>
                <w:szCs w:val="16"/>
                <w:lang w:val="en-GB"/>
              </w:rPr>
              <w:t>(WRC</w:t>
            </w:r>
            <w:r w:rsidRPr="00513AC7">
              <w:rPr>
                <w:b/>
                <w:szCs w:val="16"/>
                <w:lang w:val="en-GB"/>
              </w:rPr>
              <w:noBreakHyphen/>
              <w:t>23)</w:t>
            </w:r>
          </w:p>
        </w:tc>
        <w:tc>
          <w:tcPr>
            <w:tcW w:w="1260" w:type="dxa"/>
          </w:tcPr>
          <w:p w14:paraId="5BB7CC49" w14:textId="77777777" w:rsidR="00110E44" w:rsidRPr="003D5AA1" w:rsidRDefault="00110E44" w:rsidP="007A2378">
            <w:pPr>
              <w:pStyle w:val="Tabletext"/>
              <w:jc w:val="center"/>
              <w:rPr>
                <w:lang w:val="en-GB"/>
              </w:rPr>
            </w:pPr>
            <w:r w:rsidRPr="003D5AA1">
              <w:rPr>
                <w:b/>
                <w:bCs/>
                <w:lang w:val="en-GB"/>
              </w:rPr>
              <w:t>WP 7D</w:t>
            </w:r>
          </w:p>
        </w:tc>
      </w:tr>
      <w:tr w:rsidR="00110E44" w:rsidRPr="003D5AA1" w14:paraId="5692F367" w14:textId="77777777" w:rsidTr="000701DE">
        <w:trPr>
          <w:cantSplit/>
          <w:jc w:val="center"/>
        </w:trPr>
        <w:tc>
          <w:tcPr>
            <w:tcW w:w="985" w:type="dxa"/>
          </w:tcPr>
          <w:p w14:paraId="66DC441B" w14:textId="77777777" w:rsidR="00110E44" w:rsidRPr="003D5AA1" w:rsidRDefault="00110E44" w:rsidP="007A2378">
            <w:pPr>
              <w:pStyle w:val="Tabletext"/>
              <w:jc w:val="center"/>
              <w:rPr>
                <w:lang w:val="en-GB"/>
              </w:rPr>
            </w:pPr>
            <w:r w:rsidRPr="003D5AA1">
              <w:rPr>
                <w:lang w:val="en-GB"/>
              </w:rPr>
              <w:lastRenderedPageBreak/>
              <w:t>1.17</w:t>
            </w:r>
          </w:p>
        </w:tc>
        <w:tc>
          <w:tcPr>
            <w:tcW w:w="992" w:type="dxa"/>
          </w:tcPr>
          <w:p w14:paraId="2B2DA3D7" w14:textId="77777777" w:rsidR="00110E44" w:rsidRPr="003D5AA1" w:rsidRDefault="00110E44" w:rsidP="007A2378">
            <w:pPr>
              <w:pStyle w:val="Tabletext"/>
              <w:jc w:val="center"/>
              <w:rPr>
                <w:lang w:val="en-GB"/>
              </w:rPr>
            </w:pPr>
            <w:r w:rsidRPr="003D5AA1">
              <w:rPr>
                <w:lang w:val="en-GB"/>
              </w:rPr>
              <w:t>4/1.17</w:t>
            </w:r>
          </w:p>
        </w:tc>
        <w:tc>
          <w:tcPr>
            <w:tcW w:w="5386" w:type="dxa"/>
          </w:tcPr>
          <w:p w14:paraId="10F33564" w14:textId="0DD958DC" w:rsidR="00110E44" w:rsidRPr="00513AC7" w:rsidRDefault="00110E44" w:rsidP="00A316A1">
            <w:pPr>
              <w:pStyle w:val="Tabletext"/>
              <w:jc w:val="both"/>
              <w:rPr>
                <w:lang w:val="en-GB"/>
              </w:rPr>
            </w:pPr>
            <w:r w:rsidRPr="00513AC7">
              <w:rPr>
                <w:lang w:val="en-GB"/>
              </w:rPr>
              <w:t>to consider regulatory provisions for receive-only space weather sensors and their protection in the Radio Regulations, taking into account the results of ITU Radiocommunication Sector studies, in accordance with Resolution </w:t>
            </w:r>
            <w:r w:rsidR="00DA5B00" w:rsidRPr="00513AC7">
              <w:rPr>
                <w:b/>
                <w:bCs/>
                <w:lang w:val="en-GB"/>
              </w:rPr>
              <w:t>682</w:t>
            </w:r>
            <w:r w:rsidRPr="00513AC7">
              <w:rPr>
                <w:b/>
                <w:bCs/>
                <w:lang w:val="en-GB"/>
              </w:rPr>
              <w:t xml:space="preserve"> (WRC</w:t>
            </w:r>
            <w:r w:rsidRPr="00513AC7">
              <w:rPr>
                <w:b/>
                <w:bCs/>
                <w:lang w:val="en-GB"/>
              </w:rPr>
              <w:noBreakHyphen/>
              <w:t>23)</w:t>
            </w:r>
          </w:p>
        </w:tc>
        <w:tc>
          <w:tcPr>
            <w:tcW w:w="1985" w:type="dxa"/>
          </w:tcPr>
          <w:p w14:paraId="5D53FF57" w14:textId="6632AB30" w:rsidR="00110E44" w:rsidRPr="00513AC7" w:rsidRDefault="00110E44" w:rsidP="00EF2874">
            <w:pPr>
              <w:pStyle w:val="Tabletext"/>
              <w:jc w:val="center"/>
              <w:rPr>
                <w:lang w:val="en-GB"/>
              </w:rPr>
            </w:pPr>
            <w:r w:rsidRPr="00513AC7">
              <w:rPr>
                <w:lang w:val="en-GB"/>
              </w:rPr>
              <w:t>Resolution </w:t>
            </w:r>
            <w:r w:rsidR="00DA5B00" w:rsidRPr="00513AC7">
              <w:rPr>
                <w:b/>
                <w:bCs/>
                <w:lang w:val="en-GB"/>
              </w:rPr>
              <w:t>682</w:t>
            </w:r>
            <w:r w:rsidRPr="00513AC7">
              <w:rPr>
                <w:b/>
                <w:bCs/>
                <w:lang w:val="en-GB"/>
              </w:rPr>
              <w:t xml:space="preserve"> (WRC</w:t>
            </w:r>
            <w:r w:rsidRPr="00513AC7">
              <w:rPr>
                <w:b/>
                <w:bCs/>
                <w:lang w:val="en-GB"/>
              </w:rPr>
              <w:noBreakHyphen/>
              <w:t>23)</w:t>
            </w:r>
          </w:p>
        </w:tc>
        <w:tc>
          <w:tcPr>
            <w:tcW w:w="1260" w:type="dxa"/>
          </w:tcPr>
          <w:p w14:paraId="7A77876A" w14:textId="77777777" w:rsidR="00110E44" w:rsidRPr="003D5AA1" w:rsidRDefault="00110E44" w:rsidP="007A2378">
            <w:pPr>
              <w:pStyle w:val="Tabletext"/>
              <w:jc w:val="center"/>
              <w:rPr>
                <w:lang w:val="en-GB"/>
              </w:rPr>
            </w:pPr>
            <w:r w:rsidRPr="003D5AA1">
              <w:rPr>
                <w:b/>
                <w:bCs/>
                <w:lang w:val="en-GB"/>
              </w:rPr>
              <w:t>WP 7C</w:t>
            </w:r>
          </w:p>
        </w:tc>
      </w:tr>
      <w:tr w:rsidR="00110E44" w:rsidRPr="003D5AA1" w14:paraId="148E90D1" w14:textId="77777777" w:rsidTr="000701DE">
        <w:trPr>
          <w:cantSplit/>
          <w:jc w:val="center"/>
        </w:trPr>
        <w:tc>
          <w:tcPr>
            <w:tcW w:w="985" w:type="dxa"/>
          </w:tcPr>
          <w:p w14:paraId="5E90A709" w14:textId="77777777" w:rsidR="00110E44" w:rsidRPr="003D5AA1" w:rsidRDefault="00110E44" w:rsidP="007A2378">
            <w:pPr>
              <w:pStyle w:val="Tabletext"/>
              <w:jc w:val="center"/>
              <w:rPr>
                <w:lang w:val="en-GB"/>
              </w:rPr>
            </w:pPr>
            <w:r w:rsidRPr="003D5AA1">
              <w:rPr>
                <w:lang w:val="en-GB"/>
              </w:rPr>
              <w:t>1.18</w:t>
            </w:r>
          </w:p>
        </w:tc>
        <w:tc>
          <w:tcPr>
            <w:tcW w:w="992" w:type="dxa"/>
          </w:tcPr>
          <w:p w14:paraId="6E64DE55" w14:textId="77777777" w:rsidR="00110E44" w:rsidRPr="003D5AA1" w:rsidRDefault="00110E44" w:rsidP="007A2378">
            <w:pPr>
              <w:pStyle w:val="Tabletext"/>
              <w:jc w:val="center"/>
              <w:rPr>
                <w:lang w:val="en-GB"/>
              </w:rPr>
            </w:pPr>
            <w:r w:rsidRPr="003D5AA1">
              <w:rPr>
                <w:lang w:val="en-GB"/>
              </w:rPr>
              <w:t>4/1.18</w:t>
            </w:r>
          </w:p>
        </w:tc>
        <w:tc>
          <w:tcPr>
            <w:tcW w:w="5386" w:type="dxa"/>
          </w:tcPr>
          <w:p w14:paraId="2EB24975" w14:textId="40DE4447" w:rsidR="00110E44" w:rsidRPr="00513AC7" w:rsidRDefault="00110E44" w:rsidP="00A316A1">
            <w:pPr>
              <w:pStyle w:val="Tabletext"/>
              <w:jc w:val="both"/>
              <w:rPr>
                <w:lang w:val="en-GB"/>
              </w:rPr>
            </w:pPr>
            <w:r w:rsidRPr="00513AC7">
              <w:rPr>
                <w:szCs w:val="16"/>
                <w:lang w:val="en-GB"/>
              </w:rPr>
              <w:t xml:space="preserve">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r w:rsidR="00DA5B00" w:rsidRPr="00513AC7">
              <w:rPr>
                <w:b/>
                <w:bCs/>
                <w:szCs w:val="16"/>
                <w:lang w:val="en-GB"/>
              </w:rPr>
              <w:t>712</w:t>
            </w:r>
            <w:r w:rsidRPr="00513AC7">
              <w:rPr>
                <w:b/>
                <w:bCs/>
                <w:szCs w:val="16"/>
                <w:lang w:val="en-GB"/>
              </w:rPr>
              <w:t xml:space="preserve"> (WRC-23)</w:t>
            </w:r>
          </w:p>
        </w:tc>
        <w:tc>
          <w:tcPr>
            <w:tcW w:w="1985" w:type="dxa"/>
          </w:tcPr>
          <w:p w14:paraId="08B8DA9C" w14:textId="29EE2A97" w:rsidR="00110E44" w:rsidRPr="00513AC7" w:rsidRDefault="00110E44" w:rsidP="00EF2874">
            <w:pPr>
              <w:pStyle w:val="Tabletext"/>
              <w:jc w:val="center"/>
              <w:rPr>
                <w:lang w:val="en-GB"/>
              </w:rPr>
            </w:pPr>
            <w:r w:rsidRPr="00513AC7">
              <w:rPr>
                <w:szCs w:val="16"/>
                <w:lang w:val="en-GB"/>
              </w:rPr>
              <w:t>Resolution </w:t>
            </w:r>
            <w:r w:rsidR="00DA5B00" w:rsidRPr="00513AC7">
              <w:rPr>
                <w:b/>
                <w:bCs/>
                <w:szCs w:val="16"/>
                <w:lang w:val="en-GB"/>
              </w:rPr>
              <w:t>712</w:t>
            </w:r>
            <w:r w:rsidRPr="00513AC7">
              <w:rPr>
                <w:b/>
                <w:bCs/>
                <w:szCs w:val="16"/>
                <w:lang w:val="en-GB"/>
              </w:rPr>
              <w:t xml:space="preserve"> (WRC-23)</w:t>
            </w:r>
          </w:p>
        </w:tc>
        <w:tc>
          <w:tcPr>
            <w:tcW w:w="1260" w:type="dxa"/>
          </w:tcPr>
          <w:p w14:paraId="36A742A0" w14:textId="77777777" w:rsidR="00110E44" w:rsidRPr="003D5AA1" w:rsidRDefault="00110E44" w:rsidP="007A2378">
            <w:pPr>
              <w:pStyle w:val="Tabletext"/>
              <w:jc w:val="center"/>
              <w:rPr>
                <w:lang w:val="en-GB"/>
              </w:rPr>
            </w:pPr>
            <w:r w:rsidRPr="003D5AA1">
              <w:rPr>
                <w:rFonts w:eastAsia="Calibri"/>
                <w:b/>
                <w:bCs/>
                <w:lang w:val="en-GB"/>
              </w:rPr>
              <w:t>WP</w:t>
            </w:r>
            <w:r w:rsidRPr="003D5AA1">
              <w:rPr>
                <w:b/>
                <w:bCs/>
                <w:lang w:val="en-GB"/>
              </w:rPr>
              <w:t xml:space="preserve"> 7C </w:t>
            </w:r>
            <w:r w:rsidRPr="003D5AA1">
              <w:rPr>
                <w:lang w:val="en-GB"/>
              </w:rPr>
              <w:t>(</w:t>
            </w:r>
            <w:r w:rsidRPr="003D5AA1">
              <w:rPr>
                <w:i/>
                <w:iCs/>
                <w:lang w:val="en-GB"/>
              </w:rPr>
              <w:t>resolves</w:t>
            </w:r>
            <w:r w:rsidRPr="003D5AA1">
              <w:rPr>
                <w:lang w:val="en-GB"/>
              </w:rPr>
              <w:t xml:space="preserve"> 1)</w:t>
            </w:r>
          </w:p>
          <w:p w14:paraId="49B3D78E" w14:textId="77777777" w:rsidR="00110E44" w:rsidRPr="003D5AA1" w:rsidRDefault="00110E44" w:rsidP="007A2378">
            <w:pPr>
              <w:pStyle w:val="Tabletext"/>
              <w:jc w:val="center"/>
              <w:rPr>
                <w:b/>
                <w:bCs/>
                <w:lang w:val="en-GB"/>
              </w:rPr>
            </w:pPr>
            <w:r w:rsidRPr="003D5AA1">
              <w:rPr>
                <w:b/>
                <w:bCs/>
                <w:lang w:val="en-GB"/>
              </w:rPr>
              <w:t>WP 7D</w:t>
            </w:r>
          </w:p>
          <w:p w14:paraId="13613DDA" w14:textId="77777777" w:rsidR="00110E44" w:rsidRPr="003D5AA1" w:rsidRDefault="00110E44" w:rsidP="007A2378">
            <w:pPr>
              <w:pStyle w:val="Tabletext"/>
              <w:jc w:val="center"/>
              <w:rPr>
                <w:lang w:val="en-GB"/>
              </w:rPr>
            </w:pPr>
            <w:r w:rsidRPr="003D5AA1">
              <w:rPr>
                <w:lang w:val="en-GB"/>
              </w:rPr>
              <w:t>(</w:t>
            </w:r>
            <w:r w:rsidRPr="003D5AA1">
              <w:rPr>
                <w:i/>
                <w:iCs/>
                <w:lang w:val="en-GB"/>
              </w:rPr>
              <w:t xml:space="preserve">resolves </w:t>
            </w:r>
            <w:r w:rsidRPr="003D5AA1">
              <w:rPr>
                <w:lang w:val="en-GB"/>
              </w:rPr>
              <w:t>2)</w:t>
            </w:r>
          </w:p>
        </w:tc>
      </w:tr>
      <w:tr w:rsidR="00110E44" w:rsidRPr="003D5AA1" w14:paraId="30399AE3" w14:textId="77777777" w:rsidTr="000701DE">
        <w:trPr>
          <w:cantSplit/>
          <w:jc w:val="center"/>
        </w:trPr>
        <w:tc>
          <w:tcPr>
            <w:tcW w:w="985" w:type="dxa"/>
          </w:tcPr>
          <w:p w14:paraId="3C565361" w14:textId="77777777" w:rsidR="00110E44" w:rsidRPr="003D5AA1" w:rsidRDefault="00110E44" w:rsidP="007A2378">
            <w:pPr>
              <w:pStyle w:val="Tabletext"/>
              <w:jc w:val="center"/>
              <w:rPr>
                <w:lang w:val="en-GB"/>
              </w:rPr>
            </w:pPr>
            <w:r w:rsidRPr="003D5AA1">
              <w:rPr>
                <w:lang w:val="en-GB"/>
              </w:rPr>
              <w:t>1.19</w:t>
            </w:r>
          </w:p>
        </w:tc>
        <w:tc>
          <w:tcPr>
            <w:tcW w:w="992" w:type="dxa"/>
          </w:tcPr>
          <w:p w14:paraId="56C98595" w14:textId="77777777" w:rsidR="00110E44" w:rsidRPr="003D5AA1" w:rsidRDefault="00110E44" w:rsidP="007A2378">
            <w:pPr>
              <w:pStyle w:val="Tabletext"/>
              <w:jc w:val="center"/>
              <w:rPr>
                <w:lang w:val="en-GB"/>
              </w:rPr>
            </w:pPr>
            <w:r w:rsidRPr="003D5AA1">
              <w:rPr>
                <w:lang w:val="en-GB"/>
              </w:rPr>
              <w:t>4/1.19</w:t>
            </w:r>
          </w:p>
        </w:tc>
        <w:tc>
          <w:tcPr>
            <w:tcW w:w="5386" w:type="dxa"/>
          </w:tcPr>
          <w:p w14:paraId="0C167AB3" w14:textId="30E4B1AE" w:rsidR="00110E44" w:rsidRPr="00513AC7" w:rsidRDefault="00110E44" w:rsidP="00A316A1">
            <w:pPr>
              <w:pStyle w:val="Tabletext"/>
              <w:jc w:val="both"/>
              <w:rPr>
                <w:lang w:val="en-GB"/>
              </w:rPr>
            </w:pPr>
            <w:r w:rsidRPr="00513AC7">
              <w:rPr>
                <w:lang w:val="en-GB"/>
              </w:rPr>
              <w:t xml:space="preserve">to consider possible primary allocations in all Regions to the Earth exploration-satellite service (passive) in the frequency bands 4 200-4 400 MHz and 8 400-8 500 MHz, in accordance with Resolution </w:t>
            </w:r>
            <w:r w:rsidR="00154212" w:rsidRPr="00513AC7">
              <w:rPr>
                <w:b/>
                <w:bCs/>
                <w:lang w:val="en-GB"/>
              </w:rPr>
              <w:t>674</w:t>
            </w:r>
            <w:r w:rsidRPr="00513AC7">
              <w:rPr>
                <w:b/>
                <w:bCs/>
                <w:lang w:val="en-GB"/>
              </w:rPr>
              <w:t xml:space="preserve"> (WRC-23)</w:t>
            </w:r>
          </w:p>
        </w:tc>
        <w:tc>
          <w:tcPr>
            <w:tcW w:w="1985" w:type="dxa"/>
          </w:tcPr>
          <w:p w14:paraId="556DE923" w14:textId="50813D59" w:rsidR="00110E44" w:rsidRPr="00513AC7" w:rsidRDefault="00110E44" w:rsidP="00EF2874">
            <w:pPr>
              <w:pStyle w:val="Tabletext"/>
              <w:jc w:val="center"/>
              <w:rPr>
                <w:lang w:val="en-GB"/>
              </w:rPr>
            </w:pPr>
            <w:r w:rsidRPr="00513AC7">
              <w:rPr>
                <w:lang w:val="en-GB"/>
              </w:rPr>
              <w:t>Resolution </w:t>
            </w:r>
            <w:r w:rsidR="00154212" w:rsidRPr="00513AC7">
              <w:rPr>
                <w:b/>
                <w:bCs/>
                <w:lang w:val="en-GB"/>
              </w:rPr>
              <w:t>674</w:t>
            </w:r>
            <w:r w:rsidRPr="00513AC7">
              <w:rPr>
                <w:b/>
                <w:bCs/>
                <w:lang w:val="en-GB"/>
              </w:rPr>
              <w:t xml:space="preserve"> (WRC-23)</w:t>
            </w:r>
          </w:p>
        </w:tc>
        <w:tc>
          <w:tcPr>
            <w:tcW w:w="1260" w:type="dxa"/>
          </w:tcPr>
          <w:p w14:paraId="7495C1D2" w14:textId="77777777" w:rsidR="00110E44" w:rsidRPr="003D5AA1" w:rsidRDefault="00110E44" w:rsidP="007A2378">
            <w:pPr>
              <w:pStyle w:val="Tabletext"/>
              <w:jc w:val="center"/>
              <w:rPr>
                <w:lang w:val="en-GB"/>
              </w:rPr>
            </w:pPr>
            <w:r w:rsidRPr="003D5AA1">
              <w:rPr>
                <w:b/>
                <w:bCs/>
                <w:lang w:val="en-GB"/>
              </w:rPr>
              <w:t>WP 7C</w:t>
            </w:r>
          </w:p>
        </w:tc>
      </w:tr>
      <w:tr w:rsidR="00110E44" w:rsidRPr="003D5AA1" w14:paraId="49C5EF56" w14:textId="77777777" w:rsidTr="007A2378">
        <w:trPr>
          <w:cantSplit/>
          <w:jc w:val="center"/>
        </w:trPr>
        <w:tc>
          <w:tcPr>
            <w:tcW w:w="985" w:type="dxa"/>
          </w:tcPr>
          <w:p w14:paraId="2CF7CB36" w14:textId="77777777" w:rsidR="00110E44" w:rsidRPr="003D5AA1" w:rsidRDefault="00110E44" w:rsidP="007A2378">
            <w:pPr>
              <w:pStyle w:val="Tabletext"/>
              <w:spacing w:before="120"/>
              <w:jc w:val="center"/>
              <w:rPr>
                <w:b/>
                <w:lang w:val="en-GB"/>
              </w:rPr>
            </w:pPr>
          </w:p>
        </w:tc>
        <w:tc>
          <w:tcPr>
            <w:tcW w:w="9623" w:type="dxa"/>
            <w:gridSpan w:val="4"/>
          </w:tcPr>
          <w:p w14:paraId="393B9ACD" w14:textId="77777777" w:rsidR="00110E44" w:rsidRPr="00513AC7" w:rsidRDefault="00110E44" w:rsidP="007A2378">
            <w:pPr>
              <w:pStyle w:val="Tabletext"/>
              <w:spacing w:before="120"/>
              <w:jc w:val="center"/>
              <w:rPr>
                <w:b/>
                <w:lang w:val="en-GB"/>
              </w:rPr>
            </w:pPr>
            <w:r w:rsidRPr="00513AC7">
              <w:rPr>
                <w:b/>
                <w:lang w:val="en-GB"/>
              </w:rPr>
              <w:t>CHAPTER 5</w:t>
            </w:r>
          </w:p>
          <w:p w14:paraId="3EAE8F8D" w14:textId="77777777" w:rsidR="00110E44" w:rsidRPr="00513AC7" w:rsidRDefault="00110E44" w:rsidP="007A2378">
            <w:pPr>
              <w:pStyle w:val="Tablehead"/>
              <w:spacing w:before="40" w:after="40"/>
              <w:rPr>
                <w:lang w:val="en-GB"/>
              </w:rPr>
            </w:pPr>
            <w:r w:rsidRPr="00513AC7">
              <w:rPr>
                <w:lang w:val="en-GB"/>
              </w:rPr>
              <w:t>General issues</w:t>
            </w:r>
          </w:p>
        </w:tc>
      </w:tr>
      <w:tr w:rsidR="00110E44" w:rsidRPr="003D5AA1" w14:paraId="4C450A6F" w14:textId="77777777" w:rsidTr="000701DE">
        <w:trPr>
          <w:cantSplit/>
          <w:jc w:val="center"/>
        </w:trPr>
        <w:tc>
          <w:tcPr>
            <w:tcW w:w="985" w:type="dxa"/>
          </w:tcPr>
          <w:p w14:paraId="497B8B49" w14:textId="77777777" w:rsidR="00110E44" w:rsidRPr="003D5AA1" w:rsidRDefault="00110E44" w:rsidP="007A2378">
            <w:pPr>
              <w:pStyle w:val="Tabletext"/>
              <w:jc w:val="center"/>
              <w:rPr>
                <w:lang w:val="en-GB"/>
              </w:rPr>
            </w:pPr>
            <w:r w:rsidRPr="003D5AA1">
              <w:rPr>
                <w:lang w:val="en-GB"/>
              </w:rPr>
              <w:t>2</w:t>
            </w:r>
          </w:p>
        </w:tc>
        <w:tc>
          <w:tcPr>
            <w:tcW w:w="992" w:type="dxa"/>
          </w:tcPr>
          <w:p w14:paraId="239B4F94" w14:textId="77777777" w:rsidR="00110E44" w:rsidRPr="003D5AA1" w:rsidRDefault="00110E44" w:rsidP="007A2378">
            <w:pPr>
              <w:pStyle w:val="Tabletext"/>
              <w:jc w:val="center"/>
              <w:rPr>
                <w:lang w:val="en-GB"/>
              </w:rPr>
            </w:pPr>
            <w:r w:rsidRPr="003D5AA1">
              <w:rPr>
                <w:lang w:val="en-GB"/>
              </w:rPr>
              <w:t>5/2</w:t>
            </w:r>
          </w:p>
        </w:tc>
        <w:tc>
          <w:tcPr>
            <w:tcW w:w="5386" w:type="dxa"/>
          </w:tcPr>
          <w:p w14:paraId="1848B55D" w14:textId="77777777" w:rsidR="00110E44" w:rsidRPr="00513AC7" w:rsidRDefault="00110E44" w:rsidP="00A316A1">
            <w:pPr>
              <w:pStyle w:val="Tabletext"/>
              <w:jc w:val="both"/>
              <w:rPr>
                <w:lang w:val="en-GB"/>
              </w:rPr>
            </w:pPr>
            <w:r w:rsidRPr="00513AC7">
              <w:rPr>
                <w:szCs w:val="16"/>
                <w:lang w:val="en-GB"/>
              </w:rPr>
              <w:t xml:space="preserve">to examine the revised </w:t>
            </w:r>
            <w:r w:rsidRPr="00513AC7">
              <w:rPr>
                <w:lang w:val="en-GB"/>
              </w:rPr>
              <w:t>ITU Radiocommunication Sector</w:t>
            </w:r>
            <w:r w:rsidRPr="00513AC7">
              <w:rPr>
                <w:szCs w:val="16"/>
                <w:lang w:val="en-GB"/>
              </w:rPr>
              <w:t xml:space="preserve"> Recommendations incorporated by reference in the Radio Regulations</w:t>
            </w:r>
            <w:r w:rsidRPr="00513AC7">
              <w:rPr>
                <w:sz w:val="14"/>
                <w:szCs w:val="14"/>
                <w:lang w:val="en-GB"/>
              </w:rPr>
              <w:t xml:space="preserve"> </w:t>
            </w:r>
            <w:r w:rsidRPr="00513AC7">
              <w:rPr>
                <w:szCs w:val="16"/>
                <w:lang w:val="en-GB"/>
              </w:rPr>
              <w:t>communicated</w:t>
            </w:r>
            <w:r w:rsidRPr="00513AC7">
              <w:rPr>
                <w:sz w:val="14"/>
                <w:szCs w:val="14"/>
                <w:lang w:val="en-GB"/>
              </w:rPr>
              <w:t xml:space="preserve"> </w:t>
            </w:r>
            <w:r w:rsidRPr="00513AC7">
              <w:rPr>
                <w:szCs w:val="16"/>
                <w:lang w:val="en-GB"/>
              </w:rPr>
              <w:t>by</w:t>
            </w:r>
            <w:r w:rsidRPr="00513AC7">
              <w:rPr>
                <w:sz w:val="14"/>
                <w:szCs w:val="14"/>
                <w:lang w:val="en-GB"/>
              </w:rPr>
              <w:t xml:space="preserve"> </w:t>
            </w:r>
            <w:r w:rsidRPr="00513AC7">
              <w:rPr>
                <w:szCs w:val="16"/>
                <w:lang w:val="en-GB"/>
              </w:rPr>
              <w:t>the</w:t>
            </w:r>
            <w:r w:rsidRPr="00513AC7">
              <w:rPr>
                <w:sz w:val="14"/>
                <w:szCs w:val="14"/>
                <w:lang w:val="en-GB"/>
              </w:rPr>
              <w:t xml:space="preserve"> </w:t>
            </w:r>
            <w:r w:rsidRPr="00513AC7">
              <w:rPr>
                <w:szCs w:val="16"/>
                <w:lang w:val="en-GB"/>
              </w:rPr>
              <w:t>Radiocommunication</w:t>
            </w:r>
            <w:r w:rsidRPr="00513AC7">
              <w:rPr>
                <w:sz w:val="14"/>
                <w:szCs w:val="14"/>
                <w:lang w:val="en-GB"/>
              </w:rPr>
              <w:t xml:space="preserve"> </w:t>
            </w:r>
            <w:r w:rsidRPr="00513AC7">
              <w:rPr>
                <w:szCs w:val="16"/>
                <w:lang w:val="en-GB"/>
              </w:rPr>
              <w:t>Assembly,</w:t>
            </w:r>
            <w:r w:rsidRPr="00513AC7">
              <w:rPr>
                <w:sz w:val="14"/>
                <w:szCs w:val="14"/>
                <w:lang w:val="en-GB"/>
              </w:rPr>
              <w:t xml:space="preserve"> </w:t>
            </w:r>
            <w:r w:rsidRPr="00513AC7">
              <w:rPr>
                <w:szCs w:val="16"/>
                <w:lang w:val="en-GB"/>
              </w:rPr>
              <w:t>in</w:t>
            </w:r>
            <w:r w:rsidRPr="00513AC7">
              <w:rPr>
                <w:sz w:val="14"/>
                <w:szCs w:val="14"/>
                <w:lang w:val="en-GB"/>
              </w:rPr>
              <w:t xml:space="preserve"> </w:t>
            </w:r>
            <w:r w:rsidRPr="00513AC7">
              <w:rPr>
                <w:szCs w:val="16"/>
                <w:lang w:val="en-GB"/>
              </w:rPr>
              <w:t>accordance</w:t>
            </w:r>
            <w:r w:rsidRPr="00513AC7">
              <w:rPr>
                <w:sz w:val="14"/>
                <w:szCs w:val="14"/>
                <w:lang w:val="en-GB"/>
              </w:rPr>
              <w:t xml:space="preserve"> </w:t>
            </w:r>
            <w:r w:rsidRPr="00513AC7">
              <w:rPr>
                <w:szCs w:val="16"/>
                <w:lang w:val="en-GB"/>
              </w:rPr>
              <w:t>with the</w:t>
            </w:r>
            <w:r w:rsidRPr="00513AC7">
              <w:rPr>
                <w:sz w:val="14"/>
                <w:szCs w:val="14"/>
                <w:lang w:val="en-GB"/>
              </w:rPr>
              <w:t xml:space="preserve"> </w:t>
            </w:r>
            <w:r w:rsidRPr="00513AC7">
              <w:rPr>
                <w:i/>
                <w:iCs/>
                <w:szCs w:val="16"/>
                <w:lang w:val="en-GB"/>
              </w:rPr>
              <w:t>further</w:t>
            </w:r>
            <w:r w:rsidRPr="00513AC7">
              <w:rPr>
                <w:szCs w:val="16"/>
                <w:lang w:val="en-GB"/>
              </w:rPr>
              <w:t xml:space="preserve"> </w:t>
            </w:r>
            <w:r w:rsidRPr="00513AC7">
              <w:rPr>
                <w:i/>
                <w:iCs/>
                <w:szCs w:val="16"/>
                <w:lang w:val="en-GB"/>
              </w:rPr>
              <w:t xml:space="preserve">resolves </w:t>
            </w:r>
            <w:r w:rsidRPr="00513AC7">
              <w:rPr>
                <w:szCs w:val="16"/>
                <w:lang w:val="en-GB"/>
              </w:rPr>
              <w:t>of Resolution </w:t>
            </w:r>
            <w:r w:rsidRPr="00513AC7">
              <w:rPr>
                <w:b/>
                <w:bCs/>
                <w:szCs w:val="16"/>
                <w:lang w:val="en-GB"/>
              </w:rPr>
              <w:t>27</w:t>
            </w:r>
            <w:r w:rsidRPr="00513AC7">
              <w:rPr>
                <w:b/>
                <w:szCs w:val="16"/>
                <w:lang w:val="en-GB"/>
              </w:rPr>
              <w:t xml:space="preserve"> (Rev.WRC</w:t>
            </w:r>
            <w:r w:rsidRPr="00513AC7">
              <w:rPr>
                <w:b/>
                <w:szCs w:val="16"/>
                <w:lang w:val="en-GB"/>
              </w:rPr>
              <w:noBreakHyphen/>
              <w:t>19)</w:t>
            </w:r>
            <w:r w:rsidRPr="00513AC7">
              <w:rPr>
                <w:szCs w:val="16"/>
                <w:lang w:val="en-GB"/>
              </w:rPr>
              <w:t xml:space="preserve">, and to decide whether or not to update the corresponding references in the Radio Regulations, in accordance with the principles contained in the </w:t>
            </w:r>
            <w:r w:rsidRPr="00513AC7">
              <w:rPr>
                <w:i/>
                <w:iCs/>
                <w:szCs w:val="16"/>
                <w:lang w:val="en-GB"/>
              </w:rPr>
              <w:t>resolves</w:t>
            </w:r>
            <w:r w:rsidRPr="00513AC7">
              <w:rPr>
                <w:szCs w:val="16"/>
                <w:lang w:val="en-GB"/>
              </w:rPr>
              <w:t xml:space="preserve"> of that Resolution</w:t>
            </w:r>
          </w:p>
        </w:tc>
        <w:tc>
          <w:tcPr>
            <w:tcW w:w="1985" w:type="dxa"/>
          </w:tcPr>
          <w:p w14:paraId="38626709" w14:textId="77777777" w:rsidR="00110E44" w:rsidRPr="00513AC7" w:rsidRDefault="00110E44" w:rsidP="00EF2874">
            <w:pPr>
              <w:pStyle w:val="Tabletext"/>
              <w:jc w:val="center"/>
              <w:rPr>
                <w:lang w:val="en-GB"/>
              </w:rPr>
            </w:pPr>
            <w:r w:rsidRPr="00513AC7">
              <w:rPr>
                <w:szCs w:val="16"/>
                <w:lang w:val="en-GB"/>
              </w:rPr>
              <w:t>Resolution </w:t>
            </w:r>
            <w:r w:rsidRPr="00513AC7">
              <w:rPr>
                <w:b/>
                <w:bCs/>
                <w:szCs w:val="16"/>
                <w:lang w:val="en-GB"/>
              </w:rPr>
              <w:t>27</w:t>
            </w:r>
            <w:r w:rsidRPr="00513AC7">
              <w:rPr>
                <w:b/>
                <w:szCs w:val="16"/>
                <w:lang w:val="en-GB"/>
              </w:rPr>
              <w:t xml:space="preserve"> (Rev.WRC</w:t>
            </w:r>
            <w:r w:rsidRPr="00513AC7">
              <w:rPr>
                <w:b/>
                <w:szCs w:val="16"/>
                <w:lang w:val="en-GB"/>
              </w:rPr>
              <w:noBreakHyphen/>
              <w:t>19)</w:t>
            </w:r>
          </w:p>
        </w:tc>
        <w:tc>
          <w:tcPr>
            <w:tcW w:w="1260" w:type="dxa"/>
          </w:tcPr>
          <w:p w14:paraId="32178B3A" w14:textId="77777777" w:rsidR="00110E44" w:rsidRPr="003D5AA1" w:rsidRDefault="00110E44" w:rsidP="007A2378">
            <w:pPr>
              <w:pStyle w:val="Tabletext"/>
              <w:jc w:val="center"/>
              <w:rPr>
                <w:lang w:val="en-GB"/>
              </w:rPr>
            </w:pPr>
            <w:r w:rsidRPr="003D5AA1">
              <w:rPr>
                <w:b/>
                <w:bCs/>
                <w:lang w:val="en-GB"/>
              </w:rPr>
              <w:t>CPM27</w:t>
            </w:r>
            <w:r w:rsidRPr="003D5AA1">
              <w:rPr>
                <w:b/>
                <w:bCs/>
                <w:lang w:val="en-GB"/>
              </w:rPr>
              <w:noBreakHyphen/>
              <w:t>2</w:t>
            </w:r>
          </w:p>
        </w:tc>
      </w:tr>
      <w:tr w:rsidR="00110E44" w:rsidRPr="003D5AA1" w14:paraId="664250D2" w14:textId="77777777" w:rsidTr="000701DE">
        <w:trPr>
          <w:cantSplit/>
          <w:jc w:val="center"/>
        </w:trPr>
        <w:tc>
          <w:tcPr>
            <w:tcW w:w="985" w:type="dxa"/>
          </w:tcPr>
          <w:p w14:paraId="0FAE206A" w14:textId="77777777" w:rsidR="00110E44" w:rsidRPr="003D5AA1" w:rsidRDefault="00110E44" w:rsidP="007A2378">
            <w:pPr>
              <w:pStyle w:val="Tabletext"/>
              <w:jc w:val="center"/>
              <w:rPr>
                <w:lang w:val="en-GB"/>
              </w:rPr>
            </w:pPr>
            <w:r w:rsidRPr="003D5AA1">
              <w:rPr>
                <w:lang w:val="en-GB"/>
              </w:rPr>
              <w:t>4</w:t>
            </w:r>
          </w:p>
        </w:tc>
        <w:tc>
          <w:tcPr>
            <w:tcW w:w="992" w:type="dxa"/>
          </w:tcPr>
          <w:p w14:paraId="261E3F0D" w14:textId="77777777" w:rsidR="00110E44" w:rsidRPr="003D5AA1" w:rsidRDefault="00110E44" w:rsidP="007A2378">
            <w:pPr>
              <w:pStyle w:val="Tabletext"/>
              <w:jc w:val="center"/>
              <w:rPr>
                <w:lang w:val="en-GB"/>
              </w:rPr>
            </w:pPr>
            <w:r w:rsidRPr="003D5AA1">
              <w:rPr>
                <w:lang w:val="en-GB"/>
              </w:rPr>
              <w:t>5/4</w:t>
            </w:r>
          </w:p>
        </w:tc>
        <w:tc>
          <w:tcPr>
            <w:tcW w:w="5386" w:type="dxa"/>
          </w:tcPr>
          <w:p w14:paraId="7165A691" w14:textId="77777777" w:rsidR="00110E44" w:rsidRPr="00513AC7" w:rsidRDefault="00110E44" w:rsidP="00A316A1">
            <w:pPr>
              <w:pStyle w:val="Tabletext"/>
              <w:jc w:val="both"/>
              <w:rPr>
                <w:lang w:val="en-GB"/>
              </w:rPr>
            </w:pPr>
            <w:r w:rsidRPr="00513AC7">
              <w:rPr>
                <w:szCs w:val="16"/>
                <w:lang w:val="en-GB"/>
              </w:rPr>
              <w:t>in accordance with Resolution </w:t>
            </w:r>
            <w:r w:rsidRPr="00513AC7">
              <w:rPr>
                <w:b/>
                <w:bCs/>
                <w:szCs w:val="16"/>
                <w:lang w:val="en-GB"/>
              </w:rPr>
              <w:t>95 (Rev.WRC</w:t>
            </w:r>
            <w:r w:rsidRPr="00513AC7">
              <w:rPr>
                <w:b/>
                <w:bCs/>
                <w:szCs w:val="16"/>
                <w:lang w:val="en-GB"/>
              </w:rPr>
              <w:noBreakHyphen/>
              <w:t>19)</w:t>
            </w:r>
            <w:r w:rsidRPr="00513AC7">
              <w:rPr>
                <w:szCs w:val="16"/>
                <w:lang w:val="en-GB"/>
              </w:rPr>
              <w:t>, to review the resolutions and recommendations of previous conferences with a view to their possible revision, replacement or abrogation</w:t>
            </w:r>
          </w:p>
        </w:tc>
        <w:tc>
          <w:tcPr>
            <w:tcW w:w="1985" w:type="dxa"/>
          </w:tcPr>
          <w:p w14:paraId="63B40880" w14:textId="77777777" w:rsidR="00110E44" w:rsidRPr="00513AC7" w:rsidRDefault="00110E44" w:rsidP="00EF2874">
            <w:pPr>
              <w:pStyle w:val="Tabletext"/>
              <w:jc w:val="center"/>
              <w:rPr>
                <w:lang w:val="en-GB"/>
              </w:rPr>
            </w:pPr>
            <w:r w:rsidRPr="00513AC7">
              <w:rPr>
                <w:szCs w:val="16"/>
                <w:lang w:val="en-GB"/>
              </w:rPr>
              <w:t>Resolution </w:t>
            </w:r>
            <w:r w:rsidRPr="00513AC7">
              <w:rPr>
                <w:b/>
                <w:bCs/>
                <w:szCs w:val="16"/>
                <w:lang w:val="en-GB"/>
              </w:rPr>
              <w:t>95 (Rev.WRC</w:t>
            </w:r>
            <w:r w:rsidRPr="00513AC7">
              <w:rPr>
                <w:b/>
                <w:bCs/>
                <w:szCs w:val="16"/>
                <w:lang w:val="en-GB"/>
              </w:rPr>
              <w:noBreakHyphen/>
              <w:t>19)</w:t>
            </w:r>
          </w:p>
        </w:tc>
        <w:tc>
          <w:tcPr>
            <w:tcW w:w="1260" w:type="dxa"/>
          </w:tcPr>
          <w:p w14:paraId="0CB71236" w14:textId="77777777" w:rsidR="00110E44" w:rsidRPr="003D5AA1" w:rsidRDefault="00110E44" w:rsidP="007A2378">
            <w:pPr>
              <w:pStyle w:val="Tabletext"/>
              <w:jc w:val="center"/>
              <w:rPr>
                <w:lang w:val="en-GB"/>
              </w:rPr>
            </w:pPr>
            <w:r w:rsidRPr="003D5AA1">
              <w:rPr>
                <w:b/>
                <w:bCs/>
                <w:lang w:val="en-GB"/>
              </w:rPr>
              <w:t>CPM27</w:t>
            </w:r>
            <w:r w:rsidRPr="003D5AA1">
              <w:rPr>
                <w:b/>
                <w:bCs/>
                <w:lang w:val="en-GB"/>
              </w:rPr>
              <w:noBreakHyphen/>
              <w:t>2</w:t>
            </w:r>
          </w:p>
        </w:tc>
      </w:tr>
      <w:tr w:rsidR="00110E44" w:rsidRPr="003D5AA1" w14:paraId="2EBDC983" w14:textId="77777777" w:rsidTr="007A2378">
        <w:trPr>
          <w:cantSplit/>
          <w:jc w:val="center"/>
        </w:trPr>
        <w:tc>
          <w:tcPr>
            <w:tcW w:w="10608" w:type="dxa"/>
            <w:gridSpan w:val="5"/>
          </w:tcPr>
          <w:p w14:paraId="192372C4" w14:textId="77777777" w:rsidR="00110E44" w:rsidRPr="00513AC7" w:rsidRDefault="00110E44" w:rsidP="007A2378">
            <w:pPr>
              <w:pStyle w:val="Tabletext"/>
              <w:spacing w:before="120"/>
              <w:jc w:val="center"/>
              <w:rPr>
                <w:b/>
                <w:lang w:val="en-GB"/>
              </w:rPr>
            </w:pPr>
            <w:r w:rsidRPr="00513AC7">
              <w:rPr>
                <w:b/>
                <w:lang w:val="en-GB"/>
              </w:rPr>
              <w:t>ANNEX 1</w:t>
            </w:r>
          </w:p>
          <w:p w14:paraId="7FF680F2" w14:textId="77777777" w:rsidR="00110E44" w:rsidRPr="00513AC7" w:rsidRDefault="00110E44" w:rsidP="007A2378">
            <w:pPr>
              <w:pStyle w:val="Tablehead"/>
              <w:spacing w:before="40" w:after="40"/>
              <w:rPr>
                <w:lang w:val="en-GB"/>
              </w:rPr>
            </w:pPr>
            <w:r w:rsidRPr="00513AC7">
              <w:rPr>
                <w:lang w:val="en-GB"/>
              </w:rPr>
              <w:t>Information on WRC-27 agenda item 10</w:t>
            </w:r>
          </w:p>
        </w:tc>
      </w:tr>
      <w:tr w:rsidR="00110E44" w:rsidRPr="003D5AA1" w14:paraId="3383E87C" w14:textId="77777777" w:rsidTr="000701DE">
        <w:trPr>
          <w:cantSplit/>
          <w:jc w:val="center"/>
        </w:trPr>
        <w:tc>
          <w:tcPr>
            <w:tcW w:w="985" w:type="dxa"/>
          </w:tcPr>
          <w:p w14:paraId="41E87B55" w14:textId="77777777" w:rsidR="00110E44" w:rsidRPr="003D5AA1" w:rsidRDefault="00110E44" w:rsidP="007A2378">
            <w:pPr>
              <w:pStyle w:val="Tabletext"/>
              <w:jc w:val="center"/>
              <w:rPr>
                <w:lang w:val="en-GB"/>
              </w:rPr>
            </w:pPr>
            <w:r w:rsidRPr="003D5AA1">
              <w:rPr>
                <w:lang w:val="en-GB"/>
              </w:rPr>
              <w:t>10</w:t>
            </w:r>
          </w:p>
        </w:tc>
        <w:tc>
          <w:tcPr>
            <w:tcW w:w="992" w:type="dxa"/>
          </w:tcPr>
          <w:p w14:paraId="0ED0566E" w14:textId="77777777" w:rsidR="00110E44" w:rsidRPr="003D5AA1" w:rsidRDefault="00110E44" w:rsidP="007A2378">
            <w:pPr>
              <w:pStyle w:val="Tabletext"/>
              <w:jc w:val="center"/>
              <w:rPr>
                <w:lang w:val="en-GB"/>
              </w:rPr>
            </w:pPr>
            <w:r w:rsidRPr="003D5AA1">
              <w:rPr>
                <w:lang w:val="en-GB"/>
              </w:rPr>
              <w:t>-</w:t>
            </w:r>
          </w:p>
        </w:tc>
        <w:tc>
          <w:tcPr>
            <w:tcW w:w="5386" w:type="dxa"/>
          </w:tcPr>
          <w:p w14:paraId="699078AC" w14:textId="77777777" w:rsidR="00110E44" w:rsidRPr="00513AC7" w:rsidRDefault="00110E44" w:rsidP="00A316A1">
            <w:pPr>
              <w:pStyle w:val="Tabletext"/>
              <w:jc w:val="both"/>
              <w:rPr>
                <w:lang w:val="en-GB"/>
              </w:rPr>
            </w:pPr>
            <w:r w:rsidRPr="00513AC7">
              <w:rPr>
                <w:szCs w:val="16"/>
                <w:lang w:val="en-GB"/>
              </w:rPr>
              <w:t xml:space="preserve">to recommend to the ITU Council items for inclusion in the agenda for the next world radiocommunication conference, </w:t>
            </w:r>
            <w:r w:rsidRPr="00513AC7">
              <w:rPr>
                <w:iCs/>
                <w:szCs w:val="16"/>
                <w:lang w:val="en-GB"/>
              </w:rPr>
              <w:t xml:space="preserve">and items for the preliminary agenda of future conferences, </w:t>
            </w:r>
            <w:r w:rsidRPr="00513AC7">
              <w:rPr>
                <w:szCs w:val="16"/>
                <w:lang w:val="en-GB"/>
              </w:rPr>
              <w:t xml:space="preserve">in accordance with Article 7 of the ITU Convention </w:t>
            </w:r>
            <w:r w:rsidRPr="00513AC7">
              <w:rPr>
                <w:iCs/>
                <w:szCs w:val="16"/>
                <w:lang w:val="en-GB"/>
              </w:rPr>
              <w:t>and Resolution </w:t>
            </w:r>
            <w:r w:rsidRPr="00513AC7">
              <w:rPr>
                <w:b/>
                <w:bCs/>
                <w:iCs/>
                <w:szCs w:val="16"/>
                <w:lang w:val="en-GB"/>
              </w:rPr>
              <w:t>804 (Rev.WRC</w:t>
            </w:r>
            <w:r w:rsidRPr="00513AC7">
              <w:rPr>
                <w:b/>
                <w:bCs/>
                <w:iCs/>
                <w:szCs w:val="16"/>
                <w:lang w:val="en-GB"/>
              </w:rPr>
              <w:noBreakHyphen/>
              <w:t>23)</w:t>
            </w:r>
          </w:p>
        </w:tc>
        <w:tc>
          <w:tcPr>
            <w:tcW w:w="1985" w:type="dxa"/>
          </w:tcPr>
          <w:p w14:paraId="66725FF5" w14:textId="77777777" w:rsidR="00110E44" w:rsidRPr="00513AC7" w:rsidRDefault="00110E44" w:rsidP="00EF2874">
            <w:pPr>
              <w:pStyle w:val="Tabletext"/>
              <w:jc w:val="center"/>
              <w:rPr>
                <w:b/>
                <w:bCs/>
                <w:iCs/>
                <w:szCs w:val="16"/>
                <w:lang w:val="en-GB"/>
              </w:rPr>
            </w:pPr>
            <w:r w:rsidRPr="00513AC7">
              <w:rPr>
                <w:iCs/>
                <w:szCs w:val="16"/>
                <w:lang w:val="en-GB"/>
              </w:rPr>
              <w:t>Resolution </w:t>
            </w:r>
            <w:r w:rsidRPr="00513AC7">
              <w:rPr>
                <w:b/>
                <w:bCs/>
                <w:iCs/>
                <w:szCs w:val="16"/>
                <w:lang w:val="en-GB"/>
              </w:rPr>
              <w:t>804 (Rev.WRC</w:t>
            </w:r>
            <w:r w:rsidRPr="00513AC7">
              <w:rPr>
                <w:b/>
                <w:bCs/>
                <w:iCs/>
                <w:szCs w:val="16"/>
                <w:lang w:val="en-GB"/>
              </w:rPr>
              <w:noBreakHyphen/>
              <w:t>23)</w:t>
            </w:r>
          </w:p>
          <w:p w14:paraId="4CD83569" w14:textId="091B50B5" w:rsidR="00110E44" w:rsidRPr="00513AC7" w:rsidRDefault="00110E44" w:rsidP="00EF2874">
            <w:pPr>
              <w:pStyle w:val="Tabletext"/>
              <w:jc w:val="center"/>
              <w:rPr>
                <w:lang w:val="en-GB"/>
              </w:rPr>
            </w:pPr>
            <w:r w:rsidRPr="00513AC7">
              <w:rPr>
                <w:szCs w:val="16"/>
                <w:lang w:val="en-GB" w:eastAsia="ko-KR"/>
              </w:rPr>
              <w:t>Resolution </w:t>
            </w:r>
            <w:r w:rsidR="00053428" w:rsidRPr="00513AC7">
              <w:rPr>
                <w:b/>
                <w:bCs/>
                <w:lang w:val="en-GB"/>
              </w:rPr>
              <w:t>814</w:t>
            </w:r>
            <w:r w:rsidRPr="00513AC7">
              <w:rPr>
                <w:b/>
                <w:bCs/>
                <w:szCs w:val="16"/>
                <w:lang w:val="en-GB" w:eastAsia="ko-KR"/>
              </w:rPr>
              <w:t xml:space="preserve"> (WRC-23)</w:t>
            </w:r>
          </w:p>
        </w:tc>
        <w:tc>
          <w:tcPr>
            <w:tcW w:w="1260" w:type="dxa"/>
          </w:tcPr>
          <w:p w14:paraId="1D85DD34" w14:textId="77777777" w:rsidR="00110E44" w:rsidRPr="003D5AA1" w:rsidRDefault="00110E44" w:rsidP="009B58B8">
            <w:pPr>
              <w:pStyle w:val="Tabletext"/>
              <w:rPr>
                <w:lang w:val="en-GB"/>
              </w:rPr>
            </w:pPr>
            <w:r w:rsidRPr="003D5AA1">
              <w:rPr>
                <w:b/>
                <w:bCs/>
                <w:lang w:val="en-GB"/>
              </w:rPr>
              <w:t>CPM27-2 for information only</w:t>
            </w:r>
          </w:p>
        </w:tc>
      </w:tr>
      <w:tr w:rsidR="00110E44" w:rsidRPr="003D5AA1" w14:paraId="4357A4B2" w14:textId="77777777" w:rsidTr="000701DE">
        <w:trPr>
          <w:cantSplit/>
          <w:jc w:val="center"/>
        </w:trPr>
        <w:tc>
          <w:tcPr>
            <w:tcW w:w="985" w:type="dxa"/>
          </w:tcPr>
          <w:p w14:paraId="667AB9A8" w14:textId="77777777" w:rsidR="00110E44" w:rsidRPr="003D5AA1" w:rsidRDefault="00110E44" w:rsidP="007A2378">
            <w:pPr>
              <w:pStyle w:val="Tabletext"/>
              <w:jc w:val="center"/>
              <w:rPr>
                <w:lang w:val="en-GB"/>
              </w:rPr>
            </w:pPr>
            <w:r w:rsidRPr="003D5AA1">
              <w:rPr>
                <w:lang w:val="en-GB"/>
              </w:rPr>
              <w:t>10</w:t>
            </w:r>
          </w:p>
        </w:tc>
        <w:tc>
          <w:tcPr>
            <w:tcW w:w="992" w:type="dxa"/>
          </w:tcPr>
          <w:p w14:paraId="0D314F5B" w14:textId="77777777" w:rsidR="00110E44" w:rsidRPr="003D5AA1" w:rsidRDefault="00110E44" w:rsidP="007A2378">
            <w:pPr>
              <w:pStyle w:val="Tabletext"/>
              <w:jc w:val="center"/>
              <w:rPr>
                <w:lang w:val="en-GB"/>
              </w:rPr>
            </w:pPr>
            <w:r w:rsidRPr="003D5AA1">
              <w:rPr>
                <w:lang w:val="en-GB"/>
              </w:rPr>
              <w:t>A1/2.1</w:t>
            </w:r>
          </w:p>
        </w:tc>
        <w:tc>
          <w:tcPr>
            <w:tcW w:w="5386" w:type="dxa"/>
          </w:tcPr>
          <w:p w14:paraId="37BE0A0F" w14:textId="77F3ED44" w:rsidR="00110E44" w:rsidRPr="00513AC7" w:rsidRDefault="00110E44" w:rsidP="00A316A1">
            <w:pPr>
              <w:pStyle w:val="Tabletext"/>
              <w:jc w:val="both"/>
              <w:rPr>
                <w:lang w:val="en-GB"/>
              </w:rPr>
            </w:pPr>
            <w:r w:rsidRPr="00513AC7">
              <w:rPr>
                <w:szCs w:val="16"/>
                <w:lang w:val="en-GB" w:eastAsia="ko-KR"/>
              </w:rPr>
              <w:t xml:space="preserve">to consider potential new allocations to the fixed, mobile, radiolocation, amateur, amateur-satellite, radio astronomy, Earth exploration-satellite (passive and active) and space research (passive) services in the frequency range 275-325 GHz in the Table of Frequency Allocations of the Radio Regulations, with the consequential update of Nos. </w:t>
            </w:r>
            <w:r w:rsidRPr="00513AC7">
              <w:rPr>
                <w:b/>
                <w:bCs/>
                <w:szCs w:val="16"/>
                <w:lang w:val="en-GB" w:eastAsia="ko-KR"/>
              </w:rPr>
              <w:t>5.149</w:t>
            </w:r>
            <w:r w:rsidRPr="00513AC7">
              <w:rPr>
                <w:szCs w:val="16"/>
                <w:lang w:val="en-GB" w:eastAsia="ko-KR"/>
              </w:rPr>
              <w:t xml:space="preserve">, </w:t>
            </w:r>
            <w:r w:rsidRPr="00513AC7">
              <w:rPr>
                <w:b/>
                <w:bCs/>
                <w:szCs w:val="16"/>
                <w:lang w:val="en-GB" w:eastAsia="ko-KR"/>
              </w:rPr>
              <w:t>5.340</w:t>
            </w:r>
            <w:r w:rsidRPr="00513AC7">
              <w:rPr>
                <w:szCs w:val="16"/>
                <w:lang w:val="en-GB" w:eastAsia="ko-KR"/>
              </w:rPr>
              <w:t xml:space="preserve">, </w:t>
            </w:r>
            <w:r w:rsidRPr="00513AC7">
              <w:rPr>
                <w:b/>
                <w:bCs/>
                <w:szCs w:val="16"/>
                <w:lang w:val="en-GB" w:eastAsia="ko-KR"/>
              </w:rPr>
              <w:t>5.564A</w:t>
            </w:r>
            <w:r w:rsidRPr="00513AC7">
              <w:rPr>
                <w:szCs w:val="16"/>
                <w:lang w:val="en-GB" w:eastAsia="ko-KR"/>
              </w:rPr>
              <w:t xml:space="preserve"> and </w:t>
            </w:r>
            <w:r w:rsidRPr="00513AC7">
              <w:rPr>
                <w:b/>
                <w:bCs/>
                <w:szCs w:val="16"/>
                <w:lang w:val="en-GB" w:eastAsia="ko-KR"/>
              </w:rPr>
              <w:t>5.565</w:t>
            </w:r>
            <w:r w:rsidRPr="00513AC7">
              <w:rPr>
                <w:szCs w:val="16"/>
                <w:lang w:val="en-GB" w:eastAsia="ko-KR"/>
              </w:rPr>
              <w:t xml:space="preserve">, in accordance with Resolution </w:t>
            </w:r>
            <w:r w:rsidR="00DA5B00" w:rsidRPr="00513AC7">
              <w:rPr>
                <w:rFonts w:asciiTheme="minorHAnsi" w:hAnsiTheme="minorHAnsi" w:cstheme="minorHAnsi"/>
                <w:b/>
                <w:bCs/>
                <w:lang w:val="en-GB" w:eastAsia="ko-KR"/>
              </w:rPr>
              <w:t>721</w:t>
            </w:r>
            <w:r w:rsidRPr="00513AC7">
              <w:rPr>
                <w:b/>
                <w:bCs/>
                <w:szCs w:val="16"/>
                <w:lang w:val="en-GB" w:eastAsia="ko-KR"/>
              </w:rPr>
              <w:t xml:space="preserve"> (WRC-23)</w:t>
            </w:r>
          </w:p>
        </w:tc>
        <w:tc>
          <w:tcPr>
            <w:tcW w:w="1985" w:type="dxa"/>
          </w:tcPr>
          <w:p w14:paraId="1094BD8A" w14:textId="63E24EC6" w:rsidR="00110E44" w:rsidRPr="00513AC7" w:rsidRDefault="00110E44" w:rsidP="00EF2874">
            <w:pPr>
              <w:pStyle w:val="Tabletext"/>
              <w:jc w:val="center"/>
              <w:rPr>
                <w:lang w:val="en-GB"/>
              </w:rPr>
            </w:pPr>
            <w:r w:rsidRPr="00513AC7">
              <w:rPr>
                <w:szCs w:val="16"/>
                <w:lang w:val="en-GB" w:eastAsia="ko-KR"/>
              </w:rPr>
              <w:t>Resolution </w:t>
            </w:r>
            <w:r w:rsidR="00DA5B00" w:rsidRPr="00513AC7">
              <w:rPr>
                <w:rFonts w:asciiTheme="minorHAnsi" w:hAnsiTheme="minorHAnsi" w:cstheme="minorHAnsi"/>
                <w:b/>
                <w:bCs/>
                <w:lang w:val="en-GB" w:eastAsia="ko-KR"/>
              </w:rPr>
              <w:t>721</w:t>
            </w:r>
            <w:r w:rsidRPr="00513AC7">
              <w:rPr>
                <w:b/>
                <w:bCs/>
                <w:szCs w:val="16"/>
                <w:lang w:val="en-GB" w:eastAsia="ko-KR"/>
              </w:rPr>
              <w:t xml:space="preserve"> (WRC-23)</w:t>
            </w:r>
          </w:p>
        </w:tc>
        <w:tc>
          <w:tcPr>
            <w:tcW w:w="1260" w:type="dxa"/>
          </w:tcPr>
          <w:p w14:paraId="353813AD" w14:textId="77777777" w:rsidR="00110E44" w:rsidRPr="003D5AA1" w:rsidRDefault="00110E44" w:rsidP="007A2378">
            <w:pPr>
              <w:pStyle w:val="Tabletext"/>
              <w:jc w:val="center"/>
              <w:rPr>
                <w:lang w:val="en-GB"/>
              </w:rPr>
            </w:pPr>
            <w:r w:rsidRPr="003D5AA1">
              <w:rPr>
                <w:b/>
                <w:bCs/>
                <w:lang w:val="en-GB"/>
              </w:rPr>
              <w:t>WP 1A</w:t>
            </w:r>
          </w:p>
        </w:tc>
      </w:tr>
      <w:tr w:rsidR="00110E44" w:rsidRPr="003D5AA1" w14:paraId="473802E7" w14:textId="77777777" w:rsidTr="000701DE">
        <w:trPr>
          <w:cantSplit/>
          <w:jc w:val="center"/>
        </w:trPr>
        <w:tc>
          <w:tcPr>
            <w:tcW w:w="985" w:type="dxa"/>
          </w:tcPr>
          <w:p w14:paraId="14561A22" w14:textId="77777777" w:rsidR="00110E44" w:rsidRPr="003D5AA1" w:rsidRDefault="00110E44" w:rsidP="007A2378">
            <w:pPr>
              <w:pStyle w:val="Tabletext"/>
              <w:jc w:val="center"/>
              <w:rPr>
                <w:lang w:val="en-GB"/>
              </w:rPr>
            </w:pPr>
            <w:r w:rsidRPr="003D5AA1">
              <w:rPr>
                <w:lang w:val="en-GB"/>
              </w:rPr>
              <w:t>10</w:t>
            </w:r>
          </w:p>
        </w:tc>
        <w:tc>
          <w:tcPr>
            <w:tcW w:w="992" w:type="dxa"/>
          </w:tcPr>
          <w:p w14:paraId="4635392F" w14:textId="77777777" w:rsidR="00110E44" w:rsidRPr="003D5AA1" w:rsidRDefault="00110E44" w:rsidP="007A2378">
            <w:pPr>
              <w:pStyle w:val="Tabletext"/>
              <w:jc w:val="center"/>
              <w:rPr>
                <w:lang w:val="en-GB"/>
              </w:rPr>
            </w:pPr>
            <w:r w:rsidRPr="003D5AA1">
              <w:rPr>
                <w:lang w:val="en-GB"/>
              </w:rPr>
              <w:t>A1/2.2</w:t>
            </w:r>
          </w:p>
        </w:tc>
        <w:tc>
          <w:tcPr>
            <w:tcW w:w="5386" w:type="dxa"/>
          </w:tcPr>
          <w:p w14:paraId="02DF87B6" w14:textId="7BF4F28B" w:rsidR="00110E44" w:rsidRPr="00513AC7" w:rsidRDefault="00110E44" w:rsidP="00A316A1">
            <w:pPr>
              <w:pStyle w:val="Tabletext"/>
              <w:jc w:val="both"/>
              <w:rPr>
                <w:lang w:val="en-GB"/>
              </w:rPr>
            </w:pPr>
            <w:r w:rsidRPr="00513AC7">
              <w:rPr>
                <w:szCs w:val="16"/>
                <w:lang w:val="en-GB"/>
              </w:rPr>
              <w:t xml:space="preserve">[to consider the possible [frequency bands] for [non-beam and beam] wireless power transmission to avoid harmful interference to the radiocommunication services caused by wireless power transmission, in accordance with </w:t>
            </w:r>
            <w:r w:rsidRPr="00513AC7">
              <w:rPr>
                <w:szCs w:val="16"/>
                <w:lang w:val="en-GB" w:eastAsia="ko-KR"/>
              </w:rPr>
              <w:t>Resolution </w:t>
            </w:r>
            <w:r w:rsidR="00DA5B00" w:rsidRPr="00513AC7">
              <w:rPr>
                <w:rFonts w:asciiTheme="minorHAnsi" w:hAnsiTheme="minorHAnsi" w:cstheme="minorHAnsi"/>
                <w:b/>
                <w:bCs/>
                <w:lang w:val="en-GB"/>
              </w:rPr>
              <w:t>910</w:t>
            </w:r>
            <w:r w:rsidRPr="00513AC7">
              <w:rPr>
                <w:szCs w:val="16"/>
                <w:lang w:val="en-GB"/>
              </w:rPr>
              <w:t xml:space="preserve"> </w:t>
            </w:r>
            <w:r w:rsidRPr="00513AC7">
              <w:rPr>
                <w:b/>
                <w:szCs w:val="16"/>
                <w:lang w:val="en-GB" w:eastAsia="ko-KR"/>
              </w:rPr>
              <w:t>(WRC</w:t>
            </w:r>
            <w:r w:rsidRPr="00513AC7">
              <w:rPr>
                <w:b/>
                <w:szCs w:val="16"/>
                <w:lang w:val="en-GB" w:eastAsia="ko-KR"/>
              </w:rPr>
              <w:noBreakHyphen/>
              <w:t>23)</w:t>
            </w:r>
            <w:r w:rsidRPr="00513AC7">
              <w:rPr>
                <w:szCs w:val="16"/>
                <w:lang w:val="en-GB"/>
              </w:rPr>
              <w:t>]</w:t>
            </w:r>
          </w:p>
        </w:tc>
        <w:tc>
          <w:tcPr>
            <w:tcW w:w="1985" w:type="dxa"/>
          </w:tcPr>
          <w:p w14:paraId="5465F71B" w14:textId="7F09BEEB" w:rsidR="00110E44" w:rsidRPr="00513AC7" w:rsidRDefault="00110E44" w:rsidP="00EF2874">
            <w:pPr>
              <w:pStyle w:val="Tabletext"/>
              <w:jc w:val="center"/>
              <w:rPr>
                <w:lang w:val="en-GB"/>
              </w:rPr>
            </w:pPr>
            <w:r w:rsidRPr="00513AC7">
              <w:rPr>
                <w:szCs w:val="16"/>
                <w:lang w:val="en-GB" w:eastAsia="ko-KR"/>
              </w:rPr>
              <w:t>Resolution </w:t>
            </w:r>
            <w:r w:rsidR="00DA5B00" w:rsidRPr="00513AC7">
              <w:rPr>
                <w:rFonts w:asciiTheme="minorHAnsi" w:hAnsiTheme="minorHAnsi" w:cstheme="minorHAnsi"/>
                <w:b/>
                <w:bCs/>
                <w:lang w:val="en-GB"/>
              </w:rPr>
              <w:t>910</w:t>
            </w:r>
            <w:r w:rsidRPr="00513AC7">
              <w:rPr>
                <w:szCs w:val="16"/>
                <w:lang w:val="en-GB"/>
              </w:rPr>
              <w:t xml:space="preserve"> </w:t>
            </w:r>
            <w:r w:rsidRPr="00513AC7">
              <w:rPr>
                <w:b/>
                <w:szCs w:val="16"/>
                <w:lang w:val="en-GB" w:eastAsia="ko-KR"/>
              </w:rPr>
              <w:t>(WRC</w:t>
            </w:r>
            <w:r w:rsidRPr="00513AC7">
              <w:rPr>
                <w:b/>
                <w:szCs w:val="16"/>
                <w:lang w:val="en-GB" w:eastAsia="ko-KR"/>
              </w:rPr>
              <w:noBreakHyphen/>
              <w:t>23)</w:t>
            </w:r>
          </w:p>
        </w:tc>
        <w:tc>
          <w:tcPr>
            <w:tcW w:w="1260" w:type="dxa"/>
          </w:tcPr>
          <w:p w14:paraId="66C5A42B" w14:textId="77777777" w:rsidR="00110E44" w:rsidRPr="003D5AA1" w:rsidRDefault="00110E44" w:rsidP="007A2378">
            <w:pPr>
              <w:pStyle w:val="Tabletext"/>
              <w:jc w:val="center"/>
              <w:rPr>
                <w:lang w:val="en-GB"/>
              </w:rPr>
            </w:pPr>
            <w:r w:rsidRPr="003D5AA1">
              <w:rPr>
                <w:b/>
                <w:bCs/>
                <w:lang w:val="en-GB"/>
              </w:rPr>
              <w:t>WP 1A</w:t>
            </w:r>
          </w:p>
        </w:tc>
      </w:tr>
      <w:tr w:rsidR="00110E44" w:rsidRPr="003D5AA1" w14:paraId="0F7CC3D5" w14:textId="77777777" w:rsidTr="000701DE">
        <w:trPr>
          <w:cantSplit/>
          <w:jc w:val="center"/>
        </w:trPr>
        <w:tc>
          <w:tcPr>
            <w:tcW w:w="985" w:type="dxa"/>
          </w:tcPr>
          <w:p w14:paraId="4AD4265E" w14:textId="77777777" w:rsidR="00110E44" w:rsidRPr="003D5AA1" w:rsidRDefault="00110E44" w:rsidP="007A2378">
            <w:pPr>
              <w:pStyle w:val="Tabletext"/>
              <w:jc w:val="center"/>
              <w:rPr>
                <w:lang w:val="en-GB"/>
              </w:rPr>
            </w:pPr>
            <w:r w:rsidRPr="003D5AA1">
              <w:rPr>
                <w:lang w:val="en-GB"/>
              </w:rPr>
              <w:lastRenderedPageBreak/>
              <w:t>10</w:t>
            </w:r>
          </w:p>
        </w:tc>
        <w:tc>
          <w:tcPr>
            <w:tcW w:w="992" w:type="dxa"/>
          </w:tcPr>
          <w:p w14:paraId="47D0C4CE" w14:textId="77777777" w:rsidR="00110E44" w:rsidRPr="003D5AA1" w:rsidRDefault="00110E44" w:rsidP="007A2378">
            <w:pPr>
              <w:pStyle w:val="Tabletext"/>
              <w:jc w:val="center"/>
              <w:rPr>
                <w:lang w:val="en-GB"/>
              </w:rPr>
            </w:pPr>
            <w:r w:rsidRPr="003D5AA1">
              <w:rPr>
                <w:lang w:val="en-GB"/>
              </w:rPr>
              <w:t>A1/2.3</w:t>
            </w:r>
          </w:p>
        </w:tc>
        <w:tc>
          <w:tcPr>
            <w:tcW w:w="5386" w:type="dxa"/>
          </w:tcPr>
          <w:p w14:paraId="2F1AF8D1" w14:textId="33EE4A76" w:rsidR="00110E44" w:rsidRPr="00513AC7" w:rsidRDefault="00110E44" w:rsidP="00A316A1">
            <w:pPr>
              <w:pStyle w:val="Tabletext"/>
              <w:jc w:val="both"/>
              <w:rPr>
                <w:lang w:val="en-GB"/>
              </w:rPr>
            </w:pPr>
            <w:r w:rsidRPr="00513AC7">
              <w:rPr>
                <w:lang w:val="en-GB"/>
              </w:rPr>
              <w:t>to consider the use of aeronautical and maritime earth stations in motion communicating with non-geostationary space stations in the fixed-satellite service (Earth-to-space) in the frequency band 12.75-13.25 GHz, in accordance with Resolution </w:t>
            </w:r>
            <w:r w:rsidR="00DA5B00" w:rsidRPr="00513AC7">
              <w:rPr>
                <w:rFonts w:asciiTheme="minorHAnsi" w:hAnsiTheme="minorHAnsi" w:cstheme="minorHAnsi"/>
                <w:b/>
                <w:bCs/>
                <w:lang w:val="en-GB"/>
              </w:rPr>
              <w:t>133</w:t>
            </w:r>
            <w:r w:rsidRPr="00513AC7">
              <w:rPr>
                <w:b/>
                <w:bCs/>
                <w:szCs w:val="16"/>
                <w:lang w:val="en-GB"/>
              </w:rPr>
              <w:t xml:space="preserve"> (WRC</w:t>
            </w:r>
            <w:r w:rsidRPr="00513AC7">
              <w:rPr>
                <w:b/>
                <w:bCs/>
                <w:szCs w:val="16"/>
                <w:lang w:val="en-GB"/>
              </w:rPr>
              <w:noBreakHyphen/>
              <w:t>23)</w:t>
            </w:r>
          </w:p>
        </w:tc>
        <w:tc>
          <w:tcPr>
            <w:tcW w:w="1985" w:type="dxa"/>
          </w:tcPr>
          <w:p w14:paraId="38C82592" w14:textId="57AB6BE7" w:rsidR="00110E44" w:rsidRPr="00513AC7" w:rsidRDefault="00110E44" w:rsidP="00EF2874">
            <w:pPr>
              <w:pStyle w:val="Tabletext"/>
              <w:jc w:val="center"/>
              <w:rPr>
                <w:lang w:val="en-GB"/>
              </w:rPr>
            </w:pPr>
            <w:r w:rsidRPr="00513AC7">
              <w:rPr>
                <w:lang w:val="en-GB"/>
              </w:rPr>
              <w:t>Resolution </w:t>
            </w:r>
            <w:r w:rsidR="00DA5B00" w:rsidRPr="00513AC7">
              <w:rPr>
                <w:rFonts w:asciiTheme="minorHAnsi" w:hAnsiTheme="minorHAnsi" w:cstheme="minorHAnsi"/>
                <w:b/>
                <w:bCs/>
                <w:lang w:val="en-GB"/>
              </w:rPr>
              <w:t>133</w:t>
            </w:r>
            <w:r w:rsidRPr="00513AC7">
              <w:rPr>
                <w:b/>
                <w:bCs/>
                <w:lang w:val="en-GB"/>
              </w:rPr>
              <w:t xml:space="preserve"> </w:t>
            </w:r>
            <w:r w:rsidRPr="00513AC7">
              <w:rPr>
                <w:b/>
                <w:bCs/>
                <w:szCs w:val="16"/>
                <w:lang w:val="en-GB"/>
              </w:rPr>
              <w:t>(WRC</w:t>
            </w:r>
            <w:r w:rsidRPr="00513AC7">
              <w:rPr>
                <w:b/>
                <w:bCs/>
                <w:szCs w:val="16"/>
                <w:lang w:val="en-GB"/>
              </w:rPr>
              <w:noBreakHyphen/>
              <w:t>23)</w:t>
            </w:r>
          </w:p>
        </w:tc>
        <w:tc>
          <w:tcPr>
            <w:tcW w:w="1260" w:type="dxa"/>
          </w:tcPr>
          <w:p w14:paraId="71561BFE" w14:textId="77777777" w:rsidR="00110E44" w:rsidRPr="003D5AA1" w:rsidRDefault="00110E44" w:rsidP="007A2378">
            <w:pPr>
              <w:pStyle w:val="Tabletext"/>
              <w:jc w:val="center"/>
              <w:rPr>
                <w:lang w:val="en-GB"/>
              </w:rPr>
            </w:pPr>
            <w:r w:rsidRPr="003D5AA1">
              <w:rPr>
                <w:b/>
                <w:bCs/>
                <w:lang w:val="en-GB"/>
              </w:rPr>
              <w:t>WP 4A</w:t>
            </w:r>
          </w:p>
        </w:tc>
      </w:tr>
      <w:tr w:rsidR="00110E44" w:rsidRPr="003D5AA1" w14:paraId="1EDD87FB" w14:textId="77777777" w:rsidTr="000701DE">
        <w:trPr>
          <w:cantSplit/>
          <w:jc w:val="center"/>
        </w:trPr>
        <w:tc>
          <w:tcPr>
            <w:tcW w:w="985" w:type="dxa"/>
          </w:tcPr>
          <w:p w14:paraId="40716CDD" w14:textId="77777777" w:rsidR="00110E44" w:rsidRPr="003D5AA1" w:rsidRDefault="00110E44" w:rsidP="007A2378">
            <w:pPr>
              <w:pStyle w:val="Tabletext"/>
              <w:jc w:val="center"/>
              <w:rPr>
                <w:lang w:val="en-GB"/>
              </w:rPr>
            </w:pPr>
            <w:r w:rsidRPr="003D5AA1">
              <w:rPr>
                <w:lang w:val="en-GB"/>
              </w:rPr>
              <w:t>10</w:t>
            </w:r>
          </w:p>
        </w:tc>
        <w:tc>
          <w:tcPr>
            <w:tcW w:w="992" w:type="dxa"/>
          </w:tcPr>
          <w:p w14:paraId="5A6A33C0" w14:textId="77777777" w:rsidR="00110E44" w:rsidRPr="003D5AA1" w:rsidRDefault="00110E44" w:rsidP="007A2378">
            <w:pPr>
              <w:pStyle w:val="Tabletext"/>
              <w:jc w:val="center"/>
              <w:rPr>
                <w:lang w:val="en-GB"/>
              </w:rPr>
            </w:pPr>
            <w:r w:rsidRPr="003D5AA1">
              <w:rPr>
                <w:lang w:val="en-GB"/>
              </w:rPr>
              <w:t>A1/2.4</w:t>
            </w:r>
          </w:p>
        </w:tc>
        <w:tc>
          <w:tcPr>
            <w:tcW w:w="5386" w:type="dxa"/>
          </w:tcPr>
          <w:p w14:paraId="375021F2" w14:textId="6657715B" w:rsidR="00110E44" w:rsidRPr="00513AC7" w:rsidRDefault="00110E44" w:rsidP="00A316A1">
            <w:pPr>
              <w:pStyle w:val="Tabletext"/>
              <w:jc w:val="both"/>
              <w:rPr>
                <w:lang w:val="en-GB"/>
              </w:rPr>
            </w:pPr>
            <w:r w:rsidRPr="00513AC7">
              <w:rPr>
                <w:szCs w:val="16"/>
                <w:lang w:val="en-GB"/>
              </w:rPr>
              <w:t>to consider, based on the results of ITU Radiocommunication Sector studies, support for inter-satellite service allocations in the frequency bands 3</w:t>
            </w:r>
            <w:r w:rsidRPr="00513AC7">
              <w:rPr>
                <w:i/>
                <w:lang w:val="en-GB"/>
              </w:rPr>
              <w:t> </w:t>
            </w:r>
            <w:r w:rsidRPr="00513AC7">
              <w:rPr>
                <w:szCs w:val="16"/>
                <w:lang w:val="en-GB"/>
              </w:rPr>
              <w:t>700-4</w:t>
            </w:r>
            <w:r w:rsidRPr="00513AC7">
              <w:rPr>
                <w:lang w:val="en-GB"/>
              </w:rPr>
              <w:t> </w:t>
            </w:r>
            <w:r w:rsidRPr="00513AC7">
              <w:rPr>
                <w:szCs w:val="16"/>
                <w:lang w:val="en-GB"/>
              </w:rPr>
              <w:t>200 MHz and 5 925-6 425 MHz, and associated regulatory provisions, to enable links between non-geostationary orbit satellites and geostationary orbit satellites, in accordance with Resolution </w:t>
            </w:r>
            <w:r w:rsidR="00DA5B00" w:rsidRPr="00513AC7">
              <w:rPr>
                <w:rFonts w:asciiTheme="minorHAnsi" w:hAnsiTheme="minorHAnsi" w:cstheme="minorHAnsi"/>
                <w:b/>
                <w:lang w:val="en-GB"/>
              </w:rPr>
              <w:t>683</w:t>
            </w:r>
            <w:r w:rsidRPr="00513AC7">
              <w:rPr>
                <w:b/>
                <w:szCs w:val="16"/>
                <w:lang w:val="en-GB"/>
              </w:rPr>
              <w:t xml:space="preserve"> (WRC</w:t>
            </w:r>
            <w:r w:rsidRPr="00513AC7">
              <w:rPr>
                <w:b/>
                <w:szCs w:val="16"/>
                <w:lang w:val="en-GB"/>
              </w:rPr>
              <w:noBreakHyphen/>
              <w:t>23)</w:t>
            </w:r>
          </w:p>
        </w:tc>
        <w:tc>
          <w:tcPr>
            <w:tcW w:w="1985" w:type="dxa"/>
          </w:tcPr>
          <w:p w14:paraId="1833088C" w14:textId="43A4943D" w:rsidR="00110E44" w:rsidRPr="00513AC7" w:rsidRDefault="00110E44" w:rsidP="00EF2874">
            <w:pPr>
              <w:pStyle w:val="Tabletext"/>
              <w:jc w:val="center"/>
              <w:rPr>
                <w:lang w:val="en-GB"/>
              </w:rPr>
            </w:pPr>
            <w:r w:rsidRPr="00513AC7">
              <w:rPr>
                <w:szCs w:val="16"/>
                <w:lang w:val="en-GB"/>
              </w:rPr>
              <w:t>Resolution </w:t>
            </w:r>
            <w:r w:rsidR="00DA5B00" w:rsidRPr="00513AC7">
              <w:rPr>
                <w:rFonts w:asciiTheme="minorHAnsi" w:hAnsiTheme="minorHAnsi" w:cstheme="minorHAnsi"/>
                <w:b/>
                <w:lang w:val="en-GB"/>
              </w:rPr>
              <w:t>683</w:t>
            </w:r>
            <w:r w:rsidRPr="00513AC7">
              <w:rPr>
                <w:b/>
                <w:szCs w:val="16"/>
                <w:lang w:val="en-GB"/>
              </w:rPr>
              <w:t xml:space="preserve"> (WRC</w:t>
            </w:r>
            <w:r w:rsidRPr="00513AC7">
              <w:rPr>
                <w:b/>
                <w:szCs w:val="16"/>
                <w:lang w:val="en-GB"/>
              </w:rPr>
              <w:noBreakHyphen/>
              <w:t>23)</w:t>
            </w:r>
          </w:p>
        </w:tc>
        <w:tc>
          <w:tcPr>
            <w:tcW w:w="1260" w:type="dxa"/>
          </w:tcPr>
          <w:p w14:paraId="78DBAF35" w14:textId="77777777" w:rsidR="00110E44" w:rsidRPr="003D5AA1" w:rsidRDefault="00110E44" w:rsidP="007A2378">
            <w:pPr>
              <w:pStyle w:val="Tabletext"/>
              <w:jc w:val="center"/>
              <w:rPr>
                <w:lang w:val="en-GB"/>
              </w:rPr>
            </w:pPr>
            <w:r w:rsidRPr="003D5AA1">
              <w:rPr>
                <w:b/>
                <w:bCs/>
                <w:lang w:val="en-GB"/>
              </w:rPr>
              <w:t>WP 4A</w:t>
            </w:r>
          </w:p>
        </w:tc>
      </w:tr>
      <w:tr w:rsidR="00110E44" w:rsidRPr="003D5AA1" w14:paraId="4FBF3EA2" w14:textId="77777777" w:rsidTr="000701DE">
        <w:trPr>
          <w:cantSplit/>
          <w:jc w:val="center"/>
        </w:trPr>
        <w:tc>
          <w:tcPr>
            <w:tcW w:w="985" w:type="dxa"/>
            <w:tcBorders>
              <w:bottom w:val="single" w:sz="6" w:space="0" w:color="auto"/>
            </w:tcBorders>
          </w:tcPr>
          <w:p w14:paraId="33B66840" w14:textId="77777777" w:rsidR="00110E44" w:rsidRPr="003D5AA1" w:rsidRDefault="00110E44" w:rsidP="007A2378">
            <w:pPr>
              <w:pStyle w:val="Tabletext"/>
              <w:jc w:val="center"/>
              <w:rPr>
                <w:lang w:val="en-GB"/>
              </w:rPr>
            </w:pPr>
            <w:r w:rsidRPr="003D5AA1">
              <w:rPr>
                <w:lang w:val="en-GB"/>
              </w:rPr>
              <w:t>10</w:t>
            </w:r>
          </w:p>
        </w:tc>
        <w:tc>
          <w:tcPr>
            <w:tcW w:w="992" w:type="dxa"/>
            <w:tcBorders>
              <w:bottom w:val="single" w:sz="6" w:space="0" w:color="auto"/>
            </w:tcBorders>
          </w:tcPr>
          <w:p w14:paraId="77CA1E56" w14:textId="77777777" w:rsidR="00110E44" w:rsidRPr="003D5AA1" w:rsidRDefault="00110E44" w:rsidP="007A2378">
            <w:pPr>
              <w:pStyle w:val="Tabletext"/>
              <w:jc w:val="center"/>
              <w:rPr>
                <w:lang w:val="en-GB"/>
              </w:rPr>
            </w:pPr>
            <w:r w:rsidRPr="003D5AA1">
              <w:rPr>
                <w:lang w:val="en-GB"/>
              </w:rPr>
              <w:t>A1/2.5</w:t>
            </w:r>
          </w:p>
        </w:tc>
        <w:tc>
          <w:tcPr>
            <w:tcW w:w="5386" w:type="dxa"/>
            <w:tcBorders>
              <w:bottom w:val="single" w:sz="6" w:space="0" w:color="auto"/>
            </w:tcBorders>
          </w:tcPr>
          <w:p w14:paraId="1FFAC733" w14:textId="77777777" w:rsidR="00110E44" w:rsidRPr="00513AC7" w:rsidRDefault="00110E44" w:rsidP="00A316A1">
            <w:pPr>
              <w:pStyle w:val="Tabletext"/>
              <w:jc w:val="both"/>
              <w:rPr>
                <w:lang w:val="en-GB"/>
              </w:rPr>
            </w:pPr>
            <w:r w:rsidRPr="00513AC7">
              <w:rPr>
                <w:szCs w:val="16"/>
                <w:lang w:val="en-GB"/>
              </w:rPr>
              <w:t>to consider a possible primary allocation in the frequency bands [694-960 MHz, or parts thereof, in Region 1], 890-942 MHz, or parts thereof, in Region 2, and [3 400-3 700 MHz, or parts thereof, in Region 3] to the aeronautical mobile service for the use of International Mobile Telecommunications (IMT) user equipment in terrestrial IMT networks by non-safety applications, in accordance with Resolution </w:t>
            </w:r>
            <w:r w:rsidRPr="00513AC7">
              <w:rPr>
                <w:b/>
                <w:bCs/>
                <w:szCs w:val="16"/>
                <w:lang w:val="en-GB"/>
              </w:rPr>
              <w:t>251 (Rev.WRC-23)</w:t>
            </w:r>
          </w:p>
        </w:tc>
        <w:tc>
          <w:tcPr>
            <w:tcW w:w="1985" w:type="dxa"/>
            <w:tcBorders>
              <w:bottom w:val="single" w:sz="6" w:space="0" w:color="auto"/>
            </w:tcBorders>
          </w:tcPr>
          <w:p w14:paraId="72B8B00A" w14:textId="77777777" w:rsidR="00110E44" w:rsidRPr="00513AC7" w:rsidRDefault="00110E44" w:rsidP="00EF2874">
            <w:pPr>
              <w:pStyle w:val="Tabletext"/>
              <w:jc w:val="center"/>
              <w:rPr>
                <w:lang w:val="en-GB"/>
              </w:rPr>
            </w:pPr>
            <w:r w:rsidRPr="00513AC7">
              <w:rPr>
                <w:szCs w:val="16"/>
                <w:lang w:val="en-GB"/>
              </w:rPr>
              <w:t>Resolution </w:t>
            </w:r>
            <w:r w:rsidRPr="00513AC7">
              <w:rPr>
                <w:b/>
                <w:bCs/>
                <w:szCs w:val="16"/>
                <w:lang w:val="en-GB"/>
              </w:rPr>
              <w:t>251 (Rev.WRC-23)</w:t>
            </w:r>
          </w:p>
        </w:tc>
        <w:tc>
          <w:tcPr>
            <w:tcW w:w="1260" w:type="dxa"/>
            <w:tcBorders>
              <w:bottom w:val="single" w:sz="6" w:space="0" w:color="auto"/>
            </w:tcBorders>
          </w:tcPr>
          <w:p w14:paraId="32465889" w14:textId="77777777" w:rsidR="00110E44" w:rsidRPr="003D5AA1" w:rsidRDefault="00110E44" w:rsidP="007A2378">
            <w:pPr>
              <w:spacing w:before="40" w:after="40"/>
              <w:jc w:val="center"/>
              <w:rPr>
                <w:b/>
                <w:bCs/>
                <w:sz w:val="20"/>
                <w:lang w:val="en-GB"/>
              </w:rPr>
            </w:pPr>
            <w:r w:rsidRPr="003D5AA1">
              <w:rPr>
                <w:rFonts w:eastAsia="Calibri"/>
                <w:b/>
                <w:bCs/>
                <w:sz w:val="20"/>
                <w:lang w:val="en-GB"/>
              </w:rPr>
              <w:t>WP</w:t>
            </w:r>
            <w:r w:rsidRPr="003D5AA1">
              <w:rPr>
                <w:b/>
                <w:bCs/>
                <w:sz w:val="20"/>
                <w:lang w:val="en-GB"/>
              </w:rPr>
              <w:t xml:space="preserve"> 5D</w:t>
            </w:r>
          </w:p>
        </w:tc>
      </w:tr>
      <w:tr w:rsidR="00110E44" w:rsidRPr="003D5AA1" w14:paraId="3A7BA114" w14:textId="77777777" w:rsidTr="000701DE">
        <w:trPr>
          <w:cantSplit/>
          <w:jc w:val="center"/>
        </w:trPr>
        <w:tc>
          <w:tcPr>
            <w:tcW w:w="985" w:type="dxa"/>
            <w:tcBorders>
              <w:bottom w:val="nil"/>
            </w:tcBorders>
          </w:tcPr>
          <w:p w14:paraId="76D2B5E6" w14:textId="77777777" w:rsidR="00110E44" w:rsidRPr="003D5AA1" w:rsidRDefault="00110E44" w:rsidP="007A2378">
            <w:pPr>
              <w:pStyle w:val="Tabletext"/>
              <w:jc w:val="center"/>
              <w:rPr>
                <w:lang w:val="en-GB"/>
              </w:rPr>
            </w:pPr>
            <w:r w:rsidRPr="003D5AA1">
              <w:rPr>
                <w:lang w:val="en-GB"/>
              </w:rPr>
              <w:t>10</w:t>
            </w:r>
          </w:p>
        </w:tc>
        <w:tc>
          <w:tcPr>
            <w:tcW w:w="992" w:type="dxa"/>
            <w:tcBorders>
              <w:bottom w:val="nil"/>
            </w:tcBorders>
          </w:tcPr>
          <w:p w14:paraId="0C992BB9" w14:textId="77777777" w:rsidR="00110E44" w:rsidRPr="003D5AA1" w:rsidRDefault="00110E44" w:rsidP="007A2378">
            <w:pPr>
              <w:pStyle w:val="Tabletext"/>
              <w:jc w:val="center"/>
              <w:rPr>
                <w:lang w:val="en-GB"/>
              </w:rPr>
            </w:pPr>
            <w:r w:rsidRPr="003D5AA1">
              <w:rPr>
                <w:lang w:val="en-GB"/>
              </w:rPr>
              <w:t>A1/2.6</w:t>
            </w:r>
          </w:p>
        </w:tc>
        <w:tc>
          <w:tcPr>
            <w:tcW w:w="5386" w:type="dxa"/>
            <w:tcBorders>
              <w:bottom w:val="nil"/>
            </w:tcBorders>
          </w:tcPr>
          <w:p w14:paraId="6B2F12B9" w14:textId="1BD7BC62" w:rsidR="00110E44" w:rsidRPr="00513AC7" w:rsidRDefault="00110E44" w:rsidP="00A316A1">
            <w:pPr>
              <w:pStyle w:val="Tabletext"/>
              <w:jc w:val="both"/>
              <w:rPr>
                <w:lang w:val="en-GB"/>
              </w:rPr>
            </w:pPr>
            <w:r w:rsidRPr="00513AC7">
              <w:rPr>
                <w:szCs w:val="16"/>
                <w:lang w:val="en-GB"/>
              </w:rPr>
              <w:t>to consider the identification of the frequency bands [102-109.5 GHz, 151.5-164 GHz, 167-174.8 GHz, 209-226 GHz and 252-275 GHz] for International Mobile Telecommunications, in accordance with Resolution </w:t>
            </w:r>
            <w:r w:rsidR="00DA5B00" w:rsidRPr="00513AC7">
              <w:rPr>
                <w:rFonts w:asciiTheme="minorHAnsi" w:hAnsiTheme="minorHAnsi" w:cstheme="minorHAnsi"/>
                <w:b/>
                <w:lang w:val="en-GB"/>
              </w:rPr>
              <w:t>255</w:t>
            </w:r>
            <w:r w:rsidRPr="00513AC7">
              <w:rPr>
                <w:b/>
                <w:szCs w:val="16"/>
                <w:lang w:val="en-GB"/>
              </w:rPr>
              <w:t xml:space="preserve"> (WRC</w:t>
            </w:r>
            <w:r w:rsidRPr="00513AC7">
              <w:rPr>
                <w:b/>
                <w:szCs w:val="16"/>
                <w:lang w:val="en-GB"/>
              </w:rPr>
              <w:noBreakHyphen/>
              <w:t>23)</w:t>
            </w:r>
          </w:p>
        </w:tc>
        <w:tc>
          <w:tcPr>
            <w:tcW w:w="1985" w:type="dxa"/>
            <w:tcBorders>
              <w:bottom w:val="nil"/>
            </w:tcBorders>
          </w:tcPr>
          <w:p w14:paraId="07EE3E18" w14:textId="3E62B55F" w:rsidR="00110E44" w:rsidRPr="00513AC7" w:rsidRDefault="00110E44" w:rsidP="00EF2874">
            <w:pPr>
              <w:pStyle w:val="Tabletext"/>
              <w:jc w:val="center"/>
              <w:rPr>
                <w:lang w:val="en-GB"/>
              </w:rPr>
            </w:pPr>
            <w:r w:rsidRPr="00513AC7">
              <w:rPr>
                <w:szCs w:val="16"/>
                <w:lang w:val="en-GB"/>
              </w:rPr>
              <w:t>Resolution </w:t>
            </w:r>
            <w:r w:rsidR="00DA5B00" w:rsidRPr="00513AC7">
              <w:rPr>
                <w:rFonts w:asciiTheme="minorHAnsi" w:hAnsiTheme="minorHAnsi" w:cstheme="minorHAnsi"/>
                <w:b/>
                <w:lang w:val="en-GB"/>
              </w:rPr>
              <w:t>255</w:t>
            </w:r>
            <w:r w:rsidRPr="00513AC7">
              <w:rPr>
                <w:b/>
                <w:szCs w:val="16"/>
                <w:lang w:val="en-GB"/>
              </w:rPr>
              <w:t xml:space="preserve"> (WRC</w:t>
            </w:r>
            <w:r w:rsidRPr="00513AC7">
              <w:rPr>
                <w:b/>
                <w:szCs w:val="16"/>
                <w:lang w:val="en-GB"/>
              </w:rPr>
              <w:noBreakHyphen/>
              <w:t>23)</w:t>
            </w:r>
          </w:p>
        </w:tc>
        <w:tc>
          <w:tcPr>
            <w:tcW w:w="1260" w:type="dxa"/>
            <w:tcBorders>
              <w:bottom w:val="nil"/>
            </w:tcBorders>
          </w:tcPr>
          <w:p w14:paraId="59D0CDFF" w14:textId="77777777" w:rsidR="00110E44" w:rsidRPr="003D5AA1" w:rsidRDefault="00110E44" w:rsidP="007A2378">
            <w:pPr>
              <w:pStyle w:val="Tabletext"/>
              <w:jc w:val="center"/>
              <w:rPr>
                <w:lang w:val="en-GB"/>
              </w:rPr>
            </w:pPr>
            <w:r w:rsidRPr="003D5AA1">
              <w:rPr>
                <w:rFonts w:eastAsia="Calibri"/>
                <w:b/>
                <w:bCs/>
                <w:lang w:val="en-GB"/>
              </w:rPr>
              <w:t>WP</w:t>
            </w:r>
            <w:r w:rsidRPr="003D5AA1">
              <w:rPr>
                <w:b/>
                <w:bCs/>
                <w:lang w:val="en-GB"/>
              </w:rPr>
              <w:t xml:space="preserve"> 5D </w:t>
            </w:r>
            <w:r w:rsidRPr="00513AC7">
              <w:rPr>
                <w:b/>
                <w:bCs/>
                <w:sz w:val="22"/>
                <w:szCs w:val="24"/>
                <w:lang w:val="en-GB"/>
              </w:rPr>
              <w:t>**</w:t>
            </w:r>
          </w:p>
        </w:tc>
      </w:tr>
      <w:tr w:rsidR="00110E44" w:rsidRPr="003D5AA1" w14:paraId="19FCDB39" w14:textId="77777777" w:rsidTr="007A2378">
        <w:trPr>
          <w:cantSplit/>
          <w:jc w:val="center"/>
        </w:trPr>
        <w:tc>
          <w:tcPr>
            <w:tcW w:w="10608" w:type="dxa"/>
            <w:gridSpan w:val="5"/>
            <w:tcBorders>
              <w:top w:val="nil"/>
            </w:tcBorders>
          </w:tcPr>
          <w:p w14:paraId="33DF5641" w14:textId="6BD4D912" w:rsidR="00110E44" w:rsidRPr="00513AC7" w:rsidRDefault="00110E44" w:rsidP="00A316A1">
            <w:pPr>
              <w:pStyle w:val="Tabletext"/>
              <w:jc w:val="both"/>
              <w:rPr>
                <w:rFonts w:eastAsia="Calibri"/>
              </w:rPr>
            </w:pPr>
            <w:r w:rsidRPr="00513AC7">
              <w:rPr>
                <w:sz w:val="22"/>
                <w:szCs w:val="24"/>
              </w:rPr>
              <w:t>**</w:t>
            </w:r>
            <w:r w:rsidRPr="00513AC7">
              <w:t xml:space="preserve"> Preparatory work in support of this preliminary agenda item will require extensive research, measurement, and model development activities to extend the applicability of </w:t>
            </w:r>
            <w:proofErr w:type="spellStart"/>
            <w:r w:rsidRPr="00513AC7">
              <w:t>radiowave</w:t>
            </w:r>
            <w:proofErr w:type="spellEnd"/>
            <w:r w:rsidRPr="00513AC7">
              <w:t xml:space="preserve"> propagation prediction methods for sharing and compatibility studies in frequency bands up to 275 GHz. Membership is encouraged to support these activities within Working Parties 3J and 3K as it is essential that this work should start within the 202</w:t>
            </w:r>
            <w:r w:rsidR="002676C3" w:rsidRPr="00513AC7">
              <w:t>3</w:t>
            </w:r>
            <w:r w:rsidRPr="00513AC7">
              <w:t>-2027 study period.</w:t>
            </w:r>
          </w:p>
        </w:tc>
      </w:tr>
      <w:tr w:rsidR="00110E44" w:rsidRPr="003D5AA1" w14:paraId="7D73EC77" w14:textId="77777777" w:rsidTr="000701DE">
        <w:trPr>
          <w:cantSplit/>
          <w:jc w:val="center"/>
        </w:trPr>
        <w:tc>
          <w:tcPr>
            <w:tcW w:w="985" w:type="dxa"/>
          </w:tcPr>
          <w:p w14:paraId="1472EADB" w14:textId="77777777" w:rsidR="00110E44" w:rsidRPr="003D5AA1" w:rsidRDefault="00110E44" w:rsidP="007A2378">
            <w:pPr>
              <w:pStyle w:val="Tabletext"/>
              <w:spacing w:before="20"/>
              <w:jc w:val="center"/>
              <w:rPr>
                <w:lang w:val="en-GB"/>
              </w:rPr>
            </w:pPr>
            <w:r w:rsidRPr="003D5AA1">
              <w:rPr>
                <w:lang w:val="en-GB"/>
              </w:rPr>
              <w:t>10</w:t>
            </w:r>
          </w:p>
        </w:tc>
        <w:tc>
          <w:tcPr>
            <w:tcW w:w="992" w:type="dxa"/>
          </w:tcPr>
          <w:p w14:paraId="17A8A289" w14:textId="77777777" w:rsidR="00110E44" w:rsidRPr="003D5AA1" w:rsidRDefault="00110E44" w:rsidP="007A2378">
            <w:pPr>
              <w:pStyle w:val="Tabletext"/>
              <w:spacing w:before="20"/>
              <w:jc w:val="center"/>
              <w:rPr>
                <w:lang w:val="en-GB"/>
              </w:rPr>
            </w:pPr>
            <w:r w:rsidRPr="003D5AA1">
              <w:rPr>
                <w:lang w:val="en-GB"/>
              </w:rPr>
              <w:t>A1/2.7</w:t>
            </w:r>
          </w:p>
        </w:tc>
        <w:tc>
          <w:tcPr>
            <w:tcW w:w="5386" w:type="dxa"/>
          </w:tcPr>
          <w:p w14:paraId="3B70267B" w14:textId="77777777" w:rsidR="00110E44" w:rsidRPr="00513AC7" w:rsidRDefault="00110E44" w:rsidP="00A316A1">
            <w:pPr>
              <w:pStyle w:val="Tabletext"/>
              <w:spacing w:before="20"/>
              <w:jc w:val="both"/>
              <w:rPr>
                <w:lang w:val="en-GB"/>
              </w:rPr>
            </w:pPr>
            <w:r w:rsidRPr="00513AC7">
              <w:rPr>
                <w:rFonts w:eastAsia="SimSun"/>
                <w:szCs w:val="16"/>
                <w:lang w:val="en-GB" w:eastAsia="zh-CN"/>
              </w:rPr>
              <w:t>to consider improving the utilization of VHF maritime radiocommunication, in accordance with Resolution </w:t>
            </w:r>
            <w:r w:rsidRPr="00513AC7">
              <w:rPr>
                <w:rFonts w:eastAsia="SimSun"/>
                <w:b/>
                <w:szCs w:val="16"/>
                <w:lang w:val="en-GB" w:eastAsia="zh-CN"/>
              </w:rPr>
              <w:t>363 (Rev.WRC</w:t>
            </w:r>
            <w:r w:rsidRPr="00513AC7">
              <w:rPr>
                <w:rFonts w:eastAsia="SimSun"/>
                <w:b/>
                <w:szCs w:val="16"/>
                <w:lang w:val="en-GB" w:eastAsia="zh-CN"/>
              </w:rPr>
              <w:noBreakHyphen/>
              <w:t>23)</w:t>
            </w:r>
          </w:p>
        </w:tc>
        <w:tc>
          <w:tcPr>
            <w:tcW w:w="1985" w:type="dxa"/>
          </w:tcPr>
          <w:p w14:paraId="588105D0" w14:textId="77777777" w:rsidR="00110E44" w:rsidRPr="00513AC7" w:rsidRDefault="00110E44" w:rsidP="00EF2874">
            <w:pPr>
              <w:pStyle w:val="Tabletext"/>
              <w:spacing w:before="20"/>
              <w:jc w:val="center"/>
              <w:rPr>
                <w:lang w:val="en-GB"/>
              </w:rPr>
            </w:pPr>
            <w:r w:rsidRPr="00513AC7">
              <w:rPr>
                <w:rFonts w:eastAsia="SimSun"/>
                <w:szCs w:val="16"/>
                <w:lang w:val="en-GB" w:eastAsia="zh-CN"/>
              </w:rPr>
              <w:t>Resolution </w:t>
            </w:r>
            <w:r w:rsidRPr="00513AC7">
              <w:rPr>
                <w:rFonts w:eastAsia="SimSun"/>
                <w:b/>
                <w:szCs w:val="16"/>
                <w:lang w:val="en-GB" w:eastAsia="zh-CN"/>
              </w:rPr>
              <w:t>363 (Rev.WRC</w:t>
            </w:r>
            <w:r w:rsidRPr="00513AC7">
              <w:rPr>
                <w:rFonts w:eastAsia="SimSun"/>
                <w:b/>
                <w:szCs w:val="16"/>
                <w:lang w:val="en-GB" w:eastAsia="zh-CN"/>
              </w:rPr>
              <w:noBreakHyphen/>
              <w:t>23)</w:t>
            </w:r>
          </w:p>
        </w:tc>
        <w:tc>
          <w:tcPr>
            <w:tcW w:w="1260" w:type="dxa"/>
          </w:tcPr>
          <w:p w14:paraId="68C8E130" w14:textId="77777777" w:rsidR="00110E44" w:rsidRPr="003D5AA1" w:rsidRDefault="00110E44" w:rsidP="007A2378">
            <w:pPr>
              <w:pStyle w:val="Tabletext"/>
              <w:spacing w:before="20"/>
              <w:jc w:val="center"/>
              <w:rPr>
                <w:lang w:val="en-GB"/>
              </w:rPr>
            </w:pPr>
            <w:r w:rsidRPr="003D5AA1">
              <w:rPr>
                <w:b/>
                <w:bCs/>
                <w:lang w:val="en-GB"/>
              </w:rPr>
              <w:t>WP 5B</w:t>
            </w:r>
          </w:p>
        </w:tc>
      </w:tr>
      <w:tr w:rsidR="00110E44" w:rsidRPr="003D5AA1" w14:paraId="5E85A926" w14:textId="77777777" w:rsidTr="000701DE">
        <w:trPr>
          <w:cantSplit/>
          <w:jc w:val="center"/>
        </w:trPr>
        <w:tc>
          <w:tcPr>
            <w:tcW w:w="985" w:type="dxa"/>
          </w:tcPr>
          <w:p w14:paraId="63437F00" w14:textId="77777777" w:rsidR="00110E44" w:rsidRPr="003D5AA1" w:rsidRDefault="00110E44" w:rsidP="007A2378">
            <w:pPr>
              <w:pStyle w:val="Tabletext"/>
              <w:spacing w:before="20"/>
              <w:jc w:val="center"/>
              <w:rPr>
                <w:lang w:val="en-GB"/>
              </w:rPr>
            </w:pPr>
            <w:r w:rsidRPr="003D5AA1">
              <w:rPr>
                <w:lang w:val="en-GB"/>
              </w:rPr>
              <w:t>10</w:t>
            </w:r>
          </w:p>
        </w:tc>
        <w:tc>
          <w:tcPr>
            <w:tcW w:w="992" w:type="dxa"/>
          </w:tcPr>
          <w:p w14:paraId="2F6C00E3" w14:textId="77777777" w:rsidR="00110E44" w:rsidRPr="003D5AA1" w:rsidRDefault="00110E44" w:rsidP="007A2378">
            <w:pPr>
              <w:pStyle w:val="Tabletext"/>
              <w:spacing w:before="20"/>
              <w:jc w:val="center"/>
              <w:rPr>
                <w:lang w:val="en-GB"/>
              </w:rPr>
            </w:pPr>
            <w:r w:rsidRPr="003D5AA1">
              <w:rPr>
                <w:lang w:val="en-GB"/>
              </w:rPr>
              <w:t>A1/2.8</w:t>
            </w:r>
          </w:p>
        </w:tc>
        <w:tc>
          <w:tcPr>
            <w:tcW w:w="5386" w:type="dxa"/>
          </w:tcPr>
          <w:p w14:paraId="5D6ACECB" w14:textId="5F988664" w:rsidR="00110E44" w:rsidRPr="00513AC7" w:rsidRDefault="00110E44" w:rsidP="00A316A1">
            <w:pPr>
              <w:pStyle w:val="Tabletext"/>
              <w:spacing w:before="20"/>
              <w:jc w:val="both"/>
              <w:rPr>
                <w:lang w:val="en-GB"/>
              </w:rPr>
            </w:pPr>
            <w:r w:rsidRPr="00513AC7">
              <w:rPr>
                <w:lang w:val="en-GB"/>
              </w:rPr>
              <w:t xml:space="preserve">to consider </w:t>
            </w:r>
            <w:r w:rsidRPr="00513AC7">
              <w:rPr>
                <w:rFonts w:eastAsia="SimSun"/>
                <w:lang w:val="en-GB" w:eastAsia="zh-CN"/>
              </w:rPr>
              <w:t>improving the utilization and channelization of maritime radiocommunication</w:t>
            </w:r>
            <w:r w:rsidRPr="00513AC7">
              <w:rPr>
                <w:lang w:val="en-GB"/>
              </w:rPr>
              <w:t xml:space="preserve"> in the MF and HF bands, including potential revisions of Article </w:t>
            </w:r>
            <w:r w:rsidRPr="00513AC7">
              <w:rPr>
                <w:b/>
                <w:bCs/>
                <w:lang w:val="en-GB"/>
              </w:rPr>
              <w:t>52</w:t>
            </w:r>
            <w:r w:rsidRPr="00513AC7">
              <w:rPr>
                <w:lang w:val="en-GB"/>
              </w:rPr>
              <w:t xml:space="preserve"> and Appendix </w:t>
            </w:r>
            <w:r w:rsidRPr="00513AC7">
              <w:rPr>
                <w:b/>
                <w:bCs/>
                <w:lang w:val="en-GB"/>
              </w:rPr>
              <w:t>17</w:t>
            </w:r>
            <w:r w:rsidRPr="00513AC7">
              <w:rPr>
                <w:rFonts w:eastAsia="SimSun"/>
                <w:lang w:val="en-GB" w:eastAsia="zh-CN"/>
              </w:rPr>
              <w:t>, in accordance with Resolution </w:t>
            </w:r>
            <w:r w:rsidR="00DA5B00" w:rsidRPr="00513AC7">
              <w:rPr>
                <w:rFonts w:asciiTheme="minorHAnsi" w:eastAsia="SimSun" w:hAnsiTheme="minorHAnsi" w:cstheme="minorHAnsi"/>
                <w:b/>
                <w:lang w:val="en-GB" w:eastAsia="zh-CN"/>
              </w:rPr>
              <w:t>366</w:t>
            </w:r>
            <w:r w:rsidRPr="00513AC7">
              <w:rPr>
                <w:rFonts w:eastAsia="SimSun"/>
                <w:b/>
                <w:lang w:val="en-GB" w:eastAsia="zh-CN"/>
              </w:rPr>
              <w:t xml:space="preserve"> (WRC</w:t>
            </w:r>
            <w:r w:rsidRPr="00513AC7">
              <w:rPr>
                <w:rFonts w:eastAsia="SimSun"/>
                <w:b/>
                <w:lang w:val="en-GB" w:eastAsia="zh-CN"/>
              </w:rPr>
              <w:noBreakHyphen/>
              <w:t>23)</w:t>
            </w:r>
          </w:p>
        </w:tc>
        <w:tc>
          <w:tcPr>
            <w:tcW w:w="1985" w:type="dxa"/>
          </w:tcPr>
          <w:p w14:paraId="658C22C7" w14:textId="79689818" w:rsidR="00110E44" w:rsidRPr="00513AC7" w:rsidRDefault="00110E44" w:rsidP="00EF2874">
            <w:pPr>
              <w:pStyle w:val="Tabletext"/>
              <w:spacing w:before="20"/>
              <w:jc w:val="center"/>
              <w:rPr>
                <w:lang w:val="en-GB"/>
              </w:rPr>
            </w:pPr>
            <w:r w:rsidRPr="00513AC7">
              <w:rPr>
                <w:rFonts w:eastAsia="SimSun"/>
                <w:lang w:val="en-GB" w:eastAsia="zh-CN"/>
              </w:rPr>
              <w:t>Resolution </w:t>
            </w:r>
            <w:r w:rsidR="00DA5B00" w:rsidRPr="00513AC7">
              <w:rPr>
                <w:rFonts w:asciiTheme="minorHAnsi" w:eastAsia="SimSun" w:hAnsiTheme="minorHAnsi" w:cstheme="minorHAnsi"/>
                <w:b/>
                <w:lang w:val="en-GB" w:eastAsia="zh-CN"/>
              </w:rPr>
              <w:t>366</w:t>
            </w:r>
            <w:r w:rsidRPr="00513AC7">
              <w:rPr>
                <w:rFonts w:eastAsia="SimSun"/>
                <w:b/>
                <w:lang w:val="en-GB" w:eastAsia="zh-CN"/>
              </w:rPr>
              <w:t xml:space="preserve"> (WRC</w:t>
            </w:r>
            <w:r w:rsidRPr="00513AC7">
              <w:rPr>
                <w:rFonts w:eastAsia="SimSun"/>
                <w:b/>
                <w:lang w:val="en-GB" w:eastAsia="zh-CN"/>
              </w:rPr>
              <w:noBreakHyphen/>
              <w:t>23)</w:t>
            </w:r>
          </w:p>
        </w:tc>
        <w:tc>
          <w:tcPr>
            <w:tcW w:w="1260" w:type="dxa"/>
          </w:tcPr>
          <w:p w14:paraId="4C1F0EC0" w14:textId="77777777" w:rsidR="00110E44" w:rsidRPr="003D5AA1" w:rsidRDefault="00110E44" w:rsidP="007A2378">
            <w:pPr>
              <w:pStyle w:val="Tabletext"/>
              <w:spacing w:before="20"/>
              <w:jc w:val="center"/>
              <w:rPr>
                <w:lang w:val="en-GB"/>
              </w:rPr>
            </w:pPr>
            <w:r w:rsidRPr="003D5AA1">
              <w:rPr>
                <w:b/>
                <w:bCs/>
                <w:lang w:val="en-GB"/>
              </w:rPr>
              <w:t>WP 5B</w:t>
            </w:r>
          </w:p>
        </w:tc>
      </w:tr>
      <w:tr w:rsidR="00110E44" w:rsidRPr="003D5AA1" w14:paraId="666ADA5A" w14:textId="77777777" w:rsidTr="000701DE">
        <w:trPr>
          <w:cantSplit/>
          <w:jc w:val="center"/>
        </w:trPr>
        <w:tc>
          <w:tcPr>
            <w:tcW w:w="985" w:type="dxa"/>
          </w:tcPr>
          <w:p w14:paraId="48B708FF" w14:textId="77777777" w:rsidR="00110E44" w:rsidRPr="003D5AA1" w:rsidRDefault="00110E44" w:rsidP="007A2378">
            <w:pPr>
              <w:pStyle w:val="Tabletext"/>
              <w:spacing w:before="20"/>
              <w:jc w:val="center"/>
              <w:rPr>
                <w:lang w:val="en-GB"/>
              </w:rPr>
            </w:pPr>
            <w:r w:rsidRPr="003D5AA1">
              <w:rPr>
                <w:lang w:val="en-GB"/>
              </w:rPr>
              <w:t>10</w:t>
            </w:r>
          </w:p>
        </w:tc>
        <w:tc>
          <w:tcPr>
            <w:tcW w:w="992" w:type="dxa"/>
          </w:tcPr>
          <w:p w14:paraId="30E0F195" w14:textId="77777777" w:rsidR="00110E44" w:rsidRPr="003D5AA1" w:rsidRDefault="00110E44" w:rsidP="007A2378">
            <w:pPr>
              <w:pStyle w:val="Tabletext"/>
              <w:spacing w:before="20"/>
              <w:jc w:val="center"/>
              <w:rPr>
                <w:lang w:val="en-GB"/>
              </w:rPr>
            </w:pPr>
            <w:r w:rsidRPr="003D5AA1">
              <w:rPr>
                <w:lang w:val="en-GB"/>
              </w:rPr>
              <w:t>A1/2.9</w:t>
            </w:r>
          </w:p>
        </w:tc>
        <w:tc>
          <w:tcPr>
            <w:tcW w:w="5386" w:type="dxa"/>
          </w:tcPr>
          <w:p w14:paraId="40A0BDE4" w14:textId="3C9FD4E5" w:rsidR="00110E44" w:rsidRPr="00513AC7" w:rsidRDefault="00110E44" w:rsidP="00A316A1">
            <w:pPr>
              <w:pStyle w:val="Tabletext"/>
              <w:spacing w:before="20"/>
              <w:jc w:val="both"/>
              <w:rPr>
                <w:lang w:val="en-GB"/>
              </w:rPr>
            </w:pPr>
            <w:r w:rsidRPr="00513AC7">
              <w:rPr>
                <w:lang w:val="en-GB"/>
              </w:rPr>
              <w:t>to consider possible allocations to the radionavigation-satellite service (space-to-Earth) in the frequency bands [5 030-5 150 MHz and 5 150-5 250 MHz] or parts thereof in accordance with Resolution</w:t>
            </w:r>
            <w:r w:rsidRPr="00513AC7">
              <w:rPr>
                <w:b/>
                <w:bCs/>
                <w:lang w:val="en-GB"/>
              </w:rPr>
              <w:t> </w:t>
            </w:r>
            <w:r w:rsidR="00DA5B00" w:rsidRPr="00513AC7">
              <w:rPr>
                <w:rFonts w:asciiTheme="minorHAnsi" w:hAnsiTheme="minorHAnsi" w:cstheme="minorHAnsi"/>
                <w:b/>
                <w:bCs/>
                <w:lang w:val="en-GB"/>
              </w:rPr>
              <w:t>684</w:t>
            </w:r>
            <w:r w:rsidRPr="00513AC7">
              <w:rPr>
                <w:b/>
                <w:lang w:val="en-GB"/>
              </w:rPr>
              <w:t xml:space="preserve"> (WRC</w:t>
            </w:r>
            <w:r w:rsidRPr="00513AC7">
              <w:rPr>
                <w:b/>
                <w:lang w:val="en-GB"/>
              </w:rPr>
              <w:noBreakHyphen/>
              <w:t>23)</w:t>
            </w:r>
          </w:p>
        </w:tc>
        <w:tc>
          <w:tcPr>
            <w:tcW w:w="1985" w:type="dxa"/>
          </w:tcPr>
          <w:p w14:paraId="71A1A8B8" w14:textId="5AB7188D" w:rsidR="00110E44" w:rsidRPr="00513AC7" w:rsidRDefault="00110E44" w:rsidP="00EF2874">
            <w:pPr>
              <w:pStyle w:val="Tabletext"/>
              <w:spacing w:before="20"/>
              <w:jc w:val="center"/>
              <w:rPr>
                <w:lang w:val="en-GB"/>
              </w:rPr>
            </w:pPr>
            <w:r w:rsidRPr="00513AC7">
              <w:rPr>
                <w:lang w:val="en-GB"/>
              </w:rPr>
              <w:t>Resolution </w:t>
            </w:r>
            <w:r w:rsidR="00DA5B00" w:rsidRPr="00513AC7">
              <w:rPr>
                <w:rFonts w:asciiTheme="minorHAnsi" w:hAnsiTheme="minorHAnsi" w:cstheme="minorHAnsi"/>
                <w:b/>
                <w:bCs/>
                <w:lang w:val="en-GB"/>
              </w:rPr>
              <w:t>684</w:t>
            </w:r>
            <w:r w:rsidRPr="00513AC7">
              <w:rPr>
                <w:b/>
                <w:lang w:val="en-GB"/>
              </w:rPr>
              <w:t xml:space="preserve"> (WRC</w:t>
            </w:r>
            <w:r w:rsidRPr="00513AC7">
              <w:rPr>
                <w:b/>
                <w:lang w:val="en-GB"/>
              </w:rPr>
              <w:noBreakHyphen/>
              <w:t>23)</w:t>
            </w:r>
          </w:p>
        </w:tc>
        <w:tc>
          <w:tcPr>
            <w:tcW w:w="1260" w:type="dxa"/>
          </w:tcPr>
          <w:p w14:paraId="61D29354" w14:textId="77777777" w:rsidR="00110E44" w:rsidRPr="003D5AA1" w:rsidRDefault="00110E44" w:rsidP="007A2378">
            <w:pPr>
              <w:pStyle w:val="Tabletext"/>
              <w:spacing w:before="20"/>
              <w:jc w:val="center"/>
              <w:rPr>
                <w:lang w:val="en-GB"/>
              </w:rPr>
            </w:pPr>
            <w:r w:rsidRPr="003D5AA1">
              <w:rPr>
                <w:b/>
                <w:bCs/>
                <w:lang w:val="en-GB"/>
              </w:rPr>
              <w:t>WP 4C</w:t>
            </w:r>
          </w:p>
        </w:tc>
      </w:tr>
      <w:tr w:rsidR="00110E44" w:rsidRPr="003D5AA1" w14:paraId="1CC10650" w14:textId="77777777" w:rsidTr="000701DE">
        <w:trPr>
          <w:cantSplit/>
          <w:jc w:val="center"/>
        </w:trPr>
        <w:tc>
          <w:tcPr>
            <w:tcW w:w="985" w:type="dxa"/>
          </w:tcPr>
          <w:p w14:paraId="2C478A8F" w14:textId="77777777" w:rsidR="00110E44" w:rsidRPr="003D5AA1" w:rsidRDefault="00110E44" w:rsidP="007A2378">
            <w:pPr>
              <w:pStyle w:val="Tabletext"/>
              <w:spacing w:before="20"/>
              <w:jc w:val="center"/>
              <w:rPr>
                <w:lang w:val="en-GB"/>
              </w:rPr>
            </w:pPr>
            <w:r w:rsidRPr="003D5AA1">
              <w:rPr>
                <w:lang w:val="en-GB"/>
              </w:rPr>
              <w:t>10</w:t>
            </w:r>
          </w:p>
        </w:tc>
        <w:tc>
          <w:tcPr>
            <w:tcW w:w="992" w:type="dxa"/>
          </w:tcPr>
          <w:p w14:paraId="4F9B5DF3" w14:textId="77777777" w:rsidR="00110E44" w:rsidRPr="003D5AA1" w:rsidRDefault="00110E44" w:rsidP="007A2378">
            <w:pPr>
              <w:pStyle w:val="Tabletext"/>
              <w:spacing w:before="20"/>
              <w:jc w:val="center"/>
              <w:rPr>
                <w:lang w:val="en-GB"/>
              </w:rPr>
            </w:pPr>
            <w:r w:rsidRPr="003D5AA1">
              <w:rPr>
                <w:lang w:val="en-GB"/>
              </w:rPr>
              <w:t>A1/2.10</w:t>
            </w:r>
          </w:p>
        </w:tc>
        <w:tc>
          <w:tcPr>
            <w:tcW w:w="5386" w:type="dxa"/>
          </w:tcPr>
          <w:p w14:paraId="1670107E" w14:textId="77777777" w:rsidR="00110E44" w:rsidRPr="00513AC7" w:rsidRDefault="00110E44" w:rsidP="00A316A1">
            <w:pPr>
              <w:pStyle w:val="Tabletext"/>
              <w:spacing w:before="20"/>
              <w:jc w:val="both"/>
              <w:rPr>
                <w:lang w:val="en-GB"/>
              </w:rPr>
            </w:pPr>
            <w:r w:rsidRPr="00513AC7">
              <w:rPr>
                <w:lang w:val="en-GB"/>
              </w:rPr>
              <w:t>to consider a possible new primary allocation to the Earth exploration-satellite service (Earth-to-space) in the frequency band 22.55-23.15 GHz, in</w:t>
            </w:r>
            <w:r w:rsidRPr="00513AC7">
              <w:rPr>
                <w:szCs w:val="16"/>
                <w:lang w:val="en-GB"/>
              </w:rPr>
              <w:t xml:space="preserve"> accordance with Resolution </w:t>
            </w:r>
            <w:r w:rsidRPr="00513AC7">
              <w:rPr>
                <w:b/>
                <w:szCs w:val="16"/>
                <w:lang w:val="en-GB"/>
              </w:rPr>
              <w:t>664 (Rev.WRC</w:t>
            </w:r>
            <w:r w:rsidRPr="00513AC7">
              <w:rPr>
                <w:b/>
                <w:szCs w:val="16"/>
                <w:lang w:val="en-GB"/>
              </w:rPr>
              <w:noBreakHyphen/>
              <w:t>23)</w:t>
            </w:r>
          </w:p>
        </w:tc>
        <w:tc>
          <w:tcPr>
            <w:tcW w:w="1985" w:type="dxa"/>
          </w:tcPr>
          <w:p w14:paraId="643563C0" w14:textId="77777777" w:rsidR="00110E44" w:rsidRPr="00513AC7" w:rsidRDefault="00110E44" w:rsidP="00EF2874">
            <w:pPr>
              <w:pStyle w:val="Tabletext"/>
              <w:spacing w:before="20"/>
              <w:jc w:val="center"/>
              <w:rPr>
                <w:lang w:val="en-GB"/>
              </w:rPr>
            </w:pPr>
            <w:r w:rsidRPr="00513AC7">
              <w:rPr>
                <w:szCs w:val="16"/>
                <w:lang w:val="en-GB"/>
              </w:rPr>
              <w:t>Resolution </w:t>
            </w:r>
            <w:r w:rsidRPr="00513AC7">
              <w:rPr>
                <w:b/>
                <w:szCs w:val="16"/>
                <w:lang w:val="en-GB"/>
              </w:rPr>
              <w:t>664 (Rev.WRC</w:t>
            </w:r>
            <w:r w:rsidRPr="00513AC7">
              <w:rPr>
                <w:b/>
                <w:szCs w:val="16"/>
                <w:lang w:val="en-GB"/>
              </w:rPr>
              <w:noBreakHyphen/>
              <w:t>23)</w:t>
            </w:r>
          </w:p>
        </w:tc>
        <w:tc>
          <w:tcPr>
            <w:tcW w:w="1260" w:type="dxa"/>
          </w:tcPr>
          <w:p w14:paraId="6F409C81" w14:textId="77777777" w:rsidR="00110E44" w:rsidRPr="003D5AA1" w:rsidRDefault="00110E44" w:rsidP="007A2378">
            <w:pPr>
              <w:pStyle w:val="Tabletext"/>
              <w:spacing w:before="20"/>
              <w:jc w:val="center"/>
              <w:rPr>
                <w:lang w:val="en-GB"/>
              </w:rPr>
            </w:pPr>
            <w:r w:rsidRPr="003D5AA1">
              <w:rPr>
                <w:b/>
                <w:bCs/>
                <w:lang w:val="en-GB"/>
              </w:rPr>
              <w:t>WP 7B</w:t>
            </w:r>
          </w:p>
        </w:tc>
      </w:tr>
      <w:tr w:rsidR="00110E44" w:rsidRPr="003D5AA1" w14:paraId="5571C0A0" w14:textId="77777777" w:rsidTr="000701DE">
        <w:trPr>
          <w:cantSplit/>
          <w:jc w:val="center"/>
        </w:trPr>
        <w:tc>
          <w:tcPr>
            <w:tcW w:w="985" w:type="dxa"/>
          </w:tcPr>
          <w:p w14:paraId="341BF1DF" w14:textId="77777777" w:rsidR="00110E44" w:rsidRPr="003D5AA1" w:rsidRDefault="00110E44" w:rsidP="007A2378">
            <w:pPr>
              <w:pStyle w:val="Tabletext"/>
              <w:spacing w:before="20"/>
              <w:jc w:val="center"/>
              <w:rPr>
                <w:lang w:val="en-GB"/>
              </w:rPr>
            </w:pPr>
            <w:r w:rsidRPr="003D5AA1">
              <w:rPr>
                <w:lang w:val="en-GB"/>
              </w:rPr>
              <w:t>10</w:t>
            </w:r>
          </w:p>
        </w:tc>
        <w:tc>
          <w:tcPr>
            <w:tcW w:w="992" w:type="dxa"/>
          </w:tcPr>
          <w:p w14:paraId="2F1AC471" w14:textId="77777777" w:rsidR="00110E44" w:rsidRPr="003D5AA1" w:rsidRDefault="00110E44" w:rsidP="007A2378">
            <w:pPr>
              <w:pStyle w:val="Tabletext"/>
              <w:spacing w:before="20"/>
              <w:jc w:val="center"/>
              <w:rPr>
                <w:lang w:val="en-GB"/>
              </w:rPr>
            </w:pPr>
            <w:r w:rsidRPr="003D5AA1">
              <w:rPr>
                <w:lang w:val="en-GB"/>
              </w:rPr>
              <w:t>A1/2.11</w:t>
            </w:r>
          </w:p>
        </w:tc>
        <w:tc>
          <w:tcPr>
            <w:tcW w:w="5386" w:type="dxa"/>
          </w:tcPr>
          <w:p w14:paraId="30EEE105" w14:textId="3D35BE60" w:rsidR="00110E44" w:rsidRPr="00513AC7" w:rsidRDefault="00110E44" w:rsidP="00A316A1">
            <w:pPr>
              <w:pStyle w:val="Tabletext"/>
              <w:spacing w:before="20"/>
              <w:jc w:val="both"/>
              <w:rPr>
                <w:lang w:val="en-GB"/>
              </w:rPr>
            </w:pPr>
            <w:r w:rsidRPr="00513AC7">
              <w:rPr>
                <w:lang w:val="en-GB"/>
              </w:rPr>
              <w:t>to consider an upgrade of the secondary allocation to the Earth exploration-satellite service (space-to-Earth) in the frequency band [37.5-40.5 GHz] or possible new worldwide frequency allocations on a primary basis to the Earth exploration-satellite service</w:t>
            </w:r>
            <w:r w:rsidRPr="00513AC7" w:rsidDel="005E0CB3">
              <w:rPr>
                <w:lang w:val="en-GB"/>
              </w:rPr>
              <w:t xml:space="preserve"> </w:t>
            </w:r>
            <w:r w:rsidRPr="00513AC7">
              <w:rPr>
                <w:lang w:val="en-GB"/>
              </w:rPr>
              <w:t>(space-to-Earth) in certain frequency bands within the frequency range [40.5-52.4 GHz]</w:t>
            </w:r>
            <w:r w:rsidR="002676C3" w:rsidRPr="00513AC7">
              <w:rPr>
                <w:lang w:val="en-GB"/>
              </w:rPr>
              <w:t xml:space="preserve">, </w:t>
            </w:r>
            <w:r w:rsidRPr="00513AC7">
              <w:rPr>
                <w:lang w:val="en-GB"/>
              </w:rPr>
              <w:t>in accordance with Resolution </w:t>
            </w:r>
            <w:r w:rsidR="00053428" w:rsidRPr="00513AC7">
              <w:rPr>
                <w:rFonts w:asciiTheme="minorHAnsi" w:hAnsiTheme="minorHAnsi" w:cstheme="minorHAnsi"/>
                <w:b/>
                <w:lang w:val="en-GB"/>
              </w:rPr>
              <w:t>685</w:t>
            </w:r>
            <w:r w:rsidRPr="00513AC7">
              <w:rPr>
                <w:b/>
                <w:lang w:val="en-GB"/>
              </w:rPr>
              <w:t xml:space="preserve"> (WRC</w:t>
            </w:r>
            <w:r w:rsidRPr="00513AC7">
              <w:rPr>
                <w:b/>
                <w:lang w:val="en-GB"/>
              </w:rPr>
              <w:noBreakHyphen/>
              <w:t>23)</w:t>
            </w:r>
          </w:p>
        </w:tc>
        <w:tc>
          <w:tcPr>
            <w:tcW w:w="1985" w:type="dxa"/>
          </w:tcPr>
          <w:p w14:paraId="573B389C" w14:textId="51D54AF5" w:rsidR="00110E44" w:rsidRPr="00513AC7" w:rsidRDefault="00110E44" w:rsidP="00EF2874">
            <w:pPr>
              <w:pStyle w:val="Tabletext"/>
              <w:spacing w:before="20"/>
              <w:jc w:val="center"/>
              <w:rPr>
                <w:lang w:val="en-GB"/>
              </w:rPr>
            </w:pPr>
            <w:r w:rsidRPr="00513AC7">
              <w:rPr>
                <w:lang w:val="en-GB"/>
              </w:rPr>
              <w:t>Resolution </w:t>
            </w:r>
            <w:r w:rsidR="00053428" w:rsidRPr="00513AC7">
              <w:rPr>
                <w:rFonts w:asciiTheme="minorHAnsi" w:hAnsiTheme="minorHAnsi" w:cstheme="minorHAnsi"/>
                <w:b/>
                <w:lang w:val="en-GB"/>
              </w:rPr>
              <w:t>685</w:t>
            </w:r>
            <w:r w:rsidRPr="00513AC7">
              <w:rPr>
                <w:b/>
                <w:lang w:val="en-GB"/>
              </w:rPr>
              <w:t xml:space="preserve"> (WRC</w:t>
            </w:r>
            <w:r w:rsidRPr="00513AC7">
              <w:rPr>
                <w:b/>
                <w:lang w:val="en-GB"/>
              </w:rPr>
              <w:noBreakHyphen/>
              <w:t>23)</w:t>
            </w:r>
          </w:p>
        </w:tc>
        <w:tc>
          <w:tcPr>
            <w:tcW w:w="1260" w:type="dxa"/>
          </w:tcPr>
          <w:p w14:paraId="15F79091" w14:textId="77777777" w:rsidR="00110E44" w:rsidRPr="003D5AA1" w:rsidRDefault="00110E44" w:rsidP="007A2378">
            <w:pPr>
              <w:pStyle w:val="Tabletext"/>
              <w:spacing w:before="20"/>
              <w:jc w:val="center"/>
              <w:rPr>
                <w:lang w:val="en-GB"/>
              </w:rPr>
            </w:pPr>
            <w:r w:rsidRPr="003D5AA1">
              <w:rPr>
                <w:b/>
                <w:bCs/>
                <w:lang w:val="en-GB"/>
              </w:rPr>
              <w:t>WP 7B</w:t>
            </w:r>
          </w:p>
        </w:tc>
      </w:tr>
      <w:tr w:rsidR="00110E44" w:rsidRPr="003D5AA1" w14:paraId="2A5E0F27" w14:textId="77777777" w:rsidTr="000701DE">
        <w:trPr>
          <w:cantSplit/>
          <w:jc w:val="center"/>
        </w:trPr>
        <w:tc>
          <w:tcPr>
            <w:tcW w:w="985" w:type="dxa"/>
          </w:tcPr>
          <w:p w14:paraId="07F78B93" w14:textId="77777777" w:rsidR="00110E44" w:rsidRPr="003D5AA1" w:rsidRDefault="00110E44" w:rsidP="007A2378">
            <w:pPr>
              <w:pStyle w:val="Tabletext"/>
              <w:spacing w:before="20"/>
              <w:jc w:val="center"/>
              <w:rPr>
                <w:lang w:val="en-GB"/>
              </w:rPr>
            </w:pPr>
            <w:r w:rsidRPr="003D5AA1">
              <w:rPr>
                <w:lang w:val="en-GB"/>
              </w:rPr>
              <w:lastRenderedPageBreak/>
              <w:t>10</w:t>
            </w:r>
          </w:p>
        </w:tc>
        <w:tc>
          <w:tcPr>
            <w:tcW w:w="992" w:type="dxa"/>
          </w:tcPr>
          <w:p w14:paraId="3EB24AE3" w14:textId="77777777" w:rsidR="00110E44" w:rsidRPr="003D5AA1" w:rsidRDefault="00110E44" w:rsidP="007A2378">
            <w:pPr>
              <w:pStyle w:val="Tabletext"/>
              <w:spacing w:before="20"/>
              <w:jc w:val="center"/>
              <w:rPr>
                <w:lang w:val="en-GB"/>
              </w:rPr>
            </w:pPr>
            <w:r w:rsidRPr="003D5AA1">
              <w:rPr>
                <w:lang w:val="en-GB"/>
              </w:rPr>
              <w:t>A1/2.12</w:t>
            </w:r>
          </w:p>
        </w:tc>
        <w:tc>
          <w:tcPr>
            <w:tcW w:w="5386" w:type="dxa"/>
          </w:tcPr>
          <w:p w14:paraId="58EFC10D" w14:textId="7EA969EC" w:rsidR="00110E44" w:rsidRPr="00513AC7" w:rsidRDefault="00110E44" w:rsidP="00A316A1">
            <w:pPr>
              <w:pStyle w:val="Tabletext"/>
              <w:spacing w:before="20"/>
              <w:jc w:val="both"/>
              <w:rPr>
                <w:lang w:val="en-GB"/>
              </w:rPr>
            </w:pPr>
            <w:r w:rsidRPr="00513AC7">
              <w:rPr>
                <w:lang w:val="en-GB"/>
              </w:rPr>
              <w:t>to consider possible new allocations to the Earth exploration</w:t>
            </w:r>
            <w:r w:rsidRPr="00513AC7">
              <w:rPr>
                <w:lang w:val="en-GB"/>
              </w:rPr>
              <w:noBreakHyphen/>
              <w:t>satellite service (active) in the frequency bands [3 000-3 100 MHz] and [3 300-3 400 MHz] on a secondary basis, in</w:t>
            </w:r>
            <w:r w:rsidRPr="00513AC7">
              <w:rPr>
                <w:szCs w:val="16"/>
                <w:lang w:val="en-GB"/>
              </w:rPr>
              <w:t xml:space="preserve"> accordance with Resolution </w:t>
            </w:r>
            <w:r w:rsidR="00053428" w:rsidRPr="00513AC7">
              <w:rPr>
                <w:rFonts w:asciiTheme="minorHAnsi" w:hAnsiTheme="minorHAnsi" w:cstheme="minorHAnsi"/>
                <w:b/>
                <w:bCs/>
                <w:lang w:val="en-GB"/>
              </w:rPr>
              <w:t>686</w:t>
            </w:r>
            <w:r w:rsidRPr="00513AC7">
              <w:rPr>
                <w:b/>
                <w:bCs/>
                <w:szCs w:val="16"/>
                <w:lang w:val="en-GB"/>
              </w:rPr>
              <w:t xml:space="preserve"> (WRC</w:t>
            </w:r>
            <w:r w:rsidRPr="00513AC7">
              <w:rPr>
                <w:b/>
                <w:bCs/>
                <w:szCs w:val="16"/>
                <w:lang w:val="en-GB"/>
              </w:rPr>
              <w:noBreakHyphen/>
              <w:t>23)</w:t>
            </w:r>
          </w:p>
        </w:tc>
        <w:tc>
          <w:tcPr>
            <w:tcW w:w="1985" w:type="dxa"/>
          </w:tcPr>
          <w:p w14:paraId="00CE00B8" w14:textId="44518988" w:rsidR="00110E44" w:rsidRPr="00513AC7" w:rsidRDefault="00110E44" w:rsidP="00EF2874">
            <w:pPr>
              <w:pStyle w:val="Tabletext"/>
              <w:spacing w:before="20"/>
              <w:jc w:val="center"/>
              <w:rPr>
                <w:lang w:val="en-GB"/>
              </w:rPr>
            </w:pPr>
            <w:r w:rsidRPr="00513AC7">
              <w:rPr>
                <w:szCs w:val="16"/>
                <w:lang w:val="en-GB"/>
              </w:rPr>
              <w:t>Resolution </w:t>
            </w:r>
            <w:r w:rsidR="00053428" w:rsidRPr="00513AC7">
              <w:rPr>
                <w:rFonts w:asciiTheme="minorHAnsi" w:hAnsiTheme="minorHAnsi" w:cstheme="minorHAnsi"/>
                <w:b/>
                <w:bCs/>
                <w:lang w:val="en-GB"/>
              </w:rPr>
              <w:t>686</w:t>
            </w:r>
            <w:r w:rsidRPr="00513AC7">
              <w:rPr>
                <w:b/>
                <w:bCs/>
                <w:szCs w:val="16"/>
                <w:lang w:val="en-GB"/>
              </w:rPr>
              <w:t xml:space="preserve"> (WRC</w:t>
            </w:r>
            <w:r w:rsidRPr="00513AC7">
              <w:rPr>
                <w:b/>
                <w:bCs/>
                <w:szCs w:val="16"/>
                <w:lang w:val="en-GB"/>
              </w:rPr>
              <w:noBreakHyphen/>
              <w:t>23)</w:t>
            </w:r>
          </w:p>
        </w:tc>
        <w:tc>
          <w:tcPr>
            <w:tcW w:w="1260" w:type="dxa"/>
          </w:tcPr>
          <w:p w14:paraId="79FE4305" w14:textId="77777777" w:rsidR="00110E44" w:rsidRPr="003D5AA1" w:rsidRDefault="00110E44" w:rsidP="007A2378">
            <w:pPr>
              <w:pStyle w:val="Tabletext"/>
              <w:spacing w:before="20"/>
              <w:jc w:val="center"/>
              <w:rPr>
                <w:lang w:val="en-GB"/>
              </w:rPr>
            </w:pPr>
            <w:r w:rsidRPr="003D5AA1">
              <w:rPr>
                <w:b/>
                <w:bCs/>
                <w:lang w:val="en-GB"/>
              </w:rPr>
              <w:t>WP 7C</w:t>
            </w:r>
          </w:p>
        </w:tc>
      </w:tr>
      <w:tr w:rsidR="00110E44" w:rsidRPr="003D5AA1" w14:paraId="4BEA6783" w14:textId="77777777" w:rsidTr="000701DE">
        <w:trPr>
          <w:cantSplit/>
          <w:jc w:val="center"/>
        </w:trPr>
        <w:tc>
          <w:tcPr>
            <w:tcW w:w="985" w:type="dxa"/>
            <w:tcBorders>
              <w:bottom w:val="nil"/>
            </w:tcBorders>
          </w:tcPr>
          <w:p w14:paraId="7578259A" w14:textId="77777777" w:rsidR="00110E44" w:rsidRPr="003D5AA1" w:rsidRDefault="00110E44" w:rsidP="007A2378">
            <w:pPr>
              <w:pStyle w:val="Tabletext"/>
              <w:jc w:val="center"/>
              <w:rPr>
                <w:lang w:val="en-GB"/>
              </w:rPr>
            </w:pPr>
            <w:r w:rsidRPr="003D5AA1">
              <w:rPr>
                <w:lang w:val="en-GB"/>
              </w:rPr>
              <w:t>10</w:t>
            </w:r>
          </w:p>
        </w:tc>
        <w:tc>
          <w:tcPr>
            <w:tcW w:w="992" w:type="dxa"/>
            <w:tcBorders>
              <w:bottom w:val="nil"/>
            </w:tcBorders>
          </w:tcPr>
          <w:p w14:paraId="1D478E5E" w14:textId="77777777" w:rsidR="00110E44" w:rsidRPr="003D5AA1" w:rsidRDefault="00110E44" w:rsidP="007A2378">
            <w:pPr>
              <w:pStyle w:val="Tabletext"/>
              <w:jc w:val="center"/>
              <w:rPr>
                <w:lang w:val="en-GB"/>
              </w:rPr>
            </w:pPr>
            <w:r w:rsidRPr="003D5AA1">
              <w:rPr>
                <w:lang w:val="en-GB"/>
              </w:rPr>
              <w:t>A1/2.13</w:t>
            </w:r>
          </w:p>
        </w:tc>
        <w:tc>
          <w:tcPr>
            <w:tcW w:w="5386" w:type="dxa"/>
            <w:tcBorders>
              <w:bottom w:val="nil"/>
            </w:tcBorders>
          </w:tcPr>
          <w:p w14:paraId="5D2D64B8" w14:textId="0715F78F" w:rsidR="00110E44" w:rsidRPr="00513AC7" w:rsidRDefault="00110E44" w:rsidP="00A316A1">
            <w:pPr>
              <w:pStyle w:val="Tabletext"/>
              <w:jc w:val="both"/>
              <w:rPr>
                <w:lang w:val="en-GB"/>
              </w:rPr>
            </w:pPr>
            <w:r w:rsidRPr="00513AC7">
              <w:rPr>
                <w:rFonts w:eastAsia="SimSun"/>
                <w:bCs/>
                <w:lang w:val="en-GB" w:eastAsia="zh-CN"/>
              </w:rPr>
              <w:t>to consider studies on coexistence between spaceborne synthetic aperture radars operating in the Earth exploration-satellite service (active) and the radiodetermination service in the frequency band 9 200-10 400 MHz,</w:t>
            </w:r>
            <w:r w:rsidRPr="00513AC7" w:rsidDel="00A45EBE">
              <w:rPr>
                <w:rFonts w:eastAsia="SimSun"/>
                <w:bCs/>
                <w:lang w:val="en-GB" w:eastAsia="zh-CN"/>
              </w:rPr>
              <w:t xml:space="preserve"> </w:t>
            </w:r>
            <w:r w:rsidRPr="00513AC7">
              <w:rPr>
                <w:rFonts w:eastAsia="SimSun"/>
                <w:bCs/>
                <w:lang w:val="en-GB" w:eastAsia="zh-CN"/>
              </w:rPr>
              <w:t>with possible actions as appropriate, in accordance with</w:t>
            </w:r>
            <w:r w:rsidRPr="00513AC7">
              <w:rPr>
                <w:rFonts w:eastAsia="SimSun"/>
                <w:bCs/>
                <w:szCs w:val="16"/>
                <w:lang w:val="en-GB" w:eastAsia="zh-CN"/>
              </w:rPr>
              <w:t xml:space="preserve"> </w:t>
            </w:r>
            <w:r w:rsidRPr="00513AC7">
              <w:rPr>
                <w:szCs w:val="16"/>
                <w:lang w:val="en-GB"/>
              </w:rPr>
              <w:t>Resolution </w:t>
            </w:r>
            <w:r w:rsidR="00053428" w:rsidRPr="00513AC7">
              <w:rPr>
                <w:rFonts w:asciiTheme="minorHAnsi" w:hAnsiTheme="minorHAnsi" w:cstheme="minorHAnsi"/>
                <w:b/>
                <w:lang w:val="en-GB"/>
              </w:rPr>
              <w:t>722</w:t>
            </w:r>
            <w:r w:rsidRPr="00513AC7">
              <w:rPr>
                <w:b/>
                <w:szCs w:val="16"/>
                <w:lang w:val="en-GB"/>
              </w:rPr>
              <w:t xml:space="preserve"> (WRC</w:t>
            </w:r>
            <w:r w:rsidRPr="00513AC7">
              <w:rPr>
                <w:b/>
                <w:szCs w:val="16"/>
                <w:lang w:val="en-GB"/>
              </w:rPr>
              <w:noBreakHyphen/>
              <w:t>23)</w:t>
            </w:r>
          </w:p>
        </w:tc>
        <w:tc>
          <w:tcPr>
            <w:tcW w:w="1985" w:type="dxa"/>
            <w:tcBorders>
              <w:bottom w:val="nil"/>
            </w:tcBorders>
          </w:tcPr>
          <w:p w14:paraId="317DC601" w14:textId="70C6D18F" w:rsidR="00110E44" w:rsidRPr="00513AC7" w:rsidRDefault="00110E44" w:rsidP="00EF2874">
            <w:pPr>
              <w:pStyle w:val="Tabletext"/>
              <w:jc w:val="center"/>
              <w:rPr>
                <w:lang w:val="en-GB"/>
              </w:rPr>
            </w:pPr>
            <w:r w:rsidRPr="00513AC7">
              <w:rPr>
                <w:szCs w:val="16"/>
                <w:lang w:val="en-GB"/>
              </w:rPr>
              <w:t>Resolution </w:t>
            </w:r>
            <w:r w:rsidR="00053428" w:rsidRPr="00513AC7">
              <w:rPr>
                <w:rFonts w:asciiTheme="minorHAnsi" w:hAnsiTheme="minorHAnsi" w:cstheme="minorHAnsi"/>
                <w:b/>
                <w:lang w:val="en-GB"/>
              </w:rPr>
              <w:t>722</w:t>
            </w:r>
            <w:r w:rsidRPr="00513AC7">
              <w:rPr>
                <w:b/>
                <w:szCs w:val="16"/>
                <w:lang w:val="en-GB"/>
              </w:rPr>
              <w:t xml:space="preserve"> (WRC</w:t>
            </w:r>
            <w:r w:rsidRPr="00513AC7">
              <w:rPr>
                <w:b/>
                <w:szCs w:val="16"/>
                <w:lang w:val="en-GB"/>
              </w:rPr>
              <w:noBreakHyphen/>
              <w:t>23)</w:t>
            </w:r>
          </w:p>
        </w:tc>
        <w:tc>
          <w:tcPr>
            <w:tcW w:w="1260" w:type="dxa"/>
            <w:tcBorders>
              <w:bottom w:val="nil"/>
            </w:tcBorders>
          </w:tcPr>
          <w:p w14:paraId="4121E210" w14:textId="77777777" w:rsidR="00110E44" w:rsidRPr="003D5AA1" w:rsidRDefault="00110E44" w:rsidP="007A2378">
            <w:pPr>
              <w:pStyle w:val="Tabletext"/>
              <w:jc w:val="center"/>
              <w:rPr>
                <w:lang w:val="en-GB"/>
              </w:rPr>
            </w:pPr>
            <w:r w:rsidRPr="003D5AA1">
              <w:rPr>
                <w:b/>
                <w:bCs/>
                <w:lang w:val="en-GB"/>
              </w:rPr>
              <w:t>WP 7C</w:t>
            </w:r>
            <w:r w:rsidRPr="00513AC7">
              <w:rPr>
                <w:b/>
                <w:bCs/>
                <w:sz w:val="22"/>
                <w:szCs w:val="24"/>
                <w:lang w:val="en-GB"/>
              </w:rPr>
              <w:t>**</w:t>
            </w:r>
          </w:p>
        </w:tc>
      </w:tr>
      <w:tr w:rsidR="00110E44" w:rsidRPr="003D5AA1" w14:paraId="4C80C1C4" w14:textId="77777777" w:rsidTr="007A2378">
        <w:trPr>
          <w:cantSplit/>
          <w:jc w:val="center"/>
        </w:trPr>
        <w:tc>
          <w:tcPr>
            <w:tcW w:w="10608" w:type="dxa"/>
            <w:gridSpan w:val="5"/>
            <w:tcBorders>
              <w:top w:val="nil"/>
            </w:tcBorders>
          </w:tcPr>
          <w:p w14:paraId="7A91F569" w14:textId="77777777" w:rsidR="00110E44" w:rsidRPr="00A316A1" w:rsidRDefault="00110E44" w:rsidP="00A316A1">
            <w:pPr>
              <w:pStyle w:val="Tabletext"/>
              <w:jc w:val="both"/>
            </w:pPr>
            <w:r w:rsidRPr="00513AC7">
              <w:rPr>
                <w:rFonts w:eastAsia="MS Mincho"/>
                <w:sz w:val="22"/>
                <w:szCs w:val="24"/>
              </w:rPr>
              <w:t>**</w:t>
            </w:r>
            <w:r w:rsidRPr="00A316A1">
              <w:rPr>
                <w:rFonts w:eastAsia="MS Mincho"/>
              </w:rPr>
              <w:t xml:space="preserve"> Initially proposed by the proponent of this agenda item to be an agenda time for WRC-27, it was included in the draft provisional allocation of ITU-R preparatory work for WRC-31. It is emphasized that this draft agenda item is asking for studies on coexistence between radiodetermination systems (WP 5B) and EESS (active) systems (WP 7C). Final decision on responsible group would be made at later stage (CPM31-1).</w:t>
            </w:r>
          </w:p>
        </w:tc>
      </w:tr>
      <w:tr w:rsidR="00110E44" w:rsidRPr="003D5AA1" w14:paraId="3680A14C" w14:textId="77777777" w:rsidTr="000701DE">
        <w:trPr>
          <w:cantSplit/>
          <w:jc w:val="center"/>
        </w:trPr>
        <w:tc>
          <w:tcPr>
            <w:tcW w:w="985" w:type="dxa"/>
          </w:tcPr>
          <w:p w14:paraId="02966987" w14:textId="77777777" w:rsidR="00110E44" w:rsidRPr="003D5AA1" w:rsidRDefault="00110E44" w:rsidP="007A2378">
            <w:pPr>
              <w:pStyle w:val="Tabletext"/>
              <w:jc w:val="center"/>
              <w:rPr>
                <w:lang w:val="en-GB"/>
              </w:rPr>
            </w:pPr>
            <w:r w:rsidRPr="003D5AA1">
              <w:rPr>
                <w:lang w:val="en-GB"/>
              </w:rPr>
              <w:t>10</w:t>
            </w:r>
          </w:p>
        </w:tc>
        <w:tc>
          <w:tcPr>
            <w:tcW w:w="992" w:type="dxa"/>
          </w:tcPr>
          <w:p w14:paraId="5F5B140B" w14:textId="77777777" w:rsidR="00110E44" w:rsidRPr="003D5AA1" w:rsidRDefault="00110E44" w:rsidP="007A2378">
            <w:pPr>
              <w:pStyle w:val="Tabletext"/>
              <w:jc w:val="center"/>
              <w:rPr>
                <w:lang w:val="en-GB"/>
              </w:rPr>
            </w:pPr>
            <w:r w:rsidRPr="003D5AA1">
              <w:rPr>
                <w:lang w:val="en-GB"/>
              </w:rPr>
              <w:t>A1/2.14</w:t>
            </w:r>
          </w:p>
        </w:tc>
        <w:tc>
          <w:tcPr>
            <w:tcW w:w="5386" w:type="dxa"/>
          </w:tcPr>
          <w:p w14:paraId="441CC616" w14:textId="77777777" w:rsidR="00110E44" w:rsidRPr="003D5AA1" w:rsidRDefault="00110E44" w:rsidP="00A316A1">
            <w:pPr>
              <w:pStyle w:val="Tabletext"/>
              <w:jc w:val="both"/>
              <w:rPr>
                <w:lang w:val="en-GB"/>
              </w:rPr>
            </w:pPr>
            <w:r w:rsidRPr="003D5AA1">
              <w:rPr>
                <w:rFonts w:eastAsiaTheme="minorHAnsi"/>
                <w:bCs/>
                <w:lang w:val="en-GB"/>
              </w:rPr>
              <w:t xml:space="preserve">to review spectrum use and needs of applications of broadcasting and mobile services and consider possible regulatory actions in the frequency band 470-694 MHz, or parts thereof, in accordance with Resolution </w:t>
            </w:r>
            <w:r w:rsidRPr="003D5AA1">
              <w:rPr>
                <w:rFonts w:eastAsiaTheme="minorHAnsi"/>
                <w:b/>
                <w:lang w:val="en-GB"/>
              </w:rPr>
              <w:t>235 (Rev.WRC-23)</w:t>
            </w:r>
          </w:p>
        </w:tc>
        <w:tc>
          <w:tcPr>
            <w:tcW w:w="1985" w:type="dxa"/>
          </w:tcPr>
          <w:p w14:paraId="1EE80D8A" w14:textId="77777777" w:rsidR="00110E44" w:rsidRPr="003D5AA1" w:rsidRDefault="00110E44" w:rsidP="00EF2874">
            <w:pPr>
              <w:pStyle w:val="Tabletext"/>
              <w:jc w:val="center"/>
              <w:rPr>
                <w:lang w:val="en-GB"/>
              </w:rPr>
            </w:pPr>
            <w:r w:rsidRPr="003D5AA1">
              <w:rPr>
                <w:rFonts w:eastAsiaTheme="minorHAnsi"/>
                <w:bCs/>
                <w:lang w:val="en-GB"/>
              </w:rPr>
              <w:t>Resolution </w:t>
            </w:r>
            <w:r w:rsidRPr="003D5AA1">
              <w:rPr>
                <w:rFonts w:eastAsiaTheme="minorHAnsi"/>
                <w:b/>
                <w:lang w:val="en-GB"/>
              </w:rPr>
              <w:t>235 (Rev.WRC-23)</w:t>
            </w:r>
          </w:p>
        </w:tc>
        <w:tc>
          <w:tcPr>
            <w:tcW w:w="1260" w:type="dxa"/>
          </w:tcPr>
          <w:p w14:paraId="475C2EEA" w14:textId="77777777" w:rsidR="00110E44" w:rsidRPr="003D5AA1" w:rsidRDefault="00110E44" w:rsidP="007A2378">
            <w:pPr>
              <w:spacing w:before="40" w:after="40"/>
              <w:jc w:val="center"/>
              <w:rPr>
                <w:lang w:val="en-GB"/>
              </w:rPr>
            </w:pPr>
            <w:r w:rsidRPr="003D5AA1">
              <w:rPr>
                <w:b/>
                <w:bCs/>
                <w:sz w:val="20"/>
                <w:lang w:val="en-GB"/>
              </w:rPr>
              <w:t>WP 6A</w:t>
            </w:r>
          </w:p>
        </w:tc>
      </w:tr>
      <w:tr w:rsidR="00110E44" w:rsidRPr="003D5AA1" w14:paraId="36FEC921" w14:textId="77777777" w:rsidTr="007A2378">
        <w:trPr>
          <w:cantSplit/>
          <w:jc w:val="center"/>
        </w:trPr>
        <w:tc>
          <w:tcPr>
            <w:tcW w:w="10608" w:type="dxa"/>
            <w:gridSpan w:val="5"/>
            <w:tcBorders>
              <w:top w:val="single" w:sz="6" w:space="0" w:color="auto"/>
              <w:left w:val="single" w:sz="6" w:space="0" w:color="auto"/>
              <w:bottom w:val="single" w:sz="6" w:space="0" w:color="auto"/>
              <w:right w:val="single" w:sz="6" w:space="0" w:color="auto"/>
            </w:tcBorders>
          </w:tcPr>
          <w:p w14:paraId="7FB8B5B9" w14:textId="77777777" w:rsidR="00110E44" w:rsidRPr="003D5AA1" w:rsidRDefault="00110E44" w:rsidP="007A2378">
            <w:pPr>
              <w:pStyle w:val="Tabletext"/>
              <w:jc w:val="center"/>
              <w:rPr>
                <w:b/>
                <w:lang w:val="en-GB"/>
              </w:rPr>
            </w:pPr>
            <w:r w:rsidRPr="003D5AA1">
              <w:rPr>
                <w:b/>
                <w:lang w:val="en-GB"/>
              </w:rPr>
              <w:t>ANNEX 2</w:t>
            </w:r>
          </w:p>
          <w:p w14:paraId="6C208798" w14:textId="77777777" w:rsidR="00110E44" w:rsidRPr="003D5AA1" w:rsidRDefault="00110E44" w:rsidP="007A2378">
            <w:pPr>
              <w:pStyle w:val="Tablehead"/>
              <w:rPr>
                <w:lang w:val="en-GB"/>
              </w:rPr>
            </w:pPr>
            <w:r w:rsidRPr="003D5AA1">
              <w:rPr>
                <w:lang w:val="en-GB"/>
              </w:rPr>
              <w:t>Information on WRC-27 agenda item 8</w:t>
            </w:r>
          </w:p>
        </w:tc>
      </w:tr>
      <w:tr w:rsidR="00110E44" w:rsidRPr="003D5AA1" w14:paraId="222284A0" w14:textId="77777777" w:rsidTr="000701DE">
        <w:trPr>
          <w:cantSplit/>
          <w:jc w:val="center"/>
        </w:trPr>
        <w:tc>
          <w:tcPr>
            <w:tcW w:w="985" w:type="dxa"/>
          </w:tcPr>
          <w:p w14:paraId="6776DB04" w14:textId="77777777" w:rsidR="00110E44" w:rsidRPr="003D5AA1" w:rsidRDefault="00110E44" w:rsidP="007A2378">
            <w:pPr>
              <w:pStyle w:val="Tabletext"/>
              <w:jc w:val="center"/>
              <w:rPr>
                <w:lang w:val="en-GB"/>
              </w:rPr>
            </w:pPr>
            <w:r w:rsidRPr="003D5AA1">
              <w:rPr>
                <w:lang w:val="en-GB"/>
              </w:rPr>
              <w:t>8</w:t>
            </w:r>
          </w:p>
        </w:tc>
        <w:tc>
          <w:tcPr>
            <w:tcW w:w="992" w:type="dxa"/>
          </w:tcPr>
          <w:p w14:paraId="55BD1519" w14:textId="77777777" w:rsidR="00110E44" w:rsidRPr="003D5AA1" w:rsidRDefault="00110E44" w:rsidP="007A2378">
            <w:pPr>
              <w:pStyle w:val="Tabletext"/>
              <w:jc w:val="center"/>
              <w:rPr>
                <w:lang w:val="en-GB"/>
              </w:rPr>
            </w:pPr>
            <w:r w:rsidRPr="003D5AA1">
              <w:rPr>
                <w:lang w:val="en-GB"/>
              </w:rPr>
              <w:t>-</w:t>
            </w:r>
          </w:p>
        </w:tc>
        <w:tc>
          <w:tcPr>
            <w:tcW w:w="5386" w:type="dxa"/>
          </w:tcPr>
          <w:p w14:paraId="51DF4875" w14:textId="77777777" w:rsidR="00110E44" w:rsidRPr="003D5AA1" w:rsidRDefault="00110E44" w:rsidP="00A316A1">
            <w:pPr>
              <w:pStyle w:val="Tabletext"/>
              <w:jc w:val="both"/>
              <w:rPr>
                <w:lang w:val="en-GB"/>
              </w:rPr>
            </w:pPr>
            <w:r w:rsidRPr="003D5AA1">
              <w:rPr>
                <w:szCs w:val="16"/>
                <w:lang w:val="en-GB"/>
              </w:rPr>
              <w:t>to consider and take appropriate action on requests from administrations to delete their country footnotes or to have their country name deleted from footnotes, if no longer required, taking into account Resolution </w:t>
            </w:r>
            <w:r w:rsidRPr="003D5AA1">
              <w:rPr>
                <w:b/>
                <w:bCs/>
                <w:szCs w:val="16"/>
                <w:lang w:val="en-GB"/>
              </w:rPr>
              <w:t>26 (Rev.WRC</w:t>
            </w:r>
            <w:r w:rsidRPr="003D5AA1">
              <w:rPr>
                <w:b/>
                <w:bCs/>
                <w:szCs w:val="16"/>
                <w:lang w:val="en-GB"/>
              </w:rPr>
              <w:noBreakHyphen/>
              <w:t>23)</w:t>
            </w:r>
          </w:p>
        </w:tc>
        <w:tc>
          <w:tcPr>
            <w:tcW w:w="1985" w:type="dxa"/>
          </w:tcPr>
          <w:p w14:paraId="7DEB8B50" w14:textId="77777777" w:rsidR="00110E44" w:rsidRPr="003D5AA1" w:rsidRDefault="00110E44" w:rsidP="00EF2874">
            <w:pPr>
              <w:pStyle w:val="Tabletext"/>
              <w:jc w:val="center"/>
              <w:rPr>
                <w:lang w:val="en-GB"/>
              </w:rPr>
            </w:pPr>
            <w:r w:rsidRPr="003D5AA1">
              <w:rPr>
                <w:szCs w:val="16"/>
                <w:lang w:val="en-GB"/>
              </w:rPr>
              <w:t>Resolution </w:t>
            </w:r>
            <w:r w:rsidRPr="003D5AA1">
              <w:rPr>
                <w:b/>
                <w:bCs/>
                <w:szCs w:val="16"/>
                <w:lang w:val="en-GB"/>
              </w:rPr>
              <w:t>26 (Rev.WRC</w:t>
            </w:r>
            <w:r w:rsidRPr="003D5AA1">
              <w:rPr>
                <w:b/>
                <w:bCs/>
                <w:szCs w:val="16"/>
                <w:lang w:val="en-GB"/>
              </w:rPr>
              <w:noBreakHyphen/>
              <w:t>23)</w:t>
            </w:r>
          </w:p>
        </w:tc>
        <w:tc>
          <w:tcPr>
            <w:tcW w:w="1260" w:type="dxa"/>
          </w:tcPr>
          <w:p w14:paraId="504C81F5" w14:textId="77777777" w:rsidR="00110E44" w:rsidRPr="003D5AA1" w:rsidRDefault="00110E44" w:rsidP="007A2378">
            <w:pPr>
              <w:pStyle w:val="Tabletext"/>
              <w:jc w:val="center"/>
              <w:rPr>
                <w:lang w:val="en-GB"/>
              </w:rPr>
            </w:pPr>
            <w:r w:rsidRPr="003D5AA1">
              <w:rPr>
                <w:b/>
                <w:bCs/>
                <w:lang w:val="en-GB"/>
              </w:rPr>
              <w:t>CPM27-2 for information only</w:t>
            </w:r>
          </w:p>
        </w:tc>
      </w:tr>
    </w:tbl>
    <w:p w14:paraId="20494117" w14:textId="77777777" w:rsidR="00BB1E4E" w:rsidRPr="003D5AA1" w:rsidRDefault="00BB1E4E" w:rsidP="00A316A1">
      <w:pPr>
        <w:pStyle w:val="Tablefin"/>
      </w:pPr>
    </w:p>
    <w:p w14:paraId="0738DD56" w14:textId="77777777" w:rsidR="007A1622" w:rsidRPr="003D5AA1" w:rsidRDefault="007A162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Cs/>
          <w:sz w:val="28"/>
          <w:szCs w:val="20"/>
          <w:lang w:val="en-GB"/>
        </w:rPr>
      </w:pPr>
      <w:r w:rsidRPr="003D5AA1">
        <w:rPr>
          <w:rFonts w:asciiTheme="minorHAnsi" w:hAnsiTheme="minorHAnsi"/>
          <w:b/>
          <w:bCs/>
          <w:lang w:val="en-GB"/>
        </w:rPr>
        <w:br w:type="page"/>
      </w:r>
    </w:p>
    <w:p w14:paraId="2FA92376" w14:textId="454F1DD9" w:rsidR="005B1C34" w:rsidRPr="003D5AA1" w:rsidRDefault="005B1C34" w:rsidP="00A31A1B">
      <w:pPr>
        <w:pStyle w:val="AnnexNotitle0"/>
        <w:rPr>
          <w:rFonts w:asciiTheme="minorHAnsi" w:hAnsiTheme="minorHAnsi"/>
          <w:b w:val="0"/>
          <w:bCs/>
        </w:rPr>
      </w:pPr>
      <w:r w:rsidRPr="003D5AA1">
        <w:rPr>
          <w:rFonts w:asciiTheme="minorHAnsi" w:hAnsiTheme="minorHAnsi"/>
          <w:b w:val="0"/>
          <w:bCs/>
        </w:rPr>
        <w:lastRenderedPageBreak/>
        <w:t>ANNEX 1</w:t>
      </w:r>
      <w:r w:rsidR="00EB1F4B" w:rsidRPr="003D5AA1">
        <w:rPr>
          <w:rFonts w:asciiTheme="minorHAnsi" w:hAnsiTheme="minorHAnsi"/>
          <w:b w:val="0"/>
          <w:bCs/>
        </w:rPr>
        <w:t>0</w:t>
      </w:r>
    </w:p>
    <w:p w14:paraId="06C22783" w14:textId="16624606" w:rsidR="005B1C34" w:rsidRPr="003D5AA1" w:rsidRDefault="005B1C34" w:rsidP="00CC76DE">
      <w:pPr>
        <w:pStyle w:val="Annextitle"/>
        <w:rPr>
          <w:rFonts w:asciiTheme="minorHAnsi" w:hAnsiTheme="minorHAnsi" w:cstheme="minorHAnsi"/>
        </w:rPr>
      </w:pPr>
      <w:r w:rsidRPr="003D5AA1">
        <w:rPr>
          <w:rFonts w:asciiTheme="minorHAnsi" w:hAnsiTheme="minorHAnsi" w:cstheme="minorHAnsi"/>
        </w:rPr>
        <w:t>Proposed detailed structure for the draft CPM Report to WRC</w:t>
      </w:r>
      <w:r w:rsidRPr="003D5AA1">
        <w:rPr>
          <w:rFonts w:asciiTheme="minorHAnsi" w:hAnsiTheme="minorHAnsi" w:cstheme="minorHAnsi"/>
        </w:rPr>
        <w:noBreakHyphen/>
      </w:r>
      <w:r w:rsidR="007453CF" w:rsidRPr="003D5AA1">
        <w:rPr>
          <w:rFonts w:asciiTheme="minorHAnsi" w:hAnsiTheme="minorHAnsi" w:cstheme="minorHAnsi"/>
        </w:rPr>
        <w:t>27</w:t>
      </w:r>
    </w:p>
    <w:p w14:paraId="7F071099" w14:textId="51E52433" w:rsidR="005B1C34" w:rsidRPr="00513AC7" w:rsidRDefault="005B1C34" w:rsidP="005B1C34">
      <w:pPr>
        <w:tabs>
          <w:tab w:val="clear" w:pos="794"/>
          <w:tab w:val="clear" w:pos="1191"/>
          <w:tab w:val="clear" w:pos="1588"/>
          <w:tab w:val="clear" w:pos="1985"/>
          <w:tab w:val="left" w:pos="1134"/>
          <w:tab w:val="left" w:pos="1871"/>
          <w:tab w:val="left" w:pos="2268"/>
        </w:tabs>
        <w:spacing w:before="480" w:line="240" w:lineRule="auto"/>
        <w:jc w:val="left"/>
        <w:rPr>
          <w:rFonts w:asciiTheme="minorHAnsi" w:hAnsiTheme="minorHAnsi" w:cs="Times New Roman"/>
          <w:szCs w:val="20"/>
          <w:lang w:val="en-GB"/>
        </w:rPr>
      </w:pPr>
      <w:r w:rsidRPr="003D5AA1">
        <w:rPr>
          <w:rFonts w:asciiTheme="minorHAnsi" w:hAnsiTheme="minorHAnsi" w:cs="Times New Roman"/>
          <w:szCs w:val="20"/>
          <w:lang w:val="en-GB"/>
        </w:rPr>
        <w:t xml:space="preserve">See the document </w:t>
      </w:r>
      <w:r w:rsidRPr="00513AC7">
        <w:rPr>
          <w:rFonts w:asciiTheme="minorHAnsi" w:hAnsiTheme="minorHAnsi" w:cs="Times New Roman"/>
          <w:szCs w:val="20"/>
          <w:lang w:val="en-GB"/>
        </w:rPr>
        <w:t>at:</w:t>
      </w:r>
      <w:r w:rsidR="002416F5" w:rsidRPr="00513AC7">
        <w:rPr>
          <w:rFonts w:asciiTheme="minorHAnsi" w:hAnsiTheme="minorHAnsi" w:cs="Times New Roman"/>
          <w:szCs w:val="20"/>
          <w:lang w:val="en-GB"/>
        </w:rPr>
        <w:t xml:space="preserve"> </w:t>
      </w:r>
      <w:hyperlink r:id="rId47" w:history="1">
        <w:r w:rsidR="002416F5" w:rsidRPr="00513AC7">
          <w:rPr>
            <w:rStyle w:val="Hyperlink"/>
            <w:lang w:val="en-GB"/>
          </w:rPr>
          <w:t>https://www.itu.int/oth/R0A0A000023/en</w:t>
        </w:r>
      </w:hyperlink>
      <w:r w:rsidR="00832A0F" w:rsidRPr="00513AC7">
        <w:rPr>
          <w:lang w:val="en-GB"/>
        </w:rPr>
        <w:t>.</w:t>
      </w:r>
    </w:p>
    <w:p w14:paraId="4D14AD13" w14:textId="77777777" w:rsidR="005B1C34" w:rsidRPr="00513AC7" w:rsidRDefault="005B1C34" w:rsidP="005B1C34">
      <w:pPr>
        <w:rPr>
          <w:rFonts w:asciiTheme="minorHAnsi" w:hAnsiTheme="minorHAnsi"/>
          <w:lang w:val="en-GB"/>
        </w:rPr>
      </w:pPr>
    </w:p>
    <w:p w14:paraId="2D409688" w14:textId="61F5FF77" w:rsidR="005B1C34" w:rsidRPr="00513AC7" w:rsidRDefault="005B1C34" w:rsidP="00A31A1B">
      <w:pPr>
        <w:pStyle w:val="AnnexNotitle0"/>
        <w:rPr>
          <w:rFonts w:asciiTheme="minorHAnsi" w:hAnsiTheme="minorHAnsi"/>
          <w:b w:val="0"/>
          <w:bCs/>
        </w:rPr>
      </w:pPr>
      <w:r w:rsidRPr="00513AC7">
        <w:rPr>
          <w:rFonts w:asciiTheme="minorHAnsi" w:hAnsiTheme="minorHAnsi"/>
          <w:b w:val="0"/>
          <w:bCs/>
        </w:rPr>
        <w:t>ANNEX 1</w:t>
      </w:r>
      <w:r w:rsidR="003201C9" w:rsidRPr="00513AC7">
        <w:rPr>
          <w:rFonts w:asciiTheme="minorHAnsi" w:hAnsiTheme="minorHAnsi"/>
          <w:b w:val="0"/>
          <w:bCs/>
        </w:rPr>
        <w:t>1</w:t>
      </w:r>
    </w:p>
    <w:p w14:paraId="21DBB713" w14:textId="72D81FDC" w:rsidR="005B1C34" w:rsidRPr="00513AC7" w:rsidRDefault="005B1C34" w:rsidP="00CC76DE">
      <w:pPr>
        <w:pStyle w:val="Annextitle"/>
        <w:rPr>
          <w:rFonts w:asciiTheme="minorHAnsi" w:hAnsiTheme="minorHAnsi" w:cstheme="minorHAnsi"/>
        </w:rPr>
      </w:pPr>
      <w:r w:rsidRPr="00513AC7">
        <w:rPr>
          <w:rFonts w:asciiTheme="minorHAnsi" w:hAnsiTheme="minorHAnsi" w:cstheme="minorHAnsi"/>
        </w:rPr>
        <w:t>Contact information of the CPM-</w:t>
      </w:r>
      <w:r w:rsidR="00FA599E" w:rsidRPr="00513AC7">
        <w:rPr>
          <w:rFonts w:asciiTheme="minorHAnsi" w:hAnsiTheme="minorHAnsi" w:cstheme="minorHAnsi"/>
        </w:rPr>
        <w:t>27</w:t>
      </w:r>
      <w:r w:rsidRPr="00513AC7">
        <w:rPr>
          <w:rFonts w:asciiTheme="minorHAnsi" w:hAnsiTheme="minorHAnsi" w:cstheme="minorHAnsi"/>
        </w:rPr>
        <w:t xml:space="preserve"> Chair, </w:t>
      </w:r>
      <w:r w:rsidRPr="00513AC7">
        <w:rPr>
          <w:rFonts w:asciiTheme="minorHAnsi" w:hAnsiTheme="minorHAnsi" w:cstheme="minorHAnsi"/>
        </w:rPr>
        <w:br/>
        <w:t>Vice-Chair</w:t>
      </w:r>
      <w:r w:rsidR="00FA599E" w:rsidRPr="00513AC7">
        <w:rPr>
          <w:rFonts w:asciiTheme="minorHAnsi" w:hAnsiTheme="minorHAnsi" w:cstheme="minorHAnsi"/>
        </w:rPr>
        <w:t>s</w:t>
      </w:r>
      <w:r w:rsidRPr="00513AC7">
        <w:rPr>
          <w:rFonts w:asciiTheme="minorHAnsi" w:hAnsiTheme="minorHAnsi" w:cstheme="minorHAnsi"/>
        </w:rPr>
        <w:t xml:space="preserve"> and Chapter Rapporteurs</w:t>
      </w:r>
    </w:p>
    <w:p w14:paraId="050B1B50" w14:textId="77777777" w:rsidR="005B1C34" w:rsidRPr="00513AC7" w:rsidRDefault="005B1C34" w:rsidP="005B1C34">
      <w:pPr>
        <w:rPr>
          <w:rFonts w:asciiTheme="minorHAnsi" w:hAnsiTheme="minorHAnsi"/>
          <w:lang w:val="en-GB"/>
        </w:rPr>
      </w:pPr>
    </w:p>
    <w:p w14:paraId="16238383" w14:textId="36B2B091" w:rsidR="005B1C34" w:rsidRPr="00513AC7" w:rsidRDefault="005B1C34" w:rsidP="005B1C34">
      <w:pPr>
        <w:jc w:val="left"/>
        <w:rPr>
          <w:rFonts w:asciiTheme="minorHAnsi" w:hAnsiTheme="minorHAnsi"/>
          <w:lang w:val="en-GB"/>
        </w:rPr>
      </w:pPr>
      <w:r w:rsidRPr="00513AC7">
        <w:rPr>
          <w:rFonts w:asciiTheme="minorHAnsi" w:hAnsiTheme="minorHAnsi"/>
          <w:lang w:val="en-GB"/>
        </w:rPr>
        <w:t>For the CPM-</w:t>
      </w:r>
      <w:r w:rsidR="00FA599E" w:rsidRPr="00513AC7">
        <w:rPr>
          <w:rFonts w:asciiTheme="minorHAnsi" w:hAnsiTheme="minorHAnsi"/>
          <w:lang w:val="en-GB"/>
        </w:rPr>
        <w:t>27</w:t>
      </w:r>
      <w:r w:rsidRPr="00513AC7">
        <w:rPr>
          <w:rFonts w:asciiTheme="minorHAnsi" w:hAnsiTheme="minorHAnsi"/>
          <w:lang w:val="en-GB"/>
        </w:rPr>
        <w:t xml:space="preserve"> Chair and Vice-Chair</w:t>
      </w:r>
      <w:r w:rsidR="00FA599E" w:rsidRPr="00513AC7">
        <w:rPr>
          <w:rFonts w:asciiTheme="minorHAnsi" w:hAnsiTheme="minorHAnsi"/>
          <w:lang w:val="en-GB"/>
        </w:rPr>
        <w:t>s</w:t>
      </w:r>
      <w:r w:rsidRPr="00513AC7">
        <w:rPr>
          <w:rFonts w:asciiTheme="minorHAnsi" w:hAnsiTheme="minorHAnsi"/>
          <w:lang w:val="en-GB"/>
        </w:rPr>
        <w:t xml:space="preserve">, please </w:t>
      </w:r>
      <w:r w:rsidR="00B33974">
        <w:rPr>
          <w:rFonts w:asciiTheme="minorHAnsi" w:hAnsiTheme="minorHAnsi"/>
          <w:lang w:val="en-GB"/>
        </w:rPr>
        <w:t>visit</w:t>
      </w:r>
      <w:r w:rsidRPr="00513AC7">
        <w:rPr>
          <w:rFonts w:asciiTheme="minorHAnsi" w:hAnsiTheme="minorHAnsi"/>
          <w:lang w:val="en-GB"/>
        </w:rPr>
        <w:t>:</w:t>
      </w:r>
    </w:p>
    <w:p w14:paraId="6B78FBF3" w14:textId="116EA674" w:rsidR="005B1C34" w:rsidRPr="003D5AA1" w:rsidRDefault="00281F8A" w:rsidP="005B1C34">
      <w:pPr>
        <w:jc w:val="left"/>
        <w:rPr>
          <w:rFonts w:asciiTheme="minorHAnsi" w:hAnsiTheme="minorHAnsi"/>
          <w:lang w:val="en-GB"/>
        </w:rPr>
      </w:pPr>
      <w:hyperlink r:id="rId48" w:history="1">
        <w:r w:rsidR="007019C0" w:rsidRPr="00513AC7">
          <w:rPr>
            <w:rStyle w:val="Hyperlink"/>
            <w:rFonts w:asciiTheme="minorHAnsi" w:hAnsiTheme="minorHAnsi"/>
            <w:lang w:val="en-GB"/>
          </w:rPr>
          <w:t>www.itu.int/go/ITU-R</w:t>
        </w:r>
        <w:r w:rsidR="008B7766" w:rsidRPr="00513AC7">
          <w:rPr>
            <w:rStyle w:val="Hyperlink"/>
            <w:rFonts w:asciiTheme="minorHAnsi" w:hAnsiTheme="minorHAnsi"/>
            <w:lang w:val="en-GB"/>
          </w:rPr>
          <w:t>_e</w:t>
        </w:r>
        <w:r w:rsidR="007019C0" w:rsidRPr="00513AC7">
          <w:rPr>
            <w:rStyle w:val="Hyperlink"/>
            <w:rFonts w:asciiTheme="minorHAnsi" w:hAnsiTheme="minorHAnsi"/>
            <w:lang w:val="en-GB"/>
          </w:rPr>
          <w:t>/cvc-CPM</w:t>
        </w:r>
      </w:hyperlink>
    </w:p>
    <w:p w14:paraId="1B667E6F" w14:textId="14312E6F" w:rsidR="005B1C34" w:rsidRPr="003D5AA1" w:rsidRDefault="005B1C34" w:rsidP="005B1C34">
      <w:pPr>
        <w:spacing w:before="480"/>
        <w:rPr>
          <w:rFonts w:asciiTheme="minorHAnsi" w:hAnsiTheme="minorHAnsi"/>
          <w:lang w:val="en-GB"/>
        </w:rPr>
      </w:pPr>
      <w:r w:rsidRPr="003D5AA1">
        <w:rPr>
          <w:rFonts w:asciiTheme="minorHAnsi" w:hAnsiTheme="minorHAnsi"/>
          <w:lang w:val="en-GB"/>
        </w:rPr>
        <w:t>For the CPM-2</w:t>
      </w:r>
      <w:r w:rsidR="00444F55" w:rsidRPr="003D5AA1">
        <w:rPr>
          <w:rFonts w:asciiTheme="minorHAnsi" w:hAnsiTheme="minorHAnsi"/>
          <w:lang w:val="en-GB"/>
        </w:rPr>
        <w:t>7</w:t>
      </w:r>
      <w:r w:rsidRPr="003D5AA1">
        <w:rPr>
          <w:rFonts w:asciiTheme="minorHAnsi" w:hAnsiTheme="minorHAnsi"/>
          <w:lang w:val="en-GB"/>
        </w:rPr>
        <w:t xml:space="preserve"> Chapter Rapporteurs, please </w:t>
      </w:r>
      <w:r w:rsidR="00B33974">
        <w:rPr>
          <w:rFonts w:asciiTheme="minorHAnsi" w:hAnsiTheme="minorHAnsi"/>
          <w:lang w:val="en-GB"/>
        </w:rPr>
        <w:t>visit</w:t>
      </w:r>
      <w:r w:rsidRPr="003D5AA1">
        <w:rPr>
          <w:rFonts w:asciiTheme="minorHAnsi" w:hAnsiTheme="minorHAnsi"/>
          <w:lang w:val="en-GB"/>
        </w:rPr>
        <w:t>:</w:t>
      </w:r>
    </w:p>
    <w:p w14:paraId="460D2431" w14:textId="2902BA87" w:rsidR="005B1C34" w:rsidRPr="003D5AA1" w:rsidRDefault="00281F8A" w:rsidP="00A316A1">
      <w:pPr>
        <w:tabs>
          <w:tab w:val="clear" w:pos="794"/>
          <w:tab w:val="clear" w:pos="1191"/>
          <w:tab w:val="clear" w:pos="1588"/>
          <w:tab w:val="clear" w:pos="1985"/>
        </w:tabs>
        <w:overflowPunct/>
        <w:autoSpaceDE/>
        <w:autoSpaceDN/>
        <w:adjustRightInd/>
        <w:spacing w:line="240" w:lineRule="auto"/>
        <w:jc w:val="left"/>
        <w:textAlignment w:val="auto"/>
        <w:rPr>
          <w:rFonts w:ascii="Times New Roman" w:hAnsi="Times New Roman" w:cs="Times New Roman"/>
          <w:szCs w:val="20"/>
          <w:lang w:val="en-GB"/>
        </w:rPr>
      </w:pPr>
      <w:hyperlink r:id="rId49" w:history="1">
        <w:r w:rsidR="00E56C33" w:rsidRPr="003D5AA1">
          <w:rPr>
            <w:rStyle w:val="Hyperlink"/>
            <w:lang w:val="en-GB"/>
          </w:rPr>
          <w:t>https://www.itu.int/en/ITU-R/study-groups/rcpm/Pages/cpm-27-chp-rapporteurs.aspx</w:t>
        </w:r>
      </w:hyperlink>
      <w:r w:rsidR="00832A0F" w:rsidRPr="003D5AA1">
        <w:rPr>
          <w:lang w:val="en-GB"/>
        </w:rPr>
        <w:t>.</w:t>
      </w:r>
    </w:p>
    <w:p w14:paraId="01324AAA" w14:textId="77777777" w:rsidR="008C0293" w:rsidRPr="003D5AA1" w:rsidRDefault="008C0293" w:rsidP="00A316A1">
      <w:pPr>
        <w:rPr>
          <w:lang w:val="en-GB"/>
        </w:rPr>
      </w:pPr>
    </w:p>
    <w:p w14:paraId="01670D97" w14:textId="77777777" w:rsidR="008C0293" w:rsidRPr="003D5AA1" w:rsidRDefault="008C0293" w:rsidP="008C0293">
      <w:pPr>
        <w:jc w:val="center"/>
        <w:rPr>
          <w:lang w:val="en-GB"/>
        </w:rPr>
      </w:pPr>
      <w:r w:rsidRPr="003D5AA1">
        <w:rPr>
          <w:lang w:val="en-GB"/>
        </w:rPr>
        <w:t>______________</w:t>
      </w:r>
    </w:p>
    <w:sectPr w:rsidR="008C0293" w:rsidRPr="003D5AA1" w:rsidSect="00031E6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85B2" w14:textId="77777777" w:rsidR="00922885" w:rsidRDefault="00922885">
      <w:r>
        <w:separator/>
      </w:r>
    </w:p>
  </w:endnote>
  <w:endnote w:type="continuationSeparator" w:id="0">
    <w:p w14:paraId="2D6F2AAA" w14:textId="77777777" w:rsidR="00922885" w:rsidRDefault="0092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TimesNewRoman,Italic">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A744" w14:textId="17004848" w:rsidR="00106FD2" w:rsidRPr="00AE4850" w:rsidRDefault="00AE4850" w:rsidP="00AE4850">
    <w:pPr>
      <w:pStyle w:val="FirstFooter"/>
      <w:spacing w:before="0"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E-mail: </w:t>
    </w:r>
    <w:hyperlink r:id="rId1" w:history="1">
      <w:r w:rsidRPr="00481A83">
        <w:rPr>
          <w:rStyle w:val="Hyperlink"/>
          <w:sz w:val="19"/>
          <w:szCs w:val="19"/>
          <w:lang w:val="en-GB"/>
        </w:rPr>
        <w:t>itumail@itu.int</w:t>
      </w:r>
    </w:hyperlink>
    <w:r w:rsidRPr="00481A83">
      <w:rPr>
        <w:color w:val="4F81BD" w:themeColor="accent1"/>
        <w:sz w:val="19"/>
        <w:szCs w:val="19"/>
        <w:lang w:val="en-GB"/>
      </w:rPr>
      <w:t xml:space="preserve"> </w:t>
    </w:r>
    <w:r w:rsidRPr="00481A83">
      <w:rPr>
        <w:color w:val="4F81BD"/>
        <w:sz w:val="19"/>
        <w:szCs w:val="19"/>
        <w:lang w:val="en-GB"/>
      </w:rPr>
      <w:t xml:space="preserve">• Fax: +41 22 733 7256 • </w:t>
    </w:r>
    <w:hyperlink r:id="rId2" w:history="1">
      <w:r w:rsidRPr="00481A83">
        <w:rPr>
          <w:rStyle w:val="Hyperlink"/>
          <w:sz w:val="19"/>
          <w:szCs w:val="19"/>
          <w:lang w:val="en-GB"/>
        </w:rPr>
        <w:t>www.itu.int</w:t>
      </w:r>
    </w:hyperlink>
    <w:r w:rsidRPr="00481A83">
      <w:rPr>
        <w:color w:val="4F81BD" w:themeColor="accent1"/>
        <w:sz w:val="19"/>
        <w:szCs w:val="19"/>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E553" w14:textId="77777777" w:rsidR="00E311CF" w:rsidRPr="00B77B2A" w:rsidRDefault="00E311CF" w:rsidP="00B77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A467" w14:textId="78B1941B" w:rsidR="00255471" w:rsidRPr="00677A16" w:rsidRDefault="00255471" w:rsidP="0067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D938" w14:textId="77777777" w:rsidR="00922885" w:rsidRDefault="00922885">
      <w:r>
        <w:t>____________________</w:t>
      </w:r>
    </w:p>
  </w:footnote>
  <w:footnote w:type="continuationSeparator" w:id="0">
    <w:p w14:paraId="2AA320FA" w14:textId="77777777" w:rsidR="00922885" w:rsidRDefault="00922885">
      <w:r>
        <w:continuationSeparator/>
      </w:r>
    </w:p>
  </w:footnote>
  <w:footnote w:id="1">
    <w:p w14:paraId="42E18298" w14:textId="56E9D632" w:rsidR="00E311CF" w:rsidRPr="006F4E58" w:rsidRDefault="00E311CF" w:rsidP="00AE4850">
      <w:pPr>
        <w:pStyle w:val="FootnoteText"/>
        <w:rPr>
          <w:rFonts w:ascii="Times New Roman" w:hAnsi="Times New Roman" w:cs="Times New Roman"/>
        </w:rPr>
      </w:pPr>
      <w:r w:rsidRPr="006F4E58">
        <w:rPr>
          <w:rStyle w:val="FootnoteReference"/>
          <w:rFonts w:ascii="Times New Roman" w:hAnsi="Times New Roman" w:cs="Times New Roman"/>
        </w:rPr>
        <w:t>*</w:t>
      </w:r>
      <w:r w:rsidRPr="006F4E58">
        <w:rPr>
          <w:rFonts w:ascii="Times New Roman" w:hAnsi="Times New Roman" w:cs="Times New Roman"/>
        </w:rPr>
        <w:t xml:space="preserve"> </w:t>
      </w:r>
      <w:r w:rsidRPr="006F4E58">
        <w:rPr>
          <w:rFonts w:ascii="Times New Roman" w:hAnsi="Times New Roman" w:cs="Times New Roman"/>
        </w:rPr>
        <w:tab/>
        <w:t>The text of the resolution included in this Annex has been copied from the WRC-</w:t>
      </w:r>
      <w:r w:rsidR="006C2410" w:rsidRPr="006F4E58">
        <w:rPr>
          <w:rFonts w:ascii="Times New Roman" w:hAnsi="Times New Roman" w:cs="Times New Roman"/>
        </w:rPr>
        <w:t>2</w:t>
      </w:r>
      <w:r w:rsidR="007376E0">
        <w:rPr>
          <w:rFonts w:ascii="Times New Roman" w:hAnsi="Times New Roman" w:cs="Times New Roman"/>
        </w:rPr>
        <w:t>3</w:t>
      </w:r>
      <w:r w:rsidRPr="006F4E58">
        <w:rPr>
          <w:rFonts w:ascii="Times New Roman" w:hAnsi="Times New Roman" w:cs="Times New Roman"/>
        </w:rPr>
        <w:t xml:space="preserve"> provisional Final Acts. The</w:t>
      </w:r>
      <w:r w:rsidR="006F7B30" w:rsidRPr="006F4E58">
        <w:rPr>
          <w:rFonts w:ascii="Times New Roman" w:hAnsi="Times New Roman" w:cs="Times New Roman"/>
        </w:rPr>
        <w:t> </w:t>
      </w:r>
      <w:r w:rsidR="008448F8" w:rsidRPr="006F4E58">
        <w:rPr>
          <w:rFonts w:ascii="Times New Roman" w:hAnsi="Times New Roman" w:cs="Times New Roman"/>
        </w:rPr>
        <w:t xml:space="preserve">COM4 and </w:t>
      </w:r>
      <w:r w:rsidRPr="006F4E58">
        <w:rPr>
          <w:rFonts w:ascii="Times New Roman" w:hAnsi="Times New Roman" w:cs="Times New Roman"/>
        </w:rPr>
        <w:t>COM6 numbers of the new WRC-</w:t>
      </w:r>
      <w:r w:rsidR="008448F8" w:rsidRPr="006F4E58">
        <w:rPr>
          <w:rFonts w:ascii="Times New Roman" w:hAnsi="Times New Roman" w:cs="Times New Roman"/>
        </w:rPr>
        <w:t>23</w:t>
      </w:r>
      <w:r w:rsidRPr="006F4E58">
        <w:rPr>
          <w:rFonts w:ascii="Times New Roman" w:hAnsi="Times New Roman" w:cs="Times New Roman"/>
        </w:rPr>
        <w:t xml:space="preserve"> resolutions have been replaced by the provisional resolution numbers provided in Annex 3 to this Administrative</w:t>
      </w:r>
      <w:r w:rsidRPr="006F4E58">
        <w:rPr>
          <w:rFonts w:ascii="Times New Roman" w:hAnsi="Times New Roman" w:cs="Times New Roman"/>
          <w:szCs w:val="24"/>
          <w:lang w:val="en-CA"/>
        </w:rPr>
        <w:t xml:space="preserve"> </w:t>
      </w:r>
      <w:r w:rsidRPr="006F4E58">
        <w:rPr>
          <w:rFonts w:ascii="Times New Roman" w:hAnsi="Times New Roman" w:cs="Times New Roman"/>
          <w:szCs w:val="24"/>
          <w:lang w:val="en-GB"/>
        </w:rPr>
        <w:t>Circular</w:t>
      </w:r>
      <w:r w:rsidRPr="006F4E58">
        <w:rPr>
          <w:rFonts w:ascii="Times New Roman" w:hAnsi="Times New Roman" w:cs="Times New Roman"/>
        </w:rPr>
        <w:t>.</w:t>
      </w:r>
    </w:p>
  </w:footnote>
  <w:footnote w:id="2">
    <w:p w14:paraId="6FFA01BB" w14:textId="77777777" w:rsidR="008448F8" w:rsidRPr="006F4E58" w:rsidRDefault="008448F8" w:rsidP="008448F8">
      <w:pPr>
        <w:pStyle w:val="FootnoteText"/>
        <w:rPr>
          <w:rFonts w:ascii="Times New Roman" w:hAnsi="Times New Roman" w:cs="Times New Roman"/>
        </w:rPr>
      </w:pPr>
      <w:r w:rsidRPr="006F4E58">
        <w:rPr>
          <w:rStyle w:val="FootnoteReference"/>
          <w:rFonts w:ascii="Times New Roman" w:hAnsi="Times New Roman" w:cs="Times New Roman"/>
        </w:rPr>
        <w:t>1</w:t>
      </w:r>
      <w:r w:rsidRPr="006F4E58">
        <w:rPr>
          <w:rFonts w:ascii="Times New Roman" w:hAnsi="Times New Roman" w:cs="Times New Roman"/>
        </w:rPr>
        <w:tab/>
        <w:t>This WRC’s standing agenda sub-item is strictly limited to the Report of the Director on ITU</w:t>
      </w:r>
      <w:r w:rsidRPr="006F4E58">
        <w:rPr>
          <w:rFonts w:ascii="Times New Roman" w:hAnsi="Times New Roman" w:cs="Times New Roman"/>
        </w:rPr>
        <w:noBreakHyphen/>
        <w:t>R activities since the last WRC; and any topics outside 1.1-1.19 as listed above shall be strictly avoided, particularly those topics which require any changes/amendments to the Radio Regulations.</w:t>
      </w:r>
    </w:p>
  </w:footnote>
  <w:footnote w:id="3">
    <w:p w14:paraId="652155F2" w14:textId="77777777" w:rsidR="008448F8" w:rsidRPr="006F4E58" w:rsidRDefault="008448F8" w:rsidP="008448F8">
      <w:pPr>
        <w:pStyle w:val="FootnoteText"/>
        <w:rPr>
          <w:rFonts w:ascii="Times New Roman" w:hAnsi="Times New Roman" w:cs="Times New Roman"/>
        </w:rPr>
      </w:pPr>
      <w:r w:rsidRPr="006F4E58">
        <w:rPr>
          <w:rStyle w:val="FootnoteReference"/>
          <w:rFonts w:ascii="Times New Roman" w:hAnsi="Times New Roman" w:cs="Times New Roman"/>
        </w:rPr>
        <w:t>2</w:t>
      </w:r>
      <w:r w:rsidRPr="006F4E58">
        <w:rPr>
          <w:rFonts w:ascii="Times New Roman" w:hAnsi="Times New Roman" w:cs="Times New Roman"/>
        </w:rPr>
        <w:tab/>
        <w:t xml:space="preserve">This WRC’s standing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 </w:t>
      </w:r>
    </w:p>
  </w:footnote>
  <w:footnote w:id="4">
    <w:p w14:paraId="3E48E79F" w14:textId="4A4E194C" w:rsidR="00E311CF" w:rsidRPr="006F4E58" w:rsidRDefault="00E311CF" w:rsidP="0060659C">
      <w:pPr>
        <w:pStyle w:val="FootnoteText"/>
        <w:rPr>
          <w:rFonts w:ascii="Times New Roman" w:hAnsi="Times New Roman" w:cs="Times New Roman"/>
        </w:rPr>
      </w:pPr>
      <w:r w:rsidRPr="006F4E58">
        <w:rPr>
          <w:rStyle w:val="FootnoteReference"/>
          <w:rFonts w:ascii="Times New Roman" w:hAnsi="Times New Roman" w:cs="Times New Roman"/>
        </w:rPr>
        <w:t>**</w:t>
      </w:r>
      <w:r w:rsidRPr="006F4E58">
        <w:rPr>
          <w:rFonts w:ascii="Times New Roman" w:hAnsi="Times New Roman" w:cs="Times New Roman"/>
        </w:rPr>
        <w:t xml:space="preserve"> The text of the resolution included in this Annex has been copied from the WRC-</w:t>
      </w:r>
      <w:r w:rsidR="0083265E" w:rsidRPr="006F4E58">
        <w:rPr>
          <w:rFonts w:ascii="Times New Roman" w:hAnsi="Times New Roman" w:cs="Times New Roman"/>
        </w:rPr>
        <w:t>23</w:t>
      </w:r>
      <w:r w:rsidRPr="006F4E58">
        <w:rPr>
          <w:rFonts w:ascii="Times New Roman" w:hAnsi="Times New Roman" w:cs="Times New Roman"/>
        </w:rPr>
        <w:t xml:space="preserve"> provisional Final Acts. The COM6 numbers of the new WRC-</w:t>
      </w:r>
      <w:r w:rsidR="0083265E" w:rsidRPr="006F4E58">
        <w:rPr>
          <w:rFonts w:ascii="Times New Roman" w:hAnsi="Times New Roman" w:cs="Times New Roman"/>
        </w:rPr>
        <w:t>23</w:t>
      </w:r>
      <w:r w:rsidRPr="006F4E58">
        <w:rPr>
          <w:rFonts w:ascii="Times New Roman" w:hAnsi="Times New Roman" w:cs="Times New Roman"/>
        </w:rPr>
        <w:t xml:space="preserve"> resolutions have been replaced by the provisional resolution numbers provided in Annex 3 to this </w:t>
      </w:r>
      <w:r w:rsidRPr="006F4E58">
        <w:rPr>
          <w:rFonts w:ascii="Times New Roman" w:hAnsi="Times New Roman" w:cs="Times New Roman"/>
          <w:szCs w:val="24"/>
          <w:lang w:val="en-CA"/>
        </w:rPr>
        <w:t xml:space="preserve">Administrative </w:t>
      </w:r>
      <w:r w:rsidRPr="006F4E58">
        <w:rPr>
          <w:rFonts w:ascii="Times New Roman" w:hAnsi="Times New Roman" w:cs="Times New Roman"/>
          <w:szCs w:val="24"/>
          <w:lang w:val="en-GB"/>
        </w:rPr>
        <w:t>Circular</w:t>
      </w:r>
      <w:r w:rsidRPr="006F4E58">
        <w:rPr>
          <w:rFonts w:ascii="Times New Roman" w:hAnsi="Times New Roman" w:cs="Times New Roman"/>
        </w:rPr>
        <w:t>.</w:t>
      </w:r>
    </w:p>
  </w:footnote>
  <w:footnote w:id="5">
    <w:p w14:paraId="7CE63FBA" w14:textId="77777777" w:rsidR="00C765D7" w:rsidRPr="006F4E58" w:rsidRDefault="00C765D7" w:rsidP="00C765D7">
      <w:pPr>
        <w:pStyle w:val="FootnoteText"/>
        <w:rPr>
          <w:rFonts w:ascii="Times New Roman" w:hAnsi="Times New Roman" w:cs="Times New Roman"/>
        </w:rPr>
      </w:pPr>
      <w:r w:rsidRPr="006F4E58">
        <w:rPr>
          <w:rStyle w:val="FootnoteReference"/>
          <w:rFonts w:ascii="Times New Roman" w:hAnsi="Times New Roman" w:cs="Times New Roman"/>
        </w:rPr>
        <w:t>*</w:t>
      </w:r>
      <w:r w:rsidRPr="006F4E58">
        <w:rPr>
          <w:rFonts w:ascii="Times New Roman" w:hAnsi="Times New Roman" w:cs="Times New Roman"/>
          <w:sz w:val="17"/>
          <w:szCs w:val="17"/>
          <w:lang w:eastAsia="zh-CN"/>
        </w:rPr>
        <w:tab/>
      </w:r>
      <w:r w:rsidRPr="006F4E58">
        <w:rPr>
          <w:rFonts w:ascii="Times New Roman" w:hAnsi="Times New Roman" w:cs="Times New Roman"/>
          <w:lang w:eastAsia="zh-CN"/>
        </w:rPr>
        <w:t>For further consideration at WRC</w:t>
      </w:r>
      <w:r w:rsidRPr="006F4E58">
        <w:rPr>
          <w:rFonts w:ascii="Times New Roman" w:hAnsi="Times New Roman" w:cs="Times New Roman"/>
          <w:lang w:eastAsia="zh-CN"/>
        </w:rPr>
        <w:noBreakHyphen/>
        <w:t>27, given the divergent views regarding the frequency bands to be studied and the means to ensure the full protection of all incumbent services concerned.</w:t>
      </w:r>
    </w:p>
  </w:footnote>
  <w:footnote w:id="6">
    <w:p w14:paraId="2827B836" w14:textId="77777777" w:rsidR="00C765D7" w:rsidRPr="006F4E58" w:rsidRDefault="00C765D7" w:rsidP="00C765D7">
      <w:pPr>
        <w:pStyle w:val="FootnoteText"/>
        <w:rPr>
          <w:rFonts w:ascii="Times New Roman" w:hAnsi="Times New Roman" w:cs="Times New Roman"/>
          <w:sz w:val="22"/>
          <w:szCs w:val="18"/>
        </w:rPr>
      </w:pPr>
      <w:r w:rsidRPr="006F4E58">
        <w:rPr>
          <w:rStyle w:val="FootnoteReference"/>
          <w:rFonts w:ascii="Times New Roman" w:hAnsi="Times New Roman" w:cs="Times New Roman"/>
        </w:rPr>
        <w:t>1</w:t>
      </w:r>
      <w:r w:rsidRPr="006F4E58">
        <w:rPr>
          <w:rFonts w:ascii="Times New Roman" w:hAnsi="Times New Roman" w:cs="Times New Roman"/>
          <w:sz w:val="22"/>
          <w:szCs w:val="18"/>
        </w:rPr>
        <w:tab/>
      </w:r>
      <w:r w:rsidRPr="006F4E58">
        <w:rPr>
          <w:rFonts w:ascii="Times New Roman" w:hAnsi="Times New Roman" w:cs="Times New Roman"/>
        </w:rPr>
        <w:t>This WRC’s standing sub-item is strictly limited to the Report of the Director on ITU</w:t>
      </w:r>
      <w:r w:rsidRPr="006F4E58">
        <w:rPr>
          <w:rFonts w:ascii="Times New Roman" w:hAnsi="Times New Roman" w:cs="Times New Roman"/>
        </w:rPr>
        <w:noBreakHyphen/>
        <w:t>R activities since the last WRC; and any topics outside 2.1-2.14 as listed above shall be strictly avoided, particularly those topics which require any changes/amendments to the Radio Regulations.</w:t>
      </w:r>
    </w:p>
  </w:footnote>
  <w:footnote w:id="7">
    <w:p w14:paraId="16D2A9FD" w14:textId="77777777" w:rsidR="00C765D7" w:rsidRPr="006F4E58" w:rsidRDefault="00C765D7" w:rsidP="00C765D7">
      <w:pPr>
        <w:pStyle w:val="FootnoteText"/>
        <w:rPr>
          <w:rFonts w:ascii="Times New Roman" w:hAnsi="Times New Roman" w:cs="Times New Roman"/>
        </w:rPr>
      </w:pPr>
      <w:r w:rsidRPr="006F4E58">
        <w:rPr>
          <w:rStyle w:val="FootnoteReference"/>
          <w:rFonts w:ascii="Times New Roman" w:hAnsi="Times New Roman" w:cs="Times New Roman"/>
        </w:rPr>
        <w:t>2</w:t>
      </w:r>
      <w:r w:rsidRPr="006F4E58">
        <w:rPr>
          <w:rFonts w:ascii="Times New Roman" w:hAnsi="Times New Roman" w:cs="Times New Roman"/>
        </w:rPr>
        <w:t xml:space="preserve"> </w:t>
      </w:r>
      <w:r w:rsidRPr="006F4E58">
        <w:rPr>
          <w:rFonts w:ascii="Times New Roman" w:hAnsi="Times New Roman" w:cs="Times New Roman"/>
        </w:rP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8">
    <w:p w14:paraId="04F1F17D" w14:textId="09793A70" w:rsidR="00AC1E67" w:rsidRPr="00AC1E67" w:rsidRDefault="00AC1E67" w:rsidP="00C54576">
      <w:pPr>
        <w:pStyle w:val="FootnoteText"/>
        <w:spacing w:before="0"/>
        <w:rPr>
          <w:lang w:val="en-GB"/>
        </w:rPr>
      </w:pPr>
      <w:r w:rsidRPr="00AC1E67">
        <w:rPr>
          <w:rStyle w:val="FootnoteReference"/>
        </w:rPr>
        <w:sym w:font="Symbol" w:char="F02A"/>
      </w:r>
      <w:r>
        <w:rPr>
          <w:lang w:val="en-GB"/>
        </w:rPr>
        <w:tab/>
      </w:r>
      <w:r w:rsidRPr="008053FD">
        <w:rPr>
          <w:rFonts w:asciiTheme="minorHAnsi" w:hAnsiTheme="minorHAnsi" w:cstheme="minorHAnsi"/>
        </w:rPr>
        <w:t>Res</w:t>
      </w:r>
      <w:r>
        <w:rPr>
          <w:rFonts w:asciiTheme="minorHAnsi" w:hAnsiTheme="minorHAnsi" w:cstheme="minorHAnsi"/>
        </w:rPr>
        <w:t>olution</w:t>
      </w:r>
      <w:r w:rsidRPr="008053FD">
        <w:rPr>
          <w:rFonts w:asciiTheme="minorHAnsi" w:hAnsiTheme="minorHAnsi" w:cstheme="minorHAnsi"/>
        </w:rPr>
        <w:t xml:space="preserve"> </w:t>
      </w:r>
      <w:r w:rsidRPr="006C1626">
        <w:rPr>
          <w:rFonts w:asciiTheme="minorHAnsi" w:hAnsiTheme="minorHAnsi" w:cstheme="minorHAnsi"/>
          <w:b/>
        </w:rPr>
        <w:t>813 (WRC-23</w:t>
      </w:r>
      <w:r w:rsidRPr="006C1626">
        <w:rPr>
          <w:rFonts w:asciiTheme="minorHAnsi" w:hAnsiTheme="minorHAnsi" w:cstheme="minorHAnsi"/>
          <w:b/>
          <w:color w:val="000000" w:themeColor="text1"/>
        </w:rPr>
        <w:t>)</w:t>
      </w:r>
      <w:r w:rsidR="00C54576">
        <w:t>.</w:t>
      </w:r>
      <w:r w:rsidRPr="006C1626">
        <w:t xml:space="preserve"> </w:t>
      </w:r>
    </w:p>
  </w:footnote>
  <w:footnote w:id="9">
    <w:p w14:paraId="1D6ABE66" w14:textId="3D51E2DE" w:rsidR="00C54576" w:rsidRPr="00C54576" w:rsidRDefault="00C54576">
      <w:pPr>
        <w:pStyle w:val="FootnoteText"/>
        <w:rPr>
          <w:lang w:val="en-GB"/>
        </w:rPr>
      </w:pPr>
      <w:r>
        <w:rPr>
          <w:rStyle w:val="FootnoteReference"/>
        </w:rPr>
        <w:t>**</w:t>
      </w:r>
      <w:r>
        <w:rPr>
          <w:lang w:val="en-GB"/>
        </w:rPr>
        <w:tab/>
      </w:r>
      <w:r w:rsidRPr="00C54576">
        <w:rPr>
          <w:lang w:val="en-GB"/>
        </w:rPr>
        <w:t xml:space="preserve">Resolution </w:t>
      </w:r>
      <w:r w:rsidRPr="00C54576">
        <w:rPr>
          <w:b/>
          <w:bCs/>
          <w:lang w:val="en-GB"/>
        </w:rPr>
        <w:t>814 (WRC-23)</w:t>
      </w:r>
      <w:r>
        <w:rPr>
          <w:lang w:val="en-GB"/>
        </w:rPr>
        <w:t>.</w:t>
      </w:r>
    </w:p>
  </w:footnote>
  <w:footnote w:id="10">
    <w:p w14:paraId="0F015582" w14:textId="77777777" w:rsidR="008053FD" w:rsidRPr="008053FD" w:rsidRDefault="008053FD" w:rsidP="008053FD">
      <w:pPr>
        <w:pStyle w:val="FootnoteText"/>
        <w:rPr>
          <w:szCs w:val="20"/>
          <w:lang w:val="en-GB"/>
        </w:rPr>
      </w:pPr>
      <w:r w:rsidRPr="008053FD">
        <w:rPr>
          <w:rStyle w:val="FootnoteReference"/>
          <w:sz w:val="20"/>
          <w:szCs w:val="20"/>
          <w:lang w:val="en-GB"/>
        </w:rPr>
        <w:t>*</w:t>
      </w:r>
      <w:r w:rsidRPr="008053FD">
        <w:rPr>
          <w:szCs w:val="20"/>
          <w:lang w:val="en-GB"/>
        </w:rPr>
        <w:tab/>
        <w:t>Relevant part.</w:t>
      </w:r>
    </w:p>
  </w:footnote>
  <w:footnote w:id="11">
    <w:p w14:paraId="47461201" w14:textId="77777777" w:rsidR="0052563A" w:rsidRPr="00530FD6" w:rsidRDefault="0052563A" w:rsidP="0052563A">
      <w:pPr>
        <w:pStyle w:val="FootnoteText"/>
      </w:pPr>
      <w:r w:rsidRPr="0014551D">
        <w:rPr>
          <w:rStyle w:val="FootnoteReference"/>
        </w:rPr>
        <w:t>1</w:t>
      </w:r>
      <w:r w:rsidRPr="0014551D">
        <w:t xml:space="preserve"> </w:t>
      </w:r>
      <w:r w:rsidRPr="0014551D">
        <w:tab/>
        <w:t>It shall not include advertisement, promotional and commercial information.</w:t>
      </w:r>
    </w:p>
  </w:footnote>
  <w:footnote w:id="12">
    <w:p w14:paraId="16E1F3A0" w14:textId="1B437E20" w:rsidR="00E311CF" w:rsidRPr="00425A39" w:rsidRDefault="00E311CF" w:rsidP="00342E66">
      <w:pPr>
        <w:pStyle w:val="FootnoteText"/>
      </w:pPr>
      <w:r w:rsidRPr="00A923D7">
        <w:rPr>
          <w:rStyle w:val="FootnoteReference"/>
          <w:rFonts w:ascii="Symbol" w:hAnsi="Symbol" w:cstheme="minorHAnsi"/>
          <w:sz w:val="20"/>
          <w:szCs w:val="24"/>
        </w:rPr>
        <w:t>**</w:t>
      </w:r>
      <w:r w:rsidR="00FA25B6" w:rsidRPr="00A923D7">
        <w:rPr>
          <w:rFonts w:ascii="Symbol" w:hAnsi="Symbol" w:cstheme="minorHAnsi"/>
        </w:rPr>
        <w:tab/>
      </w:r>
      <w:r w:rsidRPr="00425A39">
        <w:t>The texts of the resolutions included in this Annex have been copied from the WRC-</w:t>
      </w:r>
      <w:r w:rsidR="00B550C4">
        <w:t>23</w:t>
      </w:r>
      <w:r w:rsidRPr="00425A39">
        <w:t xml:space="preserve"> provisional Final Acts. The COM</w:t>
      </w:r>
      <w:r w:rsidR="00B550C4">
        <w:t>4</w:t>
      </w:r>
      <w:r w:rsidRPr="00425A39">
        <w:t xml:space="preserve"> and COM6 numbers of the new WRC-</w:t>
      </w:r>
      <w:r w:rsidR="00B550C4">
        <w:t>23</w:t>
      </w:r>
      <w:r w:rsidRPr="00425A39">
        <w:t xml:space="preserve"> resolutions have been replaced by the provisional resolution numbers provided in Annex 3 to this </w:t>
      </w:r>
      <w:r w:rsidRPr="00D83505">
        <w:rPr>
          <w:szCs w:val="24"/>
          <w:lang w:val="en-CA"/>
        </w:rPr>
        <w:t>Administrative</w:t>
      </w:r>
      <w:r w:rsidRPr="00425A39">
        <w:rPr>
          <w:szCs w:val="24"/>
          <w:lang w:val="en-CA"/>
        </w:rPr>
        <w:t xml:space="preserve"> </w:t>
      </w:r>
      <w:r w:rsidRPr="00425A39">
        <w:rPr>
          <w:szCs w:val="24"/>
          <w:lang w:val="en-GB"/>
        </w:rPr>
        <w:t>Circular</w:t>
      </w:r>
      <w:r w:rsidRPr="00425A39">
        <w:t>.</w:t>
      </w:r>
    </w:p>
  </w:footnote>
  <w:footnote w:id="13">
    <w:p w14:paraId="39183BE0" w14:textId="76675F38" w:rsidR="003D42FB" w:rsidRPr="003D42FB" w:rsidRDefault="003D42FB">
      <w:pPr>
        <w:pStyle w:val="FootnoteText"/>
        <w:rPr>
          <w:lang w:val="en-GB"/>
        </w:rPr>
      </w:pPr>
      <w:r w:rsidRPr="003D42FB">
        <w:rPr>
          <w:rStyle w:val="FootnoteReference"/>
        </w:rPr>
        <w:sym w:font="Symbol" w:char="F02A"/>
      </w:r>
      <w:r>
        <w:t xml:space="preserve"> </w:t>
      </w:r>
      <w:r>
        <w:tab/>
      </w:r>
      <w:r w:rsidRPr="003D5AA1">
        <w:rPr>
          <w:bCs/>
          <w:lang w:val="en-GB"/>
        </w:rPr>
        <w:t xml:space="preserve">Based on past experiences on the studies on this frequency band and the complexity of this issue, special attention should be paid to the interaction between </w:t>
      </w:r>
      <w:r w:rsidRPr="003D5AA1">
        <w:rPr>
          <w:lang w:val="en-GB"/>
        </w:rPr>
        <w:t>WP 4A and WP 5B. Therefore WP 4A needs to take into account, as received, the potential update information and characteristics on the protection and operation of the radiolocation service as duly provided by WP 5B, in order to perform the relevant sharing studies. Based on progress on the studies in WP 4A, in case of necessity, joint meeting sessions of WP 4A and WP 5B should be organised to facilitate the collaboration between the WPs on the issue relative to the protection of the radiolocation service.</w:t>
      </w:r>
    </w:p>
  </w:footnote>
  <w:footnote w:id="14">
    <w:p w14:paraId="382CFEB6" w14:textId="12DE2C09" w:rsidR="00D53E66" w:rsidRPr="00D53E66" w:rsidRDefault="00D53E66">
      <w:pPr>
        <w:pStyle w:val="FootnoteText"/>
      </w:pPr>
      <w:r w:rsidRPr="00D53E66">
        <w:rPr>
          <w:rStyle w:val="FootnoteReference"/>
        </w:rPr>
        <w:sym w:font="Symbol" w:char="F02A"/>
      </w:r>
      <w:r>
        <w:t xml:space="preserve"> </w:t>
      </w:r>
      <w:r>
        <w:tab/>
      </w:r>
      <w:r w:rsidRPr="003D5AA1">
        <w:rPr>
          <w:szCs w:val="16"/>
          <w:lang w:val="en-GB"/>
        </w:rPr>
        <w:t>Studies should be carried out in close collaboration between the indicated WPs.</w:t>
      </w:r>
    </w:p>
  </w:footnote>
  <w:footnote w:id="15">
    <w:p w14:paraId="47C30568" w14:textId="7A04BE74" w:rsidR="00D53E66" w:rsidRPr="00D53E66" w:rsidRDefault="00D53E66" w:rsidP="00CC2DA7">
      <w:pPr>
        <w:pStyle w:val="FootnoteText"/>
        <w:spacing w:before="120"/>
        <w:rPr>
          <w:rStyle w:val="FootnoteReference"/>
          <w:sz w:val="20"/>
          <w:szCs w:val="24"/>
        </w:rPr>
      </w:pPr>
      <w:r w:rsidRPr="00D53E66">
        <w:rPr>
          <w:rStyle w:val="FootnoteReference"/>
        </w:rPr>
        <w:sym w:font="Symbol" w:char="F02A"/>
      </w:r>
      <w:r>
        <w:t xml:space="preserve"> </w:t>
      </w:r>
      <w:r>
        <w:tab/>
      </w:r>
      <w:r w:rsidRPr="00D53E66">
        <w:rPr>
          <w:rStyle w:val="FootnoteReference"/>
          <w:sz w:val="20"/>
          <w:szCs w:val="24"/>
        </w:rPr>
        <w:t>WP 4C will carry out the studies on possible allocations to the MSS in the frequency bands between 694/698 MHz and 2.7 GHz provided by input contributions, including those from WP 5D based on the IMT frequency arrangements contained in the most recent version of Recommendation ITU-R M.1036.</w:t>
      </w:r>
    </w:p>
    <w:p w14:paraId="1FB34545" w14:textId="77777777" w:rsidR="00D53E66" w:rsidRPr="00D53E66" w:rsidRDefault="00D53E66" w:rsidP="00D53E66">
      <w:pPr>
        <w:pStyle w:val="FootnoteText"/>
        <w:rPr>
          <w:rStyle w:val="FootnoteReference"/>
          <w:sz w:val="20"/>
          <w:szCs w:val="24"/>
        </w:rPr>
      </w:pPr>
      <w:r w:rsidRPr="00D53E66">
        <w:rPr>
          <w:rStyle w:val="FootnoteReference"/>
          <w:sz w:val="20"/>
          <w:szCs w:val="24"/>
        </w:rPr>
        <w:tab/>
        <w:t xml:space="preserve">WP 4C, in close collaboration with WP 5D, will conduct studies referred to in the </w:t>
      </w:r>
      <w:r w:rsidRPr="00CC2DA7">
        <w:rPr>
          <w:rStyle w:val="FootnoteReference"/>
          <w:i/>
          <w:iCs/>
          <w:sz w:val="20"/>
          <w:szCs w:val="24"/>
        </w:rPr>
        <w:t>resolves to invite the ITU Radiocommunication Sector to complete in time for the 2027 world radiocommunication conference</w:t>
      </w:r>
      <w:r w:rsidRPr="00CC2DA7">
        <w:rPr>
          <w:rStyle w:val="FootnoteReference"/>
          <w:sz w:val="20"/>
          <w:szCs w:val="24"/>
        </w:rPr>
        <w:t xml:space="preserve"> 2.</w:t>
      </w:r>
    </w:p>
    <w:p w14:paraId="3B751D6A" w14:textId="77777777" w:rsidR="00D53E66" w:rsidRPr="00D53E66" w:rsidRDefault="00D53E66" w:rsidP="00D53E66">
      <w:pPr>
        <w:pStyle w:val="FootnoteText"/>
        <w:rPr>
          <w:rStyle w:val="FootnoteReference"/>
          <w:sz w:val="20"/>
          <w:szCs w:val="24"/>
        </w:rPr>
      </w:pPr>
      <w:r w:rsidRPr="00D53E66">
        <w:rPr>
          <w:rStyle w:val="FootnoteReference"/>
          <w:sz w:val="20"/>
          <w:szCs w:val="24"/>
        </w:rPr>
        <w:tab/>
        <w:t xml:space="preserve">WP 4C will carry out the studies requested in the </w:t>
      </w:r>
      <w:r w:rsidRPr="00E420F5">
        <w:rPr>
          <w:rStyle w:val="FootnoteReference"/>
          <w:i/>
          <w:iCs/>
          <w:sz w:val="20"/>
          <w:szCs w:val="24"/>
        </w:rPr>
        <w:t>further</w:t>
      </w:r>
      <w:r w:rsidRPr="00D53E66">
        <w:rPr>
          <w:rStyle w:val="FootnoteReference"/>
          <w:sz w:val="20"/>
          <w:szCs w:val="24"/>
        </w:rPr>
        <w:t xml:space="preserve"> </w:t>
      </w:r>
      <w:r w:rsidRPr="00E420F5">
        <w:rPr>
          <w:rStyle w:val="FootnoteReference"/>
          <w:i/>
          <w:iCs/>
          <w:sz w:val="20"/>
          <w:szCs w:val="24"/>
        </w:rPr>
        <w:t>resolves</w:t>
      </w:r>
      <w:r w:rsidRPr="00D53E66">
        <w:rPr>
          <w:rStyle w:val="FootnoteReference"/>
          <w:sz w:val="20"/>
          <w:szCs w:val="24"/>
        </w:rPr>
        <w:t xml:space="preserve"> 1 and 2. WP 5D is expected to provide studies which include regulatory considerations on the protection of terrestrial component of IMT.</w:t>
      </w:r>
    </w:p>
    <w:p w14:paraId="046F6687" w14:textId="074A475A" w:rsidR="00D53E66" w:rsidRPr="00D53E66" w:rsidRDefault="00D53E66" w:rsidP="00D53E66">
      <w:pPr>
        <w:pStyle w:val="FootnoteText"/>
      </w:pPr>
      <w:r w:rsidRPr="003D5AA1">
        <w:rPr>
          <w:szCs w:val="16"/>
          <w:lang w:val="en-GB" w:eastAsia="ja-JP"/>
        </w:rPr>
        <w:tab/>
        <w:t>WP 4C should take the lead in developing the draft CPM text by including the WP 5D’s results on the regulatory considerations on the protection of terrestrial component of IMT. To facilitate the work, the Chair</w:t>
      </w:r>
      <w:r w:rsidR="00681868">
        <w:rPr>
          <w:szCs w:val="16"/>
          <w:lang w:val="en-GB" w:eastAsia="ja-JP"/>
        </w:rPr>
        <w:t>s</w:t>
      </w:r>
      <w:r w:rsidRPr="003D5AA1">
        <w:rPr>
          <w:szCs w:val="16"/>
          <w:lang w:val="en-GB" w:eastAsia="ja-JP"/>
        </w:rPr>
        <w:t xml:space="preserve"> of both WPs should coordinate the schedule of WPs meetings, as appropriate, and provide a note to both WPs in this regard.</w:t>
      </w:r>
    </w:p>
  </w:footnote>
  <w:footnote w:id="16">
    <w:p w14:paraId="4328625D" w14:textId="0243D498" w:rsidR="00D53E66" w:rsidRPr="00D53E66" w:rsidRDefault="00D53E66">
      <w:pPr>
        <w:pStyle w:val="FootnoteText"/>
        <w:rPr>
          <w:lang w:val="en-GB"/>
        </w:rPr>
      </w:pPr>
      <w:r w:rsidRPr="00D53E66">
        <w:rPr>
          <w:rStyle w:val="FootnoteReference"/>
        </w:rPr>
        <w:sym w:font="Symbol" w:char="F02A"/>
      </w:r>
      <w:r>
        <w:t xml:space="preserve"> </w:t>
      </w:r>
      <w:r>
        <w:rPr>
          <w:lang w:val="en-GB"/>
        </w:rPr>
        <w:tab/>
      </w:r>
      <w:r w:rsidRPr="00D53E66">
        <w:rPr>
          <w:lang w:val="en-GB"/>
        </w:rPr>
        <w:t xml:space="preserve">Preparatory work in support of this agenda item will require efforts to extend the applicability of current </w:t>
      </w:r>
      <w:proofErr w:type="spellStart"/>
      <w:r w:rsidRPr="00D53E66">
        <w:rPr>
          <w:lang w:val="en-GB"/>
        </w:rPr>
        <w:t>radiowave</w:t>
      </w:r>
      <w:proofErr w:type="spellEnd"/>
      <w:r w:rsidRPr="00D53E66">
        <w:rPr>
          <w:lang w:val="en-GB"/>
        </w:rPr>
        <w:t xml:space="preserve"> propagation prediction methods for sharing and compatibility studies in frequency bands up to 235 GHz. Membership is encouraged to support these critical activities for completion by 2025 in Working Parties 3J and 3M.</w:t>
      </w:r>
    </w:p>
  </w:footnote>
  <w:footnote w:id="17">
    <w:p w14:paraId="54C55672" w14:textId="77777777" w:rsidR="00106FD2" w:rsidRPr="00D83052" w:rsidRDefault="00106FD2" w:rsidP="00106FD2">
      <w:pPr>
        <w:pStyle w:val="FootnoteText"/>
      </w:pPr>
      <w:r w:rsidRPr="00974502">
        <w:rPr>
          <w:rStyle w:val="FootnoteReference"/>
          <w:sz w:val="14"/>
          <w:szCs w:val="14"/>
        </w:rPr>
        <w:t>1</w:t>
      </w:r>
      <w:r w:rsidRPr="00974502">
        <w:tab/>
        <w:t>See also Annex 1 to this Resolution.</w:t>
      </w:r>
    </w:p>
  </w:footnote>
  <w:footnote w:id="18">
    <w:p w14:paraId="31923798" w14:textId="77777777" w:rsidR="00106FD2" w:rsidRPr="00C263BA" w:rsidRDefault="00106FD2" w:rsidP="00106FD2">
      <w:pPr>
        <w:pStyle w:val="FootnoteText"/>
      </w:pPr>
      <w:r w:rsidRPr="00C263BA">
        <w:rPr>
          <w:rStyle w:val="FootnoteReference"/>
          <w:sz w:val="14"/>
          <w:szCs w:val="14"/>
        </w:rPr>
        <w:t>1</w:t>
      </w:r>
      <w:r w:rsidRPr="00C263BA">
        <w:tab/>
        <w:t>This WRC’s standing agenda sub-item is strictly limited to the Report of the Director on ITU</w:t>
      </w:r>
      <w:r w:rsidRPr="00C263BA">
        <w:noBreakHyphen/>
        <w:t>R activities since the last WRC; and any topics outside 1.1-1.19 as listed above shall be strictly avoided, particularly those topics which require any changes/amendments to the Radio Regulations.</w:t>
      </w:r>
    </w:p>
  </w:footnote>
  <w:footnote w:id="19">
    <w:p w14:paraId="516B9670" w14:textId="77777777" w:rsidR="00106FD2" w:rsidRPr="00C263BA" w:rsidRDefault="00106FD2" w:rsidP="00106FD2">
      <w:pPr>
        <w:pStyle w:val="FootnoteText"/>
      </w:pPr>
      <w:r w:rsidRPr="00C263BA">
        <w:rPr>
          <w:rStyle w:val="FootnoteReference"/>
          <w:sz w:val="14"/>
          <w:szCs w:val="14"/>
        </w:rPr>
        <w:t>2</w:t>
      </w:r>
      <w:r w:rsidRPr="00C263BA">
        <w:tab/>
        <w:t xml:space="preserve">This WRC’s standing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 </w:t>
      </w:r>
    </w:p>
  </w:footnote>
  <w:footnote w:id="20">
    <w:p w14:paraId="182F5F71" w14:textId="60CF6902" w:rsidR="00E311CF" w:rsidRPr="00AF75AE" w:rsidRDefault="00E311CF" w:rsidP="00D83505">
      <w:pPr>
        <w:pStyle w:val="FootnoteText"/>
      </w:pPr>
      <w:r w:rsidRPr="00D83505">
        <w:rPr>
          <w:rStyle w:val="FootnoteReference"/>
        </w:rPr>
        <w:t>**</w:t>
      </w:r>
      <w:r w:rsidRPr="00D83505">
        <w:t xml:space="preserve"> The texts of the resolutions included in this Annex have been copied from the WRC-</w:t>
      </w:r>
      <w:r w:rsidR="00204E5C">
        <w:t>23</w:t>
      </w:r>
      <w:r w:rsidRPr="00D83505">
        <w:t xml:space="preserve"> provisional Final Acts. The COM6 numbers of the new WRC-</w:t>
      </w:r>
      <w:r w:rsidR="00204E5C">
        <w:t>23</w:t>
      </w:r>
      <w:r w:rsidRPr="00D83505">
        <w:t xml:space="preserve"> resolutions have been replaced by the provisional resolution numbers provided in Annex 3 to this </w:t>
      </w:r>
      <w:r w:rsidRPr="00D83505">
        <w:rPr>
          <w:szCs w:val="24"/>
          <w:lang w:val="en-CA"/>
        </w:rPr>
        <w:t xml:space="preserve">Administrative </w:t>
      </w:r>
      <w:r w:rsidRPr="00D83505">
        <w:rPr>
          <w:szCs w:val="24"/>
          <w:lang w:val="en-GB"/>
        </w:rPr>
        <w:t>Circular</w:t>
      </w:r>
      <w:r w:rsidRPr="00D83505">
        <w:t>.</w:t>
      </w:r>
    </w:p>
  </w:footnote>
  <w:footnote w:id="21">
    <w:p w14:paraId="4E678BBC" w14:textId="77777777" w:rsidR="00255471" w:rsidRPr="00CA43F1" w:rsidRDefault="00255471" w:rsidP="00255471">
      <w:pPr>
        <w:pStyle w:val="FootnoteText"/>
      </w:pPr>
      <w:r>
        <w:rPr>
          <w:rStyle w:val="FootnoteReference"/>
        </w:rPr>
        <w:t>1</w:t>
      </w:r>
      <w:r>
        <w:t xml:space="preserve"> </w:t>
      </w:r>
      <w:r>
        <w:tab/>
        <w:t xml:space="preserve">Further discussion is needed on the scope </w:t>
      </w:r>
      <w:r w:rsidRPr="00725FDC">
        <w:t>of this agenda</w:t>
      </w:r>
      <w:r>
        <w:t xml:space="preserve"> item.</w:t>
      </w:r>
    </w:p>
  </w:footnote>
  <w:footnote w:id="22">
    <w:p w14:paraId="54654CB0" w14:textId="3051268C" w:rsidR="007376E0" w:rsidRPr="007376E0" w:rsidRDefault="007376E0">
      <w:pPr>
        <w:pStyle w:val="FootnoteText"/>
      </w:pPr>
      <w:r>
        <w:t>[</w:t>
      </w:r>
      <w:r>
        <w:rPr>
          <w:rStyle w:val="FootnoteReference"/>
        </w:rPr>
        <w:t>*</w:t>
      </w:r>
      <w:r>
        <w:t xml:space="preserve"> </w:t>
      </w:r>
      <w:r>
        <w:tab/>
        <w:t>This Region 1 allocation for fixed and mobile services is pending the WRC-23 outcome, and this recognizing further should be revised or removed based on the conclusion of WRC</w:t>
      </w:r>
      <w:r>
        <w:noBreakHyphen/>
        <w:t>23 agenda item 1.2/1.3.]</w:t>
      </w:r>
    </w:p>
  </w:footnote>
  <w:footnote w:id="23">
    <w:p w14:paraId="042D1A34" w14:textId="251AE918" w:rsidR="007376E0" w:rsidRPr="007376E0" w:rsidRDefault="007376E0">
      <w:pPr>
        <w:pStyle w:val="FootnoteText"/>
        <w:rPr>
          <w:lang w:val="en-GB"/>
        </w:rPr>
      </w:pPr>
      <w:r>
        <w:t>[</w:t>
      </w:r>
      <w:r>
        <w:rPr>
          <w:rStyle w:val="FootnoteReference"/>
        </w:rPr>
        <w:t>**</w:t>
      </w:r>
      <w:r>
        <w:rPr>
          <w:lang w:val="en-GB"/>
        </w:rPr>
        <w:tab/>
      </w:r>
      <w:r>
        <w:t>These Region 2 identifications for IMT are pending the WRC-23 outcome, and this recognizing further should be revised or removed based on the conclusion of WRC-23 agenda item 1.2.]</w:t>
      </w:r>
    </w:p>
  </w:footnote>
  <w:footnote w:id="24">
    <w:p w14:paraId="75689A0A" w14:textId="77777777" w:rsidR="00255471" w:rsidRPr="00BC0383" w:rsidRDefault="00255471" w:rsidP="00255471">
      <w:pPr>
        <w:pStyle w:val="FootnoteText"/>
      </w:pPr>
      <w:r w:rsidRPr="009225E4">
        <w:rPr>
          <w:rStyle w:val="FootnoteReference"/>
          <w:sz w:val="20"/>
          <w:szCs w:val="24"/>
        </w:rPr>
        <w:t>*</w:t>
      </w:r>
      <w:r>
        <w:tab/>
        <w:t xml:space="preserve">The appearance of square brackets around certain frequency bands in this Resolution is understood to mean that </w:t>
      </w:r>
      <w:r w:rsidRPr="004825D5">
        <w:t>WRC-27 will consider and review the inclusion of these frequency bands with square brackets and decide, as ap</w:t>
      </w:r>
      <w:r>
        <w:t>propriate.</w:t>
      </w:r>
    </w:p>
  </w:footnote>
  <w:footnote w:id="25">
    <w:p w14:paraId="48EA5D4E" w14:textId="76242096" w:rsidR="00255471" w:rsidRPr="00713345" w:rsidRDefault="006B15BE" w:rsidP="00255471">
      <w:pPr>
        <w:pStyle w:val="FootnoteText"/>
      </w:pPr>
      <w:r w:rsidRPr="009225E4">
        <w:rPr>
          <w:rStyle w:val="FootnoteReference"/>
          <w:sz w:val="20"/>
          <w:szCs w:val="24"/>
        </w:rPr>
        <w:t>*</w:t>
      </w:r>
      <w:r>
        <w:rPr>
          <w:szCs w:val="24"/>
        </w:rPr>
        <w:tab/>
      </w:r>
      <w:r w:rsidR="00255471" w:rsidRPr="00C838F5">
        <w:t>The appearance of square brackets around certain frequency bands in this Resolution is understood to mean that WRC-27 will consider and review the inclusion of these frequency bands with square brackets and decide, as appropriate.</w:t>
      </w:r>
    </w:p>
  </w:footnote>
  <w:footnote w:id="26">
    <w:p w14:paraId="783D6757" w14:textId="0FFC4B32" w:rsidR="009225E4" w:rsidRPr="009225E4" w:rsidRDefault="009225E4">
      <w:pPr>
        <w:pStyle w:val="FootnoteText"/>
        <w:rPr>
          <w:rFonts w:ascii="Symbol" w:hAnsi="Symbol"/>
          <w:lang w:val="en-GB"/>
        </w:rPr>
      </w:pPr>
      <w:r w:rsidRPr="009225E4">
        <w:rPr>
          <w:rStyle w:val="FootnoteReference"/>
          <w:rFonts w:ascii="Symbol" w:hAnsi="Symbol"/>
        </w:rPr>
        <w:t></w:t>
      </w:r>
      <w:r w:rsidRPr="009225E4">
        <w:rPr>
          <w:rStyle w:val="FootnoteReference"/>
          <w:rFonts w:ascii="Symbol" w:hAnsi="Symbol"/>
        </w:rPr>
        <w:t></w:t>
      </w:r>
      <w:r>
        <w:rPr>
          <w:rFonts w:ascii="Symbol" w:hAnsi="Symbol"/>
        </w:rPr>
        <w:tab/>
      </w:r>
      <w:r w:rsidRPr="009225E4">
        <w:rPr>
          <w:rFonts w:ascii="Symbol" w:hAnsi="Symbol"/>
        </w:rPr>
        <w:t xml:space="preserve"> </w:t>
      </w:r>
      <w:r w:rsidRPr="00C87E39">
        <w:rPr>
          <w:rFonts w:asciiTheme="minorHAnsi" w:hAnsiTheme="minorHAnsi" w:cstheme="minorHAnsi"/>
          <w:szCs w:val="20"/>
          <w:lang w:val="en-GB"/>
        </w:rPr>
        <w:t xml:space="preserve">Preparatory work in support of this preliminary agenda item will require extensive research, measurement, and model development activities to extend the applicability of </w:t>
      </w:r>
      <w:proofErr w:type="spellStart"/>
      <w:r w:rsidRPr="00C87E39">
        <w:rPr>
          <w:rFonts w:asciiTheme="minorHAnsi" w:hAnsiTheme="minorHAnsi" w:cstheme="minorHAnsi"/>
          <w:szCs w:val="20"/>
          <w:lang w:val="en-GB"/>
        </w:rPr>
        <w:t>radiowave</w:t>
      </w:r>
      <w:proofErr w:type="spellEnd"/>
      <w:r w:rsidRPr="00C87E39">
        <w:rPr>
          <w:rFonts w:asciiTheme="minorHAnsi" w:hAnsiTheme="minorHAnsi" w:cstheme="minorHAnsi"/>
          <w:szCs w:val="20"/>
          <w:lang w:val="en-GB"/>
        </w:rPr>
        <w:t xml:space="preserve"> propagation prediction methods for sharing and compatibility studies in frequency bands up to 275 GHz. Membership is encouraged to support these activities within Working Parties 3J and 3K as it is essential that this work should start within the </w:t>
      </w:r>
      <w:r w:rsidRPr="00CC2DA7">
        <w:rPr>
          <w:rFonts w:asciiTheme="minorHAnsi" w:hAnsiTheme="minorHAnsi" w:cstheme="minorHAnsi"/>
          <w:szCs w:val="20"/>
          <w:lang w:val="en-GB"/>
        </w:rPr>
        <w:t>202</w:t>
      </w:r>
      <w:r w:rsidR="002676C3" w:rsidRPr="00CC2DA7">
        <w:rPr>
          <w:rFonts w:asciiTheme="minorHAnsi" w:hAnsiTheme="minorHAnsi" w:cstheme="minorHAnsi"/>
          <w:szCs w:val="20"/>
          <w:lang w:val="en-GB"/>
        </w:rPr>
        <w:t>3</w:t>
      </w:r>
      <w:r w:rsidRPr="00CC2DA7">
        <w:rPr>
          <w:rFonts w:asciiTheme="minorHAnsi" w:hAnsiTheme="minorHAnsi" w:cstheme="minorHAnsi"/>
          <w:szCs w:val="20"/>
          <w:lang w:val="en-GB"/>
        </w:rPr>
        <w:t>-</w:t>
      </w:r>
      <w:r w:rsidRPr="00C87E39">
        <w:rPr>
          <w:rFonts w:asciiTheme="minorHAnsi" w:hAnsiTheme="minorHAnsi" w:cstheme="minorHAnsi"/>
          <w:szCs w:val="20"/>
          <w:lang w:val="en-GB"/>
        </w:rPr>
        <w:t>2027 study period.</w:t>
      </w:r>
    </w:p>
  </w:footnote>
  <w:footnote w:id="27">
    <w:p w14:paraId="620A53EC" w14:textId="77777777" w:rsidR="00255471" w:rsidRDefault="00255471" w:rsidP="00255471">
      <w:pPr>
        <w:pStyle w:val="FootnoteText"/>
      </w:pPr>
      <w:r>
        <w:rPr>
          <w:rStyle w:val="FootnoteReference"/>
        </w:rPr>
        <w:t>1</w:t>
      </w:r>
      <w:r>
        <w:tab/>
      </w:r>
      <w:r>
        <w:rPr>
          <w:rFonts w:eastAsia="SimSun"/>
        </w:rPr>
        <w:t>Including studies with respect to services in adjacent bands, as appropriate.</w:t>
      </w:r>
    </w:p>
  </w:footnote>
  <w:footnote w:id="28">
    <w:p w14:paraId="414275BA" w14:textId="6A0F1DFF" w:rsidR="00255471" w:rsidRPr="00713345" w:rsidRDefault="00255471" w:rsidP="00255471">
      <w:pPr>
        <w:pStyle w:val="FootnoteText"/>
      </w:pPr>
      <w:r w:rsidRPr="009225E4">
        <w:rPr>
          <w:rStyle w:val="FootnoteReference"/>
          <w:sz w:val="20"/>
          <w:szCs w:val="24"/>
        </w:rPr>
        <w:t>*</w:t>
      </w:r>
      <w:r w:rsidR="00677A16">
        <w:tab/>
      </w:r>
      <w:r w:rsidRPr="00EC14CA">
        <w:t>The appearance of square brackets around certain frequency bands in this Resolution is understood to mean that WRC-27 will consider and review the inclusion of these frequency bands with square brackets and decide, as appropriate.</w:t>
      </w:r>
    </w:p>
  </w:footnote>
  <w:footnote w:id="29">
    <w:p w14:paraId="2DAB371D" w14:textId="4DE72883" w:rsidR="00255471" w:rsidRPr="00713345" w:rsidRDefault="00255471" w:rsidP="00255471">
      <w:pPr>
        <w:pStyle w:val="FootnoteText"/>
      </w:pPr>
      <w:r w:rsidRPr="003D2D01">
        <w:rPr>
          <w:rStyle w:val="FootnoteReference"/>
          <w:sz w:val="20"/>
          <w:szCs w:val="24"/>
        </w:rPr>
        <w:t>*</w:t>
      </w:r>
      <w:r w:rsidR="00677A16">
        <w:tab/>
      </w:r>
      <w:r w:rsidRPr="00C91580">
        <w:rPr>
          <w:rStyle w:val="ui-provider"/>
        </w:rPr>
        <w:t>The appearance of square brackets around certain frequency bands in this Resolution is understood to mean that WRC-27 will consider and review the inclusion of these frequency bands with square brackets and decide, as appropriate.</w:t>
      </w:r>
    </w:p>
  </w:footnote>
  <w:footnote w:id="30">
    <w:p w14:paraId="1C6E2582" w14:textId="77777777" w:rsidR="00255471" w:rsidRPr="00713345" w:rsidRDefault="00255471" w:rsidP="00E82C1A">
      <w:pPr>
        <w:pStyle w:val="FootnoteText"/>
      </w:pPr>
      <w:r w:rsidRPr="00E82C1A">
        <w:rPr>
          <w:rStyle w:val="FootnoteReference"/>
          <w:sz w:val="20"/>
          <w:szCs w:val="24"/>
        </w:rPr>
        <w:t>*</w:t>
      </w:r>
      <w:r>
        <w:tab/>
      </w:r>
      <w:r w:rsidRPr="00CD3E41">
        <w:rPr>
          <w:rStyle w:val="ui-provider"/>
        </w:rPr>
        <w:t xml:space="preserve">The appearance of square brackets </w:t>
      </w:r>
      <w:r w:rsidRPr="00E82C1A">
        <w:rPr>
          <w:rStyle w:val="ui-provider"/>
        </w:rPr>
        <w:t>around</w:t>
      </w:r>
      <w:r w:rsidRPr="00CD3E41">
        <w:rPr>
          <w:rStyle w:val="ui-provider"/>
        </w:rPr>
        <w:t xml:space="preserve"> certain frequency bands in this Resolution is understood to mean that WRC-27 will consider and review the inclusion of these frequency bands with square brackets and decide, as appropriate.</w:t>
      </w:r>
    </w:p>
  </w:footnote>
  <w:footnote w:id="31">
    <w:p w14:paraId="0006B6C8" w14:textId="7B746D6D" w:rsidR="003D2D01" w:rsidRPr="003D2D01" w:rsidRDefault="003D2D01">
      <w:pPr>
        <w:pStyle w:val="FootnoteText"/>
        <w:rPr>
          <w:lang w:val="en-GB"/>
        </w:rPr>
      </w:pPr>
      <w:r w:rsidRPr="003D2D01">
        <w:rPr>
          <w:rStyle w:val="FootnoteReference"/>
          <w:rFonts w:ascii="Symbol" w:hAnsi="Symbol"/>
        </w:rPr>
        <w:t></w:t>
      </w:r>
      <w:r w:rsidRPr="003D2D01">
        <w:rPr>
          <w:rStyle w:val="FootnoteReference"/>
          <w:rFonts w:ascii="Symbol" w:hAnsi="Symbol"/>
        </w:rPr>
        <w:t></w:t>
      </w:r>
      <w:r w:rsidRPr="003D2D01">
        <w:rPr>
          <w:rFonts w:ascii="Symbol" w:hAnsi="Symbol"/>
        </w:rPr>
        <w:t xml:space="preserve"> </w:t>
      </w:r>
      <w:r>
        <w:rPr>
          <w:lang w:val="en-GB"/>
        </w:rPr>
        <w:tab/>
      </w:r>
      <w:r w:rsidRPr="00C87E39">
        <w:rPr>
          <w:rFonts w:asciiTheme="minorHAnsi" w:eastAsia="MS Mincho" w:hAnsiTheme="minorHAnsi" w:cstheme="minorHAnsi"/>
          <w:szCs w:val="20"/>
          <w:lang w:val="en-GB"/>
        </w:rPr>
        <w:t>Initially proposed by the proponent of this agenda item to be an agenda time for WRC-27, it was included in the draft provisional allocation of ITU-R preparatory work for WRC-31. It is emphasized that this draft agenda item is asking for studies on coexistence between radiodetermination systems (WP 5B) and EESS (active) systems (WP 7C). Final decision on responsible group would be made at later stage (CPM31-1).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C109" w14:textId="77777777" w:rsidR="00255471" w:rsidRPr="00446956" w:rsidRDefault="00255471" w:rsidP="00255471">
    <w:pPr>
      <w:pStyle w:val="Header"/>
      <w:jc w:val="center"/>
      <w:rPr>
        <w:sz w:val="18"/>
        <w:szCs w:val="16"/>
      </w:rPr>
    </w:pPr>
    <w:r w:rsidRPr="00446956">
      <w:rPr>
        <w:sz w:val="18"/>
        <w:szCs w:val="16"/>
      </w:rPr>
      <w:t xml:space="preserve">- </w:t>
    </w:r>
    <w:sdt>
      <w:sdtPr>
        <w:rPr>
          <w:sz w:val="18"/>
          <w:szCs w:val="16"/>
        </w:rPr>
        <w:id w:val="151356744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Pr>
            <w:sz w:val="18"/>
            <w:szCs w:val="16"/>
          </w:rPr>
          <w:t>2</w:t>
        </w:r>
        <w:r w:rsidRPr="00446956">
          <w:rPr>
            <w:noProof/>
            <w:sz w:val="18"/>
            <w:szCs w:val="16"/>
          </w:rPr>
          <w:fldChar w:fldCharType="end"/>
        </w:r>
        <w:r w:rsidRPr="00446956">
          <w:rPr>
            <w:noProof/>
            <w:sz w:val="18"/>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B556" w14:textId="77777777" w:rsidR="00255471" w:rsidRDefault="00255471" w:rsidP="00255471">
    <w:pPr>
      <w:pStyle w:val="Header"/>
      <w:jc w:val="center"/>
      <w:rPr>
        <w:noProof/>
        <w:sz w:val="18"/>
        <w:szCs w:val="16"/>
      </w:rPr>
    </w:pPr>
    <w:r w:rsidRPr="00446956">
      <w:rPr>
        <w:sz w:val="18"/>
        <w:szCs w:val="16"/>
      </w:rPr>
      <w:t xml:space="preserve">- </w:t>
    </w:r>
    <w:sdt>
      <w:sdtPr>
        <w:rPr>
          <w:sz w:val="18"/>
          <w:szCs w:val="16"/>
        </w:rPr>
        <w:id w:val="1735661787"/>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Pr>
            <w:sz w:val="18"/>
            <w:szCs w:val="16"/>
          </w:rPr>
          <w:t>2</w:t>
        </w:r>
        <w:r w:rsidRPr="00446956">
          <w:rPr>
            <w:noProof/>
            <w:sz w:val="18"/>
            <w:szCs w:val="16"/>
          </w:rPr>
          <w:fldChar w:fldCharType="end"/>
        </w:r>
        <w:r w:rsidRPr="00446956">
          <w:rPr>
            <w:noProof/>
            <w:sz w:val="18"/>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DF50" w14:textId="77777777" w:rsidR="00AE4850" w:rsidRDefault="00AE4850" w:rsidP="00AE4850">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279B484" wp14:editId="620EE51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8A4" w14:textId="77777777" w:rsidR="00E311CF" w:rsidRPr="00FC6F6B" w:rsidRDefault="00E311CF" w:rsidP="009D4ED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A39FF">
      <w:rPr>
        <w:rStyle w:val="PageNumber"/>
        <w:noProof/>
        <w:sz w:val="18"/>
        <w:szCs w:val="16"/>
      </w:rPr>
      <w:t>66</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786B" w14:textId="77777777" w:rsidR="00E311CF" w:rsidRPr="00415144" w:rsidRDefault="00E311CF" w:rsidP="00415144">
    <w:pPr>
      <w:pStyle w:val="Header"/>
      <w:jc w:val="center"/>
      <w:rPr>
        <w:sz w:val="18"/>
        <w:szCs w:val="16"/>
      </w:rPr>
    </w:pPr>
    <w:r w:rsidRPr="00446956">
      <w:rPr>
        <w:sz w:val="18"/>
        <w:szCs w:val="16"/>
      </w:rPr>
      <w:t xml:space="preserve">- </w:t>
    </w:r>
    <w:sdt>
      <w:sdtPr>
        <w:rPr>
          <w:sz w:val="18"/>
          <w:szCs w:val="16"/>
        </w:rPr>
        <w:id w:val="-887335667"/>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A39FF">
          <w:rPr>
            <w:noProof/>
            <w:sz w:val="18"/>
            <w:szCs w:val="16"/>
          </w:rPr>
          <w:t>60</w:t>
        </w:r>
        <w:r w:rsidRPr="00446956">
          <w:rPr>
            <w:noProof/>
            <w:sz w:val="18"/>
            <w:szCs w:val="16"/>
          </w:rPr>
          <w:fldChar w:fldCharType="end"/>
        </w:r>
        <w:r w:rsidRPr="00446956">
          <w:rPr>
            <w:noProof/>
            <w:sz w:val="18"/>
            <w:szCs w:val="16"/>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38D3" w14:textId="77777777" w:rsidR="00255471" w:rsidRPr="00446956" w:rsidRDefault="00255471" w:rsidP="00255471">
    <w:pPr>
      <w:pStyle w:val="Header"/>
      <w:jc w:val="center"/>
      <w:rPr>
        <w:sz w:val="18"/>
        <w:szCs w:val="16"/>
      </w:rPr>
    </w:pPr>
    <w:r w:rsidRPr="00446956">
      <w:rPr>
        <w:sz w:val="18"/>
        <w:szCs w:val="16"/>
      </w:rPr>
      <w:t xml:space="preserve">- </w:t>
    </w:r>
    <w:sdt>
      <w:sdtPr>
        <w:rPr>
          <w:sz w:val="18"/>
          <w:szCs w:val="16"/>
        </w:rPr>
        <w:id w:val="1269808514"/>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Pr>
            <w:sz w:val="18"/>
            <w:szCs w:val="16"/>
          </w:rPr>
          <w:t>2</w:t>
        </w:r>
        <w:r w:rsidRPr="00446956">
          <w:rPr>
            <w:noProof/>
            <w:sz w:val="18"/>
            <w:szCs w:val="16"/>
          </w:rPr>
          <w:fldChar w:fldCharType="end"/>
        </w:r>
        <w:r w:rsidRPr="00446956">
          <w:rPr>
            <w:noProof/>
            <w:sz w:val="18"/>
            <w:szCs w:val="16"/>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C43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A1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C7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F4D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0A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46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CCF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24BA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1C4C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BD18B6"/>
    <w:multiLevelType w:val="hybridMultilevel"/>
    <w:tmpl w:val="6D92D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B777AF"/>
    <w:multiLevelType w:val="hybridMultilevel"/>
    <w:tmpl w:val="9B0A4FC4"/>
    <w:lvl w:ilvl="0" w:tplc="BCA2213E">
      <w:start w:val="1"/>
      <w:numFmt w:val="low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068019D4"/>
    <w:multiLevelType w:val="hybridMultilevel"/>
    <w:tmpl w:val="62CCA5E2"/>
    <w:lvl w:ilvl="0" w:tplc="0F8A6AE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145E8E"/>
    <w:multiLevelType w:val="hybridMultilevel"/>
    <w:tmpl w:val="F75C3606"/>
    <w:lvl w:ilvl="0" w:tplc="BD8AE35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367AFB"/>
    <w:multiLevelType w:val="hybridMultilevel"/>
    <w:tmpl w:val="B97A0C68"/>
    <w:lvl w:ilvl="0" w:tplc="6834FA24">
      <w:start w:val="1"/>
      <w:numFmt w:val="decimal"/>
      <w:lvlText w:val="%1"/>
      <w:lvlJc w:val="left"/>
      <w:pPr>
        <w:ind w:left="1130" w:hanging="113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0"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1"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2"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25" w15:restartNumberingAfterBreak="0">
    <w:nsid w:val="3E24357B"/>
    <w:multiLevelType w:val="hybridMultilevel"/>
    <w:tmpl w:val="68CCB64C"/>
    <w:lvl w:ilvl="0" w:tplc="D480EDA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811701"/>
    <w:multiLevelType w:val="singleLevel"/>
    <w:tmpl w:val="B2362DC4"/>
    <w:lvl w:ilvl="0">
      <w:start w:val="1"/>
      <w:numFmt w:val="lowerRoman"/>
      <w:lvlText w:val="%1)"/>
      <w:lvlJc w:val="left"/>
      <w:pPr>
        <w:tabs>
          <w:tab w:val="num" w:pos="720"/>
        </w:tabs>
        <w:ind w:left="360" w:hanging="360"/>
      </w:pPr>
      <w:rPr>
        <w:rFonts w:cs="Times New Roman"/>
      </w:rPr>
    </w:lvl>
  </w:abstractNum>
  <w:abstractNum w:abstractNumId="27"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4B8D2A02"/>
    <w:multiLevelType w:val="hybridMultilevel"/>
    <w:tmpl w:val="186E9E46"/>
    <w:lvl w:ilvl="0" w:tplc="2D8CCA3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946D3A"/>
    <w:multiLevelType w:val="hybridMultilevel"/>
    <w:tmpl w:val="2252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2625">
    <w:abstractNumId w:val="24"/>
  </w:num>
  <w:num w:numId="2" w16cid:durableId="1022711089">
    <w:abstractNumId w:val="14"/>
  </w:num>
  <w:num w:numId="3" w16cid:durableId="1582913372">
    <w:abstractNumId w:val="26"/>
  </w:num>
  <w:num w:numId="4" w16cid:durableId="591354866">
    <w:abstractNumId w:val="15"/>
  </w:num>
  <w:num w:numId="5" w16cid:durableId="628977525">
    <w:abstractNumId w:val="25"/>
  </w:num>
  <w:num w:numId="6" w16cid:durableId="414866732">
    <w:abstractNumId w:val="23"/>
  </w:num>
  <w:num w:numId="7" w16cid:durableId="459229815">
    <w:abstractNumId w:val="22"/>
  </w:num>
  <w:num w:numId="8" w16cid:durableId="1823234325">
    <w:abstractNumId w:val="27"/>
  </w:num>
  <w:num w:numId="9" w16cid:durableId="1318924497">
    <w:abstractNumId w:val="20"/>
  </w:num>
  <w:num w:numId="10" w16cid:durableId="1996642786">
    <w:abstractNumId w:val="19"/>
  </w:num>
  <w:num w:numId="11" w16cid:durableId="1858687675">
    <w:abstractNumId w:val="21"/>
  </w:num>
  <w:num w:numId="12" w16cid:durableId="669648550">
    <w:abstractNumId w:val="28"/>
  </w:num>
  <w:num w:numId="13" w16cid:durableId="949163854">
    <w:abstractNumId w:val="18"/>
  </w:num>
  <w:num w:numId="14" w16cid:durableId="1021780642">
    <w:abstractNumId w:val="29"/>
  </w:num>
  <w:num w:numId="15" w16cid:durableId="1739327585">
    <w:abstractNumId w:val="16"/>
  </w:num>
  <w:num w:numId="16" w16cid:durableId="459032835">
    <w:abstractNumId w:val="9"/>
  </w:num>
  <w:num w:numId="17" w16cid:durableId="806240966">
    <w:abstractNumId w:val="7"/>
  </w:num>
  <w:num w:numId="18" w16cid:durableId="1841265025">
    <w:abstractNumId w:val="6"/>
  </w:num>
  <w:num w:numId="19" w16cid:durableId="506940395">
    <w:abstractNumId w:val="5"/>
  </w:num>
  <w:num w:numId="20" w16cid:durableId="1198422518">
    <w:abstractNumId w:val="4"/>
  </w:num>
  <w:num w:numId="21" w16cid:durableId="363335293">
    <w:abstractNumId w:val="8"/>
  </w:num>
  <w:num w:numId="22" w16cid:durableId="2030141428">
    <w:abstractNumId w:val="3"/>
  </w:num>
  <w:num w:numId="23" w16cid:durableId="304241107">
    <w:abstractNumId w:val="2"/>
  </w:num>
  <w:num w:numId="24" w16cid:durableId="1067338473">
    <w:abstractNumId w:val="1"/>
  </w:num>
  <w:num w:numId="25" w16cid:durableId="16321165">
    <w:abstractNumId w:val="0"/>
  </w:num>
  <w:num w:numId="26" w16cid:durableId="1087772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C0293"/>
    <w:rsid w:val="00006A31"/>
    <w:rsid w:val="00006C82"/>
    <w:rsid w:val="00010E30"/>
    <w:rsid w:val="0001322F"/>
    <w:rsid w:val="0001451F"/>
    <w:rsid w:val="000147DC"/>
    <w:rsid w:val="00015C76"/>
    <w:rsid w:val="00024ABB"/>
    <w:rsid w:val="00026CF8"/>
    <w:rsid w:val="00030BD7"/>
    <w:rsid w:val="00031E64"/>
    <w:rsid w:val="00034340"/>
    <w:rsid w:val="00034B94"/>
    <w:rsid w:val="00040461"/>
    <w:rsid w:val="000436C7"/>
    <w:rsid w:val="00045A8D"/>
    <w:rsid w:val="00047253"/>
    <w:rsid w:val="0005167A"/>
    <w:rsid w:val="00051770"/>
    <w:rsid w:val="00053428"/>
    <w:rsid w:val="00054E5D"/>
    <w:rsid w:val="0005715B"/>
    <w:rsid w:val="00061E50"/>
    <w:rsid w:val="00063EC4"/>
    <w:rsid w:val="0006508D"/>
    <w:rsid w:val="00066F75"/>
    <w:rsid w:val="000701DE"/>
    <w:rsid w:val="00070258"/>
    <w:rsid w:val="0007323C"/>
    <w:rsid w:val="00076F8E"/>
    <w:rsid w:val="00080F32"/>
    <w:rsid w:val="00086D03"/>
    <w:rsid w:val="000917F1"/>
    <w:rsid w:val="00092D8C"/>
    <w:rsid w:val="000A096A"/>
    <w:rsid w:val="000A3112"/>
    <w:rsid w:val="000A375E"/>
    <w:rsid w:val="000A39FF"/>
    <w:rsid w:val="000A7051"/>
    <w:rsid w:val="000B0AF6"/>
    <w:rsid w:val="000B0E9B"/>
    <w:rsid w:val="000B2CAE"/>
    <w:rsid w:val="000C03C7"/>
    <w:rsid w:val="000C0AC3"/>
    <w:rsid w:val="000C2AD0"/>
    <w:rsid w:val="000D6244"/>
    <w:rsid w:val="000E3DEE"/>
    <w:rsid w:val="000E6649"/>
    <w:rsid w:val="000E704C"/>
    <w:rsid w:val="000E7F69"/>
    <w:rsid w:val="000F59E5"/>
    <w:rsid w:val="000F6270"/>
    <w:rsid w:val="00100B72"/>
    <w:rsid w:val="00101F7D"/>
    <w:rsid w:val="00103C76"/>
    <w:rsid w:val="00104C35"/>
    <w:rsid w:val="00106FD2"/>
    <w:rsid w:val="00110E44"/>
    <w:rsid w:val="001116D1"/>
    <w:rsid w:val="0011265F"/>
    <w:rsid w:val="0011321A"/>
    <w:rsid w:val="00116886"/>
    <w:rsid w:val="00117282"/>
    <w:rsid w:val="00117389"/>
    <w:rsid w:val="00121C2D"/>
    <w:rsid w:val="00134404"/>
    <w:rsid w:val="00144DFB"/>
    <w:rsid w:val="00150F87"/>
    <w:rsid w:val="0015337A"/>
    <w:rsid w:val="00154212"/>
    <w:rsid w:val="0015747A"/>
    <w:rsid w:val="00162417"/>
    <w:rsid w:val="001627E5"/>
    <w:rsid w:val="00163143"/>
    <w:rsid w:val="00166FA3"/>
    <w:rsid w:val="0017029A"/>
    <w:rsid w:val="001823BA"/>
    <w:rsid w:val="00182548"/>
    <w:rsid w:val="0018558B"/>
    <w:rsid w:val="00187CA3"/>
    <w:rsid w:val="00191846"/>
    <w:rsid w:val="0019273A"/>
    <w:rsid w:val="00196710"/>
    <w:rsid w:val="00197324"/>
    <w:rsid w:val="001A1E5B"/>
    <w:rsid w:val="001B0378"/>
    <w:rsid w:val="001B093D"/>
    <w:rsid w:val="001B351B"/>
    <w:rsid w:val="001C06DB"/>
    <w:rsid w:val="001C4E9E"/>
    <w:rsid w:val="001C6971"/>
    <w:rsid w:val="001C7A06"/>
    <w:rsid w:val="001D062A"/>
    <w:rsid w:val="001D2785"/>
    <w:rsid w:val="001D6A53"/>
    <w:rsid w:val="001D7070"/>
    <w:rsid w:val="001E17B8"/>
    <w:rsid w:val="001E2C34"/>
    <w:rsid w:val="001F2170"/>
    <w:rsid w:val="001F3948"/>
    <w:rsid w:val="001F5A49"/>
    <w:rsid w:val="0020081B"/>
    <w:rsid w:val="00201097"/>
    <w:rsid w:val="00201B6E"/>
    <w:rsid w:val="00204E5C"/>
    <w:rsid w:val="002110BB"/>
    <w:rsid w:val="00212DDE"/>
    <w:rsid w:val="00214648"/>
    <w:rsid w:val="00217875"/>
    <w:rsid w:val="002302B3"/>
    <w:rsid w:val="00230C66"/>
    <w:rsid w:val="0023407B"/>
    <w:rsid w:val="002342E8"/>
    <w:rsid w:val="0023547F"/>
    <w:rsid w:val="00235A29"/>
    <w:rsid w:val="00235FD5"/>
    <w:rsid w:val="00241201"/>
    <w:rsid w:val="00241457"/>
    <w:rsid w:val="00241526"/>
    <w:rsid w:val="002416F5"/>
    <w:rsid w:val="002443A2"/>
    <w:rsid w:val="00255471"/>
    <w:rsid w:val="00266E74"/>
    <w:rsid w:val="002676C3"/>
    <w:rsid w:val="0027730F"/>
    <w:rsid w:val="002808D5"/>
    <w:rsid w:val="00280F51"/>
    <w:rsid w:val="00281F8A"/>
    <w:rsid w:val="002835C3"/>
    <w:rsid w:val="00283C3B"/>
    <w:rsid w:val="002861E6"/>
    <w:rsid w:val="002867BD"/>
    <w:rsid w:val="00287D18"/>
    <w:rsid w:val="002969AE"/>
    <w:rsid w:val="002A061B"/>
    <w:rsid w:val="002A20D9"/>
    <w:rsid w:val="002A2618"/>
    <w:rsid w:val="002A3A4F"/>
    <w:rsid w:val="002A3E55"/>
    <w:rsid w:val="002A5DD7"/>
    <w:rsid w:val="002B0424"/>
    <w:rsid w:val="002B0428"/>
    <w:rsid w:val="002B0CAC"/>
    <w:rsid w:val="002B4CFE"/>
    <w:rsid w:val="002B6E32"/>
    <w:rsid w:val="002C09EE"/>
    <w:rsid w:val="002C7777"/>
    <w:rsid w:val="002D5A15"/>
    <w:rsid w:val="002D5BDD"/>
    <w:rsid w:val="002E0548"/>
    <w:rsid w:val="002E3D27"/>
    <w:rsid w:val="002E66C8"/>
    <w:rsid w:val="002F014F"/>
    <w:rsid w:val="002F0890"/>
    <w:rsid w:val="002F0A6C"/>
    <w:rsid w:val="002F2531"/>
    <w:rsid w:val="002F4967"/>
    <w:rsid w:val="002F538D"/>
    <w:rsid w:val="00314EC2"/>
    <w:rsid w:val="00316935"/>
    <w:rsid w:val="003201C9"/>
    <w:rsid w:val="0032379A"/>
    <w:rsid w:val="00323CE1"/>
    <w:rsid w:val="003266ED"/>
    <w:rsid w:val="00327AB0"/>
    <w:rsid w:val="003334C4"/>
    <w:rsid w:val="003370B8"/>
    <w:rsid w:val="00342E66"/>
    <w:rsid w:val="00343B98"/>
    <w:rsid w:val="00345D38"/>
    <w:rsid w:val="00352097"/>
    <w:rsid w:val="00357523"/>
    <w:rsid w:val="003642F6"/>
    <w:rsid w:val="003666FF"/>
    <w:rsid w:val="00367A97"/>
    <w:rsid w:val="0037309C"/>
    <w:rsid w:val="00380A6E"/>
    <w:rsid w:val="0038221B"/>
    <w:rsid w:val="0038297A"/>
    <w:rsid w:val="0038309A"/>
    <w:rsid w:val="003836D4"/>
    <w:rsid w:val="003838BE"/>
    <w:rsid w:val="0038708A"/>
    <w:rsid w:val="003873D4"/>
    <w:rsid w:val="0039526C"/>
    <w:rsid w:val="003A0267"/>
    <w:rsid w:val="003A1F49"/>
    <w:rsid w:val="003A5D52"/>
    <w:rsid w:val="003B2BDA"/>
    <w:rsid w:val="003B40D6"/>
    <w:rsid w:val="003B55EC"/>
    <w:rsid w:val="003C2EA7"/>
    <w:rsid w:val="003C4471"/>
    <w:rsid w:val="003C7D41"/>
    <w:rsid w:val="003C7E26"/>
    <w:rsid w:val="003D0713"/>
    <w:rsid w:val="003D2D01"/>
    <w:rsid w:val="003D42FB"/>
    <w:rsid w:val="003D4A69"/>
    <w:rsid w:val="003D5170"/>
    <w:rsid w:val="003D5AA1"/>
    <w:rsid w:val="003E1DF6"/>
    <w:rsid w:val="003E47E8"/>
    <w:rsid w:val="003E504F"/>
    <w:rsid w:val="003E6B43"/>
    <w:rsid w:val="003E78D6"/>
    <w:rsid w:val="003F2B96"/>
    <w:rsid w:val="00400573"/>
    <w:rsid w:val="004007A3"/>
    <w:rsid w:val="00404910"/>
    <w:rsid w:val="00406D71"/>
    <w:rsid w:val="00411759"/>
    <w:rsid w:val="00415144"/>
    <w:rsid w:val="00417FBA"/>
    <w:rsid w:val="00425A39"/>
    <w:rsid w:val="004269E0"/>
    <w:rsid w:val="004326DB"/>
    <w:rsid w:val="0043682E"/>
    <w:rsid w:val="00436CD1"/>
    <w:rsid w:val="004373AA"/>
    <w:rsid w:val="00444F55"/>
    <w:rsid w:val="00447ECB"/>
    <w:rsid w:val="0045002B"/>
    <w:rsid w:val="00450B14"/>
    <w:rsid w:val="00451FBD"/>
    <w:rsid w:val="004623F7"/>
    <w:rsid w:val="004634BB"/>
    <w:rsid w:val="004714A8"/>
    <w:rsid w:val="00480F51"/>
    <w:rsid w:val="00481124"/>
    <w:rsid w:val="004815EB"/>
    <w:rsid w:val="00481F5F"/>
    <w:rsid w:val="00487569"/>
    <w:rsid w:val="00496864"/>
    <w:rsid w:val="00496920"/>
    <w:rsid w:val="004A4496"/>
    <w:rsid w:val="004B11AB"/>
    <w:rsid w:val="004B1435"/>
    <w:rsid w:val="004B7C9A"/>
    <w:rsid w:val="004C2233"/>
    <w:rsid w:val="004C6052"/>
    <w:rsid w:val="004C6779"/>
    <w:rsid w:val="004D2DC8"/>
    <w:rsid w:val="004D733B"/>
    <w:rsid w:val="004E0DC4"/>
    <w:rsid w:val="004E0FB5"/>
    <w:rsid w:val="004E43BB"/>
    <w:rsid w:val="004E460D"/>
    <w:rsid w:val="004E5751"/>
    <w:rsid w:val="004F178E"/>
    <w:rsid w:val="004F4543"/>
    <w:rsid w:val="004F57BB"/>
    <w:rsid w:val="00503C29"/>
    <w:rsid w:val="00505309"/>
    <w:rsid w:val="0050789B"/>
    <w:rsid w:val="00512B3E"/>
    <w:rsid w:val="00513AC7"/>
    <w:rsid w:val="0051612A"/>
    <w:rsid w:val="0052001F"/>
    <w:rsid w:val="005224A1"/>
    <w:rsid w:val="0052563A"/>
    <w:rsid w:val="00534372"/>
    <w:rsid w:val="00536438"/>
    <w:rsid w:val="0054177A"/>
    <w:rsid w:val="00543628"/>
    <w:rsid w:val="00543DF8"/>
    <w:rsid w:val="00546101"/>
    <w:rsid w:val="00553D24"/>
    <w:rsid w:val="00553DD7"/>
    <w:rsid w:val="00562C00"/>
    <w:rsid w:val="005638CF"/>
    <w:rsid w:val="00565F6D"/>
    <w:rsid w:val="0056741E"/>
    <w:rsid w:val="00567AC1"/>
    <w:rsid w:val="0057325A"/>
    <w:rsid w:val="0057469A"/>
    <w:rsid w:val="005758FB"/>
    <w:rsid w:val="00576020"/>
    <w:rsid w:val="00580814"/>
    <w:rsid w:val="00583A0B"/>
    <w:rsid w:val="00590C67"/>
    <w:rsid w:val="005A03A3"/>
    <w:rsid w:val="005A0D70"/>
    <w:rsid w:val="005A2B92"/>
    <w:rsid w:val="005A79E9"/>
    <w:rsid w:val="005B1C34"/>
    <w:rsid w:val="005B214C"/>
    <w:rsid w:val="005D1D77"/>
    <w:rsid w:val="005D3669"/>
    <w:rsid w:val="005E547C"/>
    <w:rsid w:val="005E5EB3"/>
    <w:rsid w:val="005F3CB6"/>
    <w:rsid w:val="005F657C"/>
    <w:rsid w:val="00602D53"/>
    <w:rsid w:val="0060422E"/>
    <w:rsid w:val="006047E5"/>
    <w:rsid w:val="006056B4"/>
    <w:rsid w:val="0060659C"/>
    <w:rsid w:val="00607CDA"/>
    <w:rsid w:val="00610DAF"/>
    <w:rsid w:val="00611025"/>
    <w:rsid w:val="00620598"/>
    <w:rsid w:val="006231F4"/>
    <w:rsid w:val="00630CA7"/>
    <w:rsid w:val="00641DBF"/>
    <w:rsid w:val="0064371D"/>
    <w:rsid w:val="00646DCD"/>
    <w:rsid w:val="00650B2A"/>
    <w:rsid w:val="00651777"/>
    <w:rsid w:val="006527A1"/>
    <w:rsid w:val="006550F8"/>
    <w:rsid w:val="00656226"/>
    <w:rsid w:val="006669E0"/>
    <w:rsid w:val="006774C2"/>
    <w:rsid w:val="00677A16"/>
    <w:rsid w:val="00677F90"/>
    <w:rsid w:val="00680576"/>
    <w:rsid w:val="00681868"/>
    <w:rsid w:val="006829F3"/>
    <w:rsid w:val="00685915"/>
    <w:rsid w:val="006A093E"/>
    <w:rsid w:val="006A1921"/>
    <w:rsid w:val="006A518B"/>
    <w:rsid w:val="006B0590"/>
    <w:rsid w:val="006B15BE"/>
    <w:rsid w:val="006B49DA"/>
    <w:rsid w:val="006B4C75"/>
    <w:rsid w:val="006C07DB"/>
    <w:rsid w:val="006C15F6"/>
    <w:rsid w:val="006C1626"/>
    <w:rsid w:val="006C2410"/>
    <w:rsid w:val="006C2D66"/>
    <w:rsid w:val="006C4181"/>
    <w:rsid w:val="006C53F8"/>
    <w:rsid w:val="006C7CDE"/>
    <w:rsid w:val="006D074C"/>
    <w:rsid w:val="006D0982"/>
    <w:rsid w:val="006D0A97"/>
    <w:rsid w:val="006D11ED"/>
    <w:rsid w:val="006D418C"/>
    <w:rsid w:val="006D490F"/>
    <w:rsid w:val="006E1768"/>
    <w:rsid w:val="006E5A9A"/>
    <w:rsid w:val="006F37E4"/>
    <w:rsid w:val="006F4E58"/>
    <w:rsid w:val="006F7B30"/>
    <w:rsid w:val="007019C0"/>
    <w:rsid w:val="00703B3F"/>
    <w:rsid w:val="00706B7D"/>
    <w:rsid w:val="00714B22"/>
    <w:rsid w:val="007234B1"/>
    <w:rsid w:val="00723624"/>
    <w:rsid w:val="007237BE"/>
    <w:rsid w:val="00723D08"/>
    <w:rsid w:val="00725DBD"/>
    <w:rsid w:val="00725FDA"/>
    <w:rsid w:val="00727816"/>
    <w:rsid w:val="00730B9A"/>
    <w:rsid w:val="00731E6E"/>
    <w:rsid w:val="0073238E"/>
    <w:rsid w:val="007376E0"/>
    <w:rsid w:val="007453CF"/>
    <w:rsid w:val="00750CFA"/>
    <w:rsid w:val="0075322D"/>
    <w:rsid w:val="007553DA"/>
    <w:rsid w:val="00755DE3"/>
    <w:rsid w:val="007629A1"/>
    <w:rsid w:val="007636D1"/>
    <w:rsid w:val="007639A6"/>
    <w:rsid w:val="00773E0D"/>
    <w:rsid w:val="00782354"/>
    <w:rsid w:val="00787B2D"/>
    <w:rsid w:val="007921A7"/>
    <w:rsid w:val="0079353A"/>
    <w:rsid w:val="00794171"/>
    <w:rsid w:val="00795E4D"/>
    <w:rsid w:val="00797299"/>
    <w:rsid w:val="00797E06"/>
    <w:rsid w:val="007A1622"/>
    <w:rsid w:val="007A3BF7"/>
    <w:rsid w:val="007B3DB1"/>
    <w:rsid w:val="007C3BEB"/>
    <w:rsid w:val="007C4788"/>
    <w:rsid w:val="007C4AB2"/>
    <w:rsid w:val="007D183E"/>
    <w:rsid w:val="007D1C5F"/>
    <w:rsid w:val="007D43D0"/>
    <w:rsid w:val="007E1833"/>
    <w:rsid w:val="007E399F"/>
    <w:rsid w:val="007E3F13"/>
    <w:rsid w:val="007E61C9"/>
    <w:rsid w:val="007E6540"/>
    <w:rsid w:val="007F01CF"/>
    <w:rsid w:val="007F2FC3"/>
    <w:rsid w:val="007F3A99"/>
    <w:rsid w:val="007F3CF1"/>
    <w:rsid w:val="007F751A"/>
    <w:rsid w:val="007F7B7A"/>
    <w:rsid w:val="007F7D00"/>
    <w:rsid w:val="00800012"/>
    <w:rsid w:val="008007DC"/>
    <w:rsid w:val="0080261F"/>
    <w:rsid w:val="0080296C"/>
    <w:rsid w:val="008053FD"/>
    <w:rsid w:val="00806160"/>
    <w:rsid w:val="00807A25"/>
    <w:rsid w:val="00811BF3"/>
    <w:rsid w:val="00812A0F"/>
    <w:rsid w:val="008143A4"/>
    <w:rsid w:val="0081513E"/>
    <w:rsid w:val="00816E69"/>
    <w:rsid w:val="00820F50"/>
    <w:rsid w:val="00821082"/>
    <w:rsid w:val="00822093"/>
    <w:rsid w:val="008262A0"/>
    <w:rsid w:val="00826808"/>
    <w:rsid w:val="008305F8"/>
    <w:rsid w:val="008309E4"/>
    <w:rsid w:val="00831B72"/>
    <w:rsid w:val="0083265E"/>
    <w:rsid w:val="00832A0F"/>
    <w:rsid w:val="00833584"/>
    <w:rsid w:val="00834372"/>
    <w:rsid w:val="008441FB"/>
    <w:rsid w:val="00844876"/>
    <w:rsid w:val="008448F8"/>
    <w:rsid w:val="00852D43"/>
    <w:rsid w:val="00854131"/>
    <w:rsid w:val="0085652D"/>
    <w:rsid w:val="00862CA8"/>
    <w:rsid w:val="0087694B"/>
    <w:rsid w:val="00876BE6"/>
    <w:rsid w:val="00880F4D"/>
    <w:rsid w:val="00884068"/>
    <w:rsid w:val="0088445B"/>
    <w:rsid w:val="008976A5"/>
    <w:rsid w:val="008B35A3"/>
    <w:rsid w:val="008B37E1"/>
    <w:rsid w:val="008B45F8"/>
    <w:rsid w:val="008B5625"/>
    <w:rsid w:val="008B7766"/>
    <w:rsid w:val="008C0293"/>
    <w:rsid w:val="008C0691"/>
    <w:rsid w:val="008C2E74"/>
    <w:rsid w:val="008D0DA2"/>
    <w:rsid w:val="008D5409"/>
    <w:rsid w:val="008E006D"/>
    <w:rsid w:val="008E38B4"/>
    <w:rsid w:val="008E7B8E"/>
    <w:rsid w:val="008F1B90"/>
    <w:rsid w:val="008F333A"/>
    <w:rsid w:val="008F4F21"/>
    <w:rsid w:val="00904D4A"/>
    <w:rsid w:val="00905C39"/>
    <w:rsid w:val="00905C75"/>
    <w:rsid w:val="009151BA"/>
    <w:rsid w:val="0092035F"/>
    <w:rsid w:val="009225E4"/>
    <w:rsid w:val="00922885"/>
    <w:rsid w:val="00925023"/>
    <w:rsid w:val="009277BC"/>
    <w:rsid w:val="00927D57"/>
    <w:rsid w:val="00931011"/>
    <w:rsid w:val="00931A51"/>
    <w:rsid w:val="00931CB7"/>
    <w:rsid w:val="009325DD"/>
    <w:rsid w:val="009338A6"/>
    <w:rsid w:val="00934AD2"/>
    <w:rsid w:val="00942C5B"/>
    <w:rsid w:val="00947185"/>
    <w:rsid w:val="00950B66"/>
    <w:rsid w:val="009518B3"/>
    <w:rsid w:val="009523AA"/>
    <w:rsid w:val="009578C8"/>
    <w:rsid w:val="00962465"/>
    <w:rsid w:val="00963D9D"/>
    <w:rsid w:val="00972884"/>
    <w:rsid w:val="00973123"/>
    <w:rsid w:val="0098013E"/>
    <w:rsid w:val="00980952"/>
    <w:rsid w:val="00980978"/>
    <w:rsid w:val="00981B54"/>
    <w:rsid w:val="009842C3"/>
    <w:rsid w:val="009919D9"/>
    <w:rsid w:val="00992EC1"/>
    <w:rsid w:val="0099300A"/>
    <w:rsid w:val="009976ED"/>
    <w:rsid w:val="009A009A"/>
    <w:rsid w:val="009A1F49"/>
    <w:rsid w:val="009A2E86"/>
    <w:rsid w:val="009A3116"/>
    <w:rsid w:val="009A3DD0"/>
    <w:rsid w:val="009A6BB6"/>
    <w:rsid w:val="009B3F43"/>
    <w:rsid w:val="009B58B8"/>
    <w:rsid w:val="009B5CFA"/>
    <w:rsid w:val="009B7C96"/>
    <w:rsid w:val="009C161F"/>
    <w:rsid w:val="009C56B4"/>
    <w:rsid w:val="009C748C"/>
    <w:rsid w:val="009D0458"/>
    <w:rsid w:val="009D4ED9"/>
    <w:rsid w:val="009D51A2"/>
    <w:rsid w:val="009E04A8"/>
    <w:rsid w:val="009E4AEC"/>
    <w:rsid w:val="009E4B92"/>
    <w:rsid w:val="009E50C2"/>
    <w:rsid w:val="009E5BD8"/>
    <w:rsid w:val="009E681E"/>
    <w:rsid w:val="009F0642"/>
    <w:rsid w:val="009F5B5F"/>
    <w:rsid w:val="00A030D5"/>
    <w:rsid w:val="00A04FC2"/>
    <w:rsid w:val="00A0706E"/>
    <w:rsid w:val="00A119E6"/>
    <w:rsid w:val="00A12480"/>
    <w:rsid w:val="00A12CF1"/>
    <w:rsid w:val="00A14379"/>
    <w:rsid w:val="00A14496"/>
    <w:rsid w:val="00A14633"/>
    <w:rsid w:val="00A17844"/>
    <w:rsid w:val="00A20FBC"/>
    <w:rsid w:val="00A31370"/>
    <w:rsid w:val="00A316A1"/>
    <w:rsid w:val="00A31A1B"/>
    <w:rsid w:val="00A31B92"/>
    <w:rsid w:val="00A3254A"/>
    <w:rsid w:val="00A3315E"/>
    <w:rsid w:val="00A34D6F"/>
    <w:rsid w:val="00A375FE"/>
    <w:rsid w:val="00A41F91"/>
    <w:rsid w:val="00A456B7"/>
    <w:rsid w:val="00A469FD"/>
    <w:rsid w:val="00A46BF9"/>
    <w:rsid w:val="00A52F57"/>
    <w:rsid w:val="00A55241"/>
    <w:rsid w:val="00A56C04"/>
    <w:rsid w:val="00A63355"/>
    <w:rsid w:val="00A65BB6"/>
    <w:rsid w:val="00A72F53"/>
    <w:rsid w:val="00A7396D"/>
    <w:rsid w:val="00A7596D"/>
    <w:rsid w:val="00A822CF"/>
    <w:rsid w:val="00A83294"/>
    <w:rsid w:val="00A90871"/>
    <w:rsid w:val="00A923D7"/>
    <w:rsid w:val="00A93AC3"/>
    <w:rsid w:val="00A963DF"/>
    <w:rsid w:val="00A97827"/>
    <w:rsid w:val="00AA552A"/>
    <w:rsid w:val="00AA6D24"/>
    <w:rsid w:val="00AB267D"/>
    <w:rsid w:val="00AC0C22"/>
    <w:rsid w:val="00AC1E67"/>
    <w:rsid w:val="00AC3192"/>
    <w:rsid w:val="00AC3896"/>
    <w:rsid w:val="00AD2CF2"/>
    <w:rsid w:val="00AD4554"/>
    <w:rsid w:val="00AE2D88"/>
    <w:rsid w:val="00AE31B2"/>
    <w:rsid w:val="00AE4850"/>
    <w:rsid w:val="00AE6F6F"/>
    <w:rsid w:val="00AF09E8"/>
    <w:rsid w:val="00AF1E9C"/>
    <w:rsid w:val="00AF3325"/>
    <w:rsid w:val="00AF34D9"/>
    <w:rsid w:val="00AF59F8"/>
    <w:rsid w:val="00AF70DA"/>
    <w:rsid w:val="00B019D3"/>
    <w:rsid w:val="00B01F4B"/>
    <w:rsid w:val="00B06F13"/>
    <w:rsid w:val="00B24E2E"/>
    <w:rsid w:val="00B276BB"/>
    <w:rsid w:val="00B31C3D"/>
    <w:rsid w:val="00B33974"/>
    <w:rsid w:val="00B34CF9"/>
    <w:rsid w:val="00B3665C"/>
    <w:rsid w:val="00B37559"/>
    <w:rsid w:val="00B4054B"/>
    <w:rsid w:val="00B439A9"/>
    <w:rsid w:val="00B46130"/>
    <w:rsid w:val="00B46320"/>
    <w:rsid w:val="00B472BF"/>
    <w:rsid w:val="00B550C4"/>
    <w:rsid w:val="00B579B0"/>
    <w:rsid w:val="00B57D11"/>
    <w:rsid w:val="00B646E5"/>
    <w:rsid w:val="00B649D7"/>
    <w:rsid w:val="00B65705"/>
    <w:rsid w:val="00B669AD"/>
    <w:rsid w:val="00B77B2A"/>
    <w:rsid w:val="00B81C2F"/>
    <w:rsid w:val="00B861FA"/>
    <w:rsid w:val="00B86DC2"/>
    <w:rsid w:val="00B90743"/>
    <w:rsid w:val="00B90C45"/>
    <w:rsid w:val="00B91643"/>
    <w:rsid w:val="00B93092"/>
    <w:rsid w:val="00B933BE"/>
    <w:rsid w:val="00B940C2"/>
    <w:rsid w:val="00BA072F"/>
    <w:rsid w:val="00BA0F24"/>
    <w:rsid w:val="00BB1E4E"/>
    <w:rsid w:val="00BB7B4E"/>
    <w:rsid w:val="00BC10DF"/>
    <w:rsid w:val="00BC49C6"/>
    <w:rsid w:val="00BC6D6A"/>
    <w:rsid w:val="00BD55DD"/>
    <w:rsid w:val="00BD595F"/>
    <w:rsid w:val="00BD6738"/>
    <w:rsid w:val="00BD6AD8"/>
    <w:rsid w:val="00BD7E5E"/>
    <w:rsid w:val="00BE63DB"/>
    <w:rsid w:val="00BE6574"/>
    <w:rsid w:val="00BE709F"/>
    <w:rsid w:val="00BF011D"/>
    <w:rsid w:val="00BF03DC"/>
    <w:rsid w:val="00BF5CCB"/>
    <w:rsid w:val="00C067FE"/>
    <w:rsid w:val="00C07319"/>
    <w:rsid w:val="00C073C5"/>
    <w:rsid w:val="00C1222A"/>
    <w:rsid w:val="00C16FD2"/>
    <w:rsid w:val="00C17D6B"/>
    <w:rsid w:val="00C21CBF"/>
    <w:rsid w:val="00C3326B"/>
    <w:rsid w:val="00C35655"/>
    <w:rsid w:val="00C4395E"/>
    <w:rsid w:val="00C46BEA"/>
    <w:rsid w:val="00C47FFD"/>
    <w:rsid w:val="00C51E92"/>
    <w:rsid w:val="00C54576"/>
    <w:rsid w:val="00C57E2C"/>
    <w:rsid w:val="00C608B7"/>
    <w:rsid w:val="00C638BD"/>
    <w:rsid w:val="00C63A94"/>
    <w:rsid w:val="00C66F24"/>
    <w:rsid w:val="00C70736"/>
    <w:rsid w:val="00C75973"/>
    <w:rsid w:val="00C765D7"/>
    <w:rsid w:val="00C76D7F"/>
    <w:rsid w:val="00C7705A"/>
    <w:rsid w:val="00C813AA"/>
    <w:rsid w:val="00C818D7"/>
    <w:rsid w:val="00C821B8"/>
    <w:rsid w:val="00C87E39"/>
    <w:rsid w:val="00C9291E"/>
    <w:rsid w:val="00C977CE"/>
    <w:rsid w:val="00CA3F44"/>
    <w:rsid w:val="00CA4E58"/>
    <w:rsid w:val="00CB26E4"/>
    <w:rsid w:val="00CB3771"/>
    <w:rsid w:val="00CB44BF"/>
    <w:rsid w:val="00CB5153"/>
    <w:rsid w:val="00CB55EA"/>
    <w:rsid w:val="00CB6D08"/>
    <w:rsid w:val="00CC2DA7"/>
    <w:rsid w:val="00CC6060"/>
    <w:rsid w:val="00CC76DE"/>
    <w:rsid w:val="00CC7C17"/>
    <w:rsid w:val="00CD0B00"/>
    <w:rsid w:val="00CD4E44"/>
    <w:rsid w:val="00CE076A"/>
    <w:rsid w:val="00CE463D"/>
    <w:rsid w:val="00CF3F2C"/>
    <w:rsid w:val="00CF4996"/>
    <w:rsid w:val="00CF6C4A"/>
    <w:rsid w:val="00D009A3"/>
    <w:rsid w:val="00D012B5"/>
    <w:rsid w:val="00D04226"/>
    <w:rsid w:val="00D10BA0"/>
    <w:rsid w:val="00D11379"/>
    <w:rsid w:val="00D1456A"/>
    <w:rsid w:val="00D20373"/>
    <w:rsid w:val="00D20A64"/>
    <w:rsid w:val="00D21694"/>
    <w:rsid w:val="00D24EB5"/>
    <w:rsid w:val="00D32072"/>
    <w:rsid w:val="00D3586F"/>
    <w:rsid w:val="00D35AB9"/>
    <w:rsid w:val="00D36C96"/>
    <w:rsid w:val="00D37E46"/>
    <w:rsid w:val="00D41571"/>
    <w:rsid w:val="00D416A0"/>
    <w:rsid w:val="00D4445E"/>
    <w:rsid w:val="00D47672"/>
    <w:rsid w:val="00D5123C"/>
    <w:rsid w:val="00D52721"/>
    <w:rsid w:val="00D53E66"/>
    <w:rsid w:val="00D54FCA"/>
    <w:rsid w:val="00D55560"/>
    <w:rsid w:val="00D5575A"/>
    <w:rsid w:val="00D55A45"/>
    <w:rsid w:val="00D573C8"/>
    <w:rsid w:val="00D609AB"/>
    <w:rsid w:val="00D61C5A"/>
    <w:rsid w:val="00D61EE9"/>
    <w:rsid w:val="00D63561"/>
    <w:rsid w:val="00D635EA"/>
    <w:rsid w:val="00D66CAB"/>
    <w:rsid w:val="00D6790C"/>
    <w:rsid w:val="00D7083F"/>
    <w:rsid w:val="00D73277"/>
    <w:rsid w:val="00D76586"/>
    <w:rsid w:val="00D76876"/>
    <w:rsid w:val="00D773DB"/>
    <w:rsid w:val="00D8195E"/>
    <w:rsid w:val="00D82657"/>
    <w:rsid w:val="00D83505"/>
    <w:rsid w:val="00D84EDE"/>
    <w:rsid w:val="00D87E20"/>
    <w:rsid w:val="00D921B9"/>
    <w:rsid w:val="00DA195D"/>
    <w:rsid w:val="00DA4037"/>
    <w:rsid w:val="00DA5B00"/>
    <w:rsid w:val="00DB2023"/>
    <w:rsid w:val="00DB378D"/>
    <w:rsid w:val="00DB5E34"/>
    <w:rsid w:val="00DC215C"/>
    <w:rsid w:val="00DC40D6"/>
    <w:rsid w:val="00DC70F2"/>
    <w:rsid w:val="00DC784A"/>
    <w:rsid w:val="00DD0FB3"/>
    <w:rsid w:val="00DD50C0"/>
    <w:rsid w:val="00DE1642"/>
    <w:rsid w:val="00DE348C"/>
    <w:rsid w:val="00DE38C9"/>
    <w:rsid w:val="00DE66A5"/>
    <w:rsid w:val="00DF2B50"/>
    <w:rsid w:val="00DF4BDE"/>
    <w:rsid w:val="00E04C86"/>
    <w:rsid w:val="00E068F7"/>
    <w:rsid w:val="00E12EC5"/>
    <w:rsid w:val="00E13D57"/>
    <w:rsid w:val="00E17344"/>
    <w:rsid w:val="00E17A40"/>
    <w:rsid w:val="00E20F30"/>
    <w:rsid w:val="00E2189C"/>
    <w:rsid w:val="00E2446B"/>
    <w:rsid w:val="00E25BB1"/>
    <w:rsid w:val="00E27BBA"/>
    <w:rsid w:val="00E30E3F"/>
    <w:rsid w:val="00E311CF"/>
    <w:rsid w:val="00E354BB"/>
    <w:rsid w:val="00E35E8F"/>
    <w:rsid w:val="00E420F5"/>
    <w:rsid w:val="00E428AB"/>
    <w:rsid w:val="00E42A83"/>
    <w:rsid w:val="00E438E8"/>
    <w:rsid w:val="00E44C23"/>
    <w:rsid w:val="00E453A3"/>
    <w:rsid w:val="00E520E2"/>
    <w:rsid w:val="00E530C4"/>
    <w:rsid w:val="00E55996"/>
    <w:rsid w:val="00E56C33"/>
    <w:rsid w:val="00E57B96"/>
    <w:rsid w:val="00E64254"/>
    <w:rsid w:val="00E64FD8"/>
    <w:rsid w:val="00E6542A"/>
    <w:rsid w:val="00E656BF"/>
    <w:rsid w:val="00E67928"/>
    <w:rsid w:val="00E70FB5"/>
    <w:rsid w:val="00E7234F"/>
    <w:rsid w:val="00E7283A"/>
    <w:rsid w:val="00E74E16"/>
    <w:rsid w:val="00E82C1A"/>
    <w:rsid w:val="00E915AF"/>
    <w:rsid w:val="00E96415"/>
    <w:rsid w:val="00E97A49"/>
    <w:rsid w:val="00EA15B3"/>
    <w:rsid w:val="00EA2ECC"/>
    <w:rsid w:val="00EA3A1C"/>
    <w:rsid w:val="00EA49E4"/>
    <w:rsid w:val="00EB1F4B"/>
    <w:rsid w:val="00EB2358"/>
    <w:rsid w:val="00EB3D09"/>
    <w:rsid w:val="00EB3EB8"/>
    <w:rsid w:val="00EB4146"/>
    <w:rsid w:val="00EB4BFF"/>
    <w:rsid w:val="00EC02FE"/>
    <w:rsid w:val="00EC3290"/>
    <w:rsid w:val="00EC4A96"/>
    <w:rsid w:val="00EC6FC7"/>
    <w:rsid w:val="00ED3509"/>
    <w:rsid w:val="00ED6F56"/>
    <w:rsid w:val="00EE66E2"/>
    <w:rsid w:val="00EE70BE"/>
    <w:rsid w:val="00EF2874"/>
    <w:rsid w:val="00EF468F"/>
    <w:rsid w:val="00EF755E"/>
    <w:rsid w:val="00EF7BE1"/>
    <w:rsid w:val="00F06DA4"/>
    <w:rsid w:val="00F274EA"/>
    <w:rsid w:val="00F424BF"/>
    <w:rsid w:val="00F44FC3"/>
    <w:rsid w:val="00F46107"/>
    <w:rsid w:val="00F468C5"/>
    <w:rsid w:val="00F52F39"/>
    <w:rsid w:val="00F6184F"/>
    <w:rsid w:val="00F8310E"/>
    <w:rsid w:val="00F914DD"/>
    <w:rsid w:val="00F932AF"/>
    <w:rsid w:val="00FA2358"/>
    <w:rsid w:val="00FA25B6"/>
    <w:rsid w:val="00FA599E"/>
    <w:rsid w:val="00FA64C3"/>
    <w:rsid w:val="00FB2592"/>
    <w:rsid w:val="00FB2810"/>
    <w:rsid w:val="00FB7A2C"/>
    <w:rsid w:val="00FC03F4"/>
    <w:rsid w:val="00FC1F7D"/>
    <w:rsid w:val="00FC2947"/>
    <w:rsid w:val="00FC6F6B"/>
    <w:rsid w:val="00FD73F8"/>
    <w:rsid w:val="00FE0818"/>
    <w:rsid w:val="00FE161D"/>
    <w:rsid w:val="00FE6FB1"/>
    <w:rsid w:val="00FE715B"/>
    <w:rsid w:val="00FE74DC"/>
    <w:rsid w:val="00FF33EF"/>
    <w:rsid w:val="00FF7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1C6A2"/>
  <w15:docId w15:val="{A4308071-A24E-412B-917A-075BF1E8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1"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of paper Char"/>
    <w:basedOn w:val="DefaultParagraphFont"/>
    <w:link w:val="Heading1"/>
    <w:rsid w:val="008C0293"/>
    <w:rPr>
      <w:b/>
      <w:sz w:val="24"/>
      <w:szCs w:val="22"/>
      <w:lang w:val="en-US" w:eastAsia="en-US"/>
    </w:rPr>
  </w:style>
  <w:style w:type="character" w:customStyle="1" w:styleId="Heading2Char">
    <w:name w:val="Heading 2 Char"/>
    <w:basedOn w:val="DefaultParagraphFont"/>
    <w:link w:val="Heading2"/>
    <w:rsid w:val="008C0293"/>
    <w:rPr>
      <w:b/>
      <w:sz w:val="24"/>
      <w:szCs w:val="22"/>
      <w:lang w:val="en-US" w:eastAsia="en-US"/>
    </w:rPr>
  </w:style>
  <w:style w:type="character" w:customStyle="1" w:styleId="Heading3Char">
    <w:name w:val="Heading 3 Char"/>
    <w:basedOn w:val="DefaultParagraphFont"/>
    <w:link w:val="Heading3"/>
    <w:rsid w:val="008C0293"/>
    <w:rPr>
      <w:b/>
      <w:sz w:val="24"/>
      <w:szCs w:val="22"/>
      <w:lang w:val="en-US" w:eastAsia="en-US"/>
    </w:rPr>
  </w:style>
  <w:style w:type="character" w:customStyle="1" w:styleId="Heading4Char">
    <w:name w:val="Heading 4 Char"/>
    <w:basedOn w:val="DefaultParagraphFont"/>
    <w:link w:val="Heading4"/>
    <w:rsid w:val="008C0293"/>
    <w:rPr>
      <w:b/>
      <w:sz w:val="24"/>
      <w:szCs w:val="22"/>
      <w:lang w:val="en-US" w:eastAsia="en-US"/>
    </w:rPr>
  </w:style>
  <w:style w:type="character" w:customStyle="1" w:styleId="Heading5Char">
    <w:name w:val="Heading 5 Char"/>
    <w:basedOn w:val="DefaultParagraphFont"/>
    <w:link w:val="Heading5"/>
    <w:rsid w:val="008C0293"/>
    <w:rPr>
      <w:b/>
      <w:sz w:val="24"/>
      <w:szCs w:val="22"/>
      <w:lang w:val="en-US" w:eastAsia="en-US"/>
    </w:rPr>
  </w:style>
  <w:style w:type="character" w:customStyle="1" w:styleId="Heading6Char">
    <w:name w:val="Heading 6 Char"/>
    <w:basedOn w:val="DefaultParagraphFont"/>
    <w:link w:val="Heading6"/>
    <w:rsid w:val="008C0293"/>
    <w:rPr>
      <w:b/>
      <w:sz w:val="24"/>
      <w:szCs w:val="22"/>
      <w:lang w:val="en-US" w:eastAsia="en-US"/>
    </w:rPr>
  </w:style>
  <w:style w:type="character" w:customStyle="1" w:styleId="Heading7Char">
    <w:name w:val="Heading 7 Char"/>
    <w:basedOn w:val="DefaultParagraphFont"/>
    <w:link w:val="Heading7"/>
    <w:rsid w:val="008C0293"/>
    <w:rPr>
      <w:b/>
      <w:sz w:val="24"/>
      <w:szCs w:val="22"/>
      <w:lang w:val="en-US" w:eastAsia="en-US"/>
    </w:rPr>
  </w:style>
  <w:style w:type="character" w:customStyle="1" w:styleId="Heading8Char">
    <w:name w:val="Heading 8 Char"/>
    <w:basedOn w:val="DefaultParagraphFont"/>
    <w:link w:val="Heading8"/>
    <w:rsid w:val="008C0293"/>
    <w:rPr>
      <w:b/>
      <w:sz w:val="24"/>
      <w:szCs w:val="22"/>
      <w:lang w:val="en-US" w:eastAsia="en-US"/>
    </w:rPr>
  </w:style>
  <w:style w:type="character" w:customStyle="1" w:styleId="Heading9Char">
    <w:name w:val="Heading 9 Char"/>
    <w:basedOn w:val="DefaultParagraphFont"/>
    <w:link w:val="Heading9"/>
    <w:rsid w:val="008C0293"/>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8C0293"/>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link w:val="Header"/>
    <w:rsid w:val="00B940C2"/>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C0293"/>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qFormat/>
    <w:rsid w:val="008C029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8C0293"/>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character" w:customStyle="1" w:styleId="CallChar">
    <w:name w:val="Call Char"/>
    <w:basedOn w:val="DefaultParagraphFont"/>
    <w:link w:val="Call"/>
    <w:qFormat/>
    <w:locked/>
    <w:rsid w:val="008C029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8C0293"/>
    <w:rPr>
      <w:b/>
      <w:sz w:val="24"/>
      <w:szCs w:val="22"/>
      <w:lang w:val="en-US" w:eastAsia="en-US"/>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8C0293"/>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A14633"/>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lang w:eastAsia="nl-NL"/>
    </w:rPr>
  </w:style>
  <w:style w:type="character" w:customStyle="1" w:styleId="TabletextChar">
    <w:name w:val="Table_text Char"/>
    <w:basedOn w:val="DefaultParagraphFont"/>
    <w:link w:val="Tabletext"/>
    <w:locked/>
    <w:rsid w:val="00A14633"/>
    <w:rPr>
      <w:szCs w:val="22"/>
      <w:lang w:val="en-US" w:eastAsia="nl-NL"/>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1"/>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uiPriority w:val="99"/>
    <w:rsid w:val="008C0293"/>
    <w:rPr>
      <w:color w:val="800080" w:themeColor="followedHyperlink"/>
      <w:u w:val="single"/>
    </w:rPr>
  </w:style>
  <w:style w:type="paragraph" w:customStyle="1" w:styleId="AnnexNotitle0">
    <w:name w:val="Annex_No &amp; title"/>
    <w:basedOn w:val="Normal"/>
    <w:next w:val="Normal"/>
    <w:rsid w:val="008C0293"/>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8C0293"/>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8C0293"/>
    <w:rPr>
      <w:rFonts w:ascii="Times New Roman" w:hAnsi="Times New Roman" w:cs="Times New Roman"/>
      <w:caps/>
      <w:lang w:val="en-GB" w:eastAsia="en-US"/>
    </w:rPr>
  </w:style>
  <w:style w:type="paragraph" w:customStyle="1" w:styleId="Figuretitle">
    <w:name w:val="Figure_title"/>
    <w:basedOn w:val="Normal"/>
    <w:next w:val="Normal"/>
    <w:link w:val="FiguretitleChar"/>
    <w:rsid w:val="008C0293"/>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8C0293"/>
    <w:rPr>
      <w:rFonts w:ascii="Times New Roman Bold" w:hAnsi="Times New Roman Bold" w:cs="Times New Roman"/>
      <w:b/>
      <w:lang w:val="en-GB" w:eastAsia="en-US"/>
    </w:rPr>
  </w:style>
  <w:style w:type="character" w:customStyle="1" w:styleId="hps">
    <w:name w:val="hps"/>
    <w:basedOn w:val="DefaultParagraphFont"/>
    <w:rsid w:val="008C0293"/>
  </w:style>
  <w:style w:type="paragraph" w:customStyle="1" w:styleId="Reasons">
    <w:name w:val="Reasons"/>
    <w:basedOn w:val="Normal"/>
    <w:qFormat/>
    <w:rsid w:val="008C029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8C029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link w:val="NormalaftertitleChar0"/>
    <w:qFormat/>
    <w:rsid w:val="008C02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locked/>
    <w:rsid w:val="008C0293"/>
    <w:rPr>
      <w:rFonts w:ascii="Times New Roman" w:hAnsi="Times New Roman" w:cs="Times New Roman"/>
      <w:sz w:val="24"/>
      <w:lang w:val="en-GB" w:eastAsia="en-US"/>
    </w:rPr>
  </w:style>
  <w:style w:type="character" w:customStyle="1" w:styleId="Appdef">
    <w:name w:val="App_def"/>
    <w:basedOn w:val="DefaultParagraphFont"/>
    <w:rsid w:val="008C0293"/>
    <w:rPr>
      <w:rFonts w:ascii="Times New Roman" w:hAnsi="Times New Roman"/>
      <w:b/>
    </w:rPr>
  </w:style>
  <w:style w:type="character" w:customStyle="1" w:styleId="Appref">
    <w:name w:val="App_ref"/>
    <w:basedOn w:val="DefaultParagraphFont"/>
    <w:rsid w:val="008C0293"/>
  </w:style>
  <w:style w:type="paragraph" w:customStyle="1" w:styleId="AppendixNotitle0">
    <w:name w:val="Appendix_No &amp; title"/>
    <w:basedOn w:val="AnnexNotitle0"/>
    <w:next w:val="Normal"/>
    <w:uiPriority w:val="99"/>
    <w:rsid w:val="008C0293"/>
  </w:style>
  <w:style w:type="character" w:customStyle="1" w:styleId="Artdef">
    <w:name w:val="Art_def"/>
    <w:basedOn w:val="DefaultParagraphFont"/>
    <w:rsid w:val="008C0293"/>
    <w:rPr>
      <w:rFonts w:ascii="Times New Roman" w:hAnsi="Times New Roman"/>
      <w:b/>
    </w:rPr>
  </w:style>
  <w:style w:type="character" w:customStyle="1" w:styleId="Artref">
    <w:name w:val="Art_ref"/>
    <w:basedOn w:val="DefaultParagraphFont"/>
    <w:qFormat/>
    <w:rsid w:val="008C0293"/>
  </w:style>
  <w:style w:type="character" w:styleId="EndnoteReference">
    <w:name w:val="endnote reference"/>
    <w:basedOn w:val="DefaultParagraphFont"/>
    <w:rsid w:val="008C0293"/>
    <w:rPr>
      <w:vertAlign w:val="superscript"/>
    </w:rPr>
  </w:style>
  <w:style w:type="paragraph" w:customStyle="1" w:styleId="FigureNotitle0">
    <w:name w:val="Figure_No &amp; title"/>
    <w:basedOn w:val="Normal"/>
    <w:next w:val="Normal"/>
    <w:rsid w:val="008C0293"/>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uiPriority w:val="99"/>
    <w:rsid w:val="008C0293"/>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uiPriority w:val="99"/>
    <w:rsid w:val="008C0293"/>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uiPriority w:val="99"/>
    <w:rsid w:val="008C0293"/>
    <w:pPr>
      <w:keepNext w:val="0"/>
      <w:spacing w:after="480"/>
    </w:pPr>
  </w:style>
  <w:style w:type="paragraph" w:customStyle="1" w:styleId="RecNoBR">
    <w:name w:val="Rec_No_BR"/>
    <w:basedOn w:val="Normal"/>
    <w:next w:val="Normal"/>
    <w:uiPriority w:val="99"/>
    <w:rsid w:val="008C0293"/>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uiPriority w:val="99"/>
    <w:rsid w:val="008C0293"/>
  </w:style>
  <w:style w:type="character" w:customStyle="1" w:styleId="Recdef">
    <w:name w:val="Rec_def"/>
    <w:basedOn w:val="DefaultParagraphFont"/>
    <w:rsid w:val="008C0293"/>
    <w:rPr>
      <w:b/>
    </w:rPr>
  </w:style>
  <w:style w:type="paragraph" w:customStyle="1" w:styleId="RepNoBR">
    <w:name w:val="Rep_No_BR"/>
    <w:basedOn w:val="RecNoBR"/>
    <w:next w:val="Normal"/>
    <w:uiPriority w:val="99"/>
    <w:rsid w:val="008C0293"/>
  </w:style>
  <w:style w:type="character" w:customStyle="1" w:styleId="Resdef">
    <w:name w:val="Res_def"/>
    <w:basedOn w:val="DefaultParagraphFont"/>
    <w:rsid w:val="008C0293"/>
    <w:rPr>
      <w:rFonts w:ascii="Times New Roman" w:hAnsi="Times New Roman"/>
      <w:b/>
    </w:rPr>
  </w:style>
  <w:style w:type="paragraph" w:customStyle="1" w:styleId="ResNoBR">
    <w:name w:val="Res_No_BR"/>
    <w:basedOn w:val="RecNoBR"/>
    <w:next w:val="Normal"/>
    <w:uiPriority w:val="99"/>
    <w:rsid w:val="008C0293"/>
  </w:style>
  <w:style w:type="character" w:customStyle="1" w:styleId="Tablefreq">
    <w:name w:val="Table_freq"/>
    <w:basedOn w:val="DefaultParagraphFont"/>
    <w:rsid w:val="008C0293"/>
    <w:rPr>
      <w:b/>
      <w:color w:val="auto"/>
    </w:rPr>
  </w:style>
  <w:style w:type="paragraph" w:customStyle="1" w:styleId="TableNotitle0">
    <w:name w:val="Table_No &amp; title"/>
    <w:basedOn w:val="Normal"/>
    <w:next w:val="Tablehead"/>
    <w:rsid w:val="008C0293"/>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8C0293"/>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8C0293"/>
    <w:pPr>
      <w:keepNext/>
      <w:spacing w:before="0" w:after="120" w:line="240" w:lineRule="auto"/>
      <w:jc w:val="center"/>
    </w:pPr>
    <w:rPr>
      <w:rFonts w:ascii="Times New Roman" w:hAnsi="Times New Roman" w:cs="Times New Roman"/>
      <w:szCs w:val="20"/>
      <w:lang w:val="en-GB"/>
    </w:rPr>
  </w:style>
  <w:style w:type="paragraph" w:customStyle="1" w:styleId="AnnexNo">
    <w:name w:val="Annex_No"/>
    <w:basedOn w:val="Normal"/>
    <w:next w:val="Annextitle"/>
    <w:uiPriority w:val="99"/>
    <w:rsid w:val="008C029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TableNo">
    <w:name w:val="Table_No"/>
    <w:basedOn w:val="Normal"/>
    <w:next w:val="Normal"/>
    <w:link w:val="TableNoChar"/>
    <w:rsid w:val="008C0293"/>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8C0293"/>
    <w:rPr>
      <w:rFonts w:ascii="Times New Roman" w:hAnsi="Times New Roman" w:cs="Times New Roman"/>
      <w:caps/>
      <w:lang w:val="en-GB" w:eastAsia="en-US"/>
    </w:rPr>
  </w:style>
  <w:style w:type="paragraph" w:customStyle="1" w:styleId="Tabletitle">
    <w:name w:val="Table_title"/>
    <w:basedOn w:val="Normal"/>
    <w:next w:val="Tabletext"/>
    <w:link w:val="TabletitleChar"/>
    <w:rsid w:val="008C0293"/>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8C0293"/>
    <w:rPr>
      <w:rFonts w:ascii="Times New Roman Bold" w:hAnsi="Times New Roman Bold" w:cs="Times New Roman"/>
      <w:b/>
      <w:lang w:val="en-GB" w:eastAsia="en-US"/>
    </w:rPr>
  </w:style>
  <w:style w:type="paragraph" w:customStyle="1" w:styleId="2">
    <w:name w:val="2"/>
    <w:basedOn w:val="Heading1"/>
    <w:rsid w:val="008C0293"/>
    <w:pPr>
      <w:spacing w:before="360" w:line="240" w:lineRule="auto"/>
      <w:jc w:val="left"/>
    </w:pPr>
    <w:rPr>
      <w:rFonts w:ascii="Times New Roman" w:hAnsi="Times New Roman" w:cs="Times New Roman"/>
      <w:szCs w:val="20"/>
      <w:lang w:val="en-GB"/>
    </w:rPr>
  </w:style>
  <w:style w:type="paragraph" w:styleId="ListBullet">
    <w:name w:val="List Bullet"/>
    <w:basedOn w:val="Normal"/>
    <w:rsid w:val="008C0293"/>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8C0293"/>
    <w:rPr>
      <w:rFonts w:ascii="Times New Roman" w:hAnsi="Times New Roman" w:cs="Times New Roman"/>
      <w:lang w:val="en-GB" w:eastAsia="en-US"/>
    </w:rPr>
  </w:style>
  <w:style w:type="paragraph" w:styleId="EndnoteText">
    <w:name w:val="endnote text"/>
    <w:basedOn w:val="Normal"/>
    <w:link w:val="EndnoteTextChar"/>
    <w:semiHidden/>
    <w:unhideWhenUsed/>
    <w:rsid w:val="008C0293"/>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8C0293"/>
    <w:rPr>
      <w:lang w:val="en-US" w:eastAsia="en-US"/>
    </w:rPr>
  </w:style>
  <w:style w:type="paragraph" w:customStyle="1" w:styleId="Annexref">
    <w:name w:val="Annex_ref"/>
    <w:basedOn w:val="Normal"/>
    <w:next w:val="Normal"/>
    <w:rsid w:val="008C0293"/>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8C0293"/>
  </w:style>
  <w:style w:type="paragraph" w:customStyle="1" w:styleId="Appendixref">
    <w:name w:val="Appendix_ref"/>
    <w:basedOn w:val="Annexref"/>
    <w:next w:val="Annextitle"/>
    <w:rsid w:val="008C0293"/>
  </w:style>
  <w:style w:type="paragraph" w:customStyle="1" w:styleId="Appendixtitle">
    <w:name w:val="Appendix_title"/>
    <w:basedOn w:val="Annextitle"/>
    <w:next w:val="Normal"/>
    <w:rsid w:val="008C0293"/>
  </w:style>
  <w:style w:type="paragraph" w:customStyle="1" w:styleId="Border">
    <w:name w:val="Border"/>
    <w:basedOn w:val="Tabletext"/>
    <w:rsid w:val="008C0293"/>
    <w:pPr>
      <w:pBdr>
        <w:bottom w:val="single" w:sz="6" w:space="0" w:color="auto"/>
      </w:pBdr>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8C0293"/>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8C02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8C0293"/>
  </w:style>
  <w:style w:type="paragraph" w:customStyle="1" w:styleId="Proposal">
    <w:name w:val="Proposal"/>
    <w:basedOn w:val="Normal"/>
    <w:next w:val="Normal"/>
    <w:rsid w:val="008C0293"/>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8C0293"/>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8C0293"/>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uiPriority w:val="99"/>
    <w:rsid w:val="008C0293"/>
    <w:pPr>
      <w:spacing w:line="240" w:lineRule="auto"/>
      <w:jc w:val="left"/>
    </w:pPr>
    <w:rPr>
      <w:rFonts w:ascii="Times New Roman" w:hAnsi="Times New Roman" w:cs="Times New Roman"/>
      <w:sz w:val="22"/>
      <w:szCs w:val="20"/>
      <w:lang w:val="en-GB"/>
    </w:rPr>
  </w:style>
  <w:style w:type="paragraph" w:styleId="BlockText">
    <w:name w:val="Block Text"/>
    <w:basedOn w:val="Normal"/>
    <w:rsid w:val="008C0293"/>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8C0293"/>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8C0293"/>
    <w:rPr>
      <w:rFonts w:ascii="Times New Roman" w:hAnsi="Times New Roman" w:cs="Times New Roman"/>
      <w:sz w:val="24"/>
      <w:lang w:val="en-GB" w:eastAsia="en-US"/>
    </w:rPr>
  </w:style>
  <w:style w:type="paragraph" w:customStyle="1" w:styleId="Line">
    <w:name w:val="Line"/>
    <w:basedOn w:val="Normal"/>
    <w:next w:val="Normal"/>
    <w:rsid w:val="008C0293"/>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8C0293"/>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8C0293"/>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8C0293"/>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8C0293"/>
    <w:rPr>
      <w:rFonts w:ascii="Times New Roman" w:hAnsi="Times New Roman" w:cs="Times New Roman"/>
      <w:sz w:val="24"/>
      <w:lang w:val="en-GB" w:eastAsia="en-US"/>
    </w:rPr>
  </w:style>
  <w:style w:type="paragraph" w:customStyle="1" w:styleId="call0">
    <w:name w:val="call"/>
    <w:basedOn w:val="Normal"/>
    <w:next w:val="Normal"/>
    <w:rsid w:val="008C0293"/>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8C0293"/>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8C02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8C0293"/>
    <w:pPr>
      <w:spacing w:before="113" w:after="113"/>
      <w:jc w:val="center"/>
    </w:pPr>
    <w:rPr>
      <w:b/>
    </w:rPr>
  </w:style>
  <w:style w:type="character" w:customStyle="1" w:styleId="CharChar">
    <w:name w:val="Char Char"/>
    <w:basedOn w:val="DefaultParagraphFont"/>
    <w:rsid w:val="008C0293"/>
    <w:rPr>
      <w:sz w:val="22"/>
      <w:lang w:val="en-GB" w:eastAsia="en-US" w:bidi="ar-SA"/>
    </w:rPr>
  </w:style>
  <w:style w:type="paragraph" w:customStyle="1" w:styleId="toctemp">
    <w:name w:val="toctemp"/>
    <w:basedOn w:val="Normal"/>
    <w:next w:val="FootnoteText"/>
    <w:rsid w:val="008C0293"/>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paragraph" w:customStyle="1" w:styleId="Banner">
    <w:name w:val="Banner"/>
    <w:basedOn w:val="Normal"/>
    <w:rsid w:val="008C0293"/>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8C0293"/>
  </w:style>
  <w:style w:type="paragraph" w:customStyle="1" w:styleId="headingb0">
    <w:name w:val="heading_b"/>
    <w:basedOn w:val="Heading3"/>
    <w:next w:val="Normal"/>
    <w:uiPriority w:val="99"/>
    <w:rsid w:val="008C029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8C0293"/>
  </w:style>
  <w:style w:type="paragraph" w:customStyle="1" w:styleId="Agendaitem">
    <w:name w:val="Agenda_item"/>
    <w:basedOn w:val="Normal"/>
    <w:next w:val="Normal"/>
    <w:qFormat/>
    <w:rsid w:val="008C0293"/>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pptoAnnex">
    <w:name w:val="App_to_Annex"/>
    <w:basedOn w:val="AppendixNo"/>
    <w:next w:val="Normal"/>
    <w:qFormat/>
    <w:rsid w:val="008C0293"/>
  </w:style>
  <w:style w:type="paragraph" w:customStyle="1" w:styleId="Subsection1">
    <w:name w:val="Subsection_1"/>
    <w:basedOn w:val="Section1"/>
    <w:next w:val="Normalaftertitle0"/>
    <w:qFormat/>
    <w:rsid w:val="008C0293"/>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8C02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8C0293"/>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8C02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8C02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8C029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8C0293"/>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8C0293"/>
    <w:rPr>
      <w:b/>
      <w:bCs/>
      <w:color w:val="auto"/>
    </w:rPr>
  </w:style>
  <w:style w:type="character" w:customStyle="1" w:styleId="ApprefBold">
    <w:name w:val="App_ref + Bold"/>
    <w:basedOn w:val="Appref"/>
    <w:qFormat/>
    <w:rsid w:val="008C0293"/>
    <w:rPr>
      <w:b/>
      <w:bCs/>
      <w:color w:val="000000"/>
    </w:rPr>
  </w:style>
  <w:style w:type="character" w:customStyle="1" w:styleId="ECCHLsuperscript">
    <w:name w:val="ECC HL super script"/>
    <w:basedOn w:val="DefaultParagraphFont"/>
    <w:uiPriority w:val="1"/>
    <w:qFormat/>
    <w:rsid w:val="008C0293"/>
    <w:rPr>
      <w:vertAlign w:val="superscript"/>
    </w:rPr>
  </w:style>
  <w:style w:type="character" w:customStyle="1" w:styleId="ECCHLunderlined">
    <w:name w:val="ECC HL underlined"/>
    <w:uiPriority w:val="1"/>
    <w:qFormat/>
    <w:rsid w:val="008C0293"/>
    <w:rPr>
      <w:u w:val="single"/>
    </w:rPr>
  </w:style>
  <w:style w:type="paragraph" w:customStyle="1" w:styleId="TabletextHanging0">
    <w:name w:val="Table_text + Hanging:  0"/>
    <w:aliases w:val="5 cm"/>
    <w:basedOn w:val="Tabletext"/>
    <w:rsid w:val="008C0293"/>
    <w:pPr>
      <w:tabs>
        <w:tab w:val="left" w:pos="1871"/>
      </w:tabs>
      <w:ind w:left="284" w:hanging="284"/>
    </w:pPr>
    <w:rPr>
      <w:rFonts w:ascii="Times New Roman" w:hAnsi="Times New Roman" w:cs="Times New Roman"/>
      <w:szCs w:val="20"/>
    </w:rPr>
  </w:style>
  <w:style w:type="paragraph" w:customStyle="1" w:styleId="Tablefin">
    <w:name w:val="Table_fin"/>
    <w:basedOn w:val="Normal"/>
    <w:qFormat/>
    <w:rsid w:val="008C0293"/>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8C0293"/>
    <w:rPr>
      <w:rFonts w:ascii="Times New Roman" w:hAnsi="Times New Roman"/>
      <w:b/>
      <w:i/>
      <w:sz w:val="24"/>
      <w:lang w:val="en-GB" w:eastAsia="en-US"/>
    </w:rPr>
  </w:style>
  <w:style w:type="character" w:styleId="Emphasis">
    <w:name w:val="Emphasis"/>
    <w:basedOn w:val="DefaultParagraphFont"/>
    <w:uiPriority w:val="20"/>
    <w:qFormat/>
    <w:rsid w:val="008C0293"/>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8C0293"/>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2110BB"/>
    <w:pPr>
      <w:spacing w:line="240" w:lineRule="auto"/>
    </w:pPr>
    <w:rPr>
      <w:b/>
      <w:bCs/>
      <w:szCs w:val="20"/>
    </w:rPr>
  </w:style>
  <w:style w:type="character" w:customStyle="1" w:styleId="CommentTextChar">
    <w:name w:val="Comment Text Char"/>
    <w:basedOn w:val="DefaultParagraphFont"/>
    <w:link w:val="CommentText"/>
    <w:rsid w:val="002110BB"/>
    <w:rPr>
      <w:szCs w:val="22"/>
      <w:lang w:val="en-US" w:eastAsia="en-US"/>
    </w:rPr>
  </w:style>
  <w:style w:type="character" w:customStyle="1" w:styleId="CommentSubjectChar">
    <w:name w:val="Comment Subject Char"/>
    <w:basedOn w:val="CommentTextChar"/>
    <w:link w:val="CommentSubject"/>
    <w:semiHidden/>
    <w:rsid w:val="002110BB"/>
    <w:rPr>
      <w:b/>
      <w:bCs/>
      <w:szCs w:val="22"/>
      <w:lang w:val="en-US" w:eastAsia="en-US"/>
    </w:rPr>
  </w:style>
  <w:style w:type="paragraph" w:styleId="Revision">
    <w:name w:val="Revision"/>
    <w:hidden/>
    <w:uiPriority w:val="99"/>
    <w:semiHidden/>
    <w:rsid w:val="002110BB"/>
    <w:rPr>
      <w:sz w:val="24"/>
      <w:szCs w:val="22"/>
      <w:lang w:val="en-US" w:eastAsia="en-US"/>
    </w:rPr>
  </w:style>
  <w:style w:type="paragraph" w:customStyle="1" w:styleId="Headingsplit">
    <w:name w:val="Heading_split"/>
    <w:basedOn w:val="Headingi"/>
    <w:qFormat/>
    <w:rsid w:val="001823BA"/>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1823BA"/>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1823BA"/>
    <w:rPr>
      <w:rFonts w:ascii="Times New Roman" w:hAnsi="Times New Roman"/>
      <w:b w:val="0"/>
    </w:rPr>
  </w:style>
  <w:style w:type="paragraph" w:customStyle="1" w:styleId="Tablesplit">
    <w:name w:val="Table_split"/>
    <w:basedOn w:val="Tabletext"/>
    <w:qFormat/>
    <w:rsid w:val="001823BA"/>
    <w:pPr>
      <w:keepN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rPr>
  </w:style>
  <w:style w:type="paragraph" w:customStyle="1" w:styleId="Methodheading1">
    <w:name w:val="Method_heading1"/>
    <w:basedOn w:val="Heading1"/>
    <w:next w:val="Normal"/>
    <w:qFormat/>
    <w:rsid w:val="001823BA"/>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cs="Times New Roman"/>
      <w:sz w:val="28"/>
      <w:szCs w:val="20"/>
      <w:lang w:val="en-GB"/>
    </w:rPr>
  </w:style>
  <w:style w:type="paragraph" w:customStyle="1" w:styleId="Methodheading2">
    <w:name w:val="Method_heading2"/>
    <w:basedOn w:val="Heading2"/>
    <w:next w:val="Normal"/>
    <w:qFormat/>
    <w:rsid w:val="001823BA"/>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3">
    <w:name w:val="Method_heading3"/>
    <w:basedOn w:val="Heading3"/>
    <w:next w:val="Normal"/>
    <w:qFormat/>
    <w:rsid w:val="001823BA"/>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4">
    <w:name w:val="Method_heading4"/>
    <w:basedOn w:val="Heading4"/>
    <w:next w:val="Normal"/>
    <w:qFormat/>
    <w:rsid w:val="001823BA"/>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b">
    <w:name w:val="Method_Headingb"/>
    <w:basedOn w:val="Headingb"/>
    <w:qFormat/>
    <w:rsid w:val="001823BA"/>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numbering" w:customStyle="1" w:styleId="NoList1">
    <w:name w:val="No List1"/>
    <w:next w:val="NoList"/>
    <w:uiPriority w:val="99"/>
    <w:semiHidden/>
    <w:unhideWhenUsed/>
    <w:rsid w:val="001823BA"/>
  </w:style>
  <w:style w:type="paragraph" w:styleId="BodyText2">
    <w:name w:val="Body Text 2"/>
    <w:basedOn w:val="Normal"/>
    <w:link w:val="BodyText2Char"/>
    <w:uiPriority w:val="99"/>
    <w:rsid w:val="001823BA"/>
    <w:pPr>
      <w:spacing w:before="120" w:line="240" w:lineRule="auto"/>
      <w:jc w:val="left"/>
    </w:pPr>
    <w:rPr>
      <w:rFonts w:ascii="Times New Roman" w:hAnsi="Times New Roman" w:cs="Times New Roman"/>
      <w:color w:val="0000FF"/>
      <w:szCs w:val="20"/>
      <w:lang w:val="en-GB"/>
    </w:rPr>
  </w:style>
  <w:style w:type="character" w:customStyle="1" w:styleId="BodyText2Char">
    <w:name w:val="Body Text 2 Char"/>
    <w:basedOn w:val="DefaultParagraphFont"/>
    <w:link w:val="BodyText2"/>
    <w:uiPriority w:val="99"/>
    <w:rsid w:val="001823BA"/>
    <w:rPr>
      <w:rFonts w:ascii="Times New Roman" w:hAnsi="Times New Roman" w:cs="Times New Roman"/>
      <w:color w:val="0000FF"/>
      <w:sz w:val="24"/>
      <w:lang w:val="en-GB" w:eastAsia="en-US"/>
    </w:rPr>
  </w:style>
  <w:style w:type="paragraph" w:customStyle="1" w:styleId="RecTitle0">
    <w:name w:val="Rec Title"/>
    <w:basedOn w:val="Normal"/>
    <w:next w:val="Heading1"/>
    <w:uiPriority w:val="99"/>
    <w:rsid w:val="001823BA"/>
    <w:pPr>
      <w:spacing w:before="240" w:line="240" w:lineRule="auto"/>
      <w:jc w:val="center"/>
    </w:pPr>
    <w:rPr>
      <w:rFonts w:ascii="Times New Roman" w:hAnsi="Times New Roman" w:cs="Times New Roman"/>
      <w:b/>
      <w:sz w:val="22"/>
      <w:szCs w:val="20"/>
      <w:lang w:val="en-GB"/>
    </w:rPr>
  </w:style>
  <w:style w:type="paragraph" w:customStyle="1" w:styleId="Annex">
    <w:name w:val="Annex_#"/>
    <w:basedOn w:val="Normal"/>
    <w:next w:val="AnnexRef0"/>
    <w:uiPriority w:val="99"/>
    <w:rsid w:val="001823BA"/>
    <w:pPr>
      <w:keepNext/>
      <w:keepLines/>
      <w:spacing w:before="480" w:after="80" w:line="240" w:lineRule="auto"/>
      <w:jc w:val="center"/>
    </w:pPr>
    <w:rPr>
      <w:rFonts w:ascii="Times New Roman" w:hAnsi="Times New Roman" w:cs="Times New Roman"/>
      <w:caps/>
      <w:sz w:val="28"/>
      <w:szCs w:val="20"/>
      <w:lang w:val="en-GB"/>
    </w:rPr>
  </w:style>
  <w:style w:type="paragraph" w:customStyle="1" w:styleId="AnnexRef0">
    <w:name w:val="Annex_Ref"/>
    <w:basedOn w:val="Normal"/>
    <w:next w:val="Normal"/>
    <w:uiPriority w:val="99"/>
    <w:rsid w:val="001823BA"/>
    <w:pPr>
      <w:keepNext/>
      <w:keepLines/>
      <w:spacing w:before="120" w:line="240" w:lineRule="auto"/>
      <w:jc w:val="center"/>
    </w:pPr>
    <w:rPr>
      <w:rFonts w:ascii="Times New Roman" w:hAnsi="Times New Roman" w:cs="Times New Roman"/>
      <w:szCs w:val="20"/>
      <w:lang w:val="en-GB"/>
    </w:rPr>
  </w:style>
  <w:style w:type="paragraph" w:customStyle="1" w:styleId="dpstylecall">
    <w:name w:val="dpstylecall"/>
    <w:basedOn w:val="Normal"/>
    <w:rsid w:val="001823B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styleId="NormalWeb">
    <w:name w:val="Normal (Web)"/>
    <w:basedOn w:val="Normal"/>
    <w:uiPriority w:val="99"/>
    <w:unhideWhenUsed/>
    <w:rsid w:val="001823B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customStyle="1" w:styleId="StyleCall10pt">
    <w:name w:val="Style Call + 10 pt"/>
    <w:basedOn w:val="Call"/>
    <w:rsid w:val="00A14633"/>
    <w:pPr>
      <w:spacing w:before="40" w:after="40"/>
    </w:pPr>
    <w:rPr>
      <w:iCs/>
      <w:sz w:val="20"/>
    </w:rPr>
  </w:style>
  <w:style w:type="character" w:styleId="UnresolvedMention">
    <w:name w:val="Unresolved Mention"/>
    <w:basedOn w:val="DefaultParagraphFont"/>
    <w:uiPriority w:val="99"/>
    <w:semiHidden/>
    <w:unhideWhenUsed/>
    <w:rsid w:val="00C3326B"/>
    <w:rPr>
      <w:color w:val="605E5C"/>
      <w:shd w:val="clear" w:color="auto" w:fill="E1DFDD"/>
    </w:rPr>
  </w:style>
  <w:style w:type="character" w:customStyle="1" w:styleId="ui-provider">
    <w:name w:val="ui-provider"/>
    <w:basedOn w:val="DefaultParagraphFont"/>
    <w:rsid w:val="006C2410"/>
  </w:style>
  <w:style w:type="paragraph" w:customStyle="1" w:styleId="EditorsNote">
    <w:name w:val="EditorsNote"/>
    <w:basedOn w:val="Normal"/>
    <w:qFormat/>
    <w:rsid w:val="00106FD2"/>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szCs w:val="20"/>
      <w:lang w:val="en-GB"/>
    </w:rPr>
  </w:style>
  <w:style w:type="paragraph" w:customStyle="1" w:styleId="CPMProposal">
    <w:name w:val="CPM_Proposal"/>
    <w:basedOn w:val="Proposal"/>
    <w:qFormat/>
    <w:rsid w:val="00106FD2"/>
    <w:rPr>
      <w:b/>
    </w:rPr>
  </w:style>
  <w:style w:type="paragraph" w:customStyle="1" w:styleId="CPMReasons">
    <w:name w:val="CPM_Reasons"/>
    <w:basedOn w:val="Reasons"/>
    <w:qFormat/>
    <w:rsid w:val="00106FD2"/>
    <w:pPr>
      <w:tabs>
        <w:tab w:val="left" w:pos="1134"/>
        <w:tab w:val="left" w:pos="1588"/>
        <w:tab w:val="left" w:pos="1985"/>
      </w:tabs>
      <w:overflowPunct w:val="0"/>
      <w:autoSpaceDE w:val="0"/>
      <w:autoSpaceDN w:val="0"/>
      <w:adjustRightInd w:val="0"/>
      <w:spacing w:before="120"/>
      <w:textAlignment w:val="baseline"/>
    </w:pPr>
    <w:rPr>
      <w:lang w:val="en-GB"/>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8053FD"/>
    <w:rPr>
      <w:rFonts w:ascii="Times New Roman" w:hAnsi="Times New Roman" w:cs="Times New Roman" w:hint="default"/>
      <w:b/>
      <w:bCs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1-9-2023" TargetMode="External"/><Relationship Id="rId18" Type="http://schemas.openxmlformats.org/officeDocument/2006/relationships/hyperlink" Target="https://www.itu.int/md/R23-CPM27.1-C-0001/en" TargetMode="External"/><Relationship Id="rId26" Type="http://schemas.openxmlformats.org/officeDocument/2006/relationships/hyperlink" Target="https://www.itu.int/md/R23-CPM27.1-C-0006/en" TargetMode="External"/><Relationship Id="rId39" Type="http://schemas.openxmlformats.org/officeDocument/2006/relationships/header" Target="header3.xml"/><Relationship Id="rId21" Type="http://schemas.openxmlformats.org/officeDocument/2006/relationships/hyperlink" Target="https://www.itu.int/dms_pub/itu-r/opb/act/R-ACT-WRC.15-2023-PDF-E.pdf" TargetMode="External"/><Relationship Id="rId34" Type="http://schemas.openxmlformats.org/officeDocument/2006/relationships/hyperlink" Target="https://www.itu.int/pub/R-RES-R.2-9-2023" TargetMode="External"/><Relationship Id="rId42" Type="http://schemas.openxmlformats.org/officeDocument/2006/relationships/header" Target="header5.xml"/><Relationship Id="rId47" Type="http://schemas.openxmlformats.org/officeDocument/2006/relationships/hyperlink" Target="https://www.itu.int/oth/R0A0A000023/e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CPM27.1-C-0001/en" TargetMode="External"/><Relationship Id="rId29" Type="http://schemas.openxmlformats.org/officeDocument/2006/relationships/hyperlink" Target="https://www.itu.int/md/R23-CPM27.1-C-0006/en" TargetMode="External"/><Relationship Id="rId11" Type="http://schemas.openxmlformats.org/officeDocument/2006/relationships/hyperlink" Target="https://www.itu.int/md/R19-WP5A-ADM-0197" TargetMode="External"/><Relationship Id="rId24" Type="http://schemas.openxmlformats.org/officeDocument/2006/relationships/hyperlink" Target="https://www.itu.int/md/R23-CPM27.1-C-0003/en" TargetMode="External"/><Relationship Id="rId32" Type="http://schemas.openxmlformats.org/officeDocument/2006/relationships/hyperlink" Target="https://www.itu.int/md/R23-CPM27.1-C-0006/en" TargetMode="External"/><Relationship Id="rId37" Type="http://schemas.openxmlformats.org/officeDocument/2006/relationships/header" Target="header1.xml"/><Relationship Id="rId40" Type="http://schemas.openxmlformats.org/officeDocument/2006/relationships/footer" Target="footer1.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itu.int/pub/R-RES-R.2-9-2023" TargetMode="External"/><Relationship Id="rId23" Type="http://schemas.openxmlformats.org/officeDocument/2006/relationships/hyperlink" Target="https://www.itu.int/md/R23-CPM27.1-C-0003/en" TargetMode="External"/><Relationship Id="rId28" Type="http://schemas.openxmlformats.org/officeDocument/2006/relationships/hyperlink" Target="https://www.itu.int/md/R23-CPM27.1-C-0005/en" TargetMode="External"/><Relationship Id="rId36" Type="http://schemas.openxmlformats.org/officeDocument/2006/relationships/hyperlink" Target="https://www.itu.int/md/R23-CPM27.1-C-0001/en" TargetMode="External"/><Relationship Id="rId49" Type="http://schemas.openxmlformats.org/officeDocument/2006/relationships/hyperlink" Target="https://www.itu.int/en/ITU-R/study-groups/rcpm/Pages/cpm-27-chp-rapporteurs.aspx" TargetMode="External"/><Relationship Id="rId10" Type="http://schemas.openxmlformats.org/officeDocument/2006/relationships/hyperlink" Target="https://www.itu.int/md/R23-CPM27.1-ADM-0001/en" TargetMode="External"/><Relationship Id="rId19" Type="http://schemas.openxmlformats.org/officeDocument/2006/relationships/hyperlink" Target="https://www.itu.int/md/R23-CPM27.1-C-0002/en" TargetMode="External"/><Relationship Id="rId31" Type="http://schemas.openxmlformats.org/officeDocument/2006/relationships/hyperlink" Target="https://www.itu.int/md/R23-CPM27.1-C-0004/en" TargetMode="External"/><Relationship Id="rId44" Type="http://schemas.openxmlformats.org/officeDocument/2006/relationships/hyperlink" Target="https://www.itu.int/md/R23-CPM27.1-C-0001/en" TargetMode="External"/><Relationship Id="rId4" Type="http://schemas.openxmlformats.org/officeDocument/2006/relationships/settings" Target="settings.xml"/><Relationship Id="rId9" Type="http://schemas.openxmlformats.org/officeDocument/2006/relationships/hyperlink" Target="https://www.itu.int/md/R23-CPM27.1-C-0009/en" TargetMode="External"/><Relationship Id="rId14" Type="http://schemas.openxmlformats.org/officeDocument/2006/relationships/hyperlink" Target="https://www.itu.int/pub/R-RES-R.2" TargetMode="External"/><Relationship Id="rId22" Type="http://schemas.openxmlformats.org/officeDocument/2006/relationships/hyperlink" Target="https://www.itu.int/dms_pub/itu-r/opb/act/R-ACT-WRC.15-2023-PDF-E.pdf" TargetMode="External"/><Relationship Id="rId27" Type="http://schemas.openxmlformats.org/officeDocument/2006/relationships/hyperlink" Target="https://www.itu.int/md/R23-CPM27.1-C-0007/en" TargetMode="External"/><Relationship Id="rId30" Type="http://schemas.openxmlformats.org/officeDocument/2006/relationships/hyperlink" Target="https://www.itu.int/pub/R-RES-R.2-9-2023" TargetMode="External"/><Relationship Id="rId35" Type="http://schemas.openxmlformats.org/officeDocument/2006/relationships/hyperlink" Target="https://www.itu.int/md/R23-CPM27.1-C-0006/en" TargetMode="External"/><Relationship Id="rId43" Type="http://schemas.openxmlformats.org/officeDocument/2006/relationships/footer" Target="footer2.xml"/><Relationship Id="rId48" Type="http://schemas.openxmlformats.org/officeDocument/2006/relationships/hyperlink" Target="http://www.itu.int/go/ITU-R/cvc-CPM" TargetMode="External"/><Relationship Id="rId8" Type="http://schemas.openxmlformats.org/officeDocument/2006/relationships/hyperlink" Target="https://www.itu.int/pub/R-RES-R.2-9-2023"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pub/R-RES-R.1" TargetMode="External"/><Relationship Id="rId17" Type="http://schemas.openxmlformats.org/officeDocument/2006/relationships/hyperlink" Target="https://www.itu.int/md/R23-CPM27.1-C-0002/en" TargetMode="External"/><Relationship Id="rId25" Type="http://schemas.openxmlformats.org/officeDocument/2006/relationships/hyperlink" Target="https://www.itu.int/md/R23-CPM27.1-C-0005/en" TargetMode="External"/><Relationship Id="rId33" Type="http://schemas.openxmlformats.org/officeDocument/2006/relationships/hyperlink" Target="https://www.itu.int/md/R23-CPM27.1-C-0007/en" TargetMode="External"/><Relationship Id="rId38" Type="http://schemas.openxmlformats.org/officeDocument/2006/relationships/header" Target="header2.xml"/><Relationship Id="rId46" Type="http://schemas.openxmlformats.org/officeDocument/2006/relationships/footer" Target="footer3.xml"/><Relationship Id="rId20" Type="http://schemas.openxmlformats.org/officeDocument/2006/relationships/hyperlink" Target="https://www.itu.int/dms_pub/itu-r/opb/act/R-ACT-WRC.15-2023-PDF-E.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67D8-AA56-4A0F-9712-2D5AE55A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200</TotalTime>
  <Pages>72</Pages>
  <Words>23103</Words>
  <Characters>133728</Characters>
  <Application>Microsoft Office Word</Application>
  <DocSecurity>0</DocSecurity>
  <Lines>1114</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156518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Panoussopoulos, Sonia</cp:lastModifiedBy>
  <cp:revision>20</cp:revision>
  <cp:lastPrinted>2024-01-16T11:39:00Z</cp:lastPrinted>
  <dcterms:created xsi:type="dcterms:W3CDTF">2024-01-17T11:37:00Z</dcterms:created>
  <dcterms:modified xsi:type="dcterms:W3CDTF">2024-01-26T08:57:00Z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