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6F6184" w:rsidRPr="00D35752" w:rsidTr="0076319E">
        <w:tc>
          <w:tcPr>
            <w:tcW w:w="8188" w:type="dxa"/>
            <w:vAlign w:val="center"/>
          </w:tcPr>
          <w:p w:rsidR="006F6184" w:rsidRPr="0076319E" w:rsidRDefault="006F6184" w:rsidP="0076319E">
            <w:pPr>
              <w:tabs>
                <w:tab w:val="right" w:pos="8647"/>
              </w:tabs>
              <w:spacing w:before="240"/>
              <w:rPr>
                <w:rFonts w:ascii="SimSun" w:hAnsi="CG Times"/>
                <w:sz w:val="36"/>
                <w:szCs w:val="36"/>
              </w:rPr>
            </w:pP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6F6184" w:rsidRPr="0076319E" w:rsidRDefault="006F6184" w:rsidP="0076319E">
            <w:pPr>
              <w:spacing w:before="0"/>
              <w:rPr>
                <w:rFonts w:ascii="CG Times" w:hAnsi="CG Times"/>
              </w:rPr>
            </w:pPr>
          </w:p>
        </w:tc>
        <w:tc>
          <w:tcPr>
            <w:tcW w:w="1667" w:type="dxa"/>
          </w:tcPr>
          <w:p w:rsidR="006F6184" w:rsidRPr="0076319E" w:rsidRDefault="006F6184" w:rsidP="0076319E">
            <w:pPr>
              <w:spacing w:before="0"/>
              <w:jc w:val="right"/>
              <w:rPr>
                <w:rFonts w:ascii="CG Times" w:hAnsi="CG Times"/>
                <w:lang w:eastAsia="zh-CN"/>
              </w:rPr>
            </w:pPr>
            <w:r w:rsidRPr="00396A5D">
              <w:rPr>
                <w:rFonts w:ascii="CG Times" w:hAnsi="CG Times"/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sigleITU" style="width:65.25pt;height:72.75pt;visibility:visible">
                  <v:imagedata r:id="rId6" o:title="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6F6184" w:rsidTr="00780E9E">
        <w:trPr>
          <w:cantSplit/>
        </w:trPr>
        <w:tc>
          <w:tcPr>
            <w:tcW w:w="5075" w:type="dxa"/>
          </w:tcPr>
          <w:p w:rsidR="006F6184" w:rsidRDefault="006F6184" w:rsidP="0076319E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6F6184" w:rsidRDefault="006F6184" w:rsidP="007631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6F6184" w:rsidRDefault="006F6184" w:rsidP="0076319E">
      <w:pPr>
        <w:tabs>
          <w:tab w:val="left" w:pos="7513"/>
        </w:tabs>
        <w:rPr>
          <w:lang w:eastAsia="zh-CN"/>
        </w:rPr>
      </w:pPr>
    </w:p>
    <w:p w:rsidR="006F6184" w:rsidRDefault="006F6184" w:rsidP="0076319E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6F6184" w:rsidTr="00780E9E">
        <w:trPr>
          <w:cantSplit/>
        </w:trPr>
        <w:tc>
          <w:tcPr>
            <w:tcW w:w="2518" w:type="dxa"/>
          </w:tcPr>
          <w:p w:rsidR="006F6184" w:rsidRPr="00F40936" w:rsidRDefault="006F6184" w:rsidP="0076319E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6F6184" w:rsidRPr="0068376F" w:rsidRDefault="006F6184" w:rsidP="0076319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>
              <w:rPr>
                <w:b/>
                <w:bCs/>
                <w:lang w:val="fr-FR" w:eastAsia="zh-CN"/>
              </w:rPr>
              <w:t>504</w:t>
            </w:r>
          </w:p>
        </w:tc>
        <w:tc>
          <w:tcPr>
            <w:tcW w:w="7502" w:type="dxa"/>
          </w:tcPr>
          <w:p w:rsidR="006F6184" w:rsidRPr="0068376F" w:rsidRDefault="006F6184" w:rsidP="0076319E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6F6184" w:rsidRPr="009038F0" w:rsidRDefault="006F6184" w:rsidP="0076319E">
      <w:pPr>
        <w:tabs>
          <w:tab w:val="left" w:pos="7513"/>
        </w:tabs>
        <w:spacing w:before="480"/>
        <w:jc w:val="center"/>
        <w:rPr>
          <w:b/>
          <w:lang w:val="en-US" w:eastAsia="zh-CN"/>
        </w:rPr>
      </w:pPr>
      <w:r w:rsidRPr="009038F0">
        <w:rPr>
          <w:rFonts w:hint="eastAsia"/>
          <w:b/>
          <w:lang w:eastAsia="zh-CN"/>
        </w:rPr>
        <w:t>致国际电联成员国主管部门和</w:t>
      </w:r>
      <w:r w:rsidRPr="009038F0">
        <w:rPr>
          <w:b/>
          <w:lang w:eastAsia="zh-CN"/>
        </w:rPr>
        <w:br/>
      </w:r>
      <w:r w:rsidRPr="009038F0">
        <w:rPr>
          <w:rFonts w:hint="eastAsia"/>
          <w:b/>
          <w:lang w:eastAsia="zh-CN"/>
        </w:rPr>
        <w:t>参加无线电通信第</w:t>
      </w:r>
      <w:r w:rsidRPr="009038F0">
        <w:rPr>
          <w:b/>
          <w:lang w:eastAsia="zh-CN"/>
        </w:rPr>
        <w:t>7</w:t>
      </w:r>
      <w:r w:rsidRPr="009038F0">
        <w:rPr>
          <w:rFonts w:hint="eastAsia"/>
          <w:b/>
          <w:lang w:eastAsia="zh-CN"/>
        </w:rPr>
        <w:t>研究组</w:t>
      </w:r>
      <w:r w:rsidRPr="009038F0">
        <w:rPr>
          <w:b/>
          <w:lang w:eastAsia="zh-CN"/>
        </w:rPr>
        <w:br/>
      </w:r>
      <w:r w:rsidRPr="009038F0">
        <w:rPr>
          <w:rFonts w:hint="eastAsia"/>
          <w:b/>
          <w:lang w:eastAsia="zh-CN"/>
        </w:rPr>
        <w:t>与规则</w:t>
      </w:r>
      <w:r w:rsidRPr="009038F0">
        <w:rPr>
          <w:b/>
          <w:lang w:eastAsia="zh-CN"/>
        </w:rPr>
        <w:t>/</w:t>
      </w:r>
      <w:r w:rsidRPr="009038F0">
        <w:rPr>
          <w:rFonts w:hint="eastAsia"/>
          <w:b/>
          <w:lang w:eastAsia="zh-CN"/>
        </w:rPr>
        <w:t>程序问题特别委员会工作的无线电通信部门成员及</w:t>
      </w:r>
      <w:r w:rsidRPr="009038F0">
        <w:rPr>
          <w:b/>
          <w:lang w:eastAsia="zh-CN"/>
        </w:rPr>
        <w:t>ITU-R</w:t>
      </w:r>
      <w:r w:rsidRPr="009038F0">
        <w:rPr>
          <w:rFonts w:hint="eastAsia"/>
          <w:b/>
          <w:lang w:eastAsia="zh-CN"/>
        </w:rPr>
        <w:t>部门准成员</w:t>
      </w:r>
      <w:r w:rsidRPr="009038F0">
        <w:rPr>
          <w:b/>
          <w:lang w:eastAsia="zh-CN"/>
        </w:rPr>
        <w:t xml:space="preserve"> </w:t>
      </w:r>
    </w:p>
    <w:p w:rsidR="006F6184" w:rsidRDefault="006F6184" w:rsidP="0076319E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480" w:after="240"/>
        <w:ind w:left="1843" w:hanging="1843"/>
        <w:rPr>
          <w:lang w:eastAsia="zh-CN"/>
        </w:rPr>
      </w:pPr>
      <w:r>
        <w:rPr>
          <w:rFonts w:hint="eastAsia"/>
          <w:b/>
          <w:lang w:eastAsia="zh-CN"/>
        </w:rPr>
        <w:t>事由：</w:t>
      </w:r>
      <w:r>
        <w:rPr>
          <w:lang w:eastAsia="zh-CN"/>
        </w:rPr>
        <w:tab/>
      </w:r>
      <w:r>
        <w:rPr>
          <w:rFonts w:hint="eastAsia"/>
          <w:lang w:val="fr-FR" w:eastAsia="zh-CN"/>
        </w:rPr>
        <w:t>无线电通信第</w:t>
      </w:r>
      <w:r>
        <w:rPr>
          <w:lang w:val="fr-FR" w:eastAsia="zh-CN"/>
        </w:rPr>
        <w:t>7</w:t>
      </w:r>
      <w:r>
        <w:rPr>
          <w:rFonts w:hint="eastAsia"/>
          <w:lang w:val="fr-FR" w:eastAsia="zh-CN"/>
        </w:rPr>
        <w:t>研究组</w:t>
      </w:r>
    </w:p>
    <w:p w:rsidR="006F6184" w:rsidRDefault="006F6184" w:rsidP="0076319E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after="240"/>
        <w:ind w:left="1843" w:hanging="1843"/>
        <w:rPr>
          <w:lang w:eastAsia="zh-CN"/>
        </w:rPr>
      </w:pPr>
      <w:r>
        <w:rPr>
          <w:b/>
          <w:lang w:eastAsia="zh-CN"/>
        </w:rPr>
        <w:tab/>
      </w:r>
      <w:r>
        <w:rPr>
          <w:b/>
          <w:lang w:eastAsia="zh-CN"/>
        </w:rPr>
        <w:tab/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以信函方式通过</w:t>
      </w:r>
      <w:r>
        <w:rPr>
          <w:lang w:eastAsia="zh-CN"/>
        </w:rPr>
        <w:t>6</w:t>
      </w:r>
      <w:r>
        <w:rPr>
          <w:rFonts w:hint="eastAsia"/>
          <w:lang w:eastAsia="zh-CN"/>
        </w:rPr>
        <w:t>份新的和</w:t>
      </w:r>
      <w:r>
        <w:rPr>
          <w:lang w:eastAsia="zh-CN"/>
        </w:rPr>
        <w:t>2</w:t>
      </w:r>
      <w:r>
        <w:rPr>
          <w:rFonts w:hint="eastAsia"/>
          <w:lang w:eastAsia="zh-CN"/>
        </w:rPr>
        <w:t>份经修订的建议书，并按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段的规定（以信函方式同时通过和批准的程序）同时对其予以批准</w:t>
      </w:r>
    </w:p>
    <w:p w:rsidR="006F6184" w:rsidRDefault="006F6184" w:rsidP="0076319E">
      <w:pPr>
        <w:rPr>
          <w:b/>
          <w:bCs/>
          <w:lang w:eastAsia="zh-CN"/>
        </w:rPr>
      </w:pPr>
    </w:p>
    <w:p w:rsidR="006F6184" w:rsidRPr="007E4DD2" w:rsidRDefault="006F6184" w:rsidP="0076319E">
      <w:pPr>
        <w:jc w:val="center"/>
        <w:rPr>
          <w:b/>
          <w:bCs/>
          <w:lang w:eastAsia="zh-CN"/>
        </w:rPr>
      </w:pPr>
      <w:r w:rsidRPr="007E4DD2">
        <w:rPr>
          <w:rFonts w:hint="eastAsia"/>
          <w:b/>
          <w:bCs/>
          <w:lang w:eastAsia="zh-CN"/>
        </w:rPr>
        <w:t>科学业务</w:t>
      </w:r>
    </w:p>
    <w:p w:rsidR="006F6184" w:rsidRDefault="006F6184" w:rsidP="00396A5D">
      <w:pPr>
        <w:ind w:firstLineChars="200" w:firstLine="31680"/>
        <w:rPr>
          <w:lang w:eastAsia="zh-CN"/>
        </w:rPr>
      </w:pPr>
      <w:r>
        <w:rPr>
          <w:rFonts w:hint="eastAsia"/>
          <w:lang w:eastAsia="zh-CN"/>
        </w:rPr>
        <w:t>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段）规定的程序，已通过</w:t>
      </w:r>
      <w:r>
        <w:rPr>
          <w:lang w:val="fr-FR" w:eastAsia="zh-CN"/>
        </w:rPr>
        <w:t>2009</w:t>
      </w:r>
      <w:r>
        <w:rPr>
          <w:rFonts w:hint="eastAsia"/>
          <w:lang w:eastAsia="zh-CN"/>
        </w:rPr>
        <w:t>年</w:t>
      </w:r>
      <w:r>
        <w:rPr>
          <w:lang w:val="fr-FR" w:eastAsia="zh-CN"/>
        </w:rPr>
        <w:t>10</w:t>
      </w:r>
      <w:r>
        <w:rPr>
          <w:rFonts w:hint="eastAsia"/>
          <w:lang w:eastAsia="zh-CN"/>
        </w:rPr>
        <w:t>月</w:t>
      </w:r>
      <w:r>
        <w:rPr>
          <w:lang w:eastAsia="zh-CN"/>
        </w:rPr>
        <w:t>27</w:t>
      </w:r>
      <w:r>
        <w:rPr>
          <w:rFonts w:hint="eastAsia"/>
          <w:lang w:eastAsia="zh-CN"/>
        </w:rPr>
        <w:t>日的第</w:t>
      </w:r>
      <w:r>
        <w:rPr>
          <w:lang w:val="fr-FR" w:eastAsia="zh-CN"/>
        </w:rPr>
        <w:t>CAR/288</w:t>
      </w:r>
      <w:r>
        <w:rPr>
          <w:rFonts w:hint="eastAsia"/>
          <w:lang w:eastAsia="zh-CN"/>
        </w:rPr>
        <w:t>号行政通函</w:t>
      </w:r>
      <w:r>
        <w:rPr>
          <w:rFonts w:hint="eastAsia"/>
          <w:lang w:val="fr-FR" w:eastAsia="zh-CN"/>
        </w:rPr>
        <w:t>提交了</w:t>
      </w:r>
      <w:r>
        <w:rPr>
          <w:lang w:eastAsia="zh-CN"/>
        </w:rPr>
        <w:t>6</w:t>
      </w:r>
      <w:r>
        <w:rPr>
          <w:rFonts w:hint="eastAsia"/>
          <w:lang w:eastAsia="zh-CN"/>
        </w:rPr>
        <w:t>份新的建议书草案和</w:t>
      </w:r>
      <w:r>
        <w:rPr>
          <w:lang w:eastAsia="zh-CN"/>
        </w:rPr>
        <w:t>2</w:t>
      </w:r>
      <w:r>
        <w:rPr>
          <w:rFonts w:hint="eastAsia"/>
          <w:lang w:eastAsia="zh-CN"/>
        </w:rPr>
        <w:t>份建议书修订草案，以便以信函方式对其同时予以通过和</w:t>
      </w:r>
      <w:r>
        <w:rPr>
          <w:rFonts w:hint="eastAsia"/>
          <w:lang w:val="fr-FR" w:eastAsia="zh-CN"/>
        </w:rPr>
        <w:t>批准（</w:t>
      </w:r>
      <w:r>
        <w:rPr>
          <w:lang w:val="fr-FR" w:eastAsia="zh-CN"/>
        </w:rPr>
        <w:t>PSAA</w:t>
      </w:r>
      <w:r>
        <w:rPr>
          <w:rFonts w:hint="eastAsia"/>
          <w:lang w:val="fr-FR" w:eastAsia="zh-CN"/>
        </w:rPr>
        <w:t>）</w:t>
      </w:r>
      <w:r>
        <w:rPr>
          <w:rFonts w:hint="eastAsia"/>
          <w:lang w:eastAsia="zh-CN"/>
        </w:rPr>
        <w:t>。</w:t>
      </w:r>
    </w:p>
    <w:p w:rsidR="006F6184" w:rsidRDefault="006F6184" w:rsidP="00396A5D">
      <w:pPr>
        <w:ind w:firstLineChars="200" w:firstLine="31680"/>
        <w:rPr>
          <w:lang w:eastAsia="zh-CN"/>
        </w:rPr>
      </w:pPr>
      <w:r>
        <w:rPr>
          <w:rFonts w:hint="eastAsia"/>
          <w:lang w:eastAsia="zh-CN"/>
        </w:rPr>
        <w:t>该程序所需的条件已于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lang w:eastAsia="zh-CN"/>
        </w:rPr>
        <w:t>27</w:t>
      </w:r>
      <w:r>
        <w:rPr>
          <w:rFonts w:hint="eastAsia"/>
          <w:lang w:eastAsia="zh-CN"/>
        </w:rPr>
        <w:t>日得到满足。</w:t>
      </w:r>
    </w:p>
    <w:p w:rsidR="006F6184" w:rsidRDefault="006F6184" w:rsidP="00396A5D">
      <w:pPr>
        <w:tabs>
          <w:tab w:val="left" w:pos="7938"/>
        </w:tabs>
        <w:ind w:firstLineChars="200" w:firstLine="316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国际电联将出版已获批准的建议书，本通函的附件列出了这些建议书的标题及其指定编号。</w:t>
      </w:r>
    </w:p>
    <w:p w:rsidR="006F6184" w:rsidRDefault="006F6184" w:rsidP="0076319E">
      <w:pPr>
        <w:pStyle w:val="BodyTextIndent2"/>
        <w:tabs>
          <w:tab w:val="left" w:pos="6663"/>
        </w:tabs>
        <w:spacing w:before="960" w:line="240" w:lineRule="auto"/>
        <w:ind w:left="6521"/>
        <w:rPr>
          <w:lang w:eastAsia="zh-CN"/>
        </w:rPr>
      </w:pPr>
      <w:r>
        <w:rPr>
          <w:rFonts w:ascii="SimSun"/>
          <w:lang w:eastAsia="zh-CN"/>
        </w:rPr>
        <w:tab/>
      </w:r>
      <w:r>
        <w:rPr>
          <w:rFonts w:ascii="SimSun" w:hAnsi="SimSun" w:hint="eastAsia"/>
          <w:lang w:eastAsia="zh-CN"/>
        </w:rPr>
        <w:t>无线电通信局主任</w:t>
      </w:r>
      <w:r>
        <w:rPr>
          <w:rFonts w:ascii="SimSun"/>
          <w:lang w:eastAsia="zh-CN"/>
        </w:rPr>
        <w:br/>
      </w:r>
      <w:r>
        <w:rPr>
          <w:rFonts w:ascii="SimSun" w:hAnsi="SimSun" w:hint="eastAsia"/>
          <w:lang w:val="fr-FR" w:eastAsia="zh-CN"/>
        </w:rPr>
        <w:t>瓦列里</w:t>
      </w:r>
      <w:r w:rsidRPr="0076319E">
        <w:rPr>
          <w:rFonts w:ascii="SimSun" w:hint="eastAsia"/>
          <w:szCs w:val="24"/>
          <w:lang w:eastAsia="zh-CN"/>
        </w:rPr>
        <w:t>·</w:t>
      </w:r>
      <w:r>
        <w:rPr>
          <w:rFonts w:ascii="SimSun" w:hAnsi="SimSun" w:hint="eastAsia"/>
          <w:lang w:val="fr-FR" w:eastAsia="zh-CN"/>
        </w:rPr>
        <w:t>吉莫弗耶夫</w:t>
      </w:r>
    </w:p>
    <w:p w:rsidR="006F6184" w:rsidRDefault="006F6184" w:rsidP="0076319E">
      <w:pPr>
        <w:tabs>
          <w:tab w:val="left" w:pos="4820"/>
        </w:tabs>
        <w:spacing w:before="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件</w:t>
      </w:r>
    </w:p>
    <w:p w:rsidR="006F6184" w:rsidRDefault="006F6184" w:rsidP="0076319E">
      <w:pPr>
        <w:tabs>
          <w:tab w:val="left" w:pos="4820"/>
        </w:tabs>
        <w:spacing w:before="0"/>
        <w:rPr>
          <w:u w:val="single"/>
          <w:lang w:val="en-US" w:eastAsia="zh-CN"/>
        </w:rPr>
      </w:pPr>
    </w:p>
    <w:p w:rsidR="006F6184" w:rsidRDefault="006F6184" w:rsidP="0076319E">
      <w:pPr>
        <w:tabs>
          <w:tab w:val="left" w:pos="6237"/>
        </w:tabs>
        <w:rPr>
          <w:sz w:val="16"/>
          <w:lang w:eastAsia="zh-CN"/>
        </w:rPr>
      </w:pPr>
      <w:r>
        <w:rPr>
          <w:rFonts w:hint="eastAsia"/>
          <w:sz w:val="16"/>
          <w:u w:val="single"/>
          <w:lang w:eastAsia="zh-CN"/>
        </w:rPr>
        <w:t>分发：</w:t>
      </w:r>
    </w:p>
    <w:p w:rsidR="006F6184" w:rsidRDefault="006F6184" w:rsidP="0076319E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会员国主管部门和无线电通信部门成员</w:t>
      </w:r>
    </w:p>
    <w:p w:rsidR="006F6184" w:rsidRDefault="006F6184" w:rsidP="0076319E">
      <w:pPr>
        <w:tabs>
          <w:tab w:val="left" w:pos="567"/>
          <w:tab w:val="left" w:pos="6237"/>
        </w:tabs>
        <w:spacing w:before="0"/>
        <w:ind w:left="567" w:hanging="567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6F6184" w:rsidRDefault="006F6184" w:rsidP="0076319E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6F6184" w:rsidRDefault="006F6184" w:rsidP="0076319E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6F6184" w:rsidRDefault="006F6184" w:rsidP="0076319E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val="en-US" w:eastAsia="zh-CN"/>
        </w:rPr>
        <w:t>参加无线电通信第</w:t>
      </w:r>
      <w:r>
        <w:rPr>
          <w:sz w:val="16"/>
          <w:lang w:val="en-US" w:eastAsia="zh-CN"/>
        </w:rPr>
        <w:t>7</w:t>
      </w:r>
      <w:r>
        <w:rPr>
          <w:rFonts w:hint="eastAsia"/>
          <w:sz w:val="16"/>
          <w:lang w:val="en-US" w:eastAsia="zh-CN"/>
        </w:rPr>
        <w:t>研究组工作的</w:t>
      </w:r>
      <w:r>
        <w:rPr>
          <w:sz w:val="16"/>
          <w:lang w:val="en-US" w:eastAsia="zh-CN"/>
        </w:rPr>
        <w:t>ITU-R</w:t>
      </w:r>
      <w:r>
        <w:rPr>
          <w:rFonts w:hint="eastAsia"/>
          <w:sz w:val="16"/>
          <w:lang w:val="en-US" w:eastAsia="zh-CN"/>
        </w:rPr>
        <w:t>部门准成员</w:t>
      </w:r>
    </w:p>
    <w:p w:rsidR="006F6184" w:rsidRDefault="006F6184" w:rsidP="0076319E">
      <w:pPr>
        <w:tabs>
          <w:tab w:val="left" w:pos="567"/>
          <w:tab w:val="left" w:pos="6237"/>
        </w:tabs>
        <w:spacing w:before="0"/>
        <w:rPr>
          <w:sz w:val="16"/>
          <w:lang w:val="en-US" w:eastAsia="zh-CN"/>
        </w:rPr>
      </w:pPr>
      <w:r w:rsidRPr="008E20B3">
        <w:rPr>
          <w:sz w:val="16"/>
          <w:lang w:val="en-US" w:eastAsia="zh-CN"/>
        </w:rPr>
        <w:t>–</w:t>
      </w:r>
      <w:r w:rsidRPr="008E20B3">
        <w:rPr>
          <w:sz w:val="16"/>
          <w:lang w:val="en-US" w:eastAsia="zh-CN"/>
        </w:rPr>
        <w:tab/>
      </w:r>
      <w:r w:rsidRPr="008E20B3">
        <w:rPr>
          <w:rFonts w:hint="eastAsia"/>
          <w:sz w:val="16"/>
          <w:lang w:val="en-US" w:eastAsia="zh-CN"/>
        </w:rPr>
        <w:t>国际电联秘书长、电信标准化局主任、电信发展局主任</w:t>
      </w:r>
    </w:p>
    <w:p w:rsidR="006F6184" w:rsidRDefault="006F6184" w:rsidP="0076319E">
      <w:pPr>
        <w:tabs>
          <w:tab w:val="left" w:pos="567"/>
          <w:tab w:val="left" w:pos="6237"/>
        </w:tabs>
        <w:spacing w:before="0"/>
        <w:rPr>
          <w:sz w:val="16"/>
          <w:lang w:val="en-US" w:eastAsia="zh-CN"/>
        </w:rPr>
      </w:pPr>
    </w:p>
    <w:p w:rsidR="006F6184" w:rsidRDefault="006F6184" w:rsidP="0076319E">
      <w:pPr>
        <w:tabs>
          <w:tab w:val="left" w:pos="567"/>
          <w:tab w:val="left" w:pos="6237"/>
        </w:tabs>
        <w:spacing w:before="0"/>
        <w:rPr>
          <w:sz w:val="16"/>
          <w:lang w:val="en-US" w:eastAsia="zh-CN"/>
        </w:rPr>
      </w:pPr>
    </w:p>
    <w:p w:rsidR="006F6184" w:rsidRDefault="006F6184" w:rsidP="0076319E">
      <w:pPr>
        <w:pStyle w:val="AnnexNotitle"/>
        <w:spacing w:before="0"/>
        <w:rPr>
          <w:lang w:eastAsia="zh-CN"/>
        </w:rPr>
      </w:pPr>
      <w:r>
        <w:rPr>
          <w:rFonts w:hint="eastAsia"/>
          <w:lang w:eastAsia="zh-CN"/>
        </w:rPr>
        <w:t>附件</w:t>
      </w:r>
    </w:p>
    <w:p w:rsidR="006F6184" w:rsidRDefault="006F6184" w:rsidP="0076319E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t>经批准的</w:t>
      </w:r>
      <w:r>
        <w:rPr>
          <w:rFonts w:ascii="SimSun" w:hAnsi="SimSun" w:hint="eastAsia"/>
          <w:lang w:eastAsia="zh-CN"/>
        </w:rPr>
        <w:t>建议书的</w:t>
      </w:r>
      <w:r>
        <w:rPr>
          <w:rFonts w:hint="eastAsia"/>
          <w:lang w:val="en-US" w:eastAsia="zh-CN"/>
        </w:rPr>
        <w:t>标题</w:t>
      </w:r>
    </w:p>
    <w:p w:rsidR="006F6184" w:rsidRPr="00E543EB" w:rsidRDefault="006F6184" w:rsidP="0076319E">
      <w:pPr>
        <w:rPr>
          <w:lang w:eastAsia="zh-CN"/>
        </w:rPr>
      </w:pPr>
    </w:p>
    <w:p w:rsidR="006F6184" w:rsidRDefault="006F6184" w:rsidP="0076319E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RS.1858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7/70(Rev.1)</w:t>
      </w:r>
      <w:r>
        <w:rPr>
          <w:rFonts w:hint="eastAsia"/>
          <w:lang w:eastAsia="zh-CN"/>
        </w:rPr>
        <w:t>号文件</w:t>
      </w:r>
    </w:p>
    <w:p w:rsidR="006F6184" w:rsidRDefault="006F6184" w:rsidP="0076319E">
      <w:pPr>
        <w:pStyle w:val="Rectitle"/>
        <w:rPr>
          <w:lang w:eastAsia="zh-CN"/>
        </w:rPr>
      </w:pPr>
      <w:r>
        <w:rPr>
          <w:rFonts w:hint="eastAsia"/>
          <w:lang w:eastAsia="zh-CN"/>
        </w:rPr>
        <w:t>多源人为发射对卫星地球探测业务（无源）</w:t>
      </w:r>
      <w:r>
        <w:rPr>
          <w:lang w:eastAsia="zh-CN"/>
        </w:rPr>
        <w:br/>
      </w:r>
      <w:r>
        <w:rPr>
          <w:rFonts w:hint="eastAsia"/>
          <w:lang w:eastAsia="zh-CN"/>
        </w:rPr>
        <w:t>传感器操作集总干扰的界定和评估</w:t>
      </w:r>
    </w:p>
    <w:p w:rsidR="006F6184" w:rsidRDefault="006F6184" w:rsidP="0076319E">
      <w:pPr>
        <w:pStyle w:val="Normalaftertitle"/>
        <w:rPr>
          <w:lang w:eastAsia="zh-CN"/>
        </w:rPr>
      </w:pPr>
    </w:p>
    <w:p w:rsidR="006F6184" w:rsidRDefault="006F6184" w:rsidP="002144DC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RS.1859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7/71(Rev.1)</w:t>
      </w:r>
      <w:r w:rsidRPr="009A5F5A">
        <w:rPr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6F6184" w:rsidRDefault="006F6184" w:rsidP="0076319E">
      <w:pPr>
        <w:pStyle w:val="Rectitle"/>
        <w:rPr>
          <w:lang w:eastAsia="zh-CN"/>
        </w:rPr>
      </w:pPr>
      <w:r>
        <w:rPr>
          <w:rFonts w:hint="eastAsia"/>
          <w:lang w:eastAsia="zh-CN"/>
        </w:rPr>
        <w:t>将遥感系统用于自然灾害和类似紧急情况</w:t>
      </w:r>
      <w:r>
        <w:rPr>
          <w:lang w:eastAsia="zh-CN"/>
        </w:rPr>
        <w:br/>
      </w:r>
      <w:r>
        <w:rPr>
          <w:rFonts w:hint="eastAsia"/>
          <w:lang w:eastAsia="zh-CN"/>
        </w:rPr>
        <w:t>下采用的数据采集</w:t>
      </w:r>
    </w:p>
    <w:p w:rsidR="006F6184" w:rsidRPr="001E4E93" w:rsidRDefault="006F6184" w:rsidP="0076319E">
      <w:pPr>
        <w:pStyle w:val="Normalaftertitle"/>
        <w:rPr>
          <w:lang w:eastAsia="zh-CN"/>
        </w:rPr>
      </w:pPr>
    </w:p>
    <w:p w:rsidR="006F6184" w:rsidRDefault="006F6184" w:rsidP="002144DC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RA.1860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7/72(Rev.1)</w:t>
      </w:r>
      <w:r w:rsidRPr="009A5F5A">
        <w:rPr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6F6184" w:rsidRDefault="006F6184" w:rsidP="0076319E">
      <w:pPr>
        <w:pStyle w:val="Rectitle"/>
        <w:rPr>
          <w:lang w:eastAsia="zh-CN"/>
        </w:rPr>
      </w:pPr>
      <w:r w:rsidRPr="001C4059">
        <w:rPr>
          <w:lang w:eastAsia="zh-CN"/>
        </w:rPr>
        <w:t>1-3 THz</w:t>
      </w:r>
      <w:r>
        <w:rPr>
          <w:rFonts w:hint="eastAsia"/>
          <w:lang w:eastAsia="zh-CN"/>
        </w:rPr>
        <w:t>范围内无线电射电天文</w:t>
      </w:r>
      <w:r>
        <w:rPr>
          <w:lang w:eastAsia="zh-CN"/>
        </w:rPr>
        <w:br/>
      </w:r>
      <w:r>
        <w:rPr>
          <w:rFonts w:hint="eastAsia"/>
          <w:lang w:eastAsia="zh-CN"/>
        </w:rPr>
        <w:t>测量的优选频段</w:t>
      </w:r>
    </w:p>
    <w:p w:rsidR="006F6184" w:rsidRDefault="006F6184" w:rsidP="0076319E">
      <w:pPr>
        <w:tabs>
          <w:tab w:val="right" w:pos="9639"/>
        </w:tabs>
        <w:rPr>
          <w:u w:val="single"/>
          <w:lang w:eastAsia="zh-CN"/>
        </w:rPr>
      </w:pPr>
    </w:p>
    <w:p w:rsidR="006F6184" w:rsidRDefault="006F6184" w:rsidP="002144DC">
      <w:pPr>
        <w:tabs>
          <w:tab w:val="right" w:pos="9639"/>
        </w:tabs>
      </w:pPr>
      <w:r>
        <w:rPr>
          <w:u w:val="single"/>
          <w:lang w:eastAsia="zh-CN"/>
        </w:rPr>
        <w:t>ITU-R RS.1861</w:t>
      </w:r>
      <w:r>
        <w:rPr>
          <w:rFonts w:hint="eastAsia"/>
          <w:u w:val="single"/>
          <w:lang w:eastAsia="zh-CN"/>
        </w:rPr>
        <w:t>建议书</w:t>
      </w:r>
      <w:r>
        <w:tab/>
        <w:t>7/75(Rev.1)</w:t>
      </w:r>
      <w:r w:rsidRPr="009A5F5A">
        <w:rPr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6F6184" w:rsidRDefault="006F6184" w:rsidP="0076319E">
      <w:pPr>
        <w:pStyle w:val="Rectitle"/>
        <w:rPr>
          <w:lang w:eastAsia="zh-CN"/>
        </w:rPr>
      </w:pPr>
      <w:r>
        <w:rPr>
          <w:rFonts w:hint="eastAsia"/>
          <w:lang w:eastAsia="zh-CN"/>
        </w:rPr>
        <w:t>采用</w:t>
      </w:r>
      <w:r>
        <w:rPr>
          <w:lang w:eastAsia="zh-CN"/>
        </w:rPr>
        <w:t>1.4</w:t>
      </w:r>
      <w:r>
        <w:rPr>
          <w:rFonts w:hint="eastAsia"/>
          <w:lang w:eastAsia="zh-CN"/>
        </w:rPr>
        <w:t>和</w:t>
      </w:r>
      <w:r>
        <w:rPr>
          <w:lang w:eastAsia="zh-CN"/>
        </w:rPr>
        <w:t>275 GHz</w:t>
      </w:r>
      <w:r>
        <w:rPr>
          <w:rFonts w:hint="eastAsia"/>
          <w:lang w:eastAsia="zh-CN"/>
        </w:rPr>
        <w:t>之间划分的卫星地球探测业务（无源）</w:t>
      </w:r>
      <w:r>
        <w:rPr>
          <w:lang w:eastAsia="zh-CN"/>
        </w:rPr>
        <w:br/>
      </w:r>
      <w:r>
        <w:rPr>
          <w:rFonts w:hint="eastAsia"/>
          <w:lang w:eastAsia="zh-CN"/>
        </w:rPr>
        <w:t>系统的典型技术和操作特性</w:t>
      </w:r>
    </w:p>
    <w:p w:rsidR="006F6184" w:rsidRPr="001E4E93" w:rsidRDefault="006F6184" w:rsidP="0076319E">
      <w:pPr>
        <w:pStyle w:val="Normalaftertitle"/>
        <w:rPr>
          <w:lang w:eastAsia="zh-CN"/>
        </w:rPr>
      </w:pPr>
    </w:p>
    <w:p w:rsidR="006F6184" w:rsidRDefault="006F6184" w:rsidP="002144DC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SA.1862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7/80(Rev.1)</w:t>
      </w:r>
      <w:r w:rsidRPr="009A5F5A">
        <w:rPr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6F6184" w:rsidRDefault="006F6184" w:rsidP="0076319E">
      <w:pPr>
        <w:pStyle w:val="Rectitle"/>
        <w:rPr>
          <w:lang w:eastAsia="zh-CN"/>
        </w:rPr>
      </w:pPr>
      <w:r>
        <w:rPr>
          <w:rFonts w:hint="eastAsia"/>
          <w:lang w:eastAsia="zh-CN"/>
        </w:rPr>
        <w:t>卫星地球探测业务（空对地）和空间研究业务（空对地）</w:t>
      </w:r>
      <w:r>
        <w:rPr>
          <w:lang w:eastAsia="zh-CN"/>
        </w:rPr>
        <w:br/>
      </w:r>
      <w:r>
        <w:rPr>
          <w:rFonts w:hint="eastAsia"/>
          <w:lang w:eastAsia="zh-CN"/>
        </w:rPr>
        <w:t>有效利用</w:t>
      </w:r>
      <w:r w:rsidRPr="009A3C95">
        <w:rPr>
          <w:lang w:eastAsia="zh-CN"/>
        </w:rPr>
        <w:t>25.5-27</w:t>
      </w:r>
      <w:r>
        <w:rPr>
          <w:lang w:eastAsia="zh-CN"/>
        </w:rPr>
        <w:t>.0 GHz</w:t>
      </w:r>
      <w:r>
        <w:rPr>
          <w:rFonts w:hint="eastAsia"/>
          <w:lang w:eastAsia="zh-CN"/>
        </w:rPr>
        <w:t>频段的指南</w:t>
      </w:r>
    </w:p>
    <w:p w:rsidR="006F6184" w:rsidRPr="00876248" w:rsidRDefault="006F6184" w:rsidP="0076319E">
      <w:pPr>
        <w:pStyle w:val="Normalaftertitle"/>
        <w:rPr>
          <w:lang w:eastAsia="zh-CN"/>
        </w:rPr>
      </w:pPr>
    </w:p>
    <w:p w:rsidR="006F6184" w:rsidRPr="00E913E6" w:rsidRDefault="006F6184" w:rsidP="0076319E">
      <w:pPr>
        <w:tabs>
          <w:tab w:val="right" w:pos="9639"/>
        </w:tabs>
      </w:pPr>
      <w:r>
        <w:rPr>
          <w:u w:val="single"/>
          <w:lang w:eastAsia="zh-CN"/>
        </w:rPr>
        <w:br w:type="page"/>
        <w:t>ITU-R SA.1863</w:t>
      </w:r>
      <w:r>
        <w:rPr>
          <w:rFonts w:hint="eastAsia"/>
          <w:u w:val="single"/>
          <w:lang w:eastAsia="zh-CN"/>
        </w:rPr>
        <w:t>建议书</w:t>
      </w:r>
      <w:r>
        <w:tab/>
        <w:t>7/81(Rev.1)</w:t>
      </w:r>
      <w:r w:rsidRPr="009A5F5A">
        <w:rPr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6F6184" w:rsidRDefault="006F6184" w:rsidP="0076319E">
      <w:pPr>
        <w:pStyle w:val="Rectitle"/>
        <w:rPr>
          <w:lang w:val="en-US" w:eastAsia="zh-CN"/>
        </w:rPr>
      </w:pPr>
      <w:r>
        <w:rPr>
          <w:rFonts w:hint="eastAsia"/>
          <w:lang w:val="en-US" w:eastAsia="zh-CN"/>
        </w:rPr>
        <w:t>载人航天飞行中用于紧急情况的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无线电通信</w:t>
      </w:r>
    </w:p>
    <w:p w:rsidR="006F6184" w:rsidRPr="00E7430D" w:rsidRDefault="006F6184" w:rsidP="0076319E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RA.1237-1</w:t>
      </w:r>
      <w:r>
        <w:rPr>
          <w:rFonts w:hint="eastAsia"/>
          <w:u w:val="single"/>
          <w:lang w:eastAsia="zh-CN"/>
        </w:rPr>
        <w:t>建议书修订草案</w:t>
      </w:r>
      <w:r>
        <w:rPr>
          <w:lang w:eastAsia="zh-CN"/>
        </w:rPr>
        <w:tab/>
        <w:t>7/66(Rev.1)</w:t>
      </w:r>
      <w:r w:rsidRPr="009A5F5A">
        <w:rPr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6F6184" w:rsidRDefault="006F6184" w:rsidP="0076319E">
      <w:pPr>
        <w:pStyle w:val="Rectitle"/>
        <w:rPr>
          <w:lang w:eastAsia="zh-CN"/>
        </w:rPr>
      </w:pPr>
      <w:r>
        <w:rPr>
          <w:rFonts w:hint="eastAsia"/>
          <w:lang w:eastAsia="zh-CN"/>
        </w:rPr>
        <w:t>保护无线电射电天文业务不受宽带数字调制应用</w:t>
      </w:r>
      <w:r>
        <w:rPr>
          <w:lang w:eastAsia="zh-CN"/>
        </w:rPr>
        <w:br/>
      </w:r>
      <w:r>
        <w:rPr>
          <w:rFonts w:hint="eastAsia"/>
          <w:lang w:eastAsia="zh-CN"/>
        </w:rPr>
        <w:t>产生的无用发射的干扰</w:t>
      </w:r>
    </w:p>
    <w:p w:rsidR="006F6184" w:rsidRDefault="006F6184" w:rsidP="0076319E">
      <w:pPr>
        <w:pStyle w:val="Normalaftertitle"/>
        <w:rPr>
          <w:lang w:eastAsia="zh-CN"/>
        </w:rPr>
      </w:pPr>
    </w:p>
    <w:p w:rsidR="006F6184" w:rsidRPr="00E913E6" w:rsidRDefault="006F6184" w:rsidP="0076319E">
      <w:pPr>
        <w:tabs>
          <w:tab w:val="right" w:pos="9639"/>
        </w:tabs>
        <w:rPr>
          <w:lang w:eastAsia="zh-CN"/>
        </w:rPr>
      </w:pPr>
      <w:r w:rsidRPr="00E913E6">
        <w:rPr>
          <w:u w:val="single"/>
          <w:lang w:eastAsia="zh-CN"/>
        </w:rPr>
        <w:t>ITU-R</w:t>
      </w:r>
      <w:r>
        <w:rPr>
          <w:u w:val="single"/>
          <w:lang w:eastAsia="zh-CN"/>
        </w:rPr>
        <w:t xml:space="preserve"> RS.1263-1</w:t>
      </w:r>
      <w:r>
        <w:rPr>
          <w:rFonts w:hint="eastAsia"/>
          <w:u w:val="single"/>
          <w:lang w:eastAsia="zh-CN"/>
        </w:rPr>
        <w:t>建议书修订草案</w:t>
      </w:r>
      <w:r w:rsidRPr="00E913E6">
        <w:rPr>
          <w:lang w:eastAsia="zh-CN"/>
        </w:rPr>
        <w:tab/>
      </w:r>
      <w:r>
        <w:rPr>
          <w:lang w:eastAsia="zh-CN"/>
        </w:rPr>
        <w:t>7</w:t>
      </w:r>
      <w:r w:rsidRPr="00E913E6">
        <w:rPr>
          <w:lang w:eastAsia="zh-CN"/>
        </w:rPr>
        <w:t>/</w:t>
      </w:r>
      <w:r>
        <w:rPr>
          <w:lang w:eastAsia="zh-CN"/>
        </w:rPr>
        <w:t>69(Rev.1)</w:t>
      </w:r>
      <w:r w:rsidRPr="009A5F5A">
        <w:rPr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6F6184" w:rsidRDefault="006F6184" w:rsidP="0076319E">
      <w:pPr>
        <w:pStyle w:val="Rectitle"/>
        <w:rPr>
          <w:lang w:eastAsia="zh-CN"/>
        </w:rPr>
      </w:pPr>
      <w:r w:rsidRPr="00EF38EE">
        <w:rPr>
          <w:lang w:eastAsia="zh-CN"/>
        </w:rPr>
        <w:t>400.15-406 MHz</w:t>
      </w:r>
      <w:r>
        <w:rPr>
          <w:rFonts w:hint="eastAsia"/>
          <w:lang w:eastAsia="zh-CN"/>
        </w:rPr>
        <w:t>和</w:t>
      </w:r>
      <w:r w:rsidRPr="00EF38EE">
        <w:rPr>
          <w:lang w:eastAsia="zh-CN"/>
        </w:rPr>
        <w:t>1 668.4-1 700 MHz</w:t>
      </w:r>
      <w:r>
        <w:rPr>
          <w:rFonts w:hint="eastAsia"/>
          <w:lang w:eastAsia="zh-CN"/>
        </w:rPr>
        <w:t>频段内操作的</w:t>
      </w:r>
      <w:r>
        <w:rPr>
          <w:lang w:eastAsia="zh-CN"/>
        </w:rPr>
        <w:br/>
      </w:r>
      <w:r>
        <w:rPr>
          <w:rFonts w:hint="eastAsia"/>
          <w:lang w:eastAsia="zh-CN"/>
        </w:rPr>
        <w:t>气象辅助业务的干扰标准</w:t>
      </w:r>
    </w:p>
    <w:p w:rsidR="006F6184" w:rsidRPr="00EF38EE" w:rsidRDefault="006F6184" w:rsidP="002144DC">
      <w:pPr>
        <w:pStyle w:val="Normalaftertitle"/>
        <w:rPr>
          <w:lang w:eastAsia="zh-CN"/>
        </w:rPr>
      </w:pPr>
    </w:p>
    <w:p w:rsidR="006F6184" w:rsidRDefault="006F6184" w:rsidP="002144DC">
      <w:pPr>
        <w:rPr>
          <w:lang w:eastAsia="zh-CN"/>
        </w:rPr>
      </w:pPr>
    </w:p>
    <w:p w:rsidR="006F6184" w:rsidRDefault="006F6184" w:rsidP="002144DC">
      <w:pPr>
        <w:rPr>
          <w:lang w:eastAsia="zh-CN"/>
        </w:rPr>
      </w:pPr>
    </w:p>
    <w:p w:rsidR="006F6184" w:rsidRDefault="006F6184" w:rsidP="0076319E">
      <w:pPr>
        <w:jc w:val="center"/>
      </w:pPr>
      <w:r w:rsidRPr="0076319E">
        <w:t>______________</w:t>
      </w:r>
    </w:p>
    <w:p w:rsidR="006F6184" w:rsidRPr="00780E9E" w:rsidRDefault="006F6184" w:rsidP="0076319E">
      <w:pPr>
        <w:tabs>
          <w:tab w:val="left" w:pos="567"/>
          <w:tab w:val="left" w:pos="6237"/>
        </w:tabs>
        <w:spacing w:before="0"/>
        <w:rPr>
          <w:szCs w:val="24"/>
          <w:lang w:val="en-US" w:eastAsia="zh-CN"/>
        </w:rPr>
      </w:pPr>
    </w:p>
    <w:sectPr w:rsidR="006F6184" w:rsidRPr="00780E9E" w:rsidSect="0076319E">
      <w:headerReference w:type="default" r:id="rId7"/>
      <w:footerReference w:type="default" r:id="rId8"/>
      <w:footerReference w:type="first" r:id="rId9"/>
      <w:pgSz w:w="11907" w:h="16840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84" w:rsidRDefault="006F6184" w:rsidP="0076319E">
      <w:pPr>
        <w:spacing w:before="0"/>
      </w:pPr>
      <w:r>
        <w:separator/>
      </w:r>
    </w:p>
  </w:endnote>
  <w:endnote w:type="continuationSeparator" w:id="0">
    <w:p w:rsidR="006F6184" w:rsidRDefault="006F6184" w:rsidP="0076319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84" w:rsidRPr="000340AB" w:rsidRDefault="006F6184" w:rsidP="000340AB">
    <w:pPr>
      <w:pStyle w:val="Footer"/>
      <w:rPr>
        <w:szCs w:val="16"/>
      </w:rPr>
    </w:pPr>
    <w:fldSimple w:instr=" FILENAME \p \* MERGEFORMAT ">
      <w:r>
        <w:rPr>
          <w:noProof/>
        </w:rPr>
        <w:t>Y:\APP\BR\CIRCS_DMS\CACE\500\504\504C.DOCX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1965"/>
      <w:gridCol w:w="3098"/>
      <w:gridCol w:w="2391"/>
      <w:gridCol w:w="2292"/>
    </w:tblGrid>
    <w:tr w:rsidR="006F6184" w:rsidTr="00AA76E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F6184" w:rsidRDefault="006F6184" w:rsidP="00AA76E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F6184" w:rsidRDefault="006F6184" w:rsidP="00AA76E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F6184" w:rsidRDefault="006F6184" w:rsidP="00AA76E9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F6184" w:rsidRDefault="006F6184" w:rsidP="00AA76E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F6184" w:rsidTr="00AA76E9">
      <w:trPr>
        <w:cantSplit/>
      </w:trPr>
      <w:tc>
        <w:tcPr>
          <w:tcW w:w="1062" w:type="pct"/>
        </w:tcPr>
        <w:p w:rsidR="006F6184" w:rsidRDefault="006F6184" w:rsidP="00AA76E9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F6184" w:rsidRDefault="006F6184" w:rsidP="00AA76E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F6184" w:rsidRDefault="006F6184" w:rsidP="00AA76E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6F6184" w:rsidRDefault="006F6184" w:rsidP="00AA76E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F6184" w:rsidTr="00AA76E9">
      <w:trPr>
        <w:cantSplit/>
      </w:trPr>
      <w:tc>
        <w:tcPr>
          <w:tcW w:w="1062" w:type="pct"/>
        </w:tcPr>
        <w:p w:rsidR="006F6184" w:rsidRDefault="006F6184" w:rsidP="00AA76E9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6F6184" w:rsidRDefault="006F6184" w:rsidP="00AA76E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F6184" w:rsidRDefault="006F6184" w:rsidP="00AA76E9">
          <w:pPr>
            <w:pStyle w:val="itu"/>
          </w:pPr>
        </w:p>
      </w:tc>
      <w:tc>
        <w:tcPr>
          <w:tcW w:w="1131" w:type="pct"/>
        </w:tcPr>
        <w:p w:rsidR="006F6184" w:rsidRDefault="006F6184" w:rsidP="00AA76E9">
          <w:pPr>
            <w:pStyle w:val="itu"/>
          </w:pPr>
        </w:p>
      </w:tc>
    </w:tr>
  </w:tbl>
  <w:p w:rsidR="006F6184" w:rsidRPr="009038F0" w:rsidRDefault="006F6184" w:rsidP="009038F0">
    <w:pPr>
      <w:pStyle w:val="Footer"/>
      <w:spacing w:before="0"/>
      <w:rPr>
        <w:sz w:val="4"/>
        <w:szCs w:val="4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84" w:rsidRDefault="006F6184" w:rsidP="0076319E">
      <w:pPr>
        <w:spacing w:before="0"/>
      </w:pPr>
      <w:r>
        <w:separator/>
      </w:r>
    </w:p>
  </w:footnote>
  <w:footnote w:type="continuationSeparator" w:id="0">
    <w:p w:rsidR="006F6184" w:rsidRDefault="006F6184" w:rsidP="0076319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84" w:rsidRPr="0076319E" w:rsidRDefault="006F6184" w:rsidP="0076319E">
    <w:pPr>
      <w:pStyle w:val="Header"/>
      <w:jc w:val="center"/>
      <w:rPr>
        <w:sz w:val="18"/>
        <w:szCs w:val="18"/>
        <w:lang w:eastAsia="zh-CN"/>
      </w:rPr>
    </w:pPr>
    <w:r w:rsidRPr="00C1315E">
      <w:rPr>
        <w:sz w:val="18"/>
        <w:szCs w:val="18"/>
        <w:lang w:eastAsia="zh-CN"/>
      </w:rPr>
      <w:t xml:space="preserve">- </w:t>
    </w:r>
    <w:r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Pr="00C1315E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0B3"/>
    <w:rsid w:val="000340AB"/>
    <w:rsid w:val="001C4059"/>
    <w:rsid w:val="001E4E93"/>
    <w:rsid w:val="002144DC"/>
    <w:rsid w:val="00396A5D"/>
    <w:rsid w:val="004916FC"/>
    <w:rsid w:val="0068376F"/>
    <w:rsid w:val="006F6184"/>
    <w:rsid w:val="00757F15"/>
    <w:rsid w:val="0076319E"/>
    <w:rsid w:val="00780E9E"/>
    <w:rsid w:val="007E4DD2"/>
    <w:rsid w:val="00876248"/>
    <w:rsid w:val="008E20B3"/>
    <w:rsid w:val="009038F0"/>
    <w:rsid w:val="00920CEB"/>
    <w:rsid w:val="009A3C95"/>
    <w:rsid w:val="009A5F5A"/>
    <w:rsid w:val="00AA76E9"/>
    <w:rsid w:val="00B82279"/>
    <w:rsid w:val="00C1315E"/>
    <w:rsid w:val="00D35752"/>
    <w:rsid w:val="00D8417C"/>
    <w:rsid w:val="00D87DDE"/>
    <w:rsid w:val="00E073F0"/>
    <w:rsid w:val="00E543EB"/>
    <w:rsid w:val="00E7430D"/>
    <w:rsid w:val="00E913E6"/>
    <w:rsid w:val="00E974BF"/>
    <w:rsid w:val="00EF38EE"/>
    <w:rsid w:val="00F0358E"/>
    <w:rsid w:val="00F4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20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uiPriority w:val="99"/>
    <w:rsid w:val="008E20B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8E20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465E"/>
    <w:rPr>
      <w:sz w:val="24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780E9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780E9E"/>
    <w:pPr>
      <w:spacing w:before="360"/>
    </w:pPr>
  </w:style>
  <w:style w:type="paragraph" w:customStyle="1" w:styleId="Rectitle">
    <w:name w:val="Rec_title"/>
    <w:basedOn w:val="Normal"/>
    <w:next w:val="Normalaftertitle"/>
    <w:uiPriority w:val="99"/>
    <w:rsid w:val="00780E9E"/>
    <w:pPr>
      <w:keepNext/>
      <w:keepLines/>
      <w:spacing w:before="360"/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76319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319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76319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319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76319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175</Words>
  <Characters>998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chi</dc:creator>
  <cp:keywords/>
  <dc:description/>
  <cp:lastModifiedBy>fernandv</cp:lastModifiedBy>
  <cp:revision>3</cp:revision>
  <cp:lastPrinted>2010-02-05T09:41:00Z</cp:lastPrinted>
  <dcterms:created xsi:type="dcterms:W3CDTF">2010-02-05T09:41:00Z</dcterms:created>
  <dcterms:modified xsi:type="dcterms:W3CDTF">2010-02-05T09:42:00Z</dcterms:modified>
</cp:coreProperties>
</file>