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E4666C">
            <w:pPr>
              <w:tabs>
                <w:tab w:val="left" w:pos="7513"/>
              </w:tabs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4666C" w:rsidP="00E466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ab/>
            </w:r>
            <w:r w:rsidR="00E5374C">
              <w:rPr>
                <w:b/>
                <w:bCs/>
              </w:rPr>
              <w:t>CACE/</w:t>
            </w:r>
            <w:r w:rsidR="001C068A">
              <w:rPr>
                <w:b/>
                <w:bCs/>
              </w:rPr>
              <w:t>509</w:t>
            </w:r>
          </w:p>
        </w:tc>
        <w:tc>
          <w:tcPr>
            <w:tcW w:w="6651" w:type="dxa"/>
          </w:tcPr>
          <w:p w:rsidR="00B87E04" w:rsidRPr="00E5374C" w:rsidRDefault="005D656C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27 April 2010</w:t>
            </w:r>
          </w:p>
        </w:tc>
      </w:tr>
    </w:tbl>
    <w:p w:rsidR="00E5374C" w:rsidRDefault="00351B68" w:rsidP="00351B68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Radiocommunication Sector Members, ITU-R Associates participating in the work of Radiocommunication Study Group </w:t>
      </w:r>
      <w:r>
        <w:rPr>
          <w:b/>
        </w:rPr>
        <w:t>7</w:t>
      </w:r>
      <w:r w:rsidRPr="00351B68">
        <w:rPr>
          <w:b/>
        </w:rPr>
        <w:t xml:space="preserve"> </w:t>
      </w:r>
      <w:r w:rsidRPr="00351B68">
        <w:rPr>
          <w:b/>
        </w:rPr>
        <w:br/>
        <w:t>and the Special Committee on Regulatory/Procedural Matters</w:t>
      </w:r>
    </w:p>
    <w:p w:rsidR="00E5374C" w:rsidRPr="001C068A" w:rsidRDefault="00E5374C" w:rsidP="00E5374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1C068A">
        <w:rPr>
          <w:b/>
          <w:bCs/>
        </w:rPr>
        <w:t>Radiocommunication Study Group 7</w:t>
      </w:r>
    </w:p>
    <w:p w:rsidR="00E5374C" w:rsidRPr="00081385" w:rsidRDefault="009A7E9B" w:rsidP="009A7E9B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>Approval of 1 new Recommendation and 1 revised Recommendation</w:t>
      </w:r>
    </w:p>
    <w:p w:rsidR="00E5374C" w:rsidRDefault="00E5374C" w:rsidP="00E5374C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 xml:space="preserve">Science </w:t>
      </w:r>
      <w:r w:rsidR="001C068A">
        <w:rPr>
          <w:lang w:val="en-US"/>
        </w:rPr>
        <w:t>s</w:t>
      </w:r>
      <w:r>
        <w:rPr>
          <w:lang w:val="en-US"/>
        </w:rPr>
        <w:t>ervices</w:t>
      </w:r>
    </w:p>
    <w:p w:rsidR="00E5374C" w:rsidRDefault="00E5374C" w:rsidP="005D656C">
      <w:pPr>
        <w:pStyle w:val="Normalaftertitle0"/>
        <w:spacing w:before="600"/>
      </w:pPr>
      <w:r>
        <w:t>By Administrative Circular CAR/</w:t>
      </w:r>
      <w:r w:rsidR="005D656C">
        <w:t xml:space="preserve">292 </w:t>
      </w:r>
      <w:r>
        <w:t xml:space="preserve">dated </w:t>
      </w:r>
      <w:r w:rsidR="005D656C">
        <w:t>19 January 2010</w:t>
      </w:r>
      <w:r>
        <w:t>, 1</w:t>
      </w:r>
      <w:r w:rsidR="001C068A">
        <w:t xml:space="preserve"> draft new Recommendation and 1 </w:t>
      </w:r>
      <w:r>
        <w:t>draft revised Recommendation were submitted for approval following the procedure of Resolution ITU</w:t>
      </w:r>
      <w:r>
        <w:noBreakHyphen/>
        <w:t>R 1-5 (§ 10.4.5).</w:t>
      </w:r>
    </w:p>
    <w:p w:rsidR="00E5374C" w:rsidRDefault="00E5374C" w:rsidP="005D656C">
      <w:pPr>
        <w:spacing w:before="136"/>
        <w:ind w:right="-426"/>
      </w:pPr>
      <w:r>
        <w:t xml:space="preserve">The conditions governing this procedure were met on </w:t>
      </w:r>
      <w:r w:rsidR="005D656C">
        <w:t>19 April 2010</w:t>
      </w:r>
      <w:r>
        <w:t>.</w:t>
      </w:r>
    </w:p>
    <w:p w:rsidR="00E5374C" w:rsidRDefault="00E5374C" w:rsidP="007F6E43">
      <w:pPr>
        <w:tabs>
          <w:tab w:val="left" w:pos="7938"/>
        </w:tabs>
        <w:spacing w:before="136"/>
      </w:pPr>
      <w:r>
        <w:t xml:space="preserve">The approved Recommendations will be published by the ITU and </w:t>
      </w:r>
      <w:r w:rsidR="007F6E43">
        <w:t xml:space="preserve">the </w:t>
      </w:r>
      <w:r>
        <w:t>Annex to this Circular provides their titles, with the assigned numbers.</w:t>
      </w:r>
    </w:p>
    <w:p w:rsidR="00E5374C" w:rsidRDefault="00E5374C" w:rsidP="00E5374C">
      <w:pPr>
        <w:tabs>
          <w:tab w:val="left" w:pos="4820"/>
        </w:tabs>
        <w:spacing w:before="1418"/>
        <w:ind w:left="4820"/>
        <w:jc w:val="center"/>
        <w:rPr>
          <w:lang w:val="en-US"/>
        </w:rPr>
      </w:pPr>
      <w:r>
        <w:rPr>
          <w:lang w:val="en-US"/>
        </w:rPr>
        <w:t>Valery Timofeev</w:t>
      </w:r>
      <w:r>
        <w:rPr>
          <w:lang w:val="en-US"/>
        </w:rPr>
        <w:br/>
        <w:t>Director, Radiocommunication Bureau</w:t>
      </w:r>
    </w:p>
    <w:p w:rsidR="00E5374C" w:rsidRPr="00B777DC" w:rsidRDefault="00E5374C" w:rsidP="00E5374C">
      <w:pPr>
        <w:tabs>
          <w:tab w:val="left" w:pos="4820"/>
        </w:tabs>
        <w:rPr>
          <w:u w:val="single"/>
          <w:lang w:val="en-US"/>
        </w:rPr>
      </w:pPr>
      <w:r w:rsidRPr="00B777DC">
        <w:rPr>
          <w:b/>
          <w:lang w:val="en-US"/>
        </w:rPr>
        <w:t>Annex:</w:t>
      </w:r>
      <w:r w:rsidRPr="00B777DC">
        <w:rPr>
          <w:lang w:val="en-US"/>
        </w:rPr>
        <w:t xml:space="preserve"> 1</w:t>
      </w:r>
    </w:p>
    <w:p w:rsidR="00E5374C" w:rsidRDefault="00E5374C" w:rsidP="00E5374C">
      <w:pPr>
        <w:tabs>
          <w:tab w:val="left" w:pos="6237"/>
        </w:tabs>
        <w:rPr>
          <w:sz w:val="16"/>
          <w:u w:val="single"/>
        </w:rPr>
      </w:pPr>
    </w:p>
    <w:p w:rsidR="00E5374C" w:rsidRDefault="00E5374C" w:rsidP="00E5374C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E5374C" w:rsidRDefault="00E5374C" w:rsidP="00E5374C">
      <w:pPr>
        <w:tabs>
          <w:tab w:val="left" w:pos="567"/>
          <w:tab w:val="left" w:pos="6237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7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E5374C" w:rsidRDefault="00E5374C" w:rsidP="00E5374C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E5374C" w:rsidRDefault="00E5374C" w:rsidP="00E4666C">
      <w:pPr>
        <w:pStyle w:val="AnnexNotitle"/>
        <w:rPr>
          <w:b w:val="0"/>
          <w:caps/>
        </w:rPr>
      </w:pPr>
      <w:r>
        <w:br w:type="page"/>
      </w:r>
      <w:r w:rsidR="001C068A">
        <w:lastRenderedPageBreak/>
        <w:t>Annex</w:t>
      </w:r>
      <w:r w:rsidR="00E4666C">
        <w:br/>
      </w:r>
      <w:r w:rsidR="00E4666C">
        <w:br/>
      </w:r>
      <w:r w:rsidRPr="00E4666C">
        <w:t>Titles of the approved Recommendations</w:t>
      </w:r>
    </w:p>
    <w:p w:rsidR="00E5374C" w:rsidRDefault="00E5374C" w:rsidP="001C068A">
      <w:pPr>
        <w:pStyle w:val="Normalaftertitle0"/>
      </w:pPr>
    </w:p>
    <w:p w:rsidR="00E4666C" w:rsidRPr="00E4666C" w:rsidRDefault="00E4666C" w:rsidP="00E4666C"/>
    <w:p w:rsidR="005D656C" w:rsidRDefault="005D656C" w:rsidP="005D656C">
      <w:pPr>
        <w:tabs>
          <w:tab w:val="right" w:pos="9639"/>
        </w:tabs>
      </w:pPr>
      <w:r>
        <w:rPr>
          <w:u w:val="single"/>
        </w:rPr>
        <w:t>Recommendation ITU-R TF.</w:t>
      </w:r>
      <w:r w:rsidR="001C068A">
        <w:rPr>
          <w:u w:val="single"/>
        </w:rPr>
        <w:t>1876</w:t>
      </w:r>
      <w:r>
        <w:tab/>
        <w:t>Doc. 7/BL/4</w:t>
      </w:r>
    </w:p>
    <w:p w:rsidR="005D656C" w:rsidRDefault="005D656C" w:rsidP="005D656C">
      <w:pPr>
        <w:pStyle w:val="Rectitle"/>
      </w:pPr>
      <w:r>
        <w:t>Trusted time source for Time Stamp Authority</w:t>
      </w:r>
    </w:p>
    <w:p w:rsidR="005D656C" w:rsidRDefault="005D656C" w:rsidP="001C068A">
      <w:pPr>
        <w:pStyle w:val="Normalaftertitle0"/>
      </w:pPr>
    </w:p>
    <w:p w:rsidR="005D656C" w:rsidRDefault="005D656C" w:rsidP="005D656C">
      <w:pPr>
        <w:pStyle w:val="Normalaftertitle"/>
        <w:tabs>
          <w:tab w:val="right" w:pos="9639"/>
        </w:tabs>
      </w:pPr>
      <w:r>
        <w:rPr>
          <w:u w:val="single"/>
        </w:rPr>
        <w:t>Recommendation ITU-R TF.1153-3</w:t>
      </w:r>
      <w:r>
        <w:tab/>
        <w:t>Doc. 7/BL/5</w:t>
      </w:r>
    </w:p>
    <w:p w:rsidR="005D656C" w:rsidRDefault="005D656C" w:rsidP="005D656C">
      <w:pPr>
        <w:pStyle w:val="Rectitle"/>
      </w:pPr>
      <w:r>
        <w:t>The operational use of two-way satellite time and</w:t>
      </w:r>
      <w:r>
        <w:br/>
        <w:t>frequency transfer employing PRN codes</w:t>
      </w:r>
    </w:p>
    <w:p w:rsidR="005D656C" w:rsidRDefault="005D656C" w:rsidP="005D656C">
      <w:pPr>
        <w:rPr>
          <w:lang w:val="en-US"/>
        </w:rPr>
      </w:pPr>
    </w:p>
    <w:p w:rsidR="00E5374C" w:rsidRDefault="00E5374C" w:rsidP="00E5374C">
      <w:pPr>
        <w:rPr>
          <w:lang w:val="en-US"/>
        </w:rPr>
      </w:pPr>
    </w:p>
    <w:p w:rsidR="005D656C" w:rsidRDefault="005D656C" w:rsidP="00E5374C">
      <w:pPr>
        <w:rPr>
          <w:lang w:val="en-US"/>
        </w:rPr>
      </w:pPr>
    </w:p>
    <w:p w:rsidR="00E5374C" w:rsidRPr="00B777DC" w:rsidRDefault="00E5374C" w:rsidP="00E5374C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______________</w:t>
      </w:r>
    </w:p>
    <w:p w:rsidR="004F26AE" w:rsidRDefault="004F26AE" w:rsidP="009676DC">
      <w:bookmarkStart w:id="3" w:name="ddistribution"/>
      <w:bookmarkEnd w:id="3"/>
    </w:p>
    <w:sectPr w:rsidR="004F26AE" w:rsidSect="00FB4040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8A" w:rsidRDefault="001C068A">
      <w:r>
        <w:separator/>
      </w:r>
    </w:p>
  </w:endnote>
  <w:endnote w:type="continuationSeparator" w:id="0">
    <w:p w:rsidR="001C068A" w:rsidRDefault="001C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8A" w:rsidRDefault="00E37B9A" w:rsidP="00E4666C">
    <w:pPr>
      <w:pStyle w:val="Footer"/>
    </w:pPr>
    <w:fldSimple w:instr=" FILENAME  \p  \* MERGEFORMAT ">
      <w:r w:rsidR="00351B68">
        <w:t>Y:\APP\BR\CIRCS_DMS\CACE\500\509\509e.docx</w:t>
      </w:r>
    </w:fldSimple>
  </w:p>
  <w:p w:rsidR="001C068A" w:rsidRDefault="001C06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C068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C068A" w:rsidRDefault="001C068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C068A">
      <w:trPr>
        <w:cantSplit/>
      </w:trPr>
      <w:tc>
        <w:tcPr>
          <w:tcW w:w="1062" w:type="pct"/>
        </w:tcPr>
        <w:p w:rsidR="001C068A" w:rsidRDefault="001C068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C068A" w:rsidRDefault="001C068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C068A" w:rsidRDefault="001C068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C068A" w:rsidRDefault="001C068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C068A">
      <w:trPr>
        <w:cantSplit/>
      </w:trPr>
      <w:tc>
        <w:tcPr>
          <w:tcW w:w="1062" w:type="pct"/>
        </w:tcPr>
        <w:p w:rsidR="001C068A" w:rsidRDefault="001C068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C068A" w:rsidRDefault="001C068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C068A" w:rsidRDefault="001C068A">
          <w:pPr>
            <w:pStyle w:val="itu"/>
          </w:pPr>
        </w:p>
      </w:tc>
      <w:tc>
        <w:tcPr>
          <w:tcW w:w="1131" w:type="pct"/>
        </w:tcPr>
        <w:p w:rsidR="001C068A" w:rsidRDefault="001C068A">
          <w:pPr>
            <w:pStyle w:val="itu"/>
          </w:pPr>
        </w:p>
      </w:tc>
    </w:tr>
  </w:tbl>
  <w:p w:rsidR="001C068A" w:rsidRPr="009E1957" w:rsidRDefault="001C068A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8A" w:rsidRDefault="001C068A">
      <w:r>
        <w:t>____________________</w:t>
      </w:r>
    </w:p>
  </w:footnote>
  <w:footnote w:type="continuationSeparator" w:id="0">
    <w:p w:rsidR="001C068A" w:rsidRDefault="001C0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8A" w:rsidRDefault="001C068A">
    <w:pPr>
      <w:pStyle w:val="Header"/>
      <w:rPr>
        <w:rStyle w:val="PageNumber"/>
      </w:rPr>
    </w:pPr>
    <w:r>
      <w:rPr>
        <w:lang w:val="en-US"/>
      </w:rPr>
      <w:t xml:space="preserve">- </w:t>
    </w:r>
    <w:r w:rsidR="00E37B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7B9A">
      <w:rPr>
        <w:rStyle w:val="PageNumber"/>
      </w:rPr>
      <w:fldChar w:fldCharType="separate"/>
    </w:r>
    <w:r w:rsidR="00351B68">
      <w:rPr>
        <w:rStyle w:val="PageNumber"/>
        <w:noProof/>
      </w:rPr>
      <w:t>2</w:t>
    </w:r>
    <w:r w:rsidR="00E37B9A">
      <w:rPr>
        <w:rStyle w:val="PageNumber"/>
      </w:rPr>
      <w:fldChar w:fldCharType="end"/>
    </w:r>
    <w:r>
      <w:rPr>
        <w:rStyle w:val="PageNumber"/>
      </w:rPr>
      <w:t xml:space="preserve"> -</w:t>
    </w:r>
  </w:p>
  <w:p w:rsidR="001C068A" w:rsidRPr="001E15AA" w:rsidRDefault="001C068A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656C"/>
    <w:rsid w:val="000135EA"/>
    <w:rsid w:val="00016557"/>
    <w:rsid w:val="000E15C1"/>
    <w:rsid w:val="000E64DA"/>
    <w:rsid w:val="000F527D"/>
    <w:rsid w:val="001C068A"/>
    <w:rsid w:val="001E15AA"/>
    <w:rsid w:val="00210B45"/>
    <w:rsid w:val="00227F65"/>
    <w:rsid w:val="00351B68"/>
    <w:rsid w:val="00367636"/>
    <w:rsid w:val="00393773"/>
    <w:rsid w:val="003D3993"/>
    <w:rsid w:val="0044634B"/>
    <w:rsid w:val="004A5AB1"/>
    <w:rsid w:val="004B48BB"/>
    <w:rsid w:val="004C1881"/>
    <w:rsid w:val="004F26AE"/>
    <w:rsid w:val="0050552C"/>
    <w:rsid w:val="005239DD"/>
    <w:rsid w:val="00595800"/>
    <w:rsid w:val="005D656C"/>
    <w:rsid w:val="005F130D"/>
    <w:rsid w:val="005F7F4C"/>
    <w:rsid w:val="006136BC"/>
    <w:rsid w:val="006B3F95"/>
    <w:rsid w:val="0071106C"/>
    <w:rsid w:val="00746900"/>
    <w:rsid w:val="007F6E43"/>
    <w:rsid w:val="00811467"/>
    <w:rsid w:val="00881D43"/>
    <w:rsid w:val="008D4874"/>
    <w:rsid w:val="0093776F"/>
    <w:rsid w:val="009676DC"/>
    <w:rsid w:val="009746CA"/>
    <w:rsid w:val="009846D5"/>
    <w:rsid w:val="009A7E9B"/>
    <w:rsid w:val="009E14F3"/>
    <w:rsid w:val="009E1957"/>
    <w:rsid w:val="00A06093"/>
    <w:rsid w:val="00AB07C5"/>
    <w:rsid w:val="00AB1815"/>
    <w:rsid w:val="00B57344"/>
    <w:rsid w:val="00B87E04"/>
    <w:rsid w:val="00CB4A62"/>
    <w:rsid w:val="00D35752"/>
    <w:rsid w:val="00D463D0"/>
    <w:rsid w:val="00D61395"/>
    <w:rsid w:val="00D744B4"/>
    <w:rsid w:val="00E37B9A"/>
    <w:rsid w:val="00E4666C"/>
    <w:rsid w:val="00E5374C"/>
    <w:rsid w:val="00EC710F"/>
    <w:rsid w:val="00EE087A"/>
    <w:rsid w:val="00FB4040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E6C2-ECD5-48A1-B68F-22B14995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25</TotalTime>
  <Pages>2</Pages>
  <Words>235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1801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capdessu</cp:lastModifiedBy>
  <cp:revision>8</cp:revision>
  <cp:lastPrinted>2010-04-27T12:28:00Z</cp:lastPrinted>
  <dcterms:created xsi:type="dcterms:W3CDTF">2010-04-20T12:58:00Z</dcterms:created>
  <dcterms:modified xsi:type="dcterms:W3CDTF">2010-04-27T12:28:00Z</dcterms:modified>
</cp:coreProperties>
</file>