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8"/>
        <w:gridCol w:w="1667"/>
      </w:tblGrid>
      <w:tr w:rsidR="00D35752" w:rsidRPr="00D35752">
        <w:tc>
          <w:tcPr>
            <w:tcW w:w="8188" w:type="dxa"/>
            <w:vAlign w:val="center"/>
          </w:tcPr>
          <w:p w:rsidR="00D35752" w:rsidRPr="00D35752" w:rsidRDefault="00D35752" w:rsidP="00D35752">
            <w:pPr>
              <w:spacing w:before="0"/>
            </w:pPr>
            <w:r>
              <w:rPr>
                <w:rFonts w:ascii="Futura Lt BT" w:hAnsi="Futura Lt BT"/>
                <w:sz w:val="44"/>
              </w:rPr>
              <w:t>I</w:t>
            </w:r>
            <w:r>
              <w:rPr>
                <w:rFonts w:ascii="Futura Lt BT" w:hAnsi="Futura Lt BT"/>
                <w:sz w:val="36"/>
              </w:rPr>
              <w:t xml:space="preserve">NTERNATIONAL </w:t>
            </w:r>
            <w:r>
              <w:rPr>
                <w:rFonts w:ascii="Futura Lt BT" w:hAnsi="Futura Lt BT"/>
                <w:sz w:val="44"/>
              </w:rPr>
              <w:t>T</w:t>
            </w:r>
            <w:r>
              <w:rPr>
                <w:rFonts w:ascii="Futura Lt BT" w:hAnsi="Futura Lt BT"/>
                <w:sz w:val="36"/>
              </w:rPr>
              <w:t xml:space="preserve">ELECOMMUNICATION </w:t>
            </w:r>
            <w:r>
              <w:rPr>
                <w:rFonts w:ascii="Futura Lt BT" w:hAnsi="Futura Lt BT"/>
                <w:sz w:val="44"/>
              </w:rPr>
              <w:t>U</w:t>
            </w:r>
            <w:r>
              <w:rPr>
                <w:rFonts w:ascii="Futura Lt BT" w:hAnsi="Futura Lt BT"/>
                <w:sz w:val="36"/>
              </w:rPr>
              <w:t>NION</w:t>
            </w:r>
          </w:p>
        </w:tc>
        <w:tc>
          <w:tcPr>
            <w:tcW w:w="1667" w:type="dxa"/>
          </w:tcPr>
          <w:p w:rsidR="00D35752" w:rsidRPr="00D35752" w:rsidRDefault="0050552C" w:rsidP="00D35752">
            <w:pPr>
              <w:spacing w:before="0"/>
              <w:jc w:val="right"/>
            </w:pPr>
            <w:r>
              <w:rPr>
                <w:noProof/>
                <w:lang w:val="en-US" w:eastAsia="zh-CN"/>
              </w:rPr>
              <w:drawing>
                <wp:inline distT="0" distB="0" distL="0" distR="0" wp14:anchorId="50CE504E" wp14:editId="15EB9DC6">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B87E04">
        <w:trPr>
          <w:cantSplit/>
        </w:trPr>
        <w:tc>
          <w:tcPr>
            <w:tcW w:w="5075" w:type="dxa"/>
          </w:tcPr>
          <w:p w:rsidR="00B87E04" w:rsidRPr="00456398" w:rsidRDefault="00B87E04">
            <w:pPr>
              <w:rPr>
                <w:b/>
                <w:smallCaps/>
                <w:sz w:val="20"/>
                <w:lang w:val="fr-CH"/>
              </w:rPr>
            </w:pPr>
            <w:r w:rsidRPr="00456398">
              <w:rPr>
                <w:i/>
                <w:sz w:val="28"/>
                <w:lang w:val="fr-CH"/>
              </w:rPr>
              <w:t>Radiocommunication Bureau</w:t>
            </w:r>
          </w:p>
          <w:p w:rsidR="00B87E04" w:rsidRDefault="00B87E04">
            <w:pPr>
              <w:tabs>
                <w:tab w:val="clear" w:pos="794"/>
                <w:tab w:val="clear" w:pos="1191"/>
                <w:tab w:val="clear" w:pos="1588"/>
                <w:tab w:val="clear" w:pos="1985"/>
                <w:tab w:val="center" w:pos="1701"/>
              </w:tabs>
              <w:spacing w:before="0"/>
              <w:rPr>
                <w:b/>
                <w:smallCaps/>
                <w:sz w:val="20"/>
              </w:rPr>
            </w:pPr>
            <w:r w:rsidRPr="00456398">
              <w:rPr>
                <w:b/>
                <w:sz w:val="18"/>
                <w:lang w:val="fr-CH"/>
              </w:rPr>
              <w:tab/>
            </w:r>
            <w:r w:rsidRPr="00456398">
              <w:rPr>
                <w:i/>
                <w:sz w:val="18"/>
                <w:lang w:val="fr-CH"/>
              </w:rPr>
              <w:t xml:space="preserve">(Direct Fax N°. </w:t>
            </w:r>
            <w:r>
              <w:rPr>
                <w:i/>
                <w:sz w:val="18"/>
              </w:rPr>
              <w:t>+41 22 730 57 85)</w:t>
            </w:r>
          </w:p>
        </w:tc>
      </w:tr>
    </w:tbl>
    <w:p w:rsidR="00B87E04" w:rsidRDefault="00B87E04">
      <w:pPr>
        <w:tabs>
          <w:tab w:val="left" w:pos="7513"/>
        </w:tabs>
      </w:pPr>
    </w:p>
    <w:tbl>
      <w:tblPr>
        <w:tblW w:w="10020" w:type="dxa"/>
        <w:tblLayout w:type="fixed"/>
        <w:tblLook w:val="0000" w:firstRow="0" w:lastRow="0" w:firstColumn="0" w:lastColumn="0" w:noHBand="0" w:noVBand="0"/>
      </w:tblPr>
      <w:tblGrid>
        <w:gridCol w:w="2943"/>
        <w:gridCol w:w="7077"/>
      </w:tblGrid>
      <w:tr w:rsidR="00B87E04" w:rsidTr="00456398">
        <w:trPr>
          <w:cantSplit/>
        </w:trPr>
        <w:tc>
          <w:tcPr>
            <w:tcW w:w="2943" w:type="dxa"/>
          </w:tcPr>
          <w:p w:rsidR="00B87E04" w:rsidRPr="00456398" w:rsidRDefault="00456398" w:rsidP="00210B45">
            <w:pPr>
              <w:tabs>
                <w:tab w:val="left" w:pos="7513"/>
              </w:tabs>
              <w:jc w:val="center"/>
              <w:rPr>
                <w:b/>
              </w:rPr>
            </w:pPr>
            <w:bookmarkStart w:id="0" w:name="dletter"/>
            <w:bookmarkEnd w:id="0"/>
            <w:r>
              <w:rPr>
                <w:b/>
              </w:rPr>
              <w:t>Administrative Circular</w:t>
            </w:r>
          </w:p>
          <w:p w:rsidR="0071106C" w:rsidRPr="00456398" w:rsidRDefault="00456398" w:rsidP="00B75C76">
            <w:pPr>
              <w:tabs>
                <w:tab w:val="clear" w:pos="794"/>
                <w:tab w:val="clear" w:pos="1191"/>
                <w:tab w:val="clear" w:pos="1588"/>
              </w:tabs>
              <w:spacing w:before="0"/>
              <w:jc w:val="center"/>
              <w:rPr>
                <w:b/>
                <w:bCs/>
              </w:rPr>
            </w:pPr>
            <w:bookmarkStart w:id="1" w:name="dnum"/>
            <w:bookmarkEnd w:id="1"/>
            <w:r>
              <w:rPr>
                <w:b/>
                <w:bCs/>
              </w:rPr>
              <w:t>CACE/</w:t>
            </w:r>
            <w:r w:rsidR="00B75C76">
              <w:rPr>
                <w:b/>
                <w:bCs/>
              </w:rPr>
              <w:t>533</w:t>
            </w:r>
          </w:p>
        </w:tc>
        <w:tc>
          <w:tcPr>
            <w:tcW w:w="7077" w:type="dxa"/>
          </w:tcPr>
          <w:p w:rsidR="00B87E04" w:rsidRPr="00456398" w:rsidRDefault="004651E8" w:rsidP="00D35752">
            <w:pPr>
              <w:tabs>
                <w:tab w:val="left" w:pos="7513"/>
              </w:tabs>
              <w:jc w:val="right"/>
              <w:rPr>
                <w:bCs/>
              </w:rPr>
            </w:pPr>
            <w:bookmarkStart w:id="2" w:name="ddate"/>
            <w:bookmarkEnd w:id="2"/>
            <w:r>
              <w:rPr>
                <w:bCs/>
              </w:rPr>
              <w:t>18 March 2011</w:t>
            </w:r>
          </w:p>
        </w:tc>
      </w:tr>
    </w:tbl>
    <w:p w:rsidR="00456398" w:rsidRDefault="00456398" w:rsidP="00456398">
      <w:pPr>
        <w:pStyle w:val="Head"/>
        <w:tabs>
          <w:tab w:val="left" w:pos="7513"/>
        </w:tabs>
        <w:spacing w:before="480"/>
        <w:jc w:val="center"/>
        <w:rPr>
          <w:b/>
        </w:rPr>
      </w:pPr>
      <w:r>
        <w:rPr>
          <w:rFonts w:ascii="CG Times (W1)" w:hAnsi="CG Times (W1)"/>
          <w:b/>
        </w:rPr>
        <w:t>To Administrations of Member States of the ITU, Radiocommunication Sector Members, ITU-R Associates participating in the work of the Radiocommunication Study Group 6</w:t>
      </w:r>
      <w:r>
        <w:rPr>
          <w:rFonts w:ascii="CG Times (W1)" w:hAnsi="CG Times (W1)"/>
          <w:b/>
        </w:rPr>
        <w:br/>
        <w:t>and the Special Committee on Regulatory/Procedural Matters</w:t>
      </w:r>
    </w:p>
    <w:p w:rsidR="00456398" w:rsidRPr="00CA5E49" w:rsidRDefault="00456398" w:rsidP="00456398">
      <w:pPr>
        <w:tabs>
          <w:tab w:val="clear" w:pos="794"/>
          <w:tab w:val="clear" w:pos="1191"/>
          <w:tab w:val="clear" w:pos="1588"/>
          <w:tab w:val="clear" w:pos="1985"/>
          <w:tab w:val="left" w:pos="709"/>
        </w:tabs>
        <w:spacing w:before="600"/>
        <w:ind w:left="1440" w:hanging="1440"/>
        <w:rPr>
          <w:b/>
          <w:bCs/>
        </w:rPr>
      </w:pPr>
      <w:r>
        <w:rPr>
          <w:b/>
        </w:rPr>
        <w:t>Subject</w:t>
      </w:r>
      <w:r>
        <w:rPr>
          <w:b/>
          <w:bCs/>
        </w:rPr>
        <w:t>:</w:t>
      </w:r>
      <w:r>
        <w:tab/>
      </w:r>
      <w:r w:rsidRPr="00CA5E49">
        <w:rPr>
          <w:b/>
          <w:bCs/>
        </w:rPr>
        <w:t xml:space="preserve">Radiocommunication Study Group </w:t>
      </w:r>
      <w:r>
        <w:rPr>
          <w:b/>
          <w:bCs/>
        </w:rPr>
        <w:t>6</w:t>
      </w:r>
    </w:p>
    <w:p w:rsidR="007272B0" w:rsidRDefault="00456398" w:rsidP="004651E8">
      <w:pPr>
        <w:tabs>
          <w:tab w:val="clear" w:pos="794"/>
          <w:tab w:val="clear" w:pos="1191"/>
          <w:tab w:val="clear" w:pos="1588"/>
          <w:tab w:val="clear" w:pos="1985"/>
          <w:tab w:val="left" w:pos="709"/>
        </w:tabs>
        <w:ind w:left="1440" w:hanging="1440"/>
        <w:rPr>
          <w:b/>
          <w:bCs/>
        </w:rPr>
      </w:pPr>
      <w:r w:rsidRPr="00CA5E49">
        <w:rPr>
          <w:b/>
          <w:bCs/>
        </w:rPr>
        <w:tab/>
      </w:r>
      <w:r w:rsidRPr="00CA5E49">
        <w:rPr>
          <w:b/>
          <w:bCs/>
        </w:rPr>
        <w:tab/>
        <w:t>–</w:t>
      </w:r>
      <w:r w:rsidRPr="00CA5E49">
        <w:rPr>
          <w:b/>
          <w:bCs/>
        </w:rPr>
        <w:tab/>
        <w:t xml:space="preserve">Approval of </w:t>
      </w:r>
      <w:r w:rsidR="004651E8">
        <w:rPr>
          <w:b/>
          <w:bCs/>
        </w:rPr>
        <w:t>5</w:t>
      </w:r>
      <w:r w:rsidR="004651E8" w:rsidRPr="00CA5E49">
        <w:rPr>
          <w:b/>
          <w:bCs/>
        </w:rPr>
        <w:t xml:space="preserve"> </w:t>
      </w:r>
      <w:r w:rsidRPr="00CA5E49">
        <w:rPr>
          <w:b/>
          <w:bCs/>
        </w:rPr>
        <w:t>revised ITU-R Questions</w:t>
      </w:r>
    </w:p>
    <w:p w:rsidR="007272B0" w:rsidRDefault="00456398" w:rsidP="004651E8">
      <w:pPr>
        <w:pStyle w:val="BodyTextIndent2"/>
        <w:tabs>
          <w:tab w:val="left" w:pos="1843"/>
        </w:tabs>
      </w:pPr>
      <w:r>
        <w:rPr>
          <w:b/>
          <w:bCs/>
        </w:rPr>
        <w:tab/>
      </w:r>
      <w:r>
        <w:rPr>
          <w:b/>
          <w:bCs/>
        </w:rPr>
        <w:tab/>
        <w:t>–</w:t>
      </w:r>
      <w:r>
        <w:rPr>
          <w:b/>
          <w:bCs/>
        </w:rPr>
        <w:tab/>
      </w:r>
      <w:r>
        <w:tab/>
      </w:r>
      <w:r>
        <w:rPr>
          <w:b/>
          <w:bCs/>
        </w:rPr>
        <w:t xml:space="preserve">Suppression of </w:t>
      </w:r>
      <w:r w:rsidR="00721368">
        <w:rPr>
          <w:b/>
          <w:bCs/>
        </w:rPr>
        <w:t xml:space="preserve">1 </w:t>
      </w:r>
      <w:r>
        <w:rPr>
          <w:b/>
          <w:bCs/>
        </w:rPr>
        <w:t>ITU-R Question</w:t>
      </w:r>
    </w:p>
    <w:p w:rsidR="00456398" w:rsidRPr="00CA5E49" w:rsidRDefault="00456398" w:rsidP="00456398">
      <w:pPr>
        <w:tabs>
          <w:tab w:val="clear" w:pos="794"/>
          <w:tab w:val="clear" w:pos="1191"/>
          <w:tab w:val="clear" w:pos="1588"/>
          <w:tab w:val="clear" w:pos="1985"/>
          <w:tab w:val="left" w:pos="709"/>
        </w:tabs>
        <w:ind w:left="1440" w:hanging="1440"/>
        <w:rPr>
          <w:b/>
          <w:bCs/>
        </w:rPr>
      </w:pPr>
    </w:p>
    <w:p w:rsidR="00456398" w:rsidRDefault="00456398" w:rsidP="004651E8">
      <w:pPr>
        <w:pStyle w:val="Normalaftertitle0"/>
      </w:pPr>
      <w:r>
        <w:t>By Administrative Circular CAR/</w:t>
      </w:r>
      <w:r w:rsidR="004651E8">
        <w:t xml:space="preserve">308 </w:t>
      </w:r>
      <w:r>
        <w:t xml:space="preserve">of </w:t>
      </w:r>
      <w:r w:rsidR="004651E8">
        <w:t>10 December</w:t>
      </w:r>
      <w:r w:rsidR="00721368">
        <w:t xml:space="preserve"> 2010</w:t>
      </w:r>
      <w:r>
        <w:t xml:space="preserve">, </w:t>
      </w:r>
      <w:r w:rsidR="004651E8">
        <w:t>5</w:t>
      </w:r>
      <w:r w:rsidR="00721368">
        <w:t> </w:t>
      </w:r>
      <w:r>
        <w:t>draft revised ITU</w:t>
      </w:r>
      <w:r>
        <w:noBreakHyphen/>
        <w:t>R Questions were submitted for approval by correspondence in accordance with Resolution ITU</w:t>
      </w:r>
      <w:r>
        <w:noBreakHyphen/>
        <w:t>R 1</w:t>
      </w:r>
      <w:r>
        <w:noBreakHyphen/>
      </w:r>
      <w:r w:rsidR="00B75C76">
        <w:t>5 (§ 3.4). In </w:t>
      </w:r>
      <w:r>
        <w:t xml:space="preserve">addition, the Study Group proposed the suppression of </w:t>
      </w:r>
      <w:r w:rsidR="00721368">
        <w:t xml:space="preserve">1 </w:t>
      </w:r>
      <w:r>
        <w:t>ITU-R Question.</w:t>
      </w:r>
    </w:p>
    <w:p w:rsidR="00456398" w:rsidRDefault="00456398" w:rsidP="004651E8">
      <w:r>
        <w:t xml:space="preserve">The conditions governing </w:t>
      </w:r>
      <w:r w:rsidR="004651E8">
        <w:t xml:space="preserve">this </w:t>
      </w:r>
      <w:r>
        <w:t xml:space="preserve">procedure were met on </w:t>
      </w:r>
      <w:r w:rsidR="004651E8">
        <w:t>10 March 2011</w:t>
      </w:r>
      <w:r>
        <w:t>.</w:t>
      </w:r>
    </w:p>
    <w:p w:rsidR="00456398" w:rsidRDefault="00456398" w:rsidP="004651E8">
      <w:r>
        <w:t xml:space="preserve">The texts of the approved Questions are attached for your reference (Annexes 1 to </w:t>
      </w:r>
      <w:r w:rsidR="004651E8">
        <w:t>5</w:t>
      </w:r>
      <w:r>
        <w:t xml:space="preserve">) and will be published in </w:t>
      </w:r>
      <w:r w:rsidR="00721368">
        <w:t xml:space="preserve">Revision </w:t>
      </w:r>
      <w:r w:rsidR="004651E8">
        <w:t xml:space="preserve">2 </w:t>
      </w:r>
      <w:r>
        <w:t xml:space="preserve">to </w:t>
      </w:r>
      <w:hyperlink r:id="rId10" w:history="1">
        <w:r w:rsidRPr="009319E9">
          <w:rPr>
            <w:rStyle w:val="Hyperlink"/>
          </w:rPr>
          <w:t>Document 6/1</w:t>
        </w:r>
      </w:hyperlink>
      <w:r>
        <w:t xml:space="preserve"> which contains the ITU-R Questions approved by the 2007 Radiocommunication Assembly and assigned to Radiocommunication Study Group 6.  The suppressed ITU-R Question </w:t>
      </w:r>
      <w:r w:rsidR="004651E8">
        <w:t xml:space="preserve">is </w:t>
      </w:r>
      <w:r>
        <w:t xml:space="preserve">indicated in Annex </w:t>
      </w:r>
      <w:r w:rsidR="004651E8">
        <w:t>6</w:t>
      </w:r>
      <w:r>
        <w:t>.</w:t>
      </w:r>
    </w:p>
    <w:p w:rsidR="00456398" w:rsidRDefault="00456398" w:rsidP="000966AE">
      <w:pPr>
        <w:pStyle w:val="BodyTextIndent"/>
        <w:tabs>
          <w:tab w:val="clear" w:pos="567"/>
          <w:tab w:val="clear" w:pos="794"/>
          <w:tab w:val="clear" w:pos="1191"/>
          <w:tab w:val="clear" w:pos="1588"/>
          <w:tab w:val="clear" w:pos="1985"/>
          <w:tab w:val="clear" w:pos="6237"/>
          <w:tab w:val="center" w:pos="7938"/>
        </w:tabs>
        <w:spacing w:before="1418"/>
        <w:ind w:left="0" w:firstLine="0"/>
        <w:rPr>
          <w:sz w:val="24"/>
          <w:szCs w:val="24"/>
          <w:lang w:val="en-US"/>
        </w:rPr>
      </w:pPr>
      <w:bookmarkStart w:id="3" w:name="StartTyping_E"/>
      <w:bookmarkEnd w:id="3"/>
      <w:r>
        <w:rPr>
          <w:sz w:val="24"/>
          <w:szCs w:val="24"/>
          <w:lang w:val="en-US"/>
        </w:rPr>
        <w:tab/>
      </w:r>
      <w:r w:rsidR="000966AE">
        <w:rPr>
          <w:sz w:val="24"/>
          <w:szCs w:val="24"/>
          <w:lang w:val="en-US"/>
        </w:rPr>
        <w:t>François Rancy</w:t>
      </w:r>
    </w:p>
    <w:p w:rsidR="00456398" w:rsidRPr="00456398" w:rsidRDefault="00456398" w:rsidP="00456398">
      <w:pPr>
        <w:pStyle w:val="BodyTextIndent"/>
        <w:tabs>
          <w:tab w:val="clear" w:pos="567"/>
          <w:tab w:val="clear" w:pos="794"/>
          <w:tab w:val="clear" w:pos="1191"/>
          <w:tab w:val="clear" w:pos="1588"/>
          <w:tab w:val="clear" w:pos="1985"/>
          <w:tab w:val="clear" w:pos="6237"/>
          <w:tab w:val="center" w:pos="7938"/>
        </w:tabs>
        <w:ind w:left="0" w:firstLine="0"/>
        <w:rPr>
          <w:sz w:val="24"/>
          <w:szCs w:val="24"/>
          <w:lang w:val="fr-CH"/>
        </w:rPr>
      </w:pPr>
      <w:r>
        <w:rPr>
          <w:sz w:val="24"/>
          <w:szCs w:val="24"/>
          <w:lang w:val="en-US"/>
        </w:rPr>
        <w:tab/>
      </w:r>
      <w:r w:rsidRPr="00456398">
        <w:rPr>
          <w:sz w:val="24"/>
          <w:szCs w:val="24"/>
          <w:lang w:val="fr-CH"/>
        </w:rPr>
        <w:t>Director, Radiocommunication Bureau</w:t>
      </w:r>
    </w:p>
    <w:p w:rsidR="00456398" w:rsidRPr="00456398" w:rsidRDefault="00456398" w:rsidP="004651E8">
      <w:pPr>
        <w:tabs>
          <w:tab w:val="left" w:pos="851"/>
          <w:tab w:val="left" w:pos="1134"/>
          <w:tab w:val="left" w:pos="1418"/>
          <w:tab w:val="center" w:pos="7939"/>
          <w:tab w:val="right" w:pos="8505"/>
        </w:tabs>
        <w:spacing w:before="240"/>
        <w:ind w:left="1140" w:hanging="1140"/>
        <w:rPr>
          <w:bCs/>
          <w:lang w:val="fr-CH"/>
        </w:rPr>
      </w:pPr>
      <w:r w:rsidRPr="00456398">
        <w:rPr>
          <w:b/>
          <w:lang w:val="fr-CH"/>
        </w:rPr>
        <w:t>Annexes:</w:t>
      </w:r>
      <w:r w:rsidRPr="00456398">
        <w:rPr>
          <w:bCs/>
          <w:lang w:val="fr-CH"/>
        </w:rPr>
        <w:t xml:space="preserve"> </w:t>
      </w:r>
      <w:r w:rsidRPr="00456398">
        <w:rPr>
          <w:bCs/>
          <w:lang w:val="fr-CH"/>
        </w:rPr>
        <w:tab/>
      </w:r>
      <w:r w:rsidR="004651E8">
        <w:rPr>
          <w:bCs/>
          <w:lang w:val="fr-CH"/>
        </w:rPr>
        <w:t>6</w:t>
      </w:r>
    </w:p>
    <w:p w:rsidR="00456398" w:rsidRPr="00B75C76" w:rsidRDefault="00456398" w:rsidP="00456398">
      <w:pPr>
        <w:tabs>
          <w:tab w:val="left" w:pos="284"/>
          <w:tab w:val="left" w:pos="568"/>
        </w:tabs>
        <w:spacing w:before="180" w:after="180"/>
        <w:rPr>
          <w:b/>
          <w:bCs/>
          <w:sz w:val="18"/>
          <w:szCs w:val="18"/>
          <w:lang w:val="fr-CH"/>
        </w:rPr>
      </w:pPr>
      <w:r w:rsidRPr="00B75C76">
        <w:rPr>
          <w:b/>
          <w:bCs/>
          <w:sz w:val="18"/>
          <w:szCs w:val="18"/>
          <w:lang w:val="fr-CH"/>
        </w:rPr>
        <w:t>Distribution:</w:t>
      </w:r>
    </w:p>
    <w:p w:rsidR="00456398" w:rsidRPr="00B75C76" w:rsidRDefault="00456398" w:rsidP="00456398">
      <w:pPr>
        <w:tabs>
          <w:tab w:val="left" w:pos="284"/>
        </w:tabs>
        <w:spacing w:before="0"/>
        <w:ind w:left="284" w:hanging="284"/>
        <w:rPr>
          <w:sz w:val="18"/>
          <w:szCs w:val="18"/>
        </w:rPr>
      </w:pPr>
      <w:r w:rsidRPr="00B75C76">
        <w:rPr>
          <w:sz w:val="18"/>
          <w:szCs w:val="18"/>
        </w:rPr>
        <w:t>–</w:t>
      </w:r>
      <w:r w:rsidRPr="00B75C76">
        <w:rPr>
          <w:sz w:val="18"/>
          <w:szCs w:val="18"/>
        </w:rPr>
        <w:tab/>
        <w:t>Administrations of Member States and Radiocommunication Sector Members</w:t>
      </w:r>
    </w:p>
    <w:p w:rsidR="00456398" w:rsidRPr="00B75C76" w:rsidRDefault="00456398" w:rsidP="00456398">
      <w:pPr>
        <w:tabs>
          <w:tab w:val="left" w:pos="284"/>
        </w:tabs>
        <w:spacing w:before="0"/>
        <w:ind w:left="284" w:hanging="284"/>
        <w:rPr>
          <w:sz w:val="18"/>
          <w:szCs w:val="18"/>
        </w:rPr>
      </w:pPr>
      <w:r w:rsidRPr="00B75C76">
        <w:rPr>
          <w:sz w:val="18"/>
          <w:szCs w:val="18"/>
        </w:rPr>
        <w:t>–</w:t>
      </w:r>
      <w:r w:rsidRPr="00B75C76">
        <w:rPr>
          <w:sz w:val="18"/>
          <w:szCs w:val="18"/>
        </w:rPr>
        <w:tab/>
        <w:t>ITU-R Associates in the work of Radiocommunication Study Group 6</w:t>
      </w:r>
    </w:p>
    <w:p w:rsidR="00456398" w:rsidRPr="00B75C76" w:rsidRDefault="00456398" w:rsidP="00456398">
      <w:pPr>
        <w:tabs>
          <w:tab w:val="left" w:pos="284"/>
        </w:tabs>
        <w:spacing w:before="0"/>
        <w:ind w:left="284" w:hanging="284"/>
        <w:rPr>
          <w:sz w:val="18"/>
          <w:szCs w:val="18"/>
        </w:rPr>
      </w:pPr>
      <w:r w:rsidRPr="00B75C76">
        <w:rPr>
          <w:sz w:val="18"/>
          <w:szCs w:val="18"/>
        </w:rPr>
        <w:t>–</w:t>
      </w:r>
      <w:r w:rsidRPr="00B75C76">
        <w:rPr>
          <w:sz w:val="18"/>
          <w:szCs w:val="18"/>
        </w:rPr>
        <w:tab/>
        <w:t>Chairmen and Vice-Chairmen of Radiocommunication Study Groups and Special Committee on Regulatory/Procedural Matters</w:t>
      </w:r>
    </w:p>
    <w:p w:rsidR="00456398" w:rsidRPr="00B75C76" w:rsidRDefault="00456398" w:rsidP="00456398">
      <w:pPr>
        <w:tabs>
          <w:tab w:val="left" w:pos="284"/>
        </w:tabs>
        <w:spacing w:before="0"/>
        <w:ind w:left="284" w:hanging="284"/>
        <w:rPr>
          <w:sz w:val="18"/>
          <w:szCs w:val="18"/>
        </w:rPr>
      </w:pPr>
      <w:r w:rsidRPr="00B75C76">
        <w:rPr>
          <w:sz w:val="18"/>
          <w:szCs w:val="18"/>
        </w:rPr>
        <w:t>–</w:t>
      </w:r>
      <w:r w:rsidRPr="00B75C76">
        <w:rPr>
          <w:sz w:val="18"/>
          <w:szCs w:val="18"/>
        </w:rPr>
        <w:tab/>
        <w:t>Chairman and Vice-Chairmen of the Conference Preparatory Meeting</w:t>
      </w:r>
    </w:p>
    <w:p w:rsidR="00456398" w:rsidRPr="00B75C76" w:rsidRDefault="00456398" w:rsidP="00456398">
      <w:pPr>
        <w:tabs>
          <w:tab w:val="left" w:pos="284"/>
        </w:tabs>
        <w:spacing w:before="0"/>
        <w:ind w:left="284" w:hanging="284"/>
        <w:rPr>
          <w:sz w:val="18"/>
          <w:szCs w:val="18"/>
        </w:rPr>
      </w:pPr>
      <w:r w:rsidRPr="00B75C76">
        <w:rPr>
          <w:sz w:val="18"/>
          <w:szCs w:val="18"/>
        </w:rPr>
        <w:t>–</w:t>
      </w:r>
      <w:r w:rsidRPr="00B75C76">
        <w:rPr>
          <w:sz w:val="18"/>
          <w:szCs w:val="18"/>
        </w:rPr>
        <w:tab/>
        <w:t>Members of the Radio Regulations Board</w:t>
      </w:r>
    </w:p>
    <w:p w:rsidR="00456398" w:rsidRPr="00B75C76" w:rsidRDefault="00456398" w:rsidP="00456398">
      <w:pPr>
        <w:numPr>
          <w:ilvl w:val="0"/>
          <w:numId w:val="2"/>
        </w:numPr>
        <w:tabs>
          <w:tab w:val="clear" w:pos="720"/>
          <w:tab w:val="clear" w:pos="794"/>
          <w:tab w:val="left" w:pos="284"/>
        </w:tabs>
        <w:overflowPunct/>
        <w:autoSpaceDE/>
        <w:autoSpaceDN/>
        <w:adjustRightInd/>
        <w:spacing w:before="0"/>
        <w:ind w:left="284" w:hanging="284"/>
        <w:textAlignment w:val="auto"/>
        <w:rPr>
          <w:sz w:val="18"/>
          <w:szCs w:val="18"/>
        </w:rPr>
      </w:pPr>
      <w:r w:rsidRPr="00B75C76">
        <w:rPr>
          <w:sz w:val="18"/>
          <w:szCs w:val="18"/>
        </w:rPr>
        <w:t>Secretary-General of the ITU, Director of the Telecommunication Standardization Bureau, Director of the Telecommunication Development Bureau</w:t>
      </w:r>
    </w:p>
    <w:p w:rsidR="00456398" w:rsidRDefault="00456398" w:rsidP="00456398">
      <w:pPr>
        <w:pStyle w:val="AnnexNoTitle0"/>
        <w:rPr>
          <w:lang w:val="en-US"/>
        </w:rPr>
      </w:pPr>
      <w:r w:rsidRPr="0080213D">
        <w:rPr>
          <w:lang w:val="en-US"/>
        </w:rPr>
        <w:br w:type="page"/>
      </w:r>
      <w:bookmarkStart w:id="4" w:name="recibido"/>
      <w:bookmarkEnd w:id="4"/>
      <w:r w:rsidRPr="00456398">
        <w:rPr>
          <w:lang w:val="en-US"/>
        </w:rPr>
        <w:lastRenderedPageBreak/>
        <w:t>Annex 1</w:t>
      </w:r>
    </w:p>
    <w:p w:rsidR="00BD22EB" w:rsidRPr="00033791" w:rsidRDefault="00BD22EB" w:rsidP="00BD22EB">
      <w:pPr>
        <w:pStyle w:val="QuestionNo"/>
        <w:spacing w:before="480"/>
        <w:jc w:val="center"/>
        <w:rPr>
          <w:b w:val="0"/>
          <w:bCs/>
        </w:rPr>
      </w:pPr>
      <w:r w:rsidRPr="00033791">
        <w:rPr>
          <w:b w:val="0"/>
          <w:bCs/>
        </w:rPr>
        <w:t>QUESTION ITU-R 126</w:t>
      </w:r>
      <w:r>
        <w:rPr>
          <w:b w:val="0"/>
          <w:bCs/>
        </w:rPr>
        <w:t>-1</w:t>
      </w:r>
      <w:r w:rsidRPr="00033791">
        <w:rPr>
          <w:b w:val="0"/>
          <w:bCs/>
        </w:rPr>
        <w:t>/6</w:t>
      </w:r>
    </w:p>
    <w:p w:rsidR="00BD22EB" w:rsidRPr="00033791" w:rsidRDefault="00BD22EB" w:rsidP="00234341">
      <w:pPr>
        <w:pStyle w:val="Questiontitle"/>
      </w:pPr>
      <w:r w:rsidRPr="00033791">
        <w:t>Recommended operating practices to tailor</w:t>
      </w:r>
      <w:r>
        <w:rPr>
          <w:rStyle w:val="FootnoteReference"/>
        </w:rPr>
        <w:footnoteReference w:id="1"/>
      </w:r>
      <w:r w:rsidRPr="00033791">
        <w:t xml:space="preserve"> television programme material to broadcasting applications at various image quality levels, </w:t>
      </w:r>
      <w:r w:rsidRPr="00033791">
        <w:br/>
        <w:t>display sizes and aspect ratios</w:t>
      </w:r>
    </w:p>
    <w:p w:rsidR="00BD22EB" w:rsidRPr="00B75C76" w:rsidRDefault="00BD22EB" w:rsidP="00B75C76">
      <w:pPr>
        <w:pStyle w:val="Questiondate"/>
      </w:pPr>
      <w:r w:rsidRPr="00B75C76">
        <w:t>(2007-201</w:t>
      </w:r>
      <w:r>
        <w:t>1</w:t>
      </w:r>
      <w:r w:rsidRPr="00B75C76">
        <w:t>)</w:t>
      </w:r>
    </w:p>
    <w:p w:rsidR="00BD22EB" w:rsidRPr="003B715D" w:rsidRDefault="00BD22EB" w:rsidP="00BD22EB">
      <w:pPr>
        <w:pStyle w:val="Normalaftertitle"/>
        <w:spacing w:before="120"/>
      </w:pPr>
      <w:r w:rsidRPr="003B715D">
        <w:t xml:space="preserve">The </w:t>
      </w:r>
      <w:r>
        <w:t xml:space="preserve">ITU </w:t>
      </w:r>
      <w:r w:rsidRPr="003B715D">
        <w:t>Radiocommunication Assembly,</w:t>
      </w:r>
    </w:p>
    <w:p w:rsidR="00BD22EB" w:rsidRPr="003B715D" w:rsidRDefault="00BD22EB" w:rsidP="00BD22EB">
      <w:pPr>
        <w:pStyle w:val="Call"/>
        <w:spacing w:before="120"/>
      </w:pPr>
      <w:r w:rsidRPr="003B715D">
        <w:t>considering</w:t>
      </w:r>
    </w:p>
    <w:p w:rsidR="00BD22EB" w:rsidRPr="003B715D" w:rsidRDefault="00BD22EB" w:rsidP="00BD22EB">
      <w:r w:rsidRPr="003B715D">
        <w:t>a)</w:t>
      </w:r>
      <w:r w:rsidRPr="003B715D">
        <w:tab/>
        <w:t>that an increasing number of broadcasters now need to tailor their television programme material to a variety of broadcasting applications at a variety of image quality levels</w:t>
      </w:r>
      <w:r>
        <w:t>,</w:t>
      </w:r>
      <w:r w:rsidRPr="003B715D">
        <w:t xml:space="preserve"> </w:t>
      </w:r>
      <w:r w:rsidRPr="00445969">
        <w:t>display sizes and aspect ratios</w:t>
      </w:r>
      <w:r w:rsidRPr="003B715D">
        <w:t>;</w:t>
      </w:r>
    </w:p>
    <w:p w:rsidR="00BD22EB" w:rsidRPr="003B715D" w:rsidRDefault="00BD22EB" w:rsidP="00BD22EB">
      <w:r w:rsidRPr="003B715D">
        <w:t>b)</w:t>
      </w:r>
      <w:r w:rsidRPr="003B715D">
        <w:tab/>
        <w:t>that the treatment to be applied to the original programme s</w:t>
      </w:r>
      <w:r>
        <w:t>ignal in order to adapt it to a </w:t>
      </w:r>
      <w:r w:rsidRPr="003B715D">
        <w:t>variety of broadcasting applications at a variety of image quality levels</w:t>
      </w:r>
      <w:r>
        <w:t>,</w:t>
      </w:r>
      <w:r w:rsidRPr="003B715D">
        <w:t xml:space="preserve"> </w:t>
      </w:r>
      <w:r w:rsidRPr="00445969">
        <w:t>display sizes and aspect ratios</w:t>
      </w:r>
      <w:r w:rsidRPr="003B715D">
        <w:t xml:space="preserve"> depends on the image resolution that those applications are able to provide to the end user, an</w:t>
      </w:r>
      <w:r>
        <w:t>d on their viewing environment,</w:t>
      </w:r>
    </w:p>
    <w:p w:rsidR="00BD22EB" w:rsidRPr="003B715D" w:rsidRDefault="00BD22EB" w:rsidP="00BD22EB">
      <w:pPr>
        <w:pStyle w:val="Call"/>
        <w:spacing w:before="120"/>
      </w:pPr>
      <w:r w:rsidRPr="003B715D">
        <w:t xml:space="preserve">decides </w:t>
      </w:r>
      <w:r w:rsidRPr="003B715D">
        <w:rPr>
          <w:i w:val="0"/>
        </w:rPr>
        <w:t>that the following Question</w:t>
      </w:r>
      <w:r>
        <w:rPr>
          <w:i w:val="0"/>
        </w:rPr>
        <w:t>s</w:t>
      </w:r>
      <w:r w:rsidRPr="003B715D">
        <w:rPr>
          <w:i w:val="0"/>
        </w:rPr>
        <w:t xml:space="preserve"> should be studied</w:t>
      </w:r>
    </w:p>
    <w:p w:rsidR="00BD22EB" w:rsidRPr="003B715D" w:rsidRDefault="00BD22EB" w:rsidP="00BD22EB">
      <w:r w:rsidRPr="003B715D">
        <w:rPr>
          <w:b/>
        </w:rPr>
        <w:t>1</w:t>
      </w:r>
      <w:r w:rsidRPr="003B715D">
        <w:tab/>
        <w:t xml:space="preserve">What are the constraints related to </w:t>
      </w:r>
      <w:r>
        <w:t>tailor</w:t>
      </w:r>
      <w:r w:rsidRPr="003B715D">
        <w:t xml:space="preserve"> television broadcasting applications at various image quality levels</w:t>
      </w:r>
      <w:r>
        <w:t>,</w:t>
      </w:r>
      <w:r w:rsidRPr="003B715D">
        <w:t xml:space="preserve"> </w:t>
      </w:r>
      <w:r w:rsidRPr="00445969">
        <w:t>display sizes and aspect ratios</w:t>
      </w:r>
      <w:r w:rsidRPr="003B715D">
        <w:t xml:space="preserve">, </w:t>
      </w:r>
      <w:r>
        <w:rPr>
          <w:rFonts w:hint="eastAsia"/>
          <w:lang w:eastAsia="ja-JP"/>
        </w:rPr>
        <w:t xml:space="preserve">including digital multimedia video information systems for </w:t>
      </w:r>
      <w:r>
        <w:rPr>
          <w:lang w:eastAsia="ja-JP"/>
        </w:rPr>
        <w:t>collective</w:t>
      </w:r>
      <w:r>
        <w:rPr>
          <w:rFonts w:hint="eastAsia"/>
          <w:lang w:eastAsia="ja-JP"/>
        </w:rPr>
        <w:t>, indoor and outdoor viewing,</w:t>
      </w:r>
      <w:r>
        <w:rPr>
          <w:lang w:eastAsia="ja-JP"/>
        </w:rPr>
        <w:t xml:space="preserve"> </w:t>
      </w:r>
      <w:r w:rsidRPr="003B715D">
        <w:t>e.g. in terms of the displayable image quality and of the presentation environment?</w:t>
      </w:r>
    </w:p>
    <w:p w:rsidR="00BD22EB" w:rsidRPr="003B715D" w:rsidRDefault="00BD22EB" w:rsidP="00BD22EB">
      <w:r w:rsidRPr="003B715D">
        <w:rPr>
          <w:b/>
        </w:rPr>
        <w:t>2</w:t>
      </w:r>
      <w:r w:rsidRPr="003B715D">
        <w:tab/>
        <w:t>Which measures can be recommended to broadcasters, to tailor their television productions to broadcasting applications at various image quality levels</w:t>
      </w:r>
      <w:r>
        <w:t>,</w:t>
      </w:r>
      <w:r w:rsidRPr="003B715D">
        <w:t xml:space="preserve"> </w:t>
      </w:r>
      <w:r w:rsidRPr="00445969">
        <w:t>display sizes and aspect ratios</w:t>
      </w:r>
      <w:r w:rsidRPr="003B715D">
        <w:t xml:space="preserve"> within the identified constraints, in order to maximize the image quality of the delivered programmes?</w:t>
      </w:r>
    </w:p>
    <w:p w:rsidR="00BD22EB" w:rsidRPr="003B715D" w:rsidRDefault="00BD22EB" w:rsidP="00BD22EB">
      <w:pPr>
        <w:pStyle w:val="Call"/>
        <w:spacing w:before="120"/>
      </w:pPr>
      <w:r>
        <w:t>f</w:t>
      </w:r>
      <w:r w:rsidRPr="003B715D">
        <w:t>urther decides</w:t>
      </w:r>
    </w:p>
    <w:p w:rsidR="00BD22EB" w:rsidRPr="003B715D" w:rsidRDefault="00BD22EB" w:rsidP="00BD22EB">
      <w:r w:rsidRPr="003B715D">
        <w:rPr>
          <w:b/>
        </w:rPr>
        <w:t>1</w:t>
      </w:r>
      <w:r w:rsidRPr="003B715D">
        <w:tab/>
        <w:t>that the results of the above studies should be included in Recommendation(s) and/or Report(s), to cover those various broadcasting applications;</w:t>
      </w:r>
    </w:p>
    <w:p w:rsidR="00BD22EB" w:rsidRPr="003B715D" w:rsidRDefault="00BD22EB" w:rsidP="00BD22EB">
      <w:pPr>
        <w:rPr>
          <w:lang w:eastAsia="ja-JP"/>
        </w:rPr>
      </w:pPr>
      <w:r w:rsidRPr="003B715D">
        <w:rPr>
          <w:b/>
        </w:rPr>
        <w:t>2</w:t>
      </w:r>
      <w:r w:rsidRPr="003B715D">
        <w:tab/>
        <w:t>that the above studies should be completed by 201</w:t>
      </w:r>
      <w:r>
        <w:t>2.</w:t>
      </w:r>
    </w:p>
    <w:p w:rsidR="00BD22EB" w:rsidRDefault="00BD22EB" w:rsidP="00B75C76"/>
    <w:p w:rsidR="00BD22EB" w:rsidRPr="003B715D" w:rsidRDefault="00BD22EB" w:rsidP="00B75C76">
      <w:r>
        <w:t>C</w:t>
      </w:r>
      <w:r w:rsidRPr="003B715D">
        <w:t>ategory: S2</w:t>
      </w:r>
    </w:p>
    <w:p w:rsidR="00BD22EB" w:rsidRDefault="00BD22EB">
      <w:pPr>
        <w:tabs>
          <w:tab w:val="clear" w:pos="794"/>
          <w:tab w:val="clear" w:pos="1191"/>
          <w:tab w:val="clear" w:pos="1588"/>
          <w:tab w:val="clear" w:pos="1985"/>
        </w:tabs>
        <w:overflowPunct/>
        <w:autoSpaceDE/>
        <w:autoSpaceDN/>
        <w:adjustRightInd/>
        <w:spacing w:before="0"/>
        <w:textAlignment w:val="auto"/>
        <w:rPr>
          <w:lang w:val="en-US"/>
        </w:rPr>
      </w:pPr>
      <w:r>
        <w:rPr>
          <w:lang w:val="en-US"/>
        </w:rPr>
        <w:br w:type="page"/>
      </w:r>
    </w:p>
    <w:p w:rsidR="00BD22EB" w:rsidRPr="00D344C8" w:rsidRDefault="00BD22EB" w:rsidP="00BD22EB">
      <w:pPr>
        <w:pStyle w:val="AnnexNoTitle0"/>
        <w:rPr>
          <w:lang w:val="en-US"/>
        </w:rPr>
      </w:pPr>
      <w:r w:rsidRPr="00D344C8">
        <w:rPr>
          <w:lang w:val="en-US"/>
        </w:rPr>
        <w:t xml:space="preserve">Annex </w:t>
      </w:r>
      <w:r>
        <w:rPr>
          <w:lang w:val="en-US"/>
        </w:rPr>
        <w:t>2</w:t>
      </w:r>
    </w:p>
    <w:p w:rsidR="00BD22EB" w:rsidRDefault="00BD22EB" w:rsidP="00BD22EB">
      <w:pPr>
        <w:pStyle w:val="QuestionNoBR"/>
        <w:rPr>
          <w:lang w:eastAsia="zh-CN"/>
        </w:rPr>
      </w:pPr>
      <w:r>
        <w:rPr>
          <w:lang w:eastAsia="zh-CN"/>
        </w:rPr>
        <w:t>question itu-r 128-1/6</w:t>
      </w:r>
    </w:p>
    <w:p w:rsidR="00BD22EB" w:rsidRDefault="00BD22EB" w:rsidP="00694F56">
      <w:pPr>
        <w:pStyle w:val="Questiontitle"/>
        <w:spacing w:before="240"/>
      </w:pPr>
      <w:r w:rsidRPr="000D1E0E">
        <w:t>Digital three-dimensional (3D) TV broadcasting</w:t>
      </w:r>
      <w:r w:rsidR="00694F56">
        <w:rPr>
          <w:rStyle w:val="FootnoteReference"/>
        </w:rPr>
        <w:footnoteReference w:id="2"/>
      </w:r>
    </w:p>
    <w:p w:rsidR="00BD22EB" w:rsidRPr="00BD22EB" w:rsidRDefault="00BD22EB" w:rsidP="00BD22EB">
      <w:pPr>
        <w:pStyle w:val="Questiondate"/>
      </w:pPr>
      <w:r w:rsidRPr="00BD22EB">
        <w:t>(2008</w:t>
      </w:r>
      <w:r w:rsidRPr="00B75C76">
        <w:t>-2011)</w:t>
      </w:r>
    </w:p>
    <w:p w:rsidR="00BD22EB" w:rsidRPr="000D1E0E" w:rsidRDefault="00BD22EB" w:rsidP="00BD22EB">
      <w:pPr>
        <w:pStyle w:val="Normalaftertitle"/>
        <w:spacing w:before="320"/>
      </w:pPr>
      <w:r w:rsidRPr="000D1E0E">
        <w:t>The ITU Radiocommunication Assembly,</w:t>
      </w:r>
    </w:p>
    <w:p w:rsidR="00BD22EB" w:rsidRPr="000D1E0E" w:rsidRDefault="00BD22EB" w:rsidP="00BD22EB">
      <w:pPr>
        <w:pStyle w:val="Call"/>
      </w:pPr>
      <w:r w:rsidRPr="000D1E0E">
        <w:t>considering</w:t>
      </w:r>
    </w:p>
    <w:p w:rsidR="00BD22EB" w:rsidRPr="000D1E0E" w:rsidRDefault="00BD22EB" w:rsidP="00BD22EB">
      <w:r w:rsidRPr="000D1E0E">
        <w:t>a)</w:t>
      </w:r>
      <w:r w:rsidRPr="000D1E0E">
        <w:tab/>
        <w:t>that existing TV broadcasting systems do not provide complete perception of reproduced pictures as natural three-dimensional scenes;</w:t>
      </w:r>
    </w:p>
    <w:p w:rsidR="00BD22EB" w:rsidRPr="000D1E0E" w:rsidRDefault="00BD22EB" w:rsidP="00BD22EB">
      <w:r w:rsidRPr="000D1E0E">
        <w:t>b)</w:t>
      </w:r>
      <w:r w:rsidRPr="000D1E0E">
        <w:tab/>
        <w:t>that viewers’ experience of presence in reproduced pictures may be enhanced by 3D TV, which is anticipated to be an important future application of digital TV broadcasting</w:t>
      </w:r>
      <w:r>
        <w:t xml:space="preserve"> for both conventional indoor and outdoor viewing conditions</w:t>
      </w:r>
      <w:r w:rsidRPr="000D1E0E">
        <w:t>;</w:t>
      </w:r>
    </w:p>
    <w:p w:rsidR="00BD22EB" w:rsidRPr="000D1E0E" w:rsidRDefault="00BD22EB" w:rsidP="00BD22EB">
      <w:r w:rsidRPr="000D1E0E">
        <w:t>c)</w:t>
      </w:r>
      <w:r w:rsidRPr="000D1E0E">
        <w:tab/>
        <w:t>that the cinema industry is moving quickly towards production and display in 3D</w:t>
      </w:r>
      <w:r>
        <w:t xml:space="preserve"> motion pictures</w:t>
      </w:r>
      <w:r w:rsidRPr="000D1E0E">
        <w:t>;</w:t>
      </w:r>
    </w:p>
    <w:p w:rsidR="00BD22EB" w:rsidRPr="000D1E0E" w:rsidRDefault="00BD22EB" w:rsidP="00BD22EB">
      <w:r w:rsidRPr="000D1E0E">
        <w:t>d)</w:t>
      </w:r>
      <w:r w:rsidRPr="000D1E0E">
        <w:tab/>
        <w:t xml:space="preserve">that research into various applications of new technologies (for example, holographic imaging) that could be used in 3D TV broadcasting is taking place in </w:t>
      </w:r>
      <w:r>
        <w:t xml:space="preserve"> some</w:t>
      </w:r>
      <w:r w:rsidRPr="000D1E0E">
        <w:t xml:space="preserve"> countries;</w:t>
      </w:r>
    </w:p>
    <w:p w:rsidR="00BD22EB" w:rsidRPr="000D1E0E" w:rsidRDefault="00BD22EB" w:rsidP="00BD22EB">
      <w:r w:rsidRPr="000D1E0E">
        <w:t>e)</w:t>
      </w:r>
      <w:r w:rsidRPr="000D1E0E">
        <w:tab/>
        <w:t xml:space="preserve">that progress in new methods of digital TV signal compression and processing is </w:t>
      </w:r>
      <w:r>
        <w:t>moving toward</w:t>
      </w:r>
      <w:r w:rsidRPr="000D1E0E">
        <w:t xml:space="preserve"> the practical realization of multifunctional 3D TV broadcasting systems;</w:t>
      </w:r>
    </w:p>
    <w:p w:rsidR="00BD22EB" w:rsidRPr="000D1E0E" w:rsidRDefault="00BD22EB" w:rsidP="00BD22EB">
      <w:r w:rsidRPr="000D1E0E">
        <w:t>f)</w:t>
      </w:r>
      <w:r w:rsidRPr="000D1E0E">
        <w:tab/>
        <w:t>that the development of uniform world standards for 3D TV systems, covering various aspects of digital TV broadcasting, would encourage adoption across the digital divide and prevent a multiplicity of</w:t>
      </w:r>
      <w:r>
        <w:t xml:space="preserve"> incompatible </w:t>
      </w:r>
      <w:r w:rsidRPr="000D1E0E">
        <w:t>standards;</w:t>
      </w:r>
    </w:p>
    <w:p w:rsidR="00BD22EB" w:rsidRPr="000D1E0E" w:rsidRDefault="00BD22EB" w:rsidP="00BD22EB">
      <w:r w:rsidRPr="000D1E0E">
        <w:t>g)</w:t>
      </w:r>
      <w:r w:rsidRPr="000D1E0E">
        <w:tab/>
        <w:t>the harmonization of broadcast and non-broadcast applications of 3D TV is desirable,</w:t>
      </w:r>
    </w:p>
    <w:p w:rsidR="00BD22EB" w:rsidRPr="000D1E0E" w:rsidRDefault="00BD22EB" w:rsidP="00BD22EB">
      <w:pPr>
        <w:pStyle w:val="Call"/>
        <w:rPr>
          <w:i w:val="0"/>
          <w:iCs/>
        </w:rPr>
      </w:pPr>
      <w:r w:rsidRPr="000D1E0E">
        <w:t xml:space="preserve">decides </w:t>
      </w:r>
      <w:r w:rsidRPr="000D1E0E">
        <w:rPr>
          <w:i w:val="0"/>
          <w:iCs/>
        </w:rPr>
        <w:t>that the following Question</w:t>
      </w:r>
      <w:r>
        <w:rPr>
          <w:i w:val="0"/>
          <w:iCs/>
        </w:rPr>
        <w:t>s</w:t>
      </w:r>
      <w:r w:rsidRPr="000D1E0E">
        <w:rPr>
          <w:i w:val="0"/>
          <w:iCs/>
        </w:rPr>
        <w:t xml:space="preserve"> should be studied</w:t>
      </w:r>
    </w:p>
    <w:p w:rsidR="00BD22EB" w:rsidRPr="000D1E0E" w:rsidRDefault="00BD22EB" w:rsidP="00BD22EB">
      <w:r w:rsidRPr="000D1E0E">
        <w:rPr>
          <w:b/>
          <w:bCs/>
        </w:rPr>
        <w:t>1</w:t>
      </w:r>
      <w:r w:rsidRPr="000D1E0E">
        <w:rPr>
          <w:b/>
          <w:bCs/>
        </w:rPr>
        <w:tab/>
      </w:r>
      <w:r w:rsidRPr="000D1E0E">
        <w:t>What are the user requirements for digital 3D TV broadcasting systems</w:t>
      </w:r>
      <w:r>
        <w:t xml:space="preserve"> for both conventional indoor and  outdoor viewing conditions</w:t>
      </w:r>
      <w:r w:rsidRPr="000D1E0E">
        <w:t>?</w:t>
      </w:r>
    </w:p>
    <w:p w:rsidR="00BD22EB" w:rsidRPr="000D1E0E" w:rsidRDefault="00BD22EB" w:rsidP="00BD22EB">
      <w:r w:rsidRPr="000D1E0E">
        <w:rPr>
          <w:b/>
          <w:bCs/>
        </w:rPr>
        <w:t>2</w:t>
      </w:r>
      <w:r w:rsidRPr="000D1E0E">
        <w:rPr>
          <w:b/>
          <w:bCs/>
        </w:rPr>
        <w:tab/>
      </w:r>
      <w:r w:rsidRPr="000D1E0E">
        <w:t>What are the requirements for image viewing and sound listening conditions for 3D TV?</w:t>
      </w:r>
    </w:p>
    <w:p w:rsidR="00BD22EB" w:rsidRPr="000D1E0E" w:rsidRDefault="00BD22EB" w:rsidP="00ED1F7A">
      <w:r w:rsidRPr="000D1E0E">
        <w:rPr>
          <w:b/>
          <w:bCs/>
        </w:rPr>
        <w:t>3</w:t>
      </w:r>
      <w:r w:rsidRPr="000D1E0E">
        <w:rPr>
          <w:b/>
          <w:bCs/>
        </w:rPr>
        <w:tab/>
      </w:r>
      <w:r w:rsidRPr="000D1E0E">
        <w:t>What 3D TV broadcasting systems currently exist or are being developed for the purposes of TV programme production, post-production, recording, archiving, distribution and transmission for realization of 3D TV broadcasting?</w:t>
      </w:r>
    </w:p>
    <w:p w:rsidR="00DF7FCA" w:rsidRDefault="00DF7FCA">
      <w:pPr>
        <w:tabs>
          <w:tab w:val="clear" w:pos="794"/>
          <w:tab w:val="clear" w:pos="1191"/>
          <w:tab w:val="clear" w:pos="1588"/>
          <w:tab w:val="clear" w:pos="1985"/>
        </w:tabs>
        <w:overflowPunct/>
        <w:autoSpaceDE/>
        <w:autoSpaceDN/>
        <w:adjustRightInd/>
        <w:spacing w:before="0"/>
        <w:textAlignment w:val="auto"/>
        <w:rPr>
          <w:b/>
        </w:rPr>
      </w:pPr>
      <w:r>
        <w:rPr>
          <w:b/>
        </w:rPr>
        <w:br w:type="page"/>
      </w:r>
    </w:p>
    <w:p w:rsidR="00BD22EB" w:rsidRPr="000D1E0E" w:rsidRDefault="00BD22EB" w:rsidP="00BD22EB">
      <w:r w:rsidRPr="000D1E0E">
        <w:rPr>
          <w:b/>
        </w:rPr>
        <w:t>4</w:t>
      </w:r>
      <w:r w:rsidRPr="000D1E0E">
        <w:tab/>
        <w:t>What new methods of image capture and recording would be suitable for the effective representation of three-dimensional scenes?</w:t>
      </w:r>
    </w:p>
    <w:p w:rsidR="00BD22EB" w:rsidRPr="000D1E0E" w:rsidRDefault="00BD22EB" w:rsidP="00BD22EB">
      <w:r w:rsidRPr="000D1E0E">
        <w:rPr>
          <w:b/>
          <w:bCs/>
        </w:rPr>
        <w:t>5</w:t>
      </w:r>
      <w:r w:rsidRPr="000D1E0E">
        <w:tab/>
        <w:t>What are the possible solutions (and their limitations) for the broadcasting of 3D TV digital signals via the existing terrestrial 6, 7 and 8 MHz bandwidth channels or broadcast satellite service</w:t>
      </w:r>
      <w:r>
        <w:t xml:space="preserve"> channels</w:t>
      </w:r>
      <w:r w:rsidRPr="000D1E0E">
        <w:t>, for fixed and mobile reception?</w:t>
      </w:r>
    </w:p>
    <w:p w:rsidR="00BD22EB" w:rsidRPr="000D1E0E" w:rsidRDefault="00BD22EB" w:rsidP="00BD22EB">
      <w:r w:rsidRPr="000D1E0E">
        <w:rPr>
          <w:b/>
          <w:bCs/>
        </w:rPr>
        <w:t>6</w:t>
      </w:r>
      <w:r w:rsidRPr="000D1E0E">
        <w:rPr>
          <w:b/>
          <w:bCs/>
        </w:rPr>
        <w:tab/>
      </w:r>
      <w:r w:rsidRPr="000D1E0E">
        <w:t>What methods for providing 3D TV broadcasts would be compatible with existing television systems?</w:t>
      </w:r>
    </w:p>
    <w:p w:rsidR="00BD22EB" w:rsidRPr="000D1E0E" w:rsidRDefault="00BD22EB" w:rsidP="00BD22EB">
      <w:r w:rsidRPr="000D1E0E">
        <w:rPr>
          <w:b/>
          <w:bCs/>
        </w:rPr>
        <w:t>7</w:t>
      </w:r>
      <w:r w:rsidRPr="000D1E0E">
        <w:rPr>
          <w:b/>
          <w:bCs/>
        </w:rPr>
        <w:tab/>
      </w:r>
      <w:r w:rsidRPr="000D1E0E">
        <w:t>What are the digital signal compression and modulation methods that may be recommended for 3D TV broadcasting?</w:t>
      </w:r>
    </w:p>
    <w:p w:rsidR="00BD22EB" w:rsidRPr="000D1E0E" w:rsidRDefault="00BD22EB" w:rsidP="00BD22EB">
      <w:r w:rsidRPr="000D1E0E">
        <w:rPr>
          <w:b/>
          <w:bCs/>
        </w:rPr>
        <w:t>8</w:t>
      </w:r>
      <w:r w:rsidRPr="000D1E0E">
        <w:tab/>
        <w:t>What are the requirements for the 3D TV studio digital interfaces?</w:t>
      </w:r>
    </w:p>
    <w:p w:rsidR="00BD22EB" w:rsidRPr="000D1E0E" w:rsidRDefault="00BD22EB" w:rsidP="00BD22EB">
      <w:r w:rsidRPr="000D1E0E">
        <w:rPr>
          <w:b/>
          <w:bCs/>
        </w:rPr>
        <w:t>9</w:t>
      </w:r>
      <w:r w:rsidRPr="000D1E0E">
        <w:tab/>
        <w:t>What are appropriate picture and sound quality levels for various broadcast applications of 3D TV?</w:t>
      </w:r>
    </w:p>
    <w:p w:rsidR="00BD22EB" w:rsidRPr="000D1E0E" w:rsidRDefault="00BD22EB" w:rsidP="00BD22EB">
      <w:r w:rsidRPr="000D1E0E">
        <w:rPr>
          <w:b/>
          <w:bCs/>
        </w:rPr>
        <w:t>10</w:t>
      </w:r>
      <w:r w:rsidRPr="000D1E0E">
        <w:tab/>
        <w:t>What methodologies of subjective and objective assessment of picture and sound quality may be used in 3D TV broadcasting?</w:t>
      </w:r>
    </w:p>
    <w:p w:rsidR="00BD22EB" w:rsidRPr="000D1E0E" w:rsidRDefault="00BD22EB" w:rsidP="00BD22EB">
      <w:pPr>
        <w:pStyle w:val="Call"/>
      </w:pPr>
      <w:r w:rsidRPr="000D1E0E">
        <w:t>also decides</w:t>
      </w:r>
    </w:p>
    <w:p w:rsidR="00BD22EB" w:rsidRPr="000D1E0E" w:rsidRDefault="00BD22EB" w:rsidP="00BD22EB">
      <w:r w:rsidRPr="000D1E0E">
        <w:rPr>
          <w:b/>
          <w:bCs/>
        </w:rPr>
        <w:t>1</w:t>
      </w:r>
      <w:r w:rsidRPr="000D1E0E">
        <w:rPr>
          <w:b/>
          <w:bCs/>
        </w:rPr>
        <w:tab/>
      </w:r>
      <w:r w:rsidRPr="000D1E0E">
        <w:t xml:space="preserve">that results of the above-mentioned studies should be </w:t>
      </w:r>
      <w:r>
        <w:t>analysed for the purpose of the </w:t>
      </w:r>
      <w:r w:rsidRPr="000D1E0E">
        <w:t>preparation of new Reports and</w:t>
      </w:r>
      <w:r w:rsidRPr="00115184">
        <w:t xml:space="preserve"> </w:t>
      </w:r>
      <w:r w:rsidRPr="000D1E0E">
        <w:t>Recommendation(s);</w:t>
      </w:r>
    </w:p>
    <w:p w:rsidR="00BD22EB" w:rsidRPr="000D1E0E" w:rsidRDefault="00BD22EB" w:rsidP="00BD22EB">
      <w:r w:rsidRPr="000D1E0E">
        <w:rPr>
          <w:b/>
          <w:bCs/>
        </w:rPr>
        <w:t>2</w:t>
      </w:r>
      <w:r w:rsidRPr="000D1E0E">
        <w:rPr>
          <w:b/>
          <w:bCs/>
        </w:rPr>
        <w:tab/>
      </w:r>
      <w:r w:rsidRPr="000D1E0E">
        <w:t xml:space="preserve">that the above-mentioned </w:t>
      </w:r>
      <w:r>
        <w:t>studies should be completed by 2015</w:t>
      </w:r>
      <w:r w:rsidRPr="000D1E0E">
        <w:t>.</w:t>
      </w:r>
    </w:p>
    <w:p w:rsidR="00BD22EB" w:rsidRPr="000D1E0E" w:rsidRDefault="00BD22EB" w:rsidP="00BD22EB"/>
    <w:p w:rsidR="00BD22EB" w:rsidRPr="000D1E0E" w:rsidRDefault="00BD22EB" w:rsidP="00BD22EB">
      <w:r w:rsidRPr="000D1E0E">
        <w:t>Category: S3</w:t>
      </w:r>
    </w:p>
    <w:p w:rsidR="00BD22EB" w:rsidRDefault="00BD22EB" w:rsidP="00BD22EB">
      <w:pPr>
        <w:tabs>
          <w:tab w:val="clear" w:pos="794"/>
          <w:tab w:val="clear" w:pos="1191"/>
          <w:tab w:val="clear" w:pos="1588"/>
          <w:tab w:val="clear" w:pos="1985"/>
        </w:tabs>
        <w:overflowPunct/>
        <w:autoSpaceDE/>
        <w:autoSpaceDN/>
        <w:adjustRightInd/>
        <w:spacing w:before="0"/>
        <w:textAlignment w:val="auto"/>
        <w:rPr>
          <w:lang w:val="en-US"/>
        </w:rPr>
      </w:pPr>
      <w:r>
        <w:rPr>
          <w:lang w:val="en-US"/>
        </w:rPr>
        <w:br w:type="page"/>
      </w:r>
    </w:p>
    <w:p w:rsidR="00BD22EB" w:rsidRPr="00D344C8" w:rsidRDefault="00BD22EB" w:rsidP="00BD22EB">
      <w:pPr>
        <w:pStyle w:val="AnnexNoTitle0"/>
        <w:rPr>
          <w:lang w:val="en-US"/>
        </w:rPr>
      </w:pPr>
      <w:r w:rsidRPr="00D344C8">
        <w:rPr>
          <w:lang w:val="en-US"/>
        </w:rPr>
        <w:t xml:space="preserve">Annex </w:t>
      </w:r>
      <w:r>
        <w:rPr>
          <w:lang w:val="en-US"/>
        </w:rPr>
        <w:t>3</w:t>
      </w:r>
    </w:p>
    <w:p w:rsidR="00BD22EB" w:rsidRPr="0021580E" w:rsidRDefault="00BD22EB" w:rsidP="0001234D">
      <w:pPr>
        <w:pStyle w:val="QuestionNoBR"/>
      </w:pPr>
      <w:r w:rsidRPr="0021580E">
        <w:t>question itu-r 40-</w:t>
      </w:r>
      <w:r>
        <w:t>2</w:t>
      </w:r>
      <w:r w:rsidRPr="0021580E">
        <w:t>/6</w:t>
      </w:r>
      <w:r w:rsidR="0001234D">
        <w:rPr>
          <w:rStyle w:val="FootnoteReference"/>
        </w:rPr>
        <w:footnoteReference w:customMarkFollows="1" w:id="3"/>
        <w:t>*</w:t>
      </w:r>
    </w:p>
    <w:p w:rsidR="00BD22EB" w:rsidRPr="0021580E" w:rsidRDefault="00BD22EB" w:rsidP="00BD22EB">
      <w:pPr>
        <w:pStyle w:val="Questiontitle"/>
      </w:pPr>
      <w:r w:rsidRPr="0021580E">
        <w:t>Extremely high-resolution imagery</w:t>
      </w:r>
    </w:p>
    <w:p w:rsidR="00BD22EB" w:rsidRPr="00B75C76" w:rsidRDefault="00BD22EB">
      <w:pPr>
        <w:pStyle w:val="Questiondate"/>
      </w:pPr>
      <w:r w:rsidRPr="00B75C76">
        <w:t>(1993-2002-2010-2011)</w:t>
      </w:r>
    </w:p>
    <w:p w:rsidR="00BD22EB" w:rsidRPr="00A331A4" w:rsidRDefault="00BD22EB" w:rsidP="00BD22EB">
      <w:pPr>
        <w:pStyle w:val="Normalaftertitle0"/>
        <w:spacing w:before="240"/>
      </w:pPr>
      <w:r w:rsidRPr="00A331A4">
        <w:t>The ITU Radiocommunication Assembly,</w:t>
      </w:r>
    </w:p>
    <w:p w:rsidR="00BD22EB" w:rsidRPr="00A331A4" w:rsidRDefault="00BD22EB" w:rsidP="00BD22EB">
      <w:pPr>
        <w:pStyle w:val="Call"/>
      </w:pPr>
      <w:r w:rsidRPr="00A331A4">
        <w:t>considering</w:t>
      </w:r>
    </w:p>
    <w:p w:rsidR="00BD22EB" w:rsidRPr="00A331A4" w:rsidRDefault="00BD22EB" w:rsidP="00BD22EB">
      <w:r w:rsidRPr="00A331A4">
        <w:t>a)</w:t>
      </w:r>
      <w:r w:rsidRPr="00A331A4">
        <w:tab/>
        <w:t>that TV technology at a number of levels of quality may find applications in both broadcast and non-broadcast services;</w:t>
      </w:r>
    </w:p>
    <w:p w:rsidR="00BD22EB" w:rsidRPr="00A331A4" w:rsidRDefault="00BD22EB" w:rsidP="00BD22EB">
      <w:r w:rsidRPr="00A331A4">
        <w:t>b)</w:t>
      </w:r>
      <w:r w:rsidRPr="00A331A4">
        <w:tab/>
        <w:t>that the Radiocommunication Sector is studying a range of TV systems for broadcast uses;</w:t>
      </w:r>
    </w:p>
    <w:p w:rsidR="00BD22EB" w:rsidRPr="00A331A4" w:rsidRDefault="00BD22EB" w:rsidP="00BD22EB">
      <w:pPr>
        <w:rPr>
          <w:lang w:eastAsia="ja-JP"/>
        </w:rPr>
      </w:pPr>
      <w:r w:rsidRPr="00A331A4">
        <w:rPr>
          <w:lang w:eastAsia="ja-JP"/>
        </w:rPr>
        <w:t>c)</w:t>
      </w:r>
      <w:r w:rsidRPr="00A331A4">
        <w:rPr>
          <w:lang w:eastAsia="ja-JP"/>
        </w:rPr>
        <w:tab/>
        <w:t xml:space="preserve">that ITU-R has been studying extremely high-resolution imagery and expanded hierarchy of large screen digital imagery, and has established </w:t>
      </w:r>
      <w:r w:rsidRPr="00A331A4">
        <w:t>Recommendation</w:t>
      </w:r>
      <w:r w:rsidRPr="00A331A4">
        <w:rPr>
          <w:lang w:eastAsia="ja-JP"/>
        </w:rPr>
        <w:t>s</w:t>
      </w:r>
      <w:r w:rsidRPr="00A331A4">
        <w:t xml:space="preserve"> ITU-R BT.1201-1 that provides the guideline of image characteristics for extremely high-resolution imagery</w:t>
      </w:r>
      <w:r w:rsidRPr="00A331A4">
        <w:rPr>
          <w:lang w:eastAsia="ja-JP"/>
        </w:rPr>
        <w:t xml:space="preserve"> and </w:t>
      </w:r>
      <w:r w:rsidRPr="00A331A4">
        <w:t>ITU</w:t>
      </w:r>
      <w:r>
        <w:noBreakHyphen/>
      </w:r>
      <w:r w:rsidRPr="00A331A4">
        <w:t>R BT.1769 that provides the parameter values for expanded hierarchy of image formats for LSDI applications</w:t>
      </w:r>
      <w:r w:rsidRPr="00A331A4">
        <w:rPr>
          <w:lang w:eastAsia="ja-JP"/>
        </w:rPr>
        <w:t>;</w:t>
      </w:r>
    </w:p>
    <w:p w:rsidR="00BD22EB" w:rsidRPr="00A331A4" w:rsidRDefault="00BD22EB" w:rsidP="00BD22EB">
      <w:pPr>
        <w:rPr>
          <w:lang w:eastAsia="ja-JP"/>
        </w:rPr>
      </w:pPr>
      <w:r w:rsidRPr="00A331A4">
        <w:t>d)</w:t>
      </w:r>
      <w:r w:rsidRPr="00A331A4">
        <w:tab/>
        <w:t>that</w:t>
      </w:r>
      <w:r w:rsidRPr="00A331A4">
        <w:rPr>
          <w:lang w:eastAsia="ja-JP"/>
        </w:rPr>
        <w:t xml:space="preserve"> HDTV technology along with large screen displays has become the norm in homes, where audiences enjoy high-quality programme content;</w:t>
      </w:r>
    </w:p>
    <w:p w:rsidR="00BD22EB" w:rsidRDefault="00BD22EB" w:rsidP="00BD22EB">
      <w:r w:rsidRPr="00A331A4">
        <w:t>e)</w:t>
      </w:r>
      <w:r w:rsidRPr="00A331A4">
        <w:rPr>
          <w:lang w:eastAsia="ja-JP"/>
        </w:rPr>
        <w:tab/>
        <w:t xml:space="preserve">that </w:t>
      </w:r>
      <w:r w:rsidRPr="00A331A4">
        <w:t xml:space="preserve">progress in display </w:t>
      </w:r>
      <w:r w:rsidRPr="00A331A4">
        <w:rPr>
          <w:lang w:eastAsia="ja-JP"/>
        </w:rPr>
        <w:t xml:space="preserve">technologies </w:t>
      </w:r>
      <w:r w:rsidRPr="00A331A4">
        <w:t>will permit the use of large-screen</w:t>
      </w:r>
      <w:r w:rsidRPr="00A331A4">
        <w:rPr>
          <w:lang w:eastAsia="ja-JP"/>
        </w:rPr>
        <w:t xml:space="preserve"> and</w:t>
      </w:r>
      <w:r w:rsidRPr="00A331A4">
        <w:t xml:space="preserve"> </w:t>
      </w:r>
      <w:r w:rsidRPr="00A331A4">
        <w:rPr>
          <w:lang w:eastAsia="ja-JP"/>
        </w:rPr>
        <w:t>extremely high resolution</w:t>
      </w:r>
      <w:r w:rsidRPr="00A331A4">
        <w:t xml:space="preserve"> television displays for home viewing;</w:t>
      </w:r>
    </w:p>
    <w:p w:rsidR="00BD22EB" w:rsidRPr="00A331A4" w:rsidRDefault="00BD22EB" w:rsidP="00BD22EB">
      <w:r w:rsidRPr="00A331A4">
        <w:rPr>
          <w:lang w:eastAsia="ja-JP"/>
        </w:rPr>
        <w:t>f)</w:t>
      </w:r>
      <w:r w:rsidRPr="00A331A4">
        <w:rPr>
          <w:lang w:eastAsia="ja-JP"/>
        </w:rPr>
        <w:tab/>
        <w:t>that additional visual experiences beyond HDTV can be offered by presenting higher resolution images, which can give a stronger sensation of reality to viewers;</w:t>
      </w:r>
    </w:p>
    <w:p w:rsidR="00BD22EB" w:rsidRDefault="00BD22EB" w:rsidP="00BD22EB">
      <w:pPr>
        <w:rPr>
          <w:lang w:eastAsia="ja-JP"/>
        </w:rPr>
      </w:pPr>
      <w:r w:rsidRPr="00A331A4">
        <w:rPr>
          <w:lang w:eastAsia="ja-JP"/>
        </w:rPr>
        <w:t>g)</w:t>
      </w:r>
      <w:r w:rsidRPr="00A331A4">
        <w:rPr>
          <w:lang w:eastAsia="ja-JP"/>
        </w:rPr>
        <w:tab/>
        <w:t>that broadcast applications with such a feature, called ultra high definition television (UHDTV) can be considered as one of the forms of extremely high-resolution imagery;</w:t>
      </w:r>
    </w:p>
    <w:p w:rsidR="00BD22EB" w:rsidRDefault="00BD22EB" w:rsidP="00BD22EB">
      <w:r w:rsidRPr="00A331A4">
        <w:rPr>
          <w:lang w:eastAsia="ja-JP"/>
        </w:rPr>
        <w:t>h)</w:t>
      </w:r>
      <w:r w:rsidRPr="00A331A4">
        <w:rPr>
          <w:lang w:eastAsia="ja-JP"/>
        </w:rPr>
        <w:tab/>
        <w:t>that some administrations consider introducing broadcasting of UHDTV to the home associated with improved efficient coding and transmission technologies;</w:t>
      </w:r>
    </w:p>
    <w:p w:rsidR="00BD22EB" w:rsidRPr="00A331A4" w:rsidRDefault="00BD22EB" w:rsidP="00BD22EB">
      <w:r w:rsidRPr="00A331A4">
        <w:t>j)</w:t>
      </w:r>
      <w:r w:rsidRPr="00A331A4">
        <w:tab/>
        <w:t>that in some broadcast-related applications (for example: computer graphics, printing, motion pictures</w:t>
      </w:r>
      <w:r>
        <w:t>, digital multimedia video information systems</w:t>
      </w:r>
      <w:r w:rsidRPr="00A331A4">
        <w:t>) an extremely high resolution is expected;</w:t>
      </w:r>
    </w:p>
    <w:p w:rsidR="00BD22EB" w:rsidRPr="00A331A4" w:rsidRDefault="00BD22EB" w:rsidP="00BD22EB">
      <w:r w:rsidRPr="00A331A4">
        <w:t>k)</w:t>
      </w:r>
      <w:r w:rsidRPr="00A331A4">
        <w:tab/>
        <w:t>that studies on</w:t>
      </w:r>
      <w:r w:rsidRPr="00A331A4">
        <w:rPr>
          <w:lang w:eastAsia="ja-JP"/>
        </w:rPr>
        <w:t xml:space="preserve"> higher resolution</w:t>
      </w:r>
      <w:r w:rsidRPr="00A331A4">
        <w:t xml:space="preserve"> digital image architecture are being conducted in some organizations,</w:t>
      </w:r>
    </w:p>
    <w:p w:rsidR="0001234D" w:rsidRDefault="0001234D">
      <w:pPr>
        <w:tabs>
          <w:tab w:val="clear" w:pos="794"/>
          <w:tab w:val="clear" w:pos="1191"/>
          <w:tab w:val="clear" w:pos="1588"/>
          <w:tab w:val="clear" w:pos="1985"/>
        </w:tabs>
        <w:overflowPunct/>
        <w:autoSpaceDE/>
        <w:autoSpaceDN/>
        <w:adjustRightInd/>
        <w:spacing w:before="0"/>
        <w:textAlignment w:val="auto"/>
        <w:rPr>
          <w:i/>
        </w:rPr>
      </w:pPr>
      <w:r>
        <w:br w:type="page"/>
      </w:r>
    </w:p>
    <w:p w:rsidR="00BD22EB" w:rsidRPr="00A331A4" w:rsidRDefault="00BD22EB" w:rsidP="00BD22EB">
      <w:pPr>
        <w:pStyle w:val="Call"/>
      </w:pPr>
      <w:r w:rsidRPr="00A331A4">
        <w:t xml:space="preserve">decides </w:t>
      </w:r>
      <w:r w:rsidRPr="00A331A4">
        <w:rPr>
          <w:i w:val="0"/>
          <w:iCs/>
        </w:rPr>
        <w:t>that the following Question</w:t>
      </w:r>
      <w:r>
        <w:rPr>
          <w:i w:val="0"/>
          <w:iCs/>
        </w:rPr>
        <w:t>s</w:t>
      </w:r>
      <w:r w:rsidRPr="00A331A4">
        <w:rPr>
          <w:i w:val="0"/>
          <w:iCs/>
        </w:rPr>
        <w:t xml:space="preserve"> should be studied</w:t>
      </w:r>
    </w:p>
    <w:p w:rsidR="00BD22EB" w:rsidRPr="00A331A4" w:rsidRDefault="00BD22EB" w:rsidP="00BD22EB">
      <w:r w:rsidRPr="00A331A4">
        <w:rPr>
          <w:b/>
        </w:rPr>
        <w:t>1</w:t>
      </w:r>
      <w:r w:rsidRPr="00A331A4">
        <w:tab/>
        <w:t>What kind of approach should be taken to realize such an extremely high-resolution imagery system for broadcasting and non-broadcasting applications?</w:t>
      </w:r>
    </w:p>
    <w:p w:rsidR="00BD22EB" w:rsidRPr="00A331A4" w:rsidRDefault="00BD22EB" w:rsidP="00BD22EB">
      <w:r w:rsidRPr="00A331A4">
        <w:rPr>
          <w:b/>
        </w:rPr>
        <w:t>2</w:t>
      </w:r>
      <w:r w:rsidRPr="00A331A4">
        <w:tab/>
        <w:t>What features such a system should have to allow for broadcasting applications and to assure harmonization between different applications</w:t>
      </w:r>
      <w:r>
        <w:t>, including digital multimedia video information system for collective, indoor and outdoor viewing</w:t>
      </w:r>
      <w:r w:rsidRPr="00A331A4">
        <w:t>?</w:t>
      </w:r>
    </w:p>
    <w:p w:rsidR="00BD22EB" w:rsidRPr="00A331A4" w:rsidRDefault="00BD22EB" w:rsidP="00BD22EB">
      <w:r w:rsidRPr="00A331A4">
        <w:rPr>
          <w:b/>
        </w:rPr>
        <w:t>3</w:t>
      </w:r>
      <w:r w:rsidRPr="00A331A4">
        <w:tab/>
        <w:t>What kind of parameters should be determined for these systems in programme origination and exchange?</w:t>
      </w:r>
    </w:p>
    <w:p w:rsidR="00BD22EB" w:rsidRPr="00A331A4" w:rsidRDefault="00BD22EB" w:rsidP="00BD22EB">
      <w:r w:rsidRPr="00A331A4">
        <w:rPr>
          <w:b/>
        </w:rPr>
        <w:t>4</w:t>
      </w:r>
      <w:r w:rsidRPr="00A331A4">
        <w:tab/>
        <w:t xml:space="preserve">What </w:t>
      </w:r>
      <w:r w:rsidRPr="00A331A4">
        <w:rPr>
          <w:lang w:eastAsia="ja-JP"/>
        </w:rPr>
        <w:t xml:space="preserve">characteristics should be recommended </w:t>
      </w:r>
      <w:r w:rsidRPr="00A331A4">
        <w:t xml:space="preserve">in every part of the TV </w:t>
      </w:r>
      <w:r w:rsidRPr="00A331A4">
        <w:rPr>
          <w:lang w:eastAsia="ja-JP"/>
        </w:rPr>
        <w:t xml:space="preserve">broadcasting </w:t>
      </w:r>
      <w:r w:rsidRPr="00A331A4">
        <w:t>chain using extremely high-resolution imagery, namely acquisition, recording, contribution, distribution, emission</w:t>
      </w:r>
      <w:r w:rsidRPr="00A331A4">
        <w:rPr>
          <w:lang w:eastAsia="ja-JP"/>
        </w:rPr>
        <w:t xml:space="preserve"> and </w:t>
      </w:r>
      <w:r w:rsidRPr="00A331A4">
        <w:t>display?</w:t>
      </w:r>
    </w:p>
    <w:p w:rsidR="00BD22EB" w:rsidRPr="00A331A4" w:rsidRDefault="00BD22EB" w:rsidP="00BD22EB">
      <w:pPr>
        <w:pStyle w:val="Note"/>
        <w:spacing w:before="240"/>
      </w:pPr>
      <w:r w:rsidRPr="0021580E">
        <w:t>NOTE 1</w:t>
      </w:r>
      <w:r w:rsidRPr="00A331A4">
        <w:t> – See Report</w:t>
      </w:r>
      <w:r w:rsidRPr="00A331A4">
        <w:rPr>
          <w:lang w:eastAsia="ja-JP"/>
        </w:rPr>
        <w:t>s</w:t>
      </w:r>
      <w:r w:rsidRPr="00A331A4">
        <w:t xml:space="preserve"> ITU-R BT.2042-</w:t>
      </w:r>
      <w:r>
        <w:t>3</w:t>
      </w:r>
      <w:r w:rsidRPr="00A331A4">
        <w:rPr>
          <w:lang w:eastAsia="ja-JP"/>
        </w:rPr>
        <w:t xml:space="preserve"> and</w:t>
      </w:r>
      <w:r w:rsidRPr="00A331A4">
        <w:t xml:space="preserve"> ITU-R </w:t>
      </w:r>
      <w:r>
        <w:t>BT.</w:t>
      </w:r>
      <w:r w:rsidRPr="00A331A4">
        <w:t>2053-</w:t>
      </w:r>
      <w:r>
        <w:t>2; see also Question</w:t>
      </w:r>
      <w:r w:rsidRPr="00A331A4">
        <w:t xml:space="preserve"> ITU-R 15-2/6</w:t>
      </w:r>
      <w:r>
        <w:t>.</w:t>
      </w:r>
    </w:p>
    <w:p w:rsidR="00BD22EB" w:rsidRPr="00A331A4" w:rsidRDefault="00BD22EB" w:rsidP="00BD22EB">
      <w:pPr>
        <w:pStyle w:val="Call"/>
      </w:pPr>
      <w:r w:rsidRPr="00A331A4">
        <w:t>further decides</w:t>
      </w:r>
    </w:p>
    <w:p w:rsidR="00BD22EB" w:rsidRPr="00A331A4" w:rsidRDefault="00BD22EB" w:rsidP="00BD22EB">
      <w:r w:rsidRPr="00A331A4">
        <w:rPr>
          <w:b/>
        </w:rPr>
        <w:t>1</w:t>
      </w:r>
      <w:r w:rsidRPr="00A331A4">
        <w:tab/>
        <w:t xml:space="preserve">that the results of the above studies should be included in </w:t>
      </w:r>
      <w:r>
        <w:t>(a) Report(s) and/or (a) </w:t>
      </w:r>
      <w:r w:rsidRPr="00A331A4">
        <w:t>Recommendation(s);</w:t>
      </w:r>
    </w:p>
    <w:p w:rsidR="00BD22EB" w:rsidRPr="00A331A4" w:rsidRDefault="00BD22EB" w:rsidP="00BD22EB">
      <w:r w:rsidRPr="00A331A4">
        <w:rPr>
          <w:b/>
        </w:rPr>
        <w:t>2</w:t>
      </w:r>
      <w:r w:rsidRPr="00A331A4">
        <w:tab/>
        <w:t>that the above studies should be completed by 20</w:t>
      </w:r>
      <w:r>
        <w:t>15</w:t>
      </w:r>
      <w:r w:rsidRPr="00A331A4">
        <w:t>.</w:t>
      </w:r>
    </w:p>
    <w:p w:rsidR="00BD22EB" w:rsidRPr="00A331A4" w:rsidRDefault="00BD22EB" w:rsidP="00BD22EB"/>
    <w:p w:rsidR="00BD22EB" w:rsidRDefault="00BD22EB" w:rsidP="00BD22EB">
      <w:r w:rsidRPr="00A331A4">
        <w:t>Category: S2</w:t>
      </w:r>
    </w:p>
    <w:p w:rsidR="00BD22EB" w:rsidRDefault="00BD22EB" w:rsidP="00BD22EB">
      <w:pPr>
        <w:tabs>
          <w:tab w:val="clear" w:pos="794"/>
          <w:tab w:val="clear" w:pos="1191"/>
          <w:tab w:val="clear" w:pos="1588"/>
          <w:tab w:val="clear" w:pos="1985"/>
        </w:tabs>
        <w:overflowPunct/>
        <w:autoSpaceDE/>
        <w:autoSpaceDN/>
        <w:adjustRightInd/>
        <w:spacing w:before="0"/>
        <w:textAlignment w:val="auto"/>
        <w:rPr>
          <w:lang w:val="en-US"/>
        </w:rPr>
      </w:pPr>
      <w:r>
        <w:rPr>
          <w:lang w:val="en-US"/>
        </w:rPr>
        <w:br w:type="page"/>
      </w:r>
    </w:p>
    <w:p w:rsidR="00BD22EB" w:rsidRPr="00D344C8" w:rsidRDefault="00BD22EB" w:rsidP="00BD22EB">
      <w:pPr>
        <w:pStyle w:val="AnnexNoTitle0"/>
        <w:rPr>
          <w:lang w:val="en-US"/>
        </w:rPr>
      </w:pPr>
      <w:r w:rsidRPr="00D344C8">
        <w:rPr>
          <w:lang w:val="en-US"/>
        </w:rPr>
        <w:t xml:space="preserve">Annex </w:t>
      </w:r>
      <w:r>
        <w:rPr>
          <w:lang w:val="en-US"/>
        </w:rPr>
        <w:t>4</w:t>
      </w:r>
    </w:p>
    <w:p w:rsidR="00BD22EB" w:rsidRPr="00F54F51" w:rsidRDefault="00BD22EB" w:rsidP="0001234D">
      <w:pPr>
        <w:pStyle w:val="QuestionNoBR"/>
        <w:rPr>
          <w:lang w:val="en-US" w:eastAsia="zh-CN"/>
        </w:rPr>
      </w:pPr>
      <w:r w:rsidRPr="00F54F51">
        <w:rPr>
          <w:lang w:val="en-US" w:eastAsia="zh-CN"/>
        </w:rPr>
        <w:t>Question iTU-R 32</w:t>
      </w:r>
      <w:r w:rsidR="0001234D">
        <w:rPr>
          <w:lang w:val="en-US" w:eastAsia="zh-CN"/>
        </w:rPr>
        <w:t>-1</w:t>
      </w:r>
      <w:r w:rsidRPr="00F54F51">
        <w:rPr>
          <w:lang w:val="en-US" w:eastAsia="zh-CN"/>
        </w:rPr>
        <w:t>/6</w:t>
      </w:r>
      <w:r w:rsidR="0001234D">
        <w:rPr>
          <w:rStyle w:val="FootnoteReference"/>
          <w:lang w:val="en-US" w:eastAsia="zh-CN"/>
        </w:rPr>
        <w:footnoteReference w:customMarkFollows="1" w:id="4"/>
        <w:t>*</w:t>
      </w:r>
    </w:p>
    <w:p w:rsidR="00BD22EB" w:rsidRPr="00F54F51" w:rsidRDefault="00BD22EB" w:rsidP="00BD22EB">
      <w:pPr>
        <w:pStyle w:val="Questiontitle"/>
        <w:rPr>
          <w:lang w:eastAsia="zh-CN"/>
        </w:rPr>
      </w:pPr>
      <w:r w:rsidRPr="00F54F51">
        <w:rPr>
          <w:rFonts w:hint="eastAsia"/>
          <w:lang w:eastAsia="zh-CN"/>
        </w:rPr>
        <w:t xml:space="preserve">Protection requirements of broadcasting systems against interference </w:t>
      </w:r>
      <w:r w:rsidRPr="00F54F51">
        <w:rPr>
          <w:lang w:eastAsia="zh-CN"/>
        </w:rPr>
        <w:br/>
      </w:r>
      <w:r w:rsidRPr="00F54F51">
        <w:rPr>
          <w:rFonts w:hint="eastAsia"/>
          <w:lang w:eastAsia="zh-CN"/>
        </w:rPr>
        <w:t xml:space="preserve">from radiation caused by wired telecommunication systems, from </w:t>
      </w:r>
      <w:r w:rsidRPr="00F54F51">
        <w:rPr>
          <w:lang w:eastAsia="zh-CN"/>
        </w:rPr>
        <w:br/>
      </w:r>
      <w:r w:rsidRPr="00F54F51">
        <w:rPr>
          <w:rFonts w:hint="eastAsia"/>
          <w:lang w:eastAsia="zh-CN"/>
        </w:rPr>
        <w:t xml:space="preserve">emissions of industrial, scientific and medical equipment, and </w:t>
      </w:r>
      <w:r w:rsidRPr="00F54F51">
        <w:rPr>
          <w:lang w:eastAsia="zh-CN"/>
        </w:rPr>
        <w:br/>
      </w:r>
      <w:r w:rsidRPr="00F54F51">
        <w:rPr>
          <w:rFonts w:hint="eastAsia"/>
          <w:lang w:eastAsia="zh-CN"/>
        </w:rPr>
        <w:t>from emissions of short-range devices</w:t>
      </w:r>
      <w:r w:rsidRPr="00F54F51">
        <w:rPr>
          <w:lang w:eastAsia="zh-CN"/>
        </w:rPr>
        <w:t xml:space="preserve"> </w:t>
      </w:r>
    </w:p>
    <w:p w:rsidR="00BD22EB" w:rsidRPr="00B75C76" w:rsidRDefault="00BD22EB">
      <w:pPr>
        <w:pStyle w:val="Questiondate"/>
      </w:pPr>
      <w:r w:rsidRPr="00B75C76">
        <w:t>(2002</w:t>
      </w:r>
      <w:r w:rsidR="0001234D" w:rsidRPr="00B75C76">
        <w:t>-2011</w:t>
      </w:r>
      <w:r w:rsidRPr="00B75C76">
        <w:t>)</w:t>
      </w:r>
    </w:p>
    <w:p w:rsidR="00BD22EB" w:rsidRPr="00F54F51" w:rsidRDefault="00BD22EB" w:rsidP="00BD22EB">
      <w:pPr>
        <w:rPr>
          <w:lang w:eastAsia="zh-CN"/>
        </w:rPr>
      </w:pPr>
      <w:r w:rsidRPr="00F54F51">
        <w:rPr>
          <w:rFonts w:hint="eastAsia"/>
          <w:lang w:eastAsia="zh-CN"/>
        </w:rPr>
        <w:t>The ITU Radiocommunication Assembly,</w:t>
      </w:r>
    </w:p>
    <w:p w:rsidR="00BD22EB" w:rsidRPr="00F54F51" w:rsidRDefault="00BD22EB" w:rsidP="00BD22EB">
      <w:pPr>
        <w:pStyle w:val="Call"/>
        <w:rPr>
          <w:lang w:eastAsia="zh-CN"/>
        </w:rPr>
      </w:pPr>
      <w:r w:rsidRPr="00F54F51">
        <w:rPr>
          <w:rFonts w:hint="eastAsia"/>
          <w:lang w:eastAsia="zh-CN"/>
        </w:rPr>
        <w:t>considering</w:t>
      </w:r>
    </w:p>
    <w:p w:rsidR="00BD22EB" w:rsidRPr="00F54F51" w:rsidRDefault="00BD22EB" w:rsidP="00BD22EB">
      <w:pPr>
        <w:rPr>
          <w:lang w:eastAsia="zh-CN"/>
        </w:rPr>
      </w:pPr>
      <w:r w:rsidRPr="00F54F51">
        <w:rPr>
          <w:rFonts w:hint="eastAsia"/>
          <w:lang w:eastAsia="zh-CN"/>
        </w:rPr>
        <w:t>a)</w:t>
      </w:r>
      <w:r w:rsidRPr="00F54F51">
        <w:rPr>
          <w:rFonts w:hint="eastAsia"/>
          <w:lang w:eastAsia="zh-CN"/>
        </w:rPr>
        <w:tab/>
        <w:t xml:space="preserve">that telecommunication systems are being developed which </w:t>
      </w:r>
      <w:r w:rsidRPr="00F54F51">
        <w:rPr>
          <w:lang w:eastAsia="zh-CN"/>
        </w:rPr>
        <w:t xml:space="preserve">utilize </w:t>
      </w:r>
      <w:r w:rsidRPr="00F54F51">
        <w:rPr>
          <w:rFonts w:hint="eastAsia"/>
          <w:lang w:eastAsia="zh-CN"/>
        </w:rPr>
        <w:t>electricity power supply or telephone line distribution wiring;</w:t>
      </w:r>
    </w:p>
    <w:p w:rsidR="00BD22EB" w:rsidRPr="00F54F51" w:rsidRDefault="00BD22EB" w:rsidP="00BD22EB">
      <w:pPr>
        <w:rPr>
          <w:lang w:eastAsia="zh-CN"/>
        </w:rPr>
      </w:pPr>
      <w:r w:rsidRPr="00F54F51">
        <w:rPr>
          <w:lang w:eastAsia="zh-CN"/>
        </w:rPr>
        <w:t>b)</w:t>
      </w:r>
      <w:r w:rsidRPr="00F54F51">
        <w:rPr>
          <w:lang w:eastAsia="zh-CN"/>
        </w:rPr>
        <w:tab/>
        <w:t>that such new telecommunication systems are now being developed to operate with data rates exceeding 1 Mb</w:t>
      </w:r>
      <w:r w:rsidR="0087123F">
        <w:rPr>
          <w:lang w:eastAsia="zh-CN"/>
        </w:rPr>
        <w:t>it</w:t>
      </w:r>
      <w:r w:rsidRPr="00F54F51">
        <w:rPr>
          <w:lang w:eastAsia="zh-CN"/>
        </w:rPr>
        <w:t>/s up to 1 Gb</w:t>
      </w:r>
      <w:r w:rsidR="0087123F">
        <w:rPr>
          <w:lang w:eastAsia="zh-CN"/>
        </w:rPr>
        <w:t>it</w:t>
      </w:r>
      <w:bookmarkStart w:id="5" w:name="_GoBack"/>
      <w:bookmarkEnd w:id="5"/>
      <w:r w:rsidRPr="00F54F51">
        <w:rPr>
          <w:lang w:eastAsia="zh-CN"/>
        </w:rPr>
        <w:t>/s, with carrier frequencies in the HF, VHF and UHF bands and possibly beyond;</w:t>
      </w:r>
    </w:p>
    <w:p w:rsidR="00BD22EB" w:rsidRPr="00F54F51" w:rsidRDefault="00BD22EB" w:rsidP="00BD22EB">
      <w:pPr>
        <w:rPr>
          <w:lang w:eastAsia="zh-CN"/>
        </w:rPr>
      </w:pPr>
      <w:r w:rsidRPr="00F54F51">
        <w:rPr>
          <w:rFonts w:hint="eastAsia"/>
          <w:lang w:eastAsia="zh-CN"/>
        </w:rPr>
        <w:t>c)</w:t>
      </w:r>
      <w:r w:rsidRPr="00F54F51">
        <w:rPr>
          <w:rFonts w:hint="eastAsia"/>
          <w:lang w:eastAsia="zh-CN"/>
        </w:rPr>
        <w:tab/>
        <w:t>that electricity power supply</w:t>
      </w:r>
      <w:r w:rsidRPr="00F54F51">
        <w:rPr>
          <w:lang w:eastAsia="zh-CN"/>
        </w:rPr>
        <w:t xml:space="preserve"> and telephone line distribution wiring</w:t>
      </w:r>
      <w:r w:rsidRPr="00F54F51">
        <w:rPr>
          <w:rFonts w:hint="eastAsia"/>
          <w:lang w:eastAsia="zh-CN"/>
        </w:rPr>
        <w:t xml:space="preserve"> </w:t>
      </w:r>
      <w:r w:rsidRPr="00F54F51">
        <w:rPr>
          <w:lang w:eastAsia="zh-CN"/>
        </w:rPr>
        <w:t xml:space="preserve">are generally not designed or installed in such a way that RF radiation will be minimised </w:t>
      </w:r>
      <w:r w:rsidRPr="00F54F51">
        <w:rPr>
          <w:rFonts w:hint="eastAsia"/>
          <w:lang w:eastAsia="zh-CN"/>
        </w:rPr>
        <w:t xml:space="preserve">and </w:t>
      </w:r>
      <w:r w:rsidRPr="00F54F51">
        <w:rPr>
          <w:lang w:eastAsia="zh-CN"/>
        </w:rPr>
        <w:t>radiation from the wires will inevitably occur</w:t>
      </w:r>
      <w:r w:rsidRPr="00F54F51">
        <w:rPr>
          <w:rFonts w:hint="eastAsia"/>
          <w:lang w:eastAsia="zh-CN"/>
        </w:rPr>
        <w:t>;</w:t>
      </w:r>
    </w:p>
    <w:p w:rsidR="00BD22EB" w:rsidRPr="00F54F51" w:rsidRDefault="00BD22EB" w:rsidP="00BD22EB">
      <w:pPr>
        <w:rPr>
          <w:lang w:eastAsia="zh-CN"/>
        </w:rPr>
      </w:pPr>
      <w:r w:rsidRPr="00F54F51">
        <w:rPr>
          <w:lang w:eastAsia="zh-CN"/>
        </w:rPr>
        <w:t>d)</w:t>
      </w:r>
      <w:r w:rsidRPr="00F54F51">
        <w:rPr>
          <w:lang w:eastAsia="zh-CN"/>
        </w:rPr>
        <w:tab/>
        <w:t>that any radiation from such systems may affect the use of radiocommunication systems, particularly at LF, MF, HF, VHF and UHF and possibly beyond</w:t>
      </w:r>
      <w:r>
        <w:rPr>
          <w:lang w:eastAsia="zh-CN"/>
        </w:rPr>
        <w:t>;</w:t>
      </w:r>
    </w:p>
    <w:p w:rsidR="00BD22EB" w:rsidRPr="00F54F51" w:rsidRDefault="00BD22EB" w:rsidP="00BD22EB">
      <w:pPr>
        <w:rPr>
          <w:lang w:eastAsia="zh-CN"/>
        </w:rPr>
      </w:pPr>
      <w:r>
        <w:rPr>
          <w:lang w:eastAsia="zh-CN"/>
        </w:rPr>
        <w:t>e</w:t>
      </w:r>
      <w:r w:rsidRPr="00F54F51">
        <w:rPr>
          <w:rFonts w:hint="eastAsia"/>
          <w:lang w:eastAsia="zh-CN"/>
        </w:rPr>
        <w:t>)</w:t>
      </w:r>
      <w:r w:rsidRPr="00F54F51">
        <w:rPr>
          <w:rFonts w:hint="eastAsia"/>
          <w:lang w:eastAsia="zh-CN"/>
        </w:rPr>
        <w:tab/>
        <w:t>that industrial, scientific and medical (ISM) equipment and short-range devices are being developed with increasing demand;</w:t>
      </w:r>
    </w:p>
    <w:p w:rsidR="00BD22EB" w:rsidRPr="00F54F51" w:rsidRDefault="00BD22EB" w:rsidP="00BD22EB">
      <w:pPr>
        <w:rPr>
          <w:lang w:eastAsia="zh-CN"/>
        </w:rPr>
      </w:pPr>
      <w:r>
        <w:rPr>
          <w:lang w:eastAsia="zh-CN"/>
        </w:rPr>
        <w:t>f</w:t>
      </w:r>
      <w:r w:rsidRPr="00F54F51">
        <w:rPr>
          <w:rFonts w:hint="eastAsia"/>
          <w:lang w:eastAsia="zh-CN"/>
        </w:rPr>
        <w:t>)</w:t>
      </w:r>
      <w:r w:rsidRPr="00F54F51">
        <w:rPr>
          <w:rFonts w:hint="eastAsia"/>
          <w:lang w:eastAsia="zh-CN"/>
        </w:rPr>
        <w:tab/>
        <w:t xml:space="preserve">that any unwanted radiation and emission from such systems may </w:t>
      </w:r>
      <w:r w:rsidRPr="00F54F51">
        <w:rPr>
          <w:lang w:eastAsia="zh-CN"/>
        </w:rPr>
        <w:t xml:space="preserve">cause interference </w:t>
      </w:r>
      <w:r w:rsidRPr="00F54F51">
        <w:rPr>
          <w:rFonts w:hint="eastAsia"/>
          <w:lang w:eastAsia="zh-CN"/>
        </w:rPr>
        <w:t>to the reception of broadcasting services;</w:t>
      </w:r>
    </w:p>
    <w:p w:rsidR="00BD22EB" w:rsidRPr="00F54F51" w:rsidRDefault="00BD22EB" w:rsidP="00BD22EB">
      <w:pPr>
        <w:rPr>
          <w:lang w:eastAsia="zh-CN"/>
        </w:rPr>
      </w:pPr>
      <w:r>
        <w:rPr>
          <w:lang w:eastAsia="zh-CN"/>
        </w:rPr>
        <w:t>g</w:t>
      </w:r>
      <w:r w:rsidRPr="00F54F51">
        <w:rPr>
          <w:rFonts w:hint="eastAsia"/>
          <w:lang w:eastAsia="zh-CN"/>
        </w:rPr>
        <w:t>)</w:t>
      </w:r>
      <w:r w:rsidRPr="00F54F51">
        <w:rPr>
          <w:rFonts w:hint="eastAsia"/>
          <w:lang w:eastAsia="zh-CN"/>
        </w:rPr>
        <w:tab/>
        <w:t xml:space="preserve">that broadcasting systems are designed taking into account </w:t>
      </w:r>
      <w:r w:rsidRPr="00F54F51">
        <w:rPr>
          <w:lang w:eastAsia="zh-CN"/>
        </w:rPr>
        <w:t>intrinsic receiver noise</w:t>
      </w:r>
      <w:r w:rsidRPr="00F54F51">
        <w:rPr>
          <w:rFonts w:hint="eastAsia"/>
          <w:lang w:eastAsia="zh-CN"/>
        </w:rPr>
        <w:t xml:space="preserve"> and external radio noise including atmospheric, man-made and </w:t>
      </w:r>
      <w:r w:rsidRPr="00F54F51">
        <w:rPr>
          <w:lang w:eastAsia="zh-CN"/>
        </w:rPr>
        <w:t>galactic</w:t>
      </w:r>
      <w:r w:rsidRPr="00F54F51">
        <w:rPr>
          <w:rFonts w:hint="eastAsia"/>
          <w:lang w:eastAsia="zh-CN"/>
        </w:rPr>
        <w:t xml:space="preserve"> noise;</w:t>
      </w:r>
    </w:p>
    <w:p w:rsidR="00BD22EB" w:rsidRPr="00F54F51" w:rsidRDefault="00BD22EB" w:rsidP="00BD22EB">
      <w:pPr>
        <w:rPr>
          <w:lang w:eastAsia="zh-CN"/>
        </w:rPr>
      </w:pPr>
      <w:r>
        <w:rPr>
          <w:lang w:eastAsia="zh-CN"/>
        </w:rPr>
        <w:t>h</w:t>
      </w:r>
      <w:r w:rsidRPr="00F54F51">
        <w:rPr>
          <w:rFonts w:hint="eastAsia"/>
          <w:lang w:eastAsia="zh-CN"/>
        </w:rPr>
        <w:t>)</w:t>
      </w:r>
      <w:r w:rsidRPr="00F54F51">
        <w:rPr>
          <w:rFonts w:hint="eastAsia"/>
          <w:lang w:eastAsia="zh-CN"/>
        </w:rPr>
        <w:tab/>
        <w:t>that radiation from the wired telecommunication systems and emission from ISM equipment and short-range devices increase the level of man-made radio noise, causing increase of the external radio noise;</w:t>
      </w:r>
    </w:p>
    <w:p w:rsidR="00BD22EB" w:rsidRPr="00F54F51" w:rsidRDefault="00BD22EB" w:rsidP="00BD22EB">
      <w:pPr>
        <w:rPr>
          <w:lang w:eastAsia="zh-CN"/>
        </w:rPr>
      </w:pPr>
      <w:r>
        <w:rPr>
          <w:lang w:eastAsia="zh-CN"/>
        </w:rPr>
        <w:t>j</w:t>
      </w:r>
      <w:r w:rsidRPr="00F54F51">
        <w:rPr>
          <w:rFonts w:hint="eastAsia"/>
          <w:lang w:eastAsia="zh-CN"/>
        </w:rPr>
        <w:t>)</w:t>
      </w:r>
      <w:r w:rsidRPr="00F54F51">
        <w:rPr>
          <w:rFonts w:hint="eastAsia"/>
          <w:lang w:eastAsia="zh-CN"/>
        </w:rPr>
        <w:tab/>
        <w:t>that increase of external radio noise results in increase of the minimum usable field strength and degradation of the reception quality of the broadcasting services;</w:t>
      </w:r>
    </w:p>
    <w:p w:rsidR="00BD22EB" w:rsidRPr="00F54F51" w:rsidRDefault="00BD22EB" w:rsidP="00BD22EB">
      <w:pPr>
        <w:rPr>
          <w:lang w:eastAsia="zh-CN"/>
        </w:rPr>
      </w:pPr>
      <w:r>
        <w:rPr>
          <w:lang w:eastAsia="zh-CN"/>
        </w:rPr>
        <w:t>k</w:t>
      </w:r>
      <w:r w:rsidRPr="00F54F51">
        <w:rPr>
          <w:rFonts w:hint="eastAsia"/>
          <w:lang w:eastAsia="zh-CN"/>
        </w:rPr>
        <w:t>)</w:t>
      </w:r>
      <w:r w:rsidRPr="00F54F51">
        <w:rPr>
          <w:rFonts w:hint="eastAsia"/>
          <w:lang w:eastAsia="zh-CN"/>
        </w:rPr>
        <w:tab/>
        <w:t xml:space="preserve">that Recommendation </w:t>
      </w:r>
      <w:r w:rsidRPr="00F54F51">
        <w:rPr>
          <w:lang w:eastAsia="zh-CN"/>
        </w:rPr>
        <w:t xml:space="preserve">ITU-R </w:t>
      </w:r>
      <w:r w:rsidRPr="00F54F51">
        <w:rPr>
          <w:rFonts w:hint="eastAsia"/>
          <w:lang w:eastAsia="zh-CN"/>
        </w:rPr>
        <w:t>P.372 describes levels of some types of radio noise;</w:t>
      </w:r>
    </w:p>
    <w:p w:rsidR="00BD22EB" w:rsidRPr="00F54F51" w:rsidRDefault="00BD22EB" w:rsidP="00BD22EB">
      <w:pPr>
        <w:rPr>
          <w:lang w:eastAsia="zh-CN"/>
        </w:rPr>
      </w:pPr>
      <w:r>
        <w:rPr>
          <w:lang w:eastAsia="zh-CN"/>
        </w:rPr>
        <w:t>l</w:t>
      </w:r>
      <w:r w:rsidRPr="00F54F51">
        <w:rPr>
          <w:rFonts w:hint="eastAsia"/>
          <w:lang w:eastAsia="zh-CN"/>
        </w:rPr>
        <w:t>)</w:t>
      </w:r>
      <w:r w:rsidRPr="00F54F51">
        <w:rPr>
          <w:rFonts w:hint="eastAsia"/>
          <w:lang w:eastAsia="zh-CN"/>
        </w:rPr>
        <w:tab/>
        <w:t>that reception environment of broadcasting services should be protected from the interference</w:t>
      </w:r>
      <w:r w:rsidRPr="00F54F51">
        <w:rPr>
          <w:lang w:eastAsia="zh-CN"/>
        </w:rPr>
        <w:t>,</w:t>
      </w:r>
    </w:p>
    <w:p w:rsidR="00BD22EB" w:rsidRPr="00F54F51" w:rsidRDefault="00BD22EB" w:rsidP="00BD22EB">
      <w:pPr>
        <w:pStyle w:val="Call"/>
        <w:rPr>
          <w:lang w:eastAsia="zh-CN"/>
        </w:rPr>
      </w:pPr>
      <w:r w:rsidRPr="00F54F51">
        <w:rPr>
          <w:rFonts w:hint="eastAsia"/>
          <w:lang w:eastAsia="zh-CN"/>
        </w:rPr>
        <w:t xml:space="preserve">decides </w:t>
      </w:r>
      <w:r w:rsidRPr="00F54F51">
        <w:rPr>
          <w:rFonts w:hint="eastAsia"/>
          <w:i w:val="0"/>
          <w:iCs/>
          <w:lang w:eastAsia="zh-CN"/>
        </w:rPr>
        <w:t>that the following Question</w:t>
      </w:r>
      <w:r>
        <w:rPr>
          <w:i w:val="0"/>
          <w:iCs/>
          <w:lang w:eastAsia="zh-CN"/>
        </w:rPr>
        <w:t>s</w:t>
      </w:r>
      <w:r w:rsidRPr="00F54F51">
        <w:rPr>
          <w:rFonts w:hint="eastAsia"/>
          <w:i w:val="0"/>
          <w:iCs/>
          <w:lang w:eastAsia="zh-CN"/>
        </w:rPr>
        <w:t xml:space="preserve"> should be studied</w:t>
      </w:r>
    </w:p>
    <w:p w:rsidR="00BD22EB" w:rsidRPr="00F54F51" w:rsidRDefault="00BD22EB" w:rsidP="00BD22EB">
      <w:pPr>
        <w:rPr>
          <w:lang w:eastAsia="zh-CN"/>
        </w:rPr>
      </w:pPr>
      <w:r w:rsidRPr="00F54F51">
        <w:rPr>
          <w:rFonts w:hint="eastAsia"/>
          <w:b/>
          <w:lang w:eastAsia="zh-CN"/>
        </w:rPr>
        <w:t>1</w:t>
      </w:r>
      <w:r w:rsidRPr="00F54F51">
        <w:rPr>
          <w:rFonts w:hint="eastAsia"/>
          <w:lang w:eastAsia="zh-CN"/>
        </w:rPr>
        <w:tab/>
        <w:t>What are the interference protection requirements of the various broadcasting systems in terms of the maximum acceptable level of field strength incident from wired telecommunication systems, from ISM equipment, and from short-range devices, taking into account the following items:</w:t>
      </w:r>
    </w:p>
    <w:p w:rsidR="00BD22EB" w:rsidRPr="00F54F51" w:rsidRDefault="00BD22EB" w:rsidP="00BD22EB">
      <w:pPr>
        <w:rPr>
          <w:lang w:eastAsia="zh-CN"/>
        </w:rPr>
      </w:pPr>
      <w:r w:rsidRPr="00F54F51">
        <w:rPr>
          <w:b/>
          <w:lang w:eastAsia="zh-CN"/>
        </w:rPr>
        <w:t>1.1</w:t>
      </w:r>
      <w:r w:rsidRPr="00F54F51">
        <w:rPr>
          <w:lang w:eastAsia="zh-CN"/>
        </w:rPr>
        <w:tab/>
      </w:r>
      <w:r w:rsidRPr="00F54F51">
        <w:rPr>
          <w:rFonts w:hint="eastAsia"/>
          <w:lang w:eastAsia="zh-CN"/>
        </w:rPr>
        <w:t>planning parameters of broadcasting systems;</w:t>
      </w:r>
    </w:p>
    <w:p w:rsidR="00BD22EB" w:rsidRPr="00F54F51" w:rsidRDefault="00BD22EB" w:rsidP="00BD22EB">
      <w:pPr>
        <w:tabs>
          <w:tab w:val="clear" w:pos="1191"/>
        </w:tabs>
        <w:rPr>
          <w:lang w:eastAsia="zh-CN"/>
        </w:rPr>
      </w:pPr>
      <w:r w:rsidRPr="00F54F51">
        <w:rPr>
          <w:b/>
          <w:lang w:eastAsia="zh-CN"/>
        </w:rPr>
        <w:t>1.2</w:t>
      </w:r>
      <w:r w:rsidRPr="00F54F51">
        <w:rPr>
          <w:lang w:eastAsia="zh-CN"/>
        </w:rPr>
        <w:tab/>
      </w:r>
      <w:r w:rsidRPr="00F54F51">
        <w:rPr>
          <w:rFonts w:hint="eastAsia"/>
          <w:lang w:eastAsia="zh-CN"/>
        </w:rPr>
        <w:t>distance from the wiring, ISM equipment and short-range devices to broadcasting receiving antenna;</w:t>
      </w:r>
    </w:p>
    <w:p w:rsidR="00BD22EB" w:rsidRPr="00F54F51" w:rsidRDefault="00BD22EB" w:rsidP="00BD22EB">
      <w:pPr>
        <w:rPr>
          <w:lang w:eastAsia="zh-CN"/>
        </w:rPr>
      </w:pPr>
      <w:r w:rsidRPr="00F54F51">
        <w:rPr>
          <w:b/>
          <w:lang w:eastAsia="zh-CN"/>
        </w:rPr>
        <w:t>1.3</w:t>
      </w:r>
      <w:r w:rsidRPr="00F54F51">
        <w:rPr>
          <w:lang w:eastAsia="zh-CN"/>
        </w:rPr>
        <w:tab/>
      </w:r>
      <w:r w:rsidRPr="00F54F51">
        <w:rPr>
          <w:rFonts w:hint="eastAsia"/>
          <w:lang w:eastAsia="zh-CN"/>
        </w:rPr>
        <w:t xml:space="preserve">potential increase of man-made noise in the </w:t>
      </w:r>
      <w:r w:rsidRPr="00F54F51">
        <w:rPr>
          <w:lang w:eastAsia="zh-CN"/>
        </w:rPr>
        <w:t>next</w:t>
      </w:r>
      <w:r w:rsidRPr="00F54F51">
        <w:rPr>
          <w:rFonts w:hint="eastAsia"/>
          <w:lang w:eastAsia="zh-CN"/>
        </w:rPr>
        <w:t xml:space="preserve"> decades;</w:t>
      </w:r>
    </w:p>
    <w:p w:rsidR="00BD22EB" w:rsidRPr="00F54F51" w:rsidRDefault="00BD22EB" w:rsidP="00BD22EB">
      <w:pPr>
        <w:tabs>
          <w:tab w:val="clear" w:pos="1191"/>
        </w:tabs>
        <w:rPr>
          <w:lang w:eastAsia="zh-CN"/>
        </w:rPr>
      </w:pPr>
      <w:r w:rsidRPr="00F54F51">
        <w:rPr>
          <w:b/>
          <w:lang w:eastAsia="zh-CN"/>
        </w:rPr>
        <w:t>1.4</w:t>
      </w:r>
      <w:r w:rsidRPr="00F54F51">
        <w:rPr>
          <w:lang w:eastAsia="zh-CN"/>
        </w:rPr>
        <w:tab/>
      </w:r>
      <w:r w:rsidRPr="00F54F51">
        <w:rPr>
          <w:rFonts w:hint="eastAsia"/>
          <w:lang w:eastAsia="zh-CN"/>
        </w:rPr>
        <w:t>cumulative effect of unwanted radiation from a number of sources</w:t>
      </w:r>
      <w:r w:rsidRPr="00F54F51">
        <w:rPr>
          <w:lang w:eastAsia="zh-CN"/>
        </w:rPr>
        <w:t xml:space="preserve"> at the input of the receiver</w:t>
      </w:r>
      <w:r w:rsidRPr="00F54F51">
        <w:rPr>
          <w:rFonts w:hint="eastAsia"/>
          <w:lang w:eastAsia="zh-CN"/>
        </w:rPr>
        <w:t>?</w:t>
      </w:r>
    </w:p>
    <w:p w:rsidR="00BD22EB" w:rsidRPr="00F54F51" w:rsidRDefault="00BD22EB" w:rsidP="00BD22EB">
      <w:pPr>
        <w:pStyle w:val="Call"/>
        <w:rPr>
          <w:lang w:eastAsia="zh-CN"/>
        </w:rPr>
      </w:pPr>
      <w:r w:rsidRPr="00F54F51">
        <w:rPr>
          <w:rFonts w:hint="eastAsia"/>
          <w:lang w:eastAsia="zh-CN"/>
        </w:rPr>
        <w:t>further decides</w:t>
      </w:r>
    </w:p>
    <w:p w:rsidR="00BD22EB" w:rsidRPr="00F54F51" w:rsidRDefault="00BD22EB" w:rsidP="00BD22EB">
      <w:pPr>
        <w:rPr>
          <w:lang w:eastAsia="zh-CN"/>
        </w:rPr>
      </w:pPr>
      <w:r w:rsidRPr="00F54F51">
        <w:rPr>
          <w:rFonts w:hint="eastAsia"/>
          <w:b/>
          <w:lang w:eastAsia="zh-CN"/>
        </w:rPr>
        <w:t>1</w:t>
      </w:r>
      <w:r w:rsidRPr="00F54F51">
        <w:rPr>
          <w:rFonts w:hint="eastAsia"/>
          <w:lang w:eastAsia="zh-CN"/>
        </w:rPr>
        <w:tab/>
        <w:t>that the results of the above studies should be included in (a) Recommendation(s)</w:t>
      </w:r>
      <w:r w:rsidRPr="00F54F51">
        <w:rPr>
          <w:lang w:eastAsia="zh-CN"/>
        </w:rPr>
        <w:t xml:space="preserve"> and or </w:t>
      </w:r>
      <w:r w:rsidR="00360084">
        <w:rPr>
          <w:lang w:eastAsia="zh-CN"/>
        </w:rPr>
        <w:t>(</w:t>
      </w:r>
      <w:r w:rsidRPr="00F54F51">
        <w:rPr>
          <w:lang w:eastAsia="zh-CN"/>
        </w:rPr>
        <w:t>a</w:t>
      </w:r>
      <w:r w:rsidR="00360084">
        <w:rPr>
          <w:lang w:eastAsia="zh-CN"/>
        </w:rPr>
        <w:t>)</w:t>
      </w:r>
      <w:r w:rsidRPr="00F54F51">
        <w:rPr>
          <w:lang w:eastAsia="zh-CN"/>
        </w:rPr>
        <w:t xml:space="preserve"> Report</w:t>
      </w:r>
      <w:r w:rsidR="00360084">
        <w:rPr>
          <w:lang w:eastAsia="zh-CN"/>
        </w:rPr>
        <w:t>(s)</w:t>
      </w:r>
      <w:r w:rsidRPr="00F54F51">
        <w:rPr>
          <w:rFonts w:hint="eastAsia"/>
          <w:lang w:eastAsia="zh-CN"/>
        </w:rPr>
        <w:t>;</w:t>
      </w:r>
    </w:p>
    <w:p w:rsidR="00BD22EB" w:rsidRPr="00F54F51" w:rsidRDefault="00BD22EB" w:rsidP="00ED1F7A">
      <w:pPr>
        <w:rPr>
          <w:lang w:eastAsia="zh-CN"/>
        </w:rPr>
      </w:pPr>
      <w:r w:rsidRPr="00F54F51">
        <w:rPr>
          <w:rFonts w:hint="eastAsia"/>
          <w:b/>
          <w:lang w:eastAsia="zh-CN"/>
        </w:rPr>
        <w:t>2</w:t>
      </w:r>
      <w:r w:rsidRPr="00F54F51">
        <w:rPr>
          <w:rFonts w:hint="eastAsia"/>
          <w:lang w:eastAsia="zh-CN"/>
        </w:rPr>
        <w:tab/>
        <w:t xml:space="preserve">that the studies should be completed by </w:t>
      </w:r>
      <w:r w:rsidRPr="00F54F51">
        <w:rPr>
          <w:lang w:eastAsia="zh-CN"/>
        </w:rPr>
        <w:t>2012</w:t>
      </w:r>
      <w:r w:rsidRPr="00F54F51">
        <w:rPr>
          <w:rFonts w:hint="eastAsia"/>
          <w:lang w:eastAsia="zh-CN"/>
        </w:rPr>
        <w:t>.</w:t>
      </w:r>
    </w:p>
    <w:p w:rsidR="00BD22EB" w:rsidRPr="00F54F51" w:rsidRDefault="00BD22EB" w:rsidP="00BD22EB">
      <w:pPr>
        <w:rPr>
          <w:lang w:eastAsia="zh-CN"/>
        </w:rPr>
      </w:pPr>
    </w:p>
    <w:p w:rsidR="00BD22EB" w:rsidRPr="00F54F51" w:rsidRDefault="00BD22EB" w:rsidP="00360084">
      <w:pPr>
        <w:rPr>
          <w:lang w:eastAsia="zh-CN"/>
        </w:rPr>
      </w:pPr>
      <w:r w:rsidRPr="00F54F51">
        <w:rPr>
          <w:rFonts w:hint="eastAsia"/>
          <w:lang w:eastAsia="zh-CN"/>
        </w:rPr>
        <w:t>NOTE 1</w:t>
      </w:r>
      <w:r w:rsidRPr="00F54F51">
        <w:rPr>
          <w:lang w:eastAsia="zh-CN"/>
        </w:rPr>
        <w:t xml:space="preserve"> – </w:t>
      </w:r>
      <w:r w:rsidRPr="00F54F51">
        <w:rPr>
          <w:rFonts w:hint="eastAsia"/>
          <w:lang w:eastAsia="zh-CN"/>
        </w:rPr>
        <w:t xml:space="preserve">See also Questions </w:t>
      </w:r>
      <w:r w:rsidRPr="00F54F51">
        <w:rPr>
          <w:lang w:eastAsia="zh-CN"/>
        </w:rPr>
        <w:t>ITU-R</w:t>
      </w:r>
      <w:r w:rsidRPr="00F54F51">
        <w:rPr>
          <w:rFonts w:hint="eastAsia"/>
          <w:lang w:eastAsia="zh-CN"/>
        </w:rPr>
        <w:t xml:space="preserve"> 218/1 and </w:t>
      </w:r>
      <w:r w:rsidRPr="00F54F51">
        <w:rPr>
          <w:lang w:eastAsia="zh-CN"/>
        </w:rPr>
        <w:t>ITU-R</w:t>
      </w:r>
      <w:r w:rsidRPr="00F54F51">
        <w:rPr>
          <w:rFonts w:hint="eastAsia"/>
          <w:lang w:eastAsia="zh-CN"/>
        </w:rPr>
        <w:t xml:space="preserve"> 221</w:t>
      </w:r>
      <w:r w:rsidRPr="00F54F51">
        <w:rPr>
          <w:lang w:eastAsia="zh-CN"/>
        </w:rPr>
        <w:t>-1</w:t>
      </w:r>
      <w:r w:rsidRPr="00F54F51">
        <w:rPr>
          <w:rFonts w:hint="eastAsia"/>
          <w:lang w:eastAsia="zh-CN"/>
        </w:rPr>
        <w:t>/1.</w:t>
      </w:r>
    </w:p>
    <w:p w:rsidR="00BD22EB" w:rsidRPr="00F54F51" w:rsidRDefault="00BD22EB" w:rsidP="00BD22EB">
      <w:pPr>
        <w:rPr>
          <w:lang w:eastAsia="zh-CN"/>
        </w:rPr>
      </w:pPr>
    </w:p>
    <w:p w:rsidR="00BD22EB" w:rsidRDefault="00BD22EB" w:rsidP="00BD22EB">
      <w:pPr>
        <w:rPr>
          <w:lang w:eastAsia="zh-CN"/>
        </w:rPr>
      </w:pPr>
      <w:r>
        <w:rPr>
          <w:lang w:eastAsia="zh-CN"/>
        </w:rPr>
        <w:t xml:space="preserve">Category: </w:t>
      </w:r>
      <w:r w:rsidRPr="00F54F51">
        <w:rPr>
          <w:lang w:eastAsia="zh-CN"/>
        </w:rPr>
        <w:t>S1</w:t>
      </w:r>
    </w:p>
    <w:p w:rsidR="0001234D" w:rsidRDefault="0001234D">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BD22EB" w:rsidRPr="00D344C8" w:rsidRDefault="00BD22EB" w:rsidP="00BD22EB">
      <w:pPr>
        <w:pStyle w:val="AnnexNoTitle0"/>
        <w:rPr>
          <w:lang w:val="en-US"/>
        </w:rPr>
      </w:pPr>
      <w:r w:rsidRPr="00D344C8">
        <w:rPr>
          <w:lang w:val="en-US"/>
        </w:rPr>
        <w:t xml:space="preserve">Annex </w:t>
      </w:r>
      <w:r>
        <w:rPr>
          <w:lang w:val="en-US"/>
        </w:rPr>
        <w:t>5</w:t>
      </w:r>
    </w:p>
    <w:p w:rsidR="00BD22EB" w:rsidRPr="0061704C" w:rsidRDefault="00BD22EB" w:rsidP="00BD22EB">
      <w:pPr>
        <w:pStyle w:val="QuestionNoBR"/>
      </w:pPr>
      <w:r w:rsidRPr="006079DB">
        <w:t>question ITU-R 132</w:t>
      </w:r>
      <w:r w:rsidR="0001234D">
        <w:t>-1</w:t>
      </w:r>
      <w:r w:rsidRPr="006079DB">
        <w:t>/6</w:t>
      </w:r>
      <w:r>
        <w:rPr>
          <w:rStyle w:val="FootnoteReference"/>
        </w:rPr>
        <w:footnoteReference w:customMarkFollows="1" w:id="5"/>
        <w:t>*</w:t>
      </w:r>
    </w:p>
    <w:p w:rsidR="00BD22EB" w:rsidRPr="00E460F6" w:rsidRDefault="00BD22EB" w:rsidP="00BD22EB">
      <w:pPr>
        <w:pStyle w:val="Reptitle"/>
      </w:pPr>
      <w:r w:rsidRPr="00E460F6">
        <w:t>Digital terrestrial television broadcasting planning</w:t>
      </w:r>
    </w:p>
    <w:p w:rsidR="00BD22EB" w:rsidRPr="0001234D" w:rsidRDefault="00BD22EB" w:rsidP="0001234D">
      <w:pPr>
        <w:pStyle w:val="Questiondate"/>
      </w:pPr>
      <w:r w:rsidRPr="0001234D">
        <w:t>(2010</w:t>
      </w:r>
      <w:r w:rsidR="0001234D" w:rsidRPr="0001234D">
        <w:t>-2011</w:t>
      </w:r>
      <w:r w:rsidRPr="0001234D">
        <w:t>)</w:t>
      </w:r>
    </w:p>
    <w:p w:rsidR="00BD22EB" w:rsidRDefault="00BD22EB" w:rsidP="00BD22EB">
      <w:pPr>
        <w:pStyle w:val="Normalaftertitle"/>
      </w:pPr>
      <w:r>
        <w:t>The ITU Radiocommunication Assembly,</w:t>
      </w:r>
    </w:p>
    <w:p w:rsidR="00BD22EB" w:rsidRPr="00E460F6" w:rsidRDefault="00BD22EB" w:rsidP="00BD22EB">
      <w:pPr>
        <w:pStyle w:val="Call"/>
      </w:pPr>
      <w:r w:rsidRPr="00E460F6">
        <w:t>considering</w:t>
      </w:r>
    </w:p>
    <w:p w:rsidR="00BD22EB" w:rsidRDefault="00BD22EB" w:rsidP="00BD22EB">
      <w:r>
        <w:t>a)</w:t>
      </w:r>
      <w:r>
        <w:tab/>
        <w:t xml:space="preserve">that many administrations have already introduced, and others are introducing, Digital Terrestrial Television Broadcasting (DTTB) services in VHF (Band </w:t>
      </w:r>
      <w:smartTag w:uri="urn:schemas-microsoft-com:office:smarttags" w:element="metricconverter">
        <w:r>
          <w:t>III</w:t>
        </w:r>
      </w:smartTag>
      <w:r>
        <w:t>) and/or UHF (Bands IV/V) bands;</w:t>
      </w:r>
    </w:p>
    <w:p w:rsidR="00BD22EB" w:rsidRDefault="00BD22EB" w:rsidP="00BD22EB">
      <w:r>
        <w:t>b)</w:t>
      </w:r>
      <w:r>
        <w:tab/>
        <w:t>that experience gained through the implementation of DTTB services will be useful in refining the assumptions and techniques to be applied in the planning and implementation of DTTB services,</w:t>
      </w:r>
    </w:p>
    <w:p w:rsidR="00BD22EB" w:rsidRDefault="00BD22EB" w:rsidP="00BD22EB">
      <w:pPr>
        <w:pStyle w:val="Call"/>
        <w:tabs>
          <w:tab w:val="left" w:pos="840"/>
        </w:tabs>
        <w:rPr>
          <w:i w:val="0"/>
          <w:iCs/>
        </w:rPr>
      </w:pPr>
      <w:r>
        <w:t xml:space="preserve">decides </w:t>
      </w:r>
      <w:r>
        <w:rPr>
          <w:i w:val="0"/>
          <w:iCs/>
        </w:rPr>
        <w:t>that the following Questions should be studied</w:t>
      </w:r>
    </w:p>
    <w:p w:rsidR="00BD22EB" w:rsidRDefault="00BD22EB" w:rsidP="00BD22EB">
      <w:r>
        <w:rPr>
          <w:b/>
          <w:bCs/>
        </w:rPr>
        <w:t>1</w:t>
      </w:r>
      <w:r>
        <w:tab/>
        <w:t>What are the frequency planning parameters for such services, including but not limited to:</w:t>
      </w:r>
    </w:p>
    <w:p w:rsidR="00BD22EB" w:rsidRDefault="00BD22EB" w:rsidP="00BD22EB">
      <w:pPr>
        <w:pStyle w:val="enumlev1"/>
        <w:tabs>
          <w:tab w:val="left" w:pos="840"/>
        </w:tabs>
        <w:ind w:left="0" w:firstLine="0"/>
      </w:pPr>
      <w:r>
        <w:t>–</w:t>
      </w:r>
      <w:r>
        <w:tab/>
        <w:t>minimum field strengths;</w:t>
      </w:r>
    </w:p>
    <w:p w:rsidR="00BD22EB" w:rsidRDefault="00BD22EB" w:rsidP="00BD22EB">
      <w:pPr>
        <w:pStyle w:val="enumlev1"/>
        <w:tabs>
          <w:tab w:val="left" w:pos="840"/>
        </w:tabs>
        <w:ind w:left="0" w:firstLine="0"/>
      </w:pPr>
      <w:r>
        <w:t>–</w:t>
      </w:r>
      <w:r>
        <w:tab/>
        <w:t>implications of modulation and emission methods;</w:t>
      </w:r>
    </w:p>
    <w:p w:rsidR="00BD22EB" w:rsidRDefault="00BD22EB" w:rsidP="00BD22EB">
      <w:pPr>
        <w:pStyle w:val="enumlev1"/>
        <w:tabs>
          <w:tab w:val="left" w:pos="840"/>
        </w:tabs>
        <w:ind w:left="0" w:firstLine="0"/>
      </w:pPr>
      <w:r>
        <w:t>–</w:t>
      </w:r>
      <w:r>
        <w:tab/>
        <w:t>receiving and transmitting antenna characteristics;</w:t>
      </w:r>
    </w:p>
    <w:p w:rsidR="00BD22EB" w:rsidRDefault="00BD22EB" w:rsidP="00BD22EB">
      <w:pPr>
        <w:pStyle w:val="enumlev1"/>
        <w:tabs>
          <w:tab w:val="left" w:pos="840"/>
        </w:tabs>
        <w:ind w:left="0" w:firstLine="0"/>
      </w:pPr>
      <w:r>
        <w:t>–</w:t>
      </w:r>
      <w:r>
        <w:tab/>
        <w:t>implications of using diversity transmission and reception methods;</w:t>
      </w:r>
    </w:p>
    <w:p w:rsidR="00BD22EB" w:rsidRDefault="00BD22EB" w:rsidP="00BD22EB">
      <w:pPr>
        <w:pStyle w:val="enumlev1"/>
        <w:tabs>
          <w:tab w:val="left" w:pos="840"/>
        </w:tabs>
        <w:ind w:left="0" w:firstLine="0"/>
      </w:pPr>
      <w:r>
        <w:t>–</w:t>
      </w:r>
      <w:r>
        <w:tab/>
        <w:t>location correction values;</w:t>
      </w:r>
    </w:p>
    <w:p w:rsidR="00BD22EB" w:rsidRDefault="00BD22EB" w:rsidP="00BD22EB">
      <w:pPr>
        <w:pStyle w:val="enumlev1"/>
        <w:tabs>
          <w:tab w:val="left" w:pos="840"/>
        </w:tabs>
        <w:ind w:left="0" w:firstLine="0"/>
      </w:pPr>
      <w:r>
        <w:t>–</w:t>
      </w:r>
      <w:r>
        <w:tab/>
        <w:t xml:space="preserve">time variability values; </w:t>
      </w:r>
    </w:p>
    <w:p w:rsidR="00BD22EB" w:rsidRDefault="00BD22EB" w:rsidP="00BD22EB">
      <w:pPr>
        <w:pStyle w:val="enumlev1"/>
        <w:tabs>
          <w:tab w:val="left" w:pos="840"/>
        </w:tabs>
        <w:ind w:left="0" w:firstLine="0"/>
      </w:pPr>
      <w:r>
        <w:t>–</w:t>
      </w:r>
      <w:r>
        <w:tab/>
        <w:t>single frequency networks;</w:t>
      </w:r>
    </w:p>
    <w:p w:rsidR="00BD22EB" w:rsidRDefault="00BD22EB" w:rsidP="00BD22EB">
      <w:pPr>
        <w:pStyle w:val="enumlev1"/>
        <w:tabs>
          <w:tab w:val="left" w:pos="840"/>
        </w:tabs>
        <w:ind w:left="0" w:firstLine="0"/>
        <w:rPr>
          <w:szCs w:val="24"/>
        </w:rPr>
      </w:pPr>
      <w:r>
        <w:t>–</w:t>
      </w:r>
      <w:r>
        <w:tab/>
        <w:t>speed ranges;</w:t>
      </w:r>
    </w:p>
    <w:p w:rsidR="00BD22EB" w:rsidRDefault="00BD22EB" w:rsidP="00BD22EB">
      <w:pPr>
        <w:pStyle w:val="enumlev1"/>
        <w:tabs>
          <w:tab w:val="left" w:pos="840"/>
        </w:tabs>
        <w:ind w:left="0" w:firstLine="0"/>
        <w:rPr>
          <w:color w:val="000000"/>
          <w:szCs w:val="24"/>
        </w:rPr>
      </w:pPr>
      <w:r>
        <w:t>–</w:t>
      </w:r>
      <w:r>
        <w:rPr>
          <w:szCs w:val="24"/>
        </w:rPr>
        <w:tab/>
      </w:r>
      <w:r>
        <w:rPr>
          <w:color w:val="000000"/>
          <w:szCs w:val="24"/>
        </w:rPr>
        <w:t>environmental noise and its impact on digital terrestrial TV reception;</w:t>
      </w:r>
    </w:p>
    <w:p w:rsidR="00BD22EB" w:rsidRDefault="00BD22EB" w:rsidP="00BD22EB">
      <w:pPr>
        <w:pStyle w:val="enumlev1"/>
        <w:tabs>
          <w:tab w:val="left" w:pos="840"/>
        </w:tabs>
        <w:ind w:left="0" w:firstLine="0"/>
        <w:rPr>
          <w:color w:val="000000"/>
          <w:szCs w:val="24"/>
        </w:rPr>
      </w:pPr>
      <w:r>
        <w:t>–</w:t>
      </w:r>
      <w:r>
        <w:rPr>
          <w:szCs w:val="24"/>
        </w:rPr>
        <w:tab/>
      </w:r>
      <w:r>
        <w:rPr>
          <w:color w:val="000000"/>
          <w:szCs w:val="24"/>
        </w:rPr>
        <w:t>effect of wet foliage on digital terrestrial TV reception;</w:t>
      </w:r>
    </w:p>
    <w:p w:rsidR="00BD22EB" w:rsidRDefault="00BD22EB" w:rsidP="00BD22EB">
      <w:pPr>
        <w:pStyle w:val="enumlev1"/>
        <w:tabs>
          <w:tab w:val="left" w:pos="840"/>
        </w:tabs>
        <w:ind w:left="0" w:firstLine="0"/>
        <w:rPr>
          <w:szCs w:val="24"/>
        </w:rPr>
      </w:pPr>
      <w:r>
        <w:t>–</w:t>
      </w:r>
      <w:r>
        <w:rPr>
          <w:szCs w:val="24"/>
        </w:rPr>
        <w:tab/>
      </w:r>
      <w:r>
        <w:rPr>
          <w:color w:val="000000"/>
          <w:szCs w:val="24"/>
        </w:rPr>
        <w:t>effect of wind turbine farms and airplane flutter on digital terrestrial TV reception;</w:t>
      </w:r>
    </w:p>
    <w:p w:rsidR="00BD22EB" w:rsidRDefault="00BD22EB" w:rsidP="00BD22EB">
      <w:pPr>
        <w:pStyle w:val="enumlev1"/>
        <w:tabs>
          <w:tab w:val="left" w:pos="840"/>
        </w:tabs>
        <w:ind w:left="0" w:firstLine="0"/>
      </w:pPr>
      <w:r>
        <w:t>–</w:t>
      </w:r>
      <w:r>
        <w:tab/>
        <w:t>building penetration loss;</w:t>
      </w:r>
    </w:p>
    <w:p w:rsidR="00BD22EB" w:rsidRDefault="00BD22EB" w:rsidP="00BD22EB">
      <w:pPr>
        <w:pStyle w:val="enumlev1"/>
        <w:tabs>
          <w:tab w:val="left" w:pos="840"/>
        </w:tabs>
        <w:ind w:left="0" w:firstLine="0"/>
      </w:pPr>
      <w:r>
        <w:t>–</w:t>
      </w:r>
      <w:r>
        <w:tab/>
        <w:t>indoor location variations?</w:t>
      </w:r>
    </w:p>
    <w:p w:rsidR="00BD22EB" w:rsidRDefault="00BD22EB" w:rsidP="00BD22EB">
      <w:r>
        <w:rPr>
          <w:b/>
        </w:rPr>
        <w:t>2</w:t>
      </w:r>
      <w:r>
        <w:tab/>
        <w:t>What is the likely impact on matters related to the planning of broadcasting networks for terrestrial television broadcasting in the migration from existing</w:t>
      </w:r>
      <w:r>
        <w:rPr>
          <w:rStyle w:val="FootnoteReference"/>
        </w:rPr>
        <w:footnoteReference w:id="6"/>
      </w:r>
      <w:r>
        <w:t xml:space="preserve"> digital television modulation parameters to new and more spectrally efficient</w:t>
      </w:r>
      <w:r>
        <w:rPr>
          <w:rStyle w:val="FootnoteReference"/>
        </w:rPr>
        <w:footnoteReference w:id="7"/>
      </w:r>
      <w:r>
        <w:t xml:space="preserve"> modulation parameters?</w:t>
      </w:r>
    </w:p>
    <w:p w:rsidR="00694F56" w:rsidRDefault="00694F56" w:rsidP="00694F56"/>
    <w:p w:rsidR="00BD22EB" w:rsidRDefault="00BD22EB" w:rsidP="00BD22EB">
      <w:r>
        <w:rPr>
          <w:b/>
          <w:bCs/>
        </w:rPr>
        <w:t>3</w:t>
      </w:r>
      <w:r>
        <w:tab/>
        <w:t>What protection ratios are required when two or more digital transmitters of the same system, digital television and multimedia transmitters of different systems, or analogue and digital television transmitters are operating:</w:t>
      </w:r>
    </w:p>
    <w:p w:rsidR="00BD22EB" w:rsidRDefault="00BD22EB" w:rsidP="00BD22EB">
      <w:pPr>
        <w:pStyle w:val="enumlev1"/>
        <w:tabs>
          <w:tab w:val="left" w:pos="840"/>
        </w:tabs>
        <w:ind w:left="0" w:firstLine="0"/>
      </w:pPr>
      <w:r>
        <w:t>–</w:t>
      </w:r>
      <w:r>
        <w:tab/>
        <w:t>in the same channel;</w:t>
      </w:r>
    </w:p>
    <w:p w:rsidR="00BD22EB" w:rsidRDefault="00BD22EB" w:rsidP="00BD22EB">
      <w:pPr>
        <w:pStyle w:val="enumlev1"/>
        <w:tabs>
          <w:tab w:val="left" w:pos="840"/>
        </w:tabs>
        <w:ind w:left="0" w:firstLine="0"/>
      </w:pPr>
      <w:r>
        <w:t>–</w:t>
      </w:r>
      <w:r>
        <w:tab/>
        <w:t>in adjacent channels;</w:t>
      </w:r>
    </w:p>
    <w:p w:rsidR="00BD22EB" w:rsidRDefault="00BD22EB" w:rsidP="00BD22EB">
      <w:pPr>
        <w:pStyle w:val="enumlev1"/>
        <w:tabs>
          <w:tab w:val="left" w:pos="840"/>
        </w:tabs>
        <w:ind w:left="0" w:firstLine="0"/>
      </w:pPr>
      <w:r>
        <w:t>–</w:t>
      </w:r>
      <w:r>
        <w:tab/>
        <w:t>with overlapping channels;</w:t>
      </w:r>
    </w:p>
    <w:p w:rsidR="00BD22EB" w:rsidRDefault="00BD22EB" w:rsidP="00BD22EB">
      <w:pPr>
        <w:pStyle w:val="enumlev1"/>
        <w:tabs>
          <w:tab w:val="left" w:pos="840"/>
        </w:tabs>
        <w:ind w:left="0" w:firstLine="0"/>
      </w:pPr>
      <w:r>
        <w:t>–</w:t>
      </w:r>
      <w:r>
        <w:tab/>
        <w:t>in other potential interference relationships (e.g. image channel)?</w:t>
      </w:r>
    </w:p>
    <w:p w:rsidR="00BD22EB" w:rsidRDefault="00BD22EB" w:rsidP="00BD22EB">
      <w:r>
        <w:rPr>
          <w:b/>
          <w:bCs/>
        </w:rPr>
        <w:t>4</w:t>
      </w:r>
      <w:r>
        <w:tab/>
        <w:t>What receiver characteristics should be used for frequency planning with respect to more efficient use of the frequency spectrum (e.g. selectivity, noise figure, etc.)?</w:t>
      </w:r>
    </w:p>
    <w:p w:rsidR="00BD22EB" w:rsidRDefault="00BD22EB" w:rsidP="00BD22EB">
      <w:r>
        <w:rPr>
          <w:b/>
          <w:bCs/>
        </w:rPr>
        <w:t>5</w:t>
      </w:r>
      <w:r>
        <w:tab/>
        <w:t>What are the protection ratios needed to protect television broadcasting services from other services sharing the bands or operating in adjacent bands?</w:t>
      </w:r>
    </w:p>
    <w:p w:rsidR="00BD22EB" w:rsidRDefault="00BD22EB" w:rsidP="00BD22EB">
      <w:r>
        <w:rPr>
          <w:b/>
          <w:bCs/>
        </w:rPr>
        <w:t>6</w:t>
      </w:r>
      <w:r>
        <w:tab/>
        <w:t>What techniques can be used to mitigate interference?</w:t>
      </w:r>
    </w:p>
    <w:p w:rsidR="00BD22EB" w:rsidRDefault="00BD22EB" w:rsidP="00BD22EB">
      <w:r>
        <w:rPr>
          <w:b/>
          <w:bCs/>
        </w:rPr>
        <w:t>7</w:t>
      </w:r>
      <w:r>
        <w:tab/>
        <w:t>What are the technical bases required for planning which lead to efficient utilization of the VHF and UHF bands for terrestrial television services?</w:t>
      </w:r>
    </w:p>
    <w:p w:rsidR="00BD22EB" w:rsidRDefault="00BD22EB" w:rsidP="00BD22EB">
      <w:r>
        <w:rPr>
          <w:b/>
          <w:bCs/>
        </w:rPr>
        <w:t>8</w:t>
      </w:r>
      <w:r>
        <w:tab/>
        <w:t>What are the characteristic multipath conditions that need to be taken into account in the planning of such services?</w:t>
      </w:r>
    </w:p>
    <w:p w:rsidR="00BD22EB" w:rsidRDefault="00BD22EB" w:rsidP="00BD22EB">
      <w:r>
        <w:rPr>
          <w:b/>
          <w:bCs/>
        </w:rPr>
        <w:t>9</w:t>
      </w:r>
      <w:r>
        <w:tab/>
        <w:t>What technical or planning criteria can be optimized to facilitate the implementation of terrestrial digital broadcasting, taking into account existing services?</w:t>
      </w:r>
    </w:p>
    <w:p w:rsidR="00BD22EB" w:rsidRDefault="00BD22EB" w:rsidP="00BD22EB">
      <w:r>
        <w:rPr>
          <w:b/>
          <w:bCs/>
        </w:rPr>
        <w:t>10</w:t>
      </w:r>
      <w:r>
        <w:tab/>
        <w:t>What are the characteristics of the mobile multipath channel that need to be taken into account in the use of mobile reception, at different speeds?</w:t>
      </w:r>
    </w:p>
    <w:p w:rsidR="00BD22EB" w:rsidRDefault="00BD22EB" w:rsidP="00BD22EB">
      <w:r>
        <w:rPr>
          <w:b/>
          <w:bCs/>
        </w:rPr>
        <w:t>11</w:t>
      </w:r>
      <w:r>
        <w:tab/>
        <w:t>What are the characteristics of the multipath channel that need to be taken into account in the use of hand-held reception, at different speeds?</w:t>
      </w:r>
    </w:p>
    <w:p w:rsidR="00BD22EB" w:rsidRDefault="00BD22EB" w:rsidP="00BD22EB">
      <w:r>
        <w:rPr>
          <w:b/>
        </w:rPr>
        <w:t>12</w:t>
      </w:r>
      <w:r>
        <w:tab/>
        <w:t>What are the appropriate methods to multiplex the required signals (including vision, sound, data, etc.) into the channel?</w:t>
      </w:r>
    </w:p>
    <w:p w:rsidR="00BD22EB" w:rsidRDefault="00BD22EB" w:rsidP="00BD22EB">
      <w:r>
        <w:rPr>
          <w:b/>
        </w:rPr>
        <w:t>13</w:t>
      </w:r>
      <w:r>
        <w:tab/>
        <w:t>What are the appropriate methods for error protection?</w:t>
      </w:r>
    </w:p>
    <w:p w:rsidR="00BD22EB" w:rsidRDefault="00BD22EB" w:rsidP="00BD22EB">
      <w:r>
        <w:rPr>
          <w:b/>
        </w:rPr>
        <w:t>14</w:t>
      </w:r>
      <w:r>
        <w:tab/>
        <w:t>What are the appropriate modulation and emission methods and their relevant parameters, for the broadcasting of digitally encoded TV signals in terrestrial channels?</w:t>
      </w:r>
    </w:p>
    <w:p w:rsidR="00BD22EB" w:rsidRDefault="00BD22EB" w:rsidP="00BD22EB">
      <w:r>
        <w:rPr>
          <w:b/>
        </w:rPr>
        <w:t>15</w:t>
      </w:r>
      <w:r>
        <w:tab/>
        <w:t>What are the appropriate strategies to introduce and implement digital terrestrial TV broadcast services, taking account of existing terrestrial broadcast services?</w:t>
      </w:r>
    </w:p>
    <w:p w:rsidR="00BD22EB" w:rsidRDefault="00BD22EB" w:rsidP="00BD22EB">
      <w:r>
        <w:rPr>
          <w:b/>
          <w:bCs/>
        </w:rPr>
        <w:t>16</w:t>
      </w:r>
      <w:r>
        <w:rPr>
          <w:b/>
          <w:bCs/>
        </w:rPr>
        <w:tab/>
      </w:r>
      <w:r>
        <w:t>What are radiocommunication technologies or applications that could be provided by digital terrestrial TV systems and what sets of system parameters could be used for different applications?</w:t>
      </w:r>
    </w:p>
    <w:p w:rsidR="00BD22EB" w:rsidRDefault="00BD22EB" w:rsidP="00BD22EB">
      <w:r>
        <w:rPr>
          <w:b/>
        </w:rPr>
        <w:t>17</w:t>
      </w:r>
      <w:r>
        <w:tab/>
        <w:t>What strategies should be employed by administrations, particularly those sharing common borders, for migration from an established digital terrestrial television broadcasting service to a more advanced digital terrestrial television broadcasting service?</w:t>
      </w:r>
    </w:p>
    <w:p w:rsidR="00DF7FCA" w:rsidRDefault="00DF7FCA">
      <w:pPr>
        <w:tabs>
          <w:tab w:val="clear" w:pos="794"/>
          <w:tab w:val="clear" w:pos="1191"/>
          <w:tab w:val="clear" w:pos="1588"/>
          <w:tab w:val="clear" w:pos="1985"/>
        </w:tabs>
        <w:overflowPunct/>
        <w:autoSpaceDE/>
        <w:autoSpaceDN/>
        <w:adjustRightInd/>
        <w:spacing w:before="0"/>
        <w:textAlignment w:val="auto"/>
        <w:rPr>
          <w:i/>
        </w:rPr>
      </w:pPr>
      <w:r>
        <w:br w:type="page"/>
      </w:r>
    </w:p>
    <w:p w:rsidR="00BD22EB" w:rsidRDefault="00BD22EB" w:rsidP="00BD22EB">
      <w:pPr>
        <w:pStyle w:val="Call"/>
        <w:tabs>
          <w:tab w:val="left" w:pos="840"/>
        </w:tabs>
      </w:pPr>
      <w:r>
        <w:t>further decides</w:t>
      </w:r>
    </w:p>
    <w:p w:rsidR="00BD22EB" w:rsidRDefault="00BD22EB" w:rsidP="00BD22EB">
      <w:r>
        <w:rPr>
          <w:b/>
          <w:bCs/>
        </w:rPr>
        <w:t>1</w:t>
      </w:r>
      <w:r>
        <w:tab/>
        <w:t>that the results of the above studies should be included in (a) Report(s) and/or Recommendation(s);</w:t>
      </w:r>
    </w:p>
    <w:p w:rsidR="00BD22EB" w:rsidRDefault="00BD22EB" w:rsidP="00BD22EB">
      <w:r>
        <w:rPr>
          <w:b/>
          <w:bCs/>
        </w:rPr>
        <w:t>2</w:t>
      </w:r>
      <w:r>
        <w:tab/>
        <w:t>that the above studies should be completed by 2015.</w:t>
      </w:r>
    </w:p>
    <w:p w:rsidR="00BD22EB" w:rsidRDefault="00BD22EB" w:rsidP="00BD22EB">
      <w:pPr>
        <w:tabs>
          <w:tab w:val="left" w:pos="840"/>
        </w:tabs>
      </w:pPr>
    </w:p>
    <w:p w:rsidR="00BD22EB" w:rsidRDefault="00BD22EB" w:rsidP="00BD22EB">
      <w:pPr>
        <w:tabs>
          <w:tab w:val="left" w:pos="840"/>
        </w:tabs>
        <w:outlineLvl w:val="0"/>
      </w:pPr>
      <w:r>
        <w:t>Category: S3</w:t>
      </w:r>
    </w:p>
    <w:p w:rsidR="00DF7FCA" w:rsidRDefault="00DF7FCA">
      <w:pPr>
        <w:tabs>
          <w:tab w:val="clear" w:pos="794"/>
          <w:tab w:val="clear" w:pos="1191"/>
          <w:tab w:val="clear" w:pos="1588"/>
          <w:tab w:val="clear" w:pos="1985"/>
        </w:tabs>
        <w:overflowPunct/>
        <w:autoSpaceDE/>
        <w:autoSpaceDN/>
        <w:adjustRightInd/>
        <w:spacing w:before="0"/>
        <w:textAlignment w:val="auto"/>
        <w:rPr>
          <w:b/>
          <w:sz w:val="28"/>
          <w:lang w:val="en-US"/>
        </w:rPr>
      </w:pPr>
      <w:bookmarkStart w:id="6" w:name="dbreak"/>
      <w:bookmarkEnd w:id="6"/>
      <w:r>
        <w:rPr>
          <w:lang w:val="en-US"/>
        </w:rPr>
        <w:br w:type="page"/>
      </w:r>
    </w:p>
    <w:p w:rsidR="00BD22EB" w:rsidRPr="0083386B" w:rsidRDefault="00BD22EB" w:rsidP="0001234D">
      <w:pPr>
        <w:pStyle w:val="AnnexNoTitle0"/>
        <w:rPr>
          <w:lang w:val="en-US"/>
        </w:rPr>
      </w:pPr>
      <w:r w:rsidRPr="0083386B">
        <w:rPr>
          <w:lang w:val="en-US"/>
        </w:rPr>
        <w:t>Annex 6</w:t>
      </w:r>
      <w:r>
        <w:rPr>
          <w:lang w:val="en-US"/>
        </w:rPr>
        <w:br/>
      </w:r>
      <w:r>
        <w:rPr>
          <w:lang w:val="en-US"/>
        </w:rPr>
        <w:br/>
      </w:r>
      <w:r w:rsidR="0001234D">
        <w:rPr>
          <w:lang w:val="en-US"/>
        </w:rPr>
        <w:t>Suppressed ITU-R Question</w:t>
      </w:r>
    </w:p>
    <w:p w:rsidR="00BD22EB" w:rsidRPr="0083386B" w:rsidRDefault="00BD22EB" w:rsidP="00B75C76">
      <w:pPr>
        <w:rPr>
          <w:lang w:val="en-US"/>
        </w:rPr>
      </w:pPr>
    </w:p>
    <w:p w:rsidR="00BD22EB" w:rsidRPr="008808E0" w:rsidRDefault="00BD22EB" w:rsidP="00B75C76">
      <w:pPr>
        <w:rPr>
          <w:lang w:val="en-US"/>
        </w:rPr>
      </w:pPr>
    </w:p>
    <w:tbl>
      <w:tblPr>
        <w:tblW w:w="9139" w:type="dxa"/>
        <w:jc w:val="center"/>
        <w:tblInd w:w="-10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953"/>
        <w:gridCol w:w="7186"/>
      </w:tblGrid>
      <w:tr w:rsidR="00BD22EB" w:rsidRPr="00ED1F7A" w:rsidTr="00BD22EB">
        <w:trPr>
          <w:cantSplit/>
          <w:tblHeader/>
          <w:jc w:val="center"/>
        </w:trPr>
        <w:tc>
          <w:tcPr>
            <w:tcW w:w="1953" w:type="dxa"/>
            <w:vAlign w:val="center"/>
          </w:tcPr>
          <w:p w:rsidR="00BD22EB" w:rsidRPr="00ED1F7A" w:rsidRDefault="00BD22EB" w:rsidP="00BD22EB">
            <w:pPr>
              <w:pStyle w:val="Tablehead"/>
              <w:rPr>
                <w:szCs w:val="22"/>
              </w:rPr>
            </w:pPr>
            <w:r w:rsidRPr="00ED1F7A">
              <w:rPr>
                <w:szCs w:val="22"/>
              </w:rPr>
              <w:t>Question ITU-R</w:t>
            </w:r>
          </w:p>
        </w:tc>
        <w:tc>
          <w:tcPr>
            <w:tcW w:w="7186" w:type="dxa"/>
            <w:vAlign w:val="center"/>
          </w:tcPr>
          <w:p w:rsidR="00BD22EB" w:rsidRPr="00ED1F7A" w:rsidRDefault="00BD22EB" w:rsidP="00BD22EB">
            <w:pPr>
              <w:pStyle w:val="Tablehead"/>
              <w:rPr>
                <w:szCs w:val="22"/>
              </w:rPr>
            </w:pPr>
            <w:r w:rsidRPr="00ED1F7A">
              <w:rPr>
                <w:szCs w:val="22"/>
              </w:rPr>
              <w:t>Title</w:t>
            </w:r>
          </w:p>
        </w:tc>
      </w:tr>
      <w:tr w:rsidR="00BD22EB" w:rsidRPr="00ED1F7A" w:rsidTr="00BD22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1953" w:type="dxa"/>
            <w:vAlign w:val="center"/>
          </w:tcPr>
          <w:p w:rsidR="00BD22EB" w:rsidRPr="00ED1F7A" w:rsidDel="00F21FB0" w:rsidRDefault="00BD22EB" w:rsidP="00ED1F7A">
            <w:pPr>
              <w:pStyle w:val="Tabletext"/>
              <w:jc w:val="center"/>
              <w:rPr>
                <w:szCs w:val="22"/>
              </w:rPr>
            </w:pPr>
            <w:r w:rsidRPr="00ED1F7A">
              <w:rPr>
                <w:szCs w:val="22"/>
              </w:rPr>
              <w:t>31-1/6</w:t>
            </w:r>
          </w:p>
        </w:tc>
        <w:tc>
          <w:tcPr>
            <w:tcW w:w="7186" w:type="dxa"/>
          </w:tcPr>
          <w:p w:rsidR="00BD22EB" w:rsidRPr="00ED1F7A" w:rsidDel="00F21FB0" w:rsidRDefault="00BD22EB" w:rsidP="00ED1F7A">
            <w:pPr>
              <w:pStyle w:val="Tabletext"/>
              <w:rPr>
                <w:szCs w:val="22"/>
              </w:rPr>
            </w:pPr>
            <w:r w:rsidRPr="00ED1F7A">
              <w:rPr>
                <w:szCs w:val="22"/>
              </w:rPr>
              <w:t>Digital terrestrial television broadcasting</w:t>
            </w:r>
          </w:p>
        </w:tc>
      </w:tr>
    </w:tbl>
    <w:p w:rsidR="00BD22EB" w:rsidRDefault="00BD22EB" w:rsidP="00BD22EB">
      <w:pPr>
        <w:pStyle w:val="Normalaftertitle"/>
      </w:pPr>
    </w:p>
    <w:p w:rsidR="00B75C76" w:rsidRDefault="00B75C76" w:rsidP="00B75C76"/>
    <w:p w:rsidR="00B75C76" w:rsidRPr="00B75C76" w:rsidRDefault="00B75C76" w:rsidP="00B75C76"/>
    <w:p w:rsidR="00BD22EB" w:rsidRDefault="00BD22EB" w:rsidP="00BD22EB">
      <w:pPr>
        <w:rPr>
          <w:lang w:val="en-US"/>
        </w:rPr>
      </w:pPr>
    </w:p>
    <w:p w:rsidR="00BD22EB" w:rsidRPr="00BD22EB" w:rsidRDefault="00BD22EB" w:rsidP="00BD22EB">
      <w:pPr>
        <w:rPr>
          <w:lang w:val="en-US"/>
        </w:rPr>
      </w:pPr>
    </w:p>
    <w:p w:rsidR="00721368" w:rsidRDefault="00721368" w:rsidP="005F0837">
      <w:pPr>
        <w:jc w:val="center"/>
        <w:rPr>
          <w:caps/>
          <w:sz w:val="28"/>
          <w:lang w:val="en-US"/>
        </w:rPr>
      </w:pPr>
      <w:r>
        <w:rPr>
          <w:lang w:val="fr-CH"/>
        </w:rPr>
        <w:t>______________</w:t>
      </w:r>
    </w:p>
    <w:sectPr w:rsidR="00721368" w:rsidSect="0095620C">
      <w:headerReference w:type="default" r:id="rId11"/>
      <w:footerReference w:type="default" r:id="rId12"/>
      <w:footerReference w:type="first" r:id="rId13"/>
      <w:footnotePr>
        <w:numRestart w:val="eachPage"/>
      </w:footnotePr>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FCA" w:rsidRDefault="00DF7FCA">
      <w:r>
        <w:separator/>
      </w:r>
    </w:p>
  </w:endnote>
  <w:endnote w:type="continuationSeparator" w:id="0">
    <w:p w:rsidR="00DF7FCA" w:rsidRDefault="00DF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FCA" w:rsidRPr="00B75C76" w:rsidRDefault="00360084" w:rsidP="00B75C76">
    <w:pPr>
      <w:pStyle w:val="Footer"/>
    </w:pPr>
    <w:fldSimple w:instr=" FILENAME  \p  \* MERGEFORMAT ">
      <w:r>
        <w:t>Y:\APP\BR\CIRCS_DMS\CACE\500\533\533e.docx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7"/>
      <w:gridCol w:w="2391"/>
      <w:gridCol w:w="2294"/>
    </w:tblGrid>
    <w:tr w:rsidR="00DF7FCA" w:rsidTr="00291CAA">
      <w:trPr>
        <w:cantSplit/>
      </w:trPr>
      <w:tc>
        <w:tcPr>
          <w:tcW w:w="1062" w:type="pct"/>
          <w:tcBorders>
            <w:top w:val="single" w:sz="6" w:space="0" w:color="auto"/>
          </w:tcBorders>
          <w:tcMar>
            <w:top w:w="57" w:type="dxa"/>
          </w:tcMar>
        </w:tcPr>
        <w:p w:rsidR="00DF7FCA" w:rsidRDefault="00DF7FCA" w:rsidP="00291CAA">
          <w:pPr>
            <w:pStyle w:val="itu"/>
          </w:pPr>
          <w:r>
            <w:t>Place des Nations</w:t>
          </w:r>
        </w:p>
      </w:tc>
      <w:tc>
        <w:tcPr>
          <w:tcW w:w="1583" w:type="pct"/>
          <w:tcBorders>
            <w:top w:val="single" w:sz="6" w:space="0" w:color="auto"/>
          </w:tcBorders>
          <w:tcMar>
            <w:top w:w="57" w:type="dxa"/>
          </w:tcMar>
        </w:tcPr>
        <w:p w:rsidR="00DF7FCA" w:rsidRDefault="00DF7FCA" w:rsidP="00291CAA">
          <w:pPr>
            <w:pStyle w:val="itu"/>
          </w:pPr>
          <w:r>
            <w:t>Telephone</w:t>
          </w:r>
          <w:r>
            <w:tab/>
            <w:t>+41 22 730 51 11</w:t>
          </w:r>
        </w:p>
      </w:tc>
      <w:tc>
        <w:tcPr>
          <w:tcW w:w="1224" w:type="pct"/>
          <w:tcBorders>
            <w:top w:val="single" w:sz="6" w:space="0" w:color="auto"/>
          </w:tcBorders>
          <w:tcMar>
            <w:top w:w="57" w:type="dxa"/>
          </w:tcMar>
        </w:tcPr>
        <w:p w:rsidR="00DF7FCA" w:rsidRDefault="00DF7FCA" w:rsidP="00291CAA">
          <w:pPr>
            <w:pStyle w:val="itu"/>
          </w:pPr>
          <w:r>
            <w:t>Telex 421 000 uit ch</w:t>
          </w:r>
        </w:p>
      </w:tc>
      <w:tc>
        <w:tcPr>
          <w:tcW w:w="1131" w:type="pct"/>
          <w:tcBorders>
            <w:top w:val="single" w:sz="6" w:space="0" w:color="auto"/>
          </w:tcBorders>
          <w:tcMar>
            <w:top w:w="57" w:type="dxa"/>
          </w:tcMar>
        </w:tcPr>
        <w:p w:rsidR="00DF7FCA" w:rsidRDefault="00DF7FCA" w:rsidP="00291CAA">
          <w:pPr>
            <w:pStyle w:val="itu"/>
          </w:pPr>
          <w:r>
            <w:t>E-mail:</w:t>
          </w:r>
          <w:r>
            <w:tab/>
            <w:t>itumail@itu.int</w:t>
          </w:r>
        </w:p>
      </w:tc>
    </w:tr>
    <w:tr w:rsidR="00DF7FCA" w:rsidTr="00291CAA">
      <w:trPr>
        <w:cantSplit/>
      </w:trPr>
      <w:tc>
        <w:tcPr>
          <w:tcW w:w="1062" w:type="pct"/>
        </w:tcPr>
        <w:p w:rsidR="00DF7FCA" w:rsidRDefault="00DF7FCA" w:rsidP="00291CAA">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DF7FCA" w:rsidRDefault="00DF7FCA" w:rsidP="00291CAA">
          <w:pPr>
            <w:pStyle w:val="itu"/>
          </w:pPr>
          <w:r>
            <w:t>Telefax</w:t>
          </w:r>
          <w:r>
            <w:tab/>
            <w:t>Gr3:</w:t>
          </w:r>
          <w:r>
            <w:tab/>
            <w:t>+41 22 733 72 56</w:t>
          </w:r>
        </w:p>
      </w:tc>
      <w:tc>
        <w:tcPr>
          <w:tcW w:w="1224" w:type="pct"/>
        </w:tcPr>
        <w:p w:rsidR="00DF7FCA" w:rsidRDefault="00DF7FCA" w:rsidP="00291CAA">
          <w:pPr>
            <w:pStyle w:val="itu"/>
          </w:pPr>
          <w:r>
            <w:t>Telegram ITU GENEVE</w:t>
          </w:r>
        </w:p>
      </w:tc>
      <w:tc>
        <w:tcPr>
          <w:tcW w:w="1131" w:type="pct"/>
        </w:tcPr>
        <w:p w:rsidR="00DF7FCA" w:rsidRDefault="00DF7FCA" w:rsidP="00291CAA">
          <w:pPr>
            <w:pStyle w:val="itu"/>
          </w:pPr>
          <w:r>
            <w:tab/>
          </w:r>
          <w:hyperlink r:id="rId1" w:history="1">
            <w:r>
              <w:t>http://www.itu.int/</w:t>
            </w:r>
          </w:hyperlink>
        </w:p>
      </w:tc>
    </w:tr>
    <w:tr w:rsidR="00DF7FCA" w:rsidTr="00291CAA">
      <w:trPr>
        <w:cantSplit/>
      </w:trPr>
      <w:tc>
        <w:tcPr>
          <w:tcW w:w="1062" w:type="pct"/>
        </w:tcPr>
        <w:p w:rsidR="00DF7FCA" w:rsidRDefault="00DF7FCA" w:rsidP="00291CAA">
          <w:pPr>
            <w:pStyle w:val="itu"/>
          </w:pPr>
          <w:smartTag w:uri="urn:schemas-microsoft-com:office:smarttags" w:element="country-region">
            <w:smartTag w:uri="urn:schemas-microsoft-com:office:smarttags" w:element="place">
              <w:r>
                <w:t>Switzerland</w:t>
              </w:r>
            </w:smartTag>
          </w:smartTag>
        </w:p>
      </w:tc>
      <w:tc>
        <w:tcPr>
          <w:tcW w:w="1583" w:type="pct"/>
        </w:tcPr>
        <w:p w:rsidR="00DF7FCA" w:rsidRDefault="00DF7FCA" w:rsidP="00291CAA">
          <w:pPr>
            <w:pStyle w:val="itu"/>
          </w:pPr>
          <w:r>
            <w:tab/>
            <w:t>Gr4:</w:t>
          </w:r>
          <w:r>
            <w:tab/>
            <w:t>+41 22 730 65 00</w:t>
          </w:r>
        </w:p>
      </w:tc>
      <w:tc>
        <w:tcPr>
          <w:tcW w:w="1224" w:type="pct"/>
        </w:tcPr>
        <w:p w:rsidR="00DF7FCA" w:rsidRDefault="00DF7FCA" w:rsidP="00291CAA">
          <w:pPr>
            <w:pStyle w:val="itu"/>
          </w:pPr>
        </w:p>
      </w:tc>
      <w:tc>
        <w:tcPr>
          <w:tcW w:w="1131" w:type="pct"/>
        </w:tcPr>
        <w:p w:rsidR="00DF7FCA" w:rsidRDefault="00DF7FCA" w:rsidP="00291CAA">
          <w:pPr>
            <w:pStyle w:val="itu"/>
          </w:pPr>
        </w:p>
      </w:tc>
    </w:tr>
  </w:tbl>
  <w:p w:rsidR="00DF7FCA" w:rsidRPr="000966ED" w:rsidRDefault="00DF7FCA" w:rsidP="000966ED">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FCA" w:rsidRDefault="00DF7FCA">
      <w:r>
        <w:t>____________________</w:t>
      </w:r>
    </w:p>
  </w:footnote>
  <w:footnote w:type="continuationSeparator" w:id="0">
    <w:p w:rsidR="00DF7FCA" w:rsidRDefault="00DF7FCA">
      <w:r>
        <w:continuationSeparator/>
      </w:r>
    </w:p>
  </w:footnote>
  <w:footnote w:id="1">
    <w:p w:rsidR="00DF7FCA" w:rsidRPr="00BD22EB" w:rsidRDefault="00DF7FCA" w:rsidP="00B75C76">
      <w:pPr>
        <w:pStyle w:val="FootnoteText"/>
        <w:tabs>
          <w:tab w:val="clear" w:pos="255"/>
          <w:tab w:val="left" w:pos="284"/>
        </w:tabs>
        <w:ind w:left="284" w:hanging="284"/>
        <w:rPr>
          <w:lang w:val="en-US"/>
        </w:rPr>
      </w:pPr>
      <w:r>
        <w:rPr>
          <w:rStyle w:val="FootnoteReference"/>
        </w:rPr>
        <w:footnoteRef/>
      </w:r>
      <w:r>
        <w:t xml:space="preserve"> </w:t>
      </w:r>
      <w:r>
        <w:rPr>
          <w:lang w:val="en-US"/>
        </w:rPr>
        <w:tab/>
      </w:r>
      <w:r w:rsidRPr="003D0E68">
        <w:rPr>
          <w:szCs w:val="22"/>
        </w:rPr>
        <w:t>The verb “to tailor” is used in this text to indicate the post-processing operations required to adapt programme material for its presentation in broadcasting applications diff</w:t>
      </w:r>
      <w:r>
        <w:rPr>
          <w:szCs w:val="22"/>
        </w:rPr>
        <w:t>erent from the one for which it </w:t>
      </w:r>
      <w:r w:rsidRPr="003D0E68">
        <w:rPr>
          <w:szCs w:val="22"/>
        </w:rPr>
        <w:t>had been originally produced, e.g. in terms of image size resolution, viewing conditions, etc.</w:t>
      </w:r>
    </w:p>
  </w:footnote>
  <w:footnote w:id="2">
    <w:p w:rsidR="00DF7FCA" w:rsidRPr="00694F56" w:rsidRDefault="00DF7FCA">
      <w:pPr>
        <w:pStyle w:val="FootnoteText"/>
        <w:rPr>
          <w:lang w:val="en-US"/>
        </w:rPr>
      </w:pPr>
      <w:r>
        <w:rPr>
          <w:rStyle w:val="FootnoteReference"/>
        </w:rPr>
        <w:footnoteRef/>
      </w:r>
      <w:r>
        <w:t xml:space="preserve"> </w:t>
      </w:r>
      <w:r>
        <w:rPr>
          <w:lang w:val="en-US"/>
        </w:rPr>
        <w:tab/>
      </w:r>
      <w:r w:rsidRPr="004B5F8E">
        <w:rPr>
          <w:szCs w:val="22"/>
          <w:lang w:val="en-US"/>
        </w:rPr>
        <w:t>This Question should be brought to the attention of ITU-T SG 9</w:t>
      </w:r>
      <w:r>
        <w:rPr>
          <w:szCs w:val="22"/>
          <w:lang w:val="en-US"/>
        </w:rPr>
        <w:t xml:space="preserve"> and ITU-R Study Group 4</w:t>
      </w:r>
      <w:r w:rsidRPr="004B5F8E">
        <w:rPr>
          <w:szCs w:val="22"/>
          <w:lang w:val="en-US"/>
        </w:rPr>
        <w:t>.</w:t>
      </w:r>
    </w:p>
  </w:footnote>
  <w:footnote w:id="3">
    <w:p w:rsidR="00DF7FCA" w:rsidRPr="0001234D" w:rsidRDefault="00DF7FCA" w:rsidP="00B75C76">
      <w:pPr>
        <w:pStyle w:val="FootnoteText"/>
      </w:pPr>
      <w:r>
        <w:rPr>
          <w:rStyle w:val="FootnoteReference"/>
        </w:rPr>
        <w:t>*</w:t>
      </w:r>
      <w:r>
        <w:tab/>
      </w:r>
      <w:r w:rsidRPr="0021580E">
        <w:rPr>
          <w:szCs w:val="24"/>
        </w:rPr>
        <w:t>This Question should be brought to the attention of the International Electrotechnical Commission (IEC), the International Organization for Standardization (ISO) and the Telecommunication Standardization Sector.</w:t>
      </w:r>
    </w:p>
  </w:footnote>
  <w:footnote w:id="4">
    <w:p w:rsidR="00DF7FCA" w:rsidRPr="0001234D" w:rsidRDefault="00DF7FCA" w:rsidP="00B75C76">
      <w:pPr>
        <w:pStyle w:val="FootnoteText"/>
      </w:pPr>
      <w:r>
        <w:rPr>
          <w:rStyle w:val="FootnoteReference"/>
        </w:rPr>
        <w:t>*</w:t>
      </w:r>
      <w:r>
        <w:t xml:space="preserve"> </w:t>
      </w:r>
      <w:r>
        <w:tab/>
      </w:r>
      <w:r>
        <w:rPr>
          <w:rFonts w:hint="eastAsia"/>
        </w:rPr>
        <w:t>This Question should be brought to the attention of Telecommunication Standardization Study</w:t>
      </w:r>
      <w:r>
        <w:t> </w:t>
      </w:r>
      <w:r>
        <w:rPr>
          <w:rFonts w:hint="eastAsia"/>
        </w:rPr>
        <w:t>Group 5, Radiocommunication Study Group</w:t>
      </w:r>
      <w:r>
        <w:t>s</w:t>
      </w:r>
      <w:r>
        <w:rPr>
          <w:rFonts w:hint="eastAsia"/>
        </w:rPr>
        <w:t xml:space="preserve"> 1, </w:t>
      </w:r>
      <w:r>
        <w:t xml:space="preserve">5 </w:t>
      </w:r>
      <w:r>
        <w:rPr>
          <w:rFonts w:hint="eastAsia"/>
        </w:rPr>
        <w:t>and the International Special Committee on Radio Interference (CISPR).</w:t>
      </w:r>
    </w:p>
  </w:footnote>
  <w:footnote w:id="5">
    <w:p w:rsidR="00DF7FCA" w:rsidRPr="004C2B51" w:rsidRDefault="00DF7FCA" w:rsidP="00B75C76">
      <w:pPr>
        <w:pStyle w:val="FootnoteText"/>
        <w:rPr>
          <w:szCs w:val="24"/>
        </w:rPr>
      </w:pPr>
      <w:r w:rsidRPr="004C2B51">
        <w:rPr>
          <w:rStyle w:val="FootnoteReference"/>
          <w:sz w:val="24"/>
          <w:szCs w:val="24"/>
        </w:rPr>
        <w:t>*</w:t>
      </w:r>
      <w:r w:rsidRPr="004C2B51">
        <w:rPr>
          <w:szCs w:val="24"/>
        </w:rPr>
        <w:tab/>
        <w:t>This Question deals with studies related to the implementation of digital terrestrial broadcasting services, which do not impact the GE06 Agreement and Plan.</w:t>
      </w:r>
    </w:p>
  </w:footnote>
  <w:footnote w:id="6">
    <w:p w:rsidR="00DF7FCA" w:rsidRPr="004C2B51" w:rsidRDefault="00DF7FCA" w:rsidP="00BD22EB">
      <w:pPr>
        <w:pStyle w:val="FootnoteText"/>
        <w:rPr>
          <w:szCs w:val="24"/>
        </w:rPr>
      </w:pPr>
      <w:r w:rsidRPr="00800DD2">
        <w:rPr>
          <w:rStyle w:val="FootnoteReference"/>
          <w:sz w:val="16"/>
          <w:szCs w:val="16"/>
        </w:rPr>
        <w:footnoteRef/>
      </w:r>
      <w:r w:rsidRPr="004C2B51">
        <w:rPr>
          <w:szCs w:val="24"/>
        </w:rPr>
        <w:t xml:space="preserve"> </w:t>
      </w:r>
      <w:r w:rsidRPr="004C2B51">
        <w:rPr>
          <w:szCs w:val="24"/>
        </w:rPr>
        <w:tab/>
        <w:t>For example DVB-T (ITU-R DTTB System B).</w:t>
      </w:r>
    </w:p>
  </w:footnote>
  <w:footnote w:id="7">
    <w:p w:rsidR="00DF7FCA" w:rsidRPr="004C2B51" w:rsidRDefault="00DF7FCA" w:rsidP="00BD22EB">
      <w:pPr>
        <w:pStyle w:val="FootnoteText"/>
        <w:rPr>
          <w:szCs w:val="24"/>
        </w:rPr>
      </w:pPr>
      <w:r w:rsidRPr="00800DD2">
        <w:rPr>
          <w:rStyle w:val="FootnoteReference"/>
          <w:sz w:val="16"/>
          <w:szCs w:val="16"/>
        </w:rPr>
        <w:footnoteRef/>
      </w:r>
      <w:r w:rsidRPr="004C2B51">
        <w:rPr>
          <w:szCs w:val="24"/>
        </w:rPr>
        <w:t xml:space="preserve"> </w:t>
      </w:r>
      <w:r w:rsidRPr="004C2B51">
        <w:rPr>
          <w:szCs w:val="24"/>
        </w:rPr>
        <w:tab/>
        <w:t>For example DVB-T2.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FCA" w:rsidRPr="001E15AA" w:rsidRDefault="00DF7FCA" w:rsidP="000966ED">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87123F">
      <w:rPr>
        <w:rStyle w:val="PageNumber"/>
        <w:noProof/>
      </w:rPr>
      <w:t>11</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21A45DD"/>
    <w:multiLevelType w:val="hybridMultilevel"/>
    <w:tmpl w:val="52FC06B6"/>
    <w:lvl w:ilvl="0" w:tplc="6CD0E67A">
      <w:start w:val="1"/>
      <w:numFmt w:val="lowerLetter"/>
      <w:lvlText w:val="%1)"/>
      <w:lvlJc w:val="left"/>
      <w:pPr>
        <w:tabs>
          <w:tab w:val="num" w:pos="1155"/>
        </w:tabs>
        <w:ind w:left="1155" w:hanging="79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368"/>
    <w:rsid w:val="0001234D"/>
    <w:rsid w:val="00016557"/>
    <w:rsid w:val="00030382"/>
    <w:rsid w:val="000966AE"/>
    <w:rsid w:val="000966ED"/>
    <w:rsid w:val="000B494D"/>
    <w:rsid w:val="000E15C1"/>
    <w:rsid w:val="000E64DA"/>
    <w:rsid w:val="000F4304"/>
    <w:rsid w:val="000F527D"/>
    <w:rsid w:val="001E15AA"/>
    <w:rsid w:val="001F0EAF"/>
    <w:rsid w:val="00210B45"/>
    <w:rsid w:val="00227F65"/>
    <w:rsid w:val="00234341"/>
    <w:rsid w:val="00270AFB"/>
    <w:rsid w:val="00291CAA"/>
    <w:rsid w:val="00296D14"/>
    <w:rsid w:val="002F241E"/>
    <w:rsid w:val="00352ABE"/>
    <w:rsid w:val="00360084"/>
    <w:rsid w:val="003D3993"/>
    <w:rsid w:val="0044634B"/>
    <w:rsid w:val="00456398"/>
    <w:rsid w:val="004651E8"/>
    <w:rsid w:val="004A5AB1"/>
    <w:rsid w:val="004C1881"/>
    <w:rsid w:val="004C45CE"/>
    <w:rsid w:val="004F26AE"/>
    <w:rsid w:val="0050552C"/>
    <w:rsid w:val="0051076E"/>
    <w:rsid w:val="005707C8"/>
    <w:rsid w:val="00595800"/>
    <w:rsid w:val="005F0837"/>
    <w:rsid w:val="005F130D"/>
    <w:rsid w:val="005F7F4C"/>
    <w:rsid w:val="006136BC"/>
    <w:rsid w:val="00694F56"/>
    <w:rsid w:val="00696AF6"/>
    <w:rsid w:val="006B3F95"/>
    <w:rsid w:val="00707561"/>
    <w:rsid w:val="0071106C"/>
    <w:rsid w:val="00721368"/>
    <w:rsid w:val="007272B0"/>
    <w:rsid w:val="00746900"/>
    <w:rsid w:val="007C247E"/>
    <w:rsid w:val="00811467"/>
    <w:rsid w:val="0087123F"/>
    <w:rsid w:val="00881D43"/>
    <w:rsid w:val="008B6B8F"/>
    <w:rsid w:val="008D4874"/>
    <w:rsid w:val="008F094B"/>
    <w:rsid w:val="0093776F"/>
    <w:rsid w:val="0095620C"/>
    <w:rsid w:val="00965B07"/>
    <w:rsid w:val="009676DC"/>
    <w:rsid w:val="009727E6"/>
    <w:rsid w:val="009746CA"/>
    <w:rsid w:val="009846D5"/>
    <w:rsid w:val="009E14F3"/>
    <w:rsid w:val="009E1957"/>
    <w:rsid w:val="00A06093"/>
    <w:rsid w:val="00AB07C5"/>
    <w:rsid w:val="00AB1815"/>
    <w:rsid w:val="00B142F1"/>
    <w:rsid w:val="00B57344"/>
    <w:rsid w:val="00B75C76"/>
    <w:rsid w:val="00B87E04"/>
    <w:rsid w:val="00BD22EB"/>
    <w:rsid w:val="00BF3686"/>
    <w:rsid w:val="00C66F3A"/>
    <w:rsid w:val="00C816B9"/>
    <w:rsid w:val="00C8740C"/>
    <w:rsid w:val="00D00C0E"/>
    <w:rsid w:val="00D06DFE"/>
    <w:rsid w:val="00D35752"/>
    <w:rsid w:val="00D463D0"/>
    <w:rsid w:val="00D61395"/>
    <w:rsid w:val="00D744B4"/>
    <w:rsid w:val="00DF7FCA"/>
    <w:rsid w:val="00E51DA0"/>
    <w:rsid w:val="00EC710F"/>
    <w:rsid w:val="00ED1F7A"/>
    <w:rsid w:val="00F24F47"/>
    <w:rsid w:val="00FC64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620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5620C"/>
    <w:pPr>
      <w:keepNext/>
      <w:keepLines/>
      <w:spacing w:before="360"/>
      <w:ind w:left="794" w:hanging="794"/>
      <w:outlineLvl w:val="0"/>
    </w:pPr>
    <w:rPr>
      <w:b/>
    </w:rPr>
  </w:style>
  <w:style w:type="paragraph" w:styleId="Heading2">
    <w:name w:val="heading 2"/>
    <w:basedOn w:val="Heading1"/>
    <w:next w:val="Normal"/>
    <w:qFormat/>
    <w:rsid w:val="0095620C"/>
    <w:pPr>
      <w:spacing w:before="240"/>
      <w:outlineLvl w:val="1"/>
    </w:pPr>
  </w:style>
  <w:style w:type="paragraph" w:styleId="Heading3">
    <w:name w:val="heading 3"/>
    <w:basedOn w:val="Heading1"/>
    <w:next w:val="Normal"/>
    <w:qFormat/>
    <w:rsid w:val="0095620C"/>
    <w:pPr>
      <w:spacing w:before="160"/>
      <w:outlineLvl w:val="2"/>
    </w:pPr>
  </w:style>
  <w:style w:type="paragraph" w:styleId="Heading4">
    <w:name w:val="heading 4"/>
    <w:basedOn w:val="Heading3"/>
    <w:next w:val="Normal"/>
    <w:qFormat/>
    <w:rsid w:val="0095620C"/>
    <w:pPr>
      <w:tabs>
        <w:tab w:val="clear" w:pos="794"/>
        <w:tab w:val="left" w:pos="1021"/>
      </w:tabs>
      <w:ind w:left="1021" w:hanging="1021"/>
      <w:outlineLvl w:val="3"/>
    </w:pPr>
  </w:style>
  <w:style w:type="paragraph" w:styleId="Heading5">
    <w:name w:val="heading 5"/>
    <w:basedOn w:val="Heading4"/>
    <w:next w:val="Normal"/>
    <w:qFormat/>
    <w:rsid w:val="0095620C"/>
    <w:pPr>
      <w:outlineLvl w:val="4"/>
    </w:pPr>
  </w:style>
  <w:style w:type="paragraph" w:styleId="Heading6">
    <w:name w:val="heading 6"/>
    <w:basedOn w:val="Heading4"/>
    <w:next w:val="Normal"/>
    <w:qFormat/>
    <w:rsid w:val="0095620C"/>
    <w:pPr>
      <w:tabs>
        <w:tab w:val="clear" w:pos="1021"/>
        <w:tab w:val="clear" w:pos="1191"/>
      </w:tabs>
      <w:ind w:left="1588" w:hanging="1588"/>
      <w:outlineLvl w:val="5"/>
    </w:pPr>
  </w:style>
  <w:style w:type="paragraph" w:styleId="Heading7">
    <w:name w:val="heading 7"/>
    <w:basedOn w:val="Heading6"/>
    <w:next w:val="Normal"/>
    <w:qFormat/>
    <w:rsid w:val="0095620C"/>
    <w:pPr>
      <w:outlineLvl w:val="6"/>
    </w:pPr>
  </w:style>
  <w:style w:type="paragraph" w:styleId="Heading8">
    <w:name w:val="heading 8"/>
    <w:basedOn w:val="Heading6"/>
    <w:next w:val="Normal"/>
    <w:qFormat/>
    <w:rsid w:val="0095620C"/>
    <w:pPr>
      <w:outlineLvl w:val="7"/>
    </w:pPr>
  </w:style>
  <w:style w:type="paragraph" w:styleId="Heading9">
    <w:name w:val="heading 9"/>
    <w:basedOn w:val="Heading6"/>
    <w:next w:val="Normal"/>
    <w:qFormat/>
    <w:rsid w:val="0095620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95620C"/>
    <w:pPr>
      <w:keepNext/>
      <w:keepLines/>
      <w:spacing w:before="480"/>
      <w:jc w:val="center"/>
    </w:pPr>
    <w:rPr>
      <w:b/>
      <w:sz w:val="28"/>
    </w:rPr>
  </w:style>
  <w:style w:type="paragraph" w:customStyle="1" w:styleId="Normalaftertitle">
    <w:name w:val="Normal_after_title"/>
    <w:basedOn w:val="Normal"/>
    <w:next w:val="Normal"/>
    <w:link w:val="NormalaftertitleChar"/>
    <w:rsid w:val="0095620C"/>
    <w:pPr>
      <w:spacing w:before="360"/>
    </w:pPr>
  </w:style>
  <w:style w:type="paragraph" w:customStyle="1" w:styleId="AppendixNotitle">
    <w:name w:val="Appendix_No &amp; title"/>
    <w:basedOn w:val="AnnexNotitle"/>
    <w:next w:val="Normalaftertitle"/>
    <w:rsid w:val="0095620C"/>
  </w:style>
  <w:style w:type="paragraph" w:customStyle="1" w:styleId="Figure">
    <w:name w:val="Figure"/>
    <w:basedOn w:val="Normal"/>
    <w:next w:val="FigureNotitle"/>
    <w:rsid w:val="0095620C"/>
    <w:pPr>
      <w:keepNext/>
      <w:keepLines/>
      <w:spacing w:before="240" w:after="120"/>
      <w:jc w:val="center"/>
    </w:pPr>
  </w:style>
  <w:style w:type="character" w:customStyle="1" w:styleId="Appdef">
    <w:name w:val="App_def"/>
    <w:basedOn w:val="DefaultParagraphFont"/>
    <w:rsid w:val="0095620C"/>
    <w:rPr>
      <w:rFonts w:ascii="Times New Roman" w:hAnsi="Times New Roman"/>
      <w:b/>
    </w:rPr>
  </w:style>
  <w:style w:type="character" w:customStyle="1" w:styleId="Appref">
    <w:name w:val="App_ref"/>
    <w:basedOn w:val="DefaultParagraphFont"/>
    <w:rsid w:val="0095620C"/>
  </w:style>
  <w:style w:type="paragraph" w:customStyle="1" w:styleId="FigureNotitle">
    <w:name w:val="Figure_No &amp; title"/>
    <w:basedOn w:val="Normal"/>
    <w:next w:val="Normalaftertitle"/>
    <w:rsid w:val="0095620C"/>
    <w:pPr>
      <w:keepLines/>
      <w:spacing w:before="240" w:after="120"/>
      <w:jc w:val="center"/>
    </w:pPr>
    <w:rPr>
      <w:b/>
    </w:rPr>
  </w:style>
  <w:style w:type="paragraph" w:customStyle="1" w:styleId="FooterQP">
    <w:name w:val="Footer_QP"/>
    <w:basedOn w:val="Normal"/>
    <w:rsid w:val="0095620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95620C"/>
    <w:rPr>
      <w:b w:val="0"/>
    </w:rPr>
  </w:style>
  <w:style w:type="paragraph" w:customStyle="1" w:styleId="ASN1">
    <w:name w:val="ASN.1"/>
    <w:basedOn w:val="Normal"/>
    <w:rsid w:val="0095620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95620C"/>
    <w:rPr>
      <w:rFonts w:ascii="Times New Roman" w:hAnsi="Times New Roman"/>
      <w:b/>
    </w:rPr>
  </w:style>
  <w:style w:type="paragraph" w:customStyle="1" w:styleId="Artheading">
    <w:name w:val="Art_heading"/>
    <w:basedOn w:val="Normal"/>
    <w:next w:val="Normalaftertitle"/>
    <w:rsid w:val="0095620C"/>
    <w:pPr>
      <w:spacing w:before="480"/>
      <w:jc w:val="center"/>
    </w:pPr>
    <w:rPr>
      <w:b/>
      <w:sz w:val="28"/>
    </w:rPr>
  </w:style>
  <w:style w:type="paragraph" w:customStyle="1" w:styleId="ArtNo">
    <w:name w:val="Art_No"/>
    <w:basedOn w:val="Normal"/>
    <w:next w:val="Arttitle"/>
    <w:rsid w:val="0095620C"/>
    <w:pPr>
      <w:keepNext/>
      <w:keepLines/>
      <w:spacing w:before="480"/>
      <w:jc w:val="center"/>
    </w:pPr>
    <w:rPr>
      <w:caps/>
      <w:sz w:val="28"/>
    </w:rPr>
  </w:style>
  <w:style w:type="paragraph" w:customStyle="1" w:styleId="Arttitle">
    <w:name w:val="Art_title"/>
    <w:basedOn w:val="Normal"/>
    <w:next w:val="Normalaftertitle"/>
    <w:rsid w:val="0095620C"/>
    <w:pPr>
      <w:keepNext/>
      <w:keepLines/>
      <w:spacing w:before="240"/>
      <w:jc w:val="center"/>
    </w:pPr>
    <w:rPr>
      <w:b/>
      <w:sz w:val="28"/>
    </w:rPr>
  </w:style>
  <w:style w:type="character" w:customStyle="1" w:styleId="Artref">
    <w:name w:val="Art_ref"/>
    <w:basedOn w:val="DefaultParagraphFont"/>
    <w:rsid w:val="0095620C"/>
  </w:style>
  <w:style w:type="paragraph" w:customStyle="1" w:styleId="Call">
    <w:name w:val="Call"/>
    <w:basedOn w:val="Normal"/>
    <w:next w:val="Normal"/>
    <w:link w:val="CallChar"/>
    <w:rsid w:val="0095620C"/>
    <w:pPr>
      <w:keepNext/>
      <w:keepLines/>
      <w:spacing w:before="160"/>
      <w:ind w:left="794"/>
    </w:pPr>
    <w:rPr>
      <w:i/>
    </w:rPr>
  </w:style>
  <w:style w:type="paragraph" w:customStyle="1" w:styleId="ChapNo">
    <w:name w:val="Chap_No"/>
    <w:basedOn w:val="Normal"/>
    <w:next w:val="Chaptitle"/>
    <w:rsid w:val="0095620C"/>
    <w:pPr>
      <w:keepNext/>
      <w:keepLines/>
      <w:spacing w:before="480"/>
      <w:jc w:val="center"/>
    </w:pPr>
    <w:rPr>
      <w:b/>
      <w:caps/>
      <w:sz w:val="28"/>
    </w:rPr>
  </w:style>
  <w:style w:type="paragraph" w:customStyle="1" w:styleId="Chaptitle">
    <w:name w:val="Chap_title"/>
    <w:basedOn w:val="Normal"/>
    <w:next w:val="Normalaftertitle"/>
    <w:rsid w:val="0095620C"/>
    <w:pPr>
      <w:keepNext/>
      <w:keepLines/>
      <w:spacing w:before="240"/>
      <w:jc w:val="center"/>
    </w:pPr>
    <w:rPr>
      <w:b/>
      <w:sz w:val="28"/>
    </w:rPr>
  </w:style>
  <w:style w:type="character" w:styleId="PageNumber">
    <w:name w:val="page number"/>
    <w:basedOn w:val="DefaultParagraphFont"/>
    <w:rsid w:val="0095620C"/>
  </w:style>
  <w:style w:type="paragraph" w:customStyle="1" w:styleId="RecNoBR">
    <w:name w:val="Rec_No_BR"/>
    <w:basedOn w:val="Normal"/>
    <w:next w:val="Rectitle"/>
    <w:rsid w:val="0095620C"/>
    <w:pPr>
      <w:keepNext/>
      <w:keepLines/>
      <w:spacing w:before="480"/>
      <w:jc w:val="center"/>
    </w:pPr>
    <w:rPr>
      <w:caps/>
      <w:sz w:val="28"/>
    </w:rPr>
  </w:style>
  <w:style w:type="paragraph" w:customStyle="1" w:styleId="Rectitle">
    <w:name w:val="Rec_title"/>
    <w:basedOn w:val="Normal"/>
    <w:next w:val="Normalaftertitle"/>
    <w:rsid w:val="0095620C"/>
    <w:pPr>
      <w:keepNext/>
      <w:keepLines/>
      <w:spacing w:before="360"/>
      <w:jc w:val="center"/>
    </w:pPr>
    <w:rPr>
      <w:b/>
      <w:sz w:val="28"/>
    </w:rPr>
  </w:style>
  <w:style w:type="paragraph" w:customStyle="1" w:styleId="QuestionNoBR">
    <w:name w:val="Question_No_BR"/>
    <w:basedOn w:val="RecNoBR"/>
    <w:next w:val="Questiontitle"/>
    <w:uiPriority w:val="99"/>
    <w:rsid w:val="0095620C"/>
  </w:style>
  <w:style w:type="paragraph" w:customStyle="1" w:styleId="Questiontitle">
    <w:name w:val="Question_title"/>
    <w:basedOn w:val="Rectitle"/>
    <w:next w:val="Questionref"/>
    <w:rsid w:val="0095620C"/>
  </w:style>
  <w:style w:type="paragraph" w:customStyle="1" w:styleId="Questionref">
    <w:name w:val="Question_ref"/>
    <w:basedOn w:val="Recref"/>
    <w:next w:val="Questiondate"/>
    <w:rsid w:val="0095620C"/>
  </w:style>
  <w:style w:type="paragraph" w:customStyle="1" w:styleId="Recref">
    <w:name w:val="Rec_ref"/>
    <w:basedOn w:val="Normal"/>
    <w:next w:val="Recdate"/>
    <w:rsid w:val="0095620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95620C"/>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95620C"/>
  </w:style>
  <w:style w:type="character" w:styleId="EndnoteReference">
    <w:name w:val="endnote reference"/>
    <w:basedOn w:val="DefaultParagraphFont"/>
    <w:semiHidden/>
    <w:rsid w:val="0095620C"/>
    <w:rPr>
      <w:vertAlign w:val="superscript"/>
    </w:rPr>
  </w:style>
  <w:style w:type="paragraph" w:customStyle="1" w:styleId="enumlev1">
    <w:name w:val="enumlev1"/>
    <w:basedOn w:val="Normal"/>
    <w:link w:val="enumlev1Char"/>
    <w:rsid w:val="0095620C"/>
    <w:pPr>
      <w:spacing w:before="80"/>
      <w:ind w:left="794" w:hanging="794"/>
    </w:pPr>
  </w:style>
  <w:style w:type="paragraph" w:customStyle="1" w:styleId="enumlev2">
    <w:name w:val="enumlev2"/>
    <w:basedOn w:val="enumlev1"/>
    <w:rsid w:val="0095620C"/>
    <w:pPr>
      <w:ind w:left="1191" w:hanging="397"/>
    </w:pPr>
  </w:style>
  <w:style w:type="paragraph" w:customStyle="1" w:styleId="enumlev3">
    <w:name w:val="enumlev3"/>
    <w:basedOn w:val="enumlev2"/>
    <w:rsid w:val="0095620C"/>
    <w:pPr>
      <w:ind w:left="1588"/>
    </w:pPr>
  </w:style>
  <w:style w:type="paragraph" w:customStyle="1" w:styleId="Equation">
    <w:name w:val="Equation"/>
    <w:basedOn w:val="Normal"/>
    <w:rsid w:val="0095620C"/>
    <w:pPr>
      <w:tabs>
        <w:tab w:val="clear" w:pos="1191"/>
        <w:tab w:val="clear" w:pos="1588"/>
        <w:tab w:val="clear" w:pos="1985"/>
        <w:tab w:val="center" w:pos="4820"/>
        <w:tab w:val="right" w:pos="9639"/>
      </w:tabs>
    </w:pPr>
  </w:style>
  <w:style w:type="paragraph" w:customStyle="1" w:styleId="Equationlegend">
    <w:name w:val="Equation_legend"/>
    <w:basedOn w:val="Normal"/>
    <w:rsid w:val="0095620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5620C"/>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5620C"/>
  </w:style>
  <w:style w:type="paragraph" w:customStyle="1" w:styleId="Reptitle">
    <w:name w:val="Rep_title"/>
    <w:basedOn w:val="Rectitle"/>
    <w:next w:val="Repref"/>
    <w:rsid w:val="0095620C"/>
  </w:style>
  <w:style w:type="paragraph" w:customStyle="1" w:styleId="Repref">
    <w:name w:val="Rep_ref"/>
    <w:basedOn w:val="Recref"/>
    <w:next w:val="Repdate"/>
    <w:rsid w:val="0095620C"/>
  </w:style>
  <w:style w:type="paragraph" w:customStyle="1" w:styleId="Repdate">
    <w:name w:val="Rep_date"/>
    <w:basedOn w:val="Recdate"/>
    <w:next w:val="Normalaftertitle"/>
    <w:rsid w:val="0095620C"/>
  </w:style>
  <w:style w:type="paragraph" w:customStyle="1" w:styleId="ResNoBR">
    <w:name w:val="Res_No_BR"/>
    <w:basedOn w:val="RecNoBR"/>
    <w:next w:val="Restitle"/>
    <w:rsid w:val="0095620C"/>
  </w:style>
  <w:style w:type="paragraph" w:customStyle="1" w:styleId="Restitle">
    <w:name w:val="Res_title"/>
    <w:basedOn w:val="Rectitle"/>
    <w:next w:val="Resref"/>
    <w:rsid w:val="0095620C"/>
  </w:style>
  <w:style w:type="paragraph" w:customStyle="1" w:styleId="Resref">
    <w:name w:val="Res_ref"/>
    <w:basedOn w:val="Recref"/>
    <w:next w:val="Resdate"/>
    <w:rsid w:val="0095620C"/>
  </w:style>
  <w:style w:type="paragraph" w:customStyle="1" w:styleId="Resdate">
    <w:name w:val="Res_date"/>
    <w:basedOn w:val="Recdate"/>
    <w:next w:val="Normalaftertitle"/>
    <w:rsid w:val="0095620C"/>
  </w:style>
  <w:style w:type="paragraph" w:customStyle="1" w:styleId="Section1">
    <w:name w:val="Section_1"/>
    <w:basedOn w:val="Normal"/>
    <w:next w:val="Normal"/>
    <w:rsid w:val="0095620C"/>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95620C"/>
    <w:pPr>
      <w:keepLines/>
      <w:spacing w:before="240" w:after="120"/>
      <w:jc w:val="center"/>
    </w:pPr>
  </w:style>
  <w:style w:type="paragraph" w:styleId="Footer">
    <w:name w:val="footer"/>
    <w:basedOn w:val="Normal"/>
    <w:link w:val="FooterChar"/>
    <w:rsid w:val="0095620C"/>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5620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
    <w:basedOn w:val="DefaultParagraphFont"/>
    <w:rsid w:val="0095620C"/>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95620C"/>
    <w:pPr>
      <w:keepLines/>
      <w:tabs>
        <w:tab w:val="left" w:pos="255"/>
      </w:tabs>
      <w:ind w:left="255" w:hanging="255"/>
    </w:pPr>
  </w:style>
  <w:style w:type="paragraph" w:customStyle="1" w:styleId="Note">
    <w:name w:val="Note"/>
    <w:basedOn w:val="Normal"/>
    <w:uiPriority w:val="99"/>
    <w:rsid w:val="0095620C"/>
    <w:pPr>
      <w:spacing w:before="80"/>
    </w:pPr>
  </w:style>
  <w:style w:type="paragraph" w:styleId="Header">
    <w:name w:val="header"/>
    <w:basedOn w:val="Normal"/>
    <w:link w:val="HeaderChar"/>
    <w:rsid w:val="0095620C"/>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5620C"/>
    <w:pPr>
      <w:keepNext/>
      <w:spacing w:before="160"/>
    </w:pPr>
    <w:rPr>
      <w:b/>
    </w:rPr>
  </w:style>
  <w:style w:type="paragraph" w:customStyle="1" w:styleId="Headingi">
    <w:name w:val="Heading_i"/>
    <w:basedOn w:val="Normal"/>
    <w:next w:val="Normal"/>
    <w:rsid w:val="0095620C"/>
    <w:pPr>
      <w:keepNext/>
      <w:spacing w:before="160"/>
    </w:pPr>
    <w:rPr>
      <w:i/>
    </w:rPr>
  </w:style>
  <w:style w:type="paragraph" w:styleId="Index1">
    <w:name w:val="index 1"/>
    <w:basedOn w:val="Normal"/>
    <w:next w:val="Normal"/>
    <w:semiHidden/>
    <w:rsid w:val="0095620C"/>
  </w:style>
  <w:style w:type="paragraph" w:styleId="Index2">
    <w:name w:val="index 2"/>
    <w:basedOn w:val="Normal"/>
    <w:next w:val="Normal"/>
    <w:semiHidden/>
    <w:rsid w:val="0095620C"/>
    <w:pPr>
      <w:ind w:left="283"/>
    </w:pPr>
  </w:style>
  <w:style w:type="paragraph" w:styleId="Index3">
    <w:name w:val="index 3"/>
    <w:basedOn w:val="Normal"/>
    <w:next w:val="Normal"/>
    <w:semiHidden/>
    <w:rsid w:val="0095620C"/>
    <w:pPr>
      <w:ind w:left="566"/>
    </w:pPr>
  </w:style>
  <w:style w:type="paragraph" w:customStyle="1" w:styleId="Section2">
    <w:name w:val="Section_2"/>
    <w:basedOn w:val="Normal"/>
    <w:next w:val="Normal"/>
    <w:rsid w:val="0095620C"/>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5620C"/>
    <w:pPr>
      <w:keepNext/>
      <w:keepLines/>
      <w:spacing w:before="360" w:after="120"/>
      <w:jc w:val="center"/>
    </w:pPr>
    <w:rPr>
      <w:b/>
    </w:rPr>
  </w:style>
  <w:style w:type="paragraph" w:customStyle="1" w:styleId="Tablehead">
    <w:name w:val="Table_head"/>
    <w:basedOn w:val="Normal"/>
    <w:next w:val="Tabletext"/>
    <w:uiPriority w:val="99"/>
    <w:rsid w:val="0095620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9562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95620C"/>
    <w:pPr>
      <w:keepNext/>
      <w:spacing w:before="560" w:after="120"/>
      <w:jc w:val="center"/>
    </w:pPr>
    <w:rPr>
      <w:caps/>
    </w:rPr>
  </w:style>
  <w:style w:type="paragraph" w:customStyle="1" w:styleId="TabletitleBR">
    <w:name w:val="Table_title_BR"/>
    <w:basedOn w:val="Normal"/>
    <w:next w:val="Tablehead"/>
    <w:rsid w:val="0095620C"/>
    <w:pPr>
      <w:keepNext/>
      <w:keepLines/>
      <w:spacing w:before="0" w:after="120"/>
      <w:jc w:val="center"/>
    </w:pPr>
    <w:rPr>
      <w:b/>
    </w:rPr>
  </w:style>
  <w:style w:type="paragraph" w:customStyle="1" w:styleId="Infodoc">
    <w:name w:val="Infodoc"/>
    <w:basedOn w:val="Normal"/>
    <w:rsid w:val="0095620C"/>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95620C"/>
    <w:pPr>
      <w:tabs>
        <w:tab w:val="clear" w:pos="794"/>
        <w:tab w:val="clear" w:pos="1191"/>
        <w:tab w:val="clear" w:pos="1588"/>
        <w:tab w:val="clear" w:pos="1985"/>
        <w:tab w:val="left" w:pos="4820"/>
        <w:tab w:val="left" w:pos="5529"/>
      </w:tabs>
      <w:ind w:left="794"/>
    </w:pPr>
  </w:style>
  <w:style w:type="paragraph" w:customStyle="1" w:styleId="itu">
    <w:name w:val="itu"/>
    <w:basedOn w:val="Normal"/>
    <w:rsid w:val="0095620C"/>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95620C"/>
    <w:pPr>
      <w:keepNext/>
      <w:keepLines/>
      <w:spacing w:before="480" w:after="80"/>
      <w:jc w:val="center"/>
    </w:pPr>
    <w:rPr>
      <w:caps/>
      <w:sz w:val="28"/>
    </w:rPr>
  </w:style>
  <w:style w:type="paragraph" w:customStyle="1" w:styleId="Partref">
    <w:name w:val="Part_ref"/>
    <w:basedOn w:val="Normal"/>
    <w:next w:val="Parttitle"/>
    <w:rsid w:val="0095620C"/>
    <w:pPr>
      <w:keepNext/>
      <w:keepLines/>
      <w:spacing w:before="280"/>
      <w:jc w:val="center"/>
    </w:pPr>
  </w:style>
  <w:style w:type="paragraph" w:customStyle="1" w:styleId="Parttitle">
    <w:name w:val="Part_title"/>
    <w:basedOn w:val="Normal"/>
    <w:next w:val="Normalaftertitle"/>
    <w:rsid w:val="0095620C"/>
    <w:pPr>
      <w:keepNext/>
      <w:keepLines/>
      <w:spacing w:before="240" w:after="280"/>
      <w:jc w:val="center"/>
    </w:pPr>
    <w:rPr>
      <w:b/>
      <w:sz w:val="28"/>
    </w:rPr>
  </w:style>
  <w:style w:type="paragraph" w:customStyle="1" w:styleId="RecNo">
    <w:name w:val="Rec_No"/>
    <w:basedOn w:val="Normal"/>
    <w:next w:val="Rectitle"/>
    <w:rsid w:val="0095620C"/>
    <w:pPr>
      <w:keepNext/>
      <w:keepLines/>
      <w:spacing w:before="0"/>
    </w:pPr>
    <w:rPr>
      <w:b/>
      <w:sz w:val="28"/>
    </w:rPr>
  </w:style>
  <w:style w:type="paragraph" w:customStyle="1" w:styleId="QuestionNo">
    <w:name w:val="Question_No"/>
    <w:basedOn w:val="RecNo"/>
    <w:next w:val="Questiontitle"/>
    <w:rsid w:val="0095620C"/>
  </w:style>
  <w:style w:type="character" w:customStyle="1" w:styleId="Recdef">
    <w:name w:val="Rec_def"/>
    <w:basedOn w:val="DefaultParagraphFont"/>
    <w:rsid w:val="0095620C"/>
    <w:rPr>
      <w:b/>
    </w:rPr>
  </w:style>
  <w:style w:type="paragraph" w:customStyle="1" w:styleId="Reftext">
    <w:name w:val="Ref_text"/>
    <w:basedOn w:val="Normal"/>
    <w:rsid w:val="0095620C"/>
    <w:pPr>
      <w:ind w:left="794" w:hanging="794"/>
    </w:pPr>
  </w:style>
  <w:style w:type="paragraph" w:customStyle="1" w:styleId="Reftitle">
    <w:name w:val="Ref_title"/>
    <w:basedOn w:val="Normal"/>
    <w:next w:val="Reftext"/>
    <w:rsid w:val="0095620C"/>
    <w:pPr>
      <w:spacing w:before="480"/>
      <w:jc w:val="center"/>
    </w:pPr>
    <w:rPr>
      <w:b/>
    </w:rPr>
  </w:style>
  <w:style w:type="paragraph" w:customStyle="1" w:styleId="RepNo">
    <w:name w:val="Rep_No"/>
    <w:basedOn w:val="RecNo"/>
    <w:next w:val="Reptitle"/>
    <w:rsid w:val="0095620C"/>
  </w:style>
  <w:style w:type="character" w:customStyle="1" w:styleId="Resdef">
    <w:name w:val="Res_def"/>
    <w:basedOn w:val="DefaultParagraphFont"/>
    <w:rsid w:val="0095620C"/>
    <w:rPr>
      <w:rFonts w:ascii="Times New Roman" w:hAnsi="Times New Roman"/>
      <w:b/>
    </w:rPr>
  </w:style>
  <w:style w:type="paragraph" w:customStyle="1" w:styleId="ResNo">
    <w:name w:val="Res_No"/>
    <w:basedOn w:val="RecNo"/>
    <w:next w:val="Restitle"/>
    <w:rsid w:val="0095620C"/>
  </w:style>
  <w:style w:type="paragraph" w:customStyle="1" w:styleId="SectionNo">
    <w:name w:val="Section_No"/>
    <w:basedOn w:val="Normal"/>
    <w:next w:val="Sectiontitle"/>
    <w:rsid w:val="0095620C"/>
    <w:pPr>
      <w:keepNext/>
      <w:keepLines/>
      <w:spacing w:before="480" w:after="80"/>
      <w:jc w:val="center"/>
    </w:pPr>
    <w:rPr>
      <w:caps/>
      <w:sz w:val="28"/>
    </w:rPr>
  </w:style>
  <w:style w:type="paragraph" w:customStyle="1" w:styleId="Sectiontitle">
    <w:name w:val="Section_title"/>
    <w:basedOn w:val="Normal"/>
    <w:next w:val="Normalaftertitle"/>
    <w:rsid w:val="0095620C"/>
    <w:pPr>
      <w:keepNext/>
      <w:keepLines/>
      <w:spacing w:before="480" w:after="280"/>
      <w:jc w:val="center"/>
    </w:pPr>
    <w:rPr>
      <w:b/>
      <w:sz w:val="28"/>
    </w:rPr>
  </w:style>
  <w:style w:type="paragraph" w:customStyle="1" w:styleId="Source">
    <w:name w:val="Source"/>
    <w:basedOn w:val="Normal"/>
    <w:next w:val="Normalaftertitle"/>
    <w:rsid w:val="0095620C"/>
    <w:pPr>
      <w:spacing w:before="840" w:after="200"/>
      <w:jc w:val="center"/>
    </w:pPr>
    <w:rPr>
      <w:b/>
      <w:sz w:val="28"/>
    </w:rPr>
  </w:style>
  <w:style w:type="paragraph" w:customStyle="1" w:styleId="SpecialFooter">
    <w:name w:val="Special Footer"/>
    <w:basedOn w:val="Footer"/>
    <w:rsid w:val="0095620C"/>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5620C"/>
    <w:rPr>
      <w:b/>
      <w:color w:val="auto"/>
    </w:rPr>
  </w:style>
  <w:style w:type="paragraph" w:customStyle="1" w:styleId="Tablelegend">
    <w:name w:val="Table_legend"/>
    <w:basedOn w:val="Normal"/>
    <w:rsid w:val="009562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5620C"/>
    <w:pPr>
      <w:keepNext/>
      <w:spacing w:before="0" w:after="120"/>
      <w:jc w:val="center"/>
    </w:pPr>
  </w:style>
  <w:style w:type="paragraph" w:customStyle="1" w:styleId="Title1">
    <w:name w:val="Title 1"/>
    <w:basedOn w:val="Source"/>
    <w:next w:val="Title2"/>
    <w:rsid w:val="0095620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5620C"/>
  </w:style>
  <w:style w:type="paragraph" w:customStyle="1" w:styleId="Title3">
    <w:name w:val="Title 3"/>
    <w:basedOn w:val="Title2"/>
    <w:next w:val="Title4"/>
    <w:rsid w:val="0095620C"/>
    <w:rPr>
      <w:caps w:val="0"/>
    </w:rPr>
  </w:style>
  <w:style w:type="paragraph" w:customStyle="1" w:styleId="Title4">
    <w:name w:val="Title 4"/>
    <w:basedOn w:val="Title3"/>
    <w:next w:val="Heading1"/>
    <w:rsid w:val="0095620C"/>
    <w:rPr>
      <w:b/>
    </w:rPr>
  </w:style>
  <w:style w:type="paragraph" w:customStyle="1" w:styleId="toc0">
    <w:name w:val="toc 0"/>
    <w:basedOn w:val="Normal"/>
    <w:next w:val="TOC1"/>
    <w:rsid w:val="0095620C"/>
    <w:pPr>
      <w:tabs>
        <w:tab w:val="clear" w:pos="794"/>
        <w:tab w:val="clear" w:pos="1191"/>
        <w:tab w:val="clear" w:pos="1588"/>
        <w:tab w:val="clear" w:pos="1985"/>
        <w:tab w:val="right" w:pos="9639"/>
      </w:tabs>
    </w:pPr>
    <w:rPr>
      <w:b/>
    </w:rPr>
  </w:style>
  <w:style w:type="paragraph" w:styleId="TOC1">
    <w:name w:val="toc 1"/>
    <w:basedOn w:val="Normal"/>
    <w:semiHidden/>
    <w:rsid w:val="0095620C"/>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5620C"/>
    <w:pPr>
      <w:spacing w:before="80"/>
      <w:ind w:left="1531" w:hanging="851"/>
    </w:pPr>
  </w:style>
  <w:style w:type="paragraph" w:styleId="TOC3">
    <w:name w:val="toc 3"/>
    <w:basedOn w:val="TOC2"/>
    <w:semiHidden/>
    <w:rsid w:val="0095620C"/>
  </w:style>
  <w:style w:type="paragraph" w:styleId="TOC4">
    <w:name w:val="toc 4"/>
    <w:basedOn w:val="TOC3"/>
    <w:semiHidden/>
    <w:rsid w:val="0095620C"/>
  </w:style>
  <w:style w:type="paragraph" w:styleId="TOC5">
    <w:name w:val="toc 5"/>
    <w:basedOn w:val="TOC4"/>
    <w:semiHidden/>
    <w:rsid w:val="0095620C"/>
  </w:style>
  <w:style w:type="paragraph" w:styleId="TOC6">
    <w:name w:val="toc 6"/>
    <w:basedOn w:val="TOC4"/>
    <w:semiHidden/>
    <w:rsid w:val="0095620C"/>
  </w:style>
  <w:style w:type="paragraph" w:styleId="TOC7">
    <w:name w:val="toc 7"/>
    <w:basedOn w:val="TOC4"/>
    <w:semiHidden/>
    <w:rsid w:val="0095620C"/>
  </w:style>
  <w:style w:type="paragraph" w:styleId="TOC8">
    <w:name w:val="toc 8"/>
    <w:basedOn w:val="TOC4"/>
    <w:semiHidden/>
    <w:rsid w:val="0095620C"/>
  </w:style>
  <w:style w:type="paragraph" w:customStyle="1" w:styleId="FiguretitleBR">
    <w:name w:val="Figure_title_BR"/>
    <w:basedOn w:val="TabletitleBR"/>
    <w:next w:val="Figurewithouttitle"/>
    <w:rsid w:val="0095620C"/>
    <w:pPr>
      <w:keepNext w:val="0"/>
      <w:spacing w:after="480"/>
    </w:pPr>
  </w:style>
  <w:style w:type="paragraph" w:customStyle="1" w:styleId="FigureNoBR">
    <w:name w:val="Figure_No_BR"/>
    <w:basedOn w:val="Normal"/>
    <w:next w:val="FiguretitleBR"/>
    <w:rsid w:val="0095620C"/>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456398"/>
    <w:rPr>
      <w:rFonts w:ascii="Times New Roman" w:hAnsi="Times New Roman"/>
      <w:sz w:val="24"/>
      <w:lang w:val="en-GB" w:eastAsia="en-US"/>
    </w:rPr>
  </w:style>
  <w:style w:type="paragraph" w:customStyle="1" w:styleId="Head">
    <w:name w:val="Head"/>
    <w:basedOn w:val="Normal"/>
    <w:rsid w:val="00456398"/>
    <w:pPr>
      <w:tabs>
        <w:tab w:val="clear" w:pos="794"/>
        <w:tab w:val="clear" w:pos="1191"/>
        <w:tab w:val="clear" w:pos="1588"/>
        <w:tab w:val="clear" w:pos="1985"/>
        <w:tab w:val="left" w:pos="6663"/>
      </w:tabs>
      <w:overflowPunct/>
      <w:autoSpaceDE/>
      <w:autoSpaceDN/>
      <w:adjustRightInd/>
      <w:spacing w:before="0"/>
      <w:textAlignment w:val="auto"/>
    </w:pPr>
  </w:style>
  <w:style w:type="paragraph" w:customStyle="1" w:styleId="Normalaftertitle0">
    <w:name w:val="Normal after title"/>
    <w:basedOn w:val="Normal"/>
    <w:next w:val="Normal"/>
    <w:link w:val="NormalaftertitleChar0"/>
    <w:uiPriority w:val="99"/>
    <w:rsid w:val="00456398"/>
    <w:pPr>
      <w:overflowPunct/>
      <w:autoSpaceDE/>
      <w:autoSpaceDN/>
      <w:adjustRightInd/>
      <w:spacing w:before="320"/>
      <w:textAlignment w:val="auto"/>
    </w:pPr>
  </w:style>
  <w:style w:type="paragraph" w:styleId="BodyTextIndent">
    <w:name w:val="Body Text Indent"/>
    <w:basedOn w:val="Normal"/>
    <w:link w:val="BodyTextIndentChar"/>
    <w:rsid w:val="00456398"/>
    <w:pPr>
      <w:tabs>
        <w:tab w:val="left" w:pos="567"/>
        <w:tab w:val="left" w:pos="6237"/>
      </w:tabs>
      <w:overflowPunct/>
      <w:autoSpaceDE/>
      <w:autoSpaceDN/>
      <w:adjustRightInd/>
      <w:spacing w:before="0"/>
      <w:ind w:left="567" w:hanging="567"/>
      <w:textAlignment w:val="auto"/>
    </w:pPr>
    <w:rPr>
      <w:sz w:val="16"/>
    </w:rPr>
  </w:style>
  <w:style w:type="character" w:customStyle="1" w:styleId="BodyTextIndentChar">
    <w:name w:val="Body Text Indent Char"/>
    <w:basedOn w:val="DefaultParagraphFont"/>
    <w:link w:val="BodyTextIndent"/>
    <w:rsid w:val="00456398"/>
    <w:rPr>
      <w:rFonts w:ascii="Times New Roman" w:hAnsi="Times New Roman"/>
      <w:sz w:val="16"/>
      <w:lang w:val="en-GB" w:eastAsia="en-US"/>
    </w:rPr>
  </w:style>
  <w:style w:type="paragraph" w:styleId="BodyTextIndent2">
    <w:name w:val="Body Text Indent 2"/>
    <w:basedOn w:val="Normal"/>
    <w:link w:val="BodyTextIndent2Char"/>
    <w:rsid w:val="00456398"/>
    <w:pPr>
      <w:tabs>
        <w:tab w:val="clear" w:pos="794"/>
        <w:tab w:val="clear" w:pos="1191"/>
        <w:tab w:val="clear" w:pos="1588"/>
        <w:tab w:val="clear" w:pos="1985"/>
        <w:tab w:val="left" w:pos="709"/>
      </w:tabs>
      <w:overflowPunct/>
      <w:autoSpaceDE/>
      <w:autoSpaceDN/>
      <w:adjustRightInd/>
      <w:ind w:left="1440" w:hanging="1440"/>
      <w:textAlignment w:val="auto"/>
    </w:pPr>
  </w:style>
  <w:style w:type="character" w:customStyle="1" w:styleId="BodyTextIndent2Char">
    <w:name w:val="Body Text Indent 2 Char"/>
    <w:basedOn w:val="DefaultParagraphFont"/>
    <w:link w:val="BodyTextIndent2"/>
    <w:rsid w:val="00456398"/>
    <w:rPr>
      <w:rFonts w:ascii="Times New Roman" w:hAnsi="Times New Roman"/>
      <w:sz w:val="24"/>
      <w:lang w:val="en-GB" w:eastAsia="en-US"/>
    </w:rPr>
  </w:style>
  <w:style w:type="paragraph" w:customStyle="1" w:styleId="AnnexNoTitle0">
    <w:name w:val="Annex_NoTitle"/>
    <w:basedOn w:val="Normal"/>
    <w:next w:val="Normal"/>
    <w:uiPriority w:val="99"/>
    <w:rsid w:val="00456398"/>
    <w:pPr>
      <w:keepNext/>
      <w:keepLines/>
      <w:spacing w:before="480"/>
      <w:jc w:val="center"/>
    </w:pPr>
    <w:rPr>
      <w:b/>
      <w:sz w:val="28"/>
    </w:rPr>
  </w:style>
  <w:style w:type="character" w:customStyle="1" w:styleId="CallChar">
    <w:name w:val="Call Char"/>
    <w:basedOn w:val="DefaultParagraphFont"/>
    <w:link w:val="Call"/>
    <w:rsid w:val="00456398"/>
    <w:rPr>
      <w:rFonts w:ascii="Times New Roman" w:hAnsi="Times New Roman"/>
      <w:i/>
      <w:sz w:val="24"/>
      <w:lang w:val="en-GB" w:eastAsia="en-US"/>
    </w:rPr>
  </w:style>
  <w:style w:type="character" w:styleId="Hyperlink">
    <w:name w:val="Hyperlink"/>
    <w:basedOn w:val="DefaultParagraphFont"/>
    <w:rsid w:val="00456398"/>
    <w:rPr>
      <w:color w:val="0000FF"/>
      <w:u w:val="single"/>
    </w:rPr>
  </w:style>
  <w:style w:type="paragraph" w:customStyle="1" w:styleId="call0">
    <w:name w:val="call"/>
    <w:basedOn w:val="Normal"/>
    <w:next w:val="Normal"/>
    <w:rsid w:val="00456398"/>
    <w:pPr>
      <w:keepNext/>
      <w:keepLines/>
      <w:tabs>
        <w:tab w:val="clear" w:pos="1191"/>
        <w:tab w:val="clear" w:pos="1588"/>
        <w:tab w:val="clear" w:pos="1985"/>
      </w:tabs>
      <w:spacing w:before="227"/>
      <w:ind w:left="794"/>
    </w:pPr>
    <w:rPr>
      <w:rFonts w:eastAsia="MS Mincho"/>
      <w:i/>
      <w:sz w:val="20"/>
      <w:lang w:val="es-ES_tradnl"/>
    </w:rPr>
  </w:style>
  <w:style w:type="character" w:customStyle="1" w:styleId="enumlev1Char">
    <w:name w:val="enumlev1 Char"/>
    <w:basedOn w:val="DefaultParagraphFont"/>
    <w:link w:val="enumlev1"/>
    <w:rsid w:val="00721368"/>
    <w:rPr>
      <w:rFonts w:ascii="Times New Roman" w:hAnsi="Times New Roman"/>
      <w:sz w:val="24"/>
      <w:lang w:val="en-GB" w:eastAsia="en-US"/>
    </w:rPr>
  </w:style>
  <w:style w:type="character" w:customStyle="1" w:styleId="FooterChar">
    <w:name w:val="Footer Char"/>
    <w:basedOn w:val="DefaultParagraphFont"/>
    <w:link w:val="Footer"/>
    <w:rsid w:val="000966ED"/>
    <w:rPr>
      <w:rFonts w:ascii="Times New Roman" w:hAnsi="Times New Roman"/>
      <w:caps/>
      <w:noProof/>
      <w:sz w:val="16"/>
      <w:lang w:val="en-GB" w:eastAsia="en-US"/>
    </w:rPr>
  </w:style>
  <w:style w:type="paragraph" w:styleId="NormalWeb">
    <w:name w:val="Normal (Web)"/>
    <w:basedOn w:val="Normal"/>
    <w:uiPriority w:val="99"/>
    <w:unhideWhenUsed/>
    <w:rsid w:val="00E51DA0"/>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styleId="BalloonText">
    <w:name w:val="Balloon Text"/>
    <w:basedOn w:val="Normal"/>
    <w:link w:val="BalloonTextChar"/>
    <w:rsid w:val="00D00C0E"/>
    <w:pPr>
      <w:spacing w:before="0"/>
    </w:pPr>
    <w:rPr>
      <w:rFonts w:ascii="Tahoma" w:hAnsi="Tahoma" w:cs="Tahoma"/>
      <w:sz w:val="16"/>
      <w:szCs w:val="16"/>
    </w:rPr>
  </w:style>
  <w:style w:type="character" w:customStyle="1" w:styleId="BalloonTextChar">
    <w:name w:val="Balloon Text Char"/>
    <w:basedOn w:val="DefaultParagraphFont"/>
    <w:link w:val="BalloonText"/>
    <w:rsid w:val="00D00C0E"/>
    <w:rPr>
      <w:rFonts w:ascii="Tahoma" w:hAnsi="Tahoma" w:cs="Tahoma"/>
      <w:sz w:val="16"/>
      <w:szCs w:val="16"/>
      <w:lang w:val="en-GB" w:eastAsia="en-US"/>
    </w:rPr>
  </w:style>
  <w:style w:type="paragraph" w:styleId="BodyText">
    <w:name w:val="Body Text"/>
    <w:basedOn w:val="Normal"/>
    <w:link w:val="BodyTextChar"/>
    <w:rsid w:val="00BD22EB"/>
    <w:pPr>
      <w:spacing w:after="120"/>
    </w:pPr>
  </w:style>
  <w:style w:type="character" w:customStyle="1" w:styleId="BodyTextChar">
    <w:name w:val="Body Text Char"/>
    <w:basedOn w:val="DefaultParagraphFont"/>
    <w:link w:val="BodyText"/>
    <w:rsid w:val="00BD22EB"/>
    <w:rPr>
      <w:rFonts w:ascii="Times New Roman" w:hAnsi="Times New Roman"/>
      <w:sz w:val="24"/>
      <w:lang w:val="en-GB" w:eastAsia="en-US"/>
    </w:rPr>
  </w:style>
  <w:style w:type="character" w:customStyle="1" w:styleId="HeaderChar">
    <w:name w:val="Header Char"/>
    <w:basedOn w:val="DefaultParagraphFont"/>
    <w:link w:val="Header"/>
    <w:rsid w:val="00BD22EB"/>
    <w:rPr>
      <w:rFonts w:ascii="Times New Roman" w:hAnsi="Times New Roman"/>
      <w:sz w:val="18"/>
      <w:lang w:val="en-GB" w:eastAsia="en-US"/>
    </w:rPr>
  </w:style>
  <w:style w:type="character" w:customStyle="1" w:styleId="NormalaftertitleChar0">
    <w:name w:val="Normal after title Char"/>
    <w:basedOn w:val="DefaultParagraphFont"/>
    <w:link w:val="Normalaftertitle0"/>
    <w:uiPriority w:val="99"/>
    <w:rsid w:val="00BD22EB"/>
    <w:rPr>
      <w:rFonts w:ascii="Times New Roman" w:hAnsi="Times New Roman"/>
      <w:sz w:val="24"/>
      <w:lang w:val="en-GB" w:eastAsia="en-US"/>
    </w:rPr>
  </w:style>
  <w:style w:type="character" w:customStyle="1" w:styleId="NormalaftertitleChar">
    <w:name w:val="Normal_after_title Char"/>
    <w:basedOn w:val="DefaultParagraphFont"/>
    <w:link w:val="Normalaftertitle"/>
    <w:rsid w:val="00BD22EB"/>
    <w:rPr>
      <w:rFonts w:ascii="Times New Roman" w:hAnsi="Times New Roman"/>
      <w:sz w:val="24"/>
      <w:lang w:val="en-GB" w:eastAsia="en-US"/>
    </w:rPr>
  </w:style>
  <w:style w:type="paragraph" w:styleId="EndnoteText">
    <w:name w:val="endnote text"/>
    <w:basedOn w:val="Normal"/>
    <w:link w:val="EndnoteTextChar"/>
    <w:rsid w:val="00694F56"/>
    <w:pPr>
      <w:spacing w:before="0"/>
    </w:pPr>
    <w:rPr>
      <w:sz w:val="20"/>
    </w:rPr>
  </w:style>
  <w:style w:type="character" w:customStyle="1" w:styleId="EndnoteTextChar">
    <w:name w:val="Endnote Text Char"/>
    <w:basedOn w:val="DefaultParagraphFont"/>
    <w:link w:val="EndnoteText"/>
    <w:rsid w:val="00694F56"/>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620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5620C"/>
    <w:pPr>
      <w:keepNext/>
      <w:keepLines/>
      <w:spacing w:before="360"/>
      <w:ind w:left="794" w:hanging="794"/>
      <w:outlineLvl w:val="0"/>
    </w:pPr>
    <w:rPr>
      <w:b/>
    </w:rPr>
  </w:style>
  <w:style w:type="paragraph" w:styleId="Heading2">
    <w:name w:val="heading 2"/>
    <w:basedOn w:val="Heading1"/>
    <w:next w:val="Normal"/>
    <w:qFormat/>
    <w:rsid w:val="0095620C"/>
    <w:pPr>
      <w:spacing w:before="240"/>
      <w:outlineLvl w:val="1"/>
    </w:pPr>
  </w:style>
  <w:style w:type="paragraph" w:styleId="Heading3">
    <w:name w:val="heading 3"/>
    <w:basedOn w:val="Heading1"/>
    <w:next w:val="Normal"/>
    <w:qFormat/>
    <w:rsid w:val="0095620C"/>
    <w:pPr>
      <w:spacing w:before="160"/>
      <w:outlineLvl w:val="2"/>
    </w:pPr>
  </w:style>
  <w:style w:type="paragraph" w:styleId="Heading4">
    <w:name w:val="heading 4"/>
    <w:basedOn w:val="Heading3"/>
    <w:next w:val="Normal"/>
    <w:qFormat/>
    <w:rsid w:val="0095620C"/>
    <w:pPr>
      <w:tabs>
        <w:tab w:val="clear" w:pos="794"/>
        <w:tab w:val="left" w:pos="1021"/>
      </w:tabs>
      <w:ind w:left="1021" w:hanging="1021"/>
      <w:outlineLvl w:val="3"/>
    </w:pPr>
  </w:style>
  <w:style w:type="paragraph" w:styleId="Heading5">
    <w:name w:val="heading 5"/>
    <w:basedOn w:val="Heading4"/>
    <w:next w:val="Normal"/>
    <w:qFormat/>
    <w:rsid w:val="0095620C"/>
    <w:pPr>
      <w:outlineLvl w:val="4"/>
    </w:pPr>
  </w:style>
  <w:style w:type="paragraph" w:styleId="Heading6">
    <w:name w:val="heading 6"/>
    <w:basedOn w:val="Heading4"/>
    <w:next w:val="Normal"/>
    <w:qFormat/>
    <w:rsid w:val="0095620C"/>
    <w:pPr>
      <w:tabs>
        <w:tab w:val="clear" w:pos="1021"/>
        <w:tab w:val="clear" w:pos="1191"/>
      </w:tabs>
      <w:ind w:left="1588" w:hanging="1588"/>
      <w:outlineLvl w:val="5"/>
    </w:pPr>
  </w:style>
  <w:style w:type="paragraph" w:styleId="Heading7">
    <w:name w:val="heading 7"/>
    <w:basedOn w:val="Heading6"/>
    <w:next w:val="Normal"/>
    <w:qFormat/>
    <w:rsid w:val="0095620C"/>
    <w:pPr>
      <w:outlineLvl w:val="6"/>
    </w:pPr>
  </w:style>
  <w:style w:type="paragraph" w:styleId="Heading8">
    <w:name w:val="heading 8"/>
    <w:basedOn w:val="Heading6"/>
    <w:next w:val="Normal"/>
    <w:qFormat/>
    <w:rsid w:val="0095620C"/>
    <w:pPr>
      <w:outlineLvl w:val="7"/>
    </w:pPr>
  </w:style>
  <w:style w:type="paragraph" w:styleId="Heading9">
    <w:name w:val="heading 9"/>
    <w:basedOn w:val="Heading6"/>
    <w:next w:val="Normal"/>
    <w:qFormat/>
    <w:rsid w:val="0095620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95620C"/>
    <w:pPr>
      <w:keepNext/>
      <w:keepLines/>
      <w:spacing w:before="480"/>
      <w:jc w:val="center"/>
    </w:pPr>
    <w:rPr>
      <w:b/>
      <w:sz w:val="28"/>
    </w:rPr>
  </w:style>
  <w:style w:type="paragraph" w:customStyle="1" w:styleId="Normalaftertitle">
    <w:name w:val="Normal_after_title"/>
    <w:basedOn w:val="Normal"/>
    <w:next w:val="Normal"/>
    <w:link w:val="NormalaftertitleChar"/>
    <w:rsid w:val="0095620C"/>
    <w:pPr>
      <w:spacing w:before="360"/>
    </w:pPr>
  </w:style>
  <w:style w:type="paragraph" w:customStyle="1" w:styleId="AppendixNotitle">
    <w:name w:val="Appendix_No &amp; title"/>
    <w:basedOn w:val="AnnexNotitle"/>
    <w:next w:val="Normalaftertitle"/>
    <w:rsid w:val="0095620C"/>
  </w:style>
  <w:style w:type="paragraph" w:customStyle="1" w:styleId="Figure">
    <w:name w:val="Figure"/>
    <w:basedOn w:val="Normal"/>
    <w:next w:val="FigureNotitle"/>
    <w:rsid w:val="0095620C"/>
    <w:pPr>
      <w:keepNext/>
      <w:keepLines/>
      <w:spacing w:before="240" w:after="120"/>
      <w:jc w:val="center"/>
    </w:pPr>
  </w:style>
  <w:style w:type="character" w:customStyle="1" w:styleId="Appdef">
    <w:name w:val="App_def"/>
    <w:basedOn w:val="DefaultParagraphFont"/>
    <w:rsid w:val="0095620C"/>
    <w:rPr>
      <w:rFonts w:ascii="Times New Roman" w:hAnsi="Times New Roman"/>
      <w:b/>
    </w:rPr>
  </w:style>
  <w:style w:type="character" w:customStyle="1" w:styleId="Appref">
    <w:name w:val="App_ref"/>
    <w:basedOn w:val="DefaultParagraphFont"/>
    <w:rsid w:val="0095620C"/>
  </w:style>
  <w:style w:type="paragraph" w:customStyle="1" w:styleId="FigureNotitle">
    <w:name w:val="Figure_No &amp; title"/>
    <w:basedOn w:val="Normal"/>
    <w:next w:val="Normalaftertitle"/>
    <w:rsid w:val="0095620C"/>
    <w:pPr>
      <w:keepLines/>
      <w:spacing w:before="240" w:after="120"/>
      <w:jc w:val="center"/>
    </w:pPr>
    <w:rPr>
      <w:b/>
    </w:rPr>
  </w:style>
  <w:style w:type="paragraph" w:customStyle="1" w:styleId="FooterQP">
    <w:name w:val="Footer_QP"/>
    <w:basedOn w:val="Normal"/>
    <w:rsid w:val="0095620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95620C"/>
    <w:rPr>
      <w:b w:val="0"/>
    </w:rPr>
  </w:style>
  <w:style w:type="paragraph" w:customStyle="1" w:styleId="ASN1">
    <w:name w:val="ASN.1"/>
    <w:basedOn w:val="Normal"/>
    <w:rsid w:val="0095620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95620C"/>
    <w:rPr>
      <w:rFonts w:ascii="Times New Roman" w:hAnsi="Times New Roman"/>
      <w:b/>
    </w:rPr>
  </w:style>
  <w:style w:type="paragraph" w:customStyle="1" w:styleId="Artheading">
    <w:name w:val="Art_heading"/>
    <w:basedOn w:val="Normal"/>
    <w:next w:val="Normalaftertitle"/>
    <w:rsid w:val="0095620C"/>
    <w:pPr>
      <w:spacing w:before="480"/>
      <w:jc w:val="center"/>
    </w:pPr>
    <w:rPr>
      <w:b/>
      <w:sz w:val="28"/>
    </w:rPr>
  </w:style>
  <w:style w:type="paragraph" w:customStyle="1" w:styleId="ArtNo">
    <w:name w:val="Art_No"/>
    <w:basedOn w:val="Normal"/>
    <w:next w:val="Arttitle"/>
    <w:rsid w:val="0095620C"/>
    <w:pPr>
      <w:keepNext/>
      <w:keepLines/>
      <w:spacing w:before="480"/>
      <w:jc w:val="center"/>
    </w:pPr>
    <w:rPr>
      <w:caps/>
      <w:sz w:val="28"/>
    </w:rPr>
  </w:style>
  <w:style w:type="paragraph" w:customStyle="1" w:styleId="Arttitle">
    <w:name w:val="Art_title"/>
    <w:basedOn w:val="Normal"/>
    <w:next w:val="Normalaftertitle"/>
    <w:rsid w:val="0095620C"/>
    <w:pPr>
      <w:keepNext/>
      <w:keepLines/>
      <w:spacing w:before="240"/>
      <w:jc w:val="center"/>
    </w:pPr>
    <w:rPr>
      <w:b/>
      <w:sz w:val="28"/>
    </w:rPr>
  </w:style>
  <w:style w:type="character" w:customStyle="1" w:styleId="Artref">
    <w:name w:val="Art_ref"/>
    <w:basedOn w:val="DefaultParagraphFont"/>
    <w:rsid w:val="0095620C"/>
  </w:style>
  <w:style w:type="paragraph" w:customStyle="1" w:styleId="Call">
    <w:name w:val="Call"/>
    <w:basedOn w:val="Normal"/>
    <w:next w:val="Normal"/>
    <w:link w:val="CallChar"/>
    <w:rsid w:val="0095620C"/>
    <w:pPr>
      <w:keepNext/>
      <w:keepLines/>
      <w:spacing w:before="160"/>
      <w:ind w:left="794"/>
    </w:pPr>
    <w:rPr>
      <w:i/>
    </w:rPr>
  </w:style>
  <w:style w:type="paragraph" w:customStyle="1" w:styleId="ChapNo">
    <w:name w:val="Chap_No"/>
    <w:basedOn w:val="Normal"/>
    <w:next w:val="Chaptitle"/>
    <w:rsid w:val="0095620C"/>
    <w:pPr>
      <w:keepNext/>
      <w:keepLines/>
      <w:spacing w:before="480"/>
      <w:jc w:val="center"/>
    </w:pPr>
    <w:rPr>
      <w:b/>
      <w:caps/>
      <w:sz w:val="28"/>
    </w:rPr>
  </w:style>
  <w:style w:type="paragraph" w:customStyle="1" w:styleId="Chaptitle">
    <w:name w:val="Chap_title"/>
    <w:basedOn w:val="Normal"/>
    <w:next w:val="Normalaftertitle"/>
    <w:rsid w:val="0095620C"/>
    <w:pPr>
      <w:keepNext/>
      <w:keepLines/>
      <w:spacing w:before="240"/>
      <w:jc w:val="center"/>
    </w:pPr>
    <w:rPr>
      <w:b/>
      <w:sz w:val="28"/>
    </w:rPr>
  </w:style>
  <w:style w:type="character" w:styleId="PageNumber">
    <w:name w:val="page number"/>
    <w:basedOn w:val="DefaultParagraphFont"/>
    <w:rsid w:val="0095620C"/>
  </w:style>
  <w:style w:type="paragraph" w:customStyle="1" w:styleId="RecNoBR">
    <w:name w:val="Rec_No_BR"/>
    <w:basedOn w:val="Normal"/>
    <w:next w:val="Rectitle"/>
    <w:rsid w:val="0095620C"/>
    <w:pPr>
      <w:keepNext/>
      <w:keepLines/>
      <w:spacing w:before="480"/>
      <w:jc w:val="center"/>
    </w:pPr>
    <w:rPr>
      <w:caps/>
      <w:sz w:val="28"/>
    </w:rPr>
  </w:style>
  <w:style w:type="paragraph" w:customStyle="1" w:styleId="Rectitle">
    <w:name w:val="Rec_title"/>
    <w:basedOn w:val="Normal"/>
    <w:next w:val="Normalaftertitle"/>
    <w:rsid w:val="0095620C"/>
    <w:pPr>
      <w:keepNext/>
      <w:keepLines/>
      <w:spacing w:before="360"/>
      <w:jc w:val="center"/>
    </w:pPr>
    <w:rPr>
      <w:b/>
      <w:sz w:val="28"/>
    </w:rPr>
  </w:style>
  <w:style w:type="paragraph" w:customStyle="1" w:styleId="QuestionNoBR">
    <w:name w:val="Question_No_BR"/>
    <w:basedOn w:val="RecNoBR"/>
    <w:next w:val="Questiontitle"/>
    <w:uiPriority w:val="99"/>
    <w:rsid w:val="0095620C"/>
  </w:style>
  <w:style w:type="paragraph" w:customStyle="1" w:styleId="Questiontitle">
    <w:name w:val="Question_title"/>
    <w:basedOn w:val="Rectitle"/>
    <w:next w:val="Questionref"/>
    <w:rsid w:val="0095620C"/>
  </w:style>
  <w:style w:type="paragraph" w:customStyle="1" w:styleId="Questionref">
    <w:name w:val="Question_ref"/>
    <w:basedOn w:val="Recref"/>
    <w:next w:val="Questiondate"/>
    <w:rsid w:val="0095620C"/>
  </w:style>
  <w:style w:type="paragraph" w:customStyle="1" w:styleId="Recref">
    <w:name w:val="Rec_ref"/>
    <w:basedOn w:val="Normal"/>
    <w:next w:val="Recdate"/>
    <w:rsid w:val="0095620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95620C"/>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95620C"/>
  </w:style>
  <w:style w:type="character" w:styleId="EndnoteReference">
    <w:name w:val="endnote reference"/>
    <w:basedOn w:val="DefaultParagraphFont"/>
    <w:semiHidden/>
    <w:rsid w:val="0095620C"/>
    <w:rPr>
      <w:vertAlign w:val="superscript"/>
    </w:rPr>
  </w:style>
  <w:style w:type="paragraph" w:customStyle="1" w:styleId="enumlev1">
    <w:name w:val="enumlev1"/>
    <w:basedOn w:val="Normal"/>
    <w:link w:val="enumlev1Char"/>
    <w:rsid w:val="0095620C"/>
    <w:pPr>
      <w:spacing w:before="80"/>
      <w:ind w:left="794" w:hanging="794"/>
    </w:pPr>
  </w:style>
  <w:style w:type="paragraph" w:customStyle="1" w:styleId="enumlev2">
    <w:name w:val="enumlev2"/>
    <w:basedOn w:val="enumlev1"/>
    <w:rsid w:val="0095620C"/>
    <w:pPr>
      <w:ind w:left="1191" w:hanging="397"/>
    </w:pPr>
  </w:style>
  <w:style w:type="paragraph" w:customStyle="1" w:styleId="enumlev3">
    <w:name w:val="enumlev3"/>
    <w:basedOn w:val="enumlev2"/>
    <w:rsid w:val="0095620C"/>
    <w:pPr>
      <w:ind w:left="1588"/>
    </w:pPr>
  </w:style>
  <w:style w:type="paragraph" w:customStyle="1" w:styleId="Equation">
    <w:name w:val="Equation"/>
    <w:basedOn w:val="Normal"/>
    <w:rsid w:val="0095620C"/>
    <w:pPr>
      <w:tabs>
        <w:tab w:val="clear" w:pos="1191"/>
        <w:tab w:val="clear" w:pos="1588"/>
        <w:tab w:val="clear" w:pos="1985"/>
        <w:tab w:val="center" w:pos="4820"/>
        <w:tab w:val="right" w:pos="9639"/>
      </w:tabs>
    </w:pPr>
  </w:style>
  <w:style w:type="paragraph" w:customStyle="1" w:styleId="Equationlegend">
    <w:name w:val="Equation_legend"/>
    <w:basedOn w:val="Normal"/>
    <w:rsid w:val="0095620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5620C"/>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5620C"/>
  </w:style>
  <w:style w:type="paragraph" w:customStyle="1" w:styleId="Reptitle">
    <w:name w:val="Rep_title"/>
    <w:basedOn w:val="Rectitle"/>
    <w:next w:val="Repref"/>
    <w:rsid w:val="0095620C"/>
  </w:style>
  <w:style w:type="paragraph" w:customStyle="1" w:styleId="Repref">
    <w:name w:val="Rep_ref"/>
    <w:basedOn w:val="Recref"/>
    <w:next w:val="Repdate"/>
    <w:rsid w:val="0095620C"/>
  </w:style>
  <w:style w:type="paragraph" w:customStyle="1" w:styleId="Repdate">
    <w:name w:val="Rep_date"/>
    <w:basedOn w:val="Recdate"/>
    <w:next w:val="Normalaftertitle"/>
    <w:rsid w:val="0095620C"/>
  </w:style>
  <w:style w:type="paragraph" w:customStyle="1" w:styleId="ResNoBR">
    <w:name w:val="Res_No_BR"/>
    <w:basedOn w:val="RecNoBR"/>
    <w:next w:val="Restitle"/>
    <w:rsid w:val="0095620C"/>
  </w:style>
  <w:style w:type="paragraph" w:customStyle="1" w:styleId="Restitle">
    <w:name w:val="Res_title"/>
    <w:basedOn w:val="Rectitle"/>
    <w:next w:val="Resref"/>
    <w:rsid w:val="0095620C"/>
  </w:style>
  <w:style w:type="paragraph" w:customStyle="1" w:styleId="Resref">
    <w:name w:val="Res_ref"/>
    <w:basedOn w:val="Recref"/>
    <w:next w:val="Resdate"/>
    <w:rsid w:val="0095620C"/>
  </w:style>
  <w:style w:type="paragraph" w:customStyle="1" w:styleId="Resdate">
    <w:name w:val="Res_date"/>
    <w:basedOn w:val="Recdate"/>
    <w:next w:val="Normalaftertitle"/>
    <w:rsid w:val="0095620C"/>
  </w:style>
  <w:style w:type="paragraph" w:customStyle="1" w:styleId="Section1">
    <w:name w:val="Section_1"/>
    <w:basedOn w:val="Normal"/>
    <w:next w:val="Normal"/>
    <w:rsid w:val="0095620C"/>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95620C"/>
    <w:pPr>
      <w:keepLines/>
      <w:spacing w:before="240" w:after="120"/>
      <w:jc w:val="center"/>
    </w:pPr>
  </w:style>
  <w:style w:type="paragraph" w:styleId="Footer">
    <w:name w:val="footer"/>
    <w:basedOn w:val="Normal"/>
    <w:link w:val="FooterChar"/>
    <w:rsid w:val="0095620C"/>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5620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
    <w:basedOn w:val="DefaultParagraphFont"/>
    <w:rsid w:val="0095620C"/>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95620C"/>
    <w:pPr>
      <w:keepLines/>
      <w:tabs>
        <w:tab w:val="left" w:pos="255"/>
      </w:tabs>
      <w:ind w:left="255" w:hanging="255"/>
    </w:pPr>
  </w:style>
  <w:style w:type="paragraph" w:customStyle="1" w:styleId="Note">
    <w:name w:val="Note"/>
    <w:basedOn w:val="Normal"/>
    <w:uiPriority w:val="99"/>
    <w:rsid w:val="0095620C"/>
    <w:pPr>
      <w:spacing w:before="80"/>
    </w:pPr>
  </w:style>
  <w:style w:type="paragraph" w:styleId="Header">
    <w:name w:val="header"/>
    <w:basedOn w:val="Normal"/>
    <w:link w:val="HeaderChar"/>
    <w:rsid w:val="0095620C"/>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5620C"/>
    <w:pPr>
      <w:keepNext/>
      <w:spacing w:before="160"/>
    </w:pPr>
    <w:rPr>
      <w:b/>
    </w:rPr>
  </w:style>
  <w:style w:type="paragraph" w:customStyle="1" w:styleId="Headingi">
    <w:name w:val="Heading_i"/>
    <w:basedOn w:val="Normal"/>
    <w:next w:val="Normal"/>
    <w:rsid w:val="0095620C"/>
    <w:pPr>
      <w:keepNext/>
      <w:spacing w:before="160"/>
    </w:pPr>
    <w:rPr>
      <w:i/>
    </w:rPr>
  </w:style>
  <w:style w:type="paragraph" w:styleId="Index1">
    <w:name w:val="index 1"/>
    <w:basedOn w:val="Normal"/>
    <w:next w:val="Normal"/>
    <w:semiHidden/>
    <w:rsid w:val="0095620C"/>
  </w:style>
  <w:style w:type="paragraph" w:styleId="Index2">
    <w:name w:val="index 2"/>
    <w:basedOn w:val="Normal"/>
    <w:next w:val="Normal"/>
    <w:semiHidden/>
    <w:rsid w:val="0095620C"/>
    <w:pPr>
      <w:ind w:left="283"/>
    </w:pPr>
  </w:style>
  <w:style w:type="paragraph" w:styleId="Index3">
    <w:name w:val="index 3"/>
    <w:basedOn w:val="Normal"/>
    <w:next w:val="Normal"/>
    <w:semiHidden/>
    <w:rsid w:val="0095620C"/>
    <w:pPr>
      <w:ind w:left="566"/>
    </w:pPr>
  </w:style>
  <w:style w:type="paragraph" w:customStyle="1" w:styleId="Section2">
    <w:name w:val="Section_2"/>
    <w:basedOn w:val="Normal"/>
    <w:next w:val="Normal"/>
    <w:rsid w:val="0095620C"/>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5620C"/>
    <w:pPr>
      <w:keepNext/>
      <w:keepLines/>
      <w:spacing w:before="360" w:after="120"/>
      <w:jc w:val="center"/>
    </w:pPr>
    <w:rPr>
      <w:b/>
    </w:rPr>
  </w:style>
  <w:style w:type="paragraph" w:customStyle="1" w:styleId="Tablehead">
    <w:name w:val="Table_head"/>
    <w:basedOn w:val="Normal"/>
    <w:next w:val="Tabletext"/>
    <w:uiPriority w:val="99"/>
    <w:rsid w:val="0095620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9562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95620C"/>
    <w:pPr>
      <w:keepNext/>
      <w:spacing w:before="560" w:after="120"/>
      <w:jc w:val="center"/>
    </w:pPr>
    <w:rPr>
      <w:caps/>
    </w:rPr>
  </w:style>
  <w:style w:type="paragraph" w:customStyle="1" w:styleId="TabletitleBR">
    <w:name w:val="Table_title_BR"/>
    <w:basedOn w:val="Normal"/>
    <w:next w:val="Tablehead"/>
    <w:rsid w:val="0095620C"/>
    <w:pPr>
      <w:keepNext/>
      <w:keepLines/>
      <w:spacing w:before="0" w:after="120"/>
      <w:jc w:val="center"/>
    </w:pPr>
    <w:rPr>
      <w:b/>
    </w:rPr>
  </w:style>
  <w:style w:type="paragraph" w:customStyle="1" w:styleId="Infodoc">
    <w:name w:val="Infodoc"/>
    <w:basedOn w:val="Normal"/>
    <w:rsid w:val="0095620C"/>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95620C"/>
    <w:pPr>
      <w:tabs>
        <w:tab w:val="clear" w:pos="794"/>
        <w:tab w:val="clear" w:pos="1191"/>
        <w:tab w:val="clear" w:pos="1588"/>
        <w:tab w:val="clear" w:pos="1985"/>
        <w:tab w:val="left" w:pos="4820"/>
        <w:tab w:val="left" w:pos="5529"/>
      </w:tabs>
      <w:ind w:left="794"/>
    </w:pPr>
  </w:style>
  <w:style w:type="paragraph" w:customStyle="1" w:styleId="itu">
    <w:name w:val="itu"/>
    <w:basedOn w:val="Normal"/>
    <w:rsid w:val="0095620C"/>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95620C"/>
    <w:pPr>
      <w:keepNext/>
      <w:keepLines/>
      <w:spacing w:before="480" w:after="80"/>
      <w:jc w:val="center"/>
    </w:pPr>
    <w:rPr>
      <w:caps/>
      <w:sz w:val="28"/>
    </w:rPr>
  </w:style>
  <w:style w:type="paragraph" w:customStyle="1" w:styleId="Partref">
    <w:name w:val="Part_ref"/>
    <w:basedOn w:val="Normal"/>
    <w:next w:val="Parttitle"/>
    <w:rsid w:val="0095620C"/>
    <w:pPr>
      <w:keepNext/>
      <w:keepLines/>
      <w:spacing w:before="280"/>
      <w:jc w:val="center"/>
    </w:pPr>
  </w:style>
  <w:style w:type="paragraph" w:customStyle="1" w:styleId="Parttitle">
    <w:name w:val="Part_title"/>
    <w:basedOn w:val="Normal"/>
    <w:next w:val="Normalaftertitle"/>
    <w:rsid w:val="0095620C"/>
    <w:pPr>
      <w:keepNext/>
      <w:keepLines/>
      <w:spacing w:before="240" w:after="280"/>
      <w:jc w:val="center"/>
    </w:pPr>
    <w:rPr>
      <w:b/>
      <w:sz w:val="28"/>
    </w:rPr>
  </w:style>
  <w:style w:type="paragraph" w:customStyle="1" w:styleId="RecNo">
    <w:name w:val="Rec_No"/>
    <w:basedOn w:val="Normal"/>
    <w:next w:val="Rectitle"/>
    <w:rsid w:val="0095620C"/>
    <w:pPr>
      <w:keepNext/>
      <w:keepLines/>
      <w:spacing w:before="0"/>
    </w:pPr>
    <w:rPr>
      <w:b/>
      <w:sz w:val="28"/>
    </w:rPr>
  </w:style>
  <w:style w:type="paragraph" w:customStyle="1" w:styleId="QuestionNo">
    <w:name w:val="Question_No"/>
    <w:basedOn w:val="RecNo"/>
    <w:next w:val="Questiontitle"/>
    <w:rsid w:val="0095620C"/>
  </w:style>
  <w:style w:type="character" w:customStyle="1" w:styleId="Recdef">
    <w:name w:val="Rec_def"/>
    <w:basedOn w:val="DefaultParagraphFont"/>
    <w:rsid w:val="0095620C"/>
    <w:rPr>
      <w:b/>
    </w:rPr>
  </w:style>
  <w:style w:type="paragraph" w:customStyle="1" w:styleId="Reftext">
    <w:name w:val="Ref_text"/>
    <w:basedOn w:val="Normal"/>
    <w:rsid w:val="0095620C"/>
    <w:pPr>
      <w:ind w:left="794" w:hanging="794"/>
    </w:pPr>
  </w:style>
  <w:style w:type="paragraph" w:customStyle="1" w:styleId="Reftitle">
    <w:name w:val="Ref_title"/>
    <w:basedOn w:val="Normal"/>
    <w:next w:val="Reftext"/>
    <w:rsid w:val="0095620C"/>
    <w:pPr>
      <w:spacing w:before="480"/>
      <w:jc w:val="center"/>
    </w:pPr>
    <w:rPr>
      <w:b/>
    </w:rPr>
  </w:style>
  <w:style w:type="paragraph" w:customStyle="1" w:styleId="RepNo">
    <w:name w:val="Rep_No"/>
    <w:basedOn w:val="RecNo"/>
    <w:next w:val="Reptitle"/>
    <w:rsid w:val="0095620C"/>
  </w:style>
  <w:style w:type="character" w:customStyle="1" w:styleId="Resdef">
    <w:name w:val="Res_def"/>
    <w:basedOn w:val="DefaultParagraphFont"/>
    <w:rsid w:val="0095620C"/>
    <w:rPr>
      <w:rFonts w:ascii="Times New Roman" w:hAnsi="Times New Roman"/>
      <w:b/>
    </w:rPr>
  </w:style>
  <w:style w:type="paragraph" w:customStyle="1" w:styleId="ResNo">
    <w:name w:val="Res_No"/>
    <w:basedOn w:val="RecNo"/>
    <w:next w:val="Restitle"/>
    <w:rsid w:val="0095620C"/>
  </w:style>
  <w:style w:type="paragraph" w:customStyle="1" w:styleId="SectionNo">
    <w:name w:val="Section_No"/>
    <w:basedOn w:val="Normal"/>
    <w:next w:val="Sectiontitle"/>
    <w:rsid w:val="0095620C"/>
    <w:pPr>
      <w:keepNext/>
      <w:keepLines/>
      <w:spacing w:before="480" w:after="80"/>
      <w:jc w:val="center"/>
    </w:pPr>
    <w:rPr>
      <w:caps/>
      <w:sz w:val="28"/>
    </w:rPr>
  </w:style>
  <w:style w:type="paragraph" w:customStyle="1" w:styleId="Sectiontitle">
    <w:name w:val="Section_title"/>
    <w:basedOn w:val="Normal"/>
    <w:next w:val="Normalaftertitle"/>
    <w:rsid w:val="0095620C"/>
    <w:pPr>
      <w:keepNext/>
      <w:keepLines/>
      <w:spacing w:before="480" w:after="280"/>
      <w:jc w:val="center"/>
    </w:pPr>
    <w:rPr>
      <w:b/>
      <w:sz w:val="28"/>
    </w:rPr>
  </w:style>
  <w:style w:type="paragraph" w:customStyle="1" w:styleId="Source">
    <w:name w:val="Source"/>
    <w:basedOn w:val="Normal"/>
    <w:next w:val="Normalaftertitle"/>
    <w:rsid w:val="0095620C"/>
    <w:pPr>
      <w:spacing w:before="840" w:after="200"/>
      <w:jc w:val="center"/>
    </w:pPr>
    <w:rPr>
      <w:b/>
      <w:sz w:val="28"/>
    </w:rPr>
  </w:style>
  <w:style w:type="paragraph" w:customStyle="1" w:styleId="SpecialFooter">
    <w:name w:val="Special Footer"/>
    <w:basedOn w:val="Footer"/>
    <w:rsid w:val="0095620C"/>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5620C"/>
    <w:rPr>
      <w:b/>
      <w:color w:val="auto"/>
    </w:rPr>
  </w:style>
  <w:style w:type="paragraph" w:customStyle="1" w:styleId="Tablelegend">
    <w:name w:val="Table_legend"/>
    <w:basedOn w:val="Normal"/>
    <w:rsid w:val="009562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5620C"/>
    <w:pPr>
      <w:keepNext/>
      <w:spacing w:before="0" w:after="120"/>
      <w:jc w:val="center"/>
    </w:pPr>
  </w:style>
  <w:style w:type="paragraph" w:customStyle="1" w:styleId="Title1">
    <w:name w:val="Title 1"/>
    <w:basedOn w:val="Source"/>
    <w:next w:val="Title2"/>
    <w:rsid w:val="0095620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5620C"/>
  </w:style>
  <w:style w:type="paragraph" w:customStyle="1" w:styleId="Title3">
    <w:name w:val="Title 3"/>
    <w:basedOn w:val="Title2"/>
    <w:next w:val="Title4"/>
    <w:rsid w:val="0095620C"/>
    <w:rPr>
      <w:caps w:val="0"/>
    </w:rPr>
  </w:style>
  <w:style w:type="paragraph" w:customStyle="1" w:styleId="Title4">
    <w:name w:val="Title 4"/>
    <w:basedOn w:val="Title3"/>
    <w:next w:val="Heading1"/>
    <w:rsid w:val="0095620C"/>
    <w:rPr>
      <w:b/>
    </w:rPr>
  </w:style>
  <w:style w:type="paragraph" w:customStyle="1" w:styleId="toc0">
    <w:name w:val="toc 0"/>
    <w:basedOn w:val="Normal"/>
    <w:next w:val="TOC1"/>
    <w:rsid w:val="0095620C"/>
    <w:pPr>
      <w:tabs>
        <w:tab w:val="clear" w:pos="794"/>
        <w:tab w:val="clear" w:pos="1191"/>
        <w:tab w:val="clear" w:pos="1588"/>
        <w:tab w:val="clear" w:pos="1985"/>
        <w:tab w:val="right" w:pos="9639"/>
      </w:tabs>
    </w:pPr>
    <w:rPr>
      <w:b/>
    </w:rPr>
  </w:style>
  <w:style w:type="paragraph" w:styleId="TOC1">
    <w:name w:val="toc 1"/>
    <w:basedOn w:val="Normal"/>
    <w:semiHidden/>
    <w:rsid w:val="0095620C"/>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5620C"/>
    <w:pPr>
      <w:spacing w:before="80"/>
      <w:ind w:left="1531" w:hanging="851"/>
    </w:pPr>
  </w:style>
  <w:style w:type="paragraph" w:styleId="TOC3">
    <w:name w:val="toc 3"/>
    <w:basedOn w:val="TOC2"/>
    <w:semiHidden/>
    <w:rsid w:val="0095620C"/>
  </w:style>
  <w:style w:type="paragraph" w:styleId="TOC4">
    <w:name w:val="toc 4"/>
    <w:basedOn w:val="TOC3"/>
    <w:semiHidden/>
    <w:rsid w:val="0095620C"/>
  </w:style>
  <w:style w:type="paragraph" w:styleId="TOC5">
    <w:name w:val="toc 5"/>
    <w:basedOn w:val="TOC4"/>
    <w:semiHidden/>
    <w:rsid w:val="0095620C"/>
  </w:style>
  <w:style w:type="paragraph" w:styleId="TOC6">
    <w:name w:val="toc 6"/>
    <w:basedOn w:val="TOC4"/>
    <w:semiHidden/>
    <w:rsid w:val="0095620C"/>
  </w:style>
  <w:style w:type="paragraph" w:styleId="TOC7">
    <w:name w:val="toc 7"/>
    <w:basedOn w:val="TOC4"/>
    <w:semiHidden/>
    <w:rsid w:val="0095620C"/>
  </w:style>
  <w:style w:type="paragraph" w:styleId="TOC8">
    <w:name w:val="toc 8"/>
    <w:basedOn w:val="TOC4"/>
    <w:semiHidden/>
    <w:rsid w:val="0095620C"/>
  </w:style>
  <w:style w:type="paragraph" w:customStyle="1" w:styleId="FiguretitleBR">
    <w:name w:val="Figure_title_BR"/>
    <w:basedOn w:val="TabletitleBR"/>
    <w:next w:val="Figurewithouttitle"/>
    <w:rsid w:val="0095620C"/>
    <w:pPr>
      <w:keepNext w:val="0"/>
      <w:spacing w:after="480"/>
    </w:pPr>
  </w:style>
  <w:style w:type="paragraph" w:customStyle="1" w:styleId="FigureNoBR">
    <w:name w:val="Figure_No_BR"/>
    <w:basedOn w:val="Normal"/>
    <w:next w:val="FiguretitleBR"/>
    <w:rsid w:val="0095620C"/>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456398"/>
    <w:rPr>
      <w:rFonts w:ascii="Times New Roman" w:hAnsi="Times New Roman"/>
      <w:sz w:val="24"/>
      <w:lang w:val="en-GB" w:eastAsia="en-US"/>
    </w:rPr>
  </w:style>
  <w:style w:type="paragraph" w:customStyle="1" w:styleId="Head">
    <w:name w:val="Head"/>
    <w:basedOn w:val="Normal"/>
    <w:rsid w:val="00456398"/>
    <w:pPr>
      <w:tabs>
        <w:tab w:val="clear" w:pos="794"/>
        <w:tab w:val="clear" w:pos="1191"/>
        <w:tab w:val="clear" w:pos="1588"/>
        <w:tab w:val="clear" w:pos="1985"/>
        <w:tab w:val="left" w:pos="6663"/>
      </w:tabs>
      <w:overflowPunct/>
      <w:autoSpaceDE/>
      <w:autoSpaceDN/>
      <w:adjustRightInd/>
      <w:spacing w:before="0"/>
      <w:textAlignment w:val="auto"/>
    </w:pPr>
  </w:style>
  <w:style w:type="paragraph" w:customStyle="1" w:styleId="Normalaftertitle0">
    <w:name w:val="Normal after title"/>
    <w:basedOn w:val="Normal"/>
    <w:next w:val="Normal"/>
    <w:link w:val="NormalaftertitleChar0"/>
    <w:uiPriority w:val="99"/>
    <w:rsid w:val="00456398"/>
    <w:pPr>
      <w:overflowPunct/>
      <w:autoSpaceDE/>
      <w:autoSpaceDN/>
      <w:adjustRightInd/>
      <w:spacing w:before="320"/>
      <w:textAlignment w:val="auto"/>
    </w:pPr>
  </w:style>
  <w:style w:type="paragraph" w:styleId="BodyTextIndent">
    <w:name w:val="Body Text Indent"/>
    <w:basedOn w:val="Normal"/>
    <w:link w:val="BodyTextIndentChar"/>
    <w:rsid w:val="00456398"/>
    <w:pPr>
      <w:tabs>
        <w:tab w:val="left" w:pos="567"/>
        <w:tab w:val="left" w:pos="6237"/>
      </w:tabs>
      <w:overflowPunct/>
      <w:autoSpaceDE/>
      <w:autoSpaceDN/>
      <w:adjustRightInd/>
      <w:spacing w:before="0"/>
      <w:ind w:left="567" w:hanging="567"/>
      <w:textAlignment w:val="auto"/>
    </w:pPr>
    <w:rPr>
      <w:sz w:val="16"/>
    </w:rPr>
  </w:style>
  <w:style w:type="character" w:customStyle="1" w:styleId="BodyTextIndentChar">
    <w:name w:val="Body Text Indent Char"/>
    <w:basedOn w:val="DefaultParagraphFont"/>
    <w:link w:val="BodyTextIndent"/>
    <w:rsid w:val="00456398"/>
    <w:rPr>
      <w:rFonts w:ascii="Times New Roman" w:hAnsi="Times New Roman"/>
      <w:sz w:val="16"/>
      <w:lang w:val="en-GB" w:eastAsia="en-US"/>
    </w:rPr>
  </w:style>
  <w:style w:type="paragraph" w:styleId="BodyTextIndent2">
    <w:name w:val="Body Text Indent 2"/>
    <w:basedOn w:val="Normal"/>
    <w:link w:val="BodyTextIndent2Char"/>
    <w:rsid w:val="00456398"/>
    <w:pPr>
      <w:tabs>
        <w:tab w:val="clear" w:pos="794"/>
        <w:tab w:val="clear" w:pos="1191"/>
        <w:tab w:val="clear" w:pos="1588"/>
        <w:tab w:val="clear" w:pos="1985"/>
        <w:tab w:val="left" w:pos="709"/>
      </w:tabs>
      <w:overflowPunct/>
      <w:autoSpaceDE/>
      <w:autoSpaceDN/>
      <w:adjustRightInd/>
      <w:ind w:left="1440" w:hanging="1440"/>
      <w:textAlignment w:val="auto"/>
    </w:pPr>
  </w:style>
  <w:style w:type="character" w:customStyle="1" w:styleId="BodyTextIndent2Char">
    <w:name w:val="Body Text Indent 2 Char"/>
    <w:basedOn w:val="DefaultParagraphFont"/>
    <w:link w:val="BodyTextIndent2"/>
    <w:rsid w:val="00456398"/>
    <w:rPr>
      <w:rFonts w:ascii="Times New Roman" w:hAnsi="Times New Roman"/>
      <w:sz w:val="24"/>
      <w:lang w:val="en-GB" w:eastAsia="en-US"/>
    </w:rPr>
  </w:style>
  <w:style w:type="paragraph" w:customStyle="1" w:styleId="AnnexNoTitle0">
    <w:name w:val="Annex_NoTitle"/>
    <w:basedOn w:val="Normal"/>
    <w:next w:val="Normal"/>
    <w:uiPriority w:val="99"/>
    <w:rsid w:val="00456398"/>
    <w:pPr>
      <w:keepNext/>
      <w:keepLines/>
      <w:spacing w:before="480"/>
      <w:jc w:val="center"/>
    </w:pPr>
    <w:rPr>
      <w:b/>
      <w:sz w:val="28"/>
    </w:rPr>
  </w:style>
  <w:style w:type="character" w:customStyle="1" w:styleId="CallChar">
    <w:name w:val="Call Char"/>
    <w:basedOn w:val="DefaultParagraphFont"/>
    <w:link w:val="Call"/>
    <w:rsid w:val="00456398"/>
    <w:rPr>
      <w:rFonts w:ascii="Times New Roman" w:hAnsi="Times New Roman"/>
      <w:i/>
      <w:sz w:val="24"/>
      <w:lang w:val="en-GB" w:eastAsia="en-US"/>
    </w:rPr>
  </w:style>
  <w:style w:type="character" w:styleId="Hyperlink">
    <w:name w:val="Hyperlink"/>
    <w:basedOn w:val="DefaultParagraphFont"/>
    <w:rsid w:val="00456398"/>
    <w:rPr>
      <w:color w:val="0000FF"/>
      <w:u w:val="single"/>
    </w:rPr>
  </w:style>
  <w:style w:type="paragraph" w:customStyle="1" w:styleId="call0">
    <w:name w:val="call"/>
    <w:basedOn w:val="Normal"/>
    <w:next w:val="Normal"/>
    <w:rsid w:val="00456398"/>
    <w:pPr>
      <w:keepNext/>
      <w:keepLines/>
      <w:tabs>
        <w:tab w:val="clear" w:pos="1191"/>
        <w:tab w:val="clear" w:pos="1588"/>
        <w:tab w:val="clear" w:pos="1985"/>
      </w:tabs>
      <w:spacing w:before="227"/>
      <w:ind w:left="794"/>
    </w:pPr>
    <w:rPr>
      <w:rFonts w:eastAsia="MS Mincho"/>
      <w:i/>
      <w:sz w:val="20"/>
      <w:lang w:val="es-ES_tradnl"/>
    </w:rPr>
  </w:style>
  <w:style w:type="character" w:customStyle="1" w:styleId="enumlev1Char">
    <w:name w:val="enumlev1 Char"/>
    <w:basedOn w:val="DefaultParagraphFont"/>
    <w:link w:val="enumlev1"/>
    <w:rsid w:val="00721368"/>
    <w:rPr>
      <w:rFonts w:ascii="Times New Roman" w:hAnsi="Times New Roman"/>
      <w:sz w:val="24"/>
      <w:lang w:val="en-GB" w:eastAsia="en-US"/>
    </w:rPr>
  </w:style>
  <w:style w:type="character" w:customStyle="1" w:styleId="FooterChar">
    <w:name w:val="Footer Char"/>
    <w:basedOn w:val="DefaultParagraphFont"/>
    <w:link w:val="Footer"/>
    <w:rsid w:val="000966ED"/>
    <w:rPr>
      <w:rFonts w:ascii="Times New Roman" w:hAnsi="Times New Roman"/>
      <w:caps/>
      <w:noProof/>
      <w:sz w:val="16"/>
      <w:lang w:val="en-GB" w:eastAsia="en-US"/>
    </w:rPr>
  </w:style>
  <w:style w:type="paragraph" w:styleId="NormalWeb">
    <w:name w:val="Normal (Web)"/>
    <w:basedOn w:val="Normal"/>
    <w:uiPriority w:val="99"/>
    <w:unhideWhenUsed/>
    <w:rsid w:val="00E51DA0"/>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styleId="BalloonText">
    <w:name w:val="Balloon Text"/>
    <w:basedOn w:val="Normal"/>
    <w:link w:val="BalloonTextChar"/>
    <w:rsid w:val="00D00C0E"/>
    <w:pPr>
      <w:spacing w:before="0"/>
    </w:pPr>
    <w:rPr>
      <w:rFonts w:ascii="Tahoma" w:hAnsi="Tahoma" w:cs="Tahoma"/>
      <w:sz w:val="16"/>
      <w:szCs w:val="16"/>
    </w:rPr>
  </w:style>
  <w:style w:type="character" w:customStyle="1" w:styleId="BalloonTextChar">
    <w:name w:val="Balloon Text Char"/>
    <w:basedOn w:val="DefaultParagraphFont"/>
    <w:link w:val="BalloonText"/>
    <w:rsid w:val="00D00C0E"/>
    <w:rPr>
      <w:rFonts w:ascii="Tahoma" w:hAnsi="Tahoma" w:cs="Tahoma"/>
      <w:sz w:val="16"/>
      <w:szCs w:val="16"/>
      <w:lang w:val="en-GB" w:eastAsia="en-US"/>
    </w:rPr>
  </w:style>
  <w:style w:type="paragraph" w:styleId="BodyText">
    <w:name w:val="Body Text"/>
    <w:basedOn w:val="Normal"/>
    <w:link w:val="BodyTextChar"/>
    <w:rsid w:val="00BD22EB"/>
    <w:pPr>
      <w:spacing w:after="120"/>
    </w:pPr>
  </w:style>
  <w:style w:type="character" w:customStyle="1" w:styleId="BodyTextChar">
    <w:name w:val="Body Text Char"/>
    <w:basedOn w:val="DefaultParagraphFont"/>
    <w:link w:val="BodyText"/>
    <w:rsid w:val="00BD22EB"/>
    <w:rPr>
      <w:rFonts w:ascii="Times New Roman" w:hAnsi="Times New Roman"/>
      <w:sz w:val="24"/>
      <w:lang w:val="en-GB" w:eastAsia="en-US"/>
    </w:rPr>
  </w:style>
  <w:style w:type="character" w:customStyle="1" w:styleId="HeaderChar">
    <w:name w:val="Header Char"/>
    <w:basedOn w:val="DefaultParagraphFont"/>
    <w:link w:val="Header"/>
    <w:rsid w:val="00BD22EB"/>
    <w:rPr>
      <w:rFonts w:ascii="Times New Roman" w:hAnsi="Times New Roman"/>
      <w:sz w:val="18"/>
      <w:lang w:val="en-GB" w:eastAsia="en-US"/>
    </w:rPr>
  </w:style>
  <w:style w:type="character" w:customStyle="1" w:styleId="NormalaftertitleChar0">
    <w:name w:val="Normal after title Char"/>
    <w:basedOn w:val="DefaultParagraphFont"/>
    <w:link w:val="Normalaftertitle0"/>
    <w:uiPriority w:val="99"/>
    <w:rsid w:val="00BD22EB"/>
    <w:rPr>
      <w:rFonts w:ascii="Times New Roman" w:hAnsi="Times New Roman"/>
      <w:sz w:val="24"/>
      <w:lang w:val="en-GB" w:eastAsia="en-US"/>
    </w:rPr>
  </w:style>
  <w:style w:type="character" w:customStyle="1" w:styleId="NormalaftertitleChar">
    <w:name w:val="Normal_after_title Char"/>
    <w:basedOn w:val="DefaultParagraphFont"/>
    <w:link w:val="Normalaftertitle"/>
    <w:rsid w:val="00BD22EB"/>
    <w:rPr>
      <w:rFonts w:ascii="Times New Roman" w:hAnsi="Times New Roman"/>
      <w:sz w:val="24"/>
      <w:lang w:val="en-GB" w:eastAsia="en-US"/>
    </w:rPr>
  </w:style>
  <w:style w:type="paragraph" w:styleId="EndnoteText">
    <w:name w:val="endnote text"/>
    <w:basedOn w:val="Normal"/>
    <w:link w:val="EndnoteTextChar"/>
    <w:rsid w:val="00694F56"/>
    <w:pPr>
      <w:spacing w:before="0"/>
    </w:pPr>
    <w:rPr>
      <w:sz w:val="20"/>
    </w:rPr>
  </w:style>
  <w:style w:type="character" w:customStyle="1" w:styleId="EndnoteTextChar">
    <w:name w:val="Endnote Text Char"/>
    <w:basedOn w:val="DefaultParagraphFont"/>
    <w:link w:val="EndnoteText"/>
    <w:rsid w:val="00694F5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tu.int/md/R07-SG06-C-0001/en"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6A1CA-F8A7-4DF3-A2A4-6DEE3E25E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Template>
  <TotalTime>115</TotalTime>
  <Pages>12</Pages>
  <Words>2348</Words>
  <Characters>14126</Characters>
  <Application>Microsoft Office Word</Application>
  <DocSecurity>0</DocSecurity>
  <Lines>117</Lines>
  <Paragraphs>32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INTERNATIONAL TELECOMMUNICATION UNION</vt:lpstr>
      <vt:lpstr>Category: S3</vt:lpstr>
    </vt:vector>
  </TitlesOfParts>
  <Company>ITU</Company>
  <LinksUpToDate>false</LinksUpToDate>
  <CharactersWithSpaces>16442</CharactersWithSpaces>
  <SharedDoc>false</SharedDoc>
  <HLinks>
    <vt:vector size="6" baseType="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reviewer</dc:creator>
  <cp:keywords/>
  <dc:description/>
  <cp:lastModifiedBy>Fernandez Virginia</cp:lastModifiedBy>
  <cp:revision>7</cp:revision>
  <cp:lastPrinted>2011-03-11T09:03:00Z</cp:lastPrinted>
  <dcterms:created xsi:type="dcterms:W3CDTF">2011-03-10T14:08:00Z</dcterms:created>
  <dcterms:modified xsi:type="dcterms:W3CDTF">2011-03-14T10:48:00Z</dcterms:modified>
</cp:coreProperties>
</file>