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F17D85">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F17D85">
            <w:pPr>
              <w:spacing w:before="0"/>
            </w:pPr>
          </w:p>
        </w:tc>
        <w:tc>
          <w:tcPr>
            <w:tcW w:w="1667" w:type="dxa"/>
          </w:tcPr>
          <w:p w:rsidR="00D35752" w:rsidRPr="005D3FCD" w:rsidRDefault="0025023C" w:rsidP="00F17D85">
            <w:pPr>
              <w:spacing w:before="0"/>
              <w:jc w:val="right"/>
            </w:pPr>
            <w:r>
              <w:rPr>
                <w:noProof/>
                <w:lang w:val="en-US" w:eastAsia="zh-CN"/>
              </w:rPr>
              <w:drawing>
                <wp:inline distT="0" distB="0" distL="0" distR="0" wp14:anchorId="588F5490" wp14:editId="0DABF41A">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F17D85">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F17D85">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F17D85">
      <w:pPr>
        <w:tabs>
          <w:tab w:val="left" w:pos="7513"/>
        </w:tabs>
        <w:rPr>
          <w:lang w:eastAsia="zh-CN"/>
        </w:rPr>
      </w:pPr>
    </w:p>
    <w:p w:rsidR="00D35752" w:rsidRPr="005D3FCD" w:rsidRDefault="00D35752" w:rsidP="00F17D85">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F17D85">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F17D85">
            <w:pPr>
              <w:tabs>
                <w:tab w:val="clear" w:pos="794"/>
                <w:tab w:val="clear" w:pos="1191"/>
                <w:tab w:val="clear" w:pos="1588"/>
              </w:tabs>
              <w:spacing w:before="0"/>
              <w:jc w:val="center"/>
              <w:rPr>
                <w:b/>
                <w:bCs/>
                <w:lang w:eastAsia="zh-CN"/>
              </w:rPr>
            </w:pPr>
            <w:bookmarkStart w:id="1" w:name="dnum"/>
            <w:bookmarkEnd w:id="1"/>
            <w:r w:rsidRPr="005D3FCD">
              <w:rPr>
                <w:b/>
                <w:bCs/>
                <w:lang w:eastAsia="zh-CN"/>
              </w:rPr>
              <w:t>CACE/</w:t>
            </w:r>
            <w:r w:rsidR="00376558">
              <w:rPr>
                <w:b/>
                <w:bCs/>
                <w:lang w:eastAsia="zh-CN"/>
              </w:rPr>
              <w:t>5</w:t>
            </w:r>
            <w:r w:rsidR="002F72AC">
              <w:rPr>
                <w:rFonts w:hint="eastAsia"/>
                <w:b/>
                <w:bCs/>
                <w:lang w:eastAsia="zh-CN"/>
              </w:rPr>
              <w:t>57</w:t>
            </w:r>
          </w:p>
        </w:tc>
        <w:tc>
          <w:tcPr>
            <w:tcW w:w="7502" w:type="dxa"/>
          </w:tcPr>
          <w:p w:rsidR="00B87E04" w:rsidRPr="005D3FCD" w:rsidRDefault="00147E21" w:rsidP="00F17D85">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C5465A">
              <w:rPr>
                <w:lang w:eastAsia="zh-CN"/>
              </w:rPr>
              <w:t>2</w:t>
            </w:r>
            <w:r w:rsidR="002231AD" w:rsidRPr="005D3FCD">
              <w:rPr>
                <w:rFonts w:hAnsi="SimSun"/>
                <w:lang w:eastAsia="zh-CN"/>
              </w:rPr>
              <w:t>年</w:t>
            </w:r>
            <w:r w:rsidR="00C5465A">
              <w:rPr>
                <w:rFonts w:hAnsi="SimSun"/>
                <w:lang w:eastAsia="zh-CN"/>
              </w:rPr>
              <w:t>2</w:t>
            </w:r>
            <w:r w:rsidR="002231AD" w:rsidRPr="005D3FCD">
              <w:rPr>
                <w:rFonts w:hAnsi="SimSun"/>
                <w:lang w:eastAsia="zh-CN"/>
              </w:rPr>
              <w:t>月</w:t>
            </w:r>
            <w:r w:rsidR="00417BA7">
              <w:rPr>
                <w:rFonts w:hint="eastAsia"/>
                <w:lang w:eastAsia="zh-CN"/>
              </w:rPr>
              <w:t>8</w:t>
            </w:r>
            <w:r w:rsidR="002231AD" w:rsidRPr="005D3FCD">
              <w:rPr>
                <w:rFonts w:hAnsi="SimSun"/>
                <w:lang w:eastAsia="zh-CN"/>
              </w:rPr>
              <w:t>日</w:t>
            </w:r>
          </w:p>
        </w:tc>
      </w:tr>
    </w:tbl>
    <w:p w:rsidR="001C7B0D" w:rsidRPr="005D3FCD" w:rsidRDefault="001C7B0D" w:rsidP="00F17D85">
      <w:pPr>
        <w:pStyle w:val="Head"/>
        <w:tabs>
          <w:tab w:val="left" w:pos="7513"/>
        </w:tabs>
        <w:spacing w:before="480"/>
        <w:jc w:val="center"/>
        <w:rPr>
          <w:rFonts w:eastAsia="SimSun"/>
          <w:b/>
          <w:lang w:eastAsia="zh-CN"/>
        </w:rPr>
      </w:pPr>
      <w:r w:rsidRPr="005D3FCD">
        <w:rPr>
          <w:rFonts w:eastAsia="SimSun" w:hAnsi="SimSun"/>
          <w:b/>
          <w:lang w:eastAsia="zh-CN"/>
        </w:rPr>
        <w:t>致国际电联成员国主管部门和参加无线电通信</w:t>
      </w:r>
      <w:r w:rsidR="00693432" w:rsidRPr="005D3FCD">
        <w:rPr>
          <w:rFonts w:eastAsia="SimSun" w:hAnsi="SimSun"/>
          <w:b/>
          <w:lang w:eastAsia="zh-CN"/>
        </w:rPr>
        <w:t>第</w:t>
      </w:r>
      <w:r w:rsidR="00693432" w:rsidRPr="005D3FCD">
        <w:rPr>
          <w:rFonts w:eastAsia="SimSun"/>
          <w:b/>
          <w:lang w:eastAsia="zh-CN"/>
        </w:rPr>
        <w:t>6</w:t>
      </w:r>
      <w:r w:rsidR="002F72AC">
        <w:rPr>
          <w:rFonts w:eastAsia="SimSun" w:hAnsi="SimSun"/>
          <w:b/>
          <w:lang w:eastAsia="zh-CN"/>
        </w:rPr>
        <w:t>研究组</w:t>
      </w:r>
      <w:r w:rsidRPr="005D3FCD">
        <w:rPr>
          <w:rFonts w:eastAsia="SimSun" w:hAnsi="SimSun"/>
          <w:b/>
          <w:lang w:eastAsia="zh-CN"/>
        </w:rPr>
        <w:t>工作的</w:t>
      </w:r>
      <w:r w:rsidR="00EE2D3E" w:rsidRPr="005D3FCD">
        <w:rPr>
          <w:rFonts w:eastAsia="SimSun"/>
          <w:b/>
          <w:lang w:eastAsia="zh-CN"/>
        </w:rPr>
        <w:br/>
      </w:r>
      <w:r w:rsidRPr="005D3FCD">
        <w:rPr>
          <w:rFonts w:eastAsia="SimSun" w:hAnsi="SimSun"/>
          <w:b/>
          <w:lang w:eastAsia="zh-CN"/>
        </w:rPr>
        <w:t>无线电通信部门成员</w:t>
      </w:r>
      <w:r w:rsidR="00693432" w:rsidRPr="005D3FCD">
        <w:rPr>
          <w:rFonts w:eastAsia="SimSun" w:hAnsi="SimSun"/>
          <w:b/>
          <w:lang w:eastAsia="zh-CN"/>
        </w:rPr>
        <w:t>和</w:t>
      </w:r>
      <w:r w:rsidR="002F72AC">
        <w:rPr>
          <w:rFonts w:eastAsia="SimSun" w:hAnsi="SimSun" w:hint="eastAsia"/>
          <w:b/>
          <w:lang w:eastAsia="zh-CN"/>
        </w:rPr>
        <w:t>ITU-R</w:t>
      </w:r>
      <w:r w:rsidR="002F72AC">
        <w:rPr>
          <w:rFonts w:eastAsia="SimSun" w:hAnsi="SimSun" w:hint="eastAsia"/>
          <w:b/>
          <w:lang w:eastAsia="zh-CN"/>
        </w:rPr>
        <w:t>部门</w:t>
      </w:r>
      <w:r w:rsidR="00693432" w:rsidRPr="005D3FCD">
        <w:rPr>
          <w:rFonts w:eastAsia="SimSun" w:hAnsi="SimSun"/>
          <w:b/>
          <w:lang w:eastAsia="zh-CN"/>
        </w:rPr>
        <w:t>准成员</w:t>
      </w:r>
      <w:r w:rsidR="002F72AC">
        <w:rPr>
          <w:rFonts w:eastAsia="SimSun" w:hAnsi="SimSun" w:hint="eastAsia"/>
          <w:b/>
          <w:lang w:eastAsia="zh-CN"/>
        </w:rPr>
        <w:t>以及</w:t>
      </w:r>
      <w:r w:rsidR="002F72AC">
        <w:rPr>
          <w:rFonts w:eastAsia="SimSun" w:hAnsi="SimSun" w:hint="eastAsia"/>
          <w:b/>
          <w:lang w:eastAsia="zh-CN"/>
        </w:rPr>
        <w:t>ITU-R</w:t>
      </w:r>
      <w:r w:rsidR="002F72AC">
        <w:rPr>
          <w:rFonts w:eastAsia="SimSun" w:hAnsi="SimSun" w:hint="eastAsia"/>
          <w:b/>
          <w:lang w:eastAsia="zh-CN"/>
        </w:rPr>
        <w:t>学术成员</w:t>
      </w:r>
    </w:p>
    <w:p w:rsidR="001C7B0D" w:rsidRPr="005D3FCD" w:rsidRDefault="001C7B0D" w:rsidP="00F17D85">
      <w:pPr>
        <w:tabs>
          <w:tab w:val="clear" w:pos="794"/>
          <w:tab w:val="clear" w:pos="1191"/>
          <w:tab w:val="clear" w:pos="1588"/>
          <w:tab w:val="clear" w:pos="1985"/>
          <w:tab w:val="left" w:pos="709"/>
        </w:tabs>
        <w:spacing w:before="600"/>
        <w:ind w:left="1440" w:hanging="1440"/>
        <w:rPr>
          <w:b/>
          <w:bCs/>
          <w:lang w:eastAsia="zh-CN"/>
        </w:rPr>
      </w:pPr>
      <w:r w:rsidRPr="005D3FCD">
        <w:rPr>
          <w:rFonts w:hAnsi="SimSun"/>
          <w:b/>
          <w:lang w:eastAsia="zh-CN"/>
        </w:rPr>
        <w:t>事由</w:t>
      </w:r>
      <w:r w:rsidRPr="005D3FCD">
        <w:rPr>
          <w:rFonts w:hAnsi="SimSun"/>
          <w:b/>
          <w:lang w:val="en-US" w:eastAsia="zh-CN"/>
        </w:rPr>
        <w:t>：</w:t>
      </w:r>
      <w:r w:rsidRPr="005D3FCD">
        <w:rPr>
          <w:lang w:eastAsia="zh-CN"/>
        </w:rPr>
        <w:tab/>
      </w:r>
      <w:r w:rsidRPr="005D3FCD">
        <w:rPr>
          <w:rFonts w:hAnsi="SimSun"/>
          <w:b/>
          <w:bCs/>
          <w:lang w:eastAsia="zh-CN"/>
        </w:rPr>
        <w:t>无线电通信第</w:t>
      </w:r>
      <w:r w:rsidR="00693432" w:rsidRPr="005D3FCD">
        <w:rPr>
          <w:b/>
          <w:bCs/>
          <w:lang w:val="en-US" w:eastAsia="zh-CN"/>
        </w:rPr>
        <w:t>6</w:t>
      </w:r>
      <w:r w:rsidRPr="005D3FCD">
        <w:rPr>
          <w:rFonts w:hAnsi="SimSun"/>
          <w:b/>
          <w:bCs/>
          <w:lang w:eastAsia="zh-CN"/>
        </w:rPr>
        <w:t>研究组</w:t>
      </w:r>
    </w:p>
    <w:p w:rsidR="001C7B0D" w:rsidRDefault="001C7B0D" w:rsidP="00F17D85">
      <w:pPr>
        <w:tabs>
          <w:tab w:val="clear" w:pos="794"/>
          <w:tab w:val="clear" w:pos="1191"/>
          <w:tab w:val="clear" w:pos="1588"/>
          <w:tab w:val="clear" w:pos="1985"/>
          <w:tab w:val="left" w:pos="709"/>
        </w:tabs>
        <w:ind w:left="1440" w:hanging="1440"/>
        <w:rPr>
          <w:rFonts w:hAnsi="SimSun"/>
          <w:b/>
          <w:bCs/>
          <w:lang w:eastAsia="zh-CN"/>
        </w:rPr>
      </w:pPr>
      <w:r w:rsidRPr="005D3FCD">
        <w:rPr>
          <w:b/>
          <w:bCs/>
          <w:lang w:eastAsia="zh-CN"/>
        </w:rPr>
        <w:tab/>
      </w:r>
      <w:r w:rsidRPr="005D3FCD">
        <w:rPr>
          <w:b/>
          <w:bCs/>
          <w:lang w:eastAsia="zh-CN"/>
        </w:rPr>
        <w:tab/>
        <w:t>–</w:t>
      </w:r>
      <w:r w:rsidRPr="005D3FCD">
        <w:rPr>
          <w:b/>
          <w:bCs/>
          <w:lang w:eastAsia="zh-CN"/>
        </w:rPr>
        <w:tab/>
      </w:r>
      <w:r w:rsidRPr="005D3FCD">
        <w:rPr>
          <w:rFonts w:hAnsi="SimSun"/>
          <w:b/>
          <w:bCs/>
          <w:lang w:eastAsia="zh-CN"/>
        </w:rPr>
        <w:t>批准</w:t>
      </w:r>
      <w:r w:rsidR="002F72AC">
        <w:rPr>
          <w:rFonts w:hAnsi="SimSun" w:hint="eastAsia"/>
          <w:b/>
          <w:bCs/>
          <w:lang w:eastAsia="zh-CN"/>
        </w:rPr>
        <w:t>1</w:t>
      </w:r>
      <w:r w:rsidRPr="005D3FCD">
        <w:rPr>
          <w:rFonts w:hAnsi="SimSun"/>
          <w:b/>
          <w:bCs/>
          <w:lang w:eastAsia="zh-CN"/>
        </w:rPr>
        <w:t>项</w:t>
      </w:r>
      <w:r w:rsidR="002F72AC">
        <w:rPr>
          <w:rFonts w:hAnsi="SimSun" w:hint="eastAsia"/>
          <w:b/>
          <w:bCs/>
          <w:lang w:eastAsia="zh-CN"/>
        </w:rPr>
        <w:t>新的</w:t>
      </w:r>
      <w:r w:rsidRPr="005D3FCD">
        <w:rPr>
          <w:b/>
          <w:bCs/>
          <w:lang w:eastAsia="zh-CN"/>
        </w:rPr>
        <w:t>ITU-R</w:t>
      </w:r>
      <w:r w:rsidR="002F72AC">
        <w:rPr>
          <w:rFonts w:hint="eastAsia"/>
          <w:b/>
          <w:bCs/>
          <w:lang w:eastAsia="zh-CN"/>
        </w:rPr>
        <w:t>课题和</w:t>
      </w:r>
      <w:r w:rsidR="002F72AC">
        <w:rPr>
          <w:rFonts w:hint="eastAsia"/>
          <w:b/>
          <w:bCs/>
          <w:lang w:eastAsia="zh-CN"/>
        </w:rPr>
        <w:t>3</w:t>
      </w:r>
      <w:r w:rsidR="002F72AC">
        <w:rPr>
          <w:rFonts w:hint="eastAsia"/>
          <w:b/>
          <w:bCs/>
          <w:lang w:eastAsia="zh-CN"/>
        </w:rPr>
        <w:t>项</w:t>
      </w:r>
      <w:r w:rsidR="00417BA7">
        <w:rPr>
          <w:rFonts w:hAnsi="SimSun" w:hint="eastAsia"/>
          <w:b/>
          <w:bCs/>
          <w:lang w:eastAsia="zh-CN"/>
        </w:rPr>
        <w:t>经修订的</w:t>
      </w:r>
      <w:r w:rsidR="002F72AC">
        <w:rPr>
          <w:rFonts w:hAnsi="SimSun" w:hint="eastAsia"/>
          <w:b/>
          <w:bCs/>
          <w:lang w:eastAsia="zh-CN"/>
        </w:rPr>
        <w:t>ITU-R</w:t>
      </w:r>
      <w:r w:rsidR="00417BA7">
        <w:rPr>
          <w:rFonts w:hAnsi="SimSun"/>
          <w:b/>
          <w:bCs/>
          <w:lang w:eastAsia="zh-CN"/>
        </w:rPr>
        <w:t>课题</w:t>
      </w:r>
    </w:p>
    <w:p w:rsidR="00B00693" w:rsidRPr="000277D2" w:rsidRDefault="00B00693" w:rsidP="000277D2">
      <w:pPr>
        <w:ind w:firstLine="480"/>
        <w:jc w:val="both"/>
        <w:rPr>
          <w:lang w:eastAsia="zh-CN"/>
        </w:rPr>
      </w:pPr>
      <w:r w:rsidRPr="000277D2">
        <w:rPr>
          <w:lang w:eastAsia="zh-CN"/>
        </w:rPr>
        <w:tab/>
      </w:r>
      <w:r w:rsidRPr="000277D2">
        <w:rPr>
          <w:lang w:eastAsia="zh-CN"/>
        </w:rPr>
        <w:tab/>
        <w:t>–</w:t>
      </w:r>
      <w:r w:rsidRPr="000277D2">
        <w:rPr>
          <w:lang w:eastAsia="zh-CN"/>
        </w:rPr>
        <w:tab/>
      </w:r>
      <w:r w:rsidRPr="000277D2">
        <w:rPr>
          <w:rFonts w:hint="eastAsia"/>
          <w:lang w:eastAsia="zh-CN"/>
        </w:rPr>
        <w:t>废止</w:t>
      </w:r>
      <w:r w:rsidRPr="000277D2">
        <w:rPr>
          <w:rFonts w:hint="eastAsia"/>
          <w:lang w:eastAsia="zh-CN"/>
        </w:rPr>
        <w:t>1</w:t>
      </w:r>
      <w:r w:rsidRPr="000277D2">
        <w:rPr>
          <w:rFonts w:hint="eastAsia"/>
          <w:lang w:eastAsia="zh-CN"/>
        </w:rPr>
        <w:t>项</w:t>
      </w:r>
      <w:r w:rsidRPr="000277D2">
        <w:rPr>
          <w:rFonts w:hint="eastAsia"/>
          <w:lang w:eastAsia="zh-CN"/>
        </w:rPr>
        <w:t>ITU-R</w:t>
      </w:r>
      <w:r w:rsidRPr="000277D2">
        <w:rPr>
          <w:rFonts w:hint="eastAsia"/>
          <w:lang w:eastAsia="zh-CN"/>
        </w:rPr>
        <w:t>课题</w:t>
      </w:r>
    </w:p>
    <w:p w:rsidR="001C7B0D" w:rsidRPr="005D3FCD" w:rsidRDefault="001C7B0D" w:rsidP="000277D2">
      <w:pPr>
        <w:ind w:firstLine="480"/>
        <w:jc w:val="both"/>
        <w:rPr>
          <w:lang w:eastAsia="zh-CN"/>
        </w:rPr>
      </w:pPr>
      <w:r w:rsidRPr="000277D2">
        <w:rPr>
          <w:lang w:eastAsia="zh-CN"/>
        </w:rPr>
        <w:t>现已通过</w:t>
      </w:r>
      <w:r w:rsidRPr="005D3FCD">
        <w:rPr>
          <w:lang w:eastAsia="zh-CN"/>
        </w:rPr>
        <w:t>20</w:t>
      </w:r>
      <w:r w:rsidR="002F72AC">
        <w:rPr>
          <w:rFonts w:hint="eastAsia"/>
          <w:lang w:eastAsia="zh-CN"/>
        </w:rPr>
        <w:t>11</w:t>
      </w:r>
      <w:r w:rsidRPr="000277D2">
        <w:rPr>
          <w:lang w:eastAsia="zh-CN"/>
        </w:rPr>
        <w:t>年</w:t>
      </w:r>
      <w:r w:rsidR="00693432" w:rsidRPr="005D3FCD">
        <w:rPr>
          <w:lang w:eastAsia="zh-CN"/>
        </w:rPr>
        <w:t>1</w:t>
      </w:r>
      <w:r w:rsidR="002F72AC">
        <w:rPr>
          <w:rFonts w:hint="eastAsia"/>
          <w:lang w:eastAsia="zh-CN"/>
        </w:rPr>
        <w:t>0</w:t>
      </w:r>
      <w:r w:rsidRPr="000277D2">
        <w:rPr>
          <w:lang w:eastAsia="zh-CN"/>
        </w:rPr>
        <w:t>月</w:t>
      </w:r>
      <w:r w:rsidR="002F72AC" w:rsidRPr="000277D2">
        <w:rPr>
          <w:rFonts w:hint="eastAsia"/>
          <w:lang w:eastAsia="zh-CN"/>
        </w:rPr>
        <w:t>27</w:t>
      </w:r>
      <w:r w:rsidRPr="000277D2">
        <w:rPr>
          <w:lang w:eastAsia="zh-CN"/>
        </w:rPr>
        <w:t>日的第</w:t>
      </w:r>
      <w:r w:rsidR="00417BA7">
        <w:rPr>
          <w:lang w:eastAsia="zh-CN"/>
        </w:rPr>
        <w:t>CAR/</w:t>
      </w:r>
      <w:r w:rsidR="002F72AC">
        <w:rPr>
          <w:rFonts w:hint="eastAsia"/>
          <w:lang w:eastAsia="zh-CN"/>
        </w:rPr>
        <w:t>325</w:t>
      </w:r>
      <w:r w:rsidRPr="000277D2">
        <w:rPr>
          <w:lang w:eastAsia="zh-CN"/>
        </w:rPr>
        <w:t>号行政通函，按照</w:t>
      </w:r>
      <w:r w:rsidRPr="005D3FCD">
        <w:rPr>
          <w:lang w:eastAsia="zh-CN"/>
        </w:rPr>
        <w:t>ITU-R</w:t>
      </w:r>
      <w:r w:rsidRPr="000277D2">
        <w:rPr>
          <w:lang w:eastAsia="zh-CN"/>
        </w:rPr>
        <w:t>第</w:t>
      </w:r>
      <w:r w:rsidRPr="005D3FCD">
        <w:rPr>
          <w:lang w:eastAsia="zh-CN"/>
        </w:rPr>
        <w:t>1-</w:t>
      </w:r>
      <w:r w:rsidR="002F72AC">
        <w:rPr>
          <w:rFonts w:hint="eastAsia"/>
          <w:lang w:eastAsia="zh-CN"/>
        </w:rPr>
        <w:t>6</w:t>
      </w:r>
      <w:r w:rsidRPr="000277D2">
        <w:rPr>
          <w:lang w:eastAsia="zh-CN"/>
        </w:rPr>
        <w:t>号决议（第</w:t>
      </w:r>
      <w:r w:rsidR="002F72AC">
        <w:rPr>
          <w:lang w:eastAsia="zh-CN"/>
        </w:rPr>
        <w:t>3.</w:t>
      </w:r>
      <w:r w:rsidR="002F72AC">
        <w:rPr>
          <w:rFonts w:hint="eastAsia"/>
          <w:lang w:eastAsia="zh-CN"/>
        </w:rPr>
        <w:t>1.2</w:t>
      </w:r>
      <w:r w:rsidRPr="005D3FCD">
        <w:rPr>
          <w:rFonts w:hAnsi="SimSun"/>
          <w:lang w:eastAsia="zh-CN"/>
        </w:rPr>
        <w:t>段）规定的程序，提交了</w:t>
      </w:r>
      <w:r w:rsidR="002F72AC">
        <w:rPr>
          <w:rFonts w:hAnsi="SimSun" w:hint="eastAsia"/>
          <w:lang w:eastAsia="zh-CN"/>
        </w:rPr>
        <w:t>1</w:t>
      </w:r>
      <w:r w:rsidRPr="005D3FCD">
        <w:rPr>
          <w:rFonts w:hAnsi="SimSun"/>
          <w:lang w:eastAsia="zh-CN"/>
        </w:rPr>
        <w:t>份</w:t>
      </w:r>
      <w:r w:rsidR="002F72AC">
        <w:rPr>
          <w:rFonts w:hAnsi="SimSun" w:hint="eastAsia"/>
          <w:lang w:eastAsia="zh-CN"/>
        </w:rPr>
        <w:t>新的</w:t>
      </w:r>
      <w:r w:rsidRPr="005D3FCD">
        <w:rPr>
          <w:lang w:eastAsia="zh-CN"/>
        </w:rPr>
        <w:t>ITU-R</w:t>
      </w:r>
      <w:r w:rsidR="002F72AC">
        <w:rPr>
          <w:rFonts w:hAnsi="SimSun"/>
          <w:lang w:eastAsia="zh-CN"/>
        </w:rPr>
        <w:t>课题</w:t>
      </w:r>
      <w:r w:rsidRPr="005D3FCD">
        <w:rPr>
          <w:rFonts w:hAnsi="SimSun"/>
          <w:lang w:eastAsia="zh-CN"/>
        </w:rPr>
        <w:t>草案</w:t>
      </w:r>
      <w:r w:rsidR="002F72AC">
        <w:rPr>
          <w:rFonts w:hAnsi="SimSun" w:hint="eastAsia"/>
          <w:lang w:eastAsia="zh-CN"/>
        </w:rPr>
        <w:t>和</w:t>
      </w:r>
      <w:r w:rsidR="002F72AC">
        <w:rPr>
          <w:rFonts w:hAnsi="SimSun" w:hint="eastAsia"/>
          <w:lang w:eastAsia="zh-CN"/>
        </w:rPr>
        <w:t>3</w:t>
      </w:r>
      <w:r w:rsidR="002F72AC">
        <w:rPr>
          <w:rFonts w:hAnsi="SimSun" w:hint="eastAsia"/>
          <w:lang w:eastAsia="zh-CN"/>
        </w:rPr>
        <w:t>份</w:t>
      </w:r>
      <w:r w:rsidR="002F72AC">
        <w:rPr>
          <w:rFonts w:hAnsi="SimSun" w:hint="eastAsia"/>
          <w:lang w:eastAsia="zh-CN"/>
        </w:rPr>
        <w:t>ITU-R</w:t>
      </w:r>
      <w:r w:rsidR="002F72AC">
        <w:rPr>
          <w:rFonts w:hAnsi="SimSun" w:hint="eastAsia"/>
          <w:lang w:eastAsia="zh-CN"/>
        </w:rPr>
        <w:t>课题修订草案</w:t>
      </w:r>
      <w:r w:rsidRPr="005D3FCD">
        <w:rPr>
          <w:rFonts w:hAnsi="SimSun"/>
          <w:lang w:val="en-US" w:eastAsia="zh-CN"/>
        </w:rPr>
        <w:t>，以便</w:t>
      </w:r>
      <w:r w:rsidRPr="005D3FCD">
        <w:rPr>
          <w:rFonts w:hAnsi="SimSun"/>
          <w:lang w:eastAsia="zh-CN"/>
        </w:rPr>
        <w:t>以信函方式批准。</w:t>
      </w:r>
      <w:r w:rsidRPr="005D3FCD">
        <w:rPr>
          <w:rFonts w:hAnsi="SimSun"/>
          <w:lang w:val="fr-CH" w:eastAsia="zh-CN"/>
        </w:rPr>
        <w:t>此外，</w:t>
      </w:r>
      <w:r w:rsidRPr="005D3FCD">
        <w:rPr>
          <w:rFonts w:hAnsi="SimSun"/>
          <w:lang w:eastAsia="zh-CN"/>
        </w:rPr>
        <w:t>该研究组还建议废止</w:t>
      </w:r>
      <w:r w:rsidRPr="005D3FCD">
        <w:rPr>
          <w:lang w:eastAsia="zh-CN"/>
        </w:rPr>
        <w:t>1</w:t>
      </w:r>
      <w:r w:rsidRPr="005D3FCD">
        <w:rPr>
          <w:rFonts w:hAnsi="SimSun"/>
          <w:lang w:eastAsia="zh-CN"/>
        </w:rPr>
        <w:t>项</w:t>
      </w:r>
      <w:r w:rsidRPr="005D3FCD">
        <w:rPr>
          <w:lang w:eastAsia="zh-CN"/>
        </w:rPr>
        <w:t>ITU-R</w:t>
      </w:r>
      <w:r w:rsidRPr="005D3FCD">
        <w:rPr>
          <w:rFonts w:hAnsi="SimSun"/>
          <w:lang w:eastAsia="zh-CN"/>
        </w:rPr>
        <w:t>课题。</w:t>
      </w:r>
    </w:p>
    <w:p w:rsidR="001C7B0D" w:rsidRPr="005D3FCD" w:rsidRDefault="002F72AC" w:rsidP="00F17D85">
      <w:pPr>
        <w:ind w:firstLine="480"/>
        <w:jc w:val="both"/>
        <w:rPr>
          <w:lang w:eastAsia="zh-CN"/>
        </w:rPr>
      </w:pPr>
      <w:r>
        <w:rPr>
          <w:rFonts w:hAnsi="SimSun" w:hint="eastAsia"/>
          <w:lang w:eastAsia="zh-CN"/>
        </w:rPr>
        <w:t>有关</w:t>
      </w:r>
      <w:r w:rsidR="00417BA7">
        <w:rPr>
          <w:rFonts w:hAnsi="SimSun" w:hint="eastAsia"/>
          <w:lang w:eastAsia="zh-CN"/>
        </w:rPr>
        <w:t>该</w:t>
      </w:r>
      <w:r>
        <w:rPr>
          <w:rFonts w:hAnsi="SimSun"/>
          <w:lang w:eastAsia="zh-CN"/>
        </w:rPr>
        <w:t>程序</w:t>
      </w:r>
      <w:r w:rsidR="001C7B0D" w:rsidRPr="005D3FCD">
        <w:rPr>
          <w:rFonts w:hAnsi="SimSun"/>
          <w:lang w:eastAsia="zh-CN"/>
        </w:rPr>
        <w:t>的条件已于</w:t>
      </w:r>
      <w:r w:rsidR="001C7B0D" w:rsidRPr="005D3FCD">
        <w:rPr>
          <w:lang w:eastAsia="zh-CN"/>
        </w:rPr>
        <w:t>20</w:t>
      </w:r>
      <w:r w:rsidR="00376558">
        <w:rPr>
          <w:rFonts w:hint="eastAsia"/>
          <w:lang w:eastAsia="zh-CN"/>
        </w:rPr>
        <w:t>1</w:t>
      </w:r>
      <w:r>
        <w:rPr>
          <w:rFonts w:hint="eastAsia"/>
          <w:lang w:eastAsia="zh-CN"/>
        </w:rPr>
        <w:t>2</w:t>
      </w:r>
      <w:r w:rsidR="001C7B0D" w:rsidRPr="005D3FCD">
        <w:rPr>
          <w:rFonts w:hAnsi="SimSun"/>
          <w:lang w:eastAsia="zh-CN"/>
        </w:rPr>
        <w:t>年</w:t>
      </w:r>
      <w:r>
        <w:rPr>
          <w:rFonts w:hAnsi="SimSun" w:hint="eastAsia"/>
          <w:lang w:eastAsia="zh-CN"/>
        </w:rPr>
        <w:t>1</w:t>
      </w:r>
      <w:r w:rsidR="001C7B0D" w:rsidRPr="005D3FCD">
        <w:rPr>
          <w:rFonts w:hAnsi="SimSun"/>
          <w:lang w:eastAsia="zh-CN"/>
        </w:rPr>
        <w:t>月</w:t>
      </w:r>
      <w:r>
        <w:rPr>
          <w:rFonts w:hAnsi="SimSun" w:hint="eastAsia"/>
          <w:lang w:eastAsia="zh-CN"/>
        </w:rPr>
        <w:t>27</w:t>
      </w:r>
      <w:r w:rsidR="001C7B0D" w:rsidRPr="005D3FCD">
        <w:rPr>
          <w:rFonts w:hAnsi="SimSun"/>
          <w:lang w:eastAsia="zh-CN"/>
        </w:rPr>
        <w:t>日得到满足。</w:t>
      </w:r>
    </w:p>
    <w:p w:rsidR="001C7B0D" w:rsidRPr="005D3FCD" w:rsidRDefault="001C7B0D" w:rsidP="00F17D85">
      <w:pPr>
        <w:ind w:firstLine="480"/>
        <w:jc w:val="both"/>
        <w:rPr>
          <w:lang w:eastAsia="zh-CN"/>
        </w:rPr>
      </w:pPr>
      <w:r w:rsidRPr="005D3FCD">
        <w:rPr>
          <w:rFonts w:hAnsi="SimSun"/>
          <w:lang w:eastAsia="zh-CN"/>
        </w:rPr>
        <w:t>附件中经批准的课题案文供您参考（附件</w:t>
      </w:r>
      <w:r w:rsidRPr="005D3FCD">
        <w:rPr>
          <w:lang w:eastAsia="zh-CN"/>
        </w:rPr>
        <w:t>1</w:t>
      </w:r>
      <w:r w:rsidRPr="005D3FCD">
        <w:rPr>
          <w:rFonts w:hAnsi="SimSun"/>
          <w:lang w:eastAsia="zh-CN"/>
        </w:rPr>
        <w:t>至</w:t>
      </w:r>
      <w:r w:rsidR="002F72AC">
        <w:rPr>
          <w:rFonts w:hint="eastAsia"/>
          <w:lang w:eastAsia="zh-CN"/>
        </w:rPr>
        <w:t>4</w:t>
      </w:r>
      <w:r w:rsidRPr="005D3FCD">
        <w:rPr>
          <w:rFonts w:hAnsi="SimSun"/>
          <w:lang w:eastAsia="zh-CN"/>
        </w:rPr>
        <w:t>），并将在</w:t>
      </w:r>
      <w:hyperlink r:id="rId10" w:history="1">
        <w:r w:rsidRPr="002F72AC">
          <w:rPr>
            <w:rStyle w:val="Hyperlink"/>
            <w:rFonts w:hAnsi="SimSun"/>
            <w:lang w:eastAsia="zh-CN"/>
          </w:rPr>
          <w:t>第</w:t>
        </w:r>
        <w:r w:rsidR="000F63D8" w:rsidRPr="002F72AC">
          <w:rPr>
            <w:rStyle w:val="Hyperlink"/>
            <w:rFonts w:hAnsi="SimSun" w:hint="eastAsia"/>
            <w:lang w:eastAsia="zh-CN"/>
          </w:rPr>
          <w:t>6</w:t>
        </w:r>
        <w:r w:rsidRPr="002F72AC">
          <w:rPr>
            <w:rStyle w:val="Hyperlink"/>
            <w:lang w:eastAsia="zh-CN"/>
          </w:rPr>
          <w:t>/1</w:t>
        </w:r>
        <w:r w:rsidRPr="002F72AC">
          <w:rPr>
            <w:rStyle w:val="Hyperlink"/>
            <w:rFonts w:hAnsi="SimSun"/>
            <w:lang w:eastAsia="zh-CN"/>
          </w:rPr>
          <w:t>号文件</w:t>
        </w:r>
      </w:hyperlink>
      <w:r w:rsidRPr="005D3FCD">
        <w:rPr>
          <w:rFonts w:hAnsi="SimSun"/>
          <w:lang w:eastAsia="zh-CN"/>
        </w:rPr>
        <w:t>中出版。</w:t>
      </w:r>
      <w:hyperlink r:id="rId11" w:history="1">
        <w:hyperlink r:id="rId12" w:history="1">
          <w:hyperlink r:id="rId13" w:history="1">
            <w:r w:rsidR="002F72AC">
              <w:rPr>
                <w:rStyle w:val="Hyperlink"/>
                <w:rFonts w:hAnsi="SimSun"/>
                <w:lang w:eastAsia="zh-CN"/>
              </w:rPr>
              <w:t>第</w:t>
            </w:r>
            <w:r w:rsidR="002F72AC">
              <w:rPr>
                <w:rStyle w:val="Hyperlink"/>
                <w:rFonts w:hAnsi="SimSun"/>
                <w:lang w:eastAsia="zh-CN"/>
              </w:rPr>
              <w:t>6/1</w:t>
            </w:r>
            <w:r w:rsidR="002F72AC">
              <w:rPr>
                <w:rStyle w:val="Hyperlink"/>
                <w:rFonts w:hAnsi="SimSun"/>
                <w:lang w:eastAsia="zh-CN"/>
              </w:rPr>
              <w:t>号文件</w:t>
            </w:r>
          </w:hyperlink>
        </w:hyperlink>
      </w:hyperlink>
      <w:r w:rsidRPr="005D3FCD">
        <w:rPr>
          <w:rFonts w:hAnsi="SimSun"/>
          <w:lang w:eastAsia="zh-CN"/>
        </w:rPr>
        <w:t>包括</w:t>
      </w:r>
      <w:r w:rsidRPr="005D3FCD">
        <w:rPr>
          <w:lang w:eastAsia="zh-CN"/>
        </w:rPr>
        <w:t>20</w:t>
      </w:r>
      <w:r w:rsidR="002F72AC">
        <w:rPr>
          <w:rFonts w:hint="eastAsia"/>
          <w:lang w:eastAsia="zh-CN"/>
        </w:rPr>
        <w:t>12</w:t>
      </w:r>
      <w:r w:rsidRPr="005D3FCD">
        <w:rPr>
          <w:rFonts w:hAnsi="SimSun"/>
          <w:lang w:eastAsia="zh-CN"/>
        </w:rPr>
        <w:t>年无线电通信全会批准并分配给无线电通信第</w:t>
      </w:r>
      <w:r w:rsidR="00693432" w:rsidRPr="005D3FCD">
        <w:rPr>
          <w:lang w:val="en-US" w:eastAsia="zh-CN"/>
        </w:rPr>
        <w:t>6</w:t>
      </w:r>
      <w:r w:rsidRPr="005D3FCD">
        <w:rPr>
          <w:rFonts w:hAnsi="SimSun"/>
          <w:lang w:eastAsia="zh-CN"/>
        </w:rPr>
        <w:t>研究组的</w:t>
      </w:r>
      <w:r w:rsidRPr="005D3FCD">
        <w:rPr>
          <w:lang w:eastAsia="zh-CN"/>
        </w:rPr>
        <w:t>ITU-R</w:t>
      </w:r>
      <w:r w:rsidRPr="005D3FCD">
        <w:rPr>
          <w:rFonts w:hAnsi="SimSun"/>
          <w:lang w:eastAsia="zh-CN"/>
        </w:rPr>
        <w:t>课题。附件</w:t>
      </w:r>
      <w:r w:rsidR="002F72AC">
        <w:rPr>
          <w:rFonts w:hint="eastAsia"/>
          <w:lang w:eastAsia="zh-CN"/>
        </w:rPr>
        <w:t>5</w:t>
      </w:r>
      <w:r w:rsidRPr="005D3FCD">
        <w:rPr>
          <w:rFonts w:hAnsi="SimSun"/>
          <w:lang w:eastAsia="zh-CN"/>
        </w:rPr>
        <w:t>列出了废止的</w:t>
      </w:r>
      <w:r w:rsidRPr="005D3FCD">
        <w:rPr>
          <w:lang w:eastAsia="zh-CN"/>
        </w:rPr>
        <w:t>ITU-R</w:t>
      </w:r>
      <w:r w:rsidRPr="005D3FCD">
        <w:rPr>
          <w:rFonts w:hAnsi="SimSun"/>
          <w:lang w:eastAsia="zh-CN"/>
        </w:rPr>
        <w:t>课题。</w:t>
      </w:r>
    </w:p>
    <w:p w:rsidR="001C7B0D" w:rsidRPr="005D3FCD" w:rsidRDefault="001C7B0D" w:rsidP="00F17D85">
      <w:pPr>
        <w:pStyle w:val="BodyTextIndent"/>
        <w:spacing w:before="1320"/>
        <w:ind w:left="5041" w:hanging="15"/>
        <w:jc w:val="center"/>
        <w:rPr>
          <w:rFonts w:eastAsia="SimSun"/>
          <w:sz w:val="24"/>
          <w:szCs w:val="24"/>
          <w:lang w:val="en-US" w:eastAsia="zh-CN"/>
        </w:rPr>
      </w:pPr>
      <w:r w:rsidRPr="005D3FCD">
        <w:rPr>
          <w:rFonts w:eastAsia="SimSun" w:hAnsi="SimSun"/>
          <w:sz w:val="24"/>
          <w:szCs w:val="24"/>
          <w:lang w:eastAsia="zh-CN"/>
        </w:rPr>
        <w:t>无线电通信局主任</w:t>
      </w:r>
      <w:r w:rsidRPr="005D3FCD">
        <w:rPr>
          <w:rFonts w:eastAsia="SimSun"/>
          <w:sz w:val="24"/>
          <w:szCs w:val="24"/>
          <w:lang w:val="en-US" w:eastAsia="zh-CN"/>
        </w:rPr>
        <w:br/>
      </w:r>
      <w:r w:rsidR="00417BA7">
        <w:rPr>
          <w:rFonts w:eastAsia="SimSun" w:hAnsi="SimSun" w:hint="eastAsia"/>
          <w:sz w:val="24"/>
          <w:szCs w:val="24"/>
          <w:lang w:eastAsia="zh-CN"/>
        </w:rPr>
        <w:t>弗朗索瓦</w:t>
      </w:r>
      <w:r w:rsidR="00B00693" w:rsidRPr="0066568D">
        <w:rPr>
          <w:sz w:val="20"/>
          <w:lang w:eastAsia="zh-CN"/>
        </w:rPr>
        <w:t>∙</w:t>
      </w:r>
      <w:r w:rsidR="00417BA7">
        <w:rPr>
          <w:rFonts w:eastAsia="SimSun" w:hAnsi="SimSun" w:hint="eastAsia"/>
          <w:sz w:val="24"/>
          <w:szCs w:val="24"/>
          <w:lang w:eastAsia="zh-CN"/>
        </w:rPr>
        <w:t>朗西</w:t>
      </w:r>
    </w:p>
    <w:p w:rsidR="001C7B0D" w:rsidRPr="005D3FCD" w:rsidRDefault="001C7B0D" w:rsidP="00F17D85">
      <w:pPr>
        <w:tabs>
          <w:tab w:val="left" w:pos="851"/>
          <w:tab w:val="left" w:pos="1134"/>
          <w:tab w:val="left" w:pos="1418"/>
          <w:tab w:val="center" w:pos="7939"/>
          <w:tab w:val="right" w:pos="8505"/>
        </w:tabs>
        <w:spacing w:before="360"/>
        <w:ind w:left="1140" w:hanging="1140"/>
        <w:rPr>
          <w:bCs/>
          <w:lang w:val="en-US" w:eastAsia="zh-CN"/>
        </w:rPr>
      </w:pPr>
      <w:r w:rsidRPr="005D3FCD">
        <w:rPr>
          <w:rFonts w:hAnsi="SimSun"/>
          <w:b/>
          <w:lang w:val="en-US" w:eastAsia="zh-CN"/>
        </w:rPr>
        <w:t>附件：</w:t>
      </w:r>
      <w:r w:rsidR="00C5465A">
        <w:rPr>
          <w:bCs/>
          <w:lang w:val="en-US" w:eastAsia="zh-CN"/>
        </w:rPr>
        <w:t>5</w:t>
      </w:r>
      <w:r w:rsidRPr="005D3FCD">
        <w:rPr>
          <w:rFonts w:hAnsi="SimSun"/>
          <w:bCs/>
          <w:lang w:val="en-US" w:eastAsia="zh-CN"/>
        </w:rPr>
        <w:t>件</w:t>
      </w:r>
    </w:p>
    <w:p w:rsidR="001C7B0D" w:rsidRPr="006E2CDF" w:rsidRDefault="001C7B0D" w:rsidP="00F17D85">
      <w:pPr>
        <w:tabs>
          <w:tab w:val="left" w:pos="6237"/>
        </w:tabs>
        <w:rPr>
          <w:sz w:val="16"/>
          <w:lang w:eastAsia="zh-CN"/>
        </w:rPr>
      </w:pPr>
      <w:r w:rsidRPr="006E2CDF">
        <w:rPr>
          <w:rFonts w:hAnsi="SimSun"/>
          <w:sz w:val="16"/>
          <w:lang w:eastAsia="zh-CN"/>
        </w:rPr>
        <w:t>分发：</w:t>
      </w:r>
    </w:p>
    <w:p w:rsidR="001C7B0D" w:rsidRPr="005D3FCD" w:rsidRDefault="001C7B0D" w:rsidP="00F17D85">
      <w:pPr>
        <w:tabs>
          <w:tab w:val="left" w:pos="567"/>
          <w:tab w:val="left" w:pos="6237"/>
        </w:tabs>
        <w:rPr>
          <w:sz w:val="16"/>
          <w:lang w:eastAsia="zh-CN"/>
        </w:rPr>
      </w:pPr>
      <w:r w:rsidRPr="005D3FCD">
        <w:rPr>
          <w:sz w:val="16"/>
          <w:lang w:eastAsia="zh-CN"/>
        </w:rPr>
        <w:t>–</w:t>
      </w:r>
      <w:r w:rsidRPr="005D3FCD">
        <w:rPr>
          <w:sz w:val="16"/>
          <w:lang w:eastAsia="zh-CN"/>
        </w:rPr>
        <w:tab/>
      </w:r>
      <w:r w:rsidR="002F72AC" w:rsidRPr="002F72AC">
        <w:rPr>
          <w:rFonts w:hAnsi="SimSun" w:hint="eastAsia"/>
          <w:sz w:val="16"/>
          <w:lang w:eastAsia="zh-CN"/>
        </w:rPr>
        <w:t>国际电联成员国各主管部门和参与无线电通信第</w:t>
      </w:r>
      <w:r w:rsidR="002F72AC" w:rsidRPr="002F72AC">
        <w:rPr>
          <w:rFonts w:hAnsi="SimSun" w:hint="eastAsia"/>
          <w:sz w:val="16"/>
          <w:lang w:eastAsia="zh-CN"/>
        </w:rPr>
        <w:t>6</w:t>
      </w:r>
      <w:r w:rsidR="002F72AC" w:rsidRPr="002F72AC">
        <w:rPr>
          <w:rFonts w:hAnsi="SimSun" w:hint="eastAsia"/>
          <w:sz w:val="16"/>
          <w:lang w:eastAsia="zh-CN"/>
        </w:rPr>
        <w:t>研究组工作的无线电通信部门成员</w:t>
      </w:r>
    </w:p>
    <w:p w:rsidR="00467ED3" w:rsidRPr="000277D2" w:rsidRDefault="00467ED3" w:rsidP="00F17D85">
      <w:pPr>
        <w:tabs>
          <w:tab w:val="left" w:pos="567"/>
          <w:tab w:val="left" w:pos="6237"/>
        </w:tabs>
        <w:spacing w:before="0"/>
        <w:ind w:left="567" w:hanging="567"/>
        <w:rPr>
          <w:sz w:val="16"/>
          <w:szCs w:val="16"/>
          <w:lang w:val="en-US" w:eastAsia="zh-CN"/>
        </w:rPr>
      </w:pPr>
      <w:r w:rsidRPr="005D3FCD">
        <w:rPr>
          <w:sz w:val="16"/>
          <w:lang w:val="en-US" w:eastAsia="zh-CN"/>
        </w:rPr>
        <w:t>–</w:t>
      </w:r>
      <w:r w:rsidRPr="005D3FCD">
        <w:rPr>
          <w:sz w:val="16"/>
          <w:lang w:val="en-US" w:eastAsia="zh-CN"/>
        </w:rPr>
        <w:tab/>
      </w:r>
      <w:r w:rsidRPr="000277D2">
        <w:rPr>
          <w:rFonts w:hAnsi="SimSun"/>
          <w:sz w:val="16"/>
          <w:szCs w:val="16"/>
          <w:lang w:val="en-US" w:eastAsia="zh-CN"/>
        </w:rPr>
        <w:t>参加无线电通信第</w:t>
      </w:r>
      <w:r w:rsidR="00693432" w:rsidRPr="000277D2">
        <w:rPr>
          <w:sz w:val="16"/>
          <w:szCs w:val="16"/>
          <w:lang w:eastAsia="zh-CN"/>
        </w:rPr>
        <w:t>6</w:t>
      </w:r>
      <w:r w:rsidRPr="000277D2">
        <w:rPr>
          <w:rFonts w:hAnsi="SimSun"/>
          <w:sz w:val="16"/>
          <w:szCs w:val="16"/>
          <w:lang w:val="en-US" w:eastAsia="zh-CN"/>
        </w:rPr>
        <w:t>研究组工作的</w:t>
      </w:r>
      <w:r w:rsidRPr="000277D2">
        <w:rPr>
          <w:sz w:val="16"/>
          <w:szCs w:val="16"/>
          <w:lang w:eastAsia="zh-CN"/>
        </w:rPr>
        <w:t>ITU-R</w:t>
      </w:r>
      <w:r w:rsidRPr="000277D2">
        <w:rPr>
          <w:rFonts w:hAnsi="SimSun"/>
          <w:sz w:val="16"/>
          <w:szCs w:val="16"/>
          <w:lang w:val="en-US" w:eastAsia="zh-CN"/>
        </w:rPr>
        <w:t>部门准成员</w:t>
      </w:r>
    </w:p>
    <w:p w:rsidR="001C7B0D" w:rsidRPr="000277D2" w:rsidRDefault="001C7B0D" w:rsidP="00F17D85">
      <w:pPr>
        <w:tabs>
          <w:tab w:val="left" w:pos="567"/>
          <w:tab w:val="left" w:pos="6237"/>
        </w:tabs>
        <w:spacing w:before="0"/>
        <w:ind w:left="567" w:hanging="567"/>
        <w:rPr>
          <w:rFonts w:hAnsi="SimSun"/>
          <w:sz w:val="16"/>
          <w:szCs w:val="16"/>
          <w:lang w:eastAsia="zh-CN"/>
        </w:rPr>
      </w:pPr>
      <w:r w:rsidRPr="000277D2">
        <w:rPr>
          <w:sz w:val="16"/>
          <w:szCs w:val="16"/>
          <w:lang w:eastAsia="zh-CN"/>
        </w:rPr>
        <w:t>–</w:t>
      </w:r>
      <w:r w:rsidRPr="000277D2">
        <w:rPr>
          <w:sz w:val="16"/>
          <w:szCs w:val="16"/>
          <w:lang w:eastAsia="zh-CN"/>
        </w:rPr>
        <w:tab/>
      </w:r>
      <w:r w:rsidR="002F72AC" w:rsidRPr="000277D2">
        <w:rPr>
          <w:rFonts w:hint="eastAsia"/>
          <w:sz w:val="16"/>
          <w:szCs w:val="16"/>
          <w:lang w:eastAsia="zh-CN"/>
        </w:rPr>
        <w:t>ITU-R</w:t>
      </w:r>
      <w:r w:rsidR="002F72AC" w:rsidRPr="000277D2">
        <w:rPr>
          <w:rFonts w:hAnsi="SimSun" w:hint="eastAsia"/>
          <w:sz w:val="16"/>
          <w:szCs w:val="16"/>
          <w:lang w:eastAsia="zh-CN"/>
        </w:rPr>
        <w:t>学术成员</w:t>
      </w:r>
    </w:p>
    <w:p w:rsidR="002F72AC" w:rsidRPr="000277D2" w:rsidRDefault="002F72AC" w:rsidP="00F17D85">
      <w:pPr>
        <w:tabs>
          <w:tab w:val="left" w:pos="567"/>
          <w:tab w:val="left" w:pos="6237"/>
        </w:tabs>
        <w:spacing w:before="0"/>
        <w:ind w:left="567" w:hanging="567"/>
        <w:rPr>
          <w:sz w:val="16"/>
          <w:szCs w:val="16"/>
          <w:lang w:eastAsia="zh-CN"/>
        </w:rPr>
      </w:pPr>
      <w:r w:rsidRPr="000277D2">
        <w:rPr>
          <w:sz w:val="16"/>
          <w:szCs w:val="16"/>
          <w:lang w:eastAsia="zh-CN"/>
        </w:rPr>
        <w:t>–</w:t>
      </w:r>
      <w:r w:rsidRPr="000277D2">
        <w:rPr>
          <w:sz w:val="16"/>
          <w:szCs w:val="16"/>
          <w:lang w:eastAsia="zh-CN"/>
        </w:rPr>
        <w:tab/>
      </w:r>
      <w:r w:rsidRPr="000277D2">
        <w:rPr>
          <w:rFonts w:hint="eastAsia"/>
          <w:sz w:val="16"/>
          <w:szCs w:val="16"/>
          <w:lang w:eastAsia="zh-CN"/>
        </w:rPr>
        <w:t>无线电通信研究组和规则</w:t>
      </w:r>
      <w:r w:rsidRPr="000277D2">
        <w:rPr>
          <w:rFonts w:hint="eastAsia"/>
          <w:sz w:val="16"/>
          <w:szCs w:val="16"/>
          <w:lang w:eastAsia="zh-CN"/>
        </w:rPr>
        <w:t>/</w:t>
      </w:r>
      <w:r w:rsidRPr="000277D2">
        <w:rPr>
          <w:rFonts w:hint="eastAsia"/>
          <w:sz w:val="16"/>
          <w:szCs w:val="16"/>
          <w:lang w:eastAsia="zh-CN"/>
        </w:rPr>
        <w:t>程序问题特别委员会正副主席</w:t>
      </w:r>
    </w:p>
    <w:p w:rsidR="001C7B0D" w:rsidRPr="000277D2" w:rsidRDefault="001C7B0D" w:rsidP="00F17D85">
      <w:pPr>
        <w:tabs>
          <w:tab w:val="left" w:pos="567"/>
          <w:tab w:val="left" w:pos="6237"/>
        </w:tabs>
        <w:spacing w:before="0"/>
        <w:rPr>
          <w:sz w:val="16"/>
          <w:szCs w:val="16"/>
          <w:lang w:eastAsia="zh-CN"/>
        </w:rPr>
      </w:pPr>
      <w:r w:rsidRPr="000277D2">
        <w:rPr>
          <w:sz w:val="16"/>
          <w:szCs w:val="16"/>
          <w:lang w:eastAsia="zh-CN"/>
        </w:rPr>
        <w:t>–</w:t>
      </w:r>
      <w:r w:rsidRPr="000277D2">
        <w:rPr>
          <w:sz w:val="16"/>
          <w:szCs w:val="16"/>
          <w:lang w:eastAsia="zh-CN"/>
        </w:rPr>
        <w:tab/>
      </w:r>
      <w:r w:rsidRPr="000277D2">
        <w:rPr>
          <w:rFonts w:hAnsi="SimSun"/>
          <w:sz w:val="16"/>
          <w:szCs w:val="16"/>
          <w:lang w:eastAsia="zh-CN"/>
        </w:rPr>
        <w:t>大会筹备会议正副主席</w:t>
      </w:r>
    </w:p>
    <w:p w:rsidR="001C7B0D" w:rsidRPr="005D3FCD" w:rsidRDefault="001C7B0D" w:rsidP="00F17D85">
      <w:pPr>
        <w:tabs>
          <w:tab w:val="left" w:pos="567"/>
          <w:tab w:val="left" w:pos="6237"/>
        </w:tabs>
        <w:spacing w:before="0"/>
        <w:rPr>
          <w:sz w:val="16"/>
          <w:lang w:val="en-US" w:eastAsia="zh-CN"/>
        </w:rPr>
      </w:pPr>
      <w:r w:rsidRPr="000277D2">
        <w:rPr>
          <w:sz w:val="16"/>
          <w:szCs w:val="16"/>
          <w:lang w:eastAsia="zh-CN"/>
        </w:rPr>
        <w:t>–</w:t>
      </w:r>
      <w:r w:rsidRPr="000277D2">
        <w:rPr>
          <w:sz w:val="16"/>
          <w:szCs w:val="16"/>
          <w:lang w:eastAsia="zh-CN"/>
        </w:rPr>
        <w:tab/>
      </w:r>
      <w:r w:rsidRPr="000277D2">
        <w:rPr>
          <w:rFonts w:hAnsi="SimSun"/>
          <w:sz w:val="16"/>
          <w:szCs w:val="16"/>
          <w:lang w:eastAsia="zh-CN"/>
        </w:rPr>
        <w:t>无线电规则委员会委员</w:t>
      </w:r>
    </w:p>
    <w:p w:rsidR="00B00693" w:rsidRDefault="001C7B0D" w:rsidP="00F17D85">
      <w:pPr>
        <w:tabs>
          <w:tab w:val="left" w:pos="568"/>
          <w:tab w:val="left" w:pos="6237"/>
        </w:tabs>
        <w:spacing w:before="0"/>
        <w:rPr>
          <w:rFonts w:hAnsi="SimSun"/>
          <w:sz w:val="16"/>
          <w:lang w:val="en-US" w:eastAsia="zh-CN"/>
        </w:rPr>
      </w:pPr>
      <w:r w:rsidRPr="005D3FCD">
        <w:rPr>
          <w:sz w:val="16"/>
          <w:lang w:val="en-US" w:eastAsia="zh-CN"/>
        </w:rPr>
        <w:t>–</w:t>
      </w:r>
      <w:r w:rsidRPr="005D3FCD">
        <w:rPr>
          <w:sz w:val="16"/>
          <w:lang w:val="en-US" w:eastAsia="zh-CN"/>
        </w:rPr>
        <w:tab/>
      </w:r>
      <w:r w:rsidRPr="005D3FCD">
        <w:rPr>
          <w:rFonts w:hAnsi="SimSun"/>
          <w:sz w:val="16"/>
          <w:lang w:val="en-US" w:eastAsia="zh-CN"/>
        </w:rPr>
        <w:t>国际电联秘书长、电信标准化局主任、电信发展局主任</w:t>
      </w:r>
    </w:p>
    <w:p w:rsidR="00B00693" w:rsidRDefault="00B00693" w:rsidP="00F17D85">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C5465A" w:rsidRPr="001D6652" w:rsidRDefault="00C5465A" w:rsidP="00F17D85">
      <w:pPr>
        <w:pStyle w:val="AnnexNotitle"/>
        <w:rPr>
          <w:lang w:eastAsia="zh-CN"/>
        </w:rPr>
      </w:pPr>
      <w:bookmarkStart w:id="3" w:name="recibido"/>
      <w:bookmarkEnd w:id="3"/>
      <w:r w:rsidRPr="005D37D0">
        <w:rPr>
          <w:rFonts w:hint="eastAsia"/>
          <w:lang w:val="en-US" w:eastAsia="zh-CN"/>
        </w:rPr>
        <w:lastRenderedPageBreak/>
        <w:t>附件</w:t>
      </w:r>
      <w:r w:rsidRPr="005D37D0">
        <w:rPr>
          <w:lang w:val="en-US" w:eastAsia="zh-CN"/>
        </w:rPr>
        <w:t>1</w:t>
      </w:r>
    </w:p>
    <w:p w:rsidR="00C5465A" w:rsidRPr="00C71FB1" w:rsidRDefault="00C5465A" w:rsidP="00F17D85">
      <w:pPr>
        <w:keepNext/>
        <w:keepLines/>
        <w:jc w:val="center"/>
        <w:rPr>
          <w:caps/>
          <w:sz w:val="28"/>
          <w:lang w:eastAsia="zh-CN"/>
        </w:rPr>
      </w:pPr>
      <w:r w:rsidRPr="00320CC6">
        <w:rPr>
          <w:caps/>
          <w:sz w:val="28"/>
          <w:lang w:eastAsia="zh-CN"/>
        </w:rPr>
        <w:t>ITU-R</w:t>
      </w:r>
      <w:r w:rsidRPr="00320CC6">
        <w:rPr>
          <w:rFonts w:hint="eastAsia"/>
          <w:caps/>
          <w:sz w:val="28"/>
          <w:lang w:eastAsia="zh-CN"/>
        </w:rPr>
        <w:t>第</w:t>
      </w:r>
      <w:r w:rsidR="00F43DC1">
        <w:rPr>
          <w:rFonts w:hint="eastAsia"/>
          <w:caps/>
          <w:sz w:val="28"/>
          <w:lang w:eastAsia="zh-CN"/>
        </w:rPr>
        <w:t>136</w:t>
      </w:r>
      <w:r w:rsidRPr="00320CC6">
        <w:rPr>
          <w:caps/>
          <w:sz w:val="28"/>
          <w:lang w:eastAsia="zh-CN"/>
        </w:rPr>
        <w:t>/6</w:t>
      </w:r>
      <w:r w:rsidRPr="00320CC6">
        <w:rPr>
          <w:rFonts w:hint="eastAsia"/>
          <w:caps/>
          <w:sz w:val="28"/>
          <w:lang w:eastAsia="zh-CN"/>
        </w:rPr>
        <w:t>号课题</w:t>
      </w:r>
      <w:r w:rsidRPr="00605C44">
        <w:rPr>
          <w:rStyle w:val="FootnoteReference"/>
        </w:rPr>
        <w:footnoteReference w:id="1"/>
      </w:r>
    </w:p>
    <w:p w:rsidR="00C5465A" w:rsidRPr="00605C44" w:rsidRDefault="00C5465A" w:rsidP="00F17D85">
      <w:pPr>
        <w:pStyle w:val="Questiontitle"/>
        <w:spacing w:before="120"/>
        <w:rPr>
          <w:lang w:eastAsia="zh-CN"/>
        </w:rPr>
      </w:pPr>
      <w:r>
        <w:rPr>
          <w:rFonts w:hint="eastAsia"/>
          <w:lang w:eastAsia="zh-CN"/>
        </w:rPr>
        <w:t>全球广播漫游</w:t>
      </w:r>
      <w:r w:rsidRPr="003D6856">
        <w:rPr>
          <w:rStyle w:val="FootnoteReference"/>
          <w:bCs/>
        </w:rPr>
        <w:footnoteReference w:id="2"/>
      </w:r>
      <w:r>
        <w:rPr>
          <w:lang w:eastAsia="zh-CN"/>
        </w:rPr>
        <w:t xml:space="preserve"> </w:t>
      </w:r>
      <w:r>
        <w:rPr>
          <w:rStyle w:val="FootnoteReference"/>
        </w:rPr>
        <w:footnoteReference w:id="3"/>
      </w:r>
    </w:p>
    <w:p w:rsidR="00C5465A" w:rsidRPr="00320CC6" w:rsidRDefault="000A759A" w:rsidP="00F17D85">
      <w:pPr>
        <w:keepNext/>
        <w:keepLines/>
        <w:tabs>
          <w:tab w:val="clear" w:pos="794"/>
          <w:tab w:val="clear" w:pos="1191"/>
          <w:tab w:val="clear" w:pos="1588"/>
          <w:tab w:val="clear" w:pos="1985"/>
        </w:tabs>
        <w:jc w:val="right"/>
        <w:rPr>
          <w:sz w:val="22"/>
          <w:lang w:val="en-AU" w:eastAsia="zh-CN"/>
        </w:rPr>
      </w:pPr>
      <w:r w:rsidRPr="005D3FCD">
        <w:rPr>
          <w:rFonts w:hAnsi="SimSun"/>
          <w:lang w:val="en-US" w:eastAsia="zh-CN"/>
        </w:rPr>
        <w:t>（</w:t>
      </w:r>
      <w:r>
        <w:rPr>
          <w:rFonts w:hint="eastAsia"/>
          <w:lang w:val="en-US" w:eastAsia="zh-CN"/>
        </w:rPr>
        <w:t>2012</w:t>
      </w:r>
      <w:r w:rsidRPr="005D3FCD">
        <w:rPr>
          <w:rFonts w:hAnsi="SimSun"/>
          <w:lang w:val="en-US" w:eastAsia="zh-CN"/>
        </w:rPr>
        <w:t>年）</w:t>
      </w:r>
    </w:p>
    <w:p w:rsidR="00C5465A" w:rsidRPr="00320CC6" w:rsidRDefault="00C5465A" w:rsidP="00F17D85">
      <w:pPr>
        <w:rPr>
          <w:lang w:eastAsia="zh-CN"/>
        </w:rPr>
      </w:pPr>
      <w:r w:rsidRPr="00320CC6">
        <w:rPr>
          <w:rFonts w:hint="eastAsia"/>
          <w:lang w:eastAsia="zh-CN"/>
        </w:rPr>
        <w:t>国际电联无线电通信全会，</w:t>
      </w:r>
    </w:p>
    <w:p w:rsidR="00C5465A" w:rsidRPr="00DF25F6" w:rsidRDefault="00C5465A" w:rsidP="00DF25F6">
      <w:pPr>
        <w:pStyle w:val="call0"/>
        <w:rPr>
          <w:rFonts w:ascii="STKaiti" w:eastAsia="STKaiti" w:hAnsi="STKaiti"/>
          <w:i w:val="0"/>
          <w:sz w:val="24"/>
          <w:szCs w:val="24"/>
          <w:lang w:eastAsia="zh-CN"/>
        </w:rPr>
      </w:pPr>
      <w:r w:rsidRPr="00DF25F6">
        <w:rPr>
          <w:rFonts w:ascii="STKaiti" w:eastAsia="STKaiti" w:hAnsi="STKaiti" w:hint="eastAsia"/>
          <w:i w:val="0"/>
          <w:sz w:val="24"/>
          <w:szCs w:val="24"/>
          <w:lang w:eastAsia="zh-CN"/>
        </w:rPr>
        <w:t>考虑到</w:t>
      </w:r>
    </w:p>
    <w:p w:rsidR="00C5465A" w:rsidRPr="005A4DCB" w:rsidRDefault="00C5465A" w:rsidP="00F17D85">
      <w:pPr>
        <w:rPr>
          <w:lang w:eastAsia="zh-CN"/>
        </w:rPr>
      </w:pPr>
      <w:r w:rsidRPr="00B91CD3">
        <w:rPr>
          <w:lang w:eastAsia="zh-CN"/>
        </w:rPr>
        <w:t>a)</w:t>
      </w:r>
      <w:r w:rsidRPr="005A4DCB">
        <w:rPr>
          <w:lang w:eastAsia="zh-CN"/>
        </w:rPr>
        <w:tab/>
      </w:r>
      <w:r>
        <w:rPr>
          <w:rFonts w:hint="eastAsia"/>
          <w:lang w:eastAsia="zh-CN"/>
        </w:rPr>
        <w:t>在全球范围使用便携式广播接收机（全球漫游）的需求日益增长；</w:t>
      </w:r>
    </w:p>
    <w:p w:rsidR="00C5465A" w:rsidRPr="005A4DCB" w:rsidRDefault="00C5465A" w:rsidP="00F17D85">
      <w:pPr>
        <w:rPr>
          <w:lang w:eastAsia="zh-CN"/>
        </w:rPr>
      </w:pPr>
      <w:r w:rsidRPr="00B91CD3">
        <w:rPr>
          <w:rFonts w:hint="eastAsia"/>
          <w:lang w:eastAsia="zh-CN"/>
        </w:rPr>
        <w:t>b</w:t>
      </w:r>
      <w:r w:rsidRPr="00B91CD3">
        <w:rPr>
          <w:lang w:eastAsia="zh-CN"/>
        </w:rPr>
        <w:t>)</w:t>
      </w:r>
      <w:r w:rsidRPr="005A4DCB">
        <w:rPr>
          <w:lang w:eastAsia="zh-CN"/>
        </w:rPr>
        <w:tab/>
        <w:t>ITU-R</w:t>
      </w:r>
      <w:r>
        <w:rPr>
          <w:rFonts w:hint="eastAsia"/>
          <w:lang w:eastAsia="zh-CN"/>
        </w:rPr>
        <w:t>制定并通过了不同频段的数字声音广播系统的业务要求（适用于</w:t>
      </w:r>
      <w:r w:rsidRPr="005A4DCB">
        <w:rPr>
          <w:lang w:eastAsia="zh-CN"/>
        </w:rPr>
        <w:t>30 MHz</w:t>
      </w:r>
      <w:r>
        <w:rPr>
          <w:rFonts w:hint="eastAsia"/>
          <w:lang w:eastAsia="zh-CN"/>
        </w:rPr>
        <w:t>以下频段的</w:t>
      </w:r>
      <w:r w:rsidRPr="005A4DCB">
        <w:rPr>
          <w:lang w:eastAsia="zh-CN"/>
        </w:rPr>
        <w:t>ITU-R BS.1348</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BS.774</w:t>
      </w:r>
      <w:r>
        <w:rPr>
          <w:rFonts w:hint="eastAsia"/>
          <w:lang w:eastAsia="zh-CN"/>
        </w:rPr>
        <w:t>建议书）；</w:t>
      </w:r>
    </w:p>
    <w:p w:rsidR="00C5465A" w:rsidRPr="005A4DCB" w:rsidRDefault="00C5465A" w:rsidP="00F17D85">
      <w:pPr>
        <w:rPr>
          <w:lang w:eastAsia="zh-CN"/>
        </w:rPr>
      </w:pPr>
      <w:r w:rsidRPr="00B91CD3">
        <w:rPr>
          <w:rFonts w:hint="eastAsia"/>
          <w:lang w:eastAsia="zh-CN"/>
        </w:rPr>
        <w:t>c</w:t>
      </w:r>
      <w:r w:rsidRPr="00B91CD3">
        <w:rPr>
          <w:lang w:eastAsia="zh-CN"/>
        </w:rPr>
        <w:t>)</w:t>
      </w:r>
      <w:r w:rsidRPr="005A4DCB">
        <w:rPr>
          <w:lang w:eastAsia="zh-CN"/>
        </w:rPr>
        <w:tab/>
        <w:t>ITU-R</w:t>
      </w:r>
      <w:r>
        <w:rPr>
          <w:rFonts w:hint="eastAsia"/>
          <w:lang w:eastAsia="zh-CN"/>
        </w:rPr>
        <w:t>制定并通过了适用于</w:t>
      </w:r>
      <w:r>
        <w:rPr>
          <w:rFonts w:hint="eastAsia"/>
          <w:lang w:eastAsia="zh-CN"/>
        </w:rPr>
        <w:t>VHF 1</w:t>
      </w:r>
      <w:r>
        <w:rPr>
          <w:rFonts w:hint="eastAsia"/>
          <w:lang w:eastAsia="zh-CN"/>
        </w:rPr>
        <w:t>和</w:t>
      </w:r>
      <w:r>
        <w:rPr>
          <w:rFonts w:hint="eastAsia"/>
          <w:lang w:eastAsia="zh-CN"/>
        </w:rPr>
        <w:t>2</w:t>
      </w:r>
      <w:r>
        <w:rPr>
          <w:rFonts w:hint="eastAsia"/>
          <w:lang w:eastAsia="zh-CN"/>
        </w:rPr>
        <w:t>频段数字地面广播的增强型多媒体业务要求（</w:t>
      </w:r>
      <w:r w:rsidRPr="005A4DCB">
        <w:rPr>
          <w:lang w:eastAsia="zh-CN"/>
        </w:rPr>
        <w:t>ITU-R BS.1892</w:t>
      </w:r>
      <w:r>
        <w:rPr>
          <w:rFonts w:hint="eastAsia"/>
          <w:lang w:eastAsia="zh-CN"/>
        </w:rPr>
        <w:t>建议书）；</w:t>
      </w:r>
    </w:p>
    <w:p w:rsidR="00C5465A" w:rsidRPr="005A4DCB" w:rsidRDefault="00C5465A" w:rsidP="00F17D85">
      <w:pPr>
        <w:rPr>
          <w:lang w:eastAsia="zh-CN"/>
        </w:rPr>
      </w:pPr>
      <w:r w:rsidRPr="00B91CD3">
        <w:rPr>
          <w:rFonts w:hint="eastAsia"/>
          <w:lang w:eastAsia="zh-CN"/>
        </w:rPr>
        <w:t>d</w:t>
      </w:r>
      <w:r w:rsidRPr="00B91CD3">
        <w:rPr>
          <w:lang w:eastAsia="zh-CN"/>
        </w:rPr>
        <w:t>)</w:t>
      </w:r>
      <w:r w:rsidRPr="005A4DCB">
        <w:rPr>
          <w:lang w:eastAsia="zh-CN"/>
        </w:rPr>
        <w:tab/>
        <w:t>ITU-R</w:t>
      </w:r>
      <w:r>
        <w:rPr>
          <w:rFonts w:hint="eastAsia"/>
          <w:lang w:eastAsia="zh-CN"/>
        </w:rPr>
        <w:t>建议书和报告描述了用于固定和移动接收的各</w:t>
      </w:r>
      <w:r>
        <w:rPr>
          <w:rFonts w:hint="eastAsia"/>
          <w:lang w:val="en-US" w:eastAsia="zh-CN"/>
        </w:rPr>
        <w:t>类</w:t>
      </w:r>
      <w:r>
        <w:rPr>
          <w:rFonts w:hint="eastAsia"/>
          <w:lang w:eastAsia="zh-CN"/>
        </w:rPr>
        <w:t>数字声音广播系统及其参数（</w:t>
      </w:r>
      <w:r w:rsidRPr="005A4DCB">
        <w:rPr>
          <w:lang w:eastAsia="zh-CN"/>
        </w:rPr>
        <w:t>ITU</w:t>
      </w:r>
      <w:r>
        <w:rPr>
          <w:rFonts w:hint="eastAsia"/>
          <w:lang w:eastAsia="zh-CN"/>
        </w:rPr>
        <w:t>-</w:t>
      </w:r>
      <w:r w:rsidRPr="005A4DCB">
        <w:rPr>
          <w:lang w:eastAsia="zh-CN"/>
        </w:rPr>
        <w:t>R BS.1514</w:t>
      </w:r>
      <w:r>
        <w:rPr>
          <w:rFonts w:hint="eastAsia"/>
          <w:lang w:eastAsia="zh-CN"/>
        </w:rPr>
        <w:t>建议书、</w:t>
      </w:r>
      <w:r w:rsidRPr="005A4DCB">
        <w:rPr>
          <w:lang w:eastAsia="zh-CN"/>
        </w:rPr>
        <w:t>ITU-R BS.1615</w:t>
      </w:r>
      <w:r>
        <w:rPr>
          <w:rFonts w:hint="eastAsia"/>
          <w:lang w:eastAsia="zh-CN"/>
        </w:rPr>
        <w:t>建议书、</w:t>
      </w:r>
      <w:r w:rsidRPr="005A4DCB">
        <w:rPr>
          <w:lang w:eastAsia="zh-CN"/>
        </w:rPr>
        <w:t>ITU-R BS.2004</w:t>
      </w:r>
      <w:r>
        <w:rPr>
          <w:rFonts w:hint="eastAsia"/>
          <w:lang w:eastAsia="zh-CN"/>
        </w:rPr>
        <w:t>报告；适用于</w:t>
      </w:r>
      <w:r w:rsidRPr="005A4DCB">
        <w:rPr>
          <w:lang w:eastAsia="zh-CN"/>
        </w:rPr>
        <w:t>30 MHz</w:t>
      </w:r>
      <w:r>
        <w:rPr>
          <w:rFonts w:hint="eastAsia"/>
          <w:lang w:eastAsia="zh-CN"/>
        </w:rPr>
        <w:t>以下频段的</w:t>
      </w:r>
      <w:r w:rsidRPr="005A4DCB">
        <w:rPr>
          <w:lang w:eastAsia="zh-CN"/>
        </w:rPr>
        <w:t>ITU-R BS.2144</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BS.1114</w:t>
      </w:r>
      <w:r>
        <w:rPr>
          <w:rFonts w:hint="eastAsia"/>
          <w:lang w:eastAsia="zh-CN"/>
        </w:rPr>
        <w:t>建议书和</w:t>
      </w:r>
      <w:r w:rsidRPr="005A4DCB">
        <w:rPr>
          <w:lang w:eastAsia="zh-CN"/>
        </w:rPr>
        <w:t>ITU-R BS.1660</w:t>
      </w:r>
      <w:r>
        <w:rPr>
          <w:rFonts w:hint="eastAsia"/>
          <w:lang w:eastAsia="zh-CN"/>
        </w:rPr>
        <w:t>建议书，以及</w:t>
      </w:r>
      <w:r w:rsidRPr="005A4DCB">
        <w:rPr>
          <w:lang w:eastAsia="zh-CN"/>
        </w:rPr>
        <w:t>ITU-R BS.1203</w:t>
      </w:r>
      <w:r>
        <w:rPr>
          <w:rFonts w:hint="eastAsia"/>
          <w:lang w:eastAsia="zh-CN"/>
        </w:rPr>
        <w:t>报告、</w:t>
      </w:r>
      <w:r w:rsidRPr="005A4DCB">
        <w:rPr>
          <w:lang w:eastAsia="zh-CN"/>
        </w:rPr>
        <w:t>ITU</w:t>
      </w:r>
      <w:r w:rsidRPr="005A4DCB">
        <w:rPr>
          <w:lang w:eastAsia="zh-CN"/>
        </w:rPr>
        <w:noBreakHyphen/>
        <w:t>R BS.2208</w:t>
      </w:r>
      <w:r>
        <w:rPr>
          <w:rFonts w:hint="eastAsia"/>
          <w:lang w:eastAsia="zh-CN"/>
        </w:rPr>
        <w:t>报告、</w:t>
      </w:r>
      <w:r w:rsidRPr="005A4DCB">
        <w:rPr>
          <w:lang w:eastAsia="zh-CN"/>
        </w:rPr>
        <w:t>ITU-R BS.2214</w:t>
      </w:r>
      <w:r>
        <w:rPr>
          <w:rFonts w:hint="eastAsia"/>
          <w:lang w:eastAsia="zh-CN"/>
        </w:rPr>
        <w:t>报告）；</w:t>
      </w:r>
    </w:p>
    <w:p w:rsidR="00C5465A" w:rsidRPr="005A4DCB" w:rsidRDefault="00C5465A" w:rsidP="00F17D85">
      <w:pPr>
        <w:rPr>
          <w:lang w:eastAsia="zh-CN"/>
        </w:rPr>
      </w:pPr>
      <w:r w:rsidRPr="00B91CD3">
        <w:rPr>
          <w:rFonts w:hint="eastAsia"/>
          <w:lang w:eastAsia="zh-CN"/>
        </w:rPr>
        <w:t>e</w:t>
      </w:r>
      <w:r w:rsidRPr="00B91CD3">
        <w:rPr>
          <w:lang w:eastAsia="zh-CN"/>
        </w:rPr>
        <w:t>)</w:t>
      </w:r>
      <w:r w:rsidRPr="005A4DCB">
        <w:rPr>
          <w:lang w:eastAsia="zh-CN"/>
        </w:rPr>
        <w:tab/>
        <w:t>ITU-R</w:t>
      </w:r>
      <w:r>
        <w:rPr>
          <w:rFonts w:hint="eastAsia"/>
          <w:lang w:eastAsia="zh-CN"/>
        </w:rPr>
        <w:t>的建议书和报告描述了适用于固定和移动接收的各类数字多媒体广播系统及其参数（</w:t>
      </w:r>
      <w:r>
        <w:rPr>
          <w:rFonts w:hint="eastAsia"/>
          <w:lang w:eastAsia="zh-CN"/>
        </w:rPr>
        <w:t>ITU-</w:t>
      </w:r>
      <w:r w:rsidRPr="005A4DCB">
        <w:rPr>
          <w:lang w:eastAsia="zh-CN"/>
        </w:rPr>
        <w:t>R BT.1833</w:t>
      </w:r>
      <w:r>
        <w:rPr>
          <w:rFonts w:hint="eastAsia"/>
          <w:lang w:eastAsia="zh-CN"/>
        </w:rPr>
        <w:t>建议书、</w:t>
      </w:r>
      <w:r w:rsidRPr="005A4DCB">
        <w:rPr>
          <w:lang w:eastAsia="zh-CN"/>
        </w:rPr>
        <w:t>ITU-R BT.2049</w:t>
      </w:r>
      <w:r>
        <w:rPr>
          <w:rFonts w:hint="eastAsia"/>
          <w:lang w:eastAsia="zh-CN"/>
        </w:rPr>
        <w:t>报告、</w:t>
      </w:r>
      <w:r w:rsidRPr="005A4DCB">
        <w:rPr>
          <w:lang w:eastAsia="zh-CN"/>
        </w:rPr>
        <w:t>ITU-R BT.[ETMM]</w:t>
      </w:r>
      <w:r>
        <w:rPr>
          <w:rFonts w:hint="eastAsia"/>
          <w:lang w:eastAsia="zh-CN"/>
        </w:rPr>
        <w:t>新建议书草案）；</w:t>
      </w:r>
    </w:p>
    <w:p w:rsidR="00C5465A" w:rsidRPr="005A4DCB" w:rsidRDefault="00C5465A" w:rsidP="00F17D85">
      <w:pPr>
        <w:rPr>
          <w:lang w:eastAsia="zh-CN"/>
        </w:rPr>
      </w:pPr>
      <w:r w:rsidRPr="00B91CD3">
        <w:rPr>
          <w:rFonts w:hint="eastAsia"/>
          <w:lang w:eastAsia="zh-CN"/>
        </w:rPr>
        <w:t>f</w:t>
      </w:r>
      <w:r w:rsidRPr="00B91CD3">
        <w:rPr>
          <w:lang w:eastAsia="zh-CN"/>
        </w:rPr>
        <w:t>)</w:t>
      </w:r>
      <w:r w:rsidRPr="005A4DCB">
        <w:rPr>
          <w:lang w:eastAsia="zh-CN"/>
        </w:rPr>
        <w:tab/>
        <w:t>ITU-R</w:t>
      </w:r>
      <w:r>
        <w:rPr>
          <w:rFonts w:hint="eastAsia"/>
          <w:lang w:eastAsia="zh-CN"/>
        </w:rPr>
        <w:t>的建议书和报告描述了各类数字地面电视广播系统（</w:t>
      </w:r>
      <w:r w:rsidRPr="005A4DCB">
        <w:rPr>
          <w:lang w:eastAsia="zh-CN"/>
        </w:rPr>
        <w:t>ITU-R BT.709</w:t>
      </w:r>
      <w:r>
        <w:rPr>
          <w:rFonts w:hint="eastAsia"/>
          <w:lang w:eastAsia="zh-CN"/>
        </w:rPr>
        <w:t>建议书、</w:t>
      </w:r>
      <w:r w:rsidRPr="005A4DCB">
        <w:rPr>
          <w:lang w:eastAsia="zh-CN"/>
        </w:rPr>
        <w:t>ITU-R BT.1306</w:t>
      </w:r>
      <w:r>
        <w:rPr>
          <w:rFonts w:hint="eastAsia"/>
          <w:lang w:eastAsia="zh-CN"/>
        </w:rPr>
        <w:t>建议书、</w:t>
      </w:r>
      <w:r>
        <w:rPr>
          <w:lang w:eastAsia="zh-CN"/>
        </w:rPr>
        <w:t>ITU</w:t>
      </w:r>
      <w:r>
        <w:rPr>
          <w:rFonts w:hint="eastAsia"/>
          <w:lang w:eastAsia="zh-CN"/>
        </w:rPr>
        <w:t>-</w:t>
      </w:r>
      <w:r w:rsidRPr="005A4DCB">
        <w:rPr>
          <w:lang w:eastAsia="zh-CN"/>
        </w:rPr>
        <w:t>R BT.1877</w:t>
      </w:r>
      <w:r>
        <w:rPr>
          <w:rFonts w:hint="eastAsia"/>
          <w:lang w:eastAsia="zh-CN"/>
        </w:rPr>
        <w:t>建议书、</w:t>
      </w:r>
      <w:r w:rsidRPr="005A4DCB">
        <w:rPr>
          <w:lang w:eastAsia="zh-CN"/>
        </w:rPr>
        <w:t>ITU-R BT.2140</w:t>
      </w:r>
      <w:r>
        <w:rPr>
          <w:rFonts w:hint="eastAsia"/>
          <w:lang w:eastAsia="zh-CN"/>
        </w:rPr>
        <w:t>报告、</w:t>
      </w:r>
      <w:r w:rsidRPr="005A4DCB">
        <w:rPr>
          <w:lang w:eastAsia="zh-CN"/>
        </w:rPr>
        <w:t>ITU-R BT.2142</w:t>
      </w:r>
      <w:r>
        <w:rPr>
          <w:rFonts w:hint="eastAsia"/>
          <w:lang w:eastAsia="zh-CN"/>
        </w:rPr>
        <w:t>报告、</w:t>
      </w:r>
      <w:r w:rsidRPr="005A4DCB">
        <w:rPr>
          <w:lang w:eastAsia="zh-CN"/>
        </w:rPr>
        <w:t>ITU-R BT.1543</w:t>
      </w:r>
      <w:r>
        <w:rPr>
          <w:rFonts w:hint="eastAsia"/>
          <w:lang w:eastAsia="zh-CN"/>
        </w:rPr>
        <w:t>报告等）；</w:t>
      </w:r>
    </w:p>
    <w:p w:rsidR="00C5465A" w:rsidRPr="005A4DCB" w:rsidRDefault="00C5465A" w:rsidP="00F17D85">
      <w:pPr>
        <w:rPr>
          <w:lang w:eastAsia="zh-CN"/>
        </w:rPr>
      </w:pPr>
      <w:r w:rsidRPr="00B91CD3">
        <w:rPr>
          <w:rFonts w:hint="eastAsia"/>
          <w:lang w:eastAsia="zh-CN"/>
        </w:rPr>
        <w:t>g</w:t>
      </w:r>
      <w:r w:rsidRPr="00B91CD3">
        <w:rPr>
          <w:lang w:eastAsia="zh-CN"/>
        </w:rPr>
        <w:t>)</w:t>
      </w:r>
      <w:r w:rsidRPr="005A4DCB">
        <w:rPr>
          <w:lang w:eastAsia="zh-CN"/>
        </w:rPr>
        <w:tab/>
        <w:t>ITU-R</w:t>
      </w:r>
      <w:r>
        <w:rPr>
          <w:rFonts w:hint="eastAsia"/>
          <w:lang w:eastAsia="zh-CN"/>
        </w:rPr>
        <w:t>建议书描述了各类数字卫星声音和电视广播系统（</w:t>
      </w:r>
      <w:r w:rsidRPr="005A4DCB">
        <w:rPr>
          <w:lang w:eastAsia="zh-CN"/>
        </w:rPr>
        <w:t>ITU-R BO.1130</w:t>
      </w:r>
      <w:r>
        <w:rPr>
          <w:rFonts w:hint="eastAsia"/>
          <w:lang w:eastAsia="zh-CN"/>
        </w:rPr>
        <w:t>建议书、</w:t>
      </w:r>
      <w:r w:rsidRPr="005A4DCB">
        <w:rPr>
          <w:lang w:eastAsia="zh-CN"/>
        </w:rPr>
        <w:t>ITU-R BO.1516</w:t>
      </w:r>
      <w:r>
        <w:rPr>
          <w:rFonts w:hint="eastAsia"/>
          <w:lang w:eastAsia="zh-CN"/>
        </w:rPr>
        <w:t>建议书、</w:t>
      </w:r>
      <w:r w:rsidRPr="005A4DCB">
        <w:rPr>
          <w:lang w:eastAsia="zh-CN"/>
        </w:rPr>
        <w:t>ITU-R BO.1724</w:t>
      </w:r>
      <w:r>
        <w:rPr>
          <w:rFonts w:hint="eastAsia"/>
          <w:lang w:eastAsia="zh-CN"/>
        </w:rPr>
        <w:t>建议书、</w:t>
      </w:r>
      <w:r w:rsidRPr="005A4DCB">
        <w:rPr>
          <w:lang w:eastAsia="zh-CN"/>
        </w:rPr>
        <w:t>ITU-R BO.1784</w:t>
      </w:r>
      <w:r>
        <w:rPr>
          <w:rFonts w:hint="eastAsia"/>
          <w:lang w:eastAsia="zh-CN"/>
        </w:rPr>
        <w:t>建议书）；</w:t>
      </w:r>
    </w:p>
    <w:p w:rsidR="00C5465A" w:rsidRPr="005A4DCB" w:rsidRDefault="00C5465A" w:rsidP="00F17D85">
      <w:pPr>
        <w:rPr>
          <w:lang w:eastAsia="zh-CN"/>
        </w:rPr>
      </w:pPr>
      <w:r w:rsidRPr="00B91CD3">
        <w:rPr>
          <w:rFonts w:hint="eastAsia"/>
          <w:lang w:eastAsia="zh-CN"/>
        </w:rPr>
        <w:t>h</w:t>
      </w:r>
      <w:r w:rsidRPr="00B91CD3">
        <w:rPr>
          <w:lang w:eastAsia="zh-CN"/>
        </w:rPr>
        <w:t>)</w:t>
      </w:r>
      <w:r w:rsidRPr="005A4DCB">
        <w:rPr>
          <w:lang w:eastAsia="zh-CN"/>
        </w:rPr>
        <w:tab/>
      </w:r>
      <w:r>
        <w:rPr>
          <w:rFonts w:hint="eastAsia"/>
          <w:lang w:eastAsia="zh-CN"/>
        </w:rPr>
        <w:t>一整套</w:t>
      </w:r>
      <w:r w:rsidRPr="005A4DCB">
        <w:rPr>
          <w:lang w:eastAsia="zh-CN"/>
        </w:rPr>
        <w:t>ITU-R</w:t>
      </w:r>
      <w:r>
        <w:rPr>
          <w:rFonts w:hint="eastAsia"/>
          <w:lang w:eastAsia="zh-CN"/>
        </w:rPr>
        <w:t>建议书请国际电联成员国和无线电接收机制造商研究开发多频段、多标准无线电接收机的可能性（</w:t>
      </w:r>
      <w:r w:rsidRPr="005A4DCB">
        <w:rPr>
          <w:lang w:eastAsia="zh-CN"/>
        </w:rPr>
        <w:t>ITU-R BS.774</w:t>
      </w:r>
      <w:r>
        <w:rPr>
          <w:rFonts w:hint="eastAsia"/>
          <w:lang w:eastAsia="zh-CN"/>
        </w:rPr>
        <w:t>建议书、</w:t>
      </w:r>
      <w:r w:rsidRPr="005A4DCB">
        <w:rPr>
          <w:lang w:eastAsia="zh-CN"/>
        </w:rPr>
        <w:t>ITU-R BS.1114</w:t>
      </w:r>
      <w:r>
        <w:rPr>
          <w:rFonts w:hint="eastAsia"/>
          <w:lang w:eastAsia="zh-CN"/>
        </w:rPr>
        <w:t>建议书、</w:t>
      </w:r>
      <w:r w:rsidRPr="005A4DCB">
        <w:rPr>
          <w:lang w:eastAsia="zh-CN"/>
        </w:rPr>
        <w:t>ITU-R BS.1348</w:t>
      </w:r>
      <w:r>
        <w:rPr>
          <w:rFonts w:hint="eastAsia"/>
          <w:lang w:eastAsia="zh-CN"/>
        </w:rPr>
        <w:t>建议书）；</w:t>
      </w:r>
    </w:p>
    <w:p w:rsidR="00C5465A" w:rsidRPr="005A4DCB" w:rsidRDefault="00C5465A" w:rsidP="00F17D85">
      <w:pPr>
        <w:rPr>
          <w:lang w:eastAsia="zh-CN"/>
        </w:rPr>
      </w:pPr>
      <w:r>
        <w:rPr>
          <w:lang w:eastAsia="zh-CN"/>
        </w:rPr>
        <w:t>j</w:t>
      </w:r>
      <w:r w:rsidRPr="00B91CD3">
        <w:rPr>
          <w:lang w:eastAsia="zh-CN"/>
        </w:rPr>
        <w:t>)</w:t>
      </w:r>
      <w:r w:rsidRPr="005A4DCB">
        <w:rPr>
          <w:lang w:eastAsia="zh-CN"/>
        </w:rPr>
        <w:tab/>
        <w:t>ITU-R</w:t>
      </w:r>
      <w:r>
        <w:rPr>
          <w:rFonts w:hint="eastAsia"/>
          <w:lang w:eastAsia="zh-CN"/>
        </w:rPr>
        <w:t>建议书描述了在电视和无线电广播系统中（包括利用互联网）实行各种互动版本的问题（</w:t>
      </w:r>
      <w:r w:rsidRPr="005A4DCB">
        <w:rPr>
          <w:lang w:eastAsia="zh-CN"/>
        </w:rPr>
        <w:t>ITU-R BT.1508</w:t>
      </w:r>
      <w:r>
        <w:rPr>
          <w:rFonts w:hint="eastAsia"/>
          <w:lang w:eastAsia="zh-CN"/>
        </w:rPr>
        <w:t>建议书、</w:t>
      </w:r>
      <w:r w:rsidRPr="005A4DCB">
        <w:rPr>
          <w:lang w:eastAsia="zh-CN"/>
        </w:rPr>
        <w:t>ITU-R BT.1564</w:t>
      </w:r>
      <w:r>
        <w:rPr>
          <w:rFonts w:hint="eastAsia"/>
          <w:lang w:eastAsia="zh-CN"/>
        </w:rPr>
        <w:t>建议书、</w:t>
      </w:r>
      <w:r w:rsidRPr="005A4DCB">
        <w:rPr>
          <w:lang w:eastAsia="zh-CN"/>
        </w:rPr>
        <w:t>ITU-R BT.1667</w:t>
      </w:r>
      <w:r>
        <w:rPr>
          <w:rFonts w:hint="eastAsia"/>
          <w:lang w:eastAsia="zh-CN"/>
        </w:rPr>
        <w:t>建议书、</w:t>
      </w:r>
      <w:r w:rsidRPr="005A4DCB">
        <w:rPr>
          <w:lang w:eastAsia="zh-CN"/>
        </w:rPr>
        <w:t>ITU-R BT.1832</w:t>
      </w:r>
      <w:r>
        <w:rPr>
          <w:rFonts w:hint="eastAsia"/>
          <w:lang w:eastAsia="zh-CN"/>
        </w:rPr>
        <w:t>建议书，等等）；</w:t>
      </w:r>
    </w:p>
    <w:p w:rsidR="00C5465A" w:rsidRPr="005A4DCB" w:rsidRDefault="00C5465A" w:rsidP="00F17D85">
      <w:pPr>
        <w:rPr>
          <w:lang w:eastAsia="zh-CN"/>
        </w:rPr>
      </w:pPr>
      <w:r>
        <w:rPr>
          <w:lang w:eastAsia="zh-CN"/>
        </w:rPr>
        <w:t>k</w:t>
      </w:r>
      <w:r w:rsidRPr="00B91CD3">
        <w:rPr>
          <w:lang w:eastAsia="zh-CN"/>
        </w:rPr>
        <w:t>)</w:t>
      </w:r>
      <w:r w:rsidRPr="005A4DCB">
        <w:rPr>
          <w:lang w:eastAsia="zh-CN"/>
        </w:rPr>
        <w:tab/>
      </w:r>
      <w:r>
        <w:rPr>
          <w:rFonts w:hint="eastAsia"/>
          <w:lang w:eastAsia="zh-CN"/>
        </w:rPr>
        <w:t>国际电联正在对软件定义的无线电（</w:t>
      </w:r>
      <w:r>
        <w:rPr>
          <w:rFonts w:hint="eastAsia"/>
          <w:lang w:eastAsia="zh-CN"/>
        </w:rPr>
        <w:t>SDR</w:t>
      </w:r>
      <w:r>
        <w:rPr>
          <w:rFonts w:hint="eastAsia"/>
          <w:lang w:eastAsia="zh-CN"/>
        </w:rPr>
        <w:t>）开展研究；</w:t>
      </w:r>
    </w:p>
    <w:p w:rsidR="00C5465A" w:rsidRPr="005A4DCB" w:rsidRDefault="00C5465A" w:rsidP="00F17D85">
      <w:pPr>
        <w:rPr>
          <w:lang w:eastAsia="zh-CN"/>
        </w:rPr>
      </w:pPr>
      <w:r>
        <w:rPr>
          <w:lang w:eastAsia="zh-CN"/>
        </w:rPr>
        <w:t>l</w:t>
      </w:r>
      <w:r w:rsidRPr="00B91CD3">
        <w:rPr>
          <w:lang w:eastAsia="zh-CN"/>
        </w:rPr>
        <w:t>)</w:t>
      </w:r>
      <w:r w:rsidRPr="005A4DCB">
        <w:rPr>
          <w:lang w:eastAsia="zh-CN"/>
        </w:rPr>
        <w:tab/>
      </w:r>
      <w:r>
        <w:rPr>
          <w:rFonts w:hint="eastAsia"/>
          <w:lang w:eastAsia="zh-CN"/>
        </w:rPr>
        <w:t>现代数字广播接收机正在日渐基于可能需要升级的下载软件或固件；</w:t>
      </w:r>
    </w:p>
    <w:p w:rsidR="00C5465A" w:rsidRPr="005A4DCB" w:rsidRDefault="00C5465A" w:rsidP="00F17D85">
      <w:pPr>
        <w:rPr>
          <w:lang w:eastAsia="zh-CN"/>
        </w:rPr>
      </w:pPr>
      <w:r>
        <w:rPr>
          <w:lang w:eastAsia="zh-CN"/>
        </w:rPr>
        <w:t>m</w:t>
      </w:r>
      <w:r w:rsidRPr="00B91CD3">
        <w:rPr>
          <w:lang w:eastAsia="zh-CN"/>
        </w:rPr>
        <w:t>)</w:t>
      </w:r>
      <w:r w:rsidRPr="005A4DCB">
        <w:rPr>
          <w:lang w:eastAsia="zh-CN"/>
        </w:rPr>
        <w:tab/>
      </w:r>
      <w:r>
        <w:rPr>
          <w:rFonts w:hint="eastAsia"/>
          <w:lang w:eastAsia="zh-CN"/>
        </w:rPr>
        <w:t>现代广播接收机通常配备了可额外连接至互联网的接口（例如，互动和下载）；</w:t>
      </w:r>
    </w:p>
    <w:p w:rsidR="00C5465A" w:rsidRPr="005A4DCB" w:rsidRDefault="00C5465A" w:rsidP="00F17D85">
      <w:pPr>
        <w:rPr>
          <w:lang w:eastAsia="zh-CN"/>
        </w:rPr>
      </w:pPr>
      <w:r>
        <w:rPr>
          <w:lang w:eastAsia="zh-CN"/>
        </w:rPr>
        <w:lastRenderedPageBreak/>
        <w:t>n</w:t>
      </w:r>
      <w:r w:rsidRPr="00B91CD3">
        <w:rPr>
          <w:lang w:eastAsia="zh-CN"/>
        </w:rPr>
        <w:t>)</w:t>
      </w:r>
      <w:r w:rsidRPr="005A4DCB">
        <w:rPr>
          <w:lang w:eastAsia="zh-CN"/>
        </w:rPr>
        <w:tab/>
      </w:r>
      <w:r>
        <w:rPr>
          <w:rFonts w:hint="eastAsia"/>
          <w:lang w:eastAsia="zh-CN"/>
        </w:rPr>
        <w:t>全球广播漫游可促进广播的区域、全国和国际协调；</w:t>
      </w:r>
    </w:p>
    <w:p w:rsidR="00C5465A" w:rsidRPr="005A4DCB" w:rsidRDefault="00C5465A" w:rsidP="00F17D85">
      <w:pPr>
        <w:rPr>
          <w:lang w:eastAsia="zh-CN"/>
        </w:rPr>
      </w:pPr>
      <w:r>
        <w:rPr>
          <w:lang w:eastAsia="zh-CN"/>
        </w:rPr>
        <w:t>o</w:t>
      </w:r>
      <w:r w:rsidRPr="00B91CD3">
        <w:rPr>
          <w:lang w:eastAsia="zh-CN"/>
        </w:rPr>
        <w:t>)</w:t>
      </w:r>
      <w:r w:rsidRPr="005A4DCB">
        <w:rPr>
          <w:lang w:eastAsia="zh-CN"/>
        </w:rPr>
        <w:tab/>
      </w:r>
      <w:r>
        <w:rPr>
          <w:rFonts w:hint="eastAsia"/>
          <w:lang w:eastAsia="zh-CN"/>
        </w:rPr>
        <w:t>在灾害和紧急情况中、以及导航及安全等方面，全球广播漫游为信息业务提供了系统间互联互通的可能性，</w:t>
      </w:r>
    </w:p>
    <w:p w:rsidR="00C5465A" w:rsidRPr="003E164F" w:rsidRDefault="00C5465A" w:rsidP="00F17D85">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做出</w:t>
      </w:r>
      <w:r w:rsidRPr="003E164F">
        <w:rPr>
          <w:rFonts w:ascii="STKaiti" w:eastAsia="STKaiti" w:hAnsi="STKaiti"/>
          <w:i w:val="0"/>
          <w:sz w:val="24"/>
          <w:szCs w:val="24"/>
          <w:lang w:eastAsia="zh-CN"/>
        </w:rPr>
        <w:t>决定，</w:t>
      </w:r>
      <w:r w:rsidRPr="000277D2">
        <w:rPr>
          <w:rFonts w:eastAsia="SimSun"/>
          <w:i w:val="0"/>
          <w:sz w:val="24"/>
          <w:lang w:val="en-GB" w:eastAsia="zh-CN"/>
        </w:rPr>
        <w:t>应研究以下</w:t>
      </w:r>
      <w:r w:rsidRPr="000277D2">
        <w:rPr>
          <w:rFonts w:eastAsia="SimSun" w:hint="eastAsia"/>
          <w:i w:val="0"/>
          <w:sz w:val="24"/>
          <w:lang w:val="en-GB" w:eastAsia="zh-CN"/>
        </w:rPr>
        <w:t>课</w:t>
      </w:r>
      <w:r w:rsidRPr="000277D2">
        <w:rPr>
          <w:rFonts w:eastAsia="SimSun"/>
          <w:i w:val="0"/>
          <w:sz w:val="24"/>
          <w:lang w:val="en-GB" w:eastAsia="zh-CN"/>
        </w:rPr>
        <w:t>题</w:t>
      </w:r>
    </w:p>
    <w:p w:rsidR="00C5465A" w:rsidRPr="005A4DCB" w:rsidRDefault="00C5465A" w:rsidP="00F17D85">
      <w:pPr>
        <w:rPr>
          <w:lang w:eastAsia="zh-CN"/>
        </w:rPr>
      </w:pPr>
      <w:r w:rsidRPr="00BE21CB">
        <w:rPr>
          <w:b/>
          <w:bCs/>
          <w:lang w:eastAsia="zh-CN"/>
        </w:rPr>
        <w:t>1</w:t>
      </w:r>
      <w:r w:rsidRPr="005A4DCB">
        <w:rPr>
          <w:lang w:eastAsia="zh-CN"/>
        </w:rPr>
        <w:tab/>
      </w:r>
      <w:r>
        <w:rPr>
          <w:rFonts w:hint="eastAsia"/>
          <w:lang w:eastAsia="zh-CN"/>
        </w:rPr>
        <w:t>全球广播漫游有哪些业务要求和特性？</w:t>
      </w:r>
    </w:p>
    <w:p w:rsidR="00C5465A" w:rsidRPr="005A4DCB" w:rsidRDefault="00C5465A" w:rsidP="00F17D85">
      <w:pPr>
        <w:rPr>
          <w:lang w:eastAsia="zh-CN"/>
        </w:rPr>
      </w:pPr>
      <w:r w:rsidRPr="00BE21CB">
        <w:rPr>
          <w:b/>
          <w:bCs/>
          <w:lang w:eastAsia="zh-CN"/>
        </w:rPr>
        <w:t>2</w:t>
      </w:r>
      <w:r w:rsidRPr="005A4DCB">
        <w:rPr>
          <w:lang w:eastAsia="zh-CN"/>
        </w:rPr>
        <w:tab/>
      </w:r>
      <w:r>
        <w:rPr>
          <w:rFonts w:hint="eastAsia"/>
          <w:lang w:eastAsia="zh-CN"/>
        </w:rPr>
        <w:t>需要满足哪些系统要求（基本特性和性能），才能实现全球广播漫游？</w:t>
      </w:r>
    </w:p>
    <w:p w:rsidR="00C5465A" w:rsidRPr="005A4DCB" w:rsidRDefault="00C5465A" w:rsidP="00F17D85">
      <w:pPr>
        <w:rPr>
          <w:lang w:eastAsia="zh-CN"/>
        </w:rPr>
      </w:pPr>
      <w:r w:rsidRPr="00BE21CB">
        <w:rPr>
          <w:b/>
          <w:bCs/>
          <w:lang w:eastAsia="zh-CN"/>
        </w:rPr>
        <w:t>3</w:t>
      </w:r>
      <w:r w:rsidRPr="005A4DCB">
        <w:rPr>
          <w:lang w:eastAsia="zh-CN"/>
        </w:rPr>
        <w:tab/>
      </w:r>
      <w:r>
        <w:rPr>
          <w:rFonts w:hint="eastAsia"/>
          <w:lang w:eastAsia="zh-CN"/>
        </w:rPr>
        <w:t>广播接收机有哪些技术特性（包括可用于实施全球广播漫游的</w:t>
      </w:r>
      <w:r>
        <w:rPr>
          <w:rFonts w:hint="eastAsia"/>
          <w:lang w:eastAsia="zh-CN"/>
        </w:rPr>
        <w:t>SDR</w:t>
      </w:r>
      <w:r>
        <w:rPr>
          <w:rFonts w:hint="eastAsia"/>
          <w:lang w:eastAsia="zh-CN"/>
        </w:rPr>
        <w:t>元件及其增强）？</w:t>
      </w:r>
    </w:p>
    <w:p w:rsidR="00C5465A" w:rsidRPr="003E164F" w:rsidRDefault="00C5465A" w:rsidP="00F17D85">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进一步做出决定</w:t>
      </w:r>
    </w:p>
    <w:p w:rsidR="00C5465A" w:rsidRPr="00217FD2" w:rsidRDefault="00C5465A" w:rsidP="00F17D85">
      <w:pPr>
        <w:rPr>
          <w:lang w:eastAsia="zh-CN"/>
        </w:rPr>
      </w:pPr>
      <w:r w:rsidRPr="00BE21CB">
        <w:rPr>
          <w:b/>
          <w:bCs/>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C5465A" w:rsidRPr="00217FD2" w:rsidRDefault="00C5465A" w:rsidP="00F17D85">
      <w:pPr>
        <w:rPr>
          <w:lang w:eastAsia="zh-CN"/>
        </w:rPr>
      </w:pPr>
      <w:r w:rsidRPr="00BE21CB">
        <w:rPr>
          <w:b/>
          <w:bCs/>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C5465A" w:rsidRDefault="00C5465A" w:rsidP="00F17D85">
      <w:pPr>
        <w:rPr>
          <w:lang w:val="en-US" w:eastAsia="zh-CN"/>
        </w:rPr>
      </w:pPr>
    </w:p>
    <w:p w:rsidR="00C5465A" w:rsidRDefault="00C5465A" w:rsidP="00F17D85">
      <w:pPr>
        <w:rPr>
          <w:lang w:eastAsia="zh-CN"/>
        </w:rPr>
      </w:pPr>
      <w:r w:rsidRPr="00217FD2">
        <w:rPr>
          <w:rFonts w:hint="eastAsia"/>
          <w:lang w:eastAsia="zh-CN"/>
        </w:rPr>
        <w:t>类别：</w:t>
      </w:r>
      <w:r w:rsidRPr="00217FD2">
        <w:rPr>
          <w:lang w:eastAsia="zh-CN"/>
        </w:rPr>
        <w:t>S2</w:t>
      </w:r>
    </w:p>
    <w:p w:rsidR="00C5465A" w:rsidRPr="00217FD2" w:rsidRDefault="00C5465A" w:rsidP="00F17D85">
      <w:pPr>
        <w:rPr>
          <w:lang w:eastAsia="zh-CN"/>
        </w:rPr>
      </w:pPr>
      <w:r w:rsidRPr="00217FD2">
        <w:rPr>
          <w:lang w:eastAsia="zh-CN"/>
        </w:rPr>
        <w:br w:type="page"/>
      </w:r>
    </w:p>
    <w:p w:rsidR="00C5465A" w:rsidRPr="00D344C8" w:rsidRDefault="00C5465A" w:rsidP="00F17D85">
      <w:pPr>
        <w:pStyle w:val="AnnexNotitle"/>
        <w:rPr>
          <w:lang w:val="en-US" w:eastAsia="zh-CN"/>
        </w:rPr>
      </w:pPr>
      <w:r w:rsidRPr="003D6856">
        <w:rPr>
          <w:rFonts w:hint="eastAsia"/>
          <w:lang w:val="en-US" w:eastAsia="zh-CN"/>
        </w:rPr>
        <w:lastRenderedPageBreak/>
        <w:t>附件</w:t>
      </w:r>
      <w:r w:rsidRPr="003D6856">
        <w:rPr>
          <w:rFonts w:hint="eastAsia"/>
          <w:lang w:val="en-US" w:eastAsia="zh-CN"/>
        </w:rPr>
        <w:t>2</w:t>
      </w:r>
    </w:p>
    <w:p w:rsidR="00C5465A" w:rsidRPr="00320CC6" w:rsidRDefault="00C5465A" w:rsidP="00F17D85">
      <w:pPr>
        <w:keepNext/>
        <w:keepLines/>
        <w:jc w:val="center"/>
        <w:rPr>
          <w:caps/>
          <w:sz w:val="28"/>
          <w:lang w:eastAsia="zh-CN"/>
        </w:rPr>
      </w:pPr>
      <w:r w:rsidRPr="00320CC6">
        <w:rPr>
          <w:caps/>
          <w:sz w:val="28"/>
          <w:lang w:eastAsia="zh-CN"/>
        </w:rPr>
        <w:t>ITU-R</w:t>
      </w:r>
      <w:r w:rsidRPr="00320CC6">
        <w:rPr>
          <w:rFonts w:hint="eastAsia"/>
          <w:caps/>
          <w:sz w:val="28"/>
          <w:lang w:eastAsia="zh-CN"/>
        </w:rPr>
        <w:t>第</w:t>
      </w:r>
      <w:r>
        <w:rPr>
          <w:rFonts w:hint="eastAsia"/>
          <w:caps/>
          <w:sz w:val="28"/>
          <w:lang w:eastAsia="zh-CN"/>
        </w:rPr>
        <w:t>12</w:t>
      </w:r>
      <w:r w:rsidRPr="00320CC6">
        <w:rPr>
          <w:caps/>
          <w:sz w:val="28"/>
          <w:lang w:eastAsia="zh-CN"/>
        </w:rPr>
        <w:t>-</w:t>
      </w:r>
      <w:r w:rsidR="000A759A">
        <w:rPr>
          <w:rFonts w:hint="eastAsia"/>
          <w:caps/>
          <w:sz w:val="28"/>
          <w:lang w:eastAsia="zh-CN"/>
        </w:rPr>
        <w:t>3</w:t>
      </w:r>
      <w:r w:rsidRPr="00320CC6">
        <w:rPr>
          <w:caps/>
          <w:sz w:val="28"/>
          <w:lang w:eastAsia="zh-CN"/>
        </w:rPr>
        <w:t>/6</w:t>
      </w:r>
      <w:r w:rsidRPr="00320CC6">
        <w:rPr>
          <w:rFonts w:hint="eastAsia"/>
          <w:caps/>
          <w:sz w:val="28"/>
          <w:lang w:eastAsia="zh-CN"/>
        </w:rPr>
        <w:t>号课题</w:t>
      </w:r>
      <w:r w:rsidRPr="005D3FCD">
        <w:rPr>
          <w:rStyle w:val="FootnoteReference"/>
          <w:lang w:val="en-US" w:eastAsia="zh-CN"/>
        </w:rPr>
        <w:footnoteReference w:customMarkFollows="1" w:id="4"/>
        <w:t>*</w:t>
      </w:r>
    </w:p>
    <w:p w:rsidR="00C5465A" w:rsidRPr="005D3FCD" w:rsidRDefault="00C5465A" w:rsidP="00F17D85">
      <w:pPr>
        <w:pStyle w:val="Questiontitle"/>
        <w:spacing w:before="120"/>
        <w:rPr>
          <w:lang w:eastAsia="zh-CN"/>
        </w:rPr>
      </w:pPr>
      <w:r w:rsidRPr="005D3FCD">
        <w:rPr>
          <w:rFonts w:hAnsi="SimSun"/>
          <w:color w:val="000000"/>
          <w:szCs w:val="22"/>
          <w:lang w:val="en-US" w:eastAsia="zh-CN"/>
        </w:rPr>
        <w:t>用于节目制作、一次和二次分发、发射及</w:t>
      </w:r>
      <w:r>
        <w:rPr>
          <w:rFonts w:hAnsi="SimSun" w:hint="eastAsia"/>
          <w:color w:val="000000"/>
          <w:szCs w:val="22"/>
          <w:lang w:val="en-US" w:eastAsia="zh-CN"/>
        </w:rPr>
        <w:br/>
      </w:r>
      <w:r w:rsidRPr="005D3FCD">
        <w:rPr>
          <w:rFonts w:hAnsi="SimSun"/>
          <w:color w:val="000000"/>
          <w:szCs w:val="22"/>
          <w:lang w:val="en-US" w:eastAsia="zh-CN"/>
        </w:rPr>
        <w:t>相关应用的数字视频信号的</w:t>
      </w:r>
      <w:r w:rsidRPr="005D3FCD">
        <w:rPr>
          <w:color w:val="000000"/>
          <w:szCs w:val="22"/>
          <w:lang w:val="en-US" w:eastAsia="zh-CN"/>
        </w:rPr>
        <w:br/>
      </w:r>
      <w:r w:rsidRPr="005D3FCD">
        <w:rPr>
          <w:rFonts w:hAnsi="SimSun"/>
          <w:color w:val="000000"/>
          <w:szCs w:val="22"/>
          <w:lang w:val="en-US" w:eastAsia="zh-CN"/>
        </w:rPr>
        <w:t>一般比特率压缩编码</w:t>
      </w:r>
    </w:p>
    <w:p w:rsidR="00C5465A" w:rsidRPr="005D3FCD" w:rsidRDefault="00C5465A" w:rsidP="00F17D85">
      <w:pPr>
        <w:pStyle w:val="Questiondate"/>
        <w:rPr>
          <w:lang w:val="en-US" w:eastAsia="zh-CN"/>
        </w:rPr>
      </w:pPr>
      <w:r w:rsidRPr="005D3FCD">
        <w:rPr>
          <w:rFonts w:hAnsi="SimSun"/>
          <w:lang w:val="en-US" w:eastAsia="zh-CN"/>
        </w:rPr>
        <w:t>（</w:t>
      </w:r>
      <w:r w:rsidRPr="005D3FCD">
        <w:rPr>
          <w:lang w:val="en-US" w:eastAsia="zh-CN"/>
        </w:rPr>
        <w:t>1993-1997-2001-2002</w:t>
      </w:r>
      <w:r>
        <w:rPr>
          <w:rFonts w:hint="eastAsia"/>
          <w:lang w:val="en-US" w:eastAsia="zh-CN"/>
        </w:rPr>
        <w:t>-2009</w:t>
      </w:r>
      <w:r w:rsidR="000A759A">
        <w:rPr>
          <w:rFonts w:hint="eastAsia"/>
          <w:lang w:val="en-US" w:eastAsia="zh-CN"/>
        </w:rPr>
        <w:t>-2012</w:t>
      </w:r>
      <w:r w:rsidRPr="005D3FCD">
        <w:rPr>
          <w:rFonts w:hAnsi="SimSun"/>
          <w:lang w:val="en-US" w:eastAsia="zh-CN"/>
        </w:rPr>
        <w:t>年）</w:t>
      </w:r>
    </w:p>
    <w:p w:rsidR="00C5465A" w:rsidRPr="005D3FCD" w:rsidRDefault="00C5465A" w:rsidP="00F17D85">
      <w:pPr>
        <w:pStyle w:val="Normalaftertitle0"/>
        <w:spacing w:before="120"/>
        <w:rPr>
          <w:lang w:val="en-US" w:eastAsia="zh-CN"/>
        </w:rPr>
      </w:pPr>
      <w:r w:rsidRPr="005D3FCD">
        <w:rPr>
          <w:rFonts w:hAnsi="SimSun"/>
          <w:lang w:val="en-US" w:eastAsia="zh-CN"/>
        </w:rPr>
        <w:t>国际电联无线电通信全会，</w:t>
      </w:r>
    </w:p>
    <w:p w:rsidR="00C5465A" w:rsidRPr="003669F3" w:rsidRDefault="00C5465A" w:rsidP="00F17D85">
      <w:pPr>
        <w:pStyle w:val="call0"/>
        <w:rPr>
          <w:rFonts w:ascii="STKaiti" w:eastAsia="STKaiti" w:hAnsi="STKaiti"/>
          <w:i w:val="0"/>
          <w:sz w:val="24"/>
          <w:szCs w:val="24"/>
          <w:lang w:val="en-US" w:eastAsia="zh-CN"/>
        </w:rPr>
      </w:pPr>
      <w:r w:rsidRPr="003669F3">
        <w:rPr>
          <w:rFonts w:ascii="STKaiti" w:eastAsia="STKaiti" w:hAnsi="STKaiti"/>
          <w:i w:val="0"/>
          <w:sz w:val="24"/>
          <w:szCs w:val="24"/>
          <w:lang w:val="en-US"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lang w:eastAsia="zh-CN"/>
        </w:rPr>
        <w:t>比特率压缩编码技术发展迅速；</w:t>
      </w:r>
    </w:p>
    <w:p w:rsidR="00C5465A" w:rsidRDefault="00C5465A" w:rsidP="00F17D85">
      <w:pPr>
        <w:rPr>
          <w:lang w:eastAsia="zh-CN"/>
        </w:rPr>
      </w:pPr>
      <w:r w:rsidRPr="00BE21CB">
        <w:rPr>
          <w:lang w:eastAsia="zh-CN"/>
        </w:rPr>
        <w:t>b)</w:t>
      </w:r>
      <w:r w:rsidRPr="005D3FCD">
        <w:rPr>
          <w:lang w:eastAsia="zh-CN"/>
        </w:rPr>
        <w:tab/>
      </w:r>
      <w:r w:rsidRPr="005D3FCD">
        <w:rPr>
          <w:rFonts w:hAnsi="SimSun"/>
          <w:lang w:eastAsia="zh-CN"/>
        </w:rPr>
        <w:t>数字视频信号（如，</w:t>
      </w:r>
      <w:r w:rsidR="003669F3">
        <w:rPr>
          <w:lang w:eastAsia="zh-CN"/>
        </w:rPr>
        <w:t>LDTV</w:t>
      </w:r>
      <w:r w:rsidRPr="005D3FCD">
        <w:rPr>
          <w:rFonts w:hAnsi="SimSun"/>
          <w:lang w:eastAsia="zh-CN"/>
        </w:rPr>
        <w:t>、</w:t>
      </w:r>
      <w:r w:rsidRPr="005D3FCD">
        <w:rPr>
          <w:lang w:eastAsia="zh-CN"/>
        </w:rPr>
        <w:t>SDTV</w:t>
      </w:r>
      <w:r w:rsidRPr="005D3FCD">
        <w:rPr>
          <w:rFonts w:hAnsi="SimSun"/>
          <w:lang w:eastAsia="zh-CN"/>
        </w:rPr>
        <w:t>、</w:t>
      </w:r>
      <w:r w:rsidRPr="005D3FCD">
        <w:rPr>
          <w:lang w:eastAsia="zh-CN"/>
        </w:rPr>
        <w:t>HDTV</w:t>
      </w:r>
      <w:r>
        <w:rPr>
          <w:rFonts w:hint="eastAsia"/>
          <w:lang w:eastAsia="zh-CN"/>
        </w:rPr>
        <w:t>、</w:t>
      </w:r>
      <w:r w:rsidRPr="005D3FCD">
        <w:rPr>
          <w:lang w:eastAsia="zh-CN"/>
        </w:rPr>
        <w:t>LSDI</w:t>
      </w:r>
      <w:r>
        <w:rPr>
          <w:rFonts w:hint="eastAsia"/>
          <w:lang w:eastAsia="zh-CN"/>
        </w:rPr>
        <w:t>、</w:t>
      </w:r>
      <w:r>
        <w:rPr>
          <w:rFonts w:hint="eastAsia"/>
          <w:lang w:eastAsia="zh-CN"/>
        </w:rPr>
        <w:t>3DTV</w:t>
      </w:r>
      <w:r w:rsidRPr="005D3FCD">
        <w:rPr>
          <w:rFonts w:hAnsi="SimSun"/>
          <w:lang w:eastAsia="zh-CN"/>
        </w:rPr>
        <w:t>和</w:t>
      </w:r>
      <w:r w:rsidRPr="005D3FCD">
        <w:rPr>
          <w:lang w:eastAsia="zh-CN"/>
        </w:rPr>
        <w:t>UHDTV</w:t>
      </w:r>
      <w:r w:rsidRPr="005D3FCD">
        <w:rPr>
          <w:rStyle w:val="FootnoteReference"/>
          <w:lang w:eastAsia="zh-CN"/>
        </w:rPr>
        <w:footnoteReference w:customMarkFollows="1" w:id="5"/>
        <w:t>**</w:t>
      </w:r>
      <w:r w:rsidRPr="005D3FCD">
        <w:rPr>
          <w:rFonts w:hAnsi="SimSun"/>
          <w:lang w:eastAsia="zh-CN"/>
        </w:rPr>
        <w:t>）的比特率压缩编码广泛用于节目制作、地面和卫星发射、节目提供以及电信和有线电视网络的一次和二次分发；</w:t>
      </w:r>
    </w:p>
    <w:p w:rsidR="00C5465A" w:rsidRPr="005D3FCD" w:rsidRDefault="00C5465A" w:rsidP="00F17D85">
      <w:pPr>
        <w:rPr>
          <w:lang w:eastAsia="zh-CN"/>
        </w:rPr>
      </w:pPr>
      <w:r w:rsidRPr="00BE21CB">
        <w:rPr>
          <w:lang w:eastAsia="zh-CN"/>
        </w:rPr>
        <w:t>c)</w:t>
      </w:r>
      <w:r w:rsidRPr="005D3FCD">
        <w:rPr>
          <w:lang w:eastAsia="zh-CN"/>
        </w:rPr>
        <w:tab/>
      </w:r>
      <w:r>
        <w:rPr>
          <w:rFonts w:hint="eastAsia"/>
          <w:lang w:eastAsia="zh-CN"/>
        </w:rPr>
        <w:t>极高分辨率或多屏</w:t>
      </w:r>
      <w:r w:rsidRPr="005D3FCD">
        <w:rPr>
          <w:rFonts w:hAnsi="SimSun"/>
          <w:lang w:eastAsia="zh-CN"/>
        </w:rPr>
        <w:t>视频信号的数字传输和录制所需的大信道容量可能带来技术和经济问题，理想的方式是根据必要的性能指标，尽可能降低这些信号所需的比特率；</w:t>
      </w:r>
    </w:p>
    <w:p w:rsidR="00C5465A" w:rsidRPr="005D3FCD" w:rsidRDefault="00C5465A" w:rsidP="00F17D85">
      <w:pPr>
        <w:rPr>
          <w:lang w:eastAsia="zh-CN"/>
        </w:rPr>
      </w:pPr>
      <w:r w:rsidRPr="00BE21CB">
        <w:rPr>
          <w:lang w:eastAsia="zh-CN"/>
        </w:rPr>
        <w:t>d)</w:t>
      </w:r>
      <w:r w:rsidRPr="005D3FCD">
        <w:rPr>
          <w:lang w:eastAsia="zh-CN"/>
        </w:rPr>
        <w:tab/>
      </w:r>
      <w:r w:rsidRPr="005D3FCD">
        <w:rPr>
          <w:rFonts w:hAnsi="SimSun"/>
          <w:lang w:eastAsia="zh-CN"/>
        </w:rPr>
        <w:t>数字视频采用的编码方式应具有尽可能多的共性，以简化标准间的转换并节约操作成本；</w:t>
      </w:r>
    </w:p>
    <w:p w:rsidR="00C5465A" w:rsidRPr="005D3FCD" w:rsidRDefault="00C5465A" w:rsidP="00F17D85">
      <w:pPr>
        <w:rPr>
          <w:lang w:eastAsia="zh-CN"/>
        </w:rPr>
      </w:pPr>
      <w:r w:rsidRPr="00BE21CB">
        <w:rPr>
          <w:lang w:eastAsia="zh-CN"/>
        </w:rPr>
        <w:t>e)</w:t>
      </w:r>
      <w:r w:rsidRPr="005D3FCD">
        <w:rPr>
          <w:lang w:eastAsia="zh-CN"/>
        </w:rPr>
        <w:tab/>
      </w:r>
      <w:r w:rsidRPr="005D3FCD">
        <w:rPr>
          <w:rFonts w:hAnsi="SimSun"/>
          <w:lang w:eastAsia="zh-CN"/>
        </w:rPr>
        <w:t>最好使用无失真</w:t>
      </w:r>
      <w:r w:rsidRPr="005D3FCD">
        <w:rPr>
          <w:rStyle w:val="FootnoteReference"/>
          <w:lang w:eastAsia="ja-JP"/>
        </w:rPr>
        <w:footnoteReference w:id="6"/>
      </w:r>
      <w:r w:rsidRPr="005D3FCD">
        <w:rPr>
          <w:lang w:eastAsia="zh-CN"/>
        </w:rPr>
        <w:t xml:space="preserve"> </w:t>
      </w:r>
      <w:r w:rsidRPr="005D3FCD">
        <w:rPr>
          <w:rFonts w:hAnsi="SimSun"/>
          <w:lang w:eastAsia="zh-CN"/>
        </w:rPr>
        <w:t>或视觉无失真</w:t>
      </w:r>
      <w:r w:rsidRPr="005D3FCD">
        <w:rPr>
          <w:rStyle w:val="FootnoteReference"/>
          <w:lang w:eastAsia="ja-JP"/>
        </w:rPr>
        <w:footnoteReference w:id="7"/>
      </w:r>
      <w:r w:rsidRPr="005D3FCD">
        <w:rPr>
          <w:rFonts w:hAnsi="SimSun"/>
          <w:lang w:eastAsia="zh-CN"/>
        </w:rPr>
        <w:t>比特率压缩编码，特别是在演播室应用中；</w:t>
      </w:r>
    </w:p>
    <w:p w:rsidR="00C5465A" w:rsidRPr="005D3FCD" w:rsidRDefault="00C5465A" w:rsidP="00F17D85">
      <w:pPr>
        <w:rPr>
          <w:lang w:eastAsia="zh-CN"/>
        </w:rPr>
      </w:pPr>
      <w:r w:rsidRPr="00BE21CB">
        <w:rPr>
          <w:lang w:eastAsia="zh-CN"/>
        </w:rPr>
        <w:t>f)</w:t>
      </w:r>
      <w:r w:rsidRPr="005D3FCD">
        <w:rPr>
          <w:lang w:eastAsia="zh-CN"/>
        </w:rPr>
        <w:tab/>
      </w:r>
      <w:r w:rsidRPr="005D3FCD">
        <w:rPr>
          <w:rFonts w:hAnsi="SimSun"/>
          <w:lang w:eastAsia="zh-CN"/>
        </w:rPr>
        <w:t>在不同应用中采用一般性比特率压缩编码是有益的；</w:t>
      </w:r>
    </w:p>
    <w:p w:rsidR="00C5465A" w:rsidRPr="005D3FCD" w:rsidRDefault="00C5465A" w:rsidP="00F17D85">
      <w:pPr>
        <w:rPr>
          <w:lang w:eastAsia="zh-CN"/>
        </w:rPr>
      </w:pPr>
      <w:r w:rsidRPr="00BE21CB">
        <w:rPr>
          <w:lang w:eastAsia="zh-CN"/>
        </w:rPr>
        <w:t>g)</w:t>
      </w:r>
      <w:r w:rsidRPr="005D3FCD">
        <w:rPr>
          <w:lang w:eastAsia="zh-CN"/>
        </w:rPr>
        <w:tab/>
      </w:r>
      <w:r w:rsidRPr="005D3FCD">
        <w:rPr>
          <w:rFonts w:hAnsi="SimSun"/>
          <w:lang w:eastAsia="zh-CN"/>
        </w:rPr>
        <w:t>不同的电视应用已采用了多种系列的压缩技术，</w:t>
      </w:r>
    </w:p>
    <w:p w:rsidR="00C5465A" w:rsidRPr="00914201" w:rsidRDefault="00C5465A" w:rsidP="00F17D85">
      <w:pPr>
        <w:pStyle w:val="call0"/>
        <w:rPr>
          <w:rFonts w:ascii="STKaiti" w:eastAsia="STKaiti" w:hAnsi="STKaiti"/>
          <w:i w:val="0"/>
          <w:sz w:val="24"/>
          <w:szCs w:val="24"/>
          <w:lang w:val="en-US" w:eastAsia="zh-CN"/>
        </w:rPr>
      </w:pPr>
      <w:r w:rsidRPr="00914201">
        <w:rPr>
          <w:rFonts w:ascii="STKaiti" w:eastAsia="STKaiti" w:hAnsi="STKaiti"/>
          <w:i w:val="0"/>
          <w:sz w:val="24"/>
          <w:szCs w:val="24"/>
          <w:lang w:eastAsia="zh-CN"/>
        </w:rPr>
        <w:t>做出决定，应研究以下课题</w:t>
      </w:r>
    </w:p>
    <w:p w:rsidR="00C5465A" w:rsidRPr="005D3FCD" w:rsidRDefault="00C5465A" w:rsidP="00F17D85">
      <w:pPr>
        <w:rPr>
          <w:lang w:eastAsia="zh-CN"/>
        </w:rPr>
      </w:pPr>
      <w:r w:rsidRPr="005D3FCD">
        <w:rPr>
          <w:rFonts w:hAnsi="SimSun"/>
          <w:bCs/>
          <w:lang w:eastAsia="zh-CN"/>
        </w:rPr>
        <w:t>哪些比特率压缩方式适用于</w:t>
      </w:r>
      <w:r w:rsidRPr="005D3FCD">
        <w:rPr>
          <w:rFonts w:hAnsi="SimSun"/>
          <w:lang w:eastAsia="zh-CN"/>
        </w:rPr>
        <w:t>节目制作、节目提供、地面和卫星发射，以及录制媒体和相关应用（如</w:t>
      </w:r>
      <w:r w:rsidR="009E1514" w:rsidRPr="00F73A47">
        <w:rPr>
          <w:rFonts w:ascii="Trebuchet MS" w:hAnsi="Trebuchet MS"/>
          <w:szCs w:val="24"/>
          <w:lang w:eastAsia="zh-CN"/>
        </w:rPr>
        <w:t>电子新闻采</w:t>
      </w:r>
      <w:r w:rsidR="009E1514" w:rsidRPr="00F73A47">
        <w:rPr>
          <w:rFonts w:ascii="SimSun" w:hAnsi="SimSun" w:cs="SimSun" w:hint="eastAsia"/>
          <w:szCs w:val="24"/>
          <w:lang w:eastAsia="zh-CN"/>
        </w:rPr>
        <w:t>集</w:t>
      </w:r>
      <w:r w:rsidR="009E1514">
        <w:rPr>
          <w:rFonts w:ascii="SimSun" w:hAnsi="SimSun" w:cs="SimSun"/>
          <w:szCs w:val="24"/>
          <w:lang w:eastAsia="zh-CN"/>
        </w:rPr>
        <w:t xml:space="preserve"> (</w:t>
      </w:r>
      <w:r w:rsidRPr="005D3FCD">
        <w:rPr>
          <w:lang w:eastAsia="zh-CN"/>
        </w:rPr>
        <w:t>ENG</w:t>
      </w:r>
      <w:r w:rsidR="009E1514">
        <w:rPr>
          <w:lang w:eastAsia="zh-CN"/>
        </w:rPr>
        <w:t>)</w:t>
      </w:r>
      <w:r w:rsidRPr="005D3FCD">
        <w:rPr>
          <w:lang w:eastAsia="zh-CN"/>
        </w:rPr>
        <w:t>/</w:t>
      </w:r>
      <w:r w:rsidR="009E1514">
        <w:rPr>
          <w:lang w:eastAsia="zh-CN"/>
        </w:rPr>
        <w:t xml:space="preserve"> </w:t>
      </w:r>
      <w:r w:rsidR="009E1514" w:rsidRPr="00F73A47">
        <w:rPr>
          <w:rFonts w:hint="eastAsia"/>
          <w:szCs w:val="24"/>
          <w:lang w:eastAsia="zh-CN"/>
        </w:rPr>
        <w:t>卫星新闻采集</w:t>
      </w:r>
      <w:bookmarkStart w:id="5" w:name="_GoBack"/>
      <w:bookmarkEnd w:id="5"/>
      <w:r w:rsidR="009E1514">
        <w:rPr>
          <w:lang w:eastAsia="zh-CN"/>
        </w:rPr>
        <w:t>(</w:t>
      </w:r>
      <w:r w:rsidRPr="005D3FCD">
        <w:rPr>
          <w:lang w:eastAsia="zh-CN"/>
        </w:rPr>
        <w:t>SNG</w:t>
      </w:r>
      <w:r w:rsidR="009E1514">
        <w:rPr>
          <w:lang w:eastAsia="zh-CN"/>
        </w:rPr>
        <w:t>)</w:t>
      </w:r>
      <w:r w:rsidRPr="005D3FCD">
        <w:rPr>
          <w:rFonts w:hAnsi="SimSun"/>
          <w:lang w:eastAsia="zh-CN"/>
        </w:rPr>
        <w:t>）经电信网络的一次和二次分发？</w:t>
      </w:r>
    </w:p>
    <w:p w:rsidR="000277D2" w:rsidRDefault="000277D2">
      <w:pPr>
        <w:tabs>
          <w:tab w:val="clear" w:pos="794"/>
          <w:tab w:val="clear" w:pos="1191"/>
          <w:tab w:val="clear" w:pos="1588"/>
          <w:tab w:val="clear" w:pos="1985"/>
        </w:tabs>
        <w:overflowPunct/>
        <w:autoSpaceDE/>
        <w:autoSpaceDN/>
        <w:adjustRightInd/>
        <w:spacing w:before="0"/>
        <w:textAlignment w:val="auto"/>
        <w:rPr>
          <w:rFonts w:ascii="STKaiti" w:eastAsia="STKaiti" w:hAnsi="STKaiti"/>
          <w:szCs w:val="24"/>
          <w:lang w:val="en-US" w:eastAsia="zh-CN"/>
        </w:rPr>
      </w:pPr>
      <w:r>
        <w:rPr>
          <w:rFonts w:ascii="STKaiti" w:eastAsia="STKaiti" w:hAnsi="STKaiti"/>
          <w:i/>
          <w:szCs w:val="24"/>
          <w:lang w:val="en-US" w:eastAsia="zh-CN"/>
        </w:rPr>
        <w:br w:type="page"/>
      </w:r>
    </w:p>
    <w:p w:rsidR="00C5465A" w:rsidRPr="00914201" w:rsidRDefault="00C5465A" w:rsidP="00F17D85">
      <w:pPr>
        <w:pStyle w:val="call0"/>
        <w:rPr>
          <w:rFonts w:ascii="STKaiti" w:eastAsia="STKaiti" w:hAnsi="STKaiti"/>
          <w:i w:val="0"/>
          <w:sz w:val="24"/>
          <w:szCs w:val="24"/>
          <w:lang w:val="en-US" w:eastAsia="zh-CN"/>
        </w:rPr>
      </w:pPr>
      <w:r w:rsidRPr="00914201">
        <w:rPr>
          <w:rFonts w:ascii="STKaiti" w:eastAsia="STKaiti" w:hAnsi="STKaiti"/>
          <w:i w:val="0"/>
          <w:sz w:val="24"/>
          <w:szCs w:val="24"/>
          <w:lang w:val="en-US" w:eastAsia="zh-CN"/>
        </w:rPr>
        <w:lastRenderedPageBreak/>
        <w:t>进一步做出决定</w:t>
      </w:r>
    </w:p>
    <w:p w:rsidR="00C5465A" w:rsidRPr="005D3FCD" w:rsidRDefault="00C5465A" w:rsidP="00F17D85">
      <w:pPr>
        <w:rPr>
          <w:lang w:eastAsia="zh-CN"/>
        </w:rPr>
      </w:pPr>
      <w:r w:rsidRPr="005D3FCD">
        <w:rPr>
          <w:b/>
          <w:lang w:eastAsia="zh-CN"/>
        </w:rPr>
        <w:t>1</w:t>
      </w:r>
      <w:r w:rsidRPr="005D3FCD">
        <w:rPr>
          <w:b/>
          <w:lang w:eastAsia="zh-CN"/>
        </w:rPr>
        <w:tab/>
      </w:r>
      <w:r w:rsidRPr="005D3FCD">
        <w:rPr>
          <w:rFonts w:hAnsi="SimSun"/>
          <w:lang w:eastAsia="zh-CN"/>
        </w:rPr>
        <w:t>上述研究结果应纳入一份或多份报告和</w:t>
      </w:r>
      <w:r w:rsidRPr="005D3FCD">
        <w:rPr>
          <w:lang w:eastAsia="zh-CN"/>
        </w:rPr>
        <w:t>/</w:t>
      </w:r>
      <w:r w:rsidRPr="005D3FCD">
        <w:rPr>
          <w:rFonts w:hAnsi="SimSun"/>
          <w:lang w:eastAsia="zh-CN"/>
        </w:rPr>
        <w:t>或建议书中；</w:t>
      </w:r>
    </w:p>
    <w:p w:rsidR="00C5465A" w:rsidRPr="005D3FCD" w:rsidRDefault="00C5465A" w:rsidP="00F17D85">
      <w:pPr>
        <w:rPr>
          <w:lang w:eastAsia="zh-CN"/>
        </w:rPr>
      </w:pPr>
      <w:r w:rsidRPr="005D3FCD">
        <w:rPr>
          <w:b/>
          <w:lang w:eastAsia="zh-CN"/>
        </w:rPr>
        <w:t>2</w:t>
      </w:r>
      <w:r w:rsidRPr="005D3FCD">
        <w:rPr>
          <w:b/>
          <w:lang w:eastAsia="zh-CN"/>
        </w:rPr>
        <w:tab/>
      </w:r>
      <w:r w:rsidRPr="005D3FCD">
        <w:rPr>
          <w:rFonts w:hAnsi="SimSun"/>
          <w:lang w:eastAsia="zh-CN"/>
        </w:rPr>
        <w:t>上述研究应在</w:t>
      </w:r>
      <w:r>
        <w:rPr>
          <w:rFonts w:hAnsi="SimSun" w:hint="eastAsia"/>
          <w:lang w:eastAsia="zh-CN"/>
        </w:rPr>
        <w:t>2016</w:t>
      </w:r>
      <w:r w:rsidRPr="005D3FCD">
        <w:rPr>
          <w:rFonts w:hAnsi="SimSun"/>
          <w:lang w:eastAsia="zh-CN"/>
        </w:rPr>
        <w:t>年前完成。</w:t>
      </w:r>
    </w:p>
    <w:p w:rsidR="00C5465A" w:rsidRDefault="00C5465A" w:rsidP="00F17D85">
      <w:pPr>
        <w:rPr>
          <w:rFonts w:hAnsi="SimSun"/>
          <w:lang w:val="en-US" w:eastAsia="zh-CN"/>
        </w:rPr>
      </w:pPr>
    </w:p>
    <w:p w:rsidR="00C5465A" w:rsidRPr="005D3FCD" w:rsidRDefault="00C5465A" w:rsidP="00F17D85">
      <w:pPr>
        <w:rPr>
          <w:lang w:eastAsia="ja-JP"/>
        </w:rPr>
      </w:pPr>
      <w:r w:rsidRPr="005D3FCD">
        <w:rPr>
          <w:rFonts w:hAnsi="SimSun"/>
          <w:lang w:eastAsia="zh-CN"/>
        </w:rPr>
        <w:t>类别：</w:t>
      </w:r>
      <w:r w:rsidRPr="005D3FCD">
        <w:rPr>
          <w:lang w:eastAsia="ja-JP"/>
        </w:rPr>
        <w:t>S2</w:t>
      </w:r>
    </w:p>
    <w:p w:rsidR="00C5465A" w:rsidRDefault="00C5465A" w:rsidP="00F17D85">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C5465A" w:rsidRDefault="00C5465A" w:rsidP="00F17D85">
      <w:pPr>
        <w:pStyle w:val="AnnexNotitle"/>
        <w:rPr>
          <w:lang w:val="en-US" w:eastAsia="zh-CN"/>
        </w:rPr>
      </w:pPr>
      <w:r>
        <w:rPr>
          <w:rFonts w:hint="eastAsia"/>
          <w:lang w:val="en-US" w:eastAsia="zh-CN"/>
        </w:rPr>
        <w:lastRenderedPageBreak/>
        <w:t>附件</w:t>
      </w:r>
      <w:r>
        <w:rPr>
          <w:lang w:val="en-US" w:eastAsia="zh-CN"/>
        </w:rPr>
        <w:t>3</w:t>
      </w:r>
    </w:p>
    <w:p w:rsidR="00C5465A" w:rsidRPr="005D3FCD" w:rsidRDefault="00C5465A" w:rsidP="00F17D85">
      <w:pPr>
        <w:pStyle w:val="QuestionNoBR"/>
        <w:spacing w:before="120"/>
        <w:rPr>
          <w:lang w:eastAsia="zh-CN"/>
        </w:rPr>
      </w:pPr>
      <w:r w:rsidRPr="005D3FCD">
        <w:rPr>
          <w:lang w:eastAsia="zh-CN"/>
        </w:rPr>
        <w:t xml:space="preserve">ITU-R </w:t>
      </w:r>
      <w:r w:rsidRPr="005D3FCD">
        <w:rPr>
          <w:rFonts w:hAnsi="SimSun" w:hint="eastAsia"/>
          <w:lang w:eastAsia="zh-CN"/>
        </w:rPr>
        <w:t>第</w:t>
      </w:r>
      <w:r w:rsidRPr="005D3FCD">
        <w:rPr>
          <w:lang w:val="en-US" w:eastAsia="zh-CN"/>
        </w:rPr>
        <w:t>45-</w:t>
      </w:r>
      <w:r w:rsidR="000A759A">
        <w:rPr>
          <w:rFonts w:hint="eastAsia"/>
          <w:lang w:val="en-US" w:eastAsia="zh-CN"/>
        </w:rPr>
        <w:t>4</w:t>
      </w:r>
      <w:r w:rsidRPr="005D3FCD">
        <w:rPr>
          <w:lang w:val="en-US" w:eastAsia="zh-CN"/>
        </w:rPr>
        <w:t>/6</w:t>
      </w:r>
      <w:r w:rsidRPr="005D3FCD">
        <w:rPr>
          <w:rFonts w:hAnsi="SimSun" w:hint="eastAsia"/>
          <w:lang w:eastAsia="zh-CN"/>
        </w:rPr>
        <w:t>号课题</w:t>
      </w:r>
      <w:r w:rsidRPr="005D3FCD">
        <w:rPr>
          <w:rStyle w:val="FootnoteReference"/>
          <w:lang w:val="en-US" w:eastAsia="zh-CN"/>
        </w:rPr>
        <w:footnoteReference w:customMarkFollows="1" w:id="8"/>
        <w:t>*</w:t>
      </w:r>
    </w:p>
    <w:p w:rsidR="00C5465A" w:rsidRPr="005D3FCD" w:rsidRDefault="00C5465A" w:rsidP="00F17D85">
      <w:pPr>
        <w:pStyle w:val="QuestionNoBR"/>
        <w:spacing w:before="120"/>
        <w:rPr>
          <w:b/>
          <w:bCs/>
          <w:lang w:eastAsia="zh-CN"/>
        </w:rPr>
      </w:pPr>
      <w:r w:rsidRPr="005D3FCD">
        <w:rPr>
          <w:rFonts w:hAnsi="SimSun" w:hint="eastAsia"/>
          <w:b/>
          <w:bCs/>
          <w:lang w:eastAsia="zh-CN"/>
        </w:rPr>
        <w:t>多媒体和数据广播应用</w:t>
      </w:r>
    </w:p>
    <w:p w:rsidR="00C5465A" w:rsidRPr="005D3FCD" w:rsidRDefault="00C5465A" w:rsidP="00F17D85">
      <w:pPr>
        <w:pStyle w:val="Questiondate"/>
        <w:rPr>
          <w:lang w:eastAsia="zh-CN"/>
        </w:rPr>
      </w:pPr>
      <w:r w:rsidRPr="005D3FCD">
        <w:rPr>
          <w:rFonts w:hAnsi="SimSun" w:hint="eastAsia"/>
          <w:lang w:eastAsia="zh-CN"/>
        </w:rPr>
        <w:t>（</w:t>
      </w:r>
      <w:r w:rsidRPr="005D3FCD">
        <w:rPr>
          <w:lang w:eastAsia="zh-CN"/>
        </w:rPr>
        <w:t>2003-2005</w:t>
      </w:r>
      <w:r>
        <w:rPr>
          <w:lang w:eastAsia="zh-CN"/>
        </w:rPr>
        <w:t>-2009-2010</w:t>
      </w:r>
      <w:r w:rsidR="000A759A">
        <w:rPr>
          <w:rFonts w:hint="eastAsia"/>
          <w:lang w:eastAsia="zh-CN"/>
        </w:rPr>
        <w:t>-2012</w:t>
      </w:r>
      <w:r w:rsidRPr="005D3FCD">
        <w:rPr>
          <w:rFonts w:hAnsi="SimSun" w:hint="eastAsia"/>
          <w:lang w:eastAsia="zh-CN"/>
        </w:rPr>
        <w:t>年）</w:t>
      </w:r>
    </w:p>
    <w:p w:rsidR="00C5465A" w:rsidRPr="005D3FCD" w:rsidRDefault="00C5465A" w:rsidP="00F17D85">
      <w:pPr>
        <w:pStyle w:val="Normalaftertitle0"/>
        <w:spacing w:before="120"/>
        <w:rPr>
          <w:lang w:eastAsia="zh-CN"/>
        </w:rPr>
      </w:pPr>
      <w:r w:rsidRPr="005D3FCD">
        <w:rPr>
          <w:rFonts w:hAnsi="SimSun"/>
          <w:lang w:eastAsia="zh-CN"/>
        </w:rPr>
        <w:t>国际电联无线电通信全会，</w:t>
      </w:r>
    </w:p>
    <w:p w:rsidR="00C5465A" w:rsidRPr="00914201" w:rsidRDefault="00C5465A" w:rsidP="00F17D85">
      <w:pPr>
        <w:pStyle w:val="call0"/>
        <w:rPr>
          <w:rFonts w:ascii="STKaiti" w:eastAsia="STKaiti" w:hAnsi="STKaiti"/>
          <w:i w:val="0"/>
          <w:sz w:val="24"/>
          <w:szCs w:val="24"/>
          <w:lang w:eastAsia="zh-CN"/>
        </w:rPr>
      </w:pPr>
      <w:r w:rsidRPr="00914201">
        <w:rPr>
          <w:rFonts w:ascii="STKaiti" w:eastAsia="STKaiti" w:hAnsi="STKaiti" w:hint="eastAsia"/>
          <w:i w:val="0"/>
          <w:sz w:val="24"/>
          <w:szCs w:val="24"/>
          <w:lang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hint="eastAsia"/>
          <w:lang w:eastAsia="zh-CN"/>
        </w:rPr>
        <w:t>数字电视和声音广播系统已在很多国家部署；</w:t>
      </w:r>
    </w:p>
    <w:p w:rsidR="00C5465A" w:rsidRPr="005D3FCD" w:rsidRDefault="00C5465A" w:rsidP="00F17D85">
      <w:pPr>
        <w:rPr>
          <w:lang w:eastAsia="zh-CN"/>
        </w:rPr>
      </w:pPr>
      <w:r w:rsidRPr="00BE21CB">
        <w:rPr>
          <w:lang w:eastAsia="zh-CN"/>
        </w:rPr>
        <w:t>b)</w:t>
      </w:r>
      <w:r w:rsidRPr="005D3FCD">
        <w:rPr>
          <w:lang w:eastAsia="zh-CN"/>
        </w:rPr>
        <w:tab/>
      </w:r>
      <w:r w:rsidRPr="005D3FCD">
        <w:rPr>
          <w:rFonts w:hAnsi="SimSun" w:hint="eastAsia"/>
          <w:lang w:eastAsia="zh-CN"/>
        </w:rPr>
        <w:t>许多国家已引入多媒体和数据广播业务；</w:t>
      </w:r>
    </w:p>
    <w:p w:rsidR="00C5465A" w:rsidRPr="005D3FCD" w:rsidRDefault="00C5465A" w:rsidP="00F17D85">
      <w:pPr>
        <w:rPr>
          <w:lang w:eastAsia="zh-CN"/>
        </w:rPr>
      </w:pPr>
      <w:r w:rsidRPr="00BE21CB">
        <w:rPr>
          <w:lang w:eastAsia="zh-CN"/>
        </w:rPr>
        <w:t>c)</w:t>
      </w:r>
      <w:r w:rsidRPr="005D3FCD">
        <w:rPr>
          <w:lang w:eastAsia="zh-CN"/>
        </w:rPr>
        <w:tab/>
      </w:r>
      <w:r w:rsidRPr="005D3FCD">
        <w:rPr>
          <w:rFonts w:hAnsi="SimSun" w:hint="eastAsia"/>
          <w:lang w:eastAsia="zh-CN"/>
        </w:rPr>
        <w:t>许多国家已实施具备先进信息技术的移动无线电通信系统；</w:t>
      </w:r>
    </w:p>
    <w:p w:rsidR="00C5465A" w:rsidRPr="005D3FCD" w:rsidRDefault="00C5465A" w:rsidP="00F17D85">
      <w:pPr>
        <w:rPr>
          <w:lang w:eastAsia="zh-CN"/>
        </w:rPr>
      </w:pPr>
      <w:r w:rsidRPr="00BE21CB">
        <w:rPr>
          <w:lang w:eastAsia="zh-CN"/>
        </w:rPr>
        <w:t>d)</w:t>
      </w:r>
      <w:r w:rsidRPr="005D3FCD">
        <w:rPr>
          <w:lang w:eastAsia="zh-CN"/>
        </w:rPr>
        <w:tab/>
      </w:r>
      <w:r w:rsidRPr="005D3FCD">
        <w:rPr>
          <w:rFonts w:hAnsi="SimSun" w:hint="eastAsia"/>
          <w:lang w:eastAsia="zh-CN"/>
        </w:rPr>
        <w:t>通过客厅内的电视机以及手持</w:t>
      </w:r>
      <w:r w:rsidRPr="005D3FCD">
        <w:rPr>
          <w:lang w:eastAsia="zh-CN"/>
        </w:rPr>
        <w:t>/</w:t>
      </w:r>
      <w:r w:rsidRPr="005D3FCD">
        <w:rPr>
          <w:rFonts w:hAnsi="SimSun" w:hint="eastAsia"/>
          <w:lang w:eastAsia="zh-CN"/>
        </w:rPr>
        <w:t>便携车载接收器和，可能实现住宅内外数字广播业务的接收；</w:t>
      </w:r>
    </w:p>
    <w:p w:rsidR="00C5465A" w:rsidRPr="005D3FCD" w:rsidRDefault="00C5465A" w:rsidP="00F17D85">
      <w:pPr>
        <w:rPr>
          <w:lang w:eastAsia="zh-CN"/>
        </w:rPr>
      </w:pPr>
      <w:r w:rsidRPr="00BE21CB">
        <w:rPr>
          <w:lang w:eastAsia="zh-CN"/>
        </w:rPr>
        <w:t>e)</w:t>
      </w:r>
      <w:r w:rsidRPr="005D3FCD">
        <w:rPr>
          <w:lang w:eastAsia="zh-CN"/>
        </w:rPr>
        <w:tab/>
      </w:r>
      <w:r w:rsidRPr="005D3FCD">
        <w:rPr>
          <w:rFonts w:hAnsi="SimSun" w:hint="eastAsia"/>
          <w:lang w:eastAsia="zh-CN"/>
        </w:rPr>
        <w:t>移动与和静止接收有着巨大的特性差异；</w:t>
      </w:r>
    </w:p>
    <w:p w:rsidR="00C5465A" w:rsidRPr="005D3FCD" w:rsidRDefault="00C5465A" w:rsidP="00F17D85">
      <w:pPr>
        <w:rPr>
          <w:lang w:eastAsia="zh-CN"/>
        </w:rPr>
      </w:pPr>
      <w:r w:rsidRPr="00BE21CB">
        <w:rPr>
          <w:lang w:eastAsia="zh-CN"/>
        </w:rPr>
        <w:t>f)</w:t>
      </w:r>
      <w:r w:rsidRPr="005D3FCD">
        <w:rPr>
          <w:lang w:eastAsia="zh-CN"/>
        </w:rPr>
        <w:tab/>
      </w:r>
      <w:r w:rsidRPr="005D3FCD">
        <w:rPr>
          <w:rFonts w:hAnsi="SimSun" w:hint="eastAsia"/>
          <w:lang w:eastAsia="zh-CN"/>
        </w:rPr>
        <w:t>手持</w:t>
      </w:r>
      <w:r w:rsidRPr="005D3FCD">
        <w:rPr>
          <w:lang w:eastAsia="zh-CN"/>
        </w:rPr>
        <w:t>/</w:t>
      </w:r>
      <w:r w:rsidRPr="005D3FCD">
        <w:rPr>
          <w:rFonts w:hAnsi="SimSun" w:hint="eastAsia"/>
          <w:lang w:eastAsia="zh-CN"/>
        </w:rPr>
        <w:t>便携</w:t>
      </w:r>
      <w:r w:rsidRPr="005D3FCD">
        <w:rPr>
          <w:lang w:eastAsia="zh-CN"/>
        </w:rPr>
        <w:t>/</w:t>
      </w:r>
      <w:r w:rsidRPr="005D3FCD">
        <w:rPr>
          <w:rFonts w:hAnsi="SimSun" w:hint="eastAsia"/>
          <w:lang w:eastAsia="zh-CN"/>
        </w:rPr>
        <w:t>车载接收器和固定接收器的显示尺寸和接收功能也会有所不同；</w:t>
      </w:r>
    </w:p>
    <w:p w:rsidR="00C5465A" w:rsidRPr="005D3FCD" w:rsidRDefault="00C5465A" w:rsidP="00F17D85">
      <w:pPr>
        <w:rPr>
          <w:lang w:eastAsia="ja-JP"/>
        </w:rPr>
      </w:pPr>
      <w:r w:rsidRPr="00BE21CB">
        <w:rPr>
          <w:lang w:eastAsia="zh-CN"/>
        </w:rPr>
        <w:t>g)</w:t>
      </w:r>
      <w:r w:rsidRPr="005D3FCD">
        <w:rPr>
          <w:lang w:eastAsia="zh-CN"/>
        </w:rPr>
        <w:tab/>
      </w:r>
      <w:r w:rsidRPr="005D3FCD">
        <w:rPr>
          <w:rFonts w:hAnsi="SimSun" w:hint="eastAsia"/>
          <w:lang w:eastAsia="zh-CN"/>
        </w:rPr>
        <w:t>信息传输格式应能使尽可能多种类型的终端清晰地显示内容；</w:t>
      </w:r>
    </w:p>
    <w:p w:rsidR="00C5465A" w:rsidRPr="005D3FCD" w:rsidRDefault="00C5465A" w:rsidP="00F17D85">
      <w:pPr>
        <w:rPr>
          <w:lang w:eastAsia="ja-JP"/>
        </w:rPr>
      </w:pPr>
      <w:r w:rsidRPr="00BE21CB">
        <w:rPr>
          <w:lang w:eastAsia="zh-CN"/>
        </w:rPr>
        <w:t>h)</w:t>
      </w:r>
      <w:r w:rsidRPr="005D3FCD">
        <w:rPr>
          <w:lang w:eastAsia="zh-CN"/>
        </w:rPr>
        <w:tab/>
      </w:r>
      <w:r w:rsidRPr="005D3FCD">
        <w:rPr>
          <w:rFonts w:hAnsi="SimSun" w:hint="eastAsia"/>
          <w:lang w:eastAsia="zh-CN"/>
        </w:rPr>
        <w:t>电信业务和互动数字广播业务之间需要互操作性；</w:t>
      </w:r>
    </w:p>
    <w:p w:rsidR="00C5465A" w:rsidRPr="005D3FCD" w:rsidRDefault="00C5465A" w:rsidP="00F17D85">
      <w:pPr>
        <w:rPr>
          <w:lang w:eastAsia="zh-CN"/>
        </w:rPr>
      </w:pPr>
      <w:r w:rsidRPr="00BE21CB">
        <w:rPr>
          <w:lang w:eastAsia="zh-CN"/>
        </w:rPr>
        <w:t>j)</w:t>
      </w:r>
      <w:r w:rsidRPr="005D3FCD">
        <w:rPr>
          <w:lang w:eastAsia="zh-CN"/>
        </w:rPr>
        <w:tab/>
      </w:r>
      <w:r w:rsidRPr="005D3FCD">
        <w:rPr>
          <w:rFonts w:hAnsi="SimSun" w:hint="eastAsia"/>
          <w:lang w:eastAsia="zh-CN"/>
        </w:rPr>
        <w:t>需要协调用于实施内容保护和有条件接入的技术方法；</w:t>
      </w:r>
    </w:p>
    <w:p w:rsidR="00C5465A" w:rsidRPr="005D3FCD" w:rsidRDefault="00C5465A" w:rsidP="00F17D85">
      <w:pPr>
        <w:rPr>
          <w:lang w:eastAsia="zh-CN"/>
        </w:rPr>
      </w:pPr>
      <w:r w:rsidRPr="00BE21CB">
        <w:rPr>
          <w:lang w:eastAsia="zh-CN"/>
        </w:rPr>
        <w:t>k)</w:t>
      </w:r>
      <w:r w:rsidRPr="005D3FCD">
        <w:rPr>
          <w:lang w:eastAsia="zh-CN"/>
        </w:rPr>
        <w:tab/>
      </w:r>
      <w:r w:rsidRPr="005D3FCD">
        <w:rPr>
          <w:rFonts w:hAnsi="SimSun" w:hint="eastAsia"/>
          <w:lang w:eastAsia="zh-CN"/>
        </w:rPr>
        <w:t>放送适用于戏剧、电视剧、体育赛事、音乐会、文化活动等节目的多种多媒体信息的</w:t>
      </w:r>
      <w:r>
        <w:rPr>
          <w:rFonts w:hAnsi="SimSun" w:hint="eastAsia"/>
          <w:lang w:eastAsia="zh-CN"/>
        </w:rPr>
        <w:t>数字多媒体视频信息</w:t>
      </w:r>
      <w:r w:rsidRPr="005D3FCD">
        <w:rPr>
          <w:rFonts w:hAnsi="SimSun" w:hint="eastAsia"/>
          <w:lang w:eastAsia="zh-CN"/>
        </w:rPr>
        <w:t>系统已得到广泛应用，用于</w:t>
      </w:r>
      <w:r>
        <w:rPr>
          <w:rFonts w:hAnsi="SimSun" w:hint="eastAsia"/>
          <w:lang w:eastAsia="zh-CN"/>
        </w:rPr>
        <w:t>集体</w:t>
      </w:r>
      <w:r w:rsidRPr="005D3FCD">
        <w:rPr>
          <w:rFonts w:hAnsi="SimSun" w:hint="eastAsia"/>
          <w:lang w:eastAsia="zh-CN"/>
        </w:rPr>
        <w:t>收视的</w:t>
      </w:r>
      <w:r>
        <w:rPr>
          <w:rFonts w:hAnsi="SimSun" w:hint="eastAsia"/>
          <w:lang w:eastAsia="zh-CN"/>
        </w:rPr>
        <w:t>这些</w:t>
      </w:r>
      <w:r w:rsidRPr="005D3FCD">
        <w:rPr>
          <w:rFonts w:hAnsi="SimSun" w:hint="eastAsia"/>
          <w:lang w:eastAsia="zh-CN"/>
        </w:rPr>
        <w:t>系统正在部署之中，</w:t>
      </w:r>
    </w:p>
    <w:p w:rsidR="00C5465A" w:rsidRPr="00914201" w:rsidRDefault="00C5465A" w:rsidP="00F17D85">
      <w:pPr>
        <w:pStyle w:val="call0"/>
        <w:rPr>
          <w:rFonts w:ascii="STKaiti" w:eastAsia="STKaiti" w:hAnsi="STKaiti"/>
          <w:i w:val="0"/>
          <w:sz w:val="24"/>
          <w:szCs w:val="24"/>
          <w:lang w:eastAsia="zh-CN"/>
        </w:rPr>
      </w:pPr>
      <w:r w:rsidRPr="00914201">
        <w:rPr>
          <w:rFonts w:ascii="STKaiti" w:eastAsia="STKaiti" w:hAnsi="STKaiti" w:hint="eastAsia"/>
          <w:i w:val="0"/>
          <w:sz w:val="24"/>
          <w:szCs w:val="24"/>
          <w:lang w:eastAsia="zh-CN"/>
        </w:rPr>
        <w:t>做出决定，应研究下列课题</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hint="eastAsia"/>
          <w:lang w:eastAsia="zh-CN"/>
        </w:rPr>
        <w:t>用户对多媒体和数据广播应用有哪些要求？落实这些要求需要什么条件？</w:t>
      </w:r>
    </w:p>
    <w:p w:rsidR="00C5465A" w:rsidRPr="005D3FCD" w:rsidRDefault="00C5465A" w:rsidP="00F17D85">
      <w:pPr>
        <w:pStyle w:val="enumlev1"/>
        <w:spacing w:before="120"/>
        <w:rPr>
          <w:lang w:eastAsia="zh-CN"/>
        </w:rPr>
      </w:pPr>
      <w:r w:rsidRPr="005D3FCD">
        <w:rPr>
          <w:lang w:eastAsia="ja-JP"/>
        </w:rPr>
        <w:t>–</w:t>
      </w:r>
      <w:r w:rsidRPr="005D3FCD">
        <w:rPr>
          <w:lang w:eastAsia="ja-JP"/>
        </w:rPr>
        <w:tab/>
      </w:r>
      <w:r w:rsidRPr="005D3FCD">
        <w:rPr>
          <w:rFonts w:hint="eastAsia"/>
          <w:lang w:eastAsia="zh-CN"/>
        </w:rPr>
        <w:t>供移动接收</w:t>
      </w:r>
      <w:r w:rsidR="00F17D85">
        <w:rPr>
          <w:rFonts w:hint="eastAsia"/>
          <w:lang w:eastAsia="zh-CN"/>
        </w:rPr>
        <w:t>；</w:t>
      </w:r>
    </w:p>
    <w:p w:rsidR="00C5465A" w:rsidRPr="005D3FCD" w:rsidRDefault="00C5465A" w:rsidP="00F17D85">
      <w:pPr>
        <w:pStyle w:val="enumlev1"/>
        <w:spacing w:before="120"/>
        <w:rPr>
          <w:lang w:val="en-US" w:eastAsia="zh-CN"/>
        </w:rPr>
      </w:pPr>
      <w:r w:rsidRPr="005D3FCD">
        <w:rPr>
          <w:lang w:eastAsia="zh-CN"/>
        </w:rPr>
        <w:t>–</w:t>
      </w:r>
      <w:r w:rsidRPr="005D3FCD">
        <w:rPr>
          <w:lang w:eastAsia="zh-CN"/>
        </w:rPr>
        <w:tab/>
      </w:r>
      <w:r w:rsidRPr="005D3FCD">
        <w:rPr>
          <w:rFonts w:hint="eastAsia"/>
          <w:lang w:eastAsia="zh-CN"/>
        </w:rPr>
        <w:t>供静止接收</w:t>
      </w:r>
      <w:r w:rsidR="00F17D85">
        <w:rPr>
          <w:rFonts w:hint="eastAsia"/>
          <w:lang w:eastAsia="zh-CN"/>
        </w:rPr>
        <w:t>？</w:t>
      </w:r>
    </w:p>
    <w:p w:rsidR="00C5465A" w:rsidRPr="005D3FCD" w:rsidRDefault="00C5465A" w:rsidP="00F17D85">
      <w:pPr>
        <w:pStyle w:val="enumlev1"/>
        <w:spacing w:before="120"/>
        <w:ind w:left="0" w:firstLine="0"/>
        <w:rPr>
          <w:lang w:val="en-US" w:eastAsia="zh-CN"/>
        </w:rPr>
      </w:pPr>
      <w:r w:rsidRPr="00FD40FE">
        <w:rPr>
          <w:b/>
          <w:bCs/>
          <w:lang w:val="en-US" w:eastAsia="zh-CN"/>
        </w:rPr>
        <w:t>2</w:t>
      </w:r>
      <w:r w:rsidRPr="005D3FCD">
        <w:rPr>
          <w:lang w:val="en-US" w:eastAsia="zh-CN"/>
        </w:rPr>
        <w:tab/>
      </w:r>
      <w:r>
        <w:rPr>
          <w:rFonts w:hint="eastAsia"/>
          <w:lang w:val="en-US" w:eastAsia="zh-CN"/>
        </w:rPr>
        <w:t>在标准清晰度电视（</w:t>
      </w:r>
      <w:r>
        <w:rPr>
          <w:lang w:val="en-US" w:eastAsia="zh-CN"/>
        </w:rPr>
        <w:t>SDTV</w:t>
      </w:r>
      <w:r>
        <w:rPr>
          <w:rFonts w:hint="eastAsia"/>
          <w:lang w:val="en-US" w:eastAsia="zh-CN"/>
        </w:rPr>
        <w:t>）、</w:t>
      </w:r>
      <w:r w:rsidRPr="005D3FCD">
        <w:rPr>
          <w:rFonts w:hint="eastAsia"/>
          <w:lang w:val="en-US" w:eastAsia="zh-CN"/>
        </w:rPr>
        <w:t>高清晰度电视</w:t>
      </w:r>
      <w:r w:rsidRPr="005D3FCD">
        <w:rPr>
          <w:lang w:val="en-US" w:eastAsia="zh-CN"/>
        </w:rPr>
        <w:t xml:space="preserve"> </w:t>
      </w:r>
      <w:r>
        <w:rPr>
          <w:rFonts w:hint="eastAsia"/>
          <w:lang w:val="en-US" w:eastAsia="zh-CN"/>
        </w:rPr>
        <w:t>（</w:t>
      </w:r>
      <w:r w:rsidRPr="005D3FCD">
        <w:rPr>
          <w:lang w:val="en-US" w:eastAsia="zh-CN"/>
        </w:rPr>
        <w:t>HDTV</w:t>
      </w:r>
      <w:r>
        <w:rPr>
          <w:rFonts w:hint="eastAsia"/>
          <w:lang w:val="en-US" w:eastAsia="zh-CN"/>
        </w:rPr>
        <w:t>）</w:t>
      </w:r>
      <w:r w:rsidRPr="005D3FCD">
        <w:rPr>
          <w:rFonts w:hint="eastAsia"/>
          <w:lang w:val="en-US" w:eastAsia="zh-CN"/>
        </w:rPr>
        <w:t>、</w:t>
      </w:r>
      <w:r>
        <w:rPr>
          <w:rFonts w:hint="eastAsia"/>
          <w:lang w:val="en-US" w:eastAsia="zh-CN"/>
        </w:rPr>
        <w:t>超高清晰度电视（</w:t>
      </w:r>
      <w:r>
        <w:rPr>
          <w:lang w:val="en-US" w:eastAsia="zh-CN"/>
        </w:rPr>
        <w:t>UHDTV</w:t>
      </w:r>
      <w:r>
        <w:rPr>
          <w:rFonts w:hint="eastAsia"/>
          <w:lang w:val="en-US" w:eastAsia="zh-CN"/>
        </w:rPr>
        <w:t>）、三维电视（</w:t>
      </w:r>
      <w:r>
        <w:rPr>
          <w:rFonts w:hint="eastAsia"/>
          <w:lang w:val="en-US" w:eastAsia="zh-CN"/>
        </w:rPr>
        <w:t>3DTV</w:t>
      </w:r>
      <w:r>
        <w:rPr>
          <w:rFonts w:hint="eastAsia"/>
          <w:lang w:val="en-US" w:eastAsia="zh-CN"/>
        </w:rPr>
        <w:t>）</w:t>
      </w:r>
      <w:r w:rsidRPr="005D3FCD">
        <w:rPr>
          <w:rFonts w:hint="eastAsia"/>
          <w:lang w:val="en-US" w:eastAsia="zh-CN"/>
        </w:rPr>
        <w:t>大屏幕数字成像</w:t>
      </w:r>
      <w:r>
        <w:rPr>
          <w:rFonts w:hint="eastAsia"/>
          <w:lang w:val="en-US" w:eastAsia="zh-CN"/>
        </w:rPr>
        <w:t>（</w:t>
      </w:r>
      <w:r w:rsidRPr="005D3FCD">
        <w:rPr>
          <w:lang w:val="en-US" w:eastAsia="zh-CN"/>
        </w:rPr>
        <w:t>LSDI</w:t>
      </w:r>
      <w:r>
        <w:rPr>
          <w:rFonts w:hint="eastAsia"/>
          <w:lang w:val="en-US" w:eastAsia="zh-CN"/>
        </w:rPr>
        <w:t>）</w:t>
      </w:r>
      <w:r w:rsidRPr="005D3FCD">
        <w:rPr>
          <w:rFonts w:hint="eastAsia"/>
          <w:lang w:val="en-US" w:eastAsia="zh-CN"/>
        </w:rPr>
        <w:t>和超高清晰成像</w:t>
      </w:r>
      <w:r>
        <w:rPr>
          <w:rFonts w:hint="eastAsia"/>
          <w:lang w:val="en-US" w:eastAsia="zh-CN"/>
        </w:rPr>
        <w:t>（</w:t>
      </w:r>
      <w:r w:rsidRPr="005D3FCD">
        <w:rPr>
          <w:lang w:val="en-US" w:eastAsia="zh-CN"/>
        </w:rPr>
        <w:t>EHRI</w:t>
      </w:r>
      <w:r>
        <w:rPr>
          <w:rFonts w:hint="eastAsia"/>
          <w:lang w:val="en-US" w:eastAsia="zh-CN"/>
        </w:rPr>
        <w:t>）基础上，用于集体室内和室外收看的</w:t>
      </w:r>
      <w:r w:rsidRPr="005D3FCD">
        <w:rPr>
          <w:rFonts w:hint="eastAsia"/>
          <w:lang w:val="en-US" w:eastAsia="zh-CN"/>
        </w:rPr>
        <w:t>数字多媒体视频信息系</w:t>
      </w:r>
      <w:r>
        <w:rPr>
          <w:rFonts w:hint="eastAsia"/>
          <w:lang w:val="en-US" w:eastAsia="zh-CN"/>
        </w:rPr>
        <w:t>统的用户要求是什么？</w:t>
      </w:r>
    </w:p>
    <w:p w:rsidR="00C5465A" w:rsidRDefault="00C5465A" w:rsidP="00F17D85">
      <w:pPr>
        <w:rPr>
          <w:rFonts w:hAnsi="SimSun"/>
          <w:lang w:eastAsia="zh-CN"/>
        </w:rPr>
      </w:pPr>
      <w:r>
        <w:rPr>
          <w:b/>
          <w:lang w:eastAsia="zh-CN"/>
        </w:rPr>
        <w:t>3</w:t>
      </w:r>
      <w:r w:rsidRPr="005D3FCD">
        <w:rPr>
          <w:lang w:eastAsia="zh-CN"/>
        </w:rPr>
        <w:tab/>
      </w:r>
      <w:r w:rsidRPr="005D3FCD">
        <w:rPr>
          <w:rFonts w:hAnsi="SimSun" w:hint="eastAsia"/>
          <w:lang w:eastAsia="zh-CN"/>
        </w:rPr>
        <w:t>供移动接收和静止接收的多媒体和数据广播应用</w:t>
      </w:r>
      <w:r>
        <w:rPr>
          <w:rFonts w:hAnsi="SimSun" w:hint="eastAsia"/>
          <w:lang w:eastAsia="zh-CN"/>
        </w:rPr>
        <w:t>的业务组合和接入</w:t>
      </w:r>
      <w:r w:rsidRPr="005D3FCD">
        <w:rPr>
          <w:rFonts w:hAnsi="SimSun" w:hint="eastAsia"/>
          <w:lang w:eastAsia="zh-CN"/>
        </w:rPr>
        <w:t>需要具有哪些特性？</w:t>
      </w:r>
    </w:p>
    <w:p w:rsidR="00C5465A" w:rsidRPr="00B025A1" w:rsidRDefault="00C5465A" w:rsidP="00F17D85">
      <w:pPr>
        <w:rPr>
          <w:rFonts w:hAnsi="SimSun"/>
          <w:lang w:eastAsia="zh-CN"/>
        </w:rPr>
      </w:pPr>
      <w:r w:rsidRPr="00B025A1">
        <w:rPr>
          <w:rFonts w:hAnsi="SimSun"/>
          <w:b/>
          <w:bCs/>
          <w:lang w:eastAsia="zh-CN"/>
        </w:rPr>
        <w:t>4</w:t>
      </w:r>
      <w:r w:rsidRPr="00B025A1">
        <w:rPr>
          <w:rFonts w:hAnsi="SimSun"/>
          <w:b/>
          <w:bCs/>
          <w:lang w:eastAsia="zh-CN"/>
        </w:rPr>
        <w:tab/>
      </w:r>
      <w:r w:rsidRPr="00B025A1">
        <w:rPr>
          <w:rFonts w:hAnsi="SimSun" w:hint="eastAsia"/>
          <w:lang w:eastAsia="zh-CN"/>
        </w:rPr>
        <w:t>室内和室外集体</w:t>
      </w:r>
      <w:r>
        <w:rPr>
          <w:rFonts w:hAnsi="SimSun" w:hint="eastAsia"/>
          <w:lang w:eastAsia="zh-CN"/>
        </w:rPr>
        <w:t>收看</w:t>
      </w:r>
      <w:r w:rsidRPr="00B025A1">
        <w:rPr>
          <w:rFonts w:hAnsi="SimSun" w:hint="eastAsia"/>
          <w:lang w:eastAsia="zh-CN"/>
        </w:rPr>
        <w:t>的数字多媒体视频信息系统</w:t>
      </w:r>
      <w:r>
        <w:rPr>
          <w:rFonts w:hAnsi="SimSun" w:hint="eastAsia"/>
          <w:lang w:eastAsia="zh-CN"/>
        </w:rPr>
        <w:t>的业务组合和接入</w:t>
      </w:r>
      <w:r w:rsidRPr="005D3FCD">
        <w:rPr>
          <w:rFonts w:hAnsi="SimSun" w:hint="eastAsia"/>
          <w:lang w:eastAsia="zh-CN"/>
        </w:rPr>
        <w:t>需要具有哪些特性</w:t>
      </w:r>
      <w:r>
        <w:rPr>
          <w:rFonts w:hAnsi="SimSun" w:hint="eastAsia"/>
          <w:lang w:eastAsia="zh-CN"/>
        </w:rPr>
        <w:t>？</w:t>
      </w:r>
    </w:p>
    <w:p w:rsidR="00C5465A" w:rsidRPr="005D3FCD" w:rsidRDefault="00C5465A" w:rsidP="00F17D85">
      <w:pPr>
        <w:rPr>
          <w:lang w:eastAsia="zh-CN"/>
        </w:rPr>
      </w:pPr>
      <w:r>
        <w:rPr>
          <w:b/>
          <w:lang w:eastAsia="zh-CN"/>
        </w:rPr>
        <w:t>5</w:t>
      </w:r>
      <w:r w:rsidRPr="005D3FCD">
        <w:rPr>
          <w:lang w:eastAsia="zh-CN"/>
        </w:rPr>
        <w:tab/>
      </w:r>
      <w:r w:rsidRPr="005D3FCD">
        <w:rPr>
          <w:rFonts w:hAnsi="SimSun" w:hint="eastAsia"/>
          <w:lang w:eastAsia="zh-CN"/>
        </w:rPr>
        <w:t>哪种（或哪些种）数据传输协议最适于向手持、便携和车载接收器以及固定接收器传送广播多媒体和数据？</w:t>
      </w:r>
    </w:p>
    <w:p w:rsidR="00C5465A" w:rsidRPr="005D3FCD" w:rsidRDefault="00C5465A" w:rsidP="00F17D85">
      <w:pPr>
        <w:tabs>
          <w:tab w:val="clear" w:pos="794"/>
          <w:tab w:val="clear" w:pos="1191"/>
          <w:tab w:val="left" w:pos="851"/>
          <w:tab w:val="num" w:pos="1931"/>
        </w:tabs>
        <w:rPr>
          <w:lang w:eastAsia="zh-CN"/>
        </w:rPr>
      </w:pPr>
      <w:r>
        <w:rPr>
          <w:b/>
          <w:bCs/>
          <w:lang w:eastAsia="zh-CN"/>
        </w:rPr>
        <w:lastRenderedPageBreak/>
        <w:t>6</w:t>
      </w:r>
      <w:r w:rsidRPr="005D3FCD">
        <w:rPr>
          <w:lang w:eastAsia="zh-CN"/>
        </w:rPr>
        <w:tab/>
      </w:r>
      <w:r w:rsidRPr="005D3FCD">
        <w:rPr>
          <w:rFonts w:hAnsi="SimSun" w:hint="eastAsia"/>
          <w:lang w:eastAsia="zh-CN"/>
        </w:rPr>
        <w:t>采用哪些解决方案可以确保电信业务和互动数字广播业务之间的互操作性？</w:t>
      </w:r>
    </w:p>
    <w:p w:rsidR="00C5465A" w:rsidRPr="00100D1C" w:rsidRDefault="00C5465A" w:rsidP="00F17D85">
      <w:pPr>
        <w:pStyle w:val="call0"/>
        <w:rPr>
          <w:rFonts w:ascii="STKaiti" w:eastAsia="STKaiti" w:hAnsi="STKaiti"/>
          <w:i w:val="0"/>
          <w:sz w:val="24"/>
          <w:szCs w:val="24"/>
          <w:lang w:eastAsia="zh-CN"/>
        </w:rPr>
      </w:pPr>
      <w:r w:rsidRPr="00100D1C">
        <w:rPr>
          <w:rFonts w:ascii="STKaiti" w:eastAsia="STKaiti" w:hAnsi="STKaiti" w:hint="eastAsia"/>
          <w:i w:val="0"/>
          <w:sz w:val="24"/>
          <w:szCs w:val="24"/>
          <w:lang w:eastAsia="zh-CN"/>
        </w:rPr>
        <w:t>进一步做出决定</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hint="eastAsia"/>
          <w:lang w:eastAsia="zh-CN"/>
        </w:rPr>
        <w:t>上述研究结果应纳入</w:t>
      </w:r>
      <w:r w:rsidRPr="005D3FCD">
        <w:rPr>
          <w:rFonts w:hAnsi="SimSun" w:hint="eastAsia"/>
          <w:lang w:val="en-US" w:eastAsia="zh-CN"/>
        </w:rPr>
        <w:t>一份或多份报告和</w:t>
      </w:r>
      <w:r w:rsidRPr="005D3FCD">
        <w:rPr>
          <w:lang w:val="en-US" w:eastAsia="zh-CN"/>
        </w:rPr>
        <w:t>/</w:t>
      </w:r>
      <w:r w:rsidRPr="005D3FCD">
        <w:rPr>
          <w:rFonts w:hAnsi="SimSun" w:hint="eastAsia"/>
          <w:lang w:val="en-US" w:eastAsia="zh-CN"/>
        </w:rPr>
        <w:t>或</w:t>
      </w:r>
      <w:r w:rsidRPr="005D3FCD">
        <w:rPr>
          <w:rFonts w:hAnsi="SimSun" w:hint="eastAsia"/>
          <w:lang w:eastAsia="zh-CN"/>
        </w:rPr>
        <w:t>建议书中；</w:t>
      </w:r>
    </w:p>
    <w:p w:rsidR="00C5465A" w:rsidRDefault="00C5465A" w:rsidP="00F17D85">
      <w:pPr>
        <w:rPr>
          <w:lang w:eastAsia="zh-CN"/>
        </w:rPr>
      </w:pPr>
      <w:r w:rsidRPr="005D3FCD">
        <w:rPr>
          <w:b/>
          <w:lang w:eastAsia="zh-CN"/>
        </w:rPr>
        <w:t>2</w:t>
      </w:r>
      <w:r w:rsidRPr="005D3FCD">
        <w:rPr>
          <w:lang w:eastAsia="zh-CN"/>
        </w:rPr>
        <w:tab/>
      </w:r>
      <w:r w:rsidRPr="005D3FCD">
        <w:rPr>
          <w:rFonts w:hAnsi="SimSun" w:hint="eastAsia"/>
          <w:bCs/>
          <w:lang w:eastAsia="zh-CN"/>
        </w:rPr>
        <w:t>上述研究应在</w:t>
      </w:r>
      <w:r>
        <w:rPr>
          <w:rFonts w:hint="eastAsia"/>
          <w:bCs/>
          <w:lang w:eastAsia="zh-CN"/>
        </w:rPr>
        <w:t>2016</w:t>
      </w:r>
      <w:r w:rsidRPr="005D3FCD">
        <w:rPr>
          <w:rFonts w:hAnsi="SimSun" w:hint="eastAsia"/>
          <w:bCs/>
          <w:lang w:eastAsia="zh-CN"/>
        </w:rPr>
        <w:t>年前完成。</w:t>
      </w:r>
    </w:p>
    <w:p w:rsidR="00C5465A" w:rsidRPr="005D3FCD" w:rsidRDefault="00C5465A" w:rsidP="00F17D85">
      <w:pPr>
        <w:rPr>
          <w:lang w:eastAsia="zh-CN"/>
        </w:rPr>
      </w:pPr>
    </w:p>
    <w:p w:rsidR="00C5465A" w:rsidRPr="005D3FCD" w:rsidRDefault="00C5465A" w:rsidP="00F17D85">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C5465A" w:rsidRDefault="00C5465A" w:rsidP="00F17D85">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C5465A" w:rsidRDefault="00C5465A" w:rsidP="00F17D85">
      <w:pPr>
        <w:pStyle w:val="AnnexNotitle"/>
        <w:rPr>
          <w:lang w:val="en-US" w:eastAsia="zh-CN"/>
        </w:rPr>
      </w:pPr>
      <w:r>
        <w:rPr>
          <w:rFonts w:hint="eastAsia"/>
          <w:lang w:val="en-US" w:eastAsia="zh-CN"/>
        </w:rPr>
        <w:lastRenderedPageBreak/>
        <w:t>附件</w:t>
      </w:r>
      <w:r>
        <w:rPr>
          <w:rFonts w:hint="eastAsia"/>
          <w:lang w:val="en-US" w:eastAsia="zh-CN"/>
        </w:rPr>
        <w:t>4</w:t>
      </w:r>
    </w:p>
    <w:p w:rsidR="00C5465A" w:rsidRDefault="00C5465A" w:rsidP="00F17D85">
      <w:pPr>
        <w:pStyle w:val="Questiontitle"/>
        <w:spacing w:before="120"/>
        <w:rPr>
          <w:b w:val="0"/>
          <w:bCs/>
          <w:caps/>
          <w:lang w:val="en-US" w:eastAsia="zh-CN"/>
        </w:rPr>
      </w:pPr>
      <w:r w:rsidRPr="005D3FCD">
        <w:rPr>
          <w:b w:val="0"/>
          <w:caps/>
          <w:lang w:val="en-US" w:eastAsia="zh-CN"/>
        </w:rPr>
        <w:t>ITU-R</w:t>
      </w:r>
      <w:r w:rsidRPr="005D3FCD">
        <w:rPr>
          <w:rFonts w:hAnsi="SimSun"/>
          <w:b w:val="0"/>
          <w:caps/>
          <w:lang w:val="en-US" w:eastAsia="zh-CN"/>
        </w:rPr>
        <w:t>第</w:t>
      </w:r>
      <w:r w:rsidRPr="005D3FCD">
        <w:rPr>
          <w:b w:val="0"/>
          <w:caps/>
          <w:lang w:val="en-US" w:eastAsia="zh-CN"/>
        </w:rPr>
        <w:t>130</w:t>
      </w:r>
      <w:r w:rsidR="000A759A">
        <w:rPr>
          <w:rFonts w:hint="eastAsia"/>
          <w:b w:val="0"/>
          <w:caps/>
          <w:lang w:val="en-US" w:eastAsia="zh-CN"/>
        </w:rPr>
        <w:t>-1</w:t>
      </w:r>
      <w:r w:rsidRPr="005D3FCD">
        <w:rPr>
          <w:b w:val="0"/>
          <w:caps/>
          <w:lang w:val="en-US" w:eastAsia="zh-CN"/>
        </w:rPr>
        <w:t>/6</w:t>
      </w:r>
      <w:r w:rsidRPr="005D3FCD">
        <w:rPr>
          <w:rFonts w:hAnsi="SimSun"/>
          <w:b w:val="0"/>
          <w:caps/>
          <w:lang w:val="en-US" w:eastAsia="zh-CN"/>
        </w:rPr>
        <w:t>号课题</w:t>
      </w:r>
    </w:p>
    <w:p w:rsidR="00C5465A" w:rsidRPr="005D3FCD" w:rsidRDefault="00C5465A" w:rsidP="00F17D85">
      <w:pPr>
        <w:pStyle w:val="Questiontitle"/>
        <w:spacing w:before="120"/>
        <w:rPr>
          <w:lang w:eastAsia="zh-CN"/>
        </w:rPr>
      </w:pPr>
      <w:r w:rsidRPr="005D3FCD">
        <w:rPr>
          <w:rFonts w:hAnsi="SimSun"/>
          <w:lang w:eastAsia="zh-CN"/>
        </w:rPr>
        <w:t>广播系统节目制作和后期制作应用中的数字接口</w:t>
      </w:r>
    </w:p>
    <w:p w:rsidR="00C5465A" w:rsidRPr="005D3FCD" w:rsidRDefault="00C5465A" w:rsidP="00F17D85">
      <w:pPr>
        <w:pStyle w:val="Questiondate"/>
        <w:rPr>
          <w:lang w:val="en-US" w:eastAsia="zh-CN"/>
        </w:rPr>
      </w:pPr>
      <w:r w:rsidRPr="005D3FCD">
        <w:rPr>
          <w:rFonts w:hAnsi="SimSun"/>
          <w:lang w:val="en-US" w:eastAsia="zh-CN"/>
        </w:rPr>
        <w:t>（</w:t>
      </w:r>
      <w:r w:rsidRPr="005D3FCD">
        <w:rPr>
          <w:lang w:val="en-US" w:eastAsia="zh-CN"/>
        </w:rPr>
        <w:t>2009</w:t>
      </w:r>
      <w:r w:rsidR="000A759A">
        <w:rPr>
          <w:rFonts w:hint="eastAsia"/>
          <w:lang w:val="en-US" w:eastAsia="zh-CN"/>
        </w:rPr>
        <w:t>-2012</w:t>
      </w:r>
      <w:r w:rsidRPr="005D3FCD">
        <w:rPr>
          <w:rFonts w:hAnsi="SimSun"/>
          <w:lang w:val="en-US" w:eastAsia="zh-CN"/>
        </w:rPr>
        <w:t>年</w:t>
      </w:r>
      <w:r>
        <w:rPr>
          <w:rFonts w:hint="eastAsia"/>
          <w:lang w:val="en-US" w:eastAsia="zh-CN"/>
        </w:rPr>
        <w:t>）</w:t>
      </w:r>
    </w:p>
    <w:p w:rsidR="00C5465A" w:rsidRPr="005D3FCD" w:rsidRDefault="00C5465A" w:rsidP="00F17D85">
      <w:pPr>
        <w:pStyle w:val="Normalaftertitle"/>
        <w:spacing w:before="120"/>
        <w:rPr>
          <w:lang w:eastAsia="zh-CN"/>
        </w:rPr>
      </w:pPr>
      <w:r w:rsidRPr="005D3FCD">
        <w:rPr>
          <w:rFonts w:hAnsi="SimSun"/>
          <w:lang w:eastAsia="zh-CN"/>
        </w:rPr>
        <w:t>国际电联无线电通信全会，</w:t>
      </w:r>
    </w:p>
    <w:p w:rsidR="00C5465A" w:rsidRPr="008B2C7D" w:rsidRDefault="00C5465A" w:rsidP="00F17D85">
      <w:pPr>
        <w:pStyle w:val="call0"/>
        <w:rPr>
          <w:rFonts w:ascii="STKaiti" w:eastAsia="STKaiti" w:hAnsi="STKaiti"/>
          <w:i w:val="0"/>
          <w:sz w:val="24"/>
          <w:szCs w:val="24"/>
          <w:lang w:val="en-US" w:eastAsia="zh-CN"/>
        </w:rPr>
      </w:pPr>
      <w:r w:rsidRPr="008B2C7D">
        <w:rPr>
          <w:rFonts w:ascii="STKaiti" w:eastAsia="STKaiti" w:hAnsi="STKaiti"/>
          <w:i w:val="0"/>
          <w:sz w:val="24"/>
          <w:szCs w:val="24"/>
          <w:lang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lang w:eastAsia="zh-CN"/>
        </w:rPr>
        <w:t>电视和声音节目的实际制作要求对各种演播室接口和通过的数据流做出详情说明；</w:t>
      </w:r>
    </w:p>
    <w:p w:rsidR="00C5465A" w:rsidRPr="005D3FCD" w:rsidRDefault="00C5465A" w:rsidP="00F17D85">
      <w:pPr>
        <w:rPr>
          <w:lang w:eastAsia="zh-CN"/>
        </w:rPr>
      </w:pPr>
      <w:r w:rsidRPr="00BE21CB">
        <w:rPr>
          <w:lang w:eastAsia="zh-CN"/>
        </w:rPr>
        <w:t>b)</w:t>
      </w:r>
      <w:r w:rsidRPr="005D3FCD">
        <w:rPr>
          <w:lang w:eastAsia="zh-CN"/>
        </w:rPr>
        <w:tab/>
        <w:t>ITU-R</w:t>
      </w:r>
      <w:r w:rsidRPr="005D3FCD">
        <w:rPr>
          <w:rFonts w:hAnsi="SimSun"/>
          <w:lang w:eastAsia="zh-CN"/>
        </w:rPr>
        <w:t>已制定有关</w:t>
      </w:r>
      <w:r w:rsidRPr="005D3FCD">
        <w:rPr>
          <w:lang w:eastAsia="zh-CN"/>
        </w:rPr>
        <w:t>SDTV</w:t>
      </w:r>
      <w:r w:rsidRPr="005D3FCD">
        <w:rPr>
          <w:rFonts w:hAnsi="SimSun"/>
          <w:lang w:eastAsia="zh-CN"/>
        </w:rPr>
        <w:t>和</w:t>
      </w:r>
      <w:r w:rsidRPr="005D3FCD">
        <w:rPr>
          <w:lang w:eastAsia="zh-CN"/>
        </w:rPr>
        <w:t>HDTV</w:t>
      </w:r>
      <w:r w:rsidRPr="005D3FCD">
        <w:rPr>
          <w:rFonts w:hAnsi="SimSun"/>
          <w:lang w:eastAsia="zh-CN"/>
        </w:rPr>
        <w:t>电缆和光缆数字接口的并行的系列建议书；</w:t>
      </w:r>
    </w:p>
    <w:p w:rsidR="00C5465A" w:rsidRPr="005D3FCD" w:rsidRDefault="00C5465A" w:rsidP="00F17D85">
      <w:pPr>
        <w:rPr>
          <w:lang w:eastAsia="ja-JP"/>
        </w:rPr>
      </w:pPr>
      <w:r w:rsidRPr="00BE21CB">
        <w:rPr>
          <w:lang w:eastAsia="zh-CN"/>
        </w:rPr>
        <w:t>c)</w:t>
      </w:r>
      <w:r w:rsidRPr="005D3FCD">
        <w:rPr>
          <w:lang w:eastAsia="ja-JP"/>
        </w:rPr>
        <w:tab/>
        <w:t>ITU-R</w:t>
      </w:r>
      <w:r w:rsidRPr="005D3FCD">
        <w:rPr>
          <w:rFonts w:hAnsi="SimSun"/>
          <w:lang w:eastAsia="zh-CN"/>
        </w:rPr>
        <w:t>还制定了有关数字音频接口的建议书；</w:t>
      </w:r>
    </w:p>
    <w:p w:rsidR="00C5465A" w:rsidRPr="005D3FCD" w:rsidRDefault="00C5465A" w:rsidP="00F17D85">
      <w:pPr>
        <w:rPr>
          <w:lang w:eastAsia="zh-CN"/>
        </w:rPr>
      </w:pPr>
      <w:r w:rsidRPr="00BE21CB">
        <w:rPr>
          <w:lang w:eastAsia="zh-CN"/>
        </w:rPr>
        <w:t>d)</w:t>
      </w:r>
      <w:r w:rsidRPr="005D3FCD">
        <w:rPr>
          <w:lang w:eastAsia="zh-CN"/>
        </w:rPr>
        <w:tab/>
        <w:t>ITU-R</w:t>
      </w:r>
      <w:r w:rsidRPr="005D3FCD">
        <w:rPr>
          <w:rFonts w:hAnsi="SimSun"/>
          <w:lang w:eastAsia="zh-CN"/>
        </w:rPr>
        <w:t>一直在开展有关高清度超过</w:t>
      </w:r>
      <w:r w:rsidRPr="005D3FCD">
        <w:rPr>
          <w:lang w:eastAsia="zh-CN"/>
        </w:rPr>
        <w:t>HDTV</w:t>
      </w:r>
      <w:r>
        <w:rPr>
          <w:rFonts w:hint="eastAsia"/>
          <w:lang w:eastAsia="zh-CN"/>
        </w:rPr>
        <w:t>、三维电视（</w:t>
      </w:r>
      <w:r>
        <w:rPr>
          <w:rFonts w:hint="eastAsia"/>
          <w:lang w:eastAsia="zh-CN"/>
        </w:rPr>
        <w:t>3DTV</w:t>
      </w:r>
      <w:r>
        <w:rPr>
          <w:rFonts w:hint="eastAsia"/>
          <w:lang w:eastAsia="zh-CN"/>
        </w:rPr>
        <w:t>）</w:t>
      </w:r>
      <w:r w:rsidRPr="005D3FCD">
        <w:rPr>
          <w:rFonts w:hAnsi="SimSun"/>
          <w:lang w:eastAsia="zh-CN"/>
        </w:rPr>
        <w:t>和多声道音响系统视频格式的研究；</w:t>
      </w:r>
    </w:p>
    <w:p w:rsidR="00C5465A" w:rsidRPr="005D3FCD" w:rsidRDefault="00C5465A" w:rsidP="00F17D85">
      <w:pPr>
        <w:tabs>
          <w:tab w:val="clear" w:pos="1588"/>
        </w:tabs>
        <w:rPr>
          <w:lang w:eastAsia="zh-CN"/>
        </w:rPr>
      </w:pPr>
      <w:r w:rsidRPr="00BE21CB">
        <w:rPr>
          <w:lang w:eastAsia="zh-CN"/>
        </w:rPr>
        <w:t>e)</w:t>
      </w:r>
      <w:r w:rsidRPr="005D3FCD">
        <w:rPr>
          <w:lang w:eastAsia="zh-CN"/>
        </w:rPr>
        <w:tab/>
      </w:r>
      <w:r w:rsidRPr="005D3FCD">
        <w:rPr>
          <w:rFonts w:hAnsi="SimSun"/>
          <w:lang w:eastAsia="zh-CN"/>
        </w:rPr>
        <w:t>节目内容和相关数据可作为一个连续的数据流或数据包的形式进行传输；</w:t>
      </w:r>
    </w:p>
    <w:p w:rsidR="00C5465A" w:rsidRPr="005D3FCD" w:rsidRDefault="00C5465A" w:rsidP="00F17D85">
      <w:pPr>
        <w:tabs>
          <w:tab w:val="clear" w:pos="1588"/>
        </w:tabs>
        <w:rPr>
          <w:lang w:eastAsia="zh-CN"/>
        </w:rPr>
      </w:pPr>
      <w:r w:rsidRPr="00BE21CB">
        <w:rPr>
          <w:lang w:eastAsia="zh-CN"/>
        </w:rPr>
        <w:t>f)</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C5465A" w:rsidRPr="005D3FCD" w:rsidRDefault="00C5465A" w:rsidP="00F17D85">
      <w:pPr>
        <w:tabs>
          <w:tab w:val="clear" w:pos="1588"/>
        </w:tabs>
        <w:rPr>
          <w:lang w:eastAsia="zh-CN"/>
        </w:rPr>
      </w:pPr>
      <w:r w:rsidRPr="00BE21CB">
        <w:rPr>
          <w:lang w:eastAsia="zh-CN"/>
        </w:rPr>
        <w:t>g)</w:t>
      </w:r>
      <w:r w:rsidRPr="005D3FCD">
        <w:rPr>
          <w:lang w:eastAsia="zh-CN"/>
        </w:rPr>
        <w:tab/>
      </w:r>
      <w:r w:rsidRPr="005D3FCD">
        <w:rPr>
          <w:rFonts w:hAnsi="SimSun"/>
          <w:lang w:eastAsia="zh-CN"/>
        </w:rPr>
        <w:t>联网的制作和后期制作系统应通过使用标准通用接口和控制协议的可互用设备；</w:t>
      </w:r>
    </w:p>
    <w:p w:rsidR="00C5465A" w:rsidRPr="005D3FCD" w:rsidRDefault="00C5465A" w:rsidP="00F17D85">
      <w:pPr>
        <w:rPr>
          <w:lang w:eastAsia="zh-CN"/>
        </w:rPr>
      </w:pPr>
      <w:r w:rsidRPr="00BE21CB">
        <w:rPr>
          <w:lang w:eastAsia="zh-CN"/>
        </w:rPr>
        <w:t>h)</w:t>
      </w:r>
      <w:r w:rsidRPr="005D3FCD">
        <w:rPr>
          <w:lang w:eastAsia="zh-CN"/>
        </w:rPr>
        <w:tab/>
      </w:r>
      <w:r w:rsidRPr="005D3FCD">
        <w:rPr>
          <w:rFonts w:hAnsi="SimSun"/>
          <w:lang w:eastAsia="zh-CN"/>
        </w:rPr>
        <w:t>传输机制应能够独立操作，不受有效载荷类型的限制；</w:t>
      </w:r>
    </w:p>
    <w:p w:rsidR="00C5465A" w:rsidRPr="005D3FCD" w:rsidRDefault="00C5465A" w:rsidP="00F17D85">
      <w:pPr>
        <w:rPr>
          <w:lang w:eastAsia="zh-CN"/>
        </w:rPr>
      </w:pPr>
      <w:r w:rsidRPr="00BE21CB">
        <w:rPr>
          <w:lang w:eastAsia="zh-CN"/>
        </w:rPr>
        <w:t>j)</w:t>
      </w:r>
      <w:r w:rsidRPr="005D3FCD">
        <w:rPr>
          <w:lang w:eastAsia="zh-CN"/>
        </w:rPr>
        <w:tab/>
      </w:r>
      <w:r w:rsidRPr="005D3FCD">
        <w:rPr>
          <w:rFonts w:hAnsi="SimSun"/>
          <w:lang w:eastAsia="zh-CN"/>
        </w:rPr>
        <w:t>相应规范应涵盖通过接口传输声音或任何其他辅助信号的可能性，同时考虑到最初的源时间；</w:t>
      </w:r>
    </w:p>
    <w:p w:rsidR="00C5465A" w:rsidRPr="005D3FCD" w:rsidRDefault="00C5465A" w:rsidP="00F17D85">
      <w:pPr>
        <w:rPr>
          <w:lang w:eastAsia="zh-CN"/>
        </w:rPr>
      </w:pPr>
      <w:r w:rsidRPr="00BE21CB">
        <w:rPr>
          <w:lang w:eastAsia="zh-CN"/>
        </w:rPr>
        <w:t>k)</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p>
    <w:p w:rsidR="00C5465A" w:rsidRPr="005D3FCD" w:rsidRDefault="00C5465A" w:rsidP="00F17D85">
      <w:pPr>
        <w:rPr>
          <w:lang w:eastAsia="zh-CN"/>
        </w:rPr>
      </w:pPr>
      <w:r w:rsidRPr="00BE21CB">
        <w:rPr>
          <w:lang w:eastAsia="zh-CN"/>
        </w:rPr>
        <w:t>l)</w:t>
      </w:r>
      <w:r w:rsidRPr="005D3FCD">
        <w:rPr>
          <w:lang w:eastAsia="zh-CN"/>
        </w:rPr>
        <w:tab/>
      </w:r>
      <w:r w:rsidRPr="005D3FCD">
        <w:rPr>
          <w:rFonts w:hAnsi="SimSun"/>
          <w:lang w:eastAsia="zh-CN"/>
        </w:rPr>
        <w:t>这些接口产生的数字电视和声音信号可能成为其它业务的潜在干扰源，必须适当考虑《无线电规则》第</w:t>
      </w:r>
      <w:r w:rsidRPr="00BE21CB">
        <w:rPr>
          <w:b/>
          <w:bCs/>
          <w:lang w:eastAsia="zh-CN"/>
        </w:rPr>
        <w:t>4.22</w:t>
      </w:r>
      <w:r w:rsidRPr="005D3FCD">
        <w:rPr>
          <w:rFonts w:hAnsi="SimSun"/>
          <w:lang w:eastAsia="zh-CN"/>
        </w:rPr>
        <w:t>款的规定，</w:t>
      </w:r>
    </w:p>
    <w:p w:rsidR="00C5465A" w:rsidRPr="008B2C7D" w:rsidRDefault="00C5465A" w:rsidP="00F17D85">
      <w:pPr>
        <w:pStyle w:val="call0"/>
        <w:rPr>
          <w:rFonts w:ascii="STKaiti" w:eastAsia="STKaiti" w:hAnsi="STKaiti"/>
          <w:i w:val="0"/>
          <w:sz w:val="24"/>
          <w:szCs w:val="24"/>
          <w:lang w:val="en-US" w:eastAsia="ja-JP"/>
        </w:rPr>
      </w:pPr>
      <w:r w:rsidRPr="008B2C7D">
        <w:rPr>
          <w:rFonts w:ascii="STKaiti" w:eastAsia="STKaiti" w:hAnsi="STKaiti"/>
          <w:i w:val="0"/>
          <w:sz w:val="24"/>
          <w:szCs w:val="24"/>
          <w:lang w:val="en-US" w:eastAsia="zh-CN"/>
        </w:rPr>
        <w:t>做出决定</w:t>
      </w:r>
      <w:r w:rsidRPr="008B2C7D">
        <w:rPr>
          <w:rFonts w:ascii="STKaiti" w:eastAsia="STKaiti" w:hAnsi="STKaiti"/>
          <w:i w:val="0"/>
          <w:sz w:val="24"/>
          <w:szCs w:val="24"/>
          <w:lang w:eastAsia="zh-CN"/>
        </w:rPr>
        <w:t>，应研究以下课题</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建议书中所述的信号集特定的数字接口需要哪些参数？</w:t>
      </w:r>
    </w:p>
    <w:p w:rsidR="00C5465A" w:rsidRPr="005D3FCD" w:rsidRDefault="00C5465A" w:rsidP="00F17D85">
      <w:pPr>
        <w:rPr>
          <w:lang w:eastAsia="zh-CN"/>
        </w:rPr>
      </w:pPr>
      <w:r w:rsidRPr="005D3FCD">
        <w:rPr>
          <w:b/>
          <w:lang w:eastAsia="zh-CN"/>
        </w:rPr>
        <w:t>2</w:t>
      </w:r>
      <w:r w:rsidRPr="005D3FCD">
        <w:rPr>
          <w:lang w:eastAsia="zh-CN"/>
        </w:rPr>
        <w:tab/>
      </w:r>
      <w:r w:rsidRPr="005D3FCD">
        <w:rPr>
          <w:rFonts w:hAnsi="SimSun"/>
          <w:lang w:eastAsia="zh-CN"/>
        </w:rPr>
        <w:t>定义兼容光纤数字接口需要哪些参数？</w:t>
      </w:r>
    </w:p>
    <w:p w:rsidR="00C5465A" w:rsidRPr="005D3FCD" w:rsidRDefault="00C5465A" w:rsidP="00F17D85">
      <w:pPr>
        <w:rPr>
          <w:lang w:eastAsia="ja-JP"/>
        </w:rPr>
      </w:pPr>
      <w:r w:rsidRPr="005D3FCD">
        <w:rPr>
          <w:b/>
          <w:bCs/>
          <w:lang w:eastAsia="ja-JP"/>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C5465A" w:rsidRPr="005D3FCD" w:rsidRDefault="00C5465A" w:rsidP="00F17D85">
      <w:pPr>
        <w:rPr>
          <w:lang w:eastAsia="zh-CN"/>
        </w:rPr>
      </w:pPr>
      <w:r w:rsidRPr="005D3FCD">
        <w:rPr>
          <w:b/>
          <w:lang w:eastAsia="zh-CN"/>
        </w:rPr>
        <w:t>4</w:t>
      </w:r>
      <w:r w:rsidRPr="005D3FCD">
        <w:rPr>
          <w:lang w:eastAsia="zh-CN"/>
        </w:rPr>
        <w:tab/>
      </w:r>
      <w:r w:rsidRPr="005D3FCD">
        <w:rPr>
          <w:rFonts w:hAnsi="SimSun"/>
          <w:lang w:eastAsia="zh-CN"/>
        </w:rPr>
        <w:t>通过接口传输视频信号需同时传输哪些辅助信号，确定这些信号的规范需要哪些参数？</w:t>
      </w:r>
    </w:p>
    <w:p w:rsidR="00C5465A" w:rsidRPr="005D3FCD" w:rsidRDefault="00C5465A" w:rsidP="00F17D85">
      <w:pPr>
        <w:rPr>
          <w:lang w:eastAsia="zh-CN"/>
        </w:rPr>
      </w:pPr>
      <w:r w:rsidRPr="005D3FCD">
        <w:rPr>
          <w:b/>
          <w:lang w:eastAsia="zh-CN"/>
        </w:rPr>
        <w:t>5</w:t>
      </w:r>
      <w:r w:rsidRPr="005D3FCD">
        <w:rPr>
          <w:lang w:eastAsia="zh-CN"/>
        </w:rPr>
        <w:tab/>
      </w:r>
      <w:r w:rsidRPr="005D3FCD">
        <w:rPr>
          <w:rFonts w:hAnsi="SimSun"/>
          <w:lang w:eastAsia="zh-CN"/>
        </w:rPr>
        <w:t>需对相关的数字声音频道做出哪些规定？</w:t>
      </w:r>
    </w:p>
    <w:p w:rsidR="00C5465A" w:rsidRPr="005D3FCD" w:rsidRDefault="00C5465A" w:rsidP="00F17D85">
      <w:pPr>
        <w:rPr>
          <w:lang w:eastAsia="zh-CN"/>
        </w:rPr>
      </w:pPr>
      <w:bookmarkStart w:id="6" w:name="OLE_LINK1"/>
      <w:r w:rsidRPr="005D3FCD">
        <w:rPr>
          <w:b/>
          <w:bCs/>
          <w:lang w:eastAsia="zh-CN"/>
        </w:rPr>
        <w:t>6</w:t>
      </w:r>
      <w:r w:rsidRPr="005D3FCD">
        <w:rPr>
          <w:lang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bookmarkEnd w:id="6"/>
      <w:r w:rsidRPr="005D3FCD">
        <w:rPr>
          <w:rFonts w:hAnsi="SimSun"/>
          <w:lang w:eastAsia="zh-CN"/>
        </w:rPr>
        <w:t>？</w:t>
      </w:r>
    </w:p>
    <w:p w:rsidR="000277D2" w:rsidRDefault="000277D2">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val="en-US" w:eastAsia="zh-CN"/>
        </w:rPr>
      </w:pPr>
      <w:r>
        <w:rPr>
          <w:rFonts w:ascii="STKaiti" w:eastAsia="STKaiti" w:hAnsi="STKaiti"/>
          <w:i/>
          <w:iCs/>
          <w:lang w:val="en-US" w:eastAsia="zh-CN"/>
        </w:rPr>
        <w:br w:type="page"/>
      </w:r>
    </w:p>
    <w:p w:rsidR="00C5465A" w:rsidRPr="00EA1A64" w:rsidRDefault="00C5465A" w:rsidP="00F17D85">
      <w:pPr>
        <w:pStyle w:val="Call"/>
        <w:rPr>
          <w:rFonts w:ascii="STKaiti" w:eastAsia="STKaiti" w:hAnsi="STKaiti"/>
          <w:i w:val="0"/>
          <w:iCs/>
          <w:lang w:val="en-US" w:eastAsia="zh-CN"/>
        </w:rPr>
      </w:pPr>
      <w:r w:rsidRPr="00EA1A64">
        <w:rPr>
          <w:rFonts w:ascii="STKaiti" w:eastAsia="STKaiti" w:hAnsi="STKaiti"/>
          <w:i w:val="0"/>
          <w:iCs/>
          <w:lang w:val="en-US" w:eastAsia="zh-CN"/>
        </w:rPr>
        <w:lastRenderedPageBreak/>
        <w:t>进一步做出决定</w:t>
      </w:r>
    </w:p>
    <w:p w:rsidR="00C5465A" w:rsidRPr="005D3FCD" w:rsidRDefault="00C5465A" w:rsidP="00F17D85">
      <w:pPr>
        <w:rPr>
          <w:lang w:eastAsia="zh-CN"/>
        </w:rPr>
      </w:pPr>
      <w:r w:rsidRPr="005D3FCD">
        <w:rPr>
          <w:b/>
          <w:lang w:eastAsia="zh-CN"/>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C5465A" w:rsidRPr="005D3FCD" w:rsidRDefault="00C5465A" w:rsidP="00F17D85">
      <w:pPr>
        <w:tabs>
          <w:tab w:val="left" w:pos="-720"/>
        </w:tabs>
        <w:rPr>
          <w:lang w:eastAsia="zh-CN"/>
        </w:rPr>
      </w:pPr>
      <w:r w:rsidRPr="005D3FCD">
        <w:rPr>
          <w:b/>
          <w:lang w:eastAsia="zh-CN"/>
        </w:rPr>
        <w:t>2</w:t>
      </w:r>
      <w:r w:rsidRPr="005D3FCD">
        <w:rPr>
          <w:lang w:eastAsia="zh-CN"/>
        </w:rPr>
        <w:tab/>
      </w:r>
      <w:r w:rsidRPr="005D3FCD">
        <w:rPr>
          <w:rFonts w:hAnsi="SimSun"/>
          <w:lang w:eastAsia="zh-CN"/>
        </w:rPr>
        <w:t>上述研究应于</w:t>
      </w:r>
      <w:r>
        <w:rPr>
          <w:rFonts w:hint="eastAsia"/>
          <w:lang w:eastAsia="zh-CN"/>
        </w:rPr>
        <w:t>2016</w:t>
      </w:r>
      <w:r w:rsidRPr="005D3FCD">
        <w:rPr>
          <w:rFonts w:hAnsi="SimSun"/>
          <w:lang w:eastAsia="zh-CN"/>
        </w:rPr>
        <w:t>年前完成。</w:t>
      </w:r>
    </w:p>
    <w:p w:rsidR="00C5465A" w:rsidRPr="005D3FCD" w:rsidRDefault="00C5465A" w:rsidP="00F17D85">
      <w:pPr>
        <w:rPr>
          <w:lang w:eastAsia="zh-CN"/>
        </w:rPr>
      </w:pPr>
    </w:p>
    <w:p w:rsidR="00C5465A" w:rsidRPr="005D3FCD" w:rsidRDefault="00C5465A" w:rsidP="00F17D85">
      <w:pPr>
        <w:rPr>
          <w:lang w:eastAsia="zh-CN"/>
        </w:rPr>
      </w:pPr>
      <w:r w:rsidRPr="005D3FCD">
        <w:rPr>
          <w:rFonts w:hAnsi="SimSun"/>
          <w:lang w:eastAsia="zh-CN"/>
        </w:rPr>
        <w:t>类别：</w:t>
      </w:r>
      <w:r w:rsidRPr="005D3FCD">
        <w:rPr>
          <w:lang w:eastAsia="ja-JP"/>
        </w:rPr>
        <w:t>S</w:t>
      </w:r>
      <w:r w:rsidRPr="005D3FCD">
        <w:rPr>
          <w:lang w:eastAsia="zh-CN"/>
        </w:rPr>
        <w:t>2</w:t>
      </w:r>
    </w:p>
    <w:p w:rsidR="00C5465A" w:rsidRDefault="00C5465A" w:rsidP="00F17D85">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C5465A" w:rsidRDefault="00C5465A" w:rsidP="00F17D85">
      <w:pPr>
        <w:pStyle w:val="AnnexNotitle"/>
        <w:rPr>
          <w:lang w:val="en-US" w:eastAsia="zh-CN"/>
        </w:rPr>
      </w:pPr>
      <w:r>
        <w:rPr>
          <w:rFonts w:hint="eastAsia"/>
          <w:lang w:val="en-US" w:eastAsia="zh-CN"/>
        </w:rPr>
        <w:lastRenderedPageBreak/>
        <w:t>附件</w:t>
      </w:r>
      <w:r>
        <w:rPr>
          <w:rFonts w:hint="eastAsia"/>
          <w:lang w:val="en-US" w:eastAsia="zh-CN"/>
        </w:rPr>
        <w:t>5</w:t>
      </w:r>
    </w:p>
    <w:p w:rsidR="00C5465A" w:rsidRDefault="00C5465A" w:rsidP="00F17D85">
      <w:pPr>
        <w:pStyle w:val="Questiontitle"/>
        <w:rPr>
          <w:lang w:val="fr-CH" w:eastAsia="zh-CN"/>
        </w:rPr>
      </w:pPr>
      <w:r>
        <w:rPr>
          <w:rFonts w:hint="eastAsia"/>
          <w:lang w:val="fr-CH" w:eastAsia="zh-CN"/>
        </w:rPr>
        <w:t>建议</w:t>
      </w:r>
      <w:r w:rsidR="00F17D85">
        <w:rPr>
          <w:rFonts w:hint="eastAsia"/>
          <w:lang w:val="fr-CH" w:eastAsia="zh-CN"/>
        </w:rPr>
        <w:t>废除</w:t>
      </w:r>
      <w:r>
        <w:rPr>
          <w:rFonts w:hint="eastAsia"/>
          <w:lang w:val="fr-CH" w:eastAsia="zh-CN"/>
        </w:rPr>
        <w:t>的课题</w:t>
      </w:r>
    </w:p>
    <w:p w:rsidR="00C5465A" w:rsidRPr="00B13F02" w:rsidRDefault="00C5465A" w:rsidP="00F17D85">
      <w:pPr>
        <w:pStyle w:val="Questionref"/>
        <w:rPr>
          <w:lang w:val="fr-CH" w:eastAsia="zh-CN"/>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C5465A" w:rsidRPr="000A6A21" w:rsidTr="003412E4">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C5465A" w:rsidRPr="00FA02A3" w:rsidRDefault="00C5465A" w:rsidP="00F17D85">
            <w:pPr>
              <w:pStyle w:val="Tablehead"/>
              <w:spacing w:before="120" w:after="0"/>
              <w:rPr>
                <w:sz w:val="24"/>
                <w:szCs w:val="24"/>
                <w:lang w:eastAsia="zh-CN"/>
              </w:rPr>
            </w:pPr>
            <w:r w:rsidRPr="00FA02A3">
              <w:rPr>
                <w:sz w:val="24"/>
                <w:szCs w:val="24"/>
              </w:rPr>
              <w:t>ITU-R</w:t>
            </w:r>
            <w:r w:rsidRPr="00FA02A3">
              <w:rPr>
                <w:rFonts w:hint="eastAsia"/>
                <w:sz w:val="24"/>
                <w:szCs w:val="24"/>
                <w:lang w:eastAsia="zh-CN"/>
              </w:rPr>
              <w:t>课题</w:t>
            </w:r>
          </w:p>
        </w:tc>
        <w:tc>
          <w:tcPr>
            <w:tcW w:w="7183" w:type="dxa"/>
            <w:tcBorders>
              <w:top w:val="single" w:sz="6" w:space="0" w:color="auto"/>
              <w:left w:val="single" w:sz="6" w:space="0" w:color="auto"/>
              <w:bottom w:val="single" w:sz="6" w:space="0" w:color="auto"/>
              <w:right w:val="single" w:sz="6" w:space="0" w:color="auto"/>
            </w:tcBorders>
            <w:vAlign w:val="center"/>
            <w:hideMark/>
          </w:tcPr>
          <w:p w:rsidR="00C5465A" w:rsidRPr="00FA02A3" w:rsidRDefault="00C5465A" w:rsidP="00F17D85">
            <w:pPr>
              <w:pStyle w:val="Tablehead"/>
              <w:spacing w:before="120" w:after="0"/>
              <w:rPr>
                <w:sz w:val="24"/>
                <w:szCs w:val="24"/>
                <w:lang w:eastAsia="zh-CN"/>
              </w:rPr>
            </w:pPr>
            <w:r w:rsidRPr="00FA02A3">
              <w:rPr>
                <w:rFonts w:hint="eastAsia"/>
                <w:sz w:val="24"/>
                <w:szCs w:val="24"/>
                <w:lang w:eastAsia="zh-CN"/>
              </w:rPr>
              <w:t>标题</w:t>
            </w:r>
          </w:p>
        </w:tc>
      </w:tr>
      <w:tr w:rsidR="00C5465A" w:rsidRPr="000A6A21" w:rsidTr="003412E4">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465A" w:rsidRPr="00FA02A3" w:rsidRDefault="00C5465A" w:rsidP="00F17D85">
            <w:pPr>
              <w:pStyle w:val="Tabletext"/>
              <w:spacing w:before="120" w:after="0"/>
              <w:jc w:val="center"/>
              <w:rPr>
                <w:sz w:val="24"/>
                <w:szCs w:val="24"/>
              </w:rPr>
            </w:pPr>
            <w:r w:rsidRPr="00FA02A3">
              <w:rPr>
                <w:sz w:val="24"/>
                <w:szCs w:val="24"/>
              </w:rPr>
              <w:t>2/6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465A" w:rsidRPr="00FA02A3" w:rsidRDefault="00C5465A" w:rsidP="00F17D85">
            <w:pPr>
              <w:pStyle w:val="Tabletext"/>
              <w:spacing w:before="120" w:after="0"/>
              <w:rPr>
                <w:sz w:val="24"/>
                <w:szCs w:val="24"/>
                <w:lang w:eastAsia="zh-CN"/>
              </w:rPr>
            </w:pPr>
            <w:r w:rsidRPr="00FA02A3">
              <w:rPr>
                <w:rFonts w:hint="eastAsia"/>
                <w:sz w:val="24"/>
                <w:szCs w:val="24"/>
                <w:lang w:eastAsia="zh-CN"/>
              </w:rPr>
              <w:t>适于数字声音制作使用的音频测量特性</w:t>
            </w:r>
          </w:p>
        </w:tc>
      </w:tr>
    </w:tbl>
    <w:p w:rsidR="00F17D85" w:rsidRDefault="00F17D85" w:rsidP="003412E4">
      <w:pPr>
        <w:pStyle w:val="Reasons"/>
        <w:rPr>
          <w:lang w:eastAsia="zh-CN"/>
        </w:rPr>
      </w:pPr>
    </w:p>
    <w:p w:rsidR="00F17D85" w:rsidRDefault="00F17D85">
      <w:pPr>
        <w:jc w:val="center"/>
      </w:pPr>
      <w:r>
        <w:t>______________</w:t>
      </w:r>
    </w:p>
    <w:p w:rsidR="001C7B0D" w:rsidRPr="00F17D85" w:rsidRDefault="001C7B0D" w:rsidP="00F17D85"/>
    <w:sectPr w:rsidR="001C7B0D" w:rsidRPr="00F17D85" w:rsidSect="00AF3053">
      <w:headerReference w:type="default" r:id="rId14"/>
      <w:footerReference w:type="default" r:id="rId15"/>
      <w:footerReference w:type="first" r:id="rId16"/>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F6" w:rsidRDefault="00DF25F6">
      <w:r>
        <w:separator/>
      </w:r>
    </w:p>
  </w:endnote>
  <w:endnote w:type="continuationSeparator" w:id="0">
    <w:p w:rsidR="00DF25F6" w:rsidRDefault="00DF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Pr="0075439B" w:rsidRDefault="00892D5B" w:rsidP="005D37D0">
    <w:pPr>
      <w:pStyle w:val="Footer"/>
    </w:pPr>
    <w:fldSimple w:instr=" FILENAME \p  \* MERGEFORMAT ">
      <w:r w:rsidR="009E1514">
        <w:t>Y:\APP\BR\CIRCS_DMS\CACE\500\557\557C.DOCX</w:t>
      </w:r>
    </w:fldSimple>
    <w:r w:rsidR="00DF25F6">
      <w:t xml:space="preserve"> (320937)</w:t>
    </w:r>
    <w:r w:rsidR="00DF25F6">
      <w:tab/>
    </w:r>
    <w:r w:rsidR="00DF25F6">
      <w:fldChar w:fldCharType="begin"/>
    </w:r>
    <w:r w:rsidR="00DF25F6">
      <w:instrText xml:space="preserve"> SAVEDATE \@ DD.MM.YY </w:instrText>
    </w:r>
    <w:r w:rsidR="00DF25F6">
      <w:fldChar w:fldCharType="separate"/>
    </w:r>
    <w:r w:rsidR="009E1514">
      <w:t>02.02.12</w:t>
    </w:r>
    <w:r w:rsidR="00DF25F6">
      <w:fldChar w:fldCharType="end"/>
    </w:r>
    <w:r w:rsidR="00DF25F6">
      <w:tab/>
    </w:r>
    <w:r w:rsidR="00DF25F6">
      <w:fldChar w:fldCharType="begin"/>
    </w:r>
    <w:r w:rsidR="00DF25F6">
      <w:instrText xml:space="preserve"> PRINTDATE \@ DD.MM.YY </w:instrText>
    </w:r>
    <w:r w:rsidR="00DF25F6">
      <w:fldChar w:fldCharType="separate"/>
    </w:r>
    <w:r w:rsidR="009E1514">
      <w:t>08.02.12</w:t>
    </w:r>
    <w:r w:rsidR="00DF25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F25F6">
      <w:trPr>
        <w:cantSplit/>
      </w:trPr>
      <w:tc>
        <w:tcPr>
          <w:tcW w:w="1062" w:type="pct"/>
          <w:tcBorders>
            <w:top w:val="single" w:sz="6" w:space="0" w:color="auto"/>
          </w:tcBorders>
          <w:tcMar>
            <w:top w:w="57" w:type="dxa"/>
          </w:tcMar>
        </w:tcPr>
        <w:p w:rsidR="00DF25F6" w:rsidRDefault="00DF25F6">
          <w:pPr>
            <w:pStyle w:val="itu"/>
          </w:pPr>
          <w:r>
            <w:t>Place des Nations</w:t>
          </w:r>
        </w:p>
      </w:tc>
      <w:tc>
        <w:tcPr>
          <w:tcW w:w="1583" w:type="pct"/>
          <w:tcBorders>
            <w:top w:val="single" w:sz="6" w:space="0" w:color="auto"/>
          </w:tcBorders>
          <w:tcMar>
            <w:top w:w="57" w:type="dxa"/>
          </w:tcMar>
        </w:tcPr>
        <w:p w:rsidR="00DF25F6" w:rsidRDefault="00DF25F6">
          <w:pPr>
            <w:pStyle w:val="itu"/>
          </w:pPr>
          <w:r>
            <w:t>Telephone</w:t>
          </w:r>
          <w:r>
            <w:tab/>
            <w:t>+41 22 730 51 11</w:t>
          </w:r>
        </w:p>
      </w:tc>
      <w:tc>
        <w:tcPr>
          <w:tcW w:w="1224" w:type="pct"/>
          <w:tcBorders>
            <w:top w:val="single" w:sz="6" w:space="0" w:color="auto"/>
          </w:tcBorders>
          <w:tcMar>
            <w:top w:w="57" w:type="dxa"/>
          </w:tcMar>
        </w:tcPr>
        <w:p w:rsidR="00DF25F6" w:rsidRDefault="00DF25F6">
          <w:pPr>
            <w:pStyle w:val="itu"/>
          </w:pPr>
          <w:r>
            <w:t>Telex 421 000 uit ch</w:t>
          </w:r>
        </w:p>
      </w:tc>
      <w:tc>
        <w:tcPr>
          <w:tcW w:w="1131" w:type="pct"/>
          <w:tcBorders>
            <w:top w:val="single" w:sz="6" w:space="0" w:color="auto"/>
          </w:tcBorders>
          <w:tcMar>
            <w:top w:w="57" w:type="dxa"/>
          </w:tcMar>
        </w:tcPr>
        <w:p w:rsidR="00DF25F6" w:rsidRDefault="00DF25F6">
          <w:pPr>
            <w:pStyle w:val="itu"/>
          </w:pPr>
          <w:r>
            <w:t>E-mail:</w:t>
          </w:r>
          <w:r>
            <w:tab/>
            <w:t>itumail@itu.int</w:t>
          </w:r>
        </w:p>
      </w:tc>
    </w:tr>
    <w:tr w:rsidR="00DF25F6">
      <w:trPr>
        <w:cantSplit/>
      </w:trPr>
      <w:tc>
        <w:tcPr>
          <w:tcW w:w="1062" w:type="pct"/>
        </w:tcPr>
        <w:p w:rsidR="00DF25F6" w:rsidRDefault="00DF25F6">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DF25F6" w:rsidRDefault="00DF25F6">
          <w:pPr>
            <w:pStyle w:val="itu"/>
          </w:pPr>
          <w:r>
            <w:t>Telefax</w:t>
          </w:r>
          <w:r>
            <w:tab/>
            <w:t>Gr3:</w:t>
          </w:r>
          <w:r>
            <w:tab/>
            <w:t>+41 22 733 72 56</w:t>
          </w:r>
        </w:p>
      </w:tc>
      <w:tc>
        <w:tcPr>
          <w:tcW w:w="1224" w:type="pct"/>
        </w:tcPr>
        <w:p w:rsidR="00DF25F6" w:rsidRDefault="00DF25F6">
          <w:pPr>
            <w:pStyle w:val="itu"/>
          </w:pPr>
          <w:r>
            <w:t>Telegram ITU GENEVE</w:t>
          </w:r>
        </w:p>
      </w:tc>
      <w:tc>
        <w:tcPr>
          <w:tcW w:w="1131" w:type="pct"/>
        </w:tcPr>
        <w:p w:rsidR="00DF25F6" w:rsidRDefault="00DF25F6">
          <w:pPr>
            <w:pStyle w:val="itu"/>
          </w:pPr>
          <w:r>
            <w:tab/>
          </w:r>
          <w:hyperlink r:id="rId1" w:history="1">
            <w:r>
              <w:t>http://www.itu.int/</w:t>
            </w:r>
          </w:hyperlink>
        </w:p>
      </w:tc>
    </w:tr>
    <w:tr w:rsidR="00DF25F6">
      <w:trPr>
        <w:cantSplit/>
      </w:trPr>
      <w:tc>
        <w:tcPr>
          <w:tcW w:w="1062" w:type="pct"/>
        </w:tcPr>
        <w:p w:rsidR="00DF25F6" w:rsidRDefault="00DF25F6">
          <w:pPr>
            <w:pStyle w:val="itu"/>
          </w:pPr>
          <w:smartTag w:uri="urn:schemas-microsoft-com:office:smarttags" w:element="country-region">
            <w:smartTag w:uri="urn:schemas-microsoft-com:office:smarttags" w:element="place">
              <w:r>
                <w:t>Switzerland</w:t>
              </w:r>
            </w:smartTag>
          </w:smartTag>
        </w:p>
      </w:tc>
      <w:tc>
        <w:tcPr>
          <w:tcW w:w="1583" w:type="pct"/>
        </w:tcPr>
        <w:p w:rsidR="00DF25F6" w:rsidRDefault="00DF25F6">
          <w:pPr>
            <w:pStyle w:val="itu"/>
          </w:pPr>
          <w:r>
            <w:tab/>
            <w:t>Gr4:</w:t>
          </w:r>
          <w:r>
            <w:tab/>
            <w:t>+41 22 730 65 00</w:t>
          </w:r>
        </w:p>
      </w:tc>
      <w:tc>
        <w:tcPr>
          <w:tcW w:w="1224" w:type="pct"/>
        </w:tcPr>
        <w:p w:rsidR="00DF25F6" w:rsidRDefault="00DF25F6">
          <w:pPr>
            <w:pStyle w:val="itu"/>
          </w:pPr>
        </w:p>
      </w:tc>
      <w:tc>
        <w:tcPr>
          <w:tcW w:w="1131" w:type="pct"/>
        </w:tcPr>
        <w:p w:rsidR="00DF25F6" w:rsidRDefault="00DF25F6">
          <w:pPr>
            <w:pStyle w:val="itu"/>
          </w:pPr>
        </w:p>
      </w:tc>
    </w:tr>
  </w:tbl>
  <w:p w:rsidR="00DF25F6" w:rsidRPr="009E1957" w:rsidRDefault="00DF25F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F6" w:rsidRDefault="00DF25F6">
      <w:r>
        <w:t>____________________</w:t>
      </w:r>
    </w:p>
  </w:footnote>
  <w:footnote w:type="continuationSeparator" w:id="0">
    <w:p w:rsidR="00DF25F6" w:rsidRDefault="00DF25F6">
      <w:r>
        <w:continuationSeparator/>
      </w:r>
    </w:p>
  </w:footnote>
  <w:footnote w:id="1">
    <w:p w:rsidR="00DF25F6" w:rsidRDefault="00DF25F6" w:rsidP="00C5465A">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w:t>
      </w:r>
      <w:r>
        <w:rPr>
          <w:rFonts w:hint="eastAsia"/>
          <w:lang w:val="en-US" w:eastAsia="zh-CN"/>
        </w:rPr>
        <w:t>此</w:t>
      </w:r>
      <w:r>
        <w:rPr>
          <w:rFonts w:hint="eastAsia"/>
          <w:lang w:eastAsia="zh-CN"/>
        </w:rPr>
        <w:t>课题。</w:t>
      </w:r>
    </w:p>
  </w:footnote>
  <w:footnote w:id="2">
    <w:p w:rsidR="00DF25F6" w:rsidRDefault="00DF25F6" w:rsidP="00C5465A">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适用于</w:t>
      </w:r>
      <w:r>
        <w:rPr>
          <w:lang w:val="en-US" w:eastAsia="zh-CN"/>
        </w:rPr>
        <w:t>IMT-2000</w:t>
      </w:r>
      <w:r>
        <w:rPr>
          <w:rFonts w:hint="eastAsia"/>
          <w:lang w:val="en-US" w:eastAsia="zh-CN"/>
        </w:rPr>
        <w:t>的“漫游”一词的定义见</w:t>
      </w:r>
      <w:r>
        <w:rPr>
          <w:lang w:val="en-US" w:eastAsia="zh-CN"/>
        </w:rPr>
        <w:t>ITU-R M.1224</w:t>
      </w:r>
      <w:r>
        <w:rPr>
          <w:rFonts w:hint="eastAsia"/>
          <w:lang w:val="en-US" w:eastAsia="zh-CN"/>
        </w:rPr>
        <w:t>建议书：用户在订购区域范围以外的其它区域接入无线电信业务的能力。</w:t>
      </w:r>
    </w:p>
  </w:footnote>
  <w:footnote w:id="3">
    <w:p w:rsidR="00DF25F6" w:rsidRDefault="00DF25F6" w:rsidP="00C5465A">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“全球广播漫游”适用于电视、声音和多媒体广播在世界各地的接收。</w:t>
      </w:r>
    </w:p>
  </w:footnote>
  <w:footnote w:id="4">
    <w:p w:rsidR="00DF25F6" w:rsidRPr="006F4909" w:rsidRDefault="00DF25F6" w:rsidP="00C5465A">
      <w:pPr>
        <w:pStyle w:val="FootnoteText"/>
        <w:rPr>
          <w:lang w:eastAsia="zh-CN"/>
        </w:rPr>
      </w:pPr>
      <w:r>
        <w:rPr>
          <w:rStyle w:val="FootnoteReference"/>
          <w:lang w:eastAsia="zh-CN"/>
        </w:rPr>
        <w:t>*</w:t>
      </w:r>
      <w:r>
        <w:rPr>
          <w:lang w:eastAsia="zh-CN"/>
        </w:rPr>
        <w:tab/>
      </w:r>
      <w:r w:rsidRPr="000B150A">
        <w:rPr>
          <w:rFonts w:hint="eastAsia"/>
          <w:szCs w:val="22"/>
          <w:lang w:eastAsia="zh-CN"/>
        </w:rPr>
        <w:t>应提请</w:t>
      </w:r>
      <w:r w:rsidRPr="000B150A">
        <w:rPr>
          <w:szCs w:val="22"/>
          <w:lang w:eastAsia="zh-CN"/>
        </w:rPr>
        <w:t>ISO</w:t>
      </w:r>
      <w:r>
        <w:rPr>
          <w:rFonts w:hint="eastAsia"/>
          <w:szCs w:val="22"/>
          <w:lang w:eastAsia="zh-CN"/>
        </w:rPr>
        <w:t>、</w:t>
      </w:r>
      <w:r w:rsidRPr="000B150A">
        <w:rPr>
          <w:szCs w:val="22"/>
          <w:lang w:eastAsia="zh-CN"/>
        </w:rPr>
        <w:t>IEC</w:t>
      </w:r>
      <w:r>
        <w:rPr>
          <w:rFonts w:ascii="Arial" w:hAnsi="Arial" w:cs="Arial" w:hint="eastAsia"/>
          <w:color w:val="000000"/>
          <w:szCs w:val="22"/>
          <w:lang w:eastAsia="zh-CN"/>
        </w:rPr>
        <w:t>和相关</w:t>
      </w:r>
      <w:r w:rsidRPr="006F4909">
        <w:rPr>
          <w:rFonts w:hAnsi="Arial"/>
          <w:color w:val="000000"/>
          <w:szCs w:val="22"/>
          <w:lang w:eastAsia="zh-CN"/>
        </w:rPr>
        <w:t>的</w:t>
      </w:r>
      <w:r w:rsidRPr="006F4909">
        <w:rPr>
          <w:color w:val="000000"/>
          <w:szCs w:val="22"/>
          <w:lang w:eastAsia="zh-CN"/>
        </w:rPr>
        <w:t>ITU</w:t>
      </w:r>
      <w:r w:rsidR="00371703">
        <w:rPr>
          <w:rFonts w:hAnsi="Arial" w:hint="eastAsia"/>
          <w:color w:val="000000"/>
          <w:szCs w:val="22"/>
          <w:lang w:eastAsia="zh-CN"/>
        </w:rPr>
        <w:t>-</w:t>
      </w:r>
      <w:r w:rsidRPr="006F4909">
        <w:rPr>
          <w:color w:val="000000"/>
          <w:szCs w:val="22"/>
          <w:lang w:eastAsia="zh-CN"/>
        </w:rPr>
        <w:t>T</w:t>
      </w:r>
      <w:r w:rsidRPr="006F4909">
        <w:rPr>
          <w:rFonts w:hAnsi="Arial"/>
          <w:color w:val="000000"/>
          <w:szCs w:val="22"/>
          <w:lang w:eastAsia="zh-CN"/>
        </w:rPr>
        <w:t>研究组（第</w:t>
      </w:r>
      <w:r w:rsidRPr="006F4909">
        <w:rPr>
          <w:color w:val="000000"/>
          <w:szCs w:val="22"/>
          <w:lang w:eastAsia="zh-CN"/>
        </w:rPr>
        <w:t>9</w:t>
      </w:r>
      <w:r w:rsidRPr="006F4909">
        <w:rPr>
          <w:rFonts w:hAnsi="Arial"/>
          <w:color w:val="000000"/>
          <w:szCs w:val="22"/>
          <w:lang w:eastAsia="zh-CN"/>
        </w:rPr>
        <w:t>和</w:t>
      </w:r>
      <w:r w:rsidRPr="006F4909">
        <w:rPr>
          <w:color w:val="000000"/>
          <w:szCs w:val="22"/>
          <w:lang w:eastAsia="zh-CN"/>
        </w:rPr>
        <w:t>16</w:t>
      </w:r>
      <w:r w:rsidRPr="006F4909">
        <w:rPr>
          <w:rFonts w:hAnsi="Arial"/>
          <w:color w:val="000000"/>
          <w:szCs w:val="22"/>
          <w:lang w:eastAsia="zh-CN"/>
        </w:rPr>
        <w:t>研究组）</w:t>
      </w:r>
      <w:r w:rsidRPr="006F4909">
        <w:rPr>
          <w:szCs w:val="22"/>
          <w:lang w:eastAsia="zh-CN"/>
        </w:rPr>
        <w:t>注</w:t>
      </w:r>
      <w:r>
        <w:rPr>
          <w:rFonts w:hint="eastAsia"/>
          <w:szCs w:val="22"/>
          <w:lang w:eastAsia="zh-CN"/>
        </w:rPr>
        <w:t>意</w:t>
      </w:r>
      <w:r w:rsidRPr="006F4909">
        <w:rPr>
          <w:szCs w:val="22"/>
          <w:lang w:eastAsia="zh-CN"/>
        </w:rPr>
        <w:t>此课题。</w:t>
      </w:r>
    </w:p>
  </w:footnote>
  <w:footnote w:id="5">
    <w:p w:rsidR="00DF25F6" w:rsidRPr="00DF0F34" w:rsidRDefault="00DF25F6" w:rsidP="003D6856">
      <w:pPr>
        <w:pStyle w:val="FootnoteText"/>
        <w:rPr>
          <w:sz w:val="22"/>
          <w:szCs w:val="22"/>
          <w:lang w:eastAsia="zh-CN"/>
        </w:rPr>
      </w:pPr>
      <w:r>
        <w:rPr>
          <w:rStyle w:val="FootnoteReference"/>
          <w:lang w:eastAsia="zh-CN"/>
        </w:rPr>
        <w:t>**</w:t>
      </w:r>
      <w:r>
        <w:rPr>
          <w:lang w:eastAsia="zh-CN"/>
        </w:rPr>
        <w:tab/>
      </w:r>
      <w:r>
        <w:rPr>
          <w:sz w:val="22"/>
          <w:szCs w:val="22"/>
          <w:lang w:eastAsia="zh-CN"/>
        </w:rPr>
        <w:t>LDTV:</w:t>
      </w:r>
      <w:r>
        <w:rPr>
          <w:sz w:val="22"/>
          <w:szCs w:val="22"/>
          <w:lang w:eastAsia="zh-CN"/>
        </w:rPr>
        <w:tab/>
      </w:r>
      <w:r>
        <w:rPr>
          <w:rFonts w:hint="eastAsia"/>
          <w:sz w:val="22"/>
          <w:szCs w:val="22"/>
          <w:lang w:eastAsia="zh-CN"/>
        </w:rPr>
        <w:t>低清晰度电视</w:t>
      </w:r>
      <w:r>
        <w:rPr>
          <w:sz w:val="22"/>
          <w:szCs w:val="22"/>
          <w:lang w:eastAsia="zh-CN"/>
        </w:rPr>
        <w:br/>
        <w:t>SDTV:</w:t>
      </w:r>
      <w:r>
        <w:rPr>
          <w:sz w:val="22"/>
          <w:szCs w:val="22"/>
          <w:lang w:eastAsia="zh-CN"/>
        </w:rPr>
        <w:tab/>
      </w:r>
      <w:r>
        <w:rPr>
          <w:rFonts w:hint="eastAsia"/>
          <w:sz w:val="22"/>
          <w:szCs w:val="22"/>
          <w:lang w:eastAsia="zh-CN"/>
        </w:rPr>
        <w:t>标准清晰度电视</w:t>
      </w:r>
      <w:del w:id="4" w:author="Yang, Zhenyu" w:date="2012-01-31T16:30:00Z">
        <w:r w:rsidDel="003D6856">
          <w:rPr>
            <w:sz w:val="22"/>
            <w:szCs w:val="22"/>
            <w:lang w:eastAsia="zh-CN"/>
          </w:rPr>
          <w:br/>
        </w:r>
      </w:del>
      <w:r>
        <w:rPr>
          <w:sz w:val="22"/>
          <w:szCs w:val="22"/>
          <w:lang w:eastAsia="zh-CN"/>
        </w:rPr>
        <w:t>HDTV:</w:t>
      </w:r>
      <w:r>
        <w:rPr>
          <w:sz w:val="22"/>
          <w:szCs w:val="22"/>
          <w:lang w:eastAsia="zh-CN"/>
        </w:rPr>
        <w:tab/>
      </w:r>
      <w:r>
        <w:rPr>
          <w:rFonts w:hint="eastAsia"/>
          <w:sz w:val="22"/>
          <w:szCs w:val="22"/>
          <w:lang w:eastAsia="zh-CN"/>
        </w:rPr>
        <w:t>高清晰度电视</w:t>
      </w:r>
      <w:r>
        <w:rPr>
          <w:sz w:val="22"/>
          <w:szCs w:val="22"/>
          <w:lang w:eastAsia="zh-CN"/>
        </w:rPr>
        <w:br/>
        <w:t>LSDI:</w:t>
      </w:r>
      <w:r>
        <w:rPr>
          <w:sz w:val="22"/>
          <w:szCs w:val="22"/>
          <w:lang w:eastAsia="zh-CN"/>
        </w:rPr>
        <w:tab/>
      </w:r>
      <w:r>
        <w:rPr>
          <w:rFonts w:hint="eastAsia"/>
          <w:sz w:val="22"/>
          <w:szCs w:val="22"/>
          <w:lang w:eastAsia="zh-CN"/>
        </w:rPr>
        <w:t>大屏幕数字成像</w:t>
      </w:r>
      <w:r>
        <w:rPr>
          <w:sz w:val="22"/>
          <w:szCs w:val="22"/>
          <w:lang w:eastAsia="zh-CN"/>
        </w:rPr>
        <w:br/>
      </w:r>
      <w:r>
        <w:rPr>
          <w:rFonts w:hint="eastAsia"/>
          <w:sz w:val="22"/>
          <w:szCs w:val="22"/>
          <w:lang w:eastAsia="zh-CN"/>
        </w:rPr>
        <w:t>3DTV:</w:t>
      </w:r>
      <w:r>
        <w:rPr>
          <w:rFonts w:hint="eastAsia"/>
          <w:sz w:val="22"/>
          <w:szCs w:val="22"/>
          <w:lang w:eastAsia="zh-CN"/>
        </w:rPr>
        <w:tab/>
      </w:r>
      <w:r>
        <w:rPr>
          <w:rFonts w:hint="eastAsia"/>
          <w:sz w:val="22"/>
          <w:szCs w:val="22"/>
          <w:lang w:eastAsia="zh-CN"/>
        </w:rPr>
        <w:t>三维电视</w:t>
      </w:r>
      <w:r>
        <w:rPr>
          <w:sz w:val="22"/>
          <w:szCs w:val="22"/>
          <w:lang w:eastAsia="zh-CN"/>
        </w:rPr>
        <w:br/>
        <w:t>UHDTV:</w:t>
      </w:r>
      <w:r>
        <w:rPr>
          <w:sz w:val="22"/>
          <w:szCs w:val="22"/>
          <w:lang w:eastAsia="zh-CN"/>
        </w:rPr>
        <w:tab/>
      </w:r>
      <w:r>
        <w:rPr>
          <w:rFonts w:hint="eastAsia"/>
          <w:sz w:val="22"/>
          <w:szCs w:val="22"/>
          <w:lang w:eastAsia="zh-CN"/>
        </w:rPr>
        <w:t>特高清晰度电视</w:t>
      </w:r>
    </w:p>
  </w:footnote>
  <w:footnote w:id="6">
    <w:p w:rsidR="00DF25F6" w:rsidRDefault="00DF25F6" w:rsidP="00C5465A">
      <w:pPr>
        <w:pStyle w:val="FootnoteText"/>
        <w:rPr>
          <w:sz w:val="22"/>
          <w:szCs w:val="22"/>
          <w:lang w:eastAsia="ja-JP"/>
        </w:rPr>
      </w:pPr>
      <w:r>
        <w:rPr>
          <w:rStyle w:val="FootnoteReference"/>
        </w:rPr>
        <w:footnoteRef/>
      </w:r>
      <w:r>
        <w:rPr>
          <w:lang w:eastAsia="zh-CN"/>
        </w:rPr>
        <w:t xml:space="preserve"> </w:t>
      </w:r>
      <w:r>
        <w:rPr>
          <w:rFonts w:hint="eastAsia"/>
          <w:lang w:eastAsia="zh-CN"/>
        </w:rPr>
        <w:tab/>
      </w:r>
      <w:r>
        <w:rPr>
          <w:rFonts w:hint="eastAsia"/>
          <w:lang w:eastAsia="zh-CN"/>
        </w:rPr>
        <w:t>国际电联术语数据库将“无失真比特率压缩”定义为“完全保留原始比特流的信息内容，并可以位间精确度进行重构（如利用比特流统计数据）”。</w:t>
      </w:r>
    </w:p>
  </w:footnote>
  <w:footnote w:id="7">
    <w:p w:rsidR="00DF25F6" w:rsidRPr="008B54F5" w:rsidRDefault="00DF25F6" w:rsidP="00C5465A">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本课题中使用的视觉无失真指压缩失真在制作过程中主观不可见的失真压缩法。</w:t>
      </w:r>
    </w:p>
  </w:footnote>
  <w:footnote w:id="8">
    <w:p w:rsidR="00DF25F6" w:rsidRDefault="00DF25F6" w:rsidP="00C5465A">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w:t>
      </w:r>
      <w:r>
        <w:rPr>
          <w:lang w:eastAsia="zh-CN"/>
        </w:rPr>
        <w:t>ITU-R</w:t>
      </w:r>
      <w:r>
        <w:rPr>
          <w:rFonts w:hint="eastAsia"/>
          <w:lang w:eastAsia="zh-CN"/>
        </w:rPr>
        <w:t>第</w:t>
      </w:r>
      <w:r>
        <w:rPr>
          <w:lang w:eastAsia="zh-CN"/>
        </w:rPr>
        <w:t>5</w:t>
      </w:r>
      <w:r>
        <w:rPr>
          <w:rFonts w:hint="eastAsia"/>
          <w:lang w:eastAsia="zh-CN"/>
        </w:rPr>
        <w:t>研究组和</w:t>
      </w:r>
      <w:r>
        <w:rPr>
          <w:lang w:eastAsia="zh-CN"/>
        </w:rPr>
        <w:t>ITU-T</w:t>
      </w:r>
      <w:r>
        <w:rPr>
          <w:rFonts w:hint="eastAsia"/>
          <w:lang w:eastAsia="zh-CN"/>
        </w:rPr>
        <w:t>第</w:t>
      </w:r>
      <w:r>
        <w:rPr>
          <w:lang w:eastAsia="zh-CN"/>
        </w:rPr>
        <w:t>16</w:t>
      </w:r>
      <w:r>
        <w:rPr>
          <w:rFonts w:hint="eastAsia"/>
          <w:lang w:eastAsia="zh-CN"/>
        </w:rPr>
        <w:t>研究组注意此课题。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Default="00DF25F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1514">
      <w:rPr>
        <w:rStyle w:val="PageNumber"/>
        <w:noProof/>
      </w:rPr>
      <w:t>4</w:t>
    </w:r>
    <w:r>
      <w:rPr>
        <w:rStyle w:val="PageNumber"/>
      </w:rPr>
      <w:fldChar w:fldCharType="end"/>
    </w:r>
    <w:r>
      <w:rPr>
        <w:rStyle w:val="PageNumber"/>
      </w:rPr>
      <w:t xml:space="preserve"> -</w:t>
    </w:r>
  </w:p>
  <w:p w:rsidR="00DF25F6" w:rsidRPr="001E15AA" w:rsidRDefault="00DF25F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277D2"/>
    <w:rsid w:val="0003165D"/>
    <w:rsid w:val="00054506"/>
    <w:rsid w:val="000862B3"/>
    <w:rsid w:val="000A1C4A"/>
    <w:rsid w:val="000A759A"/>
    <w:rsid w:val="000E15C1"/>
    <w:rsid w:val="000E64DA"/>
    <w:rsid w:val="000F527D"/>
    <w:rsid w:val="000F639C"/>
    <w:rsid w:val="000F63D8"/>
    <w:rsid w:val="00100D1C"/>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2F72AC"/>
    <w:rsid w:val="003028FF"/>
    <w:rsid w:val="00326A1B"/>
    <w:rsid w:val="00327003"/>
    <w:rsid w:val="00335A37"/>
    <w:rsid w:val="003412E4"/>
    <w:rsid w:val="00345251"/>
    <w:rsid w:val="003669F3"/>
    <w:rsid w:val="003708A9"/>
    <w:rsid w:val="00371703"/>
    <w:rsid w:val="00376558"/>
    <w:rsid w:val="003A06F8"/>
    <w:rsid w:val="003D3993"/>
    <w:rsid w:val="003D6856"/>
    <w:rsid w:val="003E164F"/>
    <w:rsid w:val="004018D2"/>
    <w:rsid w:val="00405637"/>
    <w:rsid w:val="00406DCC"/>
    <w:rsid w:val="00417BA7"/>
    <w:rsid w:val="00432601"/>
    <w:rsid w:val="0044634B"/>
    <w:rsid w:val="004657B4"/>
    <w:rsid w:val="00467ED3"/>
    <w:rsid w:val="004928F6"/>
    <w:rsid w:val="004A5AB1"/>
    <w:rsid w:val="004C1881"/>
    <w:rsid w:val="004C2E5F"/>
    <w:rsid w:val="004C7EA1"/>
    <w:rsid w:val="004F26AE"/>
    <w:rsid w:val="0058518F"/>
    <w:rsid w:val="00595800"/>
    <w:rsid w:val="005B3B4C"/>
    <w:rsid w:val="005C2265"/>
    <w:rsid w:val="005D37D0"/>
    <w:rsid w:val="005D3FCD"/>
    <w:rsid w:val="005F130D"/>
    <w:rsid w:val="005F7F4C"/>
    <w:rsid w:val="006136BC"/>
    <w:rsid w:val="00672B5C"/>
    <w:rsid w:val="00693432"/>
    <w:rsid w:val="006A1E42"/>
    <w:rsid w:val="006B3F95"/>
    <w:rsid w:val="006E2CDF"/>
    <w:rsid w:val="0071106C"/>
    <w:rsid w:val="00730555"/>
    <w:rsid w:val="00746900"/>
    <w:rsid w:val="00752BA2"/>
    <w:rsid w:val="0075439B"/>
    <w:rsid w:val="00755CE6"/>
    <w:rsid w:val="007D3C32"/>
    <w:rsid w:val="007E189A"/>
    <w:rsid w:val="00811467"/>
    <w:rsid w:val="0081261F"/>
    <w:rsid w:val="008407EB"/>
    <w:rsid w:val="008551CF"/>
    <w:rsid w:val="00880573"/>
    <w:rsid w:val="00881D43"/>
    <w:rsid w:val="00892D5B"/>
    <w:rsid w:val="008A4701"/>
    <w:rsid w:val="008B2C7D"/>
    <w:rsid w:val="008D4874"/>
    <w:rsid w:val="008F778A"/>
    <w:rsid w:val="009136BF"/>
    <w:rsid w:val="00914201"/>
    <w:rsid w:val="0093776F"/>
    <w:rsid w:val="00951AFA"/>
    <w:rsid w:val="009676DC"/>
    <w:rsid w:val="009746CA"/>
    <w:rsid w:val="009846D5"/>
    <w:rsid w:val="009966B9"/>
    <w:rsid w:val="009A7F59"/>
    <w:rsid w:val="009D15F9"/>
    <w:rsid w:val="009E14F3"/>
    <w:rsid w:val="009E1514"/>
    <w:rsid w:val="009E1957"/>
    <w:rsid w:val="009F4579"/>
    <w:rsid w:val="009F7313"/>
    <w:rsid w:val="00A06093"/>
    <w:rsid w:val="00A22688"/>
    <w:rsid w:val="00A333B4"/>
    <w:rsid w:val="00A45E0A"/>
    <w:rsid w:val="00A515F9"/>
    <w:rsid w:val="00A62FE2"/>
    <w:rsid w:val="00A7315E"/>
    <w:rsid w:val="00A93B35"/>
    <w:rsid w:val="00AB07C5"/>
    <w:rsid w:val="00AF3053"/>
    <w:rsid w:val="00B00693"/>
    <w:rsid w:val="00B2522B"/>
    <w:rsid w:val="00B50FC7"/>
    <w:rsid w:val="00B57344"/>
    <w:rsid w:val="00B77A36"/>
    <w:rsid w:val="00B8706A"/>
    <w:rsid w:val="00B87E04"/>
    <w:rsid w:val="00B93CF3"/>
    <w:rsid w:val="00BF0634"/>
    <w:rsid w:val="00BF4940"/>
    <w:rsid w:val="00C0712A"/>
    <w:rsid w:val="00C5465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DF25F6"/>
    <w:rsid w:val="00E745A0"/>
    <w:rsid w:val="00E949EB"/>
    <w:rsid w:val="00EA7657"/>
    <w:rsid w:val="00EC710F"/>
    <w:rsid w:val="00EE2D3E"/>
    <w:rsid w:val="00F17D85"/>
    <w:rsid w:val="00F27AEF"/>
    <w:rsid w:val="00F43DC1"/>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07-SG06-C-000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07-SG06-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itu.int/md/R07-SG05-C-000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15E8-BF10-4C8E-9E57-8FC39457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105</TotalTime>
  <Pages>10</Pages>
  <Words>3277</Words>
  <Characters>1280</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4548</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27</cp:revision>
  <cp:lastPrinted>2012-02-08T13:34:00Z</cp:lastPrinted>
  <dcterms:created xsi:type="dcterms:W3CDTF">2012-01-31T15:26:00Z</dcterms:created>
  <dcterms:modified xsi:type="dcterms:W3CDTF">2012-02-08T13:35:00Z</dcterms:modified>
</cp:coreProperties>
</file>