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764788">
        <w:trPr>
          <w:cantSplit/>
        </w:trPr>
        <w:tc>
          <w:tcPr>
            <w:tcW w:w="9889" w:type="dxa"/>
          </w:tcPr>
          <w:p w:rsidR="006E3FFE" w:rsidRPr="00764788" w:rsidRDefault="006E3FFE" w:rsidP="001E6F8C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6478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764788" w:rsidRDefault="00B87E04" w:rsidP="001E6F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764788">
              <w:rPr>
                <w:b/>
                <w:sz w:val="18"/>
              </w:rPr>
              <w:tab/>
            </w:r>
            <w:r w:rsidR="006E3FFE" w:rsidRPr="00764788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764788" w:rsidTr="003561A4">
        <w:tc>
          <w:tcPr>
            <w:tcW w:w="8188" w:type="dxa"/>
            <w:vAlign w:val="center"/>
          </w:tcPr>
          <w:p w:rsidR="00E90A0C" w:rsidRPr="00764788" w:rsidRDefault="00E90A0C" w:rsidP="001E6F8C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764788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764788" w:rsidRDefault="00E81F66" w:rsidP="001E6F8C">
            <w:pPr>
              <w:spacing w:before="0"/>
              <w:jc w:val="right"/>
            </w:pPr>
            <w:r w:rsidRPr="00764788">
              <w:rPr>
                <w:noProof/>
                <w:lang w:val="en-US" w:eastAsia="zh-CN"/>
              </w:rPr>
              <w:drawing>
                <wp:inline distT="0" distB="0" distL="0" distR="0" wp14:anchorId="261BBBF6" wp14:editId="1106A5D6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764788" w:rsidRDefault="00B87E04" w:rsidP="001E6F8C">
      <w:pPr>
        <w:tabs>
          <w:tab w:val="left" w:pos="7513"/>
        </w:tabs>
        <w:spacing w:before="0"/>
      </w:pPr>
    </w:p>
    <w:p w:rsidR="0047623F" w:rsidRPr="00764788" w:rsidRDefault="0047623F" w:rsidP="001E6F8C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764788" w:rsidTr="003561A4">
        <w:trPr>
          <w:cantSplit/>
        </w:trPr>
        <w:tc>
          <w:tcPr>
            <w:tcW w:w="3369" w:type="dxa"/>
          </w:tcPr>
          <w:p w:rsidR="0040235F" w:rsidRPr="00A33208" w:rsidRDefault="00415574" w:rsidP="001E6F8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A33208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764788" w:rsidRDefault="00A613BB" w:rsidP="00203F2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764788">
              <w:rPr>
                <w:b/>
                <w:bCs/>
                <w:szCs w:val="22"/>
              </w:rPr>
              <w:t>САСЕ/</w:t>
            </w:r>
            <w:r w:rsidR="00203F29" w:rsidRPr="00764788">
              <w:rPr>
                <w:b/>
                <w:bCs/>
                <w:szCs w:val="22"/>
              </w:rPr>
              <w:t>586</w:t>
            </w:r>
          </w:p>
        </w:tc>
        <w:tc>
          <w:tcPr>
            <w:tcW w:w="6520" w:type="dxa"/>
          </w:tcPr>
          <w:p w:rsidR="00B87E04" w:rsidRPr="00764788" w:rsidRDefault="00203F29" w:rsidP="004369D7">
            <w:pPr>
              <w:jc w:val="right"/>
              <w:rPr>
                <w:szCs w:val="22"/>
              </w:rPr>
            </w:pPr>
            <w:bookmarkStart w:id="2" w:name="ddate"/>
            <w:bookmarkEnd w:id="2"/>
            <w:r w:rsidRPr="00764788">
              <w:rPr>
                <w:szCs w:val="22"/>
              </w:rPr>
              <w:t>1</w:t>
            </w:r>
            <w:r w:rsidR="004369D7">
              <w:rPr>
                <w:szCs w:val="22"/>
                <w:lang w:val="en-US"/>
              </w:rPr>
              <w:t>8</w:t>
            </w:r>
            <w:r w:rsidRPr="00764788">
              <w:rPr>
                <w:szCs w:val="22"/>
              </w:rPr>
              <w:t xml:space="preserve"> октября</w:t>
            </w:r>
            <w:r w:rsidR="003C188C" w:rsidRPr="00764788">
              <w:rPr>
                <w:szCs w:val="22"/>
              </w:rPr>
              <w:t xml:space="preserve"> </w:t>
            </w:r>
            <w:r w:rsidR="004119B6" w:rsidRPr="00764788">
              <w:rPr>
                <w:szCs w:val="22"/>
              </w:rPr>
              <w:t>2012 года</w:t>
            </w:r>
          </w:p>
        </w:tc>
      </w:tr>
    </w:tbl>
    <w:p w:rsidR="006E3FFE" w:rsidRPr="00764788" w:rsidRDefault="006E3FFE" w:rsidP="00203F29">
      <w:pPr>
        <w:pStyle w:val="Title4"/>
        <w:tabs>
          <w:tab w:val="left" w:pos="459"/>
        </w:tabs>
        <w:spacing w:before="480" w:after="480"/>
        <w:ind w:left="459" w:hanging="459"/>
      </w:pPr>
      <w:r w:rsidRPr="00764788">
        <w:t>Администрациям Государств – Членов МСЭ</w:t>
      </w:r>
      <w:r w:rsidR="00562328" w:rsidRPr="00764788">
        <w:t xml:space="preserve">, </w:t>
      </w:r>
      <w:r w:rsidR="00A613BB" w:rsidRPr="00764788">
        <w:t>Членам Сектора радиосвязи,</w:t>
      </w:r>
      <w:r w:rsidR="009B625C" w:rsidRPr="00764788">
        <w:t xml:space="preserve"> </w:t>
      </w:r>
      <w:r w:rsidR="003F4240" w:rsidRPr="00764788">
        <w:br/>
      </w:r>
      <w:r w:rsidR="00361F22" w:rsidRPr="00764788">
        <w:t xml:space="preserve">Ассоциированным </w:t>
      </w:r>
      <w:r w:rsidR="00562328" w:rsidRPr="00764788">
        <w:t>членам МСЭ-R</w:t>
      </w:r>
      <w:r w:rsidR="009F5B29" w:rsidRPr="00764788">
        <w:t>,</w:t>
      </w:r>
      <w:r w:rsidR="00361F22" w:rsidRPr="00764788">
        <w:t xml:space="preserve"> </w:t>
      </w:r>
      <w:r w:rsidR="003D2D10" w:rsidRPr="00764788">
        <w:t>принимающим участие</w:t>
      </w:r>
      <w:r w:rsidR="00B527F1" w:rsidRPr="00764788">
        <w:t xml:space="preserve"> в работе </w:t>
      </w:r>
      <w:r w:rsidR="003F4240" w:rsidRPr="00764788">
        <w:br/>
      </w:r>
      <w:r w:rsidR="00203F29" w:rsidRPr="00764788">
        <w:t>4</w:t>
      </w:r>
      <w:r w:rsidR="00562328" w:rsidRPr="00764788">
        <w:t xml:space="preserve">-й </w:t>
      </w:r>
      <w:r w:rsidR="00DC6223" w:rsidRPr="00764788">
        <w:t>И</w:t>
      </w:r>
      <w:r w:rsidR="00A613BB" w:rsidRPr="00764788">
        <w:t>сследовательск</w:t>
      </w:r>
      <w:r w:rsidR="00562328" w:rsidRPr="00764788">
        <w:t>ой</w:t>
      </w:r>
      <w:r w:rsidR="00A613BB" w:rsidRPr="00764788">
        <w:t xml:space="preserve"> коми</w:t>
      </w:r>
      <w:r w:rsidR="00B527F1" w:rsidRPr="00764788">
        <w:t>сси</w:t>
      </w:r>
      <w:r w:rsidR="00562328" w:rsidRPr="00764788">
        <w:t>и</w:t>
      </w:r>
      <w:r w:rsidR="00B527F1" w:rsidRPr="00764788">
        <w:t xml:space="preserve"> по радиосвязи</w:t>
      </w:r>
      <w:r w:rsidR="009F5B29" w:rsidRPr="00764788">
        <w:t>,</w:t>
      </w:r>
      <w:r w:rsidR="00B527F1" w:rsidRPr="00764788">
        <w:t xml:space="preserve"> </w:t>
      </w:r>
      <w:r w:rsidR="00447B1D" w:rsidRPr="00764788">
        <w:br/>
      </w:r>
      <w:r w:rsidR="00361F22" w:rsidRPr="00764788">
        <w:t>и</w:t>
      </w:r>
      <w:r w:rsidR="00486BA0" w:rsidRPr="00764788">
        <w:t xml:space="preserve"> академическим организациям – </w:t>
      </w:r>
      <w:r w:rsidR="00EC4ED8" w:rsidRPr="00764788">
        <w:t xml:space="preserve">Членам </w:t>
      </w:r>
      <w:r w:rsidR="00486BA0" w:rsidRPr="00764788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764788" w:rsidTr="003561A4">
        <w:tc>
          <w:tcPr>
            <w:tcW w:w="1526" w:type="dxa"/>
          </w:tcPr>
          <w:p w:rsidR="00A613BB" w:rsidRPr="00764788" w:rsidRDefault="00577D20" w:rsidP="001E6F8C">
            <w:pPr>
              <w:spacing w:before="0"/>
              <w:rPr>
                <w:b/>
                <w:bCs/>
                <w:szCs w:val="22"/>
              </w:rPr>
            </w:pPr>
            <w:r w:rsidRPr="00764788">
              <w:rPr>
                <w:b/>
                <w:bCs/>
                <w:szCs w:val="22"/>
              </w:rPr>
              <w:t>Предмет</w:t>
            </w:r>
            <w:r w:rsidRPr="00764788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147C59" w:rsidRDefault="00203F29" w:rsidP="00764788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szCs w:val="22"/>
              </w:rPr>
            </w:pPr>
            <w:r w:rsidRPr="00147C59">
              <w:rPr>
                <w:b/>
                <w:szCs w:val="22"/>
              </w:rPr>
              <w:t>4</w:t>
            </w:r>
            <w:r w:rsidR="003C188C" w:rsidRPr="00147C59">
              <w:rPr>
                <w:b/>
                <w:szCs w:val="22"/>
              </w:rPr>
              <w:t xml:space="preserve">-я </w:t>
            </w:r>
            <w:r w:rsidR="00577D20" w:rsidRPr="00147C59">
              <w:rPr>
                <w:b/>
                <w:szCs w:val="22"/>
              </w:rPr>
              <w:t>Исследовательская комиссия по радиосвязи</w:t>
            </w:r>
            <w:r w:rsidR="00764788" w:rsidRPr="00147C59">
              <w:rPr>
                <w:b/>
                <w:szCs w:val="22"/>
              </w:rPr>
              <w:t xml:space="preserve"> </w:t>
            </w:r>
            <w:r w:rsidRPr="00147C59">
              <w:rPr>
                <w:b/>
                <w:szCs w:val="22"/>
              </w:rPr>
              <w:t>(Спутниковые службы)</w:t>
            </w:r>
          </w:p>
          <w:p w:rsidR="00DE6A27" w:rsidRPr="00764788" w:rsidRDefault="00A613BB" w:rsidP="00C12AE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147C59">
              <w:rPr>
                <w:b/>
                <w:szCs w:val="22"/>
              </w:rPr>
              <w:t>–</w:t>
            </w:r>
            <w:r w:rsidRPr="00147C59">
              <w:rPr>
                <w:b/>
                <w:szCs w:val="22"/>
              </w:rPr>
              <w:tab/>
            </w:r>
            <w:r w:rsidR="003C188C" w:rsidRPr="00147C59">
              <w:rPr>
                <w:b/>
                <w:szCs w:val="22"/>
              </w:rPr>
              <w:t xml:space="preserve">Предлагаемое </w:t>
            </w:r>
            <w:r w:rsidR="001E6F8C" w:rsidRPr="00147C59">
              <w:rPr>
                <w:b/>
                <w:szCs w:val="22"/>
              </w:rPr>
              <w:t>принятие</w:t>
            </w:r>
            <w:r w:rsidRPr="00147C59">
              <w:rPr>
                <w:b/>
              </w:rPr>
              <w:t xml:space="preserve"> </w:t>
            </w:r>
            <w:r w:rsidR="003C188C" w:rsidRPr="00147C59">
              <w:rPr>
                <w:b/>
              </w:rPr>
              <w:t>по переписке проект</w:t>
            </w:r>
            <w:r w:rsidR="00203F29" w:rsidRPr="00147C59">
              <w:rPr>
                <w:b/>
              </w:rPr>
              <w:t xml:space="preserve">а </w:t>
            </w:r>
            <w:r w:rsidR="00C12AE8" w:rsidRPr="00147C59">
              <w:rPr>
                <w:b/>
              </w:rPr>
              <w:t xml:space="preserve">одного </w:t>
            </w:r>
            <w:r w:rsidR="00203F29" w:rsidRPr="00147C59">
              <w:rPr>
                <w:b/>
              </w:rPr>
              <w:t xml:space="preserve">пересмотренного </w:t>
            </w:r>
            <w:r w:rsidR="001A0C98" w:rsidRPr="00147C59">
              <w:rPr>
                <w:b/>
              </w:rPr>
              <w:t>Вопроса МСЭ-R</w:t>
            </w:r>
          </w:p>
        </w:tc>
      </w:tr>
    </w:tbl>
    <w:p w:rsidR="003C188C" w:rsidRPr="00764788" w:rsidRDefault="003C188C" w:rsidP="00C12AE8">
      <w:pPr>
        <w:pStyle w:val="Normalaftertitle0"/>
        <w:rPr>
          <w:lang w:val="ru-RU"/>
        </w:rPr>
      </w:pPr>
      <w:bookmarkStart w:id="3" w:name="dtitle1"/>
      <w:bookmarkEnd w:id="3"/>
      <w:r w:rsidRPr="00764788">
        <w:rPr>
          <w:lang w:val="ru-RU"/>
        </w:rPr>
        <w:t xml:space="preserve">В ходе собрания </w:t>
      </w:r>
      <w:r w:rsidR="00203F29" w:rsidRPr="005F5F25">
        <w:rPr>
          <w:lang w:val="ru-RU"/>
        </w:rPr>
        <w:t>4</w:t>
      </w:r>
      <w:r w:rsidRPr="00764788">
        <w:rPr>
          <w:lang w:val="ru-RU"/>
        </w:rPr>
        <w:t xml:space="preserve">-й Исследовательской комиссии по радиосвязи, состоявшегося </w:t>
      </w:r>
      <w:r w:rsidR="00203F29" w:rsidRPr="00764788">
        <w:rPr>
          <w:lang w:val="ru-RU"/>
        </w:rPr>
        <w:t>28 сентября</w:t>
      </w:r>
      <w:r w:rsidR="00287909" w:rsidRPr="00764788">
        <w:rPr>
          <w:lang w:val="ru-RU"/>
        </w:rPr>
        <w:t xml:space="preserve"> </w:t>
      </w:r>
      <w:r w:rsidRPr="00764788">
        <w:rPr>
          <w:lang w:val="ru-RU"/>
        </w:rPr>
        <w:t>201</w:t>
      </w:r>
      <w:r w:rsidR="00287909" w:rsidRPr="00764788">
        <w:rPr>
          <w:lang w:val="ru-RU"/>
        </w:rPr>
        <w:t>2</w:t>
      </w:r>
      <w:r w:rsidRPr="00764788">
        <w:rPr>
          <w:lang w:val="ru-RU"/>
        </w:rPr>
        <w:t xml:space="preserve"> года, Исследовательская комиссия решила добиваться </w:t>
      </w:r>
      <w:r w:rsidR="005F5F25">
        <w:rPr>
          <w:lang w:val="ru-RU"/>
        </w:rPr>
        <w:t>одобрен</w:t>
      </w:r>
      <w:r w:rsidR="001E6F8C" w:rsidRPr="00764788">
        <w:rPr>
          <w:lang w:val="ru-RU"/>
        </w:rPr>
        <w:t>ия</w:t>
      </w:r>
      <w:r w:rsidR="00287909" w:rsidRPr="00764788">
        <w:rPr>
          <w:lang w:val="ru-RU"/>
        </w:rPr>
        <w:t xml:space="preserve"> проекта </w:t>
      </w:r>
      <w:r w:rsidR="00C12AE8">
        <w:rPr>
          <w:lang w:val="ru-RU"/>
        </w:rPr>
        <w:t xml:space="preserve">одного </w:t>
      </w:r>
      <w:r w:rsidR="00287909" w:rsidRPr="00764788">
        <w:rPr>
          <w:lang w:val="ru-RU"/>
        </w:rPr>
        <w:t>пересмотренн</w:t>
      </w:r>
      <w:r w:rsidR="00203F29" w:rsidRPr="00764788">
        <w:rPr>
          <w:lang w:val="ru-RU"/>
        </w:rPr>
        <w:t>ого</w:t>
      </w:r>
      <w:r w:rsidR="00287909" w:rsidRPr="00764788">
        <w:rPr>
          <w:lang w:val="ru-RU"/>
        </w:rPr>
        <w:t xml:space="preserve"> Вопрос</w:t>
      </w:r>
      <w:r w:rsidR="00203F29" w:rsidRPr="00764788">
        <w:rPr>
          <w:lang w:val="ru-RU"/>
        </w:rPr>
        <w:t>а</w:t>
      </w:r>
      <w:r w:rsidR="00287909" w:rsidRPr="00764788">
        <w:rPr>
          <w:lang w:val="ru-RU"/>
        </w:rPr>
        <w:t xml:space="preserve"> </w:t>
      </w:r>
      <w:r w:rsidR="00CC25C7" w:rsidRPr="00764788">
        <w:rPr>
          <w:lang w:val="ru-RU"/>
        </w:rPr>
        <w:t>МСЭ-R</w:t>
      </w:r>
      <w:r w:rsidR="00CC25C7" w:rsidRPr="00764788">
        <w:rPr>
          <w:lang w:val="ru-RU"/>
          <w:rPrChange w:id="4" w:author="Miliaeva, Olga" w:date="2012-10-10T15:05:00Z">
            <w:rPr>
              <w:lang w:val="en-US"/>
            </w:rPr>
          </w:rPrChange>
        </w:rPr>
        <w:t xml:space="preserve"> </w:t>
      </w:r>
      <w:r w:rsidR="00287909" w:rsidRPr="00764788">
        <w:rPr>
          <w:lang w:val="ru-RU"/>
        </w:rPr>
        <w:t>согласно п. 3.1.2 Резолюции МСЭ-R 1-6 (</w:t>
      </w:r>
      <w:r w:rsidR="005F5F25">
        <w:rPr>
          <w:lang w:val="ru-RU"/>
        </w:rPr>
        <w:t>Одобрен</w:t>
      </w:r>
      <w:r w:rsidR="00287909" w:rsidRPr="00764788">
        <w:rPr>
          <w:lang w:val="ru-RU"/>
        </w:rPr>
        <w:t>ие Исследовательской комиссией по</w:t>
      </w:r>
      <w:r w:rsidR="00A068A8">
        <w:rPr>
          <w:lang w:val="ru-RU"/>
        </w:rPr>
        <w:t> </w:t>
      </w:r>
      <w:r w:rsidR="00287909" w:rsidRPr="00764788">
        <w:rPr>
          <w:lang w:val="ru-RU"/>
        </w:rPr>
        <w:t>переписке</w:t>
      </w:r>
      <w:r w:rsidR="00BB2602" w:rsidRPr="00764788">
        <w:rPr>
          <w:lang w:val="ru-RU"/>
        </w:rPr>
        <w:t>)</w:t>
      </w:r>
      <w:r w:rsidRPr="00764788">
        <w:rPr>
          <w:lang w:val="ru-RU"/>
        </w:rPr>
        <w:t>.</w:t>
      </w:r>
    </w:p>
    <w:p w:rsidR="00015C7B" w:rsidRPr="00764788" w:rsidRDefault="003C188C" w:rsidP="004369D7">
      <w:r w:rsidRPr="00764788">
        <w:t>П</w:t>
      </w:r>
      <w:r w:rsidR="00BB2602" w:rsidRPr="00764788">
        <w:t>ериод рассмотрения продлится два</w:t>
      </w:r>
      <w:r w:rsidRPr="00764788">
        <w:t xml:space="preserve"> месяца и завершится </w:t>
      </w:r>
      <w:r w:rsidR="00203F29" w:rsidRPr="00764788">
        <w:t>1</w:t>
      </w:r>
      <w:r w:rsidR="004369D7" w:rsidRPr="004369D7">
        <w:t>8</w:t>
      </w:r>
      <w:bookmarkStart w:id="5" w:name="_GoBack"/>
      <w:bookmarkEnd w:id="5"/>
      <w:r w:rsidR="00203F29" w:rsidRPr="00764788">
        <w:t> декабря</w:t>
      </w:r>
      <w:r w:rsidR="00BB2602" w:rsidRPr="00764788">
        <w:t xml:space="preserve"> </w:t>
      </w:r>
      <w:r w:rsidRPr="00764788">
        <w:t xml:space="preserve">2012 года. Если в течение этого периода </w:t>
      </w:r>
      <w:r w:rsidR="001E6F8C" w:rsidRPr="00764788">
        <w:t>от Государств-Членов не поступи</w:t>
      </w:r>
      <w:r w:rsidRPr="00764788">
        <w:t>т возражений,</w:t>
      </w:r>
      <w:r w:rsidR="00BB2602" w:rsidRPr="00764788">
        <w:t xml:space="preserve"> будет начато утверждение путем процедуры консультаций </w:t>
      </w:r>
      <w:r w:rsidR="002F0EE2" w:rsidRPr="00764788">
        <w:t>п. 3.1.2 Резолюции МСЭ-R 1-6.</w:t>
      </w:r>
    </w:p>
    <w:p w:rsidR="002F0EE2" w:rsidRPr="00764788" w:rsidRDefault="002F0EE2" w:rsidP="00764788">
      <w:r w:rsidRPr="00764788">
        <w:t>Если какое-либо Государство</w:t>
      </w:r>
      <w:r w:rsidR="0085062B" w:rsidRPr="00764788">
        <w:t>-</w:t>
      </w:r>
      <w:r w:rsidRPr="00764788">
        <w:t xml:space="preserve">Член </w:t>
      </w:r>
      <w:r w:rsidR="001E6F8C" w:rsidRPr="00764788">
        <w:t>возражает</w:t>
      </w:r>
      <w:r w:rsidRPr="00764788">
        <w:t xml:space="preserve"> против </w:t>
      </w:r>
      <w:r w:rsidR="00EC068E" w:rsidRPr="00764788">
        <w:t>принятия</w:t>
      </w:r>
      <w:r w:rsidRPr="00764788">
        <w:t xml:space="preserve"> проекта Вопроса, то предлагается сообщить Директору и Председателю Исследовательской комиссии о причинах такого возражения.</w:t>
      </w:r>
    </w:p>
    <w:p w:rsidR="00D057A1" w:rsidRPr="00764788" w:rsidRDefault="00D057A1" w:rsidP="001E6F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764788">
        <w:rPr>
          <w:szCs w:val="22"/>
        </w:rPr>
        <w:tab/>
      </w:r>
      <w:r w:rsidR="008F14A7" w:rsidRPr="00764788">
        <w:rPr>
          <w:szCs w:val="22"/>
        </w:rPr>
        <w:t xml:space="preserve">Франсуа </w:t>
      </w:r>
      <w:proofErr w:type="spellStart"/>
      <w:r w:rsidR="008F14A7" w:rsidRPr="00764788">
        <w:rPr>
          <w:szCs w:val="22"/>
        </w:rPr>
        <w:t>Ранси</w:t>
      </w:r>
      <w:proofErr w:type="spellEnd"/>
    </w:p>
    <w:p w:rsidR="00D057A1" w:rsidRPr="00764788" w:rsidRDefault="00D057A1" w:rsidP="001E6F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764788">
        <w:rPr>
          <w:szCs w:val="22"/>
        </w:rPr>
        <w:tab/>
        <w:t>Директор Бюро радиосвязи</w:t>
      </w:r>
    </w:p>
    <w:p w:rsidR="00F523F8" w:rsidRPr="00764788" w:rsidRDefault="00F523F8" w:rsidP="00223B4C">
      <w:pPr>
        <w:tabs>
          <w:tab w:val="left" w:pos="4820"/>
        </w:tabs>
        <w:spacing w:before="240"/>
        <w:rPr>
          <w:szCs w:val="22"/>
        </w:rPr>
      </w:pPr>
      <w:bookmarkStart w:id="6" w:name="ddistribution"/>
      <w:bookmarkEnd w:id="6"/>
      <w:r w:rsidRPr="00764788">
        <w:rPr>
          <w:b/>
          <w:bCs/>
        </w:rPr>
        <w:t>Приложени</w:t>
      </w:r>
      <w:r w:rsidR="00203F29" w:rsidRPr="00764788">
        <w:rPr>
          <w:b/>
          <w:bCs/>
        </w:rPr>
        <w:t>е</w:t>
      </w:r>
      <w:r w:rsidRPr="00764788">
        <w:t>:</w:t>
      </w:r>
      <w:r w:rsidR="00A613BB" w:rsidRPr="00764788">
        <w:t xml:space="preserve"> </w:t>
      </w:r>
      <w:r w:rsidR="00203F29" w:rsidRPr="00764788">
        <w:t>1</w:t>
      </w:r>
    </w:p>
    <w:p w:rsidR="00015C7B" w:rsidRPr="00C12AE8" w:rsidRDefault="00015C7B" w:rsidP="00C12AE8">
      <w:pPr>
        <w:pStyle w:val="enumlev1"/>
      </w:pPr>
      <w:r w:rsidRPr="00764788">
        <w:t>–</w:t>
      </w:r>
      <w:r w:rsidRPr="00764788">
        <w:tab/>
      </w:r>
      <w:r w:rsidR="00C12AE8" w:rsidRPr="00764788">
        <w:t>Проект</w:t>
      </w:r>
      <w:r w:rsidR="00C12AE8">
        <w:t xml:space="preserve"> одного</w:t>
      </w:r>
      <w:r w:rsidR="00C12AE8" w:rsidRPr="00764788">
        <w:t xml:space="preserve"> </w:t>
      </w:r>
      <w:r w:rsidR="009B2EE6">
        <w:t>пересмотренного Вопроса МСЭ-R</w:t>
      </w:r>
    </w:p>
    <w:p w:rsidR="00F523F8" w:rsidRPr="00764788" w:rsidRDefault="00F523F8" w:rsidP="00C12AE8">
      <w:pPr>
        <w:tabs>
          <w:tab w:val="left" w:pos="6237"/>
        </w:tabs>
        <w:spacing w:before="360"/>
        <w:rPr>
          <w:sz w:val="20"/>
        </w:rPr>
      </w:pPr>
      <w:r w:rsidRPr="00764788">
        <w:rPr>
          <w:sz w:val="20"/>
          <w:u w:val="single"/>
        </w:rPr>
        <w:t>Рассылка</w:t>
      </w:r>
      <w:r w:rsidRPr="00764788">
        <w:rPr>
          <w:sz w:val="20"/>
        </w:rPr>
        <w:t>:</w:t>
      </w:r>
    </w:p>
    <w:p w:rsidR="00F523F8" w:rsidRPr="00764788" w:rsidRDefault="00C934CA" w:rsidP="00393E72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764788">
        <w:rPr>
          <w:sz w:val="20"/>
        </w:rPr>
        <w:t>–</w:t>
      </w:r>
      <w:r w:rsidRPr="00764788">
        <w:rPr>
          <w:sz w:val="20"/>
        </w:rPr>
        <w:tab/>
        <w:t xml:space="preserve">Администрациям Государств – </w:t>
      </w:r>
      <w:r w:rsidR="00F523F8" w:rsidRPr="00764788">
        <w:rPr>
          <w:sz w:val="20"/>
        </w:rPr>
        <w:t>Членов</w:t>
      </w:r>
      <w:r w:rsidRPr="00764788">
        <w:rPr>
          <w:sz w:val="20"/>
        </w:rPr>
        <w:t xml:space="preserve"> МСЭ</w:t>
      </w:r>
      <w:r w:rsidR="00F523F8" w:rsidRPr="00764788">
        <w:rPr>
          <w:sz w:val="20"/>
        </w:rPr>
        <w:t xml:space="preserve"> и Членам Сектора радиосвязи</w:t>
      </w:r>
      <w:r w:rsidR="00486BA0" w:rsidRPr="00764788">
        <w:rPr>
          <w:sz w:val="20"/>
        </w:rPr>
        <w:t>, принимающим участие в</w:t>
      </w:r>
      <w:r w:rsidR="00A068A8">
        <w:rPr>
          <w:sz w:val="20"/>
        </w:rPr>
        <w:t> </w:t>
      </w:r>
      <w:r w:rsidR="00486BA0" w:rsidRPr="00764788">
        <w:rPr>
          <w:sz w:val="20"/>
        </w:rPr>
        <w:t xml:space="preserve">работе </w:t>
      </w:r>
      <w:r w:rsidR="00393E72">
        <w:rPr>
          <w:sz w:val="20"/>
        </w:rPr>
        <w:t>4</w:t>
      </w:r>
      <w:r w:rsidR="00486BA0" w:rsidRPr="00764788">
        <w:rPr>
          <w:sz w:val="20"/>
        </w:rPr>
        <w:t>-й Исследовательской комиссии по радиосвязи</w:t>
      </w:r>
    </w:p>
    <w:p w:rsidR="00117157" w:rsidRPr="00764788" w:rsidRDefault="00117157" w:rsidP="00393E72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64788">
        <w:rPr>
          <w:sz w:val="20"/>
        </w:rPr>
        <w:t>–</w:t>
      </w:r>
      <w:r w:rsidRPr="00764788">
        <w:rPr>
          <w:sz w:val="20"/>
        </w:rPr>
        <w:tab/>
        <w:t xml:space="preserve">Ассоциированным членам МСЭ-R, </w:t>
      </w:r>
      <w:r w:rsidR="003D2D10" w:rsidRPr="00764788">
        <w:rPr>
          <w:sz w:val="20"/>
        </w:rPr>
        <w:t>принимающим участие</w:t>
      </w:r>
      <w:r w:rsidRPr="00764788">
        <w:rPr>
          <w:sz w:val="20"/>
        </w:rPr>
        <w:t xml:space="preserve"> в работе </w:t>
      </w:r>
      <w:r w:rsidR="00393E72">
        <w:rPr>
          <w:sz w:val="20"/>
        </w:rPr>
        <w:t>4</w:t>
      </w:r>
      <w:r w:rsidRPr="00764788">
        <w:rPr>
          <w:sz w:val="20"/>
        </w:rPr>
        <w:t>-</w:t>
      </w:r>
      <w:r w:rsidR="00EE067D" w:rsidRPr="00764788">
        <w:rPr>
          <w:sz w:val="20"/>
        </w:rPr>
        <w:t>й Исследовательской комиссии по </w:t>
      </w:r>
      <w:r w:rsidRPr="00764788">
        <w:rPr>
          <w:sz w:val="20"/>
        </w:rPr>
        <w:t>радиосвязи</w:t>
      </w:r>
    </w:p>
    <w:p w:rsidR="00486BA0" w:rsidRPr="00764788" w:rsidRDefault="00486BA0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64788">
        <w:rPr>
          <w:sz w:val="20"/>
        </w:rPr>
        <w:t>–</w:t>
      </w:r>
      <w:r w:rsidRPr="00764788">
        <w:rPr>
          <w:sz w:val="20"/>
        </w:rPr>
        <w:tab/>
        <w:t xml:space="preserve">Академическим организациям – </w:t>
      </w:r>
      <w:r w:rsidR="00BB67EC" w:rsidRPr="00764788">
        <w:rPr>
          <w:sz w:val="20"/>
        </w:rPr>
        <w:t xml:space="preserve">Членам </w:t>
      </w:r>
      <w:r w:rsidRPr="00764788">
        <w:rPr>
          <w:sz w:val="20"/>
        </w:rPr>
        <w:t>МСЭ-R</w:t>
      </w:r>
    </w:p>
    <w:p w:rsidR="00F523F8" w:rsidRPr="00764788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64788">
        <w:rPr>
          <w:sz w:val="20"/>
        </w:rPr>
        <w:t>–</w:t>
      </w:r>
      <w:r w:rsidRPr="00764788">
        <w:rPr>
          <w:sz w:val="20"/>
        </w:rPr>
        <w:tab/>
        <w:t xml:space="preserve">Председателям и заместителям председателей </w:t>
      </w:r>
      <w:r w:rsidR="00843C8E" w:rsidRPr="00764788">
        <w:rPr>
          <w:sz w:val="20"/>
        </w:rPr>
        <w:t xml:space="preserve">исследовательских </w:t>
      </w:r>
      <w:r w:rsidRPr="00764788">
        <w:rPr>
          <w:sz w:val="20"/>
        </w:rPr>
        <w:t>комиссий по радиосвязи и Специально</w:t>
      </w:r>
      <w:r w:rsidR="00B527F1" w:rsidRPr="00764788">
        <w:rPr>
          <w:sz w:val="20"/>
        </w:rPr>
        <w:t xml:space="preserve">го комитета по </w:t>
      </w:r>
      <w:proofErr w:type="spellStart"/>
      <w:r w:rsidR="00B527F1" w:rsidRPr="00764788">
        <w:rPr>
          <w:sz w:val="20"/>
        </w:rPr>
        <w:t>регламентарно</w:t>
      </w:r>
      <w:proofErr w:type="spellEnd"/>
      <w:r w:rsidR="00B527F1" w:rsidRPr="00764788">
        <w:rPr>
          <w:sz w:val="20"/>
        </w:rPr>
        <w:t>-</w:t>
      </w:r>
      <w:r w:rsidRPr="00764788">
        <w:rPr>
          <w:sz w:val="20"/>
        </w:rPr>
        <w:t>процедурным вопросам</w:t>
      </w:r>
    </w:p>
    <w:p w:rsidR="00F523F8" w:rsidRPr="00764788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64788">
        <w:rPr>
          <w:sz w:val="20"/>
        </w:rPr>
        <w:t>–</w:t>
      </w:r>
      <w:r w:rsidRPr="00764788">
        <w:rPr>
          <w:sz w:val="20"/>
        </w:rPr>
        <w:tab/>
        <w:t xml:space="preserve">Председателю и заместителям </w:t>
      </w:r>
      <w:r w:rsidR="00843C8E" w:rsidRPr="00764788">
        <w:rPr>
          <w:sz w:val="20"/>
        </w:rPr>
        <w:t xml:space="preserve">председателя </w:t>
      </w:r>
      <w:r w:rsidRPr="00764788">
        <w:rPr>
          <w:sz w:val="20"/>
        </w:rPr>
        <w:t>Подготовительного собрания к конференции</w:t>
      </w:r>
    </w:p>
    <w:p w:rsidR="00F523F8" w:rsidRPr="00764788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64788">
        <w:rPr>
          <w:sz w:val="20"/>
        </w:rPr>
        <w:t>–</w:t>
      </w:r>
      <w:r w:rsidRPr="00764788">
        <w:rPr>
          <w:sz w:val="20"/>
        </w:rPr>
        <w:tab/>
        <w:t xml:space="preserve">Членам </w:t>
      </w:r>
      <w:proofErr w:type="spellStart"/>
      <w:r w:rsidRPr="00764788">
        <w:rPr>
          <w:sz w:val="20"/>
        </w:rPr>
        <w:t>Радиорегламентарного</w:t>
      </w:r>
      <w:proofErr w:type="spellEnd"/>
      <w:r w:rsidRPr="00764788">
        <w:rPr>
          <w:sz w:val="20"/>
        </w:rPr>
        <w:t xml:space="preserve"> комитета</w:t>
      </w:r>
    </w:p>
    <w:p w:rsidR="00D37409" w:rsidRPr="00764788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64788">
        <w:rPr>
          <w:sz w:val="20"/>
        </w:rPr>
        <w:t>–</w:t>
      </w:r>
      <w:r w:rsidRPr="0076478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764788" w:rsidRPr="00764788" w:rsidRDefault="00764788" w:rsidP="00C12AE8">
      <w:pPr>
        <w:spacing w:before="0"/>
      </w:pPr>
      <w:r w:rsidRPr="00764788">
        <w:br w:type="page"/>
      </w:r>
    </w:p>
    <w:p w:rsidR="005A5B0C" w:rsidRPr="00764788" w:rsidRDefault="001E6F8C" w:rsidP="00764788">
      <w:pPr>
        <w:pStyle w:val="AnnexNo"/>
        <w:rPr>
          <w:lang w:val="ru-RU"/>
        </w:rPr>
      </w:pPr>
      <w:r w:rsidRPr="00764788">
        <w:rPr>
          <w:lang w:val="ru-RU"/>
        </w:rPr>
        <w:lastRenderedPageBreak/>
        <w:t>ПРИЛОЖЕНИЕ</w:t>
      </w:r>
    </w:p>
    <w:p w:rsidR="00BD6359" w:rsidRPr="00764788" w:rsidRDefault="00BD6359" w:rsidP="00764788">
      <w:pPr>
        <w:pStyle w:val="Annexref"/>
        <w:rPr>
          <w:b/>
          <w:lang w:val="ru-RU"/>
        </w:rPr>
      </w:pPr>
      <w:r w:rsidRPr="00764788">
        <w:rPr>
          <w:lang w:val="ru-RU"/>
        </w:rPr>
        <w:t>(Документ 4/14)</w:t>
      </w:r>
    </w:p>
    <w:p w:rsidR="002D08ED" w:rsidRPr="00764788" w:rsidRDefault="00BD6359" w:rsidP="00223B4C">
      <w:pPr>
        <w:pStyle w:val="QuestionNoBR"/>
      </w:pPr>
      <w:r w:rsidRPr="00764788">
        <w:t>ПРОЕКТ ПЕРЕСМОТРА ВОПРОСА МСЭ-R 75-3/4</w:t>
      </w:r>
    </w:p>
    <w:p w:rsidR="00BD6359" w:rsidRPr="00764788" w:rsidRDefault="00BD6359" w:rsidP="00BD6359">
      <w:pPr>
        <w:pStyle w:val="Questiontitle"/>
      </w:pPr>
      <w:r w:rsidRPr="00764788">
        <w:t xml:space="preserve">Показатели качества международных цифровых линий связи фиксированной спутниковой </w:t>
      </w:r>
      <w:ins w:id="7" w:author="Miliaeva, Olga" w:date="2012-10-10T11:26:00Z">
        <w:r w:rsidRPr="00764788">
          <w:t xml:space="preserve">и подвижной спутниковой </w:t>
        </w:r>
      </w:ins>
      <w:r w:rsidRPr="00764788">
        <w:t>служб</w:t>
      </w:r>
      <w:del w:id="8" w:author="Miliaeva, Olga" w:date="2012-10-10T11:27:00Z">
        <w:r w:rsidRPr="00764788" w:rsidDel="00BD6359">
          <w:delText>ы</w:delText>
        </w:r>
      </w:del>
    </w:p>
    <w:p w:rsidR="00BD6359" w:rsidRPr="00764788" w:rsidRDefault="00BD6359" w:rsidP="00BD6359">
      <w:pPr>
        <w:pStyle w:val="Questiondate"/>
        <w:rPr>
          <w:i/>
          <w:iCs/>
        </w:rPr>
      </w:pPr>
      <w:r w:rsidRPr="00764788">
        <w:rPr>
          <w:iCs/>
        </w:rPr>
        <w:t>(1992-1993-1994-1995)</w:t>
      </w:r>
    </w:p>
    <w:p w:rsidR="00BD6359" w:rsidRPr="00764788" w:rsidRDefault="00BD6359" w:rsidP="00BD6359">
      <w:pPr>
        <w:pStyle w:val="Normalaftertitle0"/>
        <w:rPr>
          <w:szCs w:val="22"/>
          <w:lang w:val="ru-RU"/>
        </w:rPr>
      </w:pPr>
      <w:r w:rsidRPr="00764788">
        <w:rPr>
          <w:szCs w:val="22"/>
          <w:lang w:val="ru-RU"/>
        </w:rPr>
        <w:t>Ассамблея радиосвязи МСЭ,</w:t>
      </w:r>
    </w:p>
    <w:p w:rsidR="00BD6359" w:rsidRPr="00764788" w:rsidRDefault="00BD6359" w:rsidP="00764788">
      <w:pPr>
        <w:pStyle w:val="Call"/>
      </w:pPr>
      <w:r w:rsidRPr="00764788">
        <w:t>учитывая</w:t>
      </w:r>
    </w:p>
    <w:p w:rsidR="00BD6359" w:rsidRPr="00764788" w:rsidRDefault="00BD6359">
      <w:r w:rsidRPr="00764788">
        <w:rPr>
          <w:i/>
          <w:iCs/>
        </w:rPr>
        <w:t>a)</w:t>
      </w:r>
      <w:r w:rsidRPr="00764788">
        <w:tab/>
        <w:t xml:space="preserve">что готовность и критерии качества необходимы для каждой конкретной архитектуры сети, выбранной для предоставления конкретных услуг с использованием цифровых международных линий фиксированной спутниковой </w:t>
      </w:r>
      <w:ins w:id="9" w:author="Miliaeva, Olga" w:date="2012-10-10T11:27:00Z">
        <w:r w:rsidRPr="00764788">
          <w:t xml:space="preserve">и подвижной спутниковой </w:t>
        </w:r>
      </w:ins>
      <w:r w:rsidRPr="00764788">
        <w:t>служб</w:t>
      </w:r>
      <w:del w:id="10" w:author="Miliaeva, Olga" w:date="2012-10-10T11:27:00Z">
        <w:r w:rsidRPr="00764788" w:rsidDel="00BD6359">
          <w:delText>ы</w:delText>
        </w:r>
      </w:del>
      <w:r w:rsidRPr="00764788">
        <w:t>;</w:t>
      </w:r>
    </w:p>
    <w:p w:rsidR="00BD6359" w:rsidRPr="00764788" w:rsidRDefault="00BD6359" w:rsidP="00BD6359">
      <w:r w:rsidRPr="00764788">
        <w:rPr>
          <w:i/>
          <w:iCs/>
        </w:rPr>
        <w:t>b)</w:t>
      </w:r>
      <w:r w:rsidRPr="00764788">
        <w:tab/>
        <w:t>что требования к обслуживанию постоянно растут, и быстро появляются новые услуги, которые могут оказать воздействие на качество работы спутниковых линий;</w:t>
      </w:r>
    </w:p>
    <w:p w:rsidR="00BD6359" w:rsidRPr="00764788" w:rsidRDefault="00BD6359" w:rsidP="00BD6359">
      <w:r w:rsidRPr="00764788">
        <w:rPr>
          <w:i/>
          <w:iCs/>
        </w:rPr>
        <w:t>c)</w:t>
      </w:r>
      <w:r w:rsidRPr="00764788">
        <w:tab/>
        <w:t>что Рекомендация МСЭ-R S.1062 была разработана для точного определения качества работы спутниковых систем со скоростями, равными или превышающими базовую скорость, вплоть до 155 Мбит/с включительно;</w:t>
      </w:r>
    </w:p>
    <w:p w:rsidR="00BD6359" w:rsidRPr="00764788" w:rsidRDefault="00BD6359" w:rsidP="00393E72">
      <w:r w:rsidRPr="00764788">
        <w:rPr>
          <w:i/>
          <w:iCs/>
        </w:rPr>
        <w:t>d)</w:t>
      </w:r>
      <w:r w:rsidRPr="00764788">
        <w:tab/>
        <w:t xml:space="preserve">что </w:t>
      </w:r>
      <w:del w:id="11" w:author="Miliaeva, Olga" w:date="2012-10-10T11:33:00Z">
        <w:r w:rsidRPr="00764788" w:rsidDel="00BD6359">
          <w:delText>в МСЭ-T был принят Вопрос МСЭ-T 16/13, в котором решено определить критерии, упомянутые в пункте a), и предложить соответствующие распределения ухудшений для различных цифровых эталонных спутниковых трасс</w:delText>
        </w:r>
      </w:del>
      <w:ins w:id="12" w:author="Miliaeva, Olga" w:date="2012-10-10T11:33:00Z">
        <w:r w:rsidRPr="00764788">
          <w:t>Рекомендация МСЭ-Т G</w:t>
        </w:r>
        <w:r w:rsidRPr="00764788">
          <w:rPr>
            <w:rPrChange w:id="13" w:author="Miliaeva, Olga" w:date="2012-10-10T11:33:00Z">
              <w:rPr>
                <w:lang w:val="en-US"/>
              </w:rPr>
            </w:rPrChange>
          </w:rPr>
          <w:t xml:space="preserve">.826 </w:t>
        </w:r>
      </w:ins>
      <w:ins w:id="14" w:author="Miliaeva, Olga" w:date="2012-10-10T11:36:00Z">
        <w:r w:rsidRPr="00764788">
          <w:t xml:space="preserve">была разработана для определения </w:t>
        </w:r>
      </w:ins>
      <w:ins w:id="15" w:author="Tsarapkina, Yulia" w:date="2012-10-10T17:41:00Z">
        <w:r w:rsidR="00393E72">
          <w:t xml:space="preserve">сквозных параметров и показателей качества по ошибкам </w:t>
        </w:r>
      </w:ins>
      <w:ins w:id="16" w:author="Miliaeva, Olga" w:date="2012-10-10T11:36:00Z">
        <w:r w:rsidRPr="00764788">
          <w:rPr>
            <w:rFonts w:asciiTheme="majorBidi" w:hAnsiTheme="majorBidi" w:cstheme="majorBidi"/>
            <w:color w:val="000000"/>
            <w:szCs w:val="22"/>
            <w:rPrChange w:id="17" w:author="Miliaeva, Olga" w:date="2012-10-10T11:36:00Z">
              <w:rPr>
                <w:rFonts w:ascii="Segoe UI" w:hAnsi="Segoe UI" w:cs="Segoe UI"/>
                <w:color w:val="000000"/>
                <w:sz w:val="20"/>
              </w:rPr>
            </w:rPrChange>
          </w:rPr>
          <w:t>для международных цифровых трактов и соединений с постоянной битовой скоростью</w:t>
        </w:r>
      </w:ins>
      <w:r w:rsidRPr="00764788">
        <w:t>;</w:t>
      </w:r>
    </w:p>
    <w:p w:rsidR="00BD6359" w:rsidRPr="00764788" w:rsidRDefault="00BD6359">
      <w:r w:rsidRPr="00764788">
        <w:rPr>
          <w:i/>
          <w:iCs/>
        </w:rPr>
        <w:t>e)</w:t>
      </w:r>
      <w:r w:rsidRPr="00764788">
        <w:tab/>
        <w:t xml:space="preserve">что </w:t>
      </w:r>
      <w:ins w:id="18" w:author="Miliaeva, Olga" w:date="2012-10-10T11:38:00Z">
        <w:r w:rsidRPr="00764788">
          <w:t xml:space="preserve">Рекомендация </w:t>
        </w:r>
      </w:ins>
      <w:r w:rsidRPr="00764788">
        <w:t xml:space="preserve">МСЭ-T </w:t>
      </w:r>
      <w:ins w:id="19" w:author="Miliaeva, Olga" w:date="2012-10-10T11:38:00Z">
        <w:r w:rsidRPr="00764788">
          <w:rPr>
            <w:rPrChange w:id="20" w:author="Miliaeva, Olga" w:date="2012-10-10T11:39:00Z">
              <w:rPr>
                <w:lang w:val="en-US"/>
              </w:rPr>
            </w:rPrChange>
          </w:rPr>
          <w:t>G.828 была разработана</w:t>
        </w:r>
      </w:ins>
      <w:ins w:id="21" w:author="Miliaeva, Olga" w:date="2012-10-10T11:39:00Z">
        <w:r w:rsidRPr="00764788">
          <w:t xml:space="preserve"> для определения параметров и</w:t>
        </w:r>
      </w:ins>
      <w:ins w:id="22" w:author="Tsarapkina, Yulia" w:date="2012-10-10T17:41:00Z">
        <w:r w:rsidR="00393E72">
          <w:t xml:space="preserve"> показателей качества по ошибкам </w:t>
        </w:r>
      </w:ins>
      <w:ins w:id="23" w:author="Miliaeva, Olga" w:date="2012-10-10T11:39:00Z">
        <w:r w:rsidRPr="00764788">
          <w:rPr>
            <w:rPrChange w:id="24" w:author="Miliaeva, Olga" w:date="2012-10-10T11:39:00Z">
              <w:rPr>
                <w:rFonts w:ascii="Segoe UI" w:hAnsi="Segoe UI" w:cs="Segoe UI"/>
                <w:color w:val="000000"/>
                <w:sz w:val="20"/>
              </w:rPr>
            </w:rPrChange>
          </w:rPr>
          <w:t>для международных синхронных цифровых трактов с постоянной скоростью передачи</w:t>
        </w:r>
      </w:ins>
      <w:del w:id="25" w:author="Miliaeva, Olga" w:date="2012-10-10T11:39:00Z">
        <w:r w:rsidRPr="00764788" w:rsidDel="00BD6359">
          <w:delText>потребуется помощь соответствующих экспертов исследовательских комиссий МСЭ-R при проведении этого исследования</w:delText>
        </w:r>
      </w:del>
      <w:r w:rsidRPr="00764788">
        <w:t>;</w:t>
      </w:r>
    </w:p>
    <w:p w:rsidR="00BD6359" w:rsidRPr="00764788" w:rsidRDefault="00BD6359" w:rsidP="00DA1EFC">
      <w:r w:rsidRPr="00764788">
        <w:rPr>
          <w:i/>
          <w:iCs/>
        </w:rPr>
        <w:t>f)</w:t>
      </w:r>
      <w:r w:rsidRPr="00764788">
        <w:tab/>
        <w:t xml:space="preserve">что </w:t>
      </w:r>
      <w:ins w:id="26" w:author="Miliaeva, Olga" w:date="2012-10-10T11:42:00Z">
        <w:r w:rsidRPr="00764788">
          <w:t>Рекомендация МСЭ-Т Y</w:t>
        </w:r>
        <w:r w:rsidRPr="00764788">
          <w:rPr>
            <w:rPrChange w:id="27" w:author="Miliaeva, Olga" w:date="2012-10-10T11:42:00Z">
              <w:rPr>
                <w:lang w:val="en-US"/>
              </w:rPr>
            </w:rPrChange>
          </w:rPr>
          <w:t xml:space="preserve">.1541 </w:t>
        </w:r>
      </w:ins>
      <w:ins w:id="28" w:author="Miliaeva, Olga" w:date="2012-10-10T11:43:00Z">
        <w:r w:rsidRPr="00764788">
          <w:t xml:space="preserve">была разработана </w:t>
        </w:r>
      </w:ins>
      <w:ins w:id="29" w:author="Tsarapkina, Yulia" w:date="2012-10-10T17:42:00Z">
        <w:r w:rsidR="00DA1EFC">
          <w:t xml:space="preserve">с целью </w:t>
        </w:r>
      </w:ins>
      <w:ins w:id="30" w:author="Miliaeva, Olga" w:date="2012-10-10T11:43:00Z">
        <w:r w:rsidRPr="00764788">
          <w:t xml:space="preserve">определения </w:t>
        </w:r>
      </w:ins>
      <w:ins w:id="31" w:author="Miliaeva, Olga" w:date="2012-10-10T11:44:00Z">
        <w:r w:rsidR="008673A6" w:rsidRPr="00764788">
          <w:t>требований к</w:t>
        </w:r>
      </w:ins>
      <w:ins w:id="32" w:author="Tsarapkina, Yulia" w:date="2012-10-10T17:42:00Z">
        <w:r w:rsidR="00DA1EFC">
          <w:t> </w:t>
        </w:r>
      </w:ins>
      <w:ins w:id="33" w:author="Miliaeva, Olga" w:date="2012-10-10T11:44:00Z">
        <w:r w:rsidR="008673A6" w:rsidRPr="00764788">
          <w:t>сетевым показателям качества для служб, основанных на протоколе IP</w:t>
        </w:r>
      </w:ins>
      <w:ins w:id="34" w:author="Miliaeva, Olga" w:date="2012-10-10T11:50:00Z">
        <w:r w:rsidR="008673A6" w:rsidRPr="00764788">
          <w:t xml:space="preserve">, куда в качестве примера были включены для </w:t>
        </w:r>
      </w:ins>
      <w:ins w:id="35" w:author="Tsarapkina, Yulia" w:date="2012-10-10T17:42:00Z">
        <w:r w:rsidR="00DA1EFC">
          <w:t xml:space="preserve">проверки показателей качества </w:t>
        </w:r>
      </w:ins>
      <w:ins w:id="36" w:author="Miliaeva, Olga" w:date="2012-10-10T14:00:00Z">
        <w:r w:rsidR="001F2042" w:rsidRPr="00764788">
          <w:t xml:space="preserve">IP геостационарные спутники </w:t>
        </w:r>
      </w:ins>
      <w:ins w:id="37" w:author="Miliaeva, Olga" w:date="2012-10-10T14:02:00Z">
        <w:r w:rsidR="001F2042" w:rsidRPr="00764788">
          <w:t>на</w:t>
        </w:r>
      </w:ins>
      <w:ins w:id="38" w:author="Tsarapkina, Yulia" w:date="2012-10-10T17:36:00Z">
        <w:r w:rsidR="00A068A8">
          <w:t> </w:t>
        </w:r>
      </w:ins>
      <w:ins w:id="39" w:author="Miliaeva, Olga" w:date="2012-10-10T14:02:00Z">
        <w:r w:rsidR="001F2042" w:rsidRPr="00764788">
          <w:t>гипотетических эталонных трактах</w:t>
        </w:r>
      </w:ins>
      <w:del w:id="40" w:author="Miliaeva, Olga" w:date="2012-10-10T14:02:00Z">
        <w:r w:rsidRPr="00764788" w:rsidDel="001F2042">
          <w:delText>в отношении спутниковых систем, обеспечивающих передачу сигналов синхронной цифровой иерархии (СЦИ), могут потребоваться показатели качества, отличающиеся от приведенных в Рекомендации МСЭ-R S.1062</w:delText>
        </w:r>
      </w:del>
      <w:r w:rsidRPr="00764788">
        <w:t>;</w:t>
      </w:r>
    </w:p>
    <w:p w:rsidR="00BD6359" w:rsidRPr="00764788" w:rsidRDefault="00BD6359">
      <w:pPr>
        <w:rPr>
          <w:ins w:id="41" w:author="Miliaeva, Olga" w:date="2012-10-10T14:03:00Z"/>
        </w:rPr>
      </w:pPr>
      <w:r w:rsidRPr="00764788">
        <w:rPr>
          <w:i/>
          <w:iCs/>
        </w:rPr>
        <w:t>g)</w:t>
      </w:r>
      <w:r w:rsidRPr="00764788">
        <w:tab/>
        <w:t xml:space="preserve">что в отношении спутниковых систем, </w:t>
      </w:r>
      <w:del w:id="42" w:author="Miliaeva, Olga" w:date="2012-10-10T14:02:00Z">
        <w:r w:rsidRPr="00764788" w:rsidDel="001F2042">
          <w:delText>обеспечивающих режим асинхронной передачи (ATM)</w:delText>
        </w:r>
      </w:del>
      <w:ins w:id="43" w:author="Miliaeva, Olga" w:date="2012-10-10T14:02:00Z">
        <w:r w:rsidR="001F2042" w:rsidRPr="00764788">
          <w:t>поддерживающих услуги на базе IP</w:t>
        </w:r>
      </w:ins>
      <w:r w:rsidRPr="00764788">
        <w:t>, могут потребоваться показатели качества, отличающиеся от приведенных в Рекомендации МСЭ-R S.1062</w:t>
      </w:r>
      <w:del w:id="44" w:author="Miliaeva, Olga" w:date="2012-10-10T14:03:00Z">
        <w:r w:rsidRPr="00764788" w:rsidDel="001F2042">
          <w:delText>,</w:delText>
        </w:r>
      </w:del>
      <w:ins w:id="45" w:author="Miliaeva, Olga" w:date="2012-10-10T14:03:00Z">
        <w:r w:rsidR="001F2042" w:rsidRPr="00764788">
          <w:t>;</w:t>
        </w:r>
      </w:ins>
    </w:p>
    <w:p w:rsidR="001F2042" w:rsidRPr="00764788" w:rsidRDefault="001F2042" w:rsidP="00DA1EFC">
      <w:ins w:id="46" w:author="Miliaeva, Olga" w:date="2012-10-10T14:03:00Z">
        <w:r w:rsidRPr="00764788">
          <w:rPr>
            <w:i/>
            <w:iCs/>
          </w:rPr>
          <w:t>h</w:t>
        </w:r>
        <w:r w:rsidRPr="00764788">
          <w:rPr>
            <w:i/>
            <w:iCs/>
            <w:rPrChange w:id="47" w:author="Miliaeva, Olga" w:date="2012-10-10T14:56:00Z">
              <w:rPr>
                <w:i/>
                <w:iCs/>
                <w:lang w:val="en-US"/>
              </w:rPr>
            </w:rPrChange>
          </w:rPr>
          <w:t>)</w:t>
        </w:r>
        <w:r w:rsidRPr="00764788">
          <w:rPr>
            <w:i/>
            <w:iCs/>
            <w:rPrChange w:id="48" w:author="Miliaeva, Olga" w:date="2012-10-10T14:56:00Z">
              <w:rPr>
                <w:i/>
                <w:iCs/>
                <w:lang w:val="en-US"/>
              </w:rPr>
            </w:rPrChange>
          </w:rPr>
          <w:tab/>
        </w:r>
      </w:ins>
      <w:ins w:id="49" w:author="Miliaeva, Olga" w:date="2012-10-10T14:56:00Z">
        <w:r w:rsidR="00A634DB" w:rsidRPr="00764788">
          <w:t xml:space="preserve">что </w:t>
        </w:r>
      </w:ins>
      <w:ins w:id="50" w:author="Tsarapkina, Yulia" w:date="2012-10-10T17:43:00Z">
        <w:r w:rsidR="00DA1EFC">
          <w:t xml:space="preserve">для </w:t>
        </w:r>
      </w:ins>
      <w:ins w:id="51" w:author="Miliaeva, Olga" w:date="2012-10-10T14:56:00Z">
        <w:r w:rsidR="00A634DB" w:rsidRPr="00764788">
          <w:t xml:space="preserve">спутниковых систем, поддерживающих </w:t>
        </w:r>
      </w:ins>
      <w:ins w:id="52" w:author="Tsarapkina, Yulia" w:date="2012-10-10T17:43:00Z">
        <w:r w:rsidR="00DA1EFC">
          <w:t xml:space="preserve">изменяющиеся во времени </w:t>
        </w:r>
      </w:ins>
      <w:ins w:id="53" w:author="Miliaeva, Olga" w:date="2012-10-10T15:02:00Z">
        <w:r w:rsidR="00A634DB" w:rsidRPr="00764788">
          <w:t xml:space="preserve">условия канала </w:t>
        </w:r>
      </w:ins>
      <w:ins w:id="54" w:author="Tsarapkina, Yulia" w:date="2012-10-10T17:44:00Z">
        <w:r w:rsidR="00DA1EFC">
          <w:t>и </w:t>
        </w:r>
      </w:ins>
      <w:ins w:id="55" w:author="Miliaeva, Olga" w:date="2012-10-10T15:03:00Z">
        <w:r w:rsidR="00A634DB" w:rsidRPr="00764788">
          <w:t>использую</w:t>
        </w:r>
      </w:ins>
      <w:ins w:id="56" w:author="Tsarapkina, Yulia" w:date="2012-10-10T17:44:00Z">
        <w:r w:rsidR="00DA1EFC">
          <w:t>щих</w:t>
        </w:r>
      </w:ins>
      <w:ins w:id="57" w:author="Miliaeva, Olga" w:date="2012-10-10T15:03:00Z">
        <w:r w:rsidR="00A634DB" w:rsidRPr="00764788">
          <w:t xml:space="preserve"> адаптивные методы передачи, могут потребоваться показатели качества, отличающиеся от приведенных в Рекомендации МСЭ-R S.1062</w:t>
        </w:r>
        <w:r w:rsidR="00036962" w:rsidRPr="00764788">
          <w:t>,</w:t>
        </w:r>
      </w:ins>
    </w:p>
    <w:p w:rsidR="00A33208" w:rsidRDefault="00A332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764788" w:rsidRPr="00764788" w:rsidRDefault="00BD6359" w:rsidP="00764788">
      <w:pPr>
        <w:pStyle w:val="Call"/>
        <w:rPr>
          <w:i w:val="0"/>
          <w:iCs/>
        </w:rPr>
      </w:pPr>
      <w:r w:rsidRPr="00764788">
        <w:lastRenderedPageBreak/>
        <w:t>решает</w:t>
      </w:r>
      <w:r w:rsidR="00764788" w:rsidRPr="00764788">
        <w:rPr>
          <w:i w:val="0"/>
          <w:iCs/>
        </w:rPr>
        <w:t>,</w:t>
      </w:r>
    </w:p>
    <w:p w:rsidR="00BD6359" w:rsidRPr="00764788" w:rsidRDefault="00BD6359" w:rsidP="00764788">
      <w:r w:rsidRPr="00764788">
        <w:t>что надлежит изучить следующи</w:t>
      </w:r>
      <w:r w:rsidR="00CC25C7" w:rsidRPr="00764788">
        <w:t>е</w:t>
      </w:r>
      <w:r w:rsidRPr="00764788">
        <w:t xml:space="preserve"> Вопрос</w:t>
      </w:r>
      <w:r w:rsidR="00CC25C7" w:rsidRPr="00764788">
        <w:t>ы</w:t>
      </w:r>
      <w:r w:rsidR="00764788" w:rsidRPr="00764788">
        <w:t>:</w:t>
      </w:r>
    </w:p>
    <w:p w:rsidR="00BD6359" w:rsidRPr="00764788" w:rsidRDefault="00BD6359" w:rsidP="00BD6359">
      <w:r w:rsidRPr="00764788">
        <w:rPr>
          <w:bCs/>
        </w:rPr>
        <w:t>1</w:t>
      </w:r>
      <w:r w:rsidRPr="00764788">
        <w:tab/>
        <w:t>Какие методы кодирования/декодирования (при их наличии), используемые для коррекции ошибок, могут потребоваться для соблюдения критериев качества, определенных МСЭ-T?</w:t>
      </w:r>
    </w:p>
    <w:p w:rsidR="00BD6359" w:rsidRPr="00764788" w:rsidRDefault="00BD6359" w:rsidP="00A068A8">
      <w:r w:rsidRPr="00764788">
        <w:rPr>
          <w:bCs/>
        </w:rPr>
        <w:t>2</w:t>
      </w:r>
      <w:r w:rsidRPr="00764788">
        <w:tab/>
        <w:t>Каковы результирующие показатели качества, выраженные через КОБ в зависимости от</w:t>
      </w:r>
      <w:r w:rsidR="00A068A8">
        <w:t> </w:t>
      </w:r>
      <w:r w:rsidRPr="00764788">
        <w:t>процента времени, которые вытекают из конкретных требований к качеству обслуживанию</w:t>
      </w:r>
      <w:del w:id="58" w:author="Miliaeva, Olga" w:date="2012-10-10T15:03:00Z">
        <w:r w:rsidRPr="00764788" w:rsidDel="00A634DB">
          <w:delText xml:space="preserve"> (например, коэффициента потерь ячеек ATM и показателей факсимильных страниц без ошибок)</w:delText>
        </w:r>
      </w:del>
      <w:r w:rsidRPr="00764788">
        <w:t>?</w:t>
      </w:r>
    </w:p>
    <w:p w:rsidR="00BD6359" w:rsidRPr="00764788" w:rsidRDefault="00BD6359" w:rsidP="00BD6359">
      <w:r w:rsidRPr="00764788">
        <w:rPr>
          <w:bCs/>
        </w:rPr>
        <w:t>3</w:t>
      </w:r>
      <w:r w:rsidRPr="00764788">
        <w:tab/>
        <w:t>Какие методы имеются в распоряжении разработчика спутниковой системы для учета требований к обслуживанию в отношении таких атрибутов спутниковых систем, как ухудшения распространения, характеристики всплесков ошибок и задержка?</w:t>
      </w:r>
    </w:p>
    <w:p w:rsidR="00BD6359" w:rsidRPr="00764788" w:rsidDel="00A634DB" w:rsidRDefault="00BD6359" w:rsidP="00BD6359">
      <w:pPr>
        <w:rPr>
          <w:del w:id="59" w:author="Miliaeva, Olga" w:date="2012-10-10T15:04:00Z"/>
        </w:rPr>
      </w:pPr>
      <w:del w:id="60" w:author="Miliaeva, Olga" w:date="2012-10-10T15:04:00Z">
        <w:r w:rsidRPr="00764788" w:rsidDel="00A634DB">
          <w:rPr>
            <w:bCs/>
          </w:rPr>
          <w:delText>4</w:delText>
        </w:r>
        <w:r w:rsidRPr="00764788" w:rsidDel="00A634DB">
          <w:rPr>
            <w:b/>
          </w:rPr>
          <w:tab/>
        </w:r>
        <w:r w:rsidRPr="00764788" w:rsidDel="00A634DB">
          <w:delText>Какие меры должны быть предприняты МСЭ-R для обеспечения наиболее подходящего взаимодействия с МСЭ-T в целях оказания помощи, указанной в п. e)?</w:delText>
        </w:r>
      </w:del>
    </w:p>
    <w:p w:rsidR="00BD6359" w:rsidRPr="00764788" w:rsidRDefault="00BD6359" w:rsidP="00764788">
      <w:pPr>
        <w:pStyle w:val="Call"/>
        <w:rPr>
          <w:i w:val="0"/>
          <w:iCs/>
        </w:rPr>
      </w:pPr>
      <w:r w:rsidRPr="00764788">
        <w:t>решает далее</w:t>
      </w:r>
      <w:r w:rsidR="00A634DB" w:rsidRPr="00764788">
        <w:rPr>
          <w:i w:val="0"/>
          <w:iCs/>
        </w:rPr>
        <w:t>,</w:t>
      </w:r>
    </w:p>
    <w:p w:rsidR="00BD6359" w:rsidRPr="00764788" w:rsidRDefault="00BD6359" w:rsidP="00764788">
      <w:r w:rsidRPr="00764788">
        <w:t>1</w:t>
      </w:r>
      <w:r w:rsidRPr="00764788">
        <w:tab/>
        <w:t>что результаты вышеуказанных исследований следует включить в соответствующие Рекомендации и/или Отчеты;</w:t>
      </w:r>
    </w:p>
    <w:p w:rsidR="00BD6359" w:rsidRPr="00764788" w:rsidRDefault="00BD6359" w:rsidP="00764788">
      <w:r w:rsidRPr="00764788">
        <w:t>2</w:t>
      </w:r>
      <w:r w:rsidRPr="00764788">
        <w:tab/>
        <w:t>что вышеуказанные исследования следует завершить к 201</w:t>
      </w:r>
      <w:del w:id="61" w:author="Miliaeva, Olga" w:date="2012-10-10T15:04:00Z">
        <w:r w:rsidRPr="00764788" w:rsidDel="00A634DB">
          <w:delText>3</w:delText>
        </w:r>
      </w:del>
      <w:ins w:id="62" w:author="Miliaeva, Olga" w:date="2012-10-10T15:04:00Z">
        <w:r w:rsidR="00A634DB" w:rsidRPr="00764788">
          <w:t>5</w:t>
        </w:r>
      </w:ins>
      <w:r w:rsidRPr="00764788">
        <w:t xml:space="preserve"> году.</w:t>
      </w:r>
    </w:p>
    <w:p w:rsidR="00BD6359" w:rsidRPr="00764788" w:rsidRDefault="00BD6359" w:rsidP="00764788">
      <w:r w:rsidRPr="00764788">
        <w:t>Категория: S</w:t>
      </w:r>
      <w:del w:id="63" w:author="Miliaeva, Olga" w:date="2012-10-10T15:04:00Z">
        <w:r w:rsidRPr="00764788" w:rsidDel="00A634DB">
          <w:delText>1</w:delText>
        </w:r>
      </w:del>
      <w:ins w:id="64" w:author="Miliaeva, Olga" w:date="2012-10-10T15:04:00Z">
        <w:r w:rsidR="00A634DB" w:rsidRPr="00764788">
          <w:t>2</w:t>
        </w:r>
      </w:ins>
    </w:p>
    <w:p w:rsidR="00223B4C" w:rsidRDefault="00223B4C" w:rsidP="00A33208">
      <w:pPr>
        <w:rPr>
          <w:lang w:val="en-US"/>
        </w:rPr>
      </w:pPr>
    </w:p>
    <w:p w:rsidR="00A33208" w:rsidRDefault="00A33208" w:rsidP="00A33208">
      <w:pPr>
        <w:rPr>
          <w:lang w:val="en-US"/>
        </w:rPr>
      </w:pPr>
    </w:p>
    <w:p w:rsidR="00A33208" w:rsidRPr="00A33208" w:rsidRDefault="00A33208" w:rsidP="00A33208">
      <w:pPr>
        <w:rPr>
          <w:lang w:val="en-US"/>
        </w:rPr>
      </w:pPr>
    </w:p>
    <w:p w:rsidR="00223B4C" w:rsidRDefault="00223B4C">
      <w:pPr>
        <w:jc w:val="center"/>
      </w:pPr>
      <w:r>
        <w:t>______________</w:t>
      </w:r>
    </w:p>
    <w:sectPr w:rsidR="00223B4C" w:rsidSect="00A068A8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72" w:rsidRDefault="00393E72">
      <w:r>
        <w:separator/>
      </w:r>
    </w:p>
  </w:endnote>
  <w:endnote w:type="continuationSeparator" w:id="0">
    <w:p w:rsidR="00393E72" w:rsidRDefault="003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72" w:rsidRPr="00147C59" w:rsidRDefault="00147C59" w:rsidP="00147C59">
    <w:pPr>
      <w:pStyle w:val="Footer"/>
      <w:rPr>
        <w:lang w:val="fr-CH"/>
      </w:rPr>
    </w:pPr>
    <w:r>
      <w:fldChar w:fldCharType="begin"/>
    </w:r>
    <w:r w:rsidRPr="00147C59">
      <w:rPr>
        <w:lang w:val="fr-CH"/>
      </w:rPr>
      <w:instrText xml:space="preserve"> FILENAME  \p  \* MERGEFORMAT </w:instrText>
    </w:r>
    <w:r>
      <w:fldChar w:fldCharType="separate"/>
    </w:r>
    <w:r w:rsidR="004369D7">
      <w:rPr>
        <w:lang w:val="fr-CH"/>
      </w:rPr>
      <w:t>Y:\APP\BR\CIRCS_DMS\CACE\500\586\586r.docx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393E7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93E72" w:rsidRDefault="00393E72">
          <w:pPr>
            <w:pStyle w:val="itu"/>
          </w:pPr>
          <w:proofErr w:type="spellStart"/>
          <w:r>
            <w:t>Place</w:t>
          </w:r>
          <w:proofErr w:type="spellEnd"/>
          <w:r>
            <w:t xml:space="preserve"> des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93E72" w:rsidRDefault="00393E72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93E72" w:rsidRDefault="00393E72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93E72" w:rsidRDefault="00393E72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393E72">
      <w:trPr>
        <w:cantSplit/>
      </w:trPr>
      <w:tc>
        <w:tcPr>
          <w:tcW w:w="1062" w:type="pct"/>
        </w:tcPr>
        <w:p w:rsidR="00393E72" w:rsidRDefault="00393E72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393E72" w:rsidRDefault="00393E72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93E72" w:rsidRDefault="00393E72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393E72" w:rsidRDefault="00393E7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93E72">
      <w:trPr>
        <w:cantSplit/>
      </w:trPr>
      <w:tc>
        <w:tcPr>
          <w:tcW w:w="1062" w:type="pct"/>
        </w:tcPr>
        <w:p w:rsidR="00393E72" w:rsidRDefault="00393E72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393E72" w:rsidRDefault="00393E7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93E72" w:rsidRDefault="00393E72">
          <w:pPr>
            <w:pStyle w:val="itu"/>
          </w:pPr>
        </w:p>
      </w:tc>
      <w:tc>
        <w:tcPr>
          <w:tcW w:w="1131" w:type="pct"/>
        </w:tcPr>
        <w:p w:rsidR="00393E72" w:rsidRDefault="00393E72">
          <w:pPr>
            <w:pStyle w:val="itu"/>
          </w:pPr>
        </w:p>
      </w:tc>
    </w:tr>
  </w:tbl>
  <w:p w:rsidR="00393E72" w:rsidRPr="00577D20" w:rsidRDefault="00393E72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72" w:rsidRDefault="00393E72">
      <w:r>
        <w:t>____________________</w:t>
      </w:r>
    </w:p>
  </w:footnote>
  <w:footnote w:type="continuationSeparator" w:id="0">
    <w:p w:rsidR="00393E72" w:rsidRDefault="00393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72" w:rsidRPr="00A33208" w:rsidRDefault="00393E72" w:rsidP="00A33208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4369D7">
      <w:rPr>
        <w:noProof/>
        <w:lang w:val="en-GB"/>
      </w:rPr>
      <w:t>3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3A3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4683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1A5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DE44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F49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526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28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EE4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A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527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5C7B"/>
    <w:rsid w:val="00016557"/>
    <w:rsid w:val="00031D3A"/>
    <w:rsid w:val="00032705"/>
    <w:rsid w:val="00036962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47C59"/>
    <w:rsid w:val="00150F11"/>
    <w:rsid w:val="0015645F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0C98"/>
    <w:rsid w:val="001B19CD"/>
    <w:rsid w:val="001B4104"/>
    <w:rsid w:val="001B4203"/>
    <w:rsid w:val="001B5400"/>
    <w:rsid w:val="001E15AA"/>
    <w:rsid w:val="001E6F8C"/>
    <w:rsid w:val="001F2042"/>
    <w:rsid w:val="001F3AC4"/>
    <w:rsid w:val="00203F29"/>
    <w:rsid w:val="002044F9"/>
    <w:rsid w:val="002059DA"/>
    <w:rsid w:val="00210B45"/>
    <w:rsid w:val="00223B4C"/>
    <w:rsid w:val="002259B2"/>
    <w:rsid w:val="00227F65"/>
    <w:rsid w:val="00240F7A"/>
    <w:rsid w:val="00242081"/>
    <w:rsid w:val="00273E98"/>
    <w:rsid w:val="00287909"/>
    <w:rsid w:val="002A753B"/>
    <w:rsid w:val="002C36A0"/>
    <w:rsid w:val="002C584E"/>
    <w:rsid w:val="002D08ED"/>
    <w:rsid w:val="002D4286"/>
    <w:rsid w:val="002E0AE4"/>
    <w:rsid w:val="002F0EE2"/>
    <w:rsid w:val="002F599D"/>
    <w:rsid w:val="00302913"/>
    <w:rsid w:val="003072E5"/>
    <w:rsid w:val="003228FB"/>
    <w:rsid w:val="003249B7"/>
    <w:rsid w:val="00332A72"/>
    <w:rsid w:val="0034078E"/>
    <w:rsid w:val="003447BD"/>
    <w:rsid w:val="003561A4"/>
    <w:rsid w:val="00361F22"/>
    <w:rsid w:val="00374975"/>
    <w:rsid w:val="0038250F"/>
    <w:rsid w:val="0038792A"/>
    <w:rsid w:val="00393E72"/>
    <w:rsid w:val="003A1798"/>
    <w:rsid w:val="003A4450"/>
    <w:rsid w:val="003C188C"/>
    <w:rsid w:val="003C239D"/>
    <w:rsid w:val="003C2CE5"/>
    <w:rsid w:val="003D2D10"/>
    <w:rsid w:val="003D3993"/>
    <w:rsid w:val="003D655D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272F3"/>
    <w:rsid w:val="00431C5C"/>
    <w:rsid w:val="004369D7"/>
    <w:rsid w:val="00444EAC"/>
    <w:rsid w:val="0044634B"/>
    <w:rsid w:val="00447855"/>
    <w:rsid w:val="00447B1D"/>
    <w:rsid w:val="00450A53"/>
    <w:rsid w:val="004578E7"/>
    <w:rsid w:val="00462AF0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77D20"/>
    <w:rsid w:val="00591752"/>
    <w:rsid w:val="00595800"/>
    <w:rsid w:val="005A363E"/>
    <w:rsid w:val="005A5B0C"/>
    <w:rsid w:val="005D44C4"/>
    <w:rsid w:val="005E0DD5"/>
    <w:rsid w:val="005E37AD"/>
    <w:rsid w:val="005F130D"/>
    <w:rsid w:val="005F5F25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36895"/>
    <w:rsid w:val="00746900"/>
    <w:rsid w:val="00747CE1"/>
    <w:rsid w:val="00754EB9"/>
    <w:rsid w:val="00761CFA"/>
    <w:rsid w:val="00764788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62B"/>
    <w:rsid w:val="00850D64"/>
    <w:rsid w:val="0085399E"/>
    <w:rsid w:val="00855A14"/>
    <w:rsid w:val="008673A6"/>
    <w:rsid w:val="008716BE"/>
    <w:rsid w:val="00872137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3FDB"/>
    <w:rsid w:val="009846D5"/>
    <w:rsid w:val="009A3285"/>
    <w:rsid w:val="009B1512"/>
    <w:rsid w:val="009B2EE6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068A8"/>
    <w:rsid w:val="00A1574E"/>
    <w:rsid w:val="00A33208"/>
    <w:rsid w:val="00A501C7"/>
    <w:rsid w:val="00A613BB"/>
    <w:rsid w:val="00A634DB"/>
    <w:rsid w:val="00A76B48"/>
    <w:rsid w:val="00A83443"/>
    <w:rsid w:val="00A90367"/>
    <w:rsid w:val="00A9660E"/>
    <w:rsid w:val="00AA0D25"/>
    <w:rsid w:val="00AA302B"/>
    <w:rsid w:val="00AA39C2"/>
    <w:rsid w:val="00AB07C5"/>
    <w:rsid w:val="00AB146C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602"/>
    <w:rsid w:val="00BB67EC"/>
    <w:rsid w:val="00BD6359"/>
    <w:rsid w:val="00BE2B32"/>
    <w:rsid w:val="00C01DAC"/>
    <w:rsid w:val="00C0390F"/>
    <w:rsid w:val="00C111B7"/>
    <w:rsid w:val="00C12AE8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5C7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96A65"/>
    <w:rsid w:val="00DA1EFC"/>
    <w:rsid w:val="00DA7A06"/>
    <w:rsid w:val="00DC058D"/>
    <w:rsid w:val="00DC287A"/>
    <w:rsid w:val="00DC6223"/>
    <w:rsid w:val="00DE6A27"/>
    <w:rsid w:val="00E01EF9"/>
    <w:rsid w:val="00E2255F"/>
    <w:rsid w:val="00E41FE5"/>
    <w:rsid w:val="00E53F66"/>
    <w:rsid w:val="00E5740D"/>
    <w:rsid w:val="00E6200F"/>
    <w:rsid w:val="00E70695"/>
    <w:rsid w:val="00E81F66"/>
    <w:rsid w:val="00E90A0C"/>
    <w:rsid w:val="00EA5E75"/>
    <w:rsid w:val="00EC068E"/>
    <w:rsid w:val="00EC442C"/>
    <w:rsid w:val="00EC4ED8"/>
    <w:rsid w:val="00EC710F"/>
    <w:rsid w:val="00ED2815"/>
    <w:rsid w:val="00ED6CC8"/>
    <w:rsid w:val="00EE067D"/>
    <w:rsid w:val="00F0282A"/>
    <w:rsid w:val="00F04386"/>
    <w:rsid w:val="00F05E18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D235C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link w:val="CallChar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CallChar">
    <w:name w:val="Call Char"/>
    <w:basedOn w:val="DefaultParagraphFont"/>
    <w:link w:val="Call"/>
    <w:rsid w:val="00BD6359"/>
    <w:rPr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D6359"/>
    <w:rPr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BD6359"/>
    <w:rPr>
      <w:b/>
      <w:sz w:val="26"/>
      <w:lang w:val="ru-RU" w:eastAsia="en-US"/>
    </w:rPr>
  </w:style>
  <w:style w:type="paragraph" w:customStyle="1" w:styleId="Reasons">
    <w:name w:val="Reasons"/>
    <w:basedOn w:val="Normal"/>
    <w:qFormat/>
    <w:rsid w:val="00223B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link w:val="CallChar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CallChar">
    <w:name w:val="Call Char"/>
    <w:basedOn w:val="DefaultParagraphFont"/>
    <w:link w:val="Call"/>
    <w:rsid w:val="00BD6359"/>
    <w:rPr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D6359"/>
    <w:rPr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BD6359"/>
    <w:rPr>
      <w:b/>
      <w:sz w:val="26"/>
      <w:lang w:val="ru-RU" w:eastAsia="en-US"/>
    </w:rPr>
  </w:style>
  <w:style w:type="paragraph" w:customStyle="1" w:styleId="Reasons">
    <w:name w:val="Reasons"/>
    <w:basedOn w:val="Normal"/>
    <w:qFormat/>
    <w:rsid w:val="00223B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2E6F-BF5D-440F-B09B-4E103B33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5536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4</cp:revision>
  <cp:lastPrinted>2012-10-16T12:47:00Z</cp:lastPrinted>
  <dcterms:created xsi:type="dcterms:W3CDTF">2012-10-15T10:51:00Z</dcterms:created>
  <dcterms:modified xsi:type="dcterms:W3CDTF">2012-10-16T12:48:00Z</dcterms:modified>
</cp:coreProperties>
</file>