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32"/>
        <w:gridCol w:w="1566"/>
      </w:tblGrid>
      <w:tr w:rsidR="00F96264" w:rsidRPr="00260A15">
        <w:tc>
          <w:tcPr>
            <w:tcW w:w="9039" w:type="dxa"/>
            <w:vAlign w:val="center"/>
          </w:tcPr>
          <w:p w:rsidR="00F96264" w:rsidRPr="00260A15" w:rsidRDefault="00BD5208" w:rsidP="0044216D">
            <w:pPr>
              <w:spacing w:before="0"/>
            </w:pPr>
            <w:r w:rsidRPr="00260A15">
              <w:rPr>
                <w:rFonts w:asciiTheme="minorHAnsi" w:hAnsiTheme="minorHAnsi" w:cstheme="minorHAnsi"/>
                <w:spacing w:val="5"/>
                <w:sz w:val="52"/>
                <w:szCs w:val="24"/>
              </w:rPr>
              <w:t>U</w:t>
            </w:r>
            <w:r w:rsidRPr="00260A15">
              <w:rPr>
                <w:rFonts w:asciiTheme="minorHAnsi" w:hAnsiTheme="minorHAnsi" w:cstheme="minorHAnsi"/>
                <w:spacing w:val="5"/>
                <w:sz w:val="40"/>
                <w:szCs w:val="40"/>
              </w:rPr>
              <w:t>NIÓN</w:t>
            </w:r>
            <w:r w:rsidRPr="00260A15">
              <w:rPr>
                <w:rFonts w:asciiTheme="minorHAnsi" w:hAnsiTheme="minorHAnsi" w:cstheme="minorHAnsi"/>
                <w:spacing w:val="5"/>
                <w:sz w:val="44"/>
                <w:szCs w:val="24"/>
              </w:rPr>
              <w:t xml:space="preserve"> </w:t>
            </w:r>
            <w:r w:rsidRPr="00260A15">
              <w:rPr>
                <w:rFonts w:asciiTheme="minorHAnsi" w:hAnsiTheme="minorHAnsi" w:cstheme="minorHAnsi"/>
                <w:spacing w:val="5"/>
                <w:sz w:val="52"/>
                <w:szCs w:val="24"/>
              </w:rPr>
              <w:t>I</w:t>
            </w:r>
            <w:r w:rsidRPr="00260A15">
              <w:rPr>
                <w:rFonts w:asciiTheme="minorHAnsi" w:hAnsiTheme="minorHAnsi" w:cstheme="minorHAnsi"/>
                <w:spacing w:val="5"/>
                <w:sz w:val="40"/>
                <w:szCs w:val="40"/>
              </w:rPr>
              <w:t>NTERNACIONAL DE</w:t>
            </w:r>
            <w:r w:rsidRPr="00260A15">
              <w:rPr>
                <w:rFonts w:asciiTheme="minorHAnsi" w:hAnsiTheme="minorHAnsi" w:cstheme="minorHAnsi"/>
                <w:spacing w:val="5"/>
                <w:sz w:val="44"/>
                <w:szCs w:val="24"/>
              </w:rPr>
              <w:t xml:space="preserve"> </w:t>
            </w:r>
            <w:r w:rsidRPr="00260A15">
              <w:rPr>
                <w:rFonts w:asciiTheme="minorHAnsi" w:hAnsiTheme="minorHAnsi" w:cstheme="minorHAnsi"/>
                <w:spacing w:val="5"/>
                <w:sz w:val="52"/>
                <w:szCs w:val="24"/>
              </w:rPr>
              <w:t>T</w:t>
            </w:r>
            <w:r w:rsidRPr="00260A15">
              <w:rPr>
                <w:rFonts w:asciiTheme="minorHAnsi" w:hAnsiTheme="minorHAnsi" w:cstheme="minorHAnsi"/>
                <w:spacing w:val="5"/>
                <w:sz w:val="40"/>
                <w:szCs w:val="40"/>
              </w:rPr>
              <w:t>ELECOMUNICACIONES</w:t>
            </w:r>
          </w:p>
        </w:tc>
        <w:tc>
          <w:tcPr>
            <w:tcW w:w="1559" w:type="dxa"/>
          </w:tcPr>
          <w:p w:rsidR="00F96264" w:rsidRPr="00260A15" w:rsidRDefault="00BD0273" w:rsidP="0044216D">
            <w:pPr>
              <w:spacing w:before="0"/>
              <w:jc w:val="right"/>
            </w:pPr>
            <w:r w:rsidRPr="00260A15">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96264" w:rsidRPr="00260A15">
        <w:trPr>
          <w:cantSplit/>
        </w:trPr>
        <w:tc>
          <w:tcPr>
            <w:tcW w:w="5075" w:type="dxa"/>
          </w:tcPr>
          <w:p w:rsidR="00F96264" w:rsidRPr="00260A15" w:rsidRDefault="00F96264" w:rsidP="0044216D">
            <w:pPr>
              <w:spacing w:before="0"/>
              <w:rPr>
                <w:i/>
                <w:smallCaps/>
                <w:sz w:val="28"/>
                <w:szCs w:val="28"/>
              </w:rPr>
            </w:pPr>
            <w:r w:rsidRPr="00260A15">
              <w:rPr>
                <w:i/>
                <w:sz w:val="28"/>
                <w:szCs w:val="28"/>
              </w:rPr>
              <w:t>Oficina de Radiocomunicaciones</w:t>
            </w:r>
          </w:p>
          <w:p w:rsidR="00F96264" w:rsidRPr="00260A15" w:rsidRDefault="00F96264" w:rsidP="0044216D">
            <w:pPr>
              <w:tabs>
                <w:tab w:val="clear" w:pos="794"/>
                <w:tab w:val="clear" w:pos="1191"/>
                <w:tab w:val="clear" w:pos="1588"/>
                <w:tab w:val="clear" w:pos="1985"/>
                <w:tab w:val="center" w:pos="1701"/>
              </w:tabs>
              <w:spacing w:before="0"/>
              <w:rPr>
                <w:b/>
                <w:smallCaps/>
                <w:sz w:val="18"/>
                <w:szCs w:val="18"/>
              </w:rPr>
            </w:pPr>
            <w:r w:rsidRPr="00260A15">
              <w:rPr>
                <w:i/>
                <w:sz w:val="18"/>
                <w:szCs w:val="18"/>
              </w:rPr>
              <w:tab/>
              <w:t>(N° de Fax directo +41 22 730 57 85)</w:t>
            </w:r>
          </w:p>
        </w:tc>
      </w:tr>
    </w:tbl>
    <w:p w:rsidR="00F96264" w:rsidRPr="00260A15" w:rsidRDefault="00F96264" w:rsidP="0044216D">
      <w:pPr>
        <w:tabs>
          <w:tab w:val="left" w:pos="7513"/>
        </w:tabs>
      </w:pPr>
    </w:p>
    <w:p w:rsidR="00F96264" w:rsidRPr="00260A15" w:rsidRDefault="00F96264" w:rsidP="0044216D">
      <w:pPr>
        <w:tabs>
          <w:tab w:val="left" w:pos="7513"/>
        </w:tabs>
      </w:pPr>
    </w:p>
    <w:tbl>
      <w:tblPr>
        <w:tblW w:w="10020" w:type="dxa"/>
        <w:tblLayout w:type="fixed"/>
        <w:tblLook w:val="0000"/>
      </w:tblPr>
      <w:tblGrid>
        <w:gridCol w:w="2880"/>
        <w:gridCol w:w="7140"/>
      </w:tblGrid>
      <w:tr w:rsidR="00F96264" w:rsidRPr="00260A15" w:rsidTr="00A353D3">
        <w:trPr>
          <w:cantSplit/>
        </w:trPr>
        <w:tc>
          <w:tcPr>
            <w:tcW w:w="2880" w:type="dxa"/>
          </w:tcPr>
          <w:p w:rsidR="00A353D3" w:rsidRPr="00260A15" w:rsidRDefault="00A353D3" w:rsidP="0044216D">
            <w:pPr>
              <w:rPr>
                <w:b/>
                <w:bCs/>
              </w:rPr>
            </w:pPr>
            <w:bookmarkStart w:id="0" w:name="dletter"/>
            <w:bookmarkEnd w:id="0"/>
            <w:r w:rsidRPr="00260A15">
              <w:rPr>
                <w:b/>
                <w:bCs/>
              </w:rPr>
              <w:t>Circular Administrativa</w:t>
            </w:r>
          </w:p>
          <w:p w:rsidR="00F96264" w:rsidRPr="00260A15" w:rsidRDefault="00A353D3" w:rsidP="0044216D">
            <w:pPr>
              <w:tabs>
                <w:tab w:val="clear" w:pos="794"/>
                <w:tab w:val="clear" w:pos="1191"/>
              </w:tabs>
              <w:spacing w:before="0"/>
              <w:jc w:val="center"/>
              <w:rPr>
                <w:b/>
                <w:bCs/>
              </w:rPr>
            </w:pPr>
            <w:bookmarkStart w:id="1" w:name="dnum"/>
            <w:bookmarkEnd w:id="1"/>
            <w:r w:rsidRPr="00260A15">
              <w:rPr>
                <w:b/>
                <w:bCs/>
              </w:rPr>
              <w:t>CACE/</w:t>
            </w:r>
            <w:r w:rsidR="00643FDE" w:rsidRPr="00260A15">
              <w:rPr>
                <w:b/>
                <w:bCs/>
              </w:rPr>
              <w:t>592</w:t>
            </w:r>
          </w:p>
        </w:tc>
        <w:tc>
          <w:tcPr>
            <w:tcW w:w="7140" w:type="dxa"/>
          </w:tcPr>
          <w:p w:rsidR="00F96264" w:rsidRPr="00260A15" w:rsidRDefault="00643FDE" w:rsidP="0044216D">
            <w:pPr>
              <w:tabs>
                <w:tab w:val="left" w:pos="7513"/>
              </w:tabs>
              <w:jc w:val="right"/>
              <w:rPr>
                <w:bCs/>
              </w:rPr>
            </w:pPr>
            <w:bookmarkStart w:id="2" w:name="ddate"/>
            <w:bookmarkEnd w:id="2"/>
            <w:r w:rsidRPr="00260A15">
              <w:t>22</w:t>
            </w:r>
            <w:r w:rsidR="00D80BD3" w:rsidRPr="00260A15">
              <w:t xml:space="preserve"> </w:t>
            </w:r>
            <w:r w:rsidR="00BD78C6">
              <w:t xml:space="preserve">de </w:t>
            </w:r>
            <w:r w:rsidRPr="00260A15">
              <w:t>noviembre</w:t>
            </w:r>
            <w:r w:rsidR="009937C1" w:rsidRPr="00260A15">
              <w:t xml:space="preserve"> de 2012</w:t>
            </w:r>
          </w:p>
        </w:tc>
      </w:tr>
    </w:tbl>
    <w:p w:rsidR="00F96264" w:rsidRPr="00260A15" w:rsidRDefault="00A353D3" w:rsidP="00B74F0E">
      <w:pPr>
        <w:tabs>
          <w:tab w:val="left" w:pos="7513"/>
        </w:tabs>
        <w:spacing w:before="480"/>
        <w:jc w:val="center"/>
        <w:rPr>
          <w:b/>
          <w:bCs/>
        </w:rPr>
      </w:pPr>
      <w:r w:rsidRPr="00260A15">
        <w:rPr>
          <w:b/>
          <w:bCs/>
        </w:rPr>
        <w:t>A las Administraciones de los Estados Miembros de la UIT, a los Miembros del Sec</w:t>
      </w:r>
      <w:r w:rsidR="009937C1" w:rsidRPr="00260A15">
        <w:rPr>
          <w:b/>
          <w:bCs/>
        </w:rPr>
        <w:t>t</w:t>
      </w:r>
      <w:r w:rsidRPr="00260A15">
        <w:rPr>
          <w:b/>
          <w:bCs/>
        </w:rPr>
        <w:t xml:space="preserve">or de </w:t>
      </w:r>
      <w:r w:rsidR="009937C1" w:rsidRPr="00260A15">
        <w:rPr>
          <w:b/>
          <w:bCs/>
        </w:rPr>
        <w:t>R</w:t>
      </w:r>
      <w:r w:rsidRPr="00260A15">
        <w:rPr>
          <w:b/>
          <w:bCs/>
        </w:rPr>
        <w:t xml:space="preserve">adiocomunicaciones, a los Asociados del UIT-R que participan en </w:t>
      </w:r>
      <w:r w:rsidR="009937C1" w:rsidRPr="00260A15">
        <w:rPr>
          <w:b/>
          <w:bCs/>
        </w:rPr>
        <w:t>lo</w:t>
      </w:r>
      <w:r w:rsidRPr="00260A15">
        <w:rPr>
          <w:b/>
          <w:bCs/>
        </w:rPr>
        <w:t xml:space="preserve">s trabajos de la </w:t>
      </w:r>
      <w:r w:rsidR="009937C1" w:rsidRPr="00260A15">
        <w:rPr>
          <w:b/>
          <w:bCs/>
        </w:rPr>
        <w:t>Comisión</w:t>
      </w:r>
      <w:r w:rsidRPr="00260A15">
        <w:rPr>
          <w:b/>
          <w:bCs/>
        </w:rPr>
        <w:t xml:space="preserve"> de Estudio </w:t>
      </w:r>
      <w:r w:rsidR="00643FDE" w:rsidRPr="00260A15">
        <w:rPr>
          <w:b/>
          <w:bCs/>
        </w:rPr>
        <w:t>6</w:t>
      </w:r>
      <w:r w:rsidRPr="00260A15">
        <w:rPr>
          <w:b/>
          <w:bCs/>
        </w:rPr>
        <w:t xml:space="preserve"> de Radiocomunicaciones y a los Sectores </w:t>
      </w:r>
      <w:r w:rsidR="009937C1" w:rsidRPr="00260A15">
        <w:rPr>
          <w:b/>
          <w:bCs/>
        </w:rPr>
        <w:t>Académicos</w:t>
      </w:r>
      <w:r w:rsidR="00B74F0E">
        <w:rPr>
          <w:b/>
          <w:bCs/>
        </w:rPr>
        <w:t xml:space="preserve"> de</w:t>
      </w:r>
      <w:r w:rsidRPr="00260A15">
        <w:rPr>
          <w:b/>
          <w:bCs/>
        </w:rPr>
        <w:t>l UIT</w:t>
      </w:r>
      <w:r w:rsidR="00B74F0E">
        <w:rPr>
          <w:b/>
          <w:bCs/>
        </w:rPr>
        <w:t>-R</w:t>
      </w:r>
    </w:p>
    <w:p w:rsidR="005A7EC3" w:rsidRPr="00260A15" w:rsidRDefault="009937C1" w:rsidP="0044216D">
      <w:pPr>
        <w:tabs>
          <w:tab w:val="clear" w:pos="794"/>
          <w:tab w:val="clear" w:pos="1191"/>
          <w:tab w:val="clear" w:pos="1588"/>
          <w:tab w:val="clear" w:pos="1985"/>
          <w:tab w:val="left" w:pos="709"/>
        </w:tabs>
        <w:spacing w:before="720"/>
        <w:ind w:left="709" w:hanging="709"/>
        <w:rPr>
          <w:b/>
        </w:rPr>
      </w:pPr>
      <w:r w:rsidRPr="00260A15">
        <w:rPr>
          <w:b/>
        </w:rPr>
        <w:t>Asunto</w:t>
      </w:r>
      <w:r w:rsidR="005A7EC3" w:rsidRPr="00260A15">
        <w:rPr>
          <w:b/>
        </w:rPr>
        <w:t xml:space="preserve">: </w:t>
      </w:r>
      <w:r w:rsidR="00F31FC0" w:rsidRPr="00260A15">
        <w:rPr>
          <w:b/>
        </w:rPr>
        <w:tab/>
      </w:r>
      <w:r w:rsidR="005A7EC3" w:rsidRPr="00260A15">
        <w:rPr>
          <w:b/>
        </w:rPr>
        <w:t>Comisi</w:t>
      </w:r>
      <w:r w:rsidRPr="00260A15">
        <w:rPr>
          <w:b/>
        </w:rPr>
        <w:t>ó</w:t>
      </w:r>
      <w:r w:rsidR="005A7EC3" w:rsidRPr="00260A15">
        <w:rPr>
          <w:b/>
        </w:rPr>
        <w:t xml:space="preserve">n de </w:t>
      </w:r>
      <w:r w:rsidRPr="00260A15">
        <w:rPr>
          <w:b/>
        </w:rPr>
        <w:t>Estudio</w:t>
      </w:r>
      <w:r w:rsidR="005A7EC3" w:rsidRPr="00260A15">
        <w:rPr>
          <w:b/>
        </w:rPr>
        <w:t xml:space="preserve"> </w:t>
      </w:r>
      <w:r w:rsidR="00643FDE" w:rsidRPr="00260A15">
        <w:rPr>
          <w:b/>
        </w:rPr>
        <w:t>6</w:t>
      </w:r>
      <w:r w:rsidR="005A7EC3" w:rsidRPr="00260A15">
        <w:rPr>
          <w:b/>
        </w:rPr>
        <w:t xml:space="preserve"> de Radiocomunicaciones</w:t>
      </w:r>
      <w:r w:rsidR="00643FDE" w:rsidRPr="00260A15">
        <w:rPr>
          <w:b/>
        </w:rPr>
        <w:t xml:space="preserve"> </w:t>
      </w:r>
      <w:r w:rsidR="00643FDE" w:rsidRPr="00260A15">
        <w:rPr>
          <w:b/>
          <w:bCs/>
        </w:rPr>
        <w:t>(Servicio de radiodifusión)</w:t>
      </w:r>
    </w:p>
    <w:p w:rsidR="005A7EC3" w:rsidRPr="00260A15" w:rsidRDefault="00F31FC0" w:rsidP="0044216D">
      <w:pPr>
        <w:tabs>
          <w:tab w:val="clear" w:pos="794"/>
          <w:tab w:val="clear" w:pos="1588"/>
          <w:tab w:val="left" w:pos="1418"/>
        </w:tabs>
        <w:spacing w:before="240"/>
        <w:ind w:left="1985" w:hanging="1985"/>
        <w:rPr>
          <w:b/>
        </w:rPr>
      </w:pPr>
      <w:r w:rsidRPr="00260A15">
        <w:rPr>
          <w:b/>
          <w:bCs/>
        </w:rPr>
        <w:tab/>
      </w:r>
      <w:r w:rsidRPr="00260A15">
        <w:rPr>
          <w:b/>
          <w:bCs/>
        </w:rPr>
        <w:tab/>
        <w:t>–</w:t>
      </w:r>
      <w:r w:rsidRPr="00260A15">
        <w:rPr>
          <w:b/>
          <w:bCs/>
        </w:rPr>
        <w:tab/>
      </w:r>
      <w:r w:rsidR="005A7EC3" w:rsidRPr="00260A15">
        <w:rPr>
          <w:b/>
          <w:bCs/>
        </w:rPr>
        <w:t>Propuesta de a</w:t>
      </w:r>
      <w:r w:rsidR="002605C2" w:rsidRPr="00260A15">
        <w:rPr>
          <w:b/>
          <w:bCs/>
        </w:rPr>
        <w:t>dopc</w:t>
      </w:r>
      <w:r w:rsidR="005A7EC3" w:rsidRPr="00260A15">
        <w:rPr>
          <w:b/>
          <w:bCs/>
        </w:rPr>
        <w:t xml:space="preserve">ión de </w:t>
      </w:r>
      <w:r w:rsidR="00643FDE" w:rsidRPr="00260A15">
        <w:rPr>
          <w:b/>
          <w:bCs/>
        </w:rPr>
        <w:t>2</w:t>
      </w:r>
      <w:r w:rsidR="005A7EC3" w:rsidRPr="00260A15">
        <w:rPr>
          <w:b/>
          <w:bCs/>
        </w:rPr>
        <w:t xml:space="preserve"> proyectos de nuevas Recomendaciones UIT-R y </w:t>
      </w:r>
      <w:r w:rsidR="00643FDE" w:rsidRPr="00260A15">
        <w:rPr>
          <w:b/>
          <w:bCs/>
        </w:rPr>
        <w:t>7</w:t>
      </w:r>
      <w:r w:rsidR="005A7EC3" w:rsidRPr="00260A15">
        <w:rPr>
          <w:b/>
          <w:bCs/>
        </w:rPr>
        <w:t xml:space="preserve"> </w:t>
      </w:r>
      <w:r w:rsidR="005A7EC3" w:rsidRPr="00260A15">
        <w:rPr>
          <w:b/>
        </w:rPr>
        <w:t>proyectos de Recomendaciones UIT-R revisadas</w:t>
      </w:r>
      <w:r w:rsidR="00C15D34" w:rsidRPr="00260A15">
        <w:rPr>
          <w:b/>
        </w:rPr>
        <w:t xml:space="preserve"> y su aprobación simultánea por correspondencia de conformidad con el § 10.3 de la Resolución UIT</w:t>
      </w:r>
      <w:r w:rsidR="00C15D34" w:rsidRPr="00260A15">
        <w:rPr>
          <w:b/>
        </w:rPr>
        <w:noBreakHyphen/>
        <w:t>R 1</w:t>
      </w:r>
      <w:r w:rsidR="00C15D34" w:rsidRPr="00260A15">
        <w:rPr>
          <w:b/>
        </w:rPr>
        <w:noBreakHyphen/>
        <w:t>6 (Procedimiento para la adopción y aprobación simultánea por correspondencia)</w:t>
      </w:r>
    </w:p>
    <w:p w:rsidR="00A353D3" w:rsidRPr="00260A15" w:rsidRDefault="00A353D3" w:rsidP="00BD78C6">
      <w:pPr>
        <w:spacing w:before="600"/>
      </w:pPr>
      <w:r w:rsidRPr="00260A15">
        <w:t xml:space="preserve">En la </w:t>
      </w:r>
      <w:r w:rsidR="00953C5B" w:rsidRPr="00260A15">
        <w:t>reunión</w:t>
      </w:r>
      <w:r w:rsidRPr="00260A15">
        <w:t xml:space="preserve"> de la </w:t>
      </w:r>
      <w:r w:rsidR="00953C5B" w:rsidRPr="00260A15">
        <w:t>Comisión</w:t>
      </w:r>
      <w:r w:rsidRPr="00260A15">
        <w:t xml:space="preserve"> de </w:t>
      </w:r>
      <w:r w:rsidR="00953C5B" w:rsidRPr="00260A15">
        <w:t>E</w:t>
      </w:r>
      <w:r w:rsidRPr="00260A15">
        <w:t xml:space="preserve">studio </w:t>
      </w:r>
      <w:r w:rsidR="00B74F0E">
        <w:t>6</w:t>
      </w:r>
      <w:r w:rsidRPr="00260A15">
        <w:t xml:space="preserve"> de R</w:t>
      </w:r>
      <w:r w:rsidR="00C15D34" w:rsidRPr="00260A15">
        <w:t>adiocomunicaciones</w:t>
      </w:r>
      <w:r w:rsidRPr="00260A15">
        <w:t xml:space="preserve"> celebrada del </w:t>
      </w:r>
      <w:r w:rsidR="00643FDE" w:rsidRPr="00260A15">
        <w:t>30</w:t>
      </w:r>
      <w:r w:rsidRPr="00260A15">
        <w:t xml:space="preserve"> al </w:t>
      </w:r>
      <w:r w:rsidR="00643FDE" w:rsidRPr="00260A15">
        <w:t>31 de octubre</w:t>
      </w:r>
      <w:r w:rsidRPr="00260A15">
        <w:t xml:space="preserve"> de 2012, la </w:t>
      </w:r>
      <w:r w:rsidR="00146B1C" w:rsidRPr="00260A15">
        <w:t>C</w:t>
      </w:r>
      <w:r w:rsidR="00953C5B" w:rsidRPr="00260A15">
        <w:t>omisión</w:t>
      </w:r>
      <w:r w:rsidRPr="00260A15">
        <w:t xml:space="preserve"> de Estudio </w:t>
      </w:r>
      <w:r w:rsidR="00C15D34" w:rsidRPr="00260A15">
        <w:t>decidió solicitar la adopción</w:t>
      </w:r>
      <w:r w:rsidRPr="00260A15">
        <w:t xml:space="preserve"> de </w:t>
      </w:r>
      <w:r w:rsidR="00643FDE" w:rsidRPr="00260A15">
        <w:t>2</w:t>
      </w:r>
      <w:r w:rsidRPr="00260A15">
        <w:t xml:space="preserve"> proyectos de nuevas Recomendaciones y de </w:t>
      </w:r>
      <w:r w:rsidR="00643FDE" w:rsidRPr="00260A15">
        <w:t>7</w:t>
      </w:r>
      <w:r w:rsidRPr="00260A15">
        <w:t xml:space="preserve"> proyectos de Recomendaciones revisadas</w:t>
      </w:r>
      <w:r w:rsidR="00C15D34" w:rsidRPr="00260A15">
        <w:t xml:space="preserve"> por correspondencia (§ 10.2.3 de la Resolución UIT</w:t>
      </w:r>
      <w:r w:rsidR="00C15D34" w:rsidRPr="00260A15">
        <w:noBreakHyphen/>
        <w:t>R 1</w:t>
      </w:r>
      <w:r w:rsidR="00C15D34" w:rsidRPr="00260A15">
        <w:noBreakHyphen/>
        <w:t>6) y además decidió aplicar el procedimiento de adopción y aprobación simultáneas por correspondencia (PAAS) (§ 10.3 de la Resolución UIT</w:t>
      </w:r>
      <w:r w:rsidR="00C15D34" w:rsidRPr="00260A15">
        <w:noBreakHyphen/>
        <w:t>R 1</w:t>
      </w:r>
      <w:r w:rsidR="00C15D34" w:rsidRPr="00260A15">
        <w:noBreakHyphen/>
        <w:t>6)</w:t>
      </w:r>
      <w:r w:rsidRPr="00260A15">
        <w:t xml:space="preserve">. Los </w:t>
      </w:r>
      <w:r w:rsidR="00146B1C" w:rsidRPr="00260A15">
        <w:t>títulos</w:t>
      </w:r>
      <w:r w:rsidRPr="00260A15">
        <w:t xml:space="preserve"> y </w:t>
      </w:r>
      <w:r w:rsidR="00146B1C" w:rsidRPr="00260A15">
        <w:t>resúmenes</w:t>
      </w:r>
      <w:r w:rsidRPr="00260A15">
        <w:t xml:space="preserve"> de los proyectos de </w:t>
      </w:r>
      <w:r w:rsidR="00146B1C" w:rsidRPr="00260A15">
        <w:t>R</w:t>
      </w:r>
      <w:r w:rsidRPr="00260A15">
        <w:t xml:space="preserve">ecomendaciones </w:t>
      </w:r>
      <w:r w:rsidR="00C15D34" w:rsidRPr="00260A15">
        <w:t>aparece</w:t>
      </w:r>
      <w:r w:rsidRPr="00260A15">
        <w:t>n en el Anexo.</w:t>
      </w:r>
    </w:p>
    <w:p w:rsidR="00C15D34" w:rsidRPr="00260A15" w:rsidRDefault="00C15D34" w:rsidP="00BD78C6">
      <w:r w:rsidRPr="00260A15">
        <w:t xml:space="preserve">El periodo de consideración se extenderá durante 2 meses finalizando el </w:t>
      </w:r>
      <w:r w:rsidR="00643FDE" w:rsidRPr="00260A15">
        <w:rPr>
          <w:u w:val="single"/>
        </w:rPr>
        <w:t>22</w:t>
      </w:r>
      <w:r w:rsidR="00EB04D4" w:rsidRPr="00260A15">
        <w:rPr>
          <w:u w:val="single"/>
        </w:rPr>
        <w:t xml:space="preserve"> </w:t>
      </w:r>
      <w:r w:rsidR="00643FDE" w:rsidRPr="00260A15">
        <w:rPr>
          <w:u w:val="single"/>
        </w:rPr>
        <w:t>enero</w:t>
      </w:r>
      <w:r w:rsidR="00EB04D4" w:rsidRPr="00260A15">
        <w:rPr>
          <w:u w:val="single"/>
        </w:rPr>
        <w:t xml:space="preserve"> de 201</w:t>
      </w:r>
      <w:r w:rsidR="00BD78C6">
        <w:rPr>
          <w:u w:val="single"/>
        </w:rPr>
        <w:t>3</w:t>
      </w:r>
      <w:bookmarkStart w:id="3" w:name="_GoBack"/>
      <w:bookmarkEnd w:id="3"/>
      <w:r w:rsidR="00EB04D4" w:rsidRPr="00260A15">
        <w:t>. Si durante este periodo no se reciben objeciones de los Estados Miembros, se considerará que los proyectos de Recomendaciones serán adoptados por la Comisión de Estudio </w:t>
      </w:r>
      <w:r w:rsidR="00643FDE" w:rsidRPr="00260A15">
        <w:t>6</w:t>
      </w:r>
      <w:r w:rsidR="00EB04D4" w:rsidRPr="00260A15">
        <w:t>. Además, como se ha seguido el PAAS, los proyectos de Recomendaciones también se considerarán aprobados.</w:t>
      </w:r>
    </w:p>
    <w:p w:rsidR="00A353D3" w:rsidRPr="00260A15" w:rsidRDefault="00A353D3" w:rsidP="0044216D">
      <w:r w:rsidRPr="00260A15">
        <w:t>Todo Estado Miembro que objete la a</w:t>
      </w:r>
      <w:r w:rsidR="002605C2" w:rsidRPr="00260A15">
        <w:t>dop</w:t>
      </w:r>
      <w:r w:rsidRPr="00260A15">
        <w:t xml:space="preserve">ción de un proyecto de Recomendación debe informar al Director y al Presidente de la </w:t>
      </w:r>
      <w:r w:rsidR="00146B1C" w:rsidRPr="00260A15">
        <w:t>Comisión</w:t>
      </w:r>
      <w:r w:rsidRPr="00260A15">
        <w:t xml:space="preserve"> de </w:t>
      </w:r>
      <w:r w:rsidR="00146B1C" w:rsidRPr="00260A15">
        <w:t>E</w:t>
      </w:r>
      <w:r w:rsidRPr="00260A15">
        <w:t>studio de los motivos de dicha objeción.</w:t>
      </w:r>
    </w:p>
    <w:p w:rsidR="00A353D3" w:rsidRPr="00260A15" w:rsidRDefault="00A353D3" w:rsidP="0044216D">
      <w:r w:rsidRPr="00260A15">
        <w:t>Tras la fecha l</w:t>
      </w:r>
      <w:r w:rsidR="00146B1C" w:rsidRPr="00260A15">
        <w:t>í</w:t>
      </w:r>
      <w:r w:rsidRPr="00260A15">
        <w:t>mite mencionada, los resultados de</w:t>
      </w:r>
      <w:r w:rsidR="00EB04D4" w:rsidRPr="00260A15">
        <w:t>l PAAS</w:t>
      </w:r>
      <w:r w:rsidRPr="00260A15">
        <w:t xml:space="preserve"> se comunicar</w:t>
      </w:r>
      <w:r w:rsidR="00146B1C" w:rsidRPr="00260A15">
        <w:t>á</w:t>
      </w:r>
      <w:r w:rsidRPr="00260A15">
        <w:t xml:space="preserve">n mediante </w:t>
      </w:r>
      <w:r w:rsidR="00146B1C" w:rsidRPr="00260A15">
        <w:t>Circular</w:t>
      </w:r>
      <w:r w:rsidRPr="00260A15">
        <w:t xml:space="preserve"> Administrativa y se publicar</w:t>
      </w:r>
      <w:r w:rsidR="00EB4112" w:rsidRPr="00260A15">
        <w:t>á</w:t>
      </w:r>
      <w:r w:rsidRPr="00260A15">
        <w:t xml:space="preserve">n </w:t>
      </w:r>
      <w:r w:rsidR="00EB04D4" w:rsidRPr="00260A15">
        <w:t xml:space="preserve">las Recomendaciones aprobadas </w:t>
      </w:r>
      <w:r w:rsidRPr="00260A15">
        <w:t>tan pronto como sea posible (</w:t>
      </w:r>
      <w:r w:rsidR="00146B1C" w:rsidRPr="00260A15">
        <w:t>véase</w:t>
      </w:r>
      <w:r w:rsidRPr="00260A15">
        <w:t xml:space="preserve"> </w:t>
      </w:r>
      <w:hyperlink r:id="rId8" w:history="1">
        <w:r w:rsidRPr="00260A15">
          <w:rPr>
            <w:color w:val="0000FF"/>
            <w:u w:val="single"/>
          </w:rPr>
          <w:t>http://www.itu.int/pub/R-REC</w:t>
        </w:r>
      </w:hyperlink>
      <w:r w:rsidRPr="00260A15">
        <w:t>).</w:t>
      </w:r>
    </w:p>
    <w:p w:rsidR="00170325" w:rsidRPr="00260A15" w:rsidRDefault="00170325" w:rsidP="0044216D">
      <w:pPr>
        <w:keepNext/>
        <w:spacing w:before="360"/>
      </w:pPr>
      <w:r w:rsidRPr="00260A15">
        <w:lastRenderedPageBreak/>
        <w:t xml:space="preserve">Se solicita a toda organización miembro de la UIT que tenga conocimiento de una patente, de su propiedad o de propiedad ajena, que cubra total o parcialmente elementos del proyecto o proyectos de Recomendaciones mencionados en esta carta, que comunique dicha información a la Secretaría tan pronto como sea posible. </w:t>
      </w:r>
      <w:r w:rsidR="002605C2" w:rsidRPr="00260A15">
        <w:t xml:space="preserve">La Política común en materia de patentes para UIT-T/UIT-R/ISO/CEI puede consultarse en </w:t>
      </w:r>
      <w:hyperlink r:id="rId9" w:history="1">
        <w:r w:rsidR="002605C2" w:rsidRPr="00260A15">
          <w:rPr>
            <w:color w:val="0000FF" w:themeColor="hyperlink"/>
            <w:szCs w:val="24"/>
            <w:u w:val="single"/>
          </w:rPr>
          <w:t>http://www.itu.int/ITU</w:t>
        </w:r>
        <w:r w:rsidR="002605C2" w:rsidRPr="00260A15">
          <w:rPr>
            <w:color w:val="0000FF" w:themeColor="hyperlink"/>
            <w:szCs w:val="24"/>
            <w:u w:val="single"/>
          </w:rPr>
          <w:noBreakHyphen/>
          <w:t>T/dbase/patent/patent-policy.html</w:t>
        </w:r>
      </w:hyperlink>
      <w:r w:rsidRPr="00260A15">
        <w:t>.</w:t>
      </w:r>
    </w:p>
    <w:p w:rsidR="001A0880" w:rsidRPr="00260A15" w:rsidRDefault="001A0880" w:rsidP="0044216D"/>
    <w:p w:rsidR="001A0880" w:rsidRPr="00260A15" w:rsidRDefault="001A0880" w:rsidP="0044216D"/>
    <w:p w:rsidR="001A0880" w:rsidRPr="00260A15" w:rsidRDefault="001A0880" w:rsidP="0044216D"/>
    <w:p w:rsidR="001A0880" w:rsidRPr="00260A15" w:rsidRDefault="001A0880" w:rsidP="0044216D">
      <w:pPr>
        <w:tabs>
          <w:tab w:val="clear" w:pos="794"/>
          <w:tab w:val="clear" w:pos="1191"/>
          <w:tab w:val="clear" w:pos="1588"/>
          <w:tab w:val="clear" w:pos="1985"/>
          <w:tab w:val="center" w:pos="7088"/>
        </w:tabs>
        <w:spacing w:before="0"/>
      </w:pPr>
      <w:r w:rsidRPr="00260A15">
        <w:tab/>
        <w:t>François Rancy</w:t>
      </w:r>
      <w:r w:rsidRPr="00260A15">
        <w:br/>
      </w:r>
      <w:r w:rsidRPr="00260A15">
        <w:tab/>
        <w:t>Director de la Oficina de Radiocomunicaciones</w:t>
      </w:r>
    </w:p>
    <w:p w:rsidR="001A0880" w:rsidRPr="00260A15" w:rsidRDefault="001A0880" w:rsidP="0044216D"/>
    <w:p w:rsidR="001A0880" w:rsidRPr="00260A15" w:rsidRDefault="001A0880" w:rsidP="0044216D"/>
    <w:p w:rsidR="001A0880" w:rsidRPr="00260A15" w:rsidRDefault="001A0880" w:rsidP="0044216D"/>
    <w:p w:rsidR="001A0880" w:rsidRPr="00260A15" w:rsidRDefault="001A0880" w:rsidP="0044216D"/>
    <w:p w:rsidR="001A0880" w:rsidRPr="00260A15" w:rsidRDefault="001A0880" w:rsidP="0044216D"/>
    <w:p w:rsidR="00A353D3" w:rsidRPr="00260A15" w:rsidRDefault="00A353D3" w:rsidP="0044216D"/>
    <w:p w:rsidR="005A7EC3" w:rsidRPr="00260A15" w:rsidRDefault="005A7EC3" w:rsidP="00B74F0E">
      <w:r w:rsidRPr="00260A15">
        <w:rPr>
          <w:b/>
          <w:bCs/>
        </w:rPr>
        <w:t>Anexo:</w:t>
      </w:r>
      <w:r w:rsidRPr="00260A15">
        <w:t xml:space="preserve"> </w:t>
      </w:r>
      <w:r w:rsidR="004A13C2">
        <w:tab/>
      </w:r>
      <w:r w:rsidR="004A13C2">
        <w:tab/>
      </w:r>
      <w:r w:rsidR="00AF78C4" w:rsidRPr="00260A15">
        <w:t>Títulos</w:t>
      </w:r>
      <w:r w:rsidRPr="00260A15">
        <w:t xml:space="preserve"> y </w:t>
      </w:r>
      <w:r w:rsidR="00AF78C4" w:rsidRPr="00260A15">
        <w:t>resúmenes</w:t>
      </w:r>
      <w:r w:rsidRPr="00260A15">
        <w:t xml:space="preserve"> de los proyectos de </w:t>
      </w:r>
      <w:r w:rsidR="00AF78C4" w:rsidRPr="00260A15">
        <w:t>R</w:t>
      </w:r>
      <w:r w:rsidRPr="00260A15">
        <w:t>ecomendaciones</w:t>
      </w:r>
      <w:r w:rsidR="00B74F0E">
        <w:t>.</w:t>
      </w:r>
    </w:p>
    <w:p w:rsidR="00F42966" w:rsidRPr="00260A15" w:rsidRDefault="005A7EC3" w:rsidP="004A13C2">
      <w:pPr>
        <w:ind w:left="1588" w:hanging="1588"/>
      </w:pPr>
      <w:r w:rsidRPr="00260A15">
        <w:rPr>
          <w:b/>
          <w:bCs/>
        </w:rPr>
        <w:t>Documento</w:t>
      </w:r>
      <w:r w:rsidR="00AE30B6" w:rsidRPr="00260A15">
        <w:rPr>
          <w:b/>
          <w:bCs/>
        </w:rPr>
        <w:t>s</w:t>
      </w:r>
      <w:r w:rsidRPr="00260A15">
        <w:rPr>
          <w:b/>
          <w:bCs/>
        </w:rPr>
        <w:t>:</w:t>
      </w:r>
      <w:r w:rsidR="00F42966" w:rsidRPr="00260A15">
        <w:t xml:space="preserve"> </w:t>
      </w:r>
      <w:r w:rsidR="004A13C2">
        <w:tab/>
      </w:r>
      <w:r w:rsidR="00F42966" w:rsidRPr="00260A15">
        <w:t>Documento</w:t>
      </w:r>
      <w:r w:rsidR="00B74F0E">
        <w:t>s</w:t>
      </w:r>
      <w:r w:rsidR="00F42966" w:rsidRPr="00260A15">
        <w:t xml:space="preserve"> 6/71(Rev.1), 6/72(Rev.1), 6/74(Rev.1), 6/75(Rev.1), 6/81(Rev.1), 6/85(Rev.1), 6/87(Rev.1), 6/89(Rev.1) </w:t>
      </w:r>
      <w:r w:rsidR="00AE30B6" w:rsidRPr="00260A15">
        <w:t xml:space="preserve">y </w:t>
      </w:r>
      <w:r w:rsidR="00F42966" w:rsidRPr="00260A15">
        <w:t>6/90(Rev.1)</w:t>
      </w:r>
    </w:p>
    <w:p w:rsidR="0044216D" w:rsidRPr="00260A15" w:rsidRDefault="0044216D" w:rsidP="00F07723">
      <w:r w:rsidRPr="00260A15">
        <w:t>Estos documentos están disponibles en formato electrónico en</w:t>
      </w:r>
      <w:r w:rsidR="00F07723">
        <w:t xml:space="preserve">: </w:t>
      </w:r>
      <w:hyperlink r:id="rId10" w:history="1">
        <w:r w:rsidR="00F07723" w:rsidRPr="00F07723">
          <w:rPr>
            <w:rStyle w:val="Hyperlink"/>
          </w:rPr>
          <w:t>http://ww</w:t>
        </w:r>
        <w:r w:rsidR="00F07723" w:rsidRPr="00F07723">
          <w:rPr>
            <w:rStyle w:val="Hyperlink"/>
          </w:rPr>
          <w:t>w</w:t>
        </w:r>
        <w:r w:rsidR="00F07723" w:rsidRPr="00F07723">
          <w:rPr>
            <w:rStyle w:val="Hyperlink"/>
          </w:rPr>
          <w:t>.itu.int/md/R12-sg06-c</w:t>
        </w:r>
      </w:hyperlink>
      <w:r w:rsidR="00F07723" w:rsidRPr="00260A15">
        <w:t xml:space="preserve"> </w:t>
      </w:r>
    </w:p>
    <w:p w:rsidR="009F4598" w:rsidRPr="00260A15" w:rsidRDefault="009F4598" w:rsidP="004A13C2">
      <w:pPr>
        <w:spacing w:before="2400"/>
      </w:pPr>
      <w:r w:rsidRPr="00260A15">
        <w:rPr>
          <w:b/>
          <w:bCs/>
          <w:sz w:val="18"/>
          <w:szCs w:val="18"/>
        </w:rPr>
        <w:t>Distribu</w:t>
      </w:r>
      <w:r w:rsidR="00527774" w:rsidRPr="00260A15">
        <w:rPr>
          <w:b/>
          <w:bCs/>
          <w:sz w:val="18"/>
          <w:szCs w:val="18"/>
        </w:rPr>
        <w:t>c</w:t>
      </w:r>
      <w:r w:rsidRPr="00260A15">
        <w:rPr>
          <w:b/>
          <w:bCs/>
          <w:sz w:val="18"/>
          <w:szCs w:val="18"/>
        </w:rPr>
        <w:t>i</w:t>
      </w:r>
      <w:r w:rsidR="00527774" w:rsidRPr="00260A15">
        <w:rPr>
          <w:b/>
          <w:bCs/>
          <w:sz w:val="18"/>
          <w:szCs w:val="18"/>
        </w:rPr>
        <w:t>ó</w:t>
      </w:r>
      <w:r w:rsidRPr="00260A15">
        <w:rPr>
          <w:b/>
          <w:bCs/>
          <w:sz w:val="18"/>
          <w:szCs w:val="18"/>
        </w:rPr>
        <w:t>n:</w:t>
      </w:r>
    </w:p>
    <w:p w:rsidR="009F4598" w:rsidRPr="00260A15" w:rsidRDefault="009F4598" w:rsidP="0044216D">
      <w:pPr>
        <w:tabs>
          <w:tab w:val="left" w:pos="567"/>
          <w:tab w:val="left" w:pos="6237"/>
        </w:tabs>
        <w:ind w:left="567" w:hanging="567"/>
        <w:rPr>
          <w:sz w:val="18"/>
          <w:szCs w:val="18"/>
        </w:rPr>
      </w:pPr>
      <w:r w:rsidRPr="00260A15">
        <w:rPr>
          <w:sz w:val="18"/>
          <w:szCs w:val="18"/>
        </w:rPr>
        <w:t>–</w:t>
      </w:r>
      <w:r w:rsidRPr="00260A15">
        <w:rPr>
          <w:sz w:val="18"/>
          <w:szCs w:val="18"/>
        </w:rPr>
        <w:tab/>
        <w:t xml:space="preserve">Administraciones de los Estados Miembros del Sector de Radiocomunicaciones que participan en los trabajos de la Comisión de Estudio </w:t>
      </w:r>
      <w:r w:rsidR="00F42966" w:rsidRPr="00260A15">
        <w:rPr>
          <w:sz w:val="18"/>
          <w:szCs w:val="18"/>
        </w:rPr>
        <w:t>6</w:t>
      </w:r>
      <w:r w:rsidRPr="00260A15">
        <w:rPr>
          <w:sz w:val="18"/>
          <w:szCs w:val="18"/>
        </w:rPr>
        <w:t xml:space="preserve"> de Radiocomunicaciones </w:t>
      </w:r>
    </w:p>
    <w:p w:rsidR="009F4598" w:rsidRPr="00260A15" w:rsidRDefault="009F4598" w:rsidP="0044216D">
      <w:pPr>
        <w:tabs>
          <w:tab w:val="left" w:pos="567"/>
          <w:tab w:val="left" w:pos="6237"/>
        </w:tabs>
        <w:spacing w:before="0"/>
        <w:rPr>
          <w:sz w:val="18"/>
          <w:szCs w:val="18"/>
        </w:rPr>
      </w:pPr>
      <w:r w:rsidRPr="00260A15">
        <w:rPr>
          <w:sz w:val="18"/>
          <w:szCs w:val="18"/>
        </w:rPr>
        <w:t>–</w:t>
      </w:r>
      <w:r w:rsidRPr="00260A15">
        <w:rPr>
          <w:sz w:val="18"/>
          <w:szCs w:val="18"/>
        </w:rPr>
        <w:tab/>
      </w:r>
      <w:r w:rsidR="00527774" w:rsidRPr="00260A15">
        <w:rPr>
          <w:sz w:val="18"/>
          <w:szCs w:val="18"/>
        </w:rPr>
        <w:t>Asociados del U</w:t>
      </w:r>
      <w:r w:rsidRPr="00260A15">
        <w:rPr>
          <w:sz w:val="18"/>
          <w:szCs w:val="18"/>
        </w:rPr>
        <w:t xml:space="preserve">IT-R </w:t>
      </w:r>
      <w:r w:rsidR="00527774" w:rsidRPr="00260A15">
        <w:rPr>
          <w:sz w:val="18"/>
          <w:szCs w:val="18"/>
        </w:rPr>
        <w:t xml:space="preserve">que participan en los trabajos de la Comisión de Estudio </w:t>
      </w:r>
      <w:r w:rsidR="00F42966" w:rsidRPr="00260A15">
        <w:rPr>
          <w:sz w:val="18"/>
          <w:szCs w:val="18"/>
        </w:rPr>
        <w:t>6</w:t>
      </w:r>
      <w:r w:rsidR="00527774" w:rsidRPr="00260A15">
        <w:rPr>
          <w:sz w:val="18"/>
          <w:szCs w:val="18"/>
        </w:rPr>
        <w:t xml:space="preserve"> de Radiocomunicaciones </w:t>
      </w:r>
    </w:p>
    <w:p w:rsidR="009F4598" w:rsidRPr="00260A15" w:rsidRDefault="009F4598" w:rsidP="0044216D">
      <w:pPr>
        <w:tabs>
          <w:tab w:val="left" w:pos="567"/>
          <w:tab w:val="left" w:pos="6237"/>
        </w:tabs>
        <w:spacing w:before="0"/>
        <w:rPr>
          <w:sz w:val="18"/>
          <w:szCs w:val="18"/>
        </w:rPr>
      </w:pPr>
      <w:r w:rsidRPr="00260A15">
        <w:rPr>
          <w:sz w:val="18"/>
          <w:szCs w:val="18"/>
        </w:rPr>
        <w:t>–</w:t>
      </w:r>
      <w:r w:rsidRPr="00260A15">
        <w:rPr>
          <w:sz w:val="18"/>
          <w:szCs w:val="18"/>
        </w:rPr>
        <w:tab/>
      </w:r>
      <w:r w:rsidR="00527774" w:rsidRPr="00260A15">
        <w:rPr>
          <w:sz w:val="18"/>
          <w:szCs w:val="18"/>
        </w:rPr>
        <w:t>Sectores académicos del U</w:t>
      </w:r>
      <w:r w:rsidRPr="00260A15">
        <w:rPr>
          <w:sz w:val="18"/>
          <w:szCs w:val="18"/>
        </w:rPr>
        <w:t xml:space="preserve">IT-R </w:t>
      </w:r>
    </w:p>
    <w:p w:rsidR="009F4598" w:rsidRPr="00260A15" w:rsidRDefault="009F4598" w:rsidP="0044216D">
      <w:pPr>
        <w:tabs>
          <w:tab w:val="left" w:pos="567"/>
          <w:tab w:val="left" w:pos="6237"/>
        </w:tabs>
        <w:spacing w:before="0"/>
        <w:ind w:left="567" w:hanging="567"/>
        <w:rPr>
          <w:sz w:val="18"/>
          <w:szCs w:val="18"/>
        </w:rPr>
      </w:pPr>
      <w:r w:rsidRPr="00260A15">
        <w:rPr>
          <w:sz w:val="18"/>
          <w:szCs w:val="18"/>
        </w:rPr>
        <w:t>–</w:t>
      </w:r>
      <w:r w:rsidRPr="00260A15">
        <w:rPr>
          <w:sz w:val="18"/>
          <w:szCs w:val="18"/>
        </w:rPr>
        <w:tab/>
      </w:r>
      <w:r w:rsidR="00527774" w:rsidRPr="00260A15">
        <w:rPr>
          <w:sz w:val="18"/>
          <w:szCs w:val="18"/>
        </w:rPr>
        <w:t>Presidente</w:t>
      </w:r>
      <w:r w:rsidR="002605C2" w:rsidRPr="00260A15">
        <w:rPr>
          <w:sz w:val="18"/>
          <w:szCs w:val="18"/>
        </w:rPr>
        <w:t>s</w:t>
      </w:r>
      <w:r w:rsidR="00527774" w:rsidRPr="00260A15">
        <w:rPr>
          <w:sz w:val="18"/>
          <w:szCs w:val="18"/>
        </w:rPr>
        <w:t xml:space="preserve"> y Vicepresidentes de las Comisiones de Estudio de Radiocomunicaciones y Comisión Especial para </w:t>
      </w:r>
      <w:r w:rsidR="008477F8" w:rsidRPr="00260A15">
        <w:rPr>
          <w:sz w:val="18"/>
          <w:szCs w:val="18"/>
        </w:rPr>
        <w:t>A</w:t>
      </w:r>
      <w:r w:rsidR="00527774" w:rsidRPr="00260A15">
        <w:rPr>
          <w:sz w:val="18"/>
          <w:szCs w:val="18"/>
        </w:rPr>
        <w:t xml:space="preserve">suntos </w:t>
      </w:r>
      <w:r w:rsidR="002605C2" w:rsidRPr="00260A15">
        <w:rPr>
          <w:sz w:val="18"/>
          <w:szCs w:val="18"/>
        </w:rPr>
        <w:t>R</w:t>
      </w:r>
      <w:r w:rsidR="00527774" w:rsidRPr="00260A15">
        <w:rPr>
          <w:sz w:val="18"/>
          <w:szCs w:val="18"/>
        </w:rPr>
        <w:t xml:space="preserve">eglamentarios </w:t>
      </w:r>
      <w:r w:rsidR="002605C2" w:rsidRPr="00260A15">
        <w:rPr>
          <w:sz w:val="18"/>
          <w:szCs w:val="18"/>
        </w:rPr>
        <w:t xml:space="preserve">y </w:t>
      </w:r>
      <w:r w:rsidR="00527774" w:rsidRPr="00260A15">
        <w:rPr>
          <w:sz w:val="18"/>
          <w:szCs w:val="18"/>
        </w:rPr>
        <w:t xml:space="preserve">de </w:t>
      </w:r>
      <w:r w:rsidR="008477F8" w:rsidRPr="00260A15">
        <w:rPr>
          <w:sz w:val="18"/>
          <w:szCs w:val="18"/>
        </w:rPr>
        <w:t>P</w:t>
      </w:r>
      <w:r w:rsidR="00527774" w:rsidRPr="00260A15">
        <w:rPr>
          <w:sz w:val="18"/>
          <w:szCs w:val="18"/>
        </w:rPr>
        <w:t xml:space="preserve">rocedimiento </w:t>
      </w:r>
    </w:p>
    <w:p w:rsidR="009F4598" w:rsidRPr="00260A15" w:rsidRDefault="009F4598" w:rsidP="0044216D">
      <w:pPr>
        <w:tabs>
          <w:tab w:val="left" w:pos="567"/>
          <w:tab w:val="left" w:pos="6237"/>
        </w:tabs>
        <w:spacing w:before="0"/>
        <w:rPr>
          <w:sz w:val="18"/>
          <w:szCs w:val="18"/>
        </w:rPr>
      </w:pPr>
      <w:r w:rsidRPr="00260A15">
        <w:rPr>
          <w:sz w:val="18"/>
          <w:szCs w:val="18"/>
        </w:rPr>
        <w:t>–</w:t>
      </w:r>
      <w:r w:rsidRPr="00260A15">
        <w:rPr>
          <w:sz w:val="18"/>
          <w:szCs w:val="18"/>
        </w:rPr>
        <w:tab/>
      </w:r>
      <w:r w:rsidR="00527774" w:rsidRPr="00260A15">
        <w:rPr>
          <w:sz w:val="18"/>
          <w:szCs w:val="18"/>
        </w:rPr>
        <w:t xml:space="preserve">Presidente y Vicepresidentes de la Reunión Preparatoria de la Conferencia </w:t>
      </w:r>
    </w:p>
    <w:p w:rsidR="009F4598" w:rsidRPr="00260A15" w:rsidRDefault="009F4598" w:rsidP="0044216D">
      <w:pPr>
        <w:tabs>
          <w:tab w:val="left" w:pos="567"/>
          <w:tab w:val="left" w:pos="6237"/>
        </w:tabs>
        <w:spacing w:before="0"/>
        <w:rPr>
          <w:sz w:val="18"/>
          <w:szCs w:val="18"/>
        </w:rPr>
      </w:pPr>
      <w:r w:rsidRPr="00260A15">
        <w:rPr>
          <w:sz w:val="18"/>
          <w:szCs w:val="18"/>
        </w:rPr>
        <w:t>–</w:t>
      </w:r>
      <w:r w:rsidRPr="00260A15">
        <w:rPr>
          <w:sz w:val="18"/>
          <w:szCs w:val="18"/>
        </w:rPr>
        <w:tab/>
      </w:r>
      <w:r w:rsidR="00527774" w:rsidRPr="00260A15">
        <w:rPr>
          <w:sz w:val="18"/>
          <w:szCs w:val="18"/>
        </w:rPr>
        <w:t xml:space="preserve">Miembros de la Junta del Reglamento de Radiocomunicaciones </w:t>
      </w:r>
    </w:p>
    <w:p w:rsidR="009F4598" w:rsidRPr="00260A15" w:rsidRDefault="009F4598" w:rsidP="0044216D">
      <w:pPr>
        <w:tabs>
          <w:tab w:val="left" w:pos="567"/>
          <w:tab w:val="left" w:pos="6237"/>
        </w:tabs>
        <w:overflowPunct/>
        <w:autoSpaceDE/>
        <w:autoSpaceDN/>
        <w:adjustRightInd/>
        <w:spacing w:before="0"/>
        <w:ind w:left="567" w:hanging="567"/>
        <w:textAlignment w:val="auto"/>
        <w:rPr>
          <w:sz w:val="18"/>
          <w:szCs w:val="18"/>
        </w:rPr>
      </w:pPr>
      <w:r w:rsidRPr="00260A15">
        <w:rPr>
          <w:sz w:val="18"/>
          <w:szCs w:val="18"/>
        </w:rPr>
        <w:t>–</w:t>
      </w:r>
      <w:r w:rsidRPr="00260A15">
        <w:rPr>
          <w:sz w:val="18"/>
          <w:szCs w:val="18"/>
        </w:rPr>
        <w:tab/>
      </w:r>
      <w:r w:rsidR="00527774" w:rsidRPr="00260A15">
        <w:rPr>
          <w:sz w:val="18"/>
          <w:szCs w:val="18"/>
        </w:rPr>
        <w:t>Secretario General de la U</w:t>
      </w:r>
      <w:r w:rsidRPr="00260A15">
        <w:rPr>
          <w:sz w:val="18"/>
          <w:szCs w:val="18"/>
        </w:rPr>
        <w:t xml:space="preserve">IT, Director </w:t>
      </w:r>
      <w:r w:rsidR="00527774" w:rsidRPr="00260A15">
        <w:rPr>
          <w:sz w:val="18"/>
          <w:szCs w:val="18"/>
        </w:rPr>
        <w:t>de la Oficina de Normalización de las Telecomunicaciones, Director de la Oficina de Desarroll</w:t>
      </w:r>
      <w:r w:rsidRPr="00260A15">
        <w:rPr>
          <w:sz w:val="18"/>
          <w:szCs w:val="18"/>
        </w:rPr>
        <w:t>o</w:t>
      </w:r>
      <w:r w:rsidR="00527774" w:rsidRPr="00260A15">
        <w:rPr>
          <w:sz w:val="18"/>
          <w:szCs w:val="18"/>
        </w:rPr>
        <w:t xml:space="preserve"> de Telecomunicaciones </w:t>
      </w:r>
    </w:p>
    <w:p w:rsidR="00AE30B6" w:rsidRPr="00260A15" w:rsidRDefault="00AE30B6" w:rsidP="0044216D">
      <w:pPr>
        <w:tabs>
          <w:tab w:val="clear" w:pos="794"/>
          <w:tab w:val="clear" w:pos="1191"/>
          <w:tab w:val="clear" w:pos="1588"/>
          <w:tab w:val="clear" w:pos="1985"/>
        </w:tabs>
        <w:overflowPunct/>
        <w:autoSpaceDE/>
        <w:autoSpaceDN/>
        <w:adjustRightInd/>
        <w:spacing w:before="0"/>
        <w:textAlignment w:val="auto"/>
        <w:rPr>
          <w:b/>
          <w:sz w:val="28"/>
        </w:rPr>
      </w:pPr>
      <w:r w:rsidRPr="00260A15">
        <w:br w:type="page"/>
      </w:r>
    </w:p>
    <w:p w:rsidR="005A7EC3" w:rsidRPr="00260A15" w:rsidRDefault="00527774" w:rsidP="00320DB8">
      <w:pPr>
        <w:pStyle w:val="AnnexNotitle"/>
      </w:pPr>
      <w:r w:rsidRPr="00260A15">
        <w:lastRenderedPageBreak/>
        <w:t>Anexo</w:t>
      </w:r>
      <w:r w:rsidR="00320DB8">
        <w:br/>
      </w:r>
      <w:r w:rsidR="00320DB8">
        <w:br/>
      </w:r>
      <w:r w:rsidR="00B55BB2" w:rsidRPr="00260A15">
        <w:t>Títulos</w:t>
      </w:r>
      <w:r w:rsidR="005A7EC3" w:rsidRPr="00260A15">
        <w:t xml:space="preserve"> y </w:t>
      </w:r>
      <w:r w:rsidR="00A9322B" w:rsidRPr="00260A15">
        <w:t>resúmenes</w:t>
      </w:r>
      <w:r w:rsidR="005A7EC3" w:rsidRPr="00260A15">
        <w:t xml:space="preserve"> de los proyectos de </w:t>
      </w:r>
      <w:r w:rsidR="00B55BB2" w:rsidRPr="00260A15">
        <w:t>R</w:t>
      </w:r>
      <w:r w:rsidR="005A7EC3" w:rsidRPr="00260A15">
        <w:t>ecomendaciones</w:t>
      </w:r>
    </w:p>
    <w:p w:rsidR="00B74F0E" w:rsidRDefault="00B74F0E" w:rsidP="004A13C2">
      <w:pPr>
        <w:spacing w:before="360"/>
      </w:pPr>
    </w:p>
    <w:p w:rsidR="005A7EC3" w:rsidRPr="00260A15" w:rsidRDefault="0044216D" w:rsidP="0044216D">
      <w:pPr>
        <w:tabs>
          <w:tab w:val="left" w:pos="7938"/>
        </w:tabs>
        <w:rPr>
          <w:u w:val="single"/>
        </w:rPr>
      </w:pPr>
      <w:r w:rsidRPr="00260A15">
        <w:rPr>
          <w:u w:val="single"/>
        </w:rPr>
        <w:t>Proyecto de nueva Recomendación UIT-R BS.[SYNC]</w:t>
      </w:r>
      <w:r w:rsidRPr="00260A15">
        <w:tab/>
      </w:r>
      <w:r w:rsidRPr="00B74F0E">
        <w:t>Doc. 6/75(Rev.1)</w:t>
      </w:r>
    </w:p>
    <w:p w:rsidR="005A7EC3" w:rsidRPr="00260A15" w:rsidRDefault="00F42966" w:rsidP="0044216D">
      <w:pPr>
        <w:pStyle w:val="Rectitle"/>
      </w:pPr>
      <w:r w:rsidRPr="00260A15">
        <w:t xml:space="preserve">Sincronización del reloj de muestreo de </w:t>
      </w:r>
      <w:r w:rsidR="004A13C2">
        <w:br/>
      </w:r>
      <w:r w:rsidRPr="00260A15">
        <w:t>audio digital a referencias de vídeo</w:t>
      </w:r>
    </w:p>
    <w:p w:rsidR="0044216D" w:rsidRPr="00260A15" w:rsidRDefault="0044216D" w:rsidP="00B74F0E">
      <w:pPr>
        <w:pStyle w:val="Normalaftertitle"/>
      </w:pPr>
      <w:r w:rsidRPr="00260A15">
        <w:t>Esta Recomendación proporciona métodos para la sincronización de equipos de audio digital interconectados y aborda la sincronización de los relojes de muestreo de audio con las señales de referencia de vídeo.</w:t>
      </w:r>
    </w:p>
    <w:p w:rsidR="0044216D" w:rsidRPr="00260A15" w:rsidRDefault="0044216D" w:rsidP="00B74F0E">
      <w:r w:rsidRPr="00260A15">
        <w:t>La sincronización de las señales de audio digitales es una función necesaria para el intercambio de señales entre los equipos. El objetivo de la sincronización es fundamentalmente alinear en el tiempo los relojes de muestreo en las fuentes de señal de audio</w:t>
      </w:r>
      <w:r w:rsidR="006B0642" w:rsidRPr="00260A15">
        <w:t xml:space="preserve"> digital</w:t>
      </w:r>
      <w:r w:rsidRPr="00260A15">
        <w:t xml:space="preserve"> y alinearlos con las </w:t>
      </w:r>
      <w:r w:rsidR="006B0642" w:rsidRPr="00260A15">
        <w:t>t</w:t>
      </w:r>
      <w:r w:rsidRPr="00260A15">
        <w:t>ramas/campos de v</w:t>
      </w:r>
      <w:r w:rsidR="006B0642" w:rsidRPr="00260A15">
        <w:t>í</w:t>
      </w:r>
      <w:r w:rsidRPr="00260A15">
        <w:t>deo.</w:t>
      </w:r>
    </w:p>
    <w:p w:rsidR="0044216D" w:rsidRDefault="0044216D" w:rsidP="00B74F0E">
      <w:r w:rsidRPr="00260A15">
        <w:t xml:space="preserve">Las disposiciones utilizan la norma de interfaz de audio digital de dos canales para uso profesional, </w:t>
      </w:r>
      <w:r w:rsidR="006B0642" w:rsidRPr="00260A15">
        <w:t>R</w:t>
      </w:r>
      <w:r w:rsidRPr="00260A15">
        <w:t>ecomendación UIT-R BS.647</w:t>
      </w:r>
      <w:r w:rsidR="004A13C2">
        <w:t>.</w:t>
      </w:r>
    </w:p>
    <w:p w:rsidR="004A13C2" w:rsidRPr="00260A15" w:rsidRDefault="004A13C2" w:rsidP="004A13C2"/>
    <w:p w:rsidR="006B0642" w:rsidRPr="00260A15" w:rsidRDefault="006B0642" w:rsidP="000B6E79">
      <w:pPr>
        <w:tabs>
          <w:tab w:val="left" w:pos="7938"/>
        </w:tabs>
        <w:rPr>
          <w:u w:val="single"/>
        </w:rPr>
      </w:pPr>
      <w:r w:rsidRPr="00260A15">
        <w:rPr>
          <w:u w:val="single"/>
        </w:rPr>
        <w:t xml:space="preserve">Proyecto de nueva Recomendación </w:t>
      </w:r>
      <w:r w:rsidR="000B6E79" w:rsidRPr="00260A15">
        <w:rPr>
          <w:u w:val="single"/>
        </w:rPr>
        <w:t>UIT-R BT.[2NDDTTBPLAN]</w:t>
      </w:r>
      <w:r w:rsidRPr="00260A15">
        <w:tab/>
      </w:r>
      <w:r w:rsidRPr="00B74F0E">
        <w:t>Doc. 6/</w:t>
      </w:r>
      <w:r w:rsidR="000B6E79" w:rsidRPr="00B74F0E">
        <w:t>90</w:t>
      </w:r>
      <w:r w:rsidRPr="00B74F0E">
        <w:t>(Rev.1)</w:t>
      </w:r>
    </w:p>
    <w:p w:rsidR="00F42966" w:rsidRPr="00260A15" w:rsidRDefault="00F42966" w:rsidP="000B6E79">
      <w:pPr>
        <w:pStyle w:val="Rectitle"/>
      </w:pPr>
      <w:r w:rsidRPr="00260A15">
        <w:t xml:space="preserve">Criterios para la planificación, incluidas las relaciones de protección, </w:t>
      </w:r>
      <w:r w:rsidR="000B6E79" w:rsidRPr="00260A15">
        <w:t xml:space="preserve">para la segunda generación </w:t>
      </w:r>
      <w:r w:rsidRPr="00260A15">
        <w:t>de los s</w:t>
      </w:r>
      <w:r w:rsidR="000B6E79" w:rsidRPr="00260A15">
        <w:t>istemas</w:t>
      </w:r>
      <w:r w:rsidRPr="00260A15">
        <w:t xml:space="preserve"> de</w:t>
      </w:r>
      <w:r w:rsidR="000B6E79" w:rsidRPr="00260A15">
        <w:t xml:space="preserve"> radio</w:t>
      </w:r>
      <w:r w:rsidR="00B74F0E">
        <w:t>di</w:t>
      </w:r>
      <w:r w:rsidR="000B6E79" w:rsidRPr="00260A15">
        <w:t>fusión de</w:t>
      </w:r>
      <w:r w:rsidRPr="00260A15">
        <w:t xml:space="preserve"> televisión</w:t>
      </w:r>
      <w:r w:rsidR="000B6E79" w:rsidRPr="00260A15">
        <w:br/>
      </w:r>
      <w:r w:rsidRPr="00260A15">
        <w:t>digital terrenal en las bandas de ondas métricas/decimétricas</w:t>
      </w:r>
    </w:p>
    <w:p w:rsidR="00F42966" w:rsidRDefault="000B6E79" w:rsidP="00B74F0E">
      <w:pPr>
        <w:pStyle w:val="Normalaftertitle"/>
      </w:pPr>
      <w:r w:rsidRPr="00260A15">
        <w:t>Esta Recomendación define criterios de planificación, incluidas las relaciones de protección, para varios métodos de provisión de sistemas de radiodifusión de televisión digital terrenal (DTTB) de segunda generación en las bandas de ondas métricas/decimétricas.</w:t>
      </w:r>
    </w:p>
    <w:p w:rsidR="004A13C2" w:rsidRPr="004A13C2" w:rsidRDefault="004A13C2" w:rsidP="004A13C2"/>
    <w:p w:rsidR="003C6201" w:rsidRPr="00260A15" w:rsidRDefault="003C6201" w:rsidP="00B74F0E">
      <w:pPr>
        <w:tabs>
          <w:tab w:val="left" w:pos="7938"/>
        </w:tabs>
        <w:rPr>
          <w:u w:val="single"/>
        </w:rPr>
      </w:pPr>
      <w:r w:rsidRPr="00260A15">
        <w:rPr>
          <w:u w:val="single"/>
        </w:rPr>
        <w:t xml:space="preserve">Proyecto </w:t>
      </w:r>
      <w:r w:rsidR="00B74F0E">
        <w:rPr>
          <w:u w:val="single"/>
        </w:rPr>
        <w:t xml:space="preserve">de revisión </w:t>
      </w:r>
      <w:r w:rsidRPr="00260A15">
        <w:rPr>
          <w:u w:val="single"/>
        </w:rPr>
        <w:t xml:space="preserve">de </w:t>
      </w:r>
      <w:r w:rsidR="00B74F0E">
        <w:rPr>
          <w:u w:val="single"/>
        </w:rPr>
        <w:t xml:space="preserve">la </w:t>
      </w:r>
      <w:r w:rsidRPr="00260A15">
        <w:rPr>
          <w:u w:val="single"/>
        </w:rPr>
        <w:t>Recomendación UIT-R BT.1699-1</w:t>
      </w:r>
      <w:r w:rsidRPr="00260A15">
        <w:tab/>
      </w:r>
      <w:r w:rsidRPr="00B74F0E">
        <w:t>Doc. 6/71(Rev.1)</w:t>
      </w:r>
    </w:p>
    <w:p w:rsidR="00F42966" w:rsidRPr="00260A15" w:rsidRDefault="00F42966" w:rsidP="003C6201">
      <w:pPr>
        <w:pStyle w:val="Rectitle"/>
      </w:pPr>
      <w:r w:rsidRPr="00260A15">
        <w:t>Armonización de los formatos de aplicaciones declarativas</w:t>
      </w:r>
      <w:r w:rsidR="003C6201" w:rsidRPr="00260A15">
        <w:br/>
      </w:r>
      <w:r w:rsidRPr="00260A15">
        <w:t>para la televisión interactiva</w:t>
      </w:r>
    </w:p>
    <w:p w:rsidR="00F42966" w:rsidRPr="00260A15" w:rsidRDefault="003C6201" w:rsidP="00B74F0E">
      <w:pPr>
        <w:pStyle w:val="Normalaftertitle"/>
      </w:pPr>
      <w:r w:rsidRPr="00260A15">
        <w:t>Este proyecto de revisió</w:t>
      </w:r>
      <w:r w:rsidR="00D60B8D">
        <w:t>n de la Recomendación UIT-R BT.</w:t>
      </w:r>
      <w:r w:rsidRPr="00260A15">
        <w:t>1699-1, «Armonización de los formatos de aplicaciones declarativas para la televisión interactiva» propone añadir funcionalidades a los servicios de radiodifusión híbridos para BML.</w:t>
      </w:r>
    </w:p>
    <w:p w:rsidR="004A13C2" w:rsidRPr="004A13C2" w:rsidRDefault="004A13C2">
      <w:pPr>
        <w:tabs>
          <w:tab w:val="clear" w:pos="794"/>
          <w:tab w:val="clear" w:pos="1191"/>
          <w:tab w:val="clear" w:pos="1588"/>
          <w:tab w:val="clear" w:pos="1985"/>
        </w:tabs>
        <w:overflowPunct/>
        <w:autoSpaceDE/>
        <w:autoSpaceDN/>
        <w:adjustRightInd/>
        <w:spacing w:before="0"/>
        <w:textAlignment w:val="auto"/>
      </w:pPr>
      <w:r w:rsidRPr="004A13C2">
        <w:br w:type="page"/>
      </w:r>
    </w:p>
    <w:p w:rsidR="003C6201" w:rsidRPr="00B74F0E" w:rsidRDefault="00B74F0E" w:rsidP="003C6201">
      <w:pPr>
        <w:tabs>
          <w:tab w:val="left" w:pos="7938"/>
        </w:tabs>
      </w:pPr>
      <w:r w:rsidRPr="00260A15">
        <w:rPr>
          <w:u w:val="single"/>
        </w:rPr>
        <w:lastRenderedPageBreak/>
        <w:t xml:space="preserve">Proyecto </w:t>
      </w:r>
      <w:r>
        <w:rPr>
          <w:u w:val="single"/>
        </w:rPr>
        <w:t xml:space="preserve">de revisión </w:t>
      </w:r>
      <w:r w:rsidRPr="00260A15">
        <w:rPr>
          <w:u w:val="single"/>
        </w:rPr>
        <w:t xml:space="preserve">de </w:t>
      </w:r>
      <w:r>
        <w:rPr>
          <w:u w:val="single"/>
        </w:rPr>
        <w:t xml:space="preserve">la </w:t>
      </w:r>
      <w:r w:rsidRPr="00260A15">
        <w:rPr>
          <w:u w:val="single"/>
        </w:rPr>
        <w:t xml:space="preserve">Recomendación </w:t>
      </w:r>
      <w:r w:rsidR="003C6201" w:rsidRPr="00260A15">
        <w:rPr>
          <w:u w:val="single"/>
        </w:rPr>
        <w:t>UIT-R BR.1352</w:t>
      </w:r>
      <w:r w:rsidR="004A13C2">
        <w:rPr>
          <w:u w:val="single"/>
        </w:rPr>
        <w:t>-3</w:t>
      </w:r>
      <w:r w:rsidR="003C6201" w:rsidRPr="00260A15">
        <w:tab/>
      </w:r>
      <w:r w:rsidR="003C6201" w:rsidRPr="00B74F0E">
        <w:t>Doc. 6/72(Rev.1)</w:t>
      </w:r>
    </w:p>
    <w:p w:rsidR="00F42966" w:rsidRPr="00260A15" w:rsidRDefault="00F42966" w:rsidP="0044216D">
      <w:pPr>
        <w:pStyle w:val="Rectitle"/>
      </w:pPr>
      <w:r w:rsidRPr="00260A15">
        <w:t>Formato de fichero para el intercambio de materiales de programas de audio con metadatos por medios basados en la tecnología de la información</w:t>
      </w:r>
    </w:p>
    <w:p w:rsidR="00F42966" w:rsidRDefault="003C6201" w:rsidP="00B74F0E">
      <w:pPr>
        <w:pStyle w:val="Normalaftertitle"/>
      </w:pPr>
      <w:r w:rsidRPr="00260A15">
        <w:t>Este proyecto de revisión de la Recomendación UIT-R BR.1352 propone añadir algunos valores y definiciones de metadatos sobre sonoridad.</w:t>
      </w:r>
    </w:p>
    <w:p w:rsidR="004A13C2" w:rsidRPr="004A13C2" w:rsidRDefault="004A13C2" w:rsidP="004A13C2"/>
    <w:p w:rsidR="00381620" w:rsidRPr="00260A15" w:rsidRDefault="00B74F0E" w:rsidP="00381620">
      <w:pPr>
        <w:keepNext/>
        <w:tabs>
          <w:tab w:val="left" w:pos="7938"/>
        </w:tabs>
        <w:rPr>
          <w:u w:val="single"/>
        </w:rPr>
      </w:pPr>
      <w:r w:rsidRPr="00260A15">
        <w:rPr>
          <w:u w:val="single"/>
        </w:rPr>
        <w:t xml:space="preserve">Proyecto </w:t>
      </w:r>
      <w:r>
        <w:rPr>
          <w:u w:val="single"/>
        </w:rPr>
        <w:t xml:space="preserve">de revisión </w:t>
      </w:r>
      <w:r w:rsidRPr="00260A15">
        <w:rPr>
          <w:u w:val="single"/>
        </w:rPr>
        <w:t xml:space="preserve">de </w:t>
      </w:r>
      <w:r>
        <w:rPr>
          <w:u w:val="single"/>
        </w:rPr>
        <w:t xml:space="preserve">la </w:t>
      </w:r>
      <w:r w:rsidRPr="00260A15">
        <w:rPr>
          <w:u w:val="single"/>
        </w:rPr>
        <w:t xml:space="preserve">Recomendación </w:t>
      </w:r>
      <w:r w:rsidR="00381620" w:rsidRPr="00260A15">
        <w:rPr>
          <w:u w:val="single"/>
        </w:rPr>
        <w:t>UIT-R BS.1548-3</w:t>
      </w:r>
      <w:r w:rsidR="00381620" w:rsidRPr="00260A15">
        <w:tab/>
      </w:r>
      <w:r w:rsidR="00381620" w:rsidRPr="00B74F0E">
        <w:t>Doc. 6/74(Rev.1)</w:t>
      </w:r>
    </w:p>
    <w:p w:rsidR="00F42966" w:rsidRPr="00260A15" w:rsidRDefault="00381620" w:rsidP="00381620">
      <w:pPr>
        <w:pStyle w:val="Rectitle"/>
      </w:pPr>
      <w:r w:rsidRPr="00260A15">
        <w:t>Requisitos de usuario para los sistemas de codificación</w:t>
      </w:r>
      <w:r w:rsidRPr="00260A15">
        <w:br/>
        <w:t>de audio en la radiofusión digital</w:t>
      </w:r>
    </w:p>
    <w:p w:rsidR="00B21E47" w:rsidRDefault="00966463" w:rsidP="00B74F0E">
      <w:pPr>
        <w:pStyle w:val="Normalaftertitle"/>
      </w:pPr>
      <w:r w:rsidRPr="00260A15">
        <w:t xml:space="preserve">Esta Recomendación contiene </w:t>
      </w:r>
      <w:r w:rsidR="00B74F0E">
        <w:t>a</w:t>
      </w:r>
      <w:r w:rsidRPr="00260A15">
        <w:t>péndices en los que figura información sobre los sistemas de codificación de audio que han demostrado que cumplen los requisitos de la radiodifusión de televisión digital. La Comisión de Estudio 6 (Grupo de Trabajo 6B) ha determinado que la calidad de MPEG AAC LC con sonido panorámico MPEG a una velocidad binaria de 384 kbit/s satisface los requisitos de una elevada calidad de emisión para un canal de audio 5.1. La Comisión de Estudio 6 estima conveniente incluir esta información en la Recomendación. Este proyecto de revisión añade AAC LC con sonido panorámico MPEG al cuadro de codecs que aparece en el Apéndice 1 del Anexo 2, Cuadro 2. Esta actualización de la Recomendación no cambia sino complementa los acuerdos alcanzados en la versión precedente.</w:t>
      </w:r>
    </w:p>
    <w:p w:rsidR="004A13C2" w:rsidRPr="004A13C2" w:rsidRDefault="004A13C2" w:rsidP="004A13C2"/>
    <w:p w:rsidR="005C1B3F" w:rsidRPr="00B74F0E" w:rsidRDefault="00B74F0E" w:rsidP="005C1B3F">
      <w:pPr>
        <w:keepNext/>
        <w:tabs>
          <w:tab w:val="left" w:pos="7938"/>
        </w:tabs>
      </w:pPr>
      <w:r w:rsidRPr="00260A15">
        <w:rPr>
          <w:u w:val="single"/>
        </w:rPr>
        <w:t xml:space="preserve">Proyecto </w:t>
      </w:r>
      <w:r>
        <w:rPr>
          <w:u w:val="single"/>
        </w:rPr>
        <w:t xml:space="preserve">de revisión </w:t>
      </w:r>
      <w:r w:rsidRPr="00260A15">
        <w:rPr>
          <w:u w:val="single"/>
        </w:rPr>
        <w:t xml:space="preserve">de </w:t>
      </w:r>
      <w:r>
        <w:rPr>
          <w:u w:val="single"/>
        </w:rPr>
        <w:t xml:space="preserve">la </w:t>
      </w:r>
      <w:r w:rsidRPr="00260A15">
        <w:rPr>
          <w:u w:val="single"/>
        </w:rPr>
        <w:t xml:space="preserve">Recomendación </w:t>
      </w:r>
      <w:r w:rsidR="005C1B3F" w:rsidRPr="00260A15">
        <w:rPr>
          <w:u w:val="single"/>
        </w:rPr>
        <w:t>UIT-R BT.1206</w:t>
      </w:r>
      <w:r w:rsidR="005C1B3F" w:rsidRPr="00260A15">
        <w:tab/>
      </w:r>
      <w:r w:rsidR="005C1B3F" w:rsidRPr="00B74F0E">
        <w:t>Doc. 6/81(Rev.1)</w:t>
      </w:r>
    </w:p>
    <w:p w:rsidR="00B21E47" w:rsidRPr="00260A15" w:rsidRDefault="005C1B3F" w:rsidP="0044216D">
      <w:pPr>
        <w:spacing w:before="360"/>
        <w:jc w:val="center"/>
        <w:rPr>
          <w:b/>
          <w:bCs/>
          <w:sz w:val="28"/>
          <w:szCs w:val="28"/>
        </w:rPr>
      </w:pPr>
      <w:r w:rsidRPr="00260A15">
        <w:rPr>
          <w:b/>
          <w:bCs/>
          <w:sz w:val="28"/>
          <w:szCs w:val="28"/>
        </w:rPr>
        <w:t xml:space="preserve">Límites de conformación del espectro para la </w:t>
      </w:r>
      <w:r w:rsidR="004A13C2">
        <w:rPr>
          <w:b/>
          <w:bCs/>
          <w:sz w:val="28"/>
          <w:szCs w:val="28"/>
        </w:rPr>
        <w:br/>
      </w:r>
      <w:r w:rsidRPr="00260A15">
        <w:rPr>
          <w:b/>
          <w:bCs/>
          <w:sz w:val="28"/>
          <w:szCs w:val="28"/>
        </w:rPr>
        <w:t>radiodifusión de televisión terrenal</w:t>
      </w:r>
    </w:p>
    <w:p w:rsidR="00B21E47" w:rsidRPr="00260A15" w:rsidRDefault="005C1B3F" w:rsidP="00B74F0E">
      <w:pPr>
        <w:pStyle w:val="Normalaftertitle"/>
      </w:pPr>
      <w:r w:rsidRPr="00260A15">
        <w:t>La Recomendación UIT-R SM.1541 proporciona máscaras genéricas de los límites de espectro; por consiguiente, las modificaciones propuestas a la Recomendación UIT-R BT.1206 reflejan los límites específicos de la emisión en el dominio fuera de banda desarrollados para distintos sistemas de radiodifusión de televisi</w:t>
      </w:r>
      <w:r w:rsidR="00260A15">
        <w:t>ó</w:t>
      </w:r>
      <w:r w:rsidRPr="00260A15">
        <w:t>n digital terrenal teniendo en cuenta la aplicación real, la modulación, las capacidades de filtrado del sistema y la necesidad de mejorar la compatibilidad con otros servicios de radiocomunicaciones. En particular, la presentación del material se ha reordenado de manera que las plantillas de los límites del espectro están diferenciadas de acuerdo a los distintos sistemas de televisión digital terrenal, mientras que las anteriores plantillas del espectro se referían a diversas anchuras de banda del canal.</w:t>
      </w:r>
    </w:p>
    <w:p w:rsidR="004A13C2" w:rsidRPr="004A13C2" w:rsidRDefault="004A13C2">
      <w:pPr>
        <w:tabs>
          <w:tab w:val="clear" w:pos="794"/>
          <w:tab w:val="clear" w:pos="1191"/>
          <w:tab w:val="clear" w:pos="1588"/>
          <w:tab w:val="clear" w:pos="1985"/>
        </w:tabs>
        <w:overflowPunct/>
        <w:autoSpaceDE/>
        <w:autoSpaceDN/>
        <w:adjustRightInd/>
        <w:spacing w:before="0"/>
        <w:textAlignment w:val="auto"/>
      </w:pPr>
      <w:r w:rsidRPr="004A13C2">
        <w:br w:type="page"/>
      </w:r>
    </w:p>
    <w:p w:rsidR="00D8378B" w:rsidRPr="00260A15" w:rsidRDefault="00B74F0E" w:rsidP="00D8378B">
      <w:pPr>
        <w:keepNext/>
        <w:tabs>
          <w:tab w:val="left" w:pos="7938"/>
        </w:tabs>
        <w:rPr>
          <w:u w:val="single"/>
        </w:rPr>
      </w:pPr>
      <w:r w:rsidRPr="00260A15">
        <w:rPr>
          <w:u w:val="single"/>
        </w:rPr>
        <w:lastRenderedPageBreak/>
        <w:t xml:space="preserve">Proyecto </w:t>
      </w:r>
      <w:r>
        <w:rPr>
          <w:u w:val="single"/>
        </w:rPr>
        <w:t xml:space="preserve">de revisión </w:t>
      </w:r>
      <w:r w:rsidRPr="00260A15">
        <w:rPr>
          <w:u w:val="single"/>
        </w:rPr>
        <w:t xml:space="preserve">de </w:t>
      </w:r>
      <w:r>
        <w:rPr>
          <w:u w:val="single"/>
        </w:rPr>
        <w:t xml:space="preserve">la </w:t>
      </w:r>
      <w:r w:rsidRPr="00260A15">
        <w:rPr>
          <w:u w:val="single"/>
        </w:rPr>
        <w:t xml:space="preserve">Recomendación </w:t>
      </w:r>
      <w:r w:rsidR="00D8378B" w:rsidRPr="00260A15">
        <w:rPr>
          <w:u w:val="single"/>
        </w:rPr>
        <w:t>UIT-R BT.1368-9</w:t>
      </w:r>
      <w:r w:rsidR="00D8378B" w:rsidRPr="00260A15">
        <w:tab/>
      </w:r>
      <w:r w:rsidR="00D8378B" w:rsidRPr="00B74F0E">
        <w:t>Doc. 6/85(Rev.1)</w:t>
      </w:r>
    </w:p>
    <w:p w:rsidR="00D8378B" w:rsidRPr="00260A15" w:rsidRDefault="00D8378B" w:rsidP="00D8378B">
      <w:pPr>
        <w:pStyle w:val="Rectitle"/>
      </w:pPr>
      <w:r w:rsidRPr="00260A15">
        <w:t>Criterios para la planificación, incluidas las relaciones de protección,</w:t>
      </w:r>
      <w:r w:rsidRPr="00260A15">
        <w:br/>
        <w:t xml:space="preserve">de los servicios de televisión </w:t>
      </w:r>
      <w:r w:rsidR="00260A15" w:rsidRPr="00260A15">
        <w:t>digital terrenal</w:t>
      </w:r>
      <w:r w:rsidRPr="00260A15">
        <w:t xml:space="preserve"> en las</w:t>
      </w:r>
      <w:r w:rsidRPr="00260A15">
        <w:br/>
        <w:t>bandas de ondas métricas/decimétricas</w:t>
      </w:r>
    </w:p>
    <w:p w:rsidR="00D8378B" w:rsidRPr="00260A15" w:rsidRDefault="00D8378B" w:rsidP="00D8378B">
      <w:pPr>
        <w:pStyle w:val="Normalaftertitle"/>
      </w:pPr>
      <w:r w:rsidRPr="00260A15">
        <w:t>Se han introducido los siguientes cambios en esta revisión:</w:t>
      </w:r>
    </w:p>
    <w:p w:rsidR="00D8378B" w:rsidRPr="00260A15" w:rsidRDefault="009A5640" w:rsidP="004A13C2">
      <w:pPr>
        <w:pStyle w:val="enumlev1"/>
      </w:pPr>
      <w:r>
        <w:t>1.</w:t>
      </w:r>
      <w:r w:rsidR="00B74F0E">
        <w:tab/>
        <w:t>Correcciones de</w:t>
      </w:r>
      <w:r w:rsidR="00D8378B" w:rsidRPr="00260A15">
        <w:t xml:space="preserve"> </w:t>
      </w:r>
      <w:r w:rsidR="00B74F0E">
        <w:t>RP</w:t>
      </w:r>
      <w:r w:rsidR="00D8378B" w:rsidRPr="00260A15">
        <w:t xml:space="preserve"> UE para UE ACLR de 25,2 dB (N-1) y 32,2 dB (N+2), y 88 dB para</w:t>
      </w:r>
      <w:r w:rsidR="004A13C2">
        <w:t xml:space="preserve"> </w:t>
      </w:r>
      <w:r w:rsidR="00D8378B" w:rsidRPr="00260A15">
        <w:t>&gt;</w:t>
      </w:r>
      <w:r w:rsidR="004A13C2">
        <w:t> </w:t>
      </w:r>
      <w:r w:rsidR="00D8378B" w:rsidRPr="00260A15">
        <w:t>N+2, utilizando una relación de protección (RP) cocanal de 18,7 dB (resultan afectados los Cuadros 38, 38A y 38B).</w:t>
      </w:r>
    </w:p>
    <w:p w:rsidR="00D8378B" w:rsidRPr="00260A15" w:rsidRDefault="00D8378B" w:rsidP="009A5640">
      <w:pPr>
        <w:pStyle w:val="enumlev1"/>
      </w:pPr>
      <w:r w:rsidRPr="00260A15">
        <w:t>2</w:t>
      </w:r>
      <w:r w:rsidR="009A5640">
        <w:t>.</w:t>
      </w:r>
      <w:r w:rsidRPr="00260A15">
        <w:tab/>
        <w:t xml:space="preserve">Adición de un solo cuadro de valores para la compartición utilizando el 90º percentil </w:t>
      </w:r>
      <w:r w:rsidR="009E718C" w:rsidRPr="00260A15">
        <w:t xml:space="preserve">de RP BS </w:t>
      </w:r>
      <w:r w:rsidRPr="00260A15">
        <w:t>y</w:t>
      </w:r>
      <w:r w:rsidR="009E718C" w:rsidRPr="00260A15">
        <w:t xml:space="preserve"> RP de UE corregida, así como el 10º percentil </w:t>
      </w:r>
      <w:r w:rsidR="005E5E5B" w:rsidRPr="00260A15">
        <w:t>U</w:t>
      </w:r>
      <w:r w:rsidR="009E718C" w:rsidRPr="00260A15">
        <w:rPr>
          <w:vertAlign w:val="subscript"/>
        </w:rPr>
        <w:t>s</w:t>
      </w:r>
      <w:r w:rsidRPr="00260A15">
        <w:t xml:space="preserve"> sobre todas las cargas de tr</w:t>
      </w:r>
      <w:r w:rsidR="009E718C" w:rsidRPr="00260A15">
        <w:t>á</w:t>
      </w:r>
      <w:r w:rsidRPr="00260A15">
        <w:t>fico y tipos de sintonizador. Adici</w:t>
      </w:r>
      <w:r w:rsidR="009E718C" w:rsidRPr="00260A15">
        <w:t>ó</w:t>
      </w:r>
      <w:r w:rsidRPr="00260A15">
        <w:t>n de relación de protección cocanal para AWGN (ruido blanco gaussiano aditivo), LTE BS y fuentes de interferencia UE a este cuadro (38B)</w:t>
      </w:r>
      <w:r w:rsidR="009E718C" w:rsidRPr="00260A15">
        <w:t>.</w:t>
      </w:r>
    </w:p>
    <w:p w:rsidR="00D8378B" w:rsidRPr="00260A15" w:rsidRDefault="00D8378B" w:rsidP="009A5640">
      <w:pPr>
        <w:pStyle w:val="enumlev1"/>
      </w:pPr>
      <w:r w:rsidRPr="00260A15">
        <w:t>3</w:t>
      </w:r>
      <w:r w:rsidR="009A5640">
        <w:t>.</w:t>
      </w:r>
      <w:r w:rsidRPr="00260A15">
        <w:tab/>
      </w:r>
      <w:r w:rsidR="009E718C" w:rsidRPr="00260A15">
        <w:t>Se hicieron nuevos cálculos de un</w:t>
      </w:r>
      <w:r w:rsidRPr="00260A15">
        <w:t xml:space="preserve"> peque</w:t>
      </w:r>
      <w:r w:rsidR="009E718C" w:rsidRPr="00260A15">
        <w:t>ñ</w:t>
      </w:r>
      <w:r w:rsidRPr="00260A15">
        <w:t>o n</w:t>
      </w:r>
      <w:r w:rsidR="009E718C" w:rsidRPr="00260A15">
        <w:t>ú</w:t>
      </w:r>
      <w:r w:rsidRPr="00260A15">
        <w:t xml:space="preserve">mero de resultados de la RP y </w:t>
      </w:r>
      <w:r w:rsidR="005E5E5B" w:rsidRPr="00260A15">
        <w:t>U</w:t>
      </w:r>
      <w:r w:rsidR="009E718C" w:rsidRPr="00260A15">
        <w:rPr>
          <w:vertAlign w:val="subscript"/>
        </w:rPr>
        <w:t>s</w:t>
      </w:r>
      <w:r w:rsidRPr="00260A15">
        <w:t xml:space="preserve"> utilizando</w:t>
      </w:r>
      <w:r w:rsidR="009E718C" w:rsidRPr="00260A15">
        <w:t xml:space="preserve"> fuentes de interferencia de on</w:t>
      </w:r>
      <w:r w:rsidRPr="00260A15">
        <w:t>da impulsiva (antes de que se iniciasen los reg</w:t>
      </w:r>
      <w:r w:rsidR="009E718C" w:rsidRPr="00260A15">
        <w:t>i</w:t>
      </w:r>
      <w:r w:rsidRPr="00260A15">
        <w:t>stros de LTE). Dos sintonizadores que no alcanzaron la condición de sobrecarga (resulta</w:t>
      </w:r>
      <w:r w:rsidR="00122172" w:rsidRPr="00260A15">
        <w:t>do</w:t>
      </w:r>
      <w:r w:rsidRPr="00260A15">
        <w:t xml:space="preserve">s NR) no contribuyeron al resultado </w:t>
      </w:r>
      <w:r w:rsidR="005E5E5B" w:rsidRPr="00260A15">
        <w:t>U</w:t>
      </w:r>
      <w:r w:rsidR="00122172" w:rsidRPr="00260A15">
        <w:rPr>
          <w:vertAlign w:val="subscript"/>
        </w:rPr>
        <w:t>s</w:t>
      </w:r>
      <w:r w:rsidRPr="00260A15">
        <w:t xml:space="preserve"> global, dando una </w:t>
      </w:r>
      <w:r w:rsidR="005E5E5B" w:rsidRPr="00260A15">
        <w:t>U</w:t>
      </w:r>
      <w:r w:rsidR="00122172" w:rsidRPr="00260A15">
        <w:rPr>
          <w:vertAlign w:val="subscript"/>
        </w:rPr>
        <w:t>s</w:t>
      </w:r>
      <w:r w:rsidRPr="00260A15">
        <w:t xml:space="preserve"> artificialmente baj</w:t>
      </w:r>
      <w:r w:rsidR="00122172" w:rsidRPr="00260A15">
        <w:t>a</w:t>
      </w:r>
      <w:r w:rsidRPr="00260A15">
        <w:t xml:space="preserve"> basad</w:t>
      </w:r>
      <w:r w:rsidR="00122172" w:rsidRPr="00260A15">
        <w:t>a en malos sintoni</w:t>
      </w:r>
      <w:r w:rsidRPr="00260A15">
        <w:t>zadores. Esta situ</w:t>
      </w:r>
      <w:r w:rsidR="00122172" w:rsidRPr="00260A15">
        <w:t>a</w:t>
      </w:r>
      <w:r w:rsidRPr="00260A15">
        <w:t>ci</w:t>
      </w:r>
      <w:r w:rsidR="00122172" w:rsidRPr="00260A15">
        <w:t>ó</w:t>
      </w:r>
      <w:r w:rsidRPr="00260A15">
        <w:t>n se ha resuelto.</w:t>
      </w:r>
    </w:p>
    <w:p w:rsidR="00D8378B" w:rsidRDefault="009A5640" w:rsidP="00122172">
      <w:pPr>
        <w:pStyle w:val="enumlev1"/>
      </w:pPr>
      <w:r>
        <w:t>4.</w:t>
      </w:r>
      <w:r w:rsidR="00D8378B" w:rsidRPr="00260A15">
        <w:tab/>
        <w:t xml:space="preserve">Se han añadido declaraciones sobre la forma de interpretar los resultados de la medición del sintonizador si la banda de guarda </w:t>
      </w:r>
      <w:r w:rsidR="00B74F0E">
        <w:t>&gt;</w:t>
      </w:r>
      <w:r w:rsidR="00D8378B" w:rsidRPr="00260A15">
        <w:t>1 MHz.</w:t>
      </w:r>
    </w:p>
    <w:p w:rsidR="004A13C2" w:rsidRPr="00260A15" w:rsidRDefault="004A13C2" w:rsidP="00122172">
      <w:pPr>
        <w:pStyle w:val="enumlev1"/>
      </w:pPr>
    </w:p>
    <w:p w:rsidR="00122172" w:rsidRPr="00B74F0E" w:rsidRDefault="00B74F0E" w:rsidP="00122172">
      <w:pPr>
        <w:keepNext/>
        <w:tabs>
          <w:tab w:val="left" w:pos="7938"/>
        </w:tabs>
      </w:pPr>
      <w:r w:rsidRPr="00260A15">
        <w:rPr>
          <w:u w:val="single"/>
        </w:rPr>
        <w:t xml:space="preserve">Proyecto </w:t>
      </w:r>
      <w:r>
        <w:rPr>
          <w:u w:val="single"/>
        </w:rPr>
        <w:t xml:space="preserve">de revisión </w:t>
      </w:r>
      <w:r w:rsidRPr="00260A15">
        <w:rPr>
          <w:u w:val="single"/>
        </w:rPr>
        <w:t xml:space="preserve">de </w:t>
      </w:r>
      <w:r>
        <w:rPr>
          <w:u w:val="single"/>
        </w:rPr>
        <w:t xml:space="preserve">la </w:t>
      </w:r>
      <w:r w:rsidRPr="00260A15">
        <w:rPr>
          <w:u w:val="single"/>
        </w:rPr>
        <w:t xml:space="preserve">Recomendación </w:t>
      </w:r>
      <w:r w:rsidR="00122172" w:rsidRPr="00260A15">
        <w:rPr>
          <w:u w:val="single"/>
        </w:rPr>
        <w:t>UIT-R BT.2016</w:t>
      </w:r>
      <w:r w:rsidR="00122172" w:rsidRPr="00260A15">
        <w:tab/>
      </w:r>
      <w:r w:rsidR="00122172" w:rsidRPr="00B74F0E">
        <w:t>Doc. 6/87(Rev.1)</w:t>
      </w:r>
    </w:p>
    <w:p w:rsidR="00122172" w:rsidRPr="00260A15" w:rsidRDefault="00122172" w:rsidP="00B74F0E">
      <w:pPr>
        <w:pStyle w:val="Rectitle"/>
      </w:pPr>
      <w:r w:rsidRPr="00260A15">
        <w:t>Métodos de corrección de errores, de configuración</w:t>
      </w:r>
      <w:r w:rsidR="00B74F0E">
        <w:t xml:space="preserve"> </w:t>
      </w:r>
      <w:r w:rsidRPr="00260A15">
        <w:t>de trama de datos, de modulación y de emisión para</w:t>
      </w:r>
      <w:r w:rsidR="00B74F0E">
        <w:t xml:space="preserve"> </w:t>
      </w:r>
      <w:r w:rsidRPr="00260A15">
        <w:t>la radiofusión terrenal multimedios para la</w:t>
      </w:r>
      <w:r w:rsidRPr="00260A15">
        <w:br/>
        <w:t>recepción móvil utilizando receptores manuales</w:t>
      </w:r>
      <w:r w:rsidR="00B74F0E">
        <w:t xml:space="preserve"> </w:t>
      </w:r>
      <w:r w:rsidRPr="00260A15">
        <w:t xml:space="preserve">en las </w:t>
      </w:r>
      <w:r w:rsidR="00B74F0E">
        <w:br/>
      </w:r>
      <w:r w:rsidRPr="00260A15">
        <w:t>bandas de ondas métricas/decimétricas</w:t>
      </w:r>
    </w:p>
    <w:p w:rsidR="00122172" w:rsidRPr="00260A15" w:rsidRDefault="00122172" w:rsidP="00122172">
      <w:pPr>
        <w:pStyle w:val="Normalaftertitle"/>
      </w:pPr>
      <w:r w:rsidRPr="00260A15">
        <w:t>Esta revisión tiene por objeto introducir métodos de corrección de errores, de configuración de trama de datos, de modulación y de emisión para dos nuevos sistemas de radiodifusión multimedios terrenal, a saber el sistema H (DVB-H) y el sistema de perfil T2 Lite (DVB-T2).</w:t>
      </w:r>
    </w:p>
    <w:p w:rsidR="004A13C2" w:rsidRPr="004A13C2" w:rsidRDefault="004A13C2">
      <w:pPr>
        <w:tabs>
          <w:tab w:val="clear" w:pos="794"/>
          <w:tab w:val="clear" w:pos="1191"/>
          <w:tab w:val="clear" w:pos="1588"/>
          <w:tab w:val="clear" w:pos="1985"/>
        </w:tabs>
        <w:overflowPunct/>
        <w:autoSpaceDE/>
        <w:autoSpaceDN/>
        <w:adjustRightInd/>
        <w:spacing w:before="0"/>
        <w:textAlignment w:val="auto"/>
      </w:pPr>
      <w:r w:rsidRPr="004A13C2">
        <w:br w:type="page"/>
      </w:r>
    </w:p>
    <w:p w:rsidR="00122172" w:rsidRPr="00B74F0E" w:rsidRDefault="00B74F0E" w:rsidP="00B74F0E">
      <w:pPr>
        <w:keepNext/>
        <w:tabs>
          <w:tab w:val="left" w:pos="7938"/>
        </w:tabs>
      </w:pPr>
      <w:r w:rsidRPr="00260A15">
        <w:rPr>
          <w:u w:val="single"/>
        </w:rPr>
        <w:lastRenderedPageBreak/>
        <w:t xml:space="preserve">Proyecto </w:t>
      </w:r>
      <w:r>
        <w:rPr>
          <w:u w:val="single"/>
        </w:rPr>
        <w:t xml:space="preserve">de revisión </w:t>
      </w:r>
      <w:r w:rsidRPr="00260A15">
        <w:rPr>
          <w:u w:val="single"/>
        </w:rPr>
        <w:t xml:space="preserve">de </w:t>
      </w:r>
      <w:r>
        <w:rPr>
          <w:u w:val="single"/>
        </w:rPr>
        <w:t xml:space="preserve">la </w:t>
      </w:r>
      <w:r w:rsidRPr="00260A15">
        <w:rPr>
          <w:u w:val="single"/>
        </w:rPr>
        <w:t xml:space="preserve">Recomendación </w:t>
      </w:r>
      <w:r w:rsidR="00122172" w:rsidRPr="00260A15">
        <w:rPr>
          <w:u w:val="single"/>
        </w:rPr>
        <w:t>UIT-R BS.1195</w:t>
      </w:r>
      <w:r w:rsidR="00122172" w:rsidRPr="00260A15">
        <w:tab/>
      </w:r>
      <w:r w:rsidR="00122172" w:rsidRPr="00B74F0E">
        <w:t>Doc. 6/89(Rev.1)</w:t>
      </w:r>
    </w:p>
    <w:p w:rsidR="00122172" w:rsidRPr="00260A15" w:rsidRDefault="005E5E5B" w:rsidP="005E5E5B">
      <w:pPr>
        <w:pStyle w:val="Rectitle"/>
      </w:pPr>
      <w:r w:rsidRPr="00260A15">
        <w:t>Características de antenas transmisoras en ondas métricas y decimétricas</w:t>
      </w:r>
    </w:p>
    <w:p w:rsidR="005E5E5B" w:rsidRPr="00260A15" w:rsidRDefault="005E5E5B" w:rsidP="00B74F0E">
      <w:pPr>
        <w:pStyle w:val="Normalaftertitle"/>
      </w:pPr>
      <w:r w:rsidRPr="00260A15">
        <w:t xml:space="preserve">La Comisión de Estudio 6 acordó los siguientes cambios que abordan ciertas incoherencias que aparecen en la Recomendación UIT-R BS.1195. La CE 6 </w:t>
      </w:r>
      <w:r w:rsidR="00260A15" w:rsidRPr="00260A15">
        <w:t>también</w:t>
      </w:r>
      <w:r w:rsidRPr="00260A15">
        <w:t xml:space="preserve"> acordó que esta Recomendación debe tener adicionalmente el mismo número en la serie BT; es decir, BT.1195.</w:t>
      </w:r>
    </w:p>
    <w:p w:rsidR="005E5E5B" w:rsidRPr="00260A15" w:rsidRDefault="005E5E5B" w:rsidP="005E5E5B">
      <w:pPr>
        <w:pStyle w:val="enumlev1"/>
      </w:pPr>
      <w:r w:rsidRPr="00260A15">
        <w:t>–</w:t>
      </w:r>
      <w:r w:rsidRPr="00260A15">
        <w:tab/>
        <w:t>Redefine (en la página 3 de la versión inglesa) el sistema de coordenadas.</w:t>
      </w:r>
    </w:p>
    <w:p w:rsidR="005E5E5B" w:rsidRPr="00260A15" w:rsidRDefault="005E5E5B" w:rsidP="005E5E5B">
      <w:pPr>
        <w:pStyle w:val="enumlev1"/>
      </w:pPr>
      <w:r w:rsidRPr="00260A15">
        <w:t>–</w:t>
      </w:r>
      <w:r w:rsidRPr="00260A15">
        <w:tab/>
        <w:t>Incluye texto adicional para explicar las razones de este proceder.</w:t>
      </w:r>
    </w:p>
    <w:p w:rsidR="005E5E5B" w:rsidRPr="00260A15" w:rsidRDefault="005E5E5B" w:rsidP="005E5E5B">
      <w:pPr>
        <w:pStyle w:val="enumlev1"/>
      </w:pPr>
      <w:r w:rsidRPr="00260A15">
        <w:t>–</w:t>
      </w:r>
      <w:r w:rsidRPr="00260A15">
        <w:tab/>
        <w:t xml:space="preserve">Mide tanto θ </w:t>
      </w:r>
      <w:r w:rsidR="00260A15" w:rsidRPr="00260A15">
        <w:t>como</w:t>
      </w:r>
      <w:r w:rsidRPr="00260A15">
        <w:t xml:space="preserve"> </w:t>
      </w:r>
      <w:r w:rsidRPr="00260A15">
        <w:sym w:font="Symbol" w:char="F06A"/>
      </w:r>
      <w:r w:rsidRPr="00260A15">
        <w:t xml:space="preserve"> en radianes en vez de en grados.</w:t>
      </w:r>
    </w:p>
    <w:p w:rsidR="005E5E5B" w:rsidRPr="00260A15" w:rsidRDefault="005E5E5B" w:rsidP="005E5E5B">
      <w:pPr>
        <w:pStyle w:val="enumlev1"/>
      </w:pPr>
      <w:r w:rsidRPr="00260A15">
        <w:t>–</w:t>
      </w:r>
      <w:r w:rsidRPr="00260A15">
        <w:tab/>
        <w:t>Ajusta la Figura 1 original para eliminar el plano de tierra horizontal.</w:t>
      </w:r>
    </w:p>
    <w:p w:rsidR="005E5E5B" w:rsidRPr="00260A15" w:rsidRDefault="005E5E5B" w:rsidP="005E5E5B">
      <w:pPr>
        <w:pStyle w:val="enumlev1"/>
      </w:pPr>
      <w:r w:rsidRPr="00260A15">
        <w:t>–</w:t>
      </w:r>
      <w:r w:rsidRPr="00260A15">
        <w:tab/>
        <w:t>En las fórmulas 3 y 4 cambian los límites de integración.</w:t>
      </w:r>
    </w:p>
    <w:p w:rsidR="005E5E5B" w:rsidRDefault="005E5E5B" w:rsidP="004A13C2"/>
    <w:p w:rsidR="004A13C2" w:rsidRDefault="004A13C2" w:rsidP="004A13C2"/>
    <w:p w:rsidR="004A13C2" w:rsidRDefault="004A13C2" w:rsidP="004A13C2"/>
    <w:p w:rsidR="004A13C2" w:rsidRPr="00260A15" w:rsidRDefault="004A13C2" w:rsidP="004A13C2"/>
    <w:p w:rsidR="005E5E5B" w:rsidRPr="00260A15" w:rsidRDefault="005E5E5B">
      <w:pPr>
        <w:jc w:val="center"/>
      </w:pPr>
      <w:r w:rsidRPr="00260A15">
        <w:t>______________</w:t>
      </w:r>
    </w:p>
    <w:p w:rsidR="005E5E5B" w:rsidRPr="00260A15" w:rsidRDefault="005E5E5B" w:rsidP="005E5E5B"/>
    <w:sectPr w:rsidR="005E5E5B" w:rsidRPr="00260A15" w:rsidSect="005E5A0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DB8" w:rsidRDefault="00320DB8">
      <w:r>
        <w:separator/>
      </w:r>
    </w:p>
  </w:endnote>
  <w:endnote w:type="continuationSeparator" w:id="0">
    <w:p w:rsidR="00320DB8" w:rsidRDefault="00320DB8">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DB8" w:rsidRPr="004A13C2" w:rsidRDefault="005E5A02" w:rsidP="004A13C2">
    <w:pPr>
      <w:pStyle w:val="Footer"/>
    </w:pPr>
    <w:fldSimple w:instr=" FILENAME  \p  \* MERGEFORMAT ">
      <w:r w:rsidR="00BD78C6">
        <w:t>Y:\APP\BR\CIRCS_DMS\CACE\500\592\592s.docx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21"/>
      <w:gridCol w:w="2410"/>
      <w:gridCol w:w="2229"/>
    </w:tblGrid>
    <w:tr w:rsidR="00320DB8" w:rsidRPr="00260A15">
      <w:trPr>
        <w:cantSplit/>
      </w:trPr>
      <w:tc>
        <w:tcPr>
          <w:tcW w:w="1062" w:type="pct"/>
          <w:tcBorders>
            <w:top w:val="single" w:sz="6" w:space="0" w:color="auto"/>
          </w:tcBorders>
          <w:tcMar>
            <w:top w:w="57" w:type="dxa"/>
          </w:tcMar>
        </w:tcPr>
        <w:p w:rsidR="00320DB8" w:rsidRPr="00260A15" w:rsidRDefault="00320DB8">
          <w:pPr>
            <w:pStyle w:val="itu"/>
            <w:rPr>
              <w:lang w:val="es-ES_tradnl"/>
            </w:rPr>
          </w:pPr>
          <w:r w:rsidRPr="00260A15">
            <w:rPr>
              <w:lang w:val="es-ES_tradnl"/>
            </w:rPr>
            <w:t>Place des Nations</w:t>
          </w:r>
        </w:p>
      </w:tc>
      <w:tc>
        <w:tcPr>
          <w:tcW w:w="1584" w:type="pct"/>
          <w:tcBorders>
            <w:top w:val="single" w:sz="6" w:space="0" w:color="auto"/>
          </w:tcBorders>
          <w:tcMar>
            <w:top w:w="57" w:type="dxa"/>
          </w:tcMar>
        </w:tcPr>
        <w:p w:rsidR="00320DB8" w:rsidRPr="00260A15" w:rsidRDefault="00320DB8">
          <w:pPr>
            <w:pStyle w:val="itu"/>
            <w:rPr>
              <w:lang w:val="es-ES_tradnl"/>
            </w:rPr>
          </w:pPr>
          <w:r w:rsidRPr="00260A15">
            <w:rPr>
              <w:lang w:val="es-ES_tradnl"/>
            </w:rPr>
            <w:t xml:space="preserve">Teléfono </w:t>
          </w:r>
          <w:r w:rsidRPr="00260A15">
            <w:rPr>
              <w:lang w:val="es-ES_tradnl"/>
            </w:rPr>
            <w:tab/>
          </w:r>
          <w:r w:rsidRPr="00260A15">
            <w:rPr>
              <w:lang w:val="es-ES_tradnl"/>
            </w:rPr>
            <w:tab/>
            <w:t>+41 22 730 51 11</w:t>
          </w:r>
        </w:p>
      </w:tc>
      <w:tc>
        <w:tcPr>
          <w:tcW w:w="1223" w:type="pct"/>
          <w:tcBorders>
            <w:top w:val="single" w:sz="6" w:space="0" w:color="auto"/>
          </w:tcBorders>
          <w:tcMar>
            <w:top w:w="57" w:type="dxa"/>
          </w:tcMar>
        </w:tcPr>
        <w:p w:rsidR="00320DB8" w:rsidRPr="00260A15" w:rsidRDefault="00320DB8">
          <w:pPr>
            <w:pStyle w:val="itu"/>
            <w:rPr>
              <w:lang w:val="es-ES_tradnl"/>
            </w:rPr>
          </w:pPr>
          <w:r w:rsidRPr="00260A15">
            <w:rPr>
              <w:lang w:val="es-ES_tradnl"/>
            </w:rPr>
            <w:t>Télex 421 000 uit ch</w:t>
          </w:r>
        </w:p>
      </w:tc>
      <w:tc>
        <w:tcPr>
          <w:tcW w:w="1131" w:type="pct"/>
          <w:tcBorders>
            <w:top w:val="single" w:sz="6" w:space="0" w:color="auto"/>
          </w:tcBorders>
          <w:tcMar>
            <w:top w:w="57" w:type="dxa"/>
          </w:tcMar>
        </w:tcPr>
        <w:p w:rsidR="00320DB8" w:rsidRPr="00260A15" w:rsidRDefault="00320DB8">
          <w:pPr>
            <w:pStyle w:val="itu"/>
            <w:rPr>
              <w:lang w:val="es-ES_tradnl"/>
            </w:rPr>
          </w:pPr>
          <w:r w:rsidRPr="00260A15">
            <w:rPr>
              <w:lang w:val="es-ES_tradnl"/>
            </w:rPr>
            <w:t>E-mail:</w:t>
          </w:r>
          <w:r w:rsidRPr="00260A15">
            <w:rPr>
              <w:lang w:val="es-ES_tradnl"/>
            </w:rPr>
            <w:tab/>
            <w:t>itumail@itu.int</w:t>
          </w:r>
        </w:p>
      </w:tc>
    </w:tr>
    <w:tr w:rsidR="00320DB8" w:rsidRPr="00260A15">
      <w:trPr>
        <w:cantSplit/>
      </w:trPr>
      <w:tc>
        <w:tcPr>
          <w:tcW w:w="1062" w:type="pct"/>
        </w:tcPr>
        <w:p w:rsidR="00320DB8" w:rsidRPr="00260A15" w:rsidRDefault="00320DB8">
          <w:pPr>
            <w:pStyle w:val="itu"/>
            <w:rPr>
              <w:lang w:val="es-ES_tradnl"/>
            </w:rPr>
          </w:pPr>
          <w:r w:rsidRPr="00260A15">
            <w:rPr>
              <w:lang w:val="es-ES_tradnl"/>
            </w:rPr>
            <w:t>CH-1211 Ginebra 20</w:t>
          </w:r>
        </w:p>
      </w:tc>
      <w:tc>
        <w:tcPr>
          <w:tcW w:w="1584" w:type="pct"/>
        </w:tcPr>
        <w:p w:rsidR="00320DB8" w:rsidRPr="00260A15" w:rsidRDefault="00320DB8">
          <w:pPr>
            <w:pStyle w:val="itu"/>
            <w:rPr>
              <w:lang w:val="es-ES_tradnl"/>
            </w:rPr>
          </w:pPr>
          <w:r w:rsidRPr="00260A15">
            <w:rPr>
              <w:lang w:val="es-ES_tradnl"/>
            </w:rPr>
            <w:t>Telefax</w:t>
          </w:r>
          <w:r w:rsidRPr="00260A15">
            <w:rPr>
              <w:lang w:val="es-ES_tradnl"/>
            </w:rPr>
            <w:tab/>
            <w:t>Gr3:</w:t>
          </w:r>
          <w:r w:rsidRPr="00260A15">
            <w:rPr>
              <w:lang w:val="es-ES_tradnl"/>
            </w:rPr>
            <w:tab/>
          </w:r>
          <w:r w:rsidRPr="00260A15">
            <w:rPr>
              <w:lang w:val="es-ES_tradnl"/>
            </w:rPr>
            <w:tab/>
            <w:t>+41 22 733 72 56</w:t>
          </w:r>
        </w:p>
      </w:tc>
      <w:tc>
        <w:tcPr>
          <w:tcW w:w="1223" w:type="pct"/>
        </w:tcPr>
        <w:p w:rsidR="00320DB8" w:rsidRPr="00260A15" w:rsidRDefault="00320DB8">
          <w:pPr>
            <w:pStyle w:val="itu"/>
            <w:rPr>
              <w:lang w:val="es-ES_tradnl"/>
            </w:rPr>
          </w:pPr>
          <w:r w:rsidRPr="00260A15">
            <w:rPr>
              <w:lang w:val="es-ES_tradnl"/>
            </w:rPr>
            <w:t>Telegrama ITU GENEVE</w:t>
          </w:r>
        </w:p>
      </w:tc>
      <w:tc>
        <w:tcPr>
          <w:tcW w:w="1131" w:type="pct"/>
        </w:tcPr>
        <w:p w:rsidR="00320DB8" w:rsidRPr="00260A15" w:rsidRDefault="00320DB8">
          <w:pPr>
            <w:pStyle w:val="itu"/>
            <w:rPr>
              <w:lang w:val="es-ES_tradnl"/>
            </w:rPr>
          </w:pPr>
          <w:r w:rsidRPr="00260A15">
            <w:rPr>
              <w:lang w:val="es-ES_tradnl"/>
            </w:rPr>
            <w:tab/>
            <w:t>www.itu.int</w:t>
          </w:r>
        </w:p>
      </w:tc>
    </w:tr>
    <w:tr w:rsidR="00320DB8" w:rsidRPr="00260A15">
      <w:trPr>
        <w:cantSplit/>
      </w:trPr>
      <w:tc>
        <w:tcPr>
          <w:tcW w:w="1062" w:type="pct"/>
        </w:tcPr>
        <w:p w:rsidR="00320DB8" w:rsidRPr="00260A15" w:rsidRDefault="00320DB8">
          <w:pPr>
            <w:pStyle w:val="itu"/>
            <w:rPr>
              <w:lang w:val="es-ES_tradnl"/>
            </w:rPr>
          </w:pPr>
          <w:r w:rsidRPr="00260A15">
            <w:rPr>
              <w:lang w:val="es-ES_tradnl"/>
            </w:rPr>
            <w:t>Suiza</w:t>
          </w:r>
        </w:p>
      </w:tc>
      <w:tc>
        <w:tcPr>
          <w:tcW w:w="1584" w:type="pct"/>
        </w:tcPr>
        <w:p w:rsidR="00320DB8" w:rsidRPr="00260A15" w:rsidRDefault="00320DB8">
          <w:pPr>
            <w:pStyle w:val="itu"/>
            <w:rPr>
              <w:lang w:val="es-ES_tradnl"/>
            </w:rPr>
          </w:pPr>
          <w:r w:rsidRPr="00260A15">
            <w:rPr>
              <w:lang w:val="es-ES_tradnl"/>
            </w:rPr>
            <w:tab/>
            <w:t>Gr4:</w:t>
          </w:r>
          <w:r w:rsidRPr="00260A15">
            <w:rPr>
              <w:lang w:val="es-ES_tradnl"/>
            </w:rPr>
            <w:tab/>
          </w:r>
          <w:r w:rsidRPr="00260A15">
            <w:rPr>
              <w:lang w:val="es-ES_tradnl"/>
            </w:rPr>
            <w:tab/>
            <w:t>+41 22 730 65 00</w:t>
          </w:r>
        </w:p>
      </w:tc>
      <w:tc>
        <w:tcPr>
          <w:tcW w:w="1223" w:type="pct"/>
        </w:tcPr>
        <w:p w:rsidR="00320DB8" w:rsidRPr="00260A15" w:rsidRDefault="00320DB8">
          <w:pPr>
            <w:pStyle w:val="itu"/>
            <w:rPr>
              <w:lang w:val="es-ES_tradnl"/>
            </w:rPr>
          </w:pPr>
        </w:p>
      </w:tc>
      <w:tc>
        <w:tcPr>
          <w:tcW w:w="1131" w:type="pct"/>
        </w:tcPr>
        <w:p w:rsidR="00320DB8" w:rsidRPr="00260A15" w:rsidRDefault="00320DB8">
          <w:pPr>
            <w:pStyle w:val="itu"/>
            <w:rPr>
              <w:lang w:val="es-ES_tradnl"/>
            </w:rPr>
          </w:pPr>
        </w:p>
      </w:tc>
    </w:tr>
  </w:tbl>
  <w:p w:rsidR="00320DB8" w:rsidRPr="00260A15" w:rsidRDefault="00320D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DB8" w:rsidRDefault="00320DB8">
      <w:r>
        <w:t>____________________</w:t>
      </w:r>
    </w:p>
  </w:footnote>
  <w:footnote w:type="continuationSeparator" w:id="0">
    <w:p w:rsidR="00320DB8" w:rsidRDefault="00320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DB8" w:rsidRDefault="00320DB8">
    <w:pPr>
      <w:pStyle w:val="Header"/>
      <w:rPr>
        <w:rStyle w:val="PageNumber"/>
      </w:rPr>
    </w:pPr>
    <w:r>
      <w:rPr>
        <w:lang w:val="en-US"/>
      </w:rPr>
      <w:t xml:space="preserve">- </w:t>
    </w:r>
    <w:r w:rsidR="005E5A02">
      <w:rPr>
        <w:rStyle w:val="PageNumber"/>
      </w:rPr>
      <w:fldChar w:fldCharType="begin"/>
    </w:r>
    <w:r>
      <w:rPr>
        <w:rStyle w:val="PageNumber"/>
      </w:rPr>
      <w:instrText xml:space="preserve"> PAGE </w:instrText>
    </w:r>
    <w:r w:rsidR="005E5A02">
      <w:rPr>
        <w:rStyle w:val="PageNumber"/>
      </w:rPr>
      <w:fldChar w:fldCharType="separate"/>
    </w:r>
    <w:r w:rsidR="00F07723">
      <w:rPr>
        <w:rStyle w:val="PageNumber"/>
        <w:noProof/>
      </w:rPr>
      <w:t>2</w:t>
    </w:r>
    <w:r w:rsidR="005E5A02">
      <w:rPr>
        <w:rStyle w:val="PageNumber"/>
      </w:rPr>
      <w:fldChar w:fldCharType="end"/>
    </w:r>
    <w:r>
      <w:rPr>
        <w:rStyle w:val="PageNumber"/>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
  <w:rsids>
    <w:rsidRoot w:val="005A7EC3"/>
    <w:rsid w:val="000266B0"/>
    <w:rsid w:val="00032A89"/>
    <w:rsid w:val="000B6E79"/>
    <w:rsid w:val="000D2216"/>
    <w:rsid w:val="000E1E52"/>
    <w:rsid w:val="0011788D"/>
    <w:rsid w:val="00122172"/>
    <w:rsid w:val="00131358"/>
    <w:rsid w:val="001366CE"/>
    <w:rsid w:val="00146B1C"/>
    <w:rsid w:val="00170325"/>
    <w:rsid w:val="001A0880"/>
    <w:rsid w:val="0020462B"/>
    <w:rsid w:val="00240010"/>
    <w:rsid w:val="002605C2"/>
    <w:rsid w:val="00260A15"/>
    <w:rsid w:val="002E3D54"/>
    <w:rsid w:val="00320DB8"/>
    <w:rsid w:val="00381620"/>
    <w:rsid w:val="003C6201"/>
    <w:rsid w:val="00416F31"/>
    <w:rsid w:val="0044216D"/>
    <w:rsid w:val="004A13C2"/>
    <w:rsid w:val="004D204C"/>
    <w:rsid w:val="00521D73"/>
    <w:rsid w:val="00527774"/>
    <w:rsid w:val="005A7EC3"/>
    <w:rsid w:val="005C1B3F"/>
    <w:rsid w:val="005C68B5"/>
    <w:rsid w:val="005E5A02"/>
    <w:rsid w:val="005E5E5B"/>
    <w:rsid w:val="005F477E"/>
    <w:rsid w:val="00643FDE"/>
    <w:rsid w:val="006B0642"/>
    <w:rsid w:val="007D613E"/>
    <w:rsid w:val="008477F8"/>
    <w:rsid w:val="00885E2D"/>
    <w:rsid w:val="00930454"/>
    <w:rsid w:val="00953C5B"/>
    <w:rsid w:val="00966463"/>
    <w:rsid w:val="009937C1"/>
    <w:rsid w:val="009A5640"/>
    <w:rsid w:val="009E36AD"/>
    <w:rsid w:val="009E718C"/>
    <w:rsid w:val="009F4598"/>
    <w:rsid w:val="00A353D3"/>
    <w:rsid w:val="00A9322B"/>
    <w:rsid w:val="00AA7B91"/>
    <w:rsid w:val="00AC0905"/>
    <w:rsid w:val="00AD1034"/>
    <w:rsid w:val="00AE07DC"/>
    <w:rsid w:val="00AE30B6"/>
    <w:rsid w:val="00AF78C4"/>
    <w:rsid w:val="00B05A1B"/>
    <w:rsid w:val="00B21E47"/>
    <w:rsid w:val="00B55BB2"/>
    <w:rsid w:val="00B67E40"/>
    <w:rsid w:val="00B74F0E"/>
    <w:rsid w:val="00BA3916"/>
    <w:rsid w:val="00BD0273"/>
    <w:rsid w:val="00BD5208"/>
    <w:rsid w:val="00BD78C6"/>
    <w:rsid w:val="00C15D34"/>
    <w:rsid w:val="00C73047"/>
    <w:rsid w:val="00CB75BC"/>
    <w:rsid w:val="00D04A11"/>
    <w:rsid w:val="00D60B8D"/>
    <w:rsid w:val="00D80BD3"/>
    <w:rsid w:val="00D8378B"/>
    <w:rsid w:val="00DF0EBE"/>
    <w:rsid w:val="00EB04D4"/>
    <w:rsid w:val="00EB4112"/>
    <w:rsid w:val="00ED5E04"/>
    <w:rsid w:val="00EF051F"/>
    <w:rsid w:val="00F07723"/>
    <w:rsid w:val="00F31FC0"/>
    <w:rsid w:val="00F42966"/>
    <w:rsid w:val="00F96264"/>
    <w:rsid w:val="00FD0F9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5A0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5E5A02"/>
    <w:pPr>
      <w:keepNext/>
      <w:keepLines/>
      <w:spacing w:before="360"/>
      <w:ind w:left="794" w:hanging="794"/>
      <w:outlineLvl w:val="0"/>
    </w:pPr>
    <w:rPr>
      <w:b/>
    </w:rPr>
  </w:style>
  <w:style w:type="paragraph" w:styleId="Heading2">
    <w:name w:val="heading 2"/>
    <w:basedOn w:val="Heading1"/>
    <w:next w:val="Normal"/>
    <w:qFormat/>
    <w:rsid w:val="005E5A02"/>
    <w:pPr>
      <w:spacing w:before="240"/>
      <w:outlineLvl w:val="1"/>
    </w:pPr>
  </w:style>
  <w:style w:type="paragraph" w:styleId="Heading3">
    <w:name w:val="heading 3"/>
    <w:basedOn w:val="Heading1"/>
    <w:next w:val="Normal"/>
    <w:qFormat/>
    <w:rsid w:val="005E5A02"/>
    <w:pPr>
      <w:spacing w:before="160"/>
      <w:outlineLvl w:val="2"/>
    </w:pPr>
  </w:style>
  <w:style w:type="paragraph" w:styleId="Heading4">
    <w:name w:val="heading 4"/>
    <w:basedOn w:val="Heading3"/>
    <w:next w:val="Normal"/>
    <w:qFormat/>
    <w:rsid w:val="005E5A02"/>
    <w:pPr>
      <w:tabs>
        <w:tab w:val="clear" w:pos="794"/>
        <w:tab w:val="left" w:pos="1021"/>
      </w:tabs>
      <w:ind w:left="1021" w:hanging="1021"/>
      <w:outlineLvl w:val="3"/>
    </w:pPr>
  </w:style>
  <w:style w:type="paragraph" w:styleId="Heading5">
    <w:name w:val="heading 5"/>
    <w:basedOn w:val="Heading4"/>
    <w:next w:val="Normal"/>
    <w:qFormat/>
    <w:rsid w:val="005E5A02"/>
    <w:pPr>
      <w:outlineLvl w:val="4"/>
    </w:pPr>
  </w:style>
  <w:style w:type="paragraph" w:styleId="Heading6">
    <w:name w:val="heading 6"/>
    <w:basedOn w:val="Heading4"/>
    <w:next w:val="Normal"/>
    <w:qFormat/>
    <w:rsid w:val="005E5A02"/>
    <w:pPr>
      <w:tabs>
        <w:tab w:val="clear" w:pos="1021"/>
        <w:tab w:val="clear" w:pos="1191"/>
      </w:tabs>
      <w:ind w:left="1588" w:hanging="1588"/>
      <w:outlineLvl w:val="5"/>
    </w:pPr>
  </w:style>
  <w:style w:type="paragraph" w:styleId="Heading7">
    <w:name w:val="heading 7"/>
    <w:basedOn w:val="Heading6"/>
    <w:next w:val="Normal"/>
    <w:qFormat/>
    <w:rsid w:val="005E5A02"/>
    <w:pPr>
      <w:outlineLvl w:val="6"/>
    </w:pPr>
  </w:style>
  <w:style w:type="paragraph" w:styleId="Heading8">
    <w:name w:val="heading 8"/>
    <w:basedOn w:val="Heading6"/>
    <w:next w:val="Normal"/>
    <w:qFormat/>
    <w:rsid w:val="005E5A02"/>
    <w:pPr>
      <w:outlineLvl w:val="7"/>
    </w:pPr>
  </w:style>
  <w:style w:type="paragraph" w:styleId="Heading9">
    <w:name w:val="heading 9"/>
    <w:basedOn w:val="Heading6"/>
    <w:next w:val="Normal"/>
    <w:qFormat/>
    <w:rsid w:val="005E5A0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5E5A02"/>
  </w:style>
  <w:style w:type="paragraph" w:styleId="TOC4">
    <w:name w:val="toc 4"/>
    <w:basedOn w:val="TOC3"/>
    <w:semiHidden/>
    <w:rsid w:val="005E5A02"/>
  </w:style>
  <w:style w:type="paragraph" w:styleId="TOC3">
    <w:name w:val="toc 3"/>
    <w:basedOn w:val="TOC2"/>
    <w:semiHidden/>
    <w:rsid w:val="005E5A02"/>
  </w:style>
  <w:style w:type="paragraph" w:styleId="TOC2">
    <w:name w:val="toc 2"/>
    <w:basedOn w:val="TOC1"/>
    <w:semiHidden/>
    <w:rsid w:val="005E5A02"/>
    <w:pPr>
      <w:spacing w:before="80"/>
      <w:ind w:left="1531" w:hanging="851"/>
    </w:pPr>
  </w:style>
  <w:style w:type="paragraph" w:styleId="TOC1">
    <w:name w:val="toc 1"/>
    <w:basedOn w:val="Normal"/>
    <w:semiHidden/>
    <w:rsid w:val="005E5A0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5E5A02"/>
  </w:style>
  <w:style w:type="paragraph" w:styleId="TOC6">
    <w:name w:val="toc 6"/>
    <w:basedOn w:val="TOC4"/>
    <w:semiHidden/>
    <w:rsid w:val="005E5A02"/>
  </w:style>
  <w:style w:type="paragraph" w:styleId="TOC5">
    <w:name w:val="toc 5"/>
    <w:basedOn w:val="TOC4"/>
    <w:semiHidden/>
    <w:rsid w:val="005E5A02"/>
  </w:style>
  <w:style w:type="paragraph" w:customStyle="1" w:styleId="FigureNotitle">
    <w:name w:val="Figure_No &amp; title"/>
    <w:basedOn w:val="Normal"/>
    <w:next w:val="Normalaftertitle"/>
    <w:rsid w:val="005E5A02"/>
    <w:pPr>
      <w:keepLines/>
      <w:spacing w:before="240" w:after="120"/>
      <w:jc w:val="center"/>
    </w:pPr>
    <w:rPr>
      <w:b/>
    </w:rPr>
  </w:style>
  <w:style w:type="paragraph" w:customStyle="1" w:styleId="Normalaftertitle">
    <w:name w:val="Normal_after_title"/>
    <w:basedOn w:val="Normal"/>
    <w:next w:val="Normal"/>
    <w:rsid w:val="005E5A02"/>
    <w:pPr>
      <w:spacing w:before="360"/>
    </w:pPr>
  </w:style>
  <w:style w:type="paragraph" w:customStyle="1" w:styleId="TabletitleBR">
    <w:name w:val="Table_title_BR"/>
    <w:basedOn w:val="Normal"/>
    <w:next w:val="Tablehead"/>
    <w:rsid w:val="005E5A02"/>
    <w:pPr>
      <w:keepNext/>
      <w:keepLines/>
      <w:spacing w:before="0" w:after="120"/>
      <w:jc w:val="center"/>
    </w:pPr>
    <w:rPr>
      <w:b/>
    </w:rPr>
  </w:style>
  <w:style w:type="paragraph" w:customStyle="1" w:styleId="Tablehead">
    <w:name w:val="Table_head"/>
    <w:basedOn w:val="Normal"/>
    <w:next w:val="Tabletext"/>
    <w:link w:val="TableheadChar"/>
    <w:uiPriority w:val="99"/>
    <w:rsid w:val="005E5A0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5E5A0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5E5A02"/>
    <w:pPr>
      <w:keepNext/>
      <w:keepLines/>
      <w:spacing w:before="480"/>
      <w:jc w:val="center"/>
    </w:pPr>
    <w:rPr>
      <w:b/>
      <w:sz w:val="28"/>
    </w:rPr>
  </w:style>
  <w:style w:type="paragraph" w:customStyle="1" w:styleId="AppendixNotitle">
    <w:name w:val="Appendix_No &amp; title"/>
    <w:basedOn w:val="AnnexNotitle"/>
    <w:next w:val="Normalaftertitle"/>
    <w:rsid w:val="005E5A02"/>
  </w:style>
  <w:style w:type="paragraph" w:styleId="Index3">
    <w:name w:val="index 3"/>
    <w:basedOn w:val="Normal"/>
    <w:next w:val="Normal"/>
    <w:semiHidden/>
    <w:rsid w:val="005E5A02"/>
    <w:pPr>
      <w:ind w:left="566"/>
    </w:pPr>
  </w:style>
  <w:style w:type="paragraph" w:styleId="Index2">
    <w:name w:val="index 2"/>
    <w:basedOn w:val="Normal"/>
    <w:next w:val="Normal"/>
    <w:semiHidden/>
    <w:rsid w:val="005E5A02"/>
    <w:pPr>
      <w:ind w:left="283"/>
    </w:pPr>
  </w:style>
  <w:style w:type="paragraph" w:styleId="Index1">
    <w:name w:val="index 1"/>
    <w:basedOn w:val="Normal"/>
    <w:next w:val="Normal"/>
    <w:semiHidden/>
    <w:rsid w:val="005E5A02"/>
  </w:style>
  <w:style w:type="paragraph" w:customStyle="1" w:styleId="FiguretitleBR">
    <w:name w:val="Figure_title_BR"/>
    <w:basedOn w:val="TabletitleBR"/>
    <w:next w:val="Figurewithouttitle"/>
    <w:rsid w:val="005E5A02"/>
    <w:pPr>
      <w:keepNext w:val="0"/>
      <w:spacing w:after="480"/>
    </w:pPr>
  </w:style>
  <w:style w:type="paragraph" w:customStyle="1" w:styleId="Figure">
    <w:name w:val="Figure"/>
    <w:basedOn w:val="Normal"/>
    <w:next w:val="FigureNotitle"/>
    <w:rsid w:val="005E5A02"/>
    <w:pPr>
      <w:keepNext/>
      <w:keepLines/>
      <w:spacing w:before="240" w:after="120"/>
      <w:jc w:val="center"/>
    </w:pPr>
  </w:style>
  <w:style w:type="paragraph" w:styleId="Footer">
    <w:name w:val="footer"/>
    <w:basedOn w:val="Normal"/>
    <w:rsid w:val="005E5A02"/>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5E5A02"/>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5E5A02"/>
    <w:rPr>
      <w:position w:val="6"/>
      <w:sz w:val="18"/>
    </w:rPr>
  </w:style>
  <w:style w:type="paragraph" w:styleId="FootnoteText">
    <w:name w:val="footnote text"/>
    <w:basedOn w:val="Note"/>
    <w:semiHidden/>
    <w:rsid w:val="005E5A02"/>
    <w:pPr>
      <w:keepLines/>
      <w:tabs>
        <w:tab w:val="left" w:pos="255"/>
      </w:tabs>
      <w:ind w:left="255" w:hanging="255"/>
    </w:pPr>
  </w:style>
  <w:style w:type="paragraph" w:customStyle="1" w:styleId="Note">
    <w:name w:val="Note"/>
    <w:basedOn w:val="Normal"/>
    <w:rsid w:val="005E5A02"/>
    <w:pPr>
      <w:spacing w:before="80"/>
    </w:pPr>
  </w:style>
  <w:style w:type="paragraph" w:customStyle="1" w:styleId="FooterQP">
    <w:name w:val="Footer_QP"/>
    <w:basedOn w:val="Normal"/>
    <w:rsid w:val="005E5A0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rsid w:val="005E5A02"/>
    <w:pPr>
      <w:spacing w:before="80"/>
      <w:ind w:left="794" w:hanging="794"/>
    </w:pPr>
  </w:style>
  <w:style w:type="paragraph" w:customStyle="1" w:styleId="enumlev2">
    <w:name w:val="enumlev2"/>
    <w:basedOn w:val="enumlev1"/>
    <w:rsid w:val="005E5A02"/>
    <w:pPr>
      <w:ind w:left="1191" w:hanging="397"/>
    </w:pPr>
  </w:style>
  <w:style w:type="paragraph" w:customStyle="1" w:styleId="enumlev3">
    <w:name w:val="enumlev3"/>
    <w:basedOn w:val="enumlev2"/>
    <w:rsid w:val="005E5A02"/>
    <w:pPr>
      <w:ind w:left="1588"/>
    </w:pPr>
  </w:style>
  <w:style w:type="paragraph" w:customStyle="1" w:styleId="Equation">
    <w:name w:val="Equation"/>
    <w:basedOn w:val="Normal"/>
    <w:rsid w:val="005E5A02"/>
    <w:pPr>
      <w:tabs>
        <w:tab w:val="clear" w:pos="1191"/>
        <w:tab w:val="clear" w:pos="1588"/>
        <w:tab w:val="clear" w:pos="1985"/>
        <w:tab w:val="center" w:pos="4820"/>
        <w:tab w:val="right" w:pos="9639"/>
      </w:tabs>
    </w:pPr>
  </w:style>
  <w:style w:type="paragraph" w:customStyle="1" w:styleId="Head">
    <w:name w:val="Head"/>
    <w:basedOn w:val="Normal"/>
    <w:rsid w:val="005E5A02"/>
    <w:pPr>
      <w:tabs>
        <w:tab w:val="clear" w:pos="794"/>
        <w:tab w:val="clear" w:pos="1191"/>
        <w:tab w:val="clear" w:pos="1588"/>
        <w:tab w:val="clear" w:pos="1985"/>
        <w:tab w:val="left" w:pos="6663"/>
      </w:tabs>
      <w:spacing w:before="0"/>
    </w:pPr>
  </w:style>
  <w:style w:type="paragraph" w:customStyle="1" w:styleId="toc0">
    <w:name w:val="toc 0"/>
    <w:basedOn w:val="Normal"/>
    <w:next w:val="TOC1"/>
    <w:rsid w:val="005E5A02"/>
    <w:pPr>
      <w:tabs>
        <w:tab w:val="clear" w:pos="794"/>
        <w:tab w:val="clear" w:pos="1191"/>
        <w:tab w:val="clear" w:pos="1588"/>
        <w:tab w:val="clear" w:pos="1985"/>
        <w:tab w:val="right" w:pos="9639"/>
      </w:tabs>
    </w:pPr>
    <w:rPr>
      <w:b/>
    </w:rPr>
  </w:style>
  <w:style w:type="paragraph" w:styleId="List">
    <w:name w:val="List"/>
    <w:basedOn w:val="Normal"/>
    <w:rsid w:val="005E5A0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E5A0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E5A0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E5A02"/>
    <w:pPr>
      <w:tabs>
        <w:tab w:val="clear" w:pos="794"/>
        <w:tab w:val="clear" w:pos="1191"/>
        <w:tab w:val="clear" w:pos="1588"/>
        <w:tab w:val="clear" w:pos="1985"/>
        <w:tab w:val="left" w:pos="4820"/>
        <w:tab w:val="left" w:pos="5529"/>
      </w:tabs>
      <w:ind w:left="794"/>
    </w:pPr>
  </w:style>
  <w:style w:type="paragraph" w:customStyle="1" w:styleId="itu">
    <w:name w:val="itu"/>
    <w:basedOn w:val="Normal"/>
    <w:rsid w:val="005E5A0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5E5A02"/>
    <w:pPr>
      <w:tabs>
        <w:tab w:val="clear" w:pos="1191"/>
        <w:tab w:val="clear" w:pos="1588"/>
      </w:tabs>
      <w:ind w:left="794" w:hanging="794"/>
    </w:pPr>
  </w:style>
  <w:style w:type="paragraph" w:customStyle="1" w:styleId="Qlist">
    <w:name w:val="Qlist"/>
    <w:basedOn w:val="Normal"/>
    <w:rsid w:val="005E5A02"/>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5E5A02"/>
    <w:pPr>
      <w:tabs>
        <w:tab w:val="left" w:pos="7371"/>
      </w:tabs>
      <w:spacing w:after="560"/>
    </w:pPr>
  </w:style>
  <w:style w:type="paragraph" w:customStyle="1" w:styleId="FirstFooter">
    <w:name w:val="FirstFooter"/>
    <w:basedOn w:val="Footer"/>
    <w:rsid w:val="005E5A02"/>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5E5A0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5E5A02"/>
  </w:style>
  <w:style w:type="character" w:styleId="Hyperlink">
    <w:name w:val="Hyperlink"/>
    <w:basedOn w:val="DefaultParagraphFont"/>
    <w:rsid w:val="005E5A02"/>
    <w:rPr>
      <w:color w:val="0000FF"/>
      <w:u w:val="single"/>
    </w:rPr>
  </w:style>
  <w:style w:type="paragraph" w:customStyle="1" w:styleId="Formal">
    <w:name w:val="Formal"/>
    <w:basedOn w:val="ASN1"/>
    <w:rsid w:val="005E5A02"/>
    <w:rPr>
      <w:b w:val="0"/>
    </w:rPr>
  </w:style>
  <w:style w:type="character" w:styleId="PageNumber">
    <w:name w:val="page number"/>
    <w:basedOn w:val="DefaultParagraphFont"/>
    <w:rsid w:val="005E5A02"/>
  </w:style>
  <w:style w:type="paragraph" w:customStyle="1" w:styleId="RecNoBR">
    <w:name w:val="Rec_No_BR"/>
    <w:basedOn w:val="Normal"/>
    <w:next w:val="Rectitle"/>
    <w:rsid w:val="005E5A02"/>
    <w:pPr>
      <w:keepNext/>
      <w:keepLines/>
      <w:spacing w:before="480"/>
      <w:jc w:val="center"/>
    </w:pPr>
    <w:rPr>
      <w:caps/>
      <w:sz w:val="28"/>
    </w:rPr>
  </w:style>
  <w:style w:type="paragraph" w:customStyle="1" w:styleId="Rectitle">
    <w:name w:val="Rec_title"/>
    <w:basedOn w:val="Normal"/>
    <w:next w:val="Normalaftertitle"/>
    <w:rsid w:val="005E5A02"/>
    <w:pPr>
      <w:keepNext/>
      <w:keepLines/>
      <w:spacing w:before="360"/>
      <w:jc w:val="center"/>
    </w:pPr>
    <w:rPr>
      <w:b/>
      <w:sz w:val="28"/>
    </w:rPr>
  </w:style>
  <w:style w:type="character" w:customStyle="1" w:styleId="Appdef">
    <w:name w:val="App_def"/>
    <w:basedOn w:val="DefaultParagraphFont"/>
    <w:rsid w:val="005E5A02"/>
    <w:rPr>
      <w:rFonts w:ascii="Times New Roman" w:hAnsi="Times New Roman"/>
      <w:b/>
    </w:rPr>
  </w:style>
  <w:style w:type="character" w:customStyle="1" w:styleId="Appref">
    <w:name w:val="App_ref"/>
    <w:basedOn w:val="DefaultParagraphFont"/>
    <w:rsid w:val="005E5A02"/>
  </w:style>
  <w:style w:type="paragraph" w:customStyle="1" w:styleId="QuestionNoBR">
    <w:name w:val="Question_No_BR"/>
    <w:basedOn w:val="RecNoBR"/>
    <w:next w:val="Questiontitle"/>
    <w:rsid w:val="005E5A02"/>
  </w:style>
  <w:style w:type="paragraph" w:customStyle="1" w:styleId="Questiontitle">
    <w:name w:val="Question_title"/>
    <w:basedOn w:val="Rectitle"/>
    <w:next w:val="Questionref"/>
    <w:rsid w:val="005E5A02"/>
  </w:style>
  <w:style w:type="paragraph" w:customStyle="1" w:styleId="Questionref">
    <w:name w:val="Question_ref"/>
    <w:basedOn w:val="Recref"/>
    <w:next w:val="Questiondate"/>
    <w:rsid w:val="005E5A02"/>
  </w:style>
  <w:style w:type="paragraph" w:customStyle="1" w:styleId="Recref">
    <w:name w:val="Rec_ref"/>
    <w:basedOn w:val="Normal"/>
    <w:next w:val="Recdate"/>
    <w:rsid w:val="005E5A0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5E5A0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5E5A02"/>
  </w:style>
  <w:style w:type="paragraph" w:customStyle="1" w:styleId="RepNoBR">
    <w:name w:val="Rep_No_BR"/>
    <w:basedOn w:val="RecNoBR"/>
    <w:next w:val="Reptitle"/>
    <w:rsid w:val="005E5A02"/>
  </w:style>
  <w:style w:type="paragraph" w:customStyle="1" w:styleId="Reptitle">
    <w:name w:val="Rep_title"/>
    <w:basedOn w:val="Rectitle"/>
    <w:next w:val="Repref"/>
    <w:rsid w:val="005E5A02"/>
  </w:style>
  <w:style w:type="paragraph" w:customStyle="1" w:styleId="Repref">
    <w:name w:val="Rep_ref"/>
    <w:basedOn w:val="Recref"/>
    <w:next w:val="Repdate"/>
    <w:rsid w:val="005E5A02"/>
  </w:style>
  <w:style w:type="paragraph" w:customStyle="1" w:styleId="Repdate">
    <w:name w:val="Rep_date"/>
    <w:basedOn w:val="Recdate"/>
    <w:next w:val="Normalaftertitle"/>
    <w:rsid w:val="005E5A02"/>
  </w:style>
  <w:style w:type="paragraph" w:customStyle="1" w:styleId="ResNoBR">
    <w:name w:val="Res_No_BR"/>
    <w:basedOn w:val="RecNoBR"/>
    <w:next w:val="Restitle"/>
    <w:rsid w:val="005E5A02"/>
  </w:style>
  <w:style w:type="paragraph" w:customStyle="1" w:styleId="Restitle">
    <w:name w:val="Res_title"/>
    <w:basedOn w:val="Rectitle"/>
    <w:next w:val="Resref"/>
    <w:rsid w:val="005E5A02"/>
  </w:style>
  <w:style w:type="paragraph" w:customStyle="1" w:styleId="Resref">
    <w:name w:val="Res_ref"/>
    <w:basedOn w:val="Recref"/>
    <w:next w:val="Resdate"/>
    <w:rsid w:val="005E5A02"/>
  </w:style>
  <w:style w:type="paragraph" w:customStyle="1" w:styleId="Resdate">
    <w:name w:val="Res_date"/>
    <w:basedOn w:val="Recdate"/>
    <w:next w:val="Normalaftertitle"/>
    <w:rsid w:val="005E5A02"/>
  </w:style>
  <w:style w:type="character" w:customStyle="1" w:styleId="Artdef">
    <w:name w:val="Art_def"/>
    <w:basedOn w:val="DefaultParagraphFont"/>
    <w:rsid w:val="005E5A02"/>
    <w:rPr>
      <w:rFonts w:ascii="Times New Roman" w:hAnsi="Times New Roman"/>
      <w:b/>
    </w:rPr>
  </w:style>
  <w:style w:type="paragraph" w:customStyle="1" w:styleId="Artheading">
    <w:name w:val="Art_heading"/>
    <w:basedOn w:val="Normal"/>
    <w:next w:val="Normalaftertitle"/>
    <w:rsid w:val="005E5A02"/>
    <w:pPr>
      <w:spacing w:before="480"/>
      <w:jc w:val="center"/>
    </w:pPr>
    <w:rPr>
      <w:b/>
      <w:sz w:val="28"/>
    </w:rPr>
  </w:style>
  <w:style w:type="paragraph" w:customStyle="1" w:styleId="ArtNo">
    <w:name w:val="Art_No"/>
    <w:basedOn w:val="Normal"/>
    <w:next w:val="Arttitle"/>
    <w:rsid w:val="005E5A02"/>
    <w:pPr>
      <w:keepNext/>
      <w:keepLines/>
      <w:spacing w:before="480"/>
      <w:jc w:val="center"/>
    </w:pPr>
    <w:rPr>
      <w:caps/>
      <w:sz w:val="28"/>
    </w:rPr>
  </w:style>
  <w:style w:type="paragraph" w:customStyle="1" w:styleId="Arttitle">
    <w:name w:val="Art_title"/>
    <w:basedOn w:val="Normal"/>
    <w:next w:val="Normalaftertitle"/>
    <w:rsid w:val="005E5A02"/>
    <w:pPr>
      <w:keepNext/>
      <w:keepLines/>
      <w:spacing w:before="240"/>
      <w:jc w:val="center"/>
    </w:pPr>
    <w:rPr>
      <w:b/>
      <w:sz w:val="28"/>
    </w:rPr>
  </w:style>
  <w:style w:type="character" w:customStyle="1" w:styleId="Artref">
    <w:name w:val="Art_ref"/>
    <w:basedOn w:val="DefaultParagraphFont"/>
    <w:rsid w:val="005E5A02"/>
  </w:style>
  <w:style w:type="paragraph" w:customStyle="1" w:styleId="Call">
    <w:name w:val="Call"/>
    <w:basedOn w:val="Normal"/>
    <w:next w:val="Normal"/>
    <w:rsid w:val="005E5A02"/>
    <w:pPr>
      <w:keepNext/>
      <w:keepLines/>
      <w:spacing w:before="160"/>
      <w:ind w:left="794"/>
    </w:pPr>
    <w:rPr>
      <w:i/>
    </w:rPr>
  </w:style>
  <w:style w:type="paragraph" w:customStyle="1" w:styleId="ChapNo">
    <w:name w:val="Chap_No"/>
    <w:basedOn w:val="Normal"/>
    <w:next w:val="Chaptitle"/>
    <w:rsid w:val="005E5A02"/>
    <w:pPr>
      <w:keepNext/>
      <w:keepLines/>
      <w:spacing w:before="480"/>
      <w:jc w:val="center"/>
    </w:pPr>
    <w:rPr>
      <w:b/>
      <w:caps/>
      <w:sz w:val="28"/>
    </w:rPr>
  </w:style>
  <w:style w:type="paragraph" w:customStyle="1" w:styleId="Chaptitle">
    <w:name w:val="Chap_title"/>
    <w:basedOn w:val="Normal"/>
    <w:next w:val="Normalaftertitle"/>
    <w:rsid w:val="005E5A02"/>
    <w:pPr>
      <w:keepNext/>
      <w:keepLines/>
      <w:spacing w:before="240"/>
      <w:jc w:val="center"/>
    </w:pPr>
    <w:rPr>
      <w:b/>
      <w:sz w:val="28"/>
    </w:rPr>
  </w:style>
  <w:style w:type="character" w:styleId="EndnoteReference">
    <w:name w:val="endnote reference"/>
    <w:basedOn w:val="DefaultParagraphFont"/>
    <w:semiHidden/>
    <w:rsid w:val="005E5A02"/>
    <w:rPr>
      <w:vertAlign w:val="superscript"/>
    </w:rPr>
  </w:style>
  <w:style w:type="paragraph" w:customStyle="1" w:styleId="Equationlegend">
    <w:name w:val="Equation_legend"/>
    <w:basedOn w:val="Normal"/>
    <w:rsid w:val="005E5A0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5E5A02"/>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5E5A0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5E5A0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5E5A02"/>
    <w:pPr>
      <w:keepNext/>
      <w:keepLines/>
      <w:spacing w:before="360" w:after="120"/>
      <w:jc w:val="center"/>
    </w:pPr>
    <w:rPr>
      <w:b/>
    </w:rPr>
  </w:style>
  <w:style w:type="paragraph" w:customStyle="1" w:styleId="Figurewithouttitle">
    <w:name w:val="Figure_without_title"/>
    <w:basedOn w:val="Normal"/>
    <w:next w:val="Normalaftertitle"/>
    <w:rsid w:val="005E5A02"/>
    <w:pPr>
      <w:keepLines/>
      <w:spacing w:before="240" w:after="120"/>
      <w:jc w:val="center"/>
    </w:pPr>
  </w:style>
  <w:style w:type="paragraph" w:customStyle="1" w:styleId="Headingb">
    <w:name w:val="Heading_b"/>
    <w:basedOn w:val="Normal"/>
    <w:next w:val="Normal"/>
    <w:rsid w:val="005E5A02"/>
    <w:pPr>
      <w:keepNext/>
      <w:spacing w:before="160"/>
    </w:pPr>
    <w:rPr>
      <w:b/>
    </w:rPr>
  </w:style>
  <w:style w:type="paragraph" w:customStyle="1" w:styleId="Headingi">
    <w:name w:val="Heading_i"/>
    <w:basedOn w:val="Normal"/>
    <w:next w:val="Normal"/>
    <w:rsid w:val="005E5A02"/>
    <w:pPr>
      <w:keepNext/>
      <w:spacing w:before="160"/>
    </w:pPr>
    <w:rPr>
      <w:i/>
    </w:rPr>
  </w:style>
  <w:style w:type="paragraph" w:customStyle="1" w:styleId="PartNo">
    <w:name w:val="Part_No"/>
    <w:basedOn w:val="Normal"/>
    <w:next w:val="Partref"/>
    <w:rsid w:val="005E5A02"/>
    <w:pPr>
      <w:keepNext/>
      <w:keepLines/>
      <w:spacing w:before="480" w:after="80"/>
      <w:jc w:val="center"/>
    </w:pPr>
    <w:rPr>
      <w:caps/>
      <w:sz w:val="28"/>
    </w:rPr>
  </w:style>
  <w:style w:type="paragraph" w:customStyle="1" w:styleId="Partref">
    <w:name w:val="Part_ref"/>
    <w:basedOn w:val="Normal"/>
    <w:next w:val="Parttitle"/>
    <w:rsid w:val="005E5A02"/>
    <w:pPr>
      <w:keepNext/>
      <w:keepLines/>
      <w:spacing w:before="280"/>
      <w:jc w:val="center"/>
    </w:pPr>
  </w:style>
  <w:style w:type="paragraph" w:customStyle="1" w:styleId="Parttitle">
    <w:name w:val="Part_title"/>
    <w:basedOn w:val="Normal"/>
    <w:next w:val="Normalaftertitle"/>
    <w:rsid w:val="005E5A02"/>
    <w:pPr>
      <w:keepNext/>
      <w:keepLines/>
      <w:spacing w:before="240" w:after="280"/>
      <w:jc w:val="center"/>
    </w:pPr>
    <w:rPr>
      <w:b/>
      <w:sz w:val="28"/>
    </w:rPr>
  </w:style>
  <w:style w:type="paragraph" w:customStyle="1" w:styleId="RecNo">
    <w:name w:val="Rec_No"/>
    <w:basedOn w:val="Normal"/>
    <w:next w:val="Rectitle"/>
    <w:rsid w:val="005E5A02"/>
    <w:pPr>
      <w:keepNext/>
      <w:keepLines/>
      <w:spacing w:before="0"/>
    </w:pPr>
    <w:rPr>
      <w:b/>
      <w:sz w:val="28"/>
    </w:rPr>
  </w:style>
  <w:style w:type="paragraph" w:customStyle="1" w:styleId="QuestionNo">
    <w:name w:val="Question_No"/>
    <w:basedOn w:val="RecNo"/>
    <w:next w:val="Questiontitle"/>
    <w:rsid w:val="005E5A02"/>
  </w:style>
  <w:style w:type="character" w:customStyle="1" w:styleId="Recdef">
    <w:name w:val="Rec_def"/>
    <w:basedOn w:val="DefaultParagraphFont"/>
    <w:rsid w:val="005E5A02"/>
    <w:rPr>
      <w:b/>
    </w:rPr>
  </w:style>
  <w:style w:type="paragraph" w:customStyle="1" w:styleId="Reftext">
    <w:name w:val="Ref_text"/>
    <w:basedOn w:val="Normal"/>
    <w:rsid w:val="005E5A02"/>
    <w:pPr>
      <w:ind w:left="794" w:hanging="794"/>
    </w:pPr>
  </w:style>
  <w:style w:type="paragraph" w:customStyle="1" w:styleId="Reftitle">
    <w:name w:val="Ref_title"/>
    <w:basedOn w:val="Normal"/>
    <w:next w:val="Reftext"/>
    <w:rsid w:val="005E5A02"/>
    <w:pPr>
      <w:spacing w:before="480"/>
      <w:jc w:val="center"/>
    </w:pPr>
    <w:rPr>
      <w:b/>
    </w:rPr>
  </w:style>
  <w:style w:type="paragraph" w:customStyle="1" w:styleId="RepNo">
    <w:name w:val="Rep_No"/>
    <w:basedOn w:val="RecNo"/>
    <w:next w:val="Reptitle"/>
    <w:rsid w:val="005E5A02"/>
  </w:style>
  <w:style w:type="character" w:customStyle="1" w:styleId="Resdef">
    <w:name w:val="Res_def"/>
    <w:basedOn w:val="DefaultParagraphFont"/>
    <w:rsid w:val="005E5A02"/>
    <w:rPr>
      <w:rFonts w:ascii="Times New Roman" w:hAnsi="Times New Roman"/>
      <w:b/>
    </w:rPr>
  </w:style>
  <w:style w:type="paragraph" w:customStyle="1" w:styleId="ResNo">
    <w:name w:val="Res_No"/>
    <w:basedOn w:val="RecNo"/>
    <w:next w:val="Restitle"/>
    <w:rsid w:val="005E5A02"/>
  </w:style>
  <w:style w:type="paragraph" w:customStyle="1" w:styleId="SectionNo">
    <w:name w:val="Section_No"/>
    <w:basedOn w:val="Normal"/>
    <w:next w:val="Sectiontitle"/>
    <w:rsid w:val="005E5A02"/>
    <w:pPr>
      <w:keepNext/>
      <w:keepLines/>
      <w:spacing w:before="480" w:after="80"/>
      <w:jc w:val="center"/>
    </w:pPr>
    <w:rPr>
      <w:caps/>
      <w:sz w:val="28"/>
    </w:rPr>
  </w:style>
  <w:style w:type="paragraph" w:customStyle="1" w:styleId="Sectiontitle">
    <w:name w:val="Section_title"/>
    <w:basedOn w:val="Normal"/>
    <w:next w:val="Normalaftertitle"/>
    <w:rsid w:val="005E5A02"/>
    <w:pPr>
      <w:keepNext/>
      <w:keepLines/>
      <w:spacing w:before="480" w:after="280"/>
      <w:jc w:val="center"/>
    </w:pPr>
    <w:rPr>
      <w:b/>
      <w:sz w:val="28"/>
    </w:rPr>
  </w:style>
  <w:style w:type="paragraph" w:customStyle="1" w:styleId="Source">
    <w:name w:val="Source"/>
    <w:basedOn w:val="Normal"/>
    <w:next w:val="Normalaftertitle"/>
    <w:rsid w:val="005E5A02"/>
    <w:pPr>
      <w:spacing w:before="840" w:after="200"/>
      <w:jc w:val="center"/>
    </w:pPr>
    <w:rPr>
      <w:b/>
      <w:sz w:val="28"/>
    </w:rPr>
  </w:style>
  <w:style w:type="paragraph" w:customStyle="1" w:styleId="SpecialFooter">
    <w:name w:val="Special Footer"/>
    <w:basedOn w:val="Footer"/>
    <w:rsid w:val="005E5A0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E5A02"/>
    <w:rPr>
      <w:b/>
      <w:color w:val="auto"/>
    </w:rPr>
  </w:style>
  <w:style w:type="paragraph" w:customStyle="1" w:styleId="Tablelegend">
    <w:name w:val="Table_legend"/>
    <w:basedOn w:val="Normal"/>
    <w:rsid w:val="005E5A0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5E5A02"/>
    <w:pPr>
      <w:keepNext/>
      <w:spacing w:before="560" w:after="120"/>
      <w:jc w:val="center"/>
    </w:pPr>
    <w:rPr>
      <w:caps/>
    </w:rPr>
  </w:style>
  <w:style w:type="paragraph" w:customStyle="1" w:styleId="Tableref">
    <w:name w:val="Table_ref"/>
    <w:basedOn w:val="Normal"/>
    <w:next w:val="TabletitleBR"/>
    <w:rsid w:val="005E5A02"/>
    <w:pPr>
      <w:keepNext/>
      <w:spacing w:before="0" w:after="120"/>
      <w:jc w:val="center"/>
    </w:pPr>
  </w:style>
  <w:style w:type="paragraph" w:customStyle="1" w:styleId="Title1">
    <w:name w:val="Title 1"/>
    <w:basedOn w:val="Source"/>
    <w:next w:val="Title2"/>
    <w:rsid w:val="005E5A0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5E5A02"/>
  </w:style>
  <w:style w:type="paragraph" w:customStyle="1" w:styleId="Title3">
    <w:name w:val="Title 3"/>
    <w:basedOn w:val="Title2"/>
    <w:next w:val="Title4"/>
    <w:rsid w:val="005E5A02"/>
    <w:rPr>
      <w:caps w:val="0"/>
    </w:rPr>
  </w:style>
  <w:style w:type="paragraph" w:customStyle="1" w:styleId="Title4">
    <w:name w:val="Title 4"/>
    <w:basedOn w:val="Title3"/>
    <w:next w:val="Heading1"/>
    <w:rsid w:val="005E5A02"/>
    <w:rPr>
      <w:b/>
    </w:rPr>
  </w:style>
  <w:style w:type="paragraph" w:customStyle="1" w:styleId="FigureNoBR">
    <w:name w:val="Figure_No_BR"/>
    <w:basedOn w:val="Normal"/>
    <w:next w:val="FiguretitleBR"/>
    <w:rsid w:val="005E5A02"/>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TabletextChar">
    <w:name w:val="Table_text Char"/>
    <w:link w:val="Tabletext"/>
    <w:uiPriority w:val="99"/>
    <w:locked/>
    <w:rsid w:val="00B55BB2"/>
    <w:rPr>
      <w:rFonts w:ascii="Times New Roman" w:hAnsi="Times New Roman"/>
      <w:sz w:val="22"/>
      <w:lang w:val="es-ES_tradnl" w:eastAsia="en-US"/>
    </w:rPr>
  </w:style>
  <w:style w:type="character" w:customStyle="1" w:styleId="TableheadChar">
    <w:name w:val="Table_head Char"/>
    <w:basedOn w:val="DefaultParagraphFont"/>
    <w:link w:val="Tablehead"/>
    <w:uiPriority w:val="99"/>
    <w:locked/>
    <w:rsid w:val="00B55BB2"/>
    <w:rPr>
      <w:rFonts w:ascii="Times New Roman" w:hAnsi="Times New Roman"/>
      <w:b/>
      <w:sz w:val="22"/>
      <w:lang w:val="es-ES_tradnl" w:eastAsia="en-US"/>
    </w:rPr>
  </w:style>
  <w:style w:type="paragraph" w:customStyle="1" w:styleId="Reasons">
    <w:name w:val="Reasons"/>
    <w:basedOn w:val="Normal"/>
    <w:qFormat/>
    <w:rsid w:val="00B67E40"/>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4421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character" w:customStyle="1" w:styleId="TabletextChar">
    <w:name w:val="Table_text Char"/>
    <w:link w:val="Tabletext"/>
    <w:uiPriority w:val="99"/>
    <w:locked/>
    <w:rsid w:val="00B55BB2"/>
    <w:rPr>
      <w:rFonts w:ascii="Times New Roman" w:hAnsi="Times New Roman"/>
      <w:sz w:val="22"/>
      <w:lang w:val="es-ES_tradnl" w:eastAsia="en-US"/>
    </w:rPr>
  </w:style>
  <w:style w:type="character" w:customStyle="1" w:styleId="TableheadChar">
    <w:name w:val="Table_head Char"/>
    <w:basedOn w:val="DefaultParagraphFont"/>
    <w:link w:val="Tablehead"/>
    <w:uiPriority w:val="99"/>
    <w:locked/>
    <w:rsid w:val="00B55BB2"/>
    <w:rPr>
      <w:rFonts w:ascii="Times New Roman" w:hAnsi="Times New Roman"/>
      <w:b/>
      <w:sz w:val="22"/>
      <w:lang w:val="es-ES_tradnl" w:eastAsia="en-US"/>
    </w:rPr>
  </w:style>
  <w:style w:type="paragraph" w:customStyle="1" w:styleId="Reasons">
    <w:name w:val="Reasons"/>
    <w:basedOn w:val="Normal"/>
    <w:qFormat/>
    <w:rsid w:val="00B67E40"/>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rsid w:val="0044216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tu.int/md/R12-sg06-c" TargetMode="External"/><Relationship Id="rId4" Type="http://schemas.openxmlformats.org/officeDocument/2006/relationships/webSettings" Target="webSettings.xml"/><Relationship Id="rId9" Type="http://schemas.openxmlformats.org/officeDocument/2006/relationships/hyperlink" Target="http://www.itu.int/ITU-T/dbase/patent/patent-policy.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4C633-2AA9-446D-9092-1AADFDD94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PS_BRcirc.dotm</Template>
  <TotalTime>7</TotalTime>
  <Pages>6</Pages>
  <Words>1555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10683</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Mendoza Siles, Sidma Jeanneth</dc:creator>
  <cp:keywords/>
  <dc:description/>
  <cp:lastModifiedBy>Bonnici, Adrienne</cp:lastModifiedBy>
  <cp:revision>6</cp:revision>
  <cp:lastPrinted>2012-11-21T10:39:00Z</cp:lastPrinted>
  <dcterms:created xsi:type="dcterms:W3CDTF">2012-11-21T07:17:00Z</dcterms:created>
  <dcterms:modified xsi:type="dcterms:W3CDTF">2012-11-22T13:41:00Z</dcterms:modified>
</cp:coreProperties>
</file>