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203489" w:rsidTr="00D178D3">
        <w:tc>
          <w:tcPr>
            <w:tcW w:w="8188" w:type="dxa"/>
            <w:vAlign w:val="center"/>
          </w:tcPr>
          <w:p w:rsidR="00D35752" w:rsidRPr="00203489" w:rsidRDefault="007B47F2" w:rsidP="00D178D3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r w:rsidRPr="00203489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D35752" w:rsidRPr="00203489" w:rsidRDefault="00CD56BC" w:rsidP="00D178D3">
            <w:pPr>
              <w:spacing w:before="0"/>
              <w:jc w:val="right"/>
              <w:rPr>
                <w:lang w:val="ru-RU"/>
              </w:rPr>
            </w:pPr>
            <w:r w:rsidRPr="00203489">
              <w:rPr>
                <w:noProof/>
                <w:lang w:val="en-US" w:eastAsia="zh-CN"/>
              </w:rPr>
              <w:drawing>
                <wp:inline distT="0" distB="0" distL="0" distR="0" wp14:anchorId="395C480E" wp14:editId="244506D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203489">
        <w:trPr>
          <w:cantSplit/>
        </w:trPr>
        <w:tc>
          <w:tcPr>
            <w:tcW w:w="9889" w:type="dxa"/>
          </w:tcPr>
          <w:p w:rsidR="006E3FFE" w:rsidRPr="00203489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0348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03489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03489">
              <w:rPr>
                <w:b/>
                <w:sz w:val="18"/>
                <w:lang w:val="ru-RU"/>
              </w:rPr>
              <w:tab/>
            </w:r>
            <w:r w:rsidR="006E3FFE" w:rsidRPr="00203489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203489" w:rsidRDefault="00B87E04" w:rsidP="00C6429F">
      <w:pPr>
        <w:tabs>
          <w:tab w:val="left" w:pos="7513"/>
        </w:tabs>
        <w:spacing w:before="0"/>
        <w:rPr>
          <w:lang w:val="ru-RU"/>
        </w:rPr>
      </w:pPr>
    </w:p>
    <w:p w:rsidR="00C6429F" w:rsidRPr="00203489" w:rsidRDefault="00C6429F" w:rsidP="00C6429F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203489" w:rsidTr="00C6429F">
        <w:trPr>
          <w:cantSplit/>
        </w:trPr>
        <w:tc>
          <w:tcPr>
            <w:tcW w:w="3369" w:type="dxa"/>
          </w:tcPr>
          <w:p w:rsidR="0071106C" w:rsidRPr="00203489" w:rsidRDefault="00415574" w:rsidP="00E308C5">
            <w:pPr>
              <w:tabs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0" w:name="dletter"/>
            <w:bookmarkEnd w:id="0"/>
            <w:r w:rsidRPr="00207CFF">
              <w:rPr>
                <w:b/>
                <w:bCs/>
                <w:szCs w:val="22"/>
                <w:lang w:val="ru-RU"/>
              </w:rPr>
              <w:t>Административный циркуляр</w:t>
            </w:r>
            <w:r w:rsidR="00E308C5">
              <w:rPr>
                <w:szCs w:val="22"/>
                <w:lang w:val="ru-RU"/>
              </w:rPr>
              <w:br/>
            </w:r>
            <w:bookmarkStart w:id="1" w:name="dnum"/>
            <w:bookmarkEnd w:id="1"/>
            <w:r w:rsidR="00CC026B" w:rsidRPr="00203489">
              <w:rPr>
                <w:b/>
                <w:bCs/>
                <w:szCs w:val="22"/>
                <w:lang w:val="ru-RU"/>
              </w:rPr>
              <w:t>CACE/</w:t>
            </w:r>
            <w:r w:rsidR="0064662C" w:rsidRPr="00203489">
              <w:rPr>
                <w:b/>
                <w:bCs/>
                <w:szCs w:val="22"/>
                <w:lang w:val="ru-RU"/>
              </w:rPr>
              <w:t>600</w:t>
            </w:r>
          </w:p>
        </w:tc>
        <w:tc>
          <w:tcPr>
            <w:tcW w:w="6520" w:type="dxa"/>
          </w:tcPr>
          <w:p w:rsidR="00B87E04" w:rsidRPr="00203489" w:rsidRDefault="00232283" w:rsidP="0064662C">
            <w:pPr>
              <w:tabs>
                <w:tab w:val="left" w:pos="7513"/>
              </w:tabs>
              <w:jc w:val="right"/>
              <w:rPr>
                <w:b/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14</w:t>
            </w:r>
            <w:bookmarkStart w:id="3" w:name="_GoBack"/>
            <w:bookmarkEnd w:id="3"/>
            <w:r w:rsidR="0064662C" w:rsidRPr="00203489">
              <w:rPr>
                <w:szCs w:val="22"/>
                <w:lang w:val="ru-RU"/>
              </w:rPr>
              <w:t xml:space="preserve"> января</w:t>
            </w:r>
            <w:r w:rsidR="00CC026B" w:rsidRPr="00203489">
              <w:rPr>
                <w:lang w:val="ru-RU"/>
              </w:rPr>
              <w:t xml:space="preserve"> </w:t>
            </w:r>
            <w:r w:rsidR="00CC026B" w:rsidRPr="00203489">
              <w:rPr>
                <w:szCs w:val="22"/>
                <w:lang w:val="ru-RU"/>
              </w:rPr>
              <w:t>201</w:t>
            </w:r>
            <w:r w:rsidR="0064662C" w:rsidRPr="00203489">
              <w:rPr>
                <w:szCs w:val="22"/>
                <w:lang w:val="ru-RU"/>
              </w:rPr>
              <w:t>3</w:t>
            </w:r>
            <w:r w:rsidR="003C2D01" w:rsidRPr="00203489">
              <w:rPr>
                <w:szCs w:val="22"/>
                <w:lang w:val="ru-RU"/>
              </w:rPr>
              <w:t xml:space="preserve"> </w:t>
            </w:r>
            <w:r w:rsidR="00CC026B" w:rsidRPr="00203489">
              <w:rPr>
                <w:szCs w:val="22"/>
                <w:lang w:val="ru-RU"/>
              </w:rPr>
              <w:t>года</w:t>
            </w:r>
          </w:p>
        </w:tc>
      </w:tr>
    </w:tbl>
    <w:p w:rsidR="006E3FFE" w:rsidRPr="00203489" w:rsidRDefault="00CC026B" w:rsidP="00C6429F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203489">
        <w:rPr>
          <w:szCs w:val="22"/>
          <w:lang w:val="ru-RU"/>
        </w:rPr>
        <w:t xml:space="preserve">Администрациям Государств – Членов МСЭ, Членам Сектора радиосвязи, </w:t>
      </w:r>
      <w:r w:rsidRPr="00203489">
        <w:rPr>
          <w:szCs w:val="22"/>
          <w:lang w:val="ru-RU"/>
        </w:rPr>
        <w:br/>
        <w:t xml:space="preserve">Ассоциированным членам МСЭ-R, принимающим участие в работе </w:t>
      </w:r>
      <w:r w:rsidR="00D178D3" w:rsidRPr="00203489">
        <w:rPr>
          <w:szCs w:val="22"/>
          <w:lang w:val="ru-RU"/>
        </w:rPr>
        <w:br/>
      </w:r>
      <w:r w:rsidRPr="00203489">
        <w:rPr>
          <w:szCs w:val="22"/>
          <w:lang w:val="ru-RU"/>
        </w:rPr>
        <w:t xml:space="preserve">6-й Исследовательской комиссии по радиосвязи, </w:t>
      </w:r>
      <w:r w:rsidR="00D178D3" w:rsidRPr="00203489">
        <w:rPr>
          <w:szCs w:val="22"/>
          <w:lang w:val="ru-RU"/>
        </w:rPr>
        <w:br/>
      </w:r>
      <w:r w:rsidRPr="00203489">
        <w:rPr>
          <w:szCs w:val="22"/>
          <w:lang w:val="ru-RU"/>
        </w:rPr>
        <w:t>и академическим организациям – Членам МСЭ-R</w:t>
      </w:r>
    </w:p>
    <w:tbl>
      <w:tblPr>
        <w:tblW w:w="10031" w:type="dxa"/>
        <w:tblLook w:val="0000" w:firstRow="0" w:lastRow="0" w:firstColumn="0" w:lastColumn="0" w:noHBand="0" w:noVBand="0"/>
      </w:tblPr>
      <w:tblGrid>
        <w:gridCol w:w="1384"/>
        <w:gridCol w:w="8647"/>
      </w:tblGrid>
      <w:tr w:rsidR="00CC026B" w:rsidRPr="00232283" w:rsidTr="00745740">
        <w:trPr>
          <w:trHeight w:val="391"/>
        </w:trPr>
        <w:tc>
          <w:tcPr>
            <w:tcW w:w="1384" w:type="dxa"/>
          </w:tcPr>
          <w:p w:rsidR="00CC026B" w:rsidRPr="00203489" w:rsidRDefault="00CC026B" w:rsidP="00320A1B">
            <w:pPr>
              <w:rPr>
                <w:b/>
                <w:bCs/>
                <w:szCs w:val="22"/>
                <w:lang w:val="ru-RU"/>
              </w:rPr>
            </w:pPr>
            <w:r w:rsidRPr="00203489">
              <w:rPr>
                <w:b/>
                <w:bCs/>
                <w:szCs w:val="22"/>
                <w:lang w:val="ru-RU"/>
              </w:rPr>
              <w:t>Предмет</w:t>
            </w:r>
            <w:r w:rsidRPr="00203489">
              <w:rPr>
                <w:szCs w:val="22"/>
                <w:lang w:val="ru-RU"/>
              </w:rPr>
              <w:t>:</w:t>
            </w:r>
          </w:p>
        </w:tc>
        <w:tc>
          <w:tcPr>
            <w:tcW w:w="8647" w:type="dxa"/>
          </w:tcPr>
          <w:p w:rsidR="00CC026B" w:rsidRPr="0039504B" w:rsidRDefault="00CC026B" w:rsidP="00ED39DA">
            <w:pPr>
              <w:tabs>
                <w:tab w:val="clear" w:pos="1191"/>
                <w:tab w:val="clear" w:pos="1588"/>
                <w:tab w:val="clear" w:pos="1985"/>
                <w:tab w:val="left" w:pos="709"/>
              </w:tabs>
              <w:ind w:left="4" w:hanging="4"/>
              <w:rPr>
                <w:b/>
                <w:bCs/>
                <w:szCs w:val="22"/>
                <w:lang w:val="ru-RU"/>
              </w:rPr>
            </w:pPr>
            <w:r w:rsidRPr="0039504B">
              <w:rPr>
                <w:b/>
                <w:bCs/>
                <w:szCs w:val="22"/>
                <w:lang w:val="ru-RU"/>
              </w:rPr>
              <w:t>Собрание 6-й Исследовательской комиссии по радиосвязи (Вещательные службы),</w:t>
            </w:r>
            <w:r w:rsidR="00745740" w:rsidRPr="0039504B">
              <w:rPr>
                <w:b/>
                <w:bCs/>
                <w:szCs w:val="22"/>
                <w:lang w:val="ru-RU"/>
              </w:rPr>
              <w:t xml:space="preserve"> </w:t>
            </w:r>
            <w:r w:rsidRPr="0039504B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ED39DA" w:rsidRPr="0039504B">
              <w:rPr>
                <w:b/>
                <w:bCs/>
                <w:szCs w:val="22"/>
                <w:lang w:val="ru-RU"/>
              </w:rPr>
              <w:t>26 апреля 2013 года</w:t>
            </w:r>
          </w:p>
        </w:tc>
      </w:tr>
    </w:tbl>
    <w:p w:rsidR="00CC026B" w:rsidRPr="00203489" w:rsidRDefault="00CC026B" w:rsidP="00826449">
      <w:pPr>
        <w:pStyle w:val="Heading1"/>
        <w:spacing w:before="600"/>
        <w:rPr>
          <w:lang w:val="ru-RU"/>
        </w:rPr>
      </w:pPr>
      <w:r w:rsidRPr="00203489">
        <w:rPr>
          <w:lang w:val="ru-RU"/>
        </w:rPr>
        <w:t>1</w:t>
      </w:r>
      <w:r w:rsidRPr="00203489">
        <w:rPr>
          <w:lang w:val="ru-RU"/>
        </w:rPr>
        <w:tab/>
        <w:t>Введение</w:t>
      </w:r>
    </w:p>
    <w:p w:rsidR="00CC026B" w:rsidRPr="00203489" w:rsidRDefault="00CC026B" w:rsidP="00ED39DA">
      <w:pPr>
        <w:rPr>
          <w:lang w:val="ru-RU"/>
        </w:rPr>
      </w:pPr>
      <w:r w:rsidRPr="00203489">
        <w:rPr>
          <w:lang w:val="ru-RU"/>
        </w:rPr>
        <w:t xml:space="preserve">Настоящим Административным циркуляром хотим сообщить, что собрание 6-й Исследовательской комиссии МСЭ-R состоится в Женеве </w:t>
      </w:r>
      <w:r w:rsidR="00ED39DA" w:rsidRPr="00203489">
        <w:rPr>
          <w:lang w:val="ru-RU"/>
        </w:rPr>
        <w:t>26 апреля 2013</w:t>
      </w:r>
      <w:r w:rsidRPr="00203489">
        <w:rPr>
          <w:lang w:val="ru-RU"/>
        </w:rPr>
        <w:t> года после собраний Рабочих групп 6А, 6В и 6С (см. Циркулярное письмо</w:t>
      </w:r>
      <w:r w:rsidR="00ED39DA" w:rsidRPr="00203489">
        <w:rPr>
          <w:lang w:val="ru-RU"/>
        </w:rPr>
        <w:t xml:space="preserve"> </w:t>
      </w:r>
      <w:hyperlink r:id="rId9" w:history="1">
        <w:r w:rsidR="00ED39DA" w:rsidRPr="00203489">
          <w:rPr>
            <w:rStyle w:val="Hyperlink"/>
            <w:lang w:val="ru-RU"/>
          </w:rPr>
          <w:t>6/LCCE/81</w:t>
        </w:r>
      </w:hyperlink>
      <w:r w:rsidRPr="00203489">
        <w:rPr>
          <w:lang w:val="ru-RU"/>
        </w:rPr>
        <w:t>).</w:t>
      </w:r>
    </w:p>
    <w:p w:rsidR="00CC026B" w:rsidRPr="00203489" w:rsidRDefault="00CC026B" w:rsidP="00CC026B">
      <w:pPr>
        <w:rPr>
          <w:bCs/>
          <w:szCs w:val="22"/>
          <w:lang w:val="ru-RU"/>
        </w:rPr>
      </w:pPr>
      <w:r w:rsidRPr="00203489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203489">
        <w:rPr>
          <w:bCs/>
          <w:szCs w:val="22"/>
          <w:lang w:val="ru-RU"/>
        </w:rPr>
        <w:t xml:space="preserve">Открытие собрания состоится в 09 час. 30 мин. </w:t>
      </w:r>
    </w:p>
    <w:p w:rsidR="00CC026B" w:rsidRPr="00203489" w:rsidRDefault="00CC026B" w:rsidP="00CC026B">
      <w:pPr>
        <w:rPr>
          <w:bCs/>
          <w:szCs w:val="22"/>
          <w:lang w:val="ru-RU"/>
        </w:rPr>
      </w:pPr>
    </w:p>
    <w:tbl>
      <w:tblPr>
        <w:tblW w:w="9709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87"/>
      </w:tblGrid>
      <w:tr w:rsidR="00CC026B" w:rsidRPr="00203489" w:rsidTr="00ED39DA">
        <w:trPr>
          <w:jc w:val="center"/>
        </w:trPr>
        <w:tc>
          <w:tcPr>
            <w:tcW w:w="2303" w:type="dxa"/>
          </w:tcPr>
          <w:p w:rsidR="00CC026B" w:rsidRPr="00203489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Комиссия</w:t>
            </w:r>
          </w:p>
        </w:tc>
        <w:tc>
          <w:tcPr>
            <w:tcW w:w="2026" w:type="dxa"/>
          </w:tcPr>
          <w:p w:rsidR="00CC026B" w:rsidRPr="00203489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Дата собрания</w:t>
            </w:r>
          </w:p>
        </w:tc>
        <w:tc>
          <w:tcPr>
            <w:tcW w:w="2693" w:type="dxa"/>
          </w:tcPr>
          <w:p w:rsidR="00CC026B" w:rsidRPr="00203489" w:rsidRDefault="00CC026B" w:rsidP="007E149E">
            <w:pPr>
              <w:pStyle w:val="Tablehead"/>
              <w:ind w:left="-57" w:right="-57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 xml:space="preserve">Предельный срок </w:t>
            </w:r>
            <w:r w:rsidRPr="00203489">
              <w:rPr>
                <w:sz w:val="20"/>
                <w:lang w:val="ru-RU"/>
              </w:rPr>
              <w:br/>
              <w:t>представления вкладов</w:t>
            </w:r>
          </w:p>
        </w:tc>
        <w:tc>
          <w:tcPr>
            <w:tcW w:w="2687" w:type="dxa"/>
          </w:tcPr>
          <w:p w:rsidR="00CC026B" w:rsidRPr="00203489" w:rsidRDefault="00CC026B" w:rsidP="007E149E">
            <w:pPr>
              <w:pStyle w:val="Tablehead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Открытие собрания</w:t>
            </w:r>
          </w:p>
        </w:tc>
      </w:tr>
      <w:tr w:rsidR="00CC026B" w:rsidRPr="00203489" w:rsidTr="00ED39DA">
        <w:trPr>
          <w:jc w:val="center"/>
        </w:trPr>
        <w:tc>
          <w:tcPr>
            <w:tcW w:w="2303" w:type="dxa"/>
          </w:tcPr>
          <w:p w:rsidR="00CC026B" w:rsidRPr="00203489" w:rsidRDefault="00CC026B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CC026B" w:rsidRPr="00203489" w:rsidRDefault="00ED39DA" w:rsidP="00320A1B">
            <w:pPr>
              <w:pStyle w:val="Tabletext"/>
              <w:ind w:left="-57" w:right="-57"/>
              <w:jc w:val="center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26 апреля 2013 г.</w:t>
            </w:r>
          </w:p>
        </w:tc>
        <w:tc>
          <w:tcPr>
            <w:tcW w:w="2693" w:type="dxa"/>
          </w:tcPr>
          <w:p w:rsidR="00CC026B" w:rsidRPr="00203489" w:rsidRDefault="00ED39DA" w:rsidP="00E308C5">
            <w:pPr>
              <w:pStyle w:val="Tabletext"/>
              <w:jc w:val="center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Пятница</w:t>
            </w:r>
            <w:r w:rsidR="00CC026B" w:rsidRPr="00203489">
              <w:rPr>
                <w:sz w:val="20"/>
                <w:lang w:val="ru-RU"/>
              </w:rPr>
              <w:t xml:space="preserve">, </w:t>
            </w:r>
            <w:r w:rsidRPr="00203489">
              <w:rPr>
                <w:sz w:val="20"/>
                <w:lang w:val="ru-RU"/>
              </w:rPr>
              <w:t>19 апреля</w:t>
            </w:r>
            <w:r w:rsidR="00CC026B" w:rsidRPr="00203489">
              <w:rPr>
                <w:sz w:val="20"/>
                <w:lang w:val="ru-RU"/>
              </w:rPr>
              <w:t xml:space="preserve"> 201</w:t>
            </w:r>
            <w:r w:rsidRPr="00203489">
              <w:rPr>
                <w:sz w:val="20"/>
                <w:lang w:val="ru-RU"/>
              </w:rPr>
              <w:t>3</w:t>
            </w:r>
            <w:r w:rsidR="00CC026B" w:rsidRPr="00203489">
              <w:rPr>
                <w:sz w:val="20"/>
                <w:lang w:val="ru-RU"/>
              </w:rPr>
              <w:t> г.,</w:t>
            </w:r>
            <w:r w:rsidR="00E308C5">
              <w:rPr>
                <w:sz w:val="20"/>
                <w:lang w:val="ru-RU"/>
              </w:rPr>
              <w:t xml:space="preserve"> </w:t>
            </w:r>
            <w:r w:rsidR="00CC026B" w:rsidRPr="00203489">
              <w:rPr>
                <w:sz w:val="20"/>
                <w:lang w:val="ru-RU"/>
              </w:rPr>
              <w:t>1600 UTC</w:t>
            </w:r>
          </w:p>
        </w:tc>
        <w:tc>
          <w:tcPr>
            <w:tcW w:w="2687" w:type="dxa"/>
          </w:tcPr>
          <w:p w:rsidR="00CC026B" w:rsidRPr="00203489" w:rsidRDefault="00ED39DA" w:rsidP="00ED39DA">
            <w:pPr>
              <w:pStyle w:val="Tabletext"/>
              <w:jc w:val="center"/>
              <w:rPr>
                <w:sz w:val="20"/>
                <w:lang w:val="ru-RU"/>
              </w:rPr>
            </w:pPr>
            <w:r w:rsidRPr="00203489">
              <w:rPr>
                <w:sz w:val="20"/>
                <w:lang w:val="ru-RU"/>
              </w:rPr>
              <w:t>Пятница</w:t>
            </w:r>
            <w:r w:rsidR="00CC026B" w:rsidRPr="00203489">
              <w:rPr>
                <w:sz w:val="20"/>
                <w:lang w:val="ru-RU"/>
              </w:rPr>
              <w:t xml:space="preserve">, </w:t>
            </w:r>
            <w:r w:rsidRPr="00203489">
              <w:rPr>
                <w:sz w:val="20"/>
                <w:lang w:val="ru-RU"/>
              </w:rPr>
              <w:t>26 апреля 2013</w:t>
            </w:r>
            <w:r w:rsidR="00CC026B" w:rsidRPr="00203489">
              <w:rPr>
                <w:sz w:val="20"/>
                <w:lang w:val="ru-RU"/>
              </w:rPr>
              <w:t xml:space="preserve"> г., </w:t>
            </w:r>
            <w:r w:rsidR="00CC026B" w:rsidRPr="00203489">
              <w:rPr>
                <w:sz w:val="20"/>
                <w:lang w:val="ru-RU"/>
              </w:rPr>
              <w:br/>
              <w:t>09 час. 30 мин. (местное время)</w:t>
            </w:r>
          </w:p>
        </w:tc>
      </w:tr>
    </w:tbl>
    <w:p w:rsidR="00CC026B" w:rsidRPr="00203489" w:rsidRDefault="00CC026B" w:rsidP="00CC026B">
      <w:pPr>
        <w:pStyle w:val="Heading1"/>
        <w:rPr>
          <w:lang w:val="ru-RU"/>
        </w:rPr>
      </w:pPr>
      <w:r w:rsidRPr="00203489">
        <w:rPr>
          <w:lang w:val="ru-RU"/>
        </w:rPr>
        <w:t>2</w:t>
      </w:r>
      <w:r w:rsidRPr="00203489">
        <w:rPr>
          <w:lang w:val="ru-RU"/>
        </w:rPr>
        <w:tab/>
        <w:t>Программа собрания</w:t>
      </w:r>
    </w:p>
    <w:p w:rsidR="00CC026B" w:rsidRPr="00203489" w:rsidRDefault="00CC026B" w:rsidP="00CC026B">
      <w:pPr>
        <w:rPr>
          <w:lang w:val="ru-RU"/>
        </w:rPr>
      </w:pPr>
      <w:r w:rsidRPr="00203489">
        <w:rPr>
          <w:lang w:val="ru-RU"/>
        </w:rPr>
        <w:t>Проект повестки дня собрания 6-й Исследовательской комиссии приводится в Приложении 1.</w:t>
      </w:r>
    </w:p>
    <w:p w:rsidR="00CC026B" w:rsidRPr="00203489" w:rsidRDefault="00CC026B" w:rsidP="00CC026B">
      <w:pPr>
        <w:rPr>
          <w:lang w:val="ru-RU"/>
        </w:rPr>
      </w:pPr>
      <w:r w:rsidRPr="00203489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7A2C3E" w:rsidRPr="00203489" w:rsidRDefault="00232283" w:rsidP="00D8346A">
      <w:pPr>
        <w:jc w:val="center"/>
        <w:rPr>
          <w:lang w:val="ru-RU"/>
        </w:rPr>
      </w:pPr>
      <w:hyperlink r:id="rId10" w:history="1">
        <w:r w:rsidR="00633D6E" w:rsidRPr="00203489">
          <w:rPr>
            <w:rStyle w:val="Hyperlink"/>
            <w:lang w:val="ru-RU"/>
          </w:rPr>
          <w:t>http://www.itu.int/pub/R-QUE-SG06/en</w:t>
        </w:r>
      </w:hyperlink>
      <w:r w:rsidR="00D8346A" w:rsidRPr="00203489">
        <w:rPr>
          <w:lang w:val="ru-RU"/>
        </w:rPr>
        <w:t>.</w:t>
      </w:r>
    </w:p>
    <w:p w:rsidR="00CC026B" w:rsidRPr="00203489" w:rsidRDefault="00CC026B" w:rsidP="00CC026B">
      <w:pPr>
        <w:pStyle w:val="Heading2"/>
        <w:rPr>
          <w:lang w:val="ru-RU"/>
        </w:rPr>
      </w:pPr>
      <w:r w:rsidRPr="00203489">
        <w:rPr>
          <w:lang w:val="ru-RU"/>
        </w:rPr>
        <w:t>2.1</w:t>
      </w:r>
      <w:r w:rsidRPr="00203489">
        <w:rPr>
          <w:lang w:val="ru-RU"/>
        </w:rPr>
        <w:tab/>
        <w:t>Одобрение проектов Рекомендаций на собрании Исследовательской комиссии (п. 10.2.2 Резолюции МСЭ-R 1-6)</w:t>
      </w:r>
    </w:p>
    <w:p w:rsidR="00CC026B" w:rsidRPr="00203489" w:rsidRDefault="00CC026B" w:rsidP="00CC026B">
      <w:pPr>
        <w:rPr>
          <w:lang w:val="ru-RU"/>
        </w:rPr>
      </w:pPr>
      <w:r w:rsidRPr="00203489">
        <w:rPr>
          <w:lang w:val="ru-RU"/>
        </w:rPr>
        <w:t>Ни одной Рекомендации не предложено для одобрения Исследовательской комиссией в соответствии с п.10.2.2 Резолюции МСЭ-R 1-6.</w:t>
      </w:r>
    </w:p>
    <w:p w:rsidR="00CC026B" w:rsidRPr="00203489" w:rsidRDefault="00CC026B" w:rsidP="00CC026B">
      <w:pPr>
        <w:pStyle w:val="Heading2"/>
        <w:rPr>
          <w:lang w:val="ru-RU"/>
        </w:rPr>
      </w:pPr>
      <w:r w:rsidRPr="00203489">
        <w:rPr>
          <w:lang w:val="ru-RU"/>
        </w:rPr>
        <w:lastRenderedPageBreak/>
        <w:t>2.2</w:t>
      </w:r>
      <w:r w:rsidRPr="00203489">
        <w:rPr>
          <w:lang w:val="ru-RU"/>
        </w:rPr>
        <w:tab/>
        <w:t>Одобрение Исследовательской комиссией проектов Рекомендаций по переписке (п. 10.2.3 Резолюции МСЭ-R 1-6)</w:t>
      </w:r>
    </w:p>
    <w:p w:rsidR="00CC026B" w:rsidRPr="00203489" w:rsidRDefault="00CC026B" w:rsidP="00CC026B">
      <w:pPr>
        <w:rPr>
          <w:lang w:val="ru-RU"/>
        </w:rPr>
      </w:pPr>
      <w:r w:rsidRPr="00203489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C026B" w:rsidRPr="00203489" w:rsidRDefault="00CC026B" w:rsidP="00C40473">
      <w:pPr>
        <w:rPr>
          <w:lang w:val="ru-RU"/>
        </w:rPr>
      </w:pPr>
      <w:r w:rsidRPr="00203489">
        <w:rPr>
          <w:lang w:val="ru-RU"/>
        </w:rPr>
        <w:t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</w:t>
      </w:r>
      <w:r w:rsidR="00C40473" w:rsidRPr="00203489">
        <w:rPr>
          <w:lang w:val="ru-RU"/>
        </w:rPr>
        <w:t xml:space="preserve">см. </w:t>
      </w:r>
      <w:r w:rsidRPr="00203489">
        <w:rPr>
          <w:lang w:val="ru-RU"/>
        </w:rPr>
        <w:t>также п. 2.3, ниже), при отсутствии возражений со стороны любого из Государств-Членов, участвующего в собрании.</w:t>
      </w:r>
    </w:p>
    <w:p w:rsidR="00CC026B" w:rsidRPr="00203489" w:rsidRDefault="00CC026B" w:rsidP="00CC026B">
      <w:pPr>
        <w:rPr>
          <w:lang w:val="ru-RU"/>
        </w:rPr>
      </w:pPr>
      <w:r w:rsidRPr="00203489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7A2C3E" w:rsidRPr="00203489" w:rsidRDefault="007A2C3E" w:rsidP="007A2C3E">
      <w:pPr>
        <w:pStyle w:val="Heading2"/>
        <w:spacing w:before="360"/>
        <w:rPr>
          <w:lang w:val="ru-RU"/>
        </w:rPr>
      </w:pPr>
      <w:r w:rsidRPr="00203489">
        <w:rPr>
          <w:lang w:val="ru-RU"/>
        </w:rPr>
        <w:t>2.3</w:t>
      </w:r>
      <w:r w:rsidRPr="00203489">
        <w:rPr>
          <w:lang w:val="ru-RU"/>
        </w:rPr>
        <w:tab/>
        <w:t>Решение о процедуре утверждения</w:t>
      </w:r>
    </w:p>
    <w:p w:rsidR="007A2C3E" w:rsidRPr="00203489" w:rsidRDefault="007A2C3E" w:rsidP="007A2C3E">
      <w:pPr>
        <w:rPr>
          <w:lang w:val="ru-RU"/>
        </w:rPr>
      </w:pPr>
      <w:r w:rsidRPr="00203489">
        <w:rPr>
          <w:lang w:val="ru-RU"/>
        </w:rPr>
        <w:t xml:space="preserve"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</w:t>
      </w:r>
      <w:r w:rsidR="0064779C" w:rsidRPr="00203489">
        <w:rPr>
          <w:lang w:val="ru-RU"/>
        </w:rPr>
        <w:t xml:space="preserve">только </w:t>
      </w:r>
      <w:r w:rsidRPr="00203489">
        <w:rPr>
          <w:lang w:val="ru-RU"/>
        </w:rPr>
        <w:t>Исследовательская комиссия не примет реше</w:t>
      </w:r>
      <w:r w:rsidR="00633D6E" w:rsidRPr="00203489">
        <w:rPr>
          <w:lang w:val="ru-RU"/>
        </w:rPr>
        <w:t xml:space="preserve">ния об использовании процедуры </w:t>
      </w:r>
      <w:r w:rsidRPr="00203489">
        <w:rPr>
          <w:lang w:val="ru-RU"/>
        </w:rPr>
        <w:t>PSAA, описание которой содержится в п. 10.3 Резолюции МСЭ-R 1-6 (см. п. 2.2, выше).</w:t>
      </w:r>
    </w:p>
    <w:p w:rsidR="007A2C3E" w:rsidRPr="00203489" w:rsidRDefault="007A2C3E" w:rsidP="007A2C3E">
      <w:pPr>
        <w:pStyle w:val="Heading1"/>
        <w:rPr>
          <w:lang w:val="ru-RU"/>
        </w:rPr>
      </w:pPr>
      <w:r w:rsidRPr="00203489">
        <w:rPr>
          <w:lang w:val="ru-RU"/>
        </w:rPr>
        <w:t>3</w:t>
      </w:r>
      <w:r w:rsidRPr="00203489">
        <w:rPr>
          <w:lang w:val="ru-RU"/>
        </w:rPr>
        <w:tab/>
        <w:t>Вклады</w:t>
      </w:r>
    </w:p>
    <w:p w:rsidR="007A2C3E" w:rsidRPr="00203489" w:rsidRDefault="007A2C3E" w:rsidP="0039469F">
      <w:pPr>
        <w:rPr>
          <w:lang w:val="ru-RU"/>
        </w:rPr>
      </w:pPr>
      <w:r w:rsidRPr="00203489">
        <w:rPr>
          <w:lang w:val="ru-RU"/>
        </w:rPr>
        <w:t xml:space="preserve">Вклады, связанные с работой </w:t>
      </w:r>
      <w:r w:rsidR="0039469F" w:rsidRPr="00203489">
        <w:rPr>
          <w:lang w:val="ru-RU"/>
        </w:rPr>
        <w:t>6</w:t>
      </w:r>
      <w:r w:rsidRPr="00203489">
        <w:rPr>
          <w:lang w:val="ru-RU"/>
        </w:rPr>
        <w:t>-й Исследовательской комиссии, обрабатываются в соответствии с положениями, сформулированными в Резолюции МСЭ</w:t>
      </w:r>
      <w:r w:rsidRPr="00203489">
        <w:rPr>
          <w:lang w:val="ru-RU"/>
        </w:rPr>
        <w:noBreakHyphen/>
        <w:t>R 1-6.</w:t>
      </w:r>
    </w:p>
    <w:p w:rsidR="007A2C3E" w:rsidRPr="00203489" w:rsidRDefault="007A2C3E" w:rsidP="007A2C3E">
      <w:pPr>
        <w:rPr>
          <w:lang w:val="ru-RU"/>
        </w:rPr>
      </w:pPr>
      <w:r w:rsidRPr="00203489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за 12 календарных дней до начала собрания. Предельный срок для получения вкладов – семь календарных дней (1600 </w:t>
      </w:r>
      <w:r w:rsidRPr="00203489">
        <w:rPr>
          <w:rFonts w:eastAsiaTheme="minorEastAsia"/>
          <w:lang w:val="ru-RU" w:eastAsia="zh-CN"/>
        </w:rPr>
        <w:t xml:space="preserve">UTC) </w:t>
      </w:r>
      <w:r w:rsidRPr="00203489">
        <w:rPr>
          <w:lang w:val="ru-RU"/>
        </w:rPr>
        <w:t xml:space="preserve">до начала собрания. </w:t>
      </w:r>
      <w:r w:rsidRPr="00203489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203489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Pr="00203489">
        <w:rPr>
          <w:lang w:val="ru-RU"/>
        </w:rPr>
        <w:noBreakHyphen/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7A2C3E" w:rsidRPr="00203489" w:rsidRDefault="007A2C3E" w:rsidP="007A2C3E">
      <w:pPr>
        <w:rPr>
          <w:lang w:val="ru-RU"/>
        </w:rPr>
      </w:pPr>
      <w:r w:rsidRPr="00203489">
        <w:rPr>
          <w:lang w:val="ru-RU"/>
        </w:rPr>
        <w:t>Просим участников представлять вклады по электронной почте по адресу:</w:t>
      </w:r>
    </w:p>
    <w:p w:rsidR="00CC026B" w:rsidRPr="00203489" w:rsidRDefault="00232283" w:rsidP="00D8346A">
      <w:pPr>
        <w:jc w:val="center"/>
        <w:rPr>
          <w:lang w:val="ru-RU"/>
        </w:rPr>
      </w:pPr>
      <w:hyperlink r:id="rId11" w:history="1">
        <w:r w:rsidR="00CC026B" w:rsidRPr="00203489">
          <w:rPr>
            <w:rStyle w:val="Hyperlink"/>
            <w:lang w:val="ru-RU"/>
          </w:rPr>
          <w:t>rsg6@itu.int</w:t>
        </w:r>
      </w:hyperlink>
      <w:r w:rsidR="00C65B5C" w:rsidRPr="00203489">
        <w:rPr>
          <w:lang w:val="ru-RU"/>
        </w:rPr>
        <w:t>.</w:t>
      </w:r>
    </w:p>
    <w:p w:rsidR="007A2C3E" w:rsidRPr="00203489" w:rsidRDefault="007A2C3E" w:rsidP="00D8346A">
      <w:pPr>
        <w:keepNext/>
        <w:keepLines/>
        <w:rPr>
          <w:lang w:val="ru-RU"/>
        </w:rPr>
      </w:pPr>
      <w:r w:rsidRPr="00203489">
        <w:rPr>
          <w:lang w:val="ru-RU"/>
        </w:rPr>
        <w:t xml:space="preserve">Кроме того, по одному экземпляру каждого вклада следует направить председателю и заместителям председателя </w:t>
      </w:r>
      <w:r w:rsidR="0039469F" w:rsidRPr="00203489">
        <w:rPr>
          <w:lang w:val="ru-RU"/>
        </w:rPr>
        <w:t>6</w:t>
      </w:r>
      <w:r w:rsidRPr="00203489">
        <w:rPr>
          <w:lang w:val="ru-RU"/>
        </w:rPr>
        <w:t>-й Исследовательской комиссии. Соответствующие адреса приводятся на:</w:t>
      </w:r>
    </w:p>
    <w:p w:rsidR="0039469F" w:rsidRPr="00203489" w:rsidRDefault="00232283" w:rsidP="00D8346A">
      <w:pPr>
        <w:jc w:val="center"/>
        <w:rPr>
          <w:lang w:val="ru-RU"/>
        </w:rPr>
      </w:pPr>
      <w:hyperlink r:id="rId12" w:tooltip="click to update" w:history="1">
        <w:r w:rsidR="00633D6E" w:rsidRPr="00203489">
          <w:rPr>
            <w:rStyle w:val="Hyperlink"/>
            <w:rFonts w:asciiTheme="majorBidi" w:hAnsiTheme="majorBidi" w:cstheme="majorBidi"/>
            <w:bCs/>
            <w:szCs w:val="24"/>
            <w:lang w:val="ru-RU"/>
          </w:rPr>
          <w:t>http://www.itu.int/go/rsg6/ch</w:t>
        </w:r>
      </w:hyperlink>
      <w:r w:rsidR="00D8346A" w:rsidRPr="00203489">
        <w:rPr>
          <w:lang w:val="ru-RU"/>
        </w:rPr>
        <w:t>.</w:t>
      </w:r>
    </w:p>
    <w:p w:rsidR="007635B2" w:rsidRPr="00203489" w:rsidRDefault="007635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203489">
        <w:rPr>
          <w:lang w:val="ru-RU"/>
        </w:rPr>
        <w:br w:type="page"/>
      </w:r>
    </w:p>
    <w:p w:rsidR="0039469F" w:rsidRPr="00203489" w:rsidRDefault="0039469F" w:rsidP="0039469F">
      <w:pPr>
        <w:pStyle w:val="Heading1"/>
        <w:rPr>
          <w:lang w:val="ru-RU"/>
        </w:rPr>
      </w:pPr>
      <w:r w:rsidRPr="00203489">
        <w:rPr>
          <w:lang w:val="ru-RU"/>
        </w:rPr>
        <w:lastRenderedPageBreak/>
        <w:t>4</w:t>
      </w:r>
      <w:r w:rsidRPr="00203489">
        <w:rPr>
          <w:lang w:val="ru-RU"/>
        </w:rPr>
        <w:tab/>
        <w:t>Документы</w:t>
      </w:r>
    </w:p>
    <w:p w:rsidR="0039469F" w:rsidRPr="00203489" w:rsidRDefault="0039469F" w:rsidP="00D8346A">
      <w:pPr>
        <w:keepNext/>
        <w:keepLines/>
        <w:rPr>
          <w:lang w:val="ru-RU"/>
        </w:rPr>
      </w:pPr>
      <w:r w:rsidRPr="00203489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39469F" w:rsidRPr="00203489" w:rsidRDefault="00232283" w:rsidP="00D8346A">
      <w:pPr>
        <w:jc w:val="center"/>
        <w:rPr>
          <w:bCs/>
          <w:lang w:val="ru-RU"/>
        </w:rPr>
      </w:pPr>
      <w:hyperlink r:id="rId13" w:history="1">
        <w:r w:rsidR="00633D6E" w:rsidRPr="00203489">
          <w:rPr>
            <w:rStyle w:val="Hyperlink"/>
            <w:bCs/>
            <w:lang w:val="ru-RU"/>
          </w:rPr>
          <w:t>http://www.itu.int/md/R12-SG06.AR-C/en</w:t>
        </w:r>
      </w:hyperlink>
      <w:r w:rsidR="00D8346A" w:rsidRPr="00203489">
        <w:rPr>
          <w:lang w:val="ru-RU"/>
        </w:rPr>
        <w:t>.</w:t>
      </w:r>
    </w:p>
    <w:p w:rsidR="0039469F" w:rsidRPr="00203489" w:rsidRDefault="0039469F" w:rsidP="00633D6E">
      <w:pPr>
        <w:rPr>
          <w:lang w:val="ru-RU"/>
        </w:rPr>
      </w:pPr>
      <w:r w:rsidRPr="00203489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4" w:history="1">
        <w:r w:rsidR="00633D6E" w:rsidRPr="00203489">
          <w:rPr>
            <w:rStyle w:val="Hyperlink"/>
            <w:bCs/>
            <w:lang w:val="ru-RU"/>
          </w:rPr>
          <w:t>http://www.itu.int/md/R12-SG06-C/en</w:t>
        </w:r>
      </w:hyperlink>
      <w:r w:rsidRPr="00203489">
        <w:rPr>
          <w:lang w:val="ru-RU"/>
        </w:rPr>
        <w:t>.</w:t>
      </w:r>
    </w:p>
    <w:p w:rsidR="0039469F" w:rsidRPr="00203489" w:rsidRDefault="0039469F" w:rsidP="00ED705E">
      <w:pPr>
        <w:rPr>
          <w:lang w:val="ru-RU"/>
        </w:rPr>
      </w:pPr>
      <w:r w:rsidRPr="00203489">
        <w:rPr>
          <w:lang w:val="ru-RU"/>
        </w:rPr>
        <w:t xml:space="preserve">По согласованию с председателем 6-й Исследовательской комиссии </w:t>
      </w:r>
      <w:r w:rsidRPr="00203489">
        <w:rPr>
          <w:b/>
          <w:bCs/>
          <w:lang w:val="ru-RU"/>
        </w:rPr>
        <w:t>работа</w:t>
      </w:r>
      <w:r w:rsidRPr="00203489">
        <w:rPr>
          <w:lang w:val="ru-RU"/>
        </w:rPr>
        <w:t xml:space="preserve"> </w:t>
      </w:r>
      <w:r w:rsidRPr="00203489">
        <w:rPr>
          <w:b/>
          <w:bCs/>
          <w:lang w:val="ru-RU"/>
        </w:rPr>
        <w:t>на ее предстоящем собрании будет проходить полностью на безбумажной основе</w:t>
      </w:r>
      <w:r w:rsidRPr="00203489">
        <w:rPr>
          <w:rFonts w:eastAsia="MS PGothic"/>
          <w:lang w:val="ru-RU" w:eastAsia="zh-CN"/>
        </w:rPr>
        <w:t xml:space="preserve">. </w:t>
      </w:r>
      <w:r w:rsidRPr="00203489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Pr="00203489">
        <w:rPr>
          <w:rFonts w:eastAsia="MS PGothic"/>
          <w:lang w:val="ru-RU" w:eastAsia="zh-CN"/>
        </w:rPr>
        <w:t xml:space="preserve"> </w:t>
      </w:r>
      <w:r w:rsidRPr="00203489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</w:t>
      </w:r>
      <w:proofErr w:type="spellStart"/>
      <w:r w:rsidRPr="00203489">
        <w:rPr>
          <w:lang w:val="ru-RU"/>
        </w:rPr>
        <w:t>киберкафе</w:t>
      </w:r>
      <w:proofErr w:type="spellEnd"/>
      <w:r w:rsidRPr="00203489">
        <w:rPr>
          <w:lang w:val="ru-RU"/>
        </w:rPr>
        <w:t xml:space="preserve"> на втором цокольном этаже здания "Башня" и на первом и втором этажах здания "</w:t>
      </w:r>
      <w:proofErr w:type="spellStart"/>
      <w:r w:rsidRPr="00203489">
        <w:rPr>
          <w:lang w:val="ru-RU"/>
        </w:rPr>
        <w:t>Монбрийан</w:t>
      </w:r>
      <w:proofErr w:type="spellEnd"/>
      <w:r w:rsidRPr="00203489">
        <w:rPr>
          <w:lang w:val="ru-RU"/>
        </w:rPr>
        <w:t xml:space="preserve">". </w:t>
      </w:r>
      <w:r w:rsidR="00ED705E" w:rsidRPr="00203489">
        <w:rPr>
          <w:lang w:val="ru-RU"/>
        </w:rPr>
        <w:t>Кроме того, ограниченное количество портативных компьютеров будут предоставлены тем участникам, которые их не имеют</w:t>
      </w:r>
      <w:r w:rsidRPr="00203489">
        <w:rPr>
          <w:lang w:val="ru-RU"/>
        </w:rPr>
        <w:t>.</w:t>
      </w:r>
      <w:r w:rsidR="00ED705E" w:rsidRPr="00203489">
        <w:rPr>
          <w:lang w:val="ru-RU"/>
        </w:rPr>
        <w:t xml:space="preserve"> Дополнительную информацию можно получить у стойки регистрации.</w:t>
      </w:r>
      <w:r w:rsidRPr="00203489">
        <w:rPr>
          <w:lang w:val="ru-RU"/>
        </w:rPr>
        <w:t xml:space="preserve"> </w:t>
      </w:r>
    </w:p>
    <w:p w:rsidR="0039469F" w:rsidRPr="00203489" w:rsidRDefault="0039469F" w:rsidP="0039469F">
      <w:pPr>
        <w:pStyle w:val="Heading1"/>
        <w:rPr>
          <w:lang w:val="ru-RU"/>
        </w:rPr>
      </w:pPr>
      <w:r w:rsidRPr="00203489">
        <w:rPr>
          <w:lang w:val="ru-RU"/>
        </w:rPr>
        <w:t>5</w:t>
      </w:r>
      <w:r w:rsidRPr="00203489">
        <w:rPr>
          <w:lang w:val="ru-RU"/>
        </w:rPr>
        <w:tab/>
        <w:t>Устный перевод</w:t>
      </w:r>
    </w:p>
    <w:p w:rsidR="0039469F" w:rsidRPr="00203489" w:rsidRDefault="0039469F" w:rsidP="00365BFB">
      <w:pPr>
        <w:rPr>
          <w:lang w:val="ru-RU"/>
        </w:rPr>
      </w:pPr>
      <w:r w:rsidRPr="00203489">
        <w:rPr>
          <w:lang w:val="ru-RU"/>
        </w:rPr>
        <w:t xml:space="preserve">С учетом того что собрание планируется проводить с устным переводом, просим принять к сведению, что такой перевод будет обеспечиваться только по запросу Государств-Членов. Запросы на устный перевод следует направлять по адресу: </w:t>
      </w:r>
      <w:hyperlink r:id="rId15" w:history="1">
        <w:r w:rsidRPr="00203489">
          <w:rPr>
            <w:rStyle w:val="Hyperlink"/>
            <w:lang w:val="ru-RU"/>
          </w:rPr>
          <w:t>rsg6@itu.int</w:t>
        </w:r>
      </w:hyperlink>
      <w:r w:rsidRPr="00203489">
        <w:rPr>
          <w:lang w:val="ru-RU"/>
        </w:rPr>
        <w:t xml:space="preserve"> не позднее чем за один месяц до начала собрания, т. е. до </w:t>
      </w:r>
      <w:r w:rsidR="00365BFB" w:rsidRPr="00203489">
        <w:rPr>
          <w:lang w:val="ru-RU"/>
        </w:rPr>
        <w:t>26 марта 2013</w:t>
      </w:r>
      <w:r w:rsidRPr="00203489">
        <w:rPr>
          <w:lang w:val="ru-RU"/>
        </w:rPr>
        <w:t> года. Этот предельный срок требуется для того, чтобы секретариат принял необходимые меры для обеспечения устного перевода.</w:t>
      </w:r>
    </w:p>
    <w:p w:rsidR="0039469F" w:rsidRPr="00203489" w:rsidRDefault="0039469F" w:rsidP="0039469F">
      <w:pPr>
        <w:pStyle w:val="Heading1"/>
        <w:rPr>
          <w:lang w:val="ru-RU"/>
        </w:rPr>
      </w:pPr>
      <w:r w:rsidRPr="00203489">
        <w:rPr>
          <w:lang w:val="ru-RU"/>
        </w:rPr>
        <w:t>6</w:t>
      </w:r>
      <w:r w:rsidRPr="00203489">
        <w:rPr>
          <w:lang w:val="ru-RU"/>
        </w:rPr>
        <w:tab/>
      </w:r>
      <w:r w:rsidRPr="00203489">
        <w:rPr>
          <w:bCs/>
          <w:lang w:val="ru-RU"/>
        </w:rPr>
        <w:t>Дистанционное участие</w:t>
      </w:r>
    </w:p>
    <w:p w:rsidR="0039469F" w:rsidRPr="00203489" w:rsidRDefault="0039469F" w:rsidP="00D548A0">
      <w:pPr>
        <w:rPr>
          <w:lang w:val="ru-RU"/>
        </w:rPr>
      </w:pPr>
      <w:r w:rsidRPr="00203489">
        <w:rPr>
          <w:lang w:val="ru-RU"/>
        </w:rPr>
        <w:t>В целях содействия дистанционному участию в собраниях МСЭ-R Службой радиовещания по интернету (</w:t>
      </w:r>
      <w:r w:rsidRPr="00203489">
        <w:rPr>
          <w:rFonts w:eastAsiaTheme="minorEastAsia"/>
          <w:lang w:val="ru-RU" w:eastAsia="zh-CN"/>
        </w:rPr>
        <w:t xml:space="preserve">IBS) </w:t>
      </w:r>
      <w:r w:rsidR="0064779C" w:rsidRPr="00203489">
        <w:rPr>
          <w:rFonts w:eastAsiaTheme="minorEastAsia"/>
          <w:lang w:val="ru-RU" w:eastAsia="zh-CN"/>
        </w:rPr>
        <w:t xml:space="preserve">МСЭ </w:t>
      </w:r>
      <w:r w:rsidRPr="00203489">
        <w:rPr>
          <w:lang w:val="ru-RU"/>
        </w:rPr>
        <w:t>будет обеспечиваться звуковая веб-трансляция пленарных заседаний Исследовательской комиссии на всех имеющихся языках</w:t>
      </w:r>
      <w:r w:rsidRPr="00203489">
        <w:rPr>
          <w:rFonts w:asciiTheme="majorBidi" w:hAnsiTheme="majorBidi" w:cstheme="majorBidi"/>
          <w:szCs w:val="24"/>
          <w:lang w:val="ru-RU"/>
        </w:rPr>
        <w:t xml:space="preserve"> (т. е. на всех языках, на которые поступят запросы – см. раздел 5)</w:t>
      </w:r>
      <w:r w:rsidRPr="00203489">
        <w:rPr>
          <w:lang w:val="ru-RU"/>
        </w:rPr>
        <w:t>.</w:t>
      </w:r>
    </w:p>
    <w:p w:rsidR="00980E77" w:rsidRPr="00203489" w:rsidRDefault="00AD4C94" w:rsidP="00AD4C94">
      <w:pPr>
        <w:rPr>
          <w:rFonts w:asciiTheme="majorBidi" w:hAnsiTheme="majorBidi" w:cstheme="majorBidi"/>
          <w:szCs w:val="22"/>
          <w:lang w:val="ru-RU"/>
        </w:rPr>
      </w:pPr>
      <w:r w:rsidRPr="00203489">
        <w:rPr>
          <w:rFonts w:asciiTheme="majorBidi" w:hAnsiTheme="majorBidi" w:cstheme="majorBidi"/>
          <w:color w:val="000000"/>
          <w:szCs w:val="22"/>
          <w:lang w:val="ru-RU"/>
        </w:rPr>
        <w:t>Дистанционные участники, желающие принимать активное участие (например, представить вклад), должны будут зарегистрироваться заранее для участия в этом собрании (см. раздел 7) и координировать свое активное участие не позднее чем за один месяц до проведения собрания с ответственным по этому вопросу Советником</w:t>
      </w:r>
      <w:r w:rsidR="00980E77" w:rsidRPr="00203489">
        <w:rPr>
          <w:rFonts w:asciiTheme="majorBidi" w:hAnsiTheme="majorBidi" w:cstheme="majorBidi"/>
          <w:szCs w:val="22"/>
          <w:lang w:val="ru-RU"/>
        </w:rPr>
        <w:t>.</w:t>
      </w:r>
    </w:p>
    <w:p w:rsidR="00980E77" w:rsidRPr="00203489" w:rsidRDefault="00AD4C94" w:rsidP="00980E77">
      <w:pPr>
        <w:ind w:right="-426"/>
        <w:rPr>
          <w:lang w:val="ru-RU"/>
        </w:rPr>
      </w:pPr>
      <w:r w:rsidRPr="00203489">
        <w:rPr>
          <w:rFonts w:asciiTheme="majorBidi" w:hAnsiTheme="majorBidi" w:cstheme="majorBidi"/>
          <w:color w:val="000000"/>
          <w:szCs w:val="22"/>
          <w:lang w:val="ru-RU"/>
        </w:rPr>
        <w:t>Дополнительная информация, касающаяся дистанционного участия, представлена по адресу</w:t>
      </w:r>
      <w:r w:rsidR="00980E77" w:rsidRPr="00203489">
        <w:rPr>
          <w:rFonts w:asciiTheme="majorBidi" w:hAnsiTheme="majorBidi" w:cstheme="majorBidi"/>
          <w:szCs w:val="22"/>
          <w:lang w:val="ru-RU"/>
        </w:rPr>
        <w:t xml:space="preserve">: </w:t>
      </w:r>
      <w:hyperlink r:id="rId16" w:history="1">
        <w:r w:rsidR="00980E77" w:rsidRPr="00203489">
          <w:rPr>
            <w:rStyle w:val="Hyperlink"/>
            <w:rFonts w:asciiTheme="majorBidi" w:hAnsiTheme="majorBidi" w:cstheme="majorBidi"/>
            <w:szCs w:val="22"/>
            <w:lang w:val="ru-RU"/>
          </w:rPr>
          <w:t>www.itu.int/ITU-R/go/rsg-remote/</w:t>
        </w:r>
      </w:hyperlink>
      <w:r w:rsidR="00980E77" w:rsidRPr="00203489">
        <w:rPr>
          <w:lang w:val="ru-RU"/>
        </w:rPr>
        <w:t>.</w:t>
      </w:r>
    </w:p>
    <w:p w:rsidR="0039469F" w:rsidRPr="00203489" w:rsidRDefault="0039469F" w:rsidP="0039469F">
      <w:pPr>
        <w:pStyle w:val="Heading1"/>
        <w:rPr>
          <w:lang w:val="ru-RU"/>
        </w:rPr>
      </w:pPr>
      <w:r w:rsidRPr="00203489">
        <w:rPr>
          <w:lang w:val="ru-RU"/>
        </w:rPr>
        <w:t>7</w:t>
      </w:r>
      <w:r w:rsidRPr="00203489">
        <w:rPr>
          <w:lang w:val="ru-RU"/>
        </w:rPr>
        <w:tab/>
        <w:t>Участие/необходимость получения визы</w:t>
      </w:r>
    </w:p>
    <w:p w:rsidR="0039469F" w:rsidRPr="00203489" w:rsidRDefault="0039469F" w:rsidP="00AD4C94">
      <w:pPr>
        <w:rPr>
          <w:lang w:val="ru-RU"/>
        </w:rPr>
      </w:pPr>
      <w:r w:rsidRPr="00203489">
        <w:rPr>
          <w:lang w:val="ru-RU"/>
        </w:rPr>
        <w:t>Регистрация делегатов/участников собрания будет проводиться в онлайновой форме с использованием веб-сайта МСЭ-R. Каждому Государству-Члену</w:t>
      </w:r>
      <w:r w:rsidR="0064779C" w:rsidRPr="00203489">
        <w:rPr>
          <w:lang w:val="ru-RU"/>
        </w:rPr>
        <w:t xml:space="preserve">, </w:t>
      </w:r>
      <w:r w:rsidRPr="00203489">
        <w:rPr>
          <w:lang w:val="ru-RU"/>
        </w:rPr>
        <w:t>Члену Сектора</w:t>
      </w:r>
      <w:r w:rsidR="0064779C" w:rsidRPr="00203489">
        <w:rPr>
          <w:lang w:val="ru-RU"/>
        </w:rPr>
        <w:t xml:space="preserve">, </w:t>
      </w:r>
      <w:r w:rsidRPr="00203489">
        <w:rPr>
          <w:lang w:val="ru-RU"/>
        </w:rPr>
        <w:t xml:space="preserve">Ассоциированному члену и каждой академической организации было предложено назначить координатора, который отвечал бы за обработку всех </w:t>
      </w:r>
      <w:r w:rsidRPr="00203489">
        <w:rPr>
          <w:rFonts w:asciiTheme="majorBidi" w:hAnsiTheme="majorBidi" w:cstheme="majorBidi"/>
          <w:szCs w:val="22"/>
          <w:lang w:val="ru-RU"/>
        </w:rPr>
        <w:t>запросов на регистрацию для его/ее администрации/организации. Лицам, желающим принять участие в собрании, следует обращаться напрямую к координатору, назначенному в его/ее объединен</w:t>
      </w:r>
      <w:r w:rsidR="0064779C" w:rsidRPr="00203489">
        <w:rPr>
          <w:rFonts w:asciiTheme="majorBidi" w:hAnsiTheme="majorBidi" w:cstheme="majorBidi"/>
          <w:szCs w:val="22"/>
          <w:lang w:val="ru-RU"/>
        </w:rPr>
        <w:t>ии для всех видов деятельности И</w:t>
      </w:r>
      <w:r w:rsidRPr="00203489">
        <w:rPr>
          <w:rFonts w:asciiTheme="majorBidi" w:hAnsiTheme="majorBidi" w:cstheme="majorBidi"/>
          <w:szCs w:val="22"/>
          <w:lang w:val="ru-RU"/>
        </w:rPr>
        <w:t>сследовательской комиссии. Список назначенных координаторов (DFP)</w:t>
      </w:r>
      <w:r w:rsidR="00AD4C94" w:rsidRPr="00203489">
        <w:rPr>
          <w:rFonts w:asciiTheme="majorBidi" w:hAnsiTheme="majorBidi" w:cstheme="majorBidi"/>
          <w:szCs w:val="22"/>
          <w:lang w:val="ru-RU"/>
        </w:rPr>
        <w:t xml:space="preserve">, а также подробная информация, касающаяся </w:t>
      </w:r>
      <w:r w:rsidR="00AD4C94" w:rsidRPr="00203489">
        <w:rPr>
          <w:rFonts w:asciiTheme="majorBidi" w:hAnsiTheme="majorBidi" w:cstheme="majorBidi"/>
          <w:color w:val="000000"/>
          <w:szCs w:val="22"/>
          <w:lang w:val="ru-RU"/>
        </w:rPr>
        <w:t>необходимости получения визы,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доступн</w:t>
      </w:r>
      <w:r w:rsidR="00AD4C94" w:rsidRPr="00203489">
        <w:rPr>
          <w:rFonts w:asciiTheme="majorBidi" w:hAnsiTheme="majorBidi" w:cstheme="majorBidi"/>
          <w:szCs w:val="22"/>
          <w:lang w:val="ru-RU"/>
        </w:rPr>
        <w:t>ы</w:t>
      </w:r>
      <w:r w:rsidR="00AD4C94" w:rsidRPr="00203489">
        <w:rPr>
          <w:lang w:val="ru-RU"/>
        </w:rPr>
        <w:t xml:space="preserve"> по адресу</w:t>
      </w:r>
      <w:r w:rsidRPr="00203489">
        <w:rPr>
          <w:lang w:val="ru-RU"/>
        </w:rPr>
        <w:t>:</w:t>
      </w:r>
    </w:p>
    <w:p w:rsidR="0039469F" w:rsidRPr="00203489" w:rsidRDefault="00232283" w:rsidP="00D8346A">
      <w:pPr>
        <w:jc w:val="center"/>
        <w:rPr>
          <w:szCs w:val="24"/>
          <w:lang w:val="ru-RU"/>
        </w:rPr>
      </w:pPr>
      <w:hyperlink r:id="rId17" w:history="1">
        <w:r w:rsidR="0039469F" w:rsidRPr="00203489">
          <w:rPr>
            <w:rStyle w:val="Hyperlink"/>
            <w:szCs w:val="24"/>
            <w:lang w:val="ru-RU"/>
          </w:rPr>
          <w:t>http://www.itu.int/ITU-R/go/delegate-reg-info/ru</w:t>
        </w:r>
      </w:hyperlink>
      <w:r w:rsidR="0039469F" w:rsidRPr="00203489">
        <w:rPr>
          <w:lang w:val="ru-RU"/>
        </w:rPr>
        <w:t>.</w:t>
      </w:r>
    </w:p>
    <w:p w:rsidR="00012397" w:rsidRPr="00203489" w:rsidRDefault="00012397" w:rsidP="00012397">
      <w:pPr>
        <w:rPr>
          <w:lang w:val="ru-RU"/>
        </w:rPr>
      </w:pPr>
      <w:r w:rsidRPr="00203489">
        <w:rPr>
          <w:lang w:val="ru-RU"/>
        </w:rPr>
        <w:br w:type="page"/>
      </w:r>
    </w:p>
    <w:p w:rsidR="0039469F" w:rsidRPr="00203489" w:rsidRDefault="0039469F" w:rsidP="0039469F">
      <w:pPr>
        <w:rPr>
          <w:lang w:val="ru-RU"/>
        </w:rPr>
      </w:pPr>
      <w:r w:rsidRPr="00203489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203489">
        <w:rPr>
          <w:lang w:val="ru-RU"/>
        </w:rPr>
        <w:t>Монбрийан</w:t>
      </w:r>
      <w:proofErr w:type="spellEnd"/>
      <w:r w:rsidRPr="00203489">
        <w:rPr>
          <w:lang w:val="ru-RU"/>
        </w:rPr>
        <w:t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 электронной почте, и удостоверение личности с фотографией.</w:t>
      </w:r>
    </w:p>
    <w:p w:rsidR="0039469F" w:rsidRPr="00203489" w:rsidRDefault="0039469F" w:rsidP="0039469F">
      <w:pPr>
        <w:rPr>
          <w:lang w:val="ru-RU"/>
        </w:rPr>
      </w:pPr>
      <w:r w:rsidRPr="00203489">
        <w:rPr>
          <w:lang w:val="ru-RU"/>
        </w:rPr>
        <w:t xml:space="preserve">Информация о размещении в гостиницах во время собраний, проводимых в Женеве, приводится по адресу: </w:t>
      </w:r>
      <w:hyperlink r:id="rId18" w:history="1">
        <w:r w:rsidRPr="00203489">
          <w:rPr>
            <w:rStyle w:val="Hyperlink"/>
            <w:lang w:val="ru-RU"/>
          </w:rPr>
          <w:t>http://www.itu.int/travel/index.html</w:t>
        </w:r>
      </w:hyperlink>
      <w:r w:rsidRPr="00203489">
        <w:rPr>
          <w:lang w:val="ru-RU"/>
        </w:rPr>
        <w:t>.</w:t>
      </w:r>
    </w:p>
    <w:p w:rsidR="0039469F" w:rsidRPr="00203489" w:rsidRDefault="0039469F" w:rsidP="00D8346A">
      <w:pPr>
        <w:spacing w:before="1080"/>
        <w:ind w:left="5670"/>
        <w:jc w:val="center"/>
        <w:rPr>
          <w:lang w:val="ru-RU"/>
        </w:rPr>
      </w:pPr>
      <w:r w:rsidRPr="00203489">
        <w:rPr>
          <w:lang w:val="ru-RU"/>
        </w:rPr>
        <w:t xml:space="preserve">Франсуа </w:t>
      </w:r>
      <w:proofErr w:type="spellStart"/>
      <w:r w:rsidRPr="00203489">
        <w:rPr>
          <w:lang w:val="ru-RU"/>
        </w:rPr>
        <w:t>Ранси</w:t>
      </w:r>
      <w:proofErr w:type="spellEnd"/>
      <w:r w:rsidRPr="00203489">
        <w:rPr>
          <w:lang w:val="ru-RU"/>
        </w:rPr>
        <w:br/>
        <w:t>Директор Бюро радиосвязи</w:t>
      </w:r>
    </w:p>
    <w:p w:rsidR="0039469F" w:rsidRPr="00203489" w:rsidRDefault="0039469F" w:rsidP="00D8346A">
      <w:pPr>
        <w:spacing w:before="1440"/>
        <w:rPr>
          <w:lang w:val="ru-RU"/>
        </w:rPr>
      </w:pPr>
      <w:r w:rsidRPr="00203489">
        <w:rPr>
          <w:b/>
          <w:bCs/>
          <w:lang w:val="ru-RU"/>
        </w:rPr>
        <w:t>Приложения</w:t>
      </w:r>
      <w:r w:rsidRPr="00203489">
        <w:rPr>
          <w:lang w:val="ru-RU"/>
        </w:rPr>
        <w:t xml:space="preserve">: </w:t>
      </w:r>
      <w:r w:rsidR="0060061D" w:rsidRPr="00203489">
        <w:rPr>
          <w:lang w:val="ru-RU"/>
        </w:rPr>
        <w:t>2</w:t>
      </w:r>
    </w:p>
    <w:p w:rsidR="0039469F" w:rsidRPr="00203489" w:rsidRDefault="0039469F" w:rsidP="0039504B">
      <w:pPr>
        <w:tabs>
          <w:tab w:val="left" w:pos="6237"/>
        </w:tabs>
        <w:spacing w:before="3960"/>
        <w:rPr>
          <w:sz w:val="20"/>
          <w:u w:val="single"/>
          <w:lang w:val="ru-RU"/>
        </w:rPr>
      </w:pPr>
      <w:r w:rsidRPr="00203489">
        <w:rPr>
          <w:sz w:val="20"/>
          <w:u w:val="single"/>
          <w:lang w:val="ru-RU"/>
        </w:rPr>
        <w:t>Рассылка</w:t>
      </w:r>
      <w:r w:rsidRPr="00203489">
        <w:rPr>
          <w:sz w:val="20"/>
          <w:lang w:val="ru-RU"/>
        </w:rPr>
        <w:t>:</w:t>
      </w:r>
    </w:p>
    <w:p w:rsidR="0039469F" w:rsidRPr="00203489" w:rsidRDefault="0039469F" w:rsidP="0060061D">
      <w:pPr>
        <w:tabs>
          <w:tab w:val="left" w:pos="360"/>
          <w:tab w:val="left" w:pos="6237"/>
        </w:tabs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 xml:space="preserve">Администрациям Государств-Членов и Членам Сектора радиосвязи, принимающим участие в работе </w:t>
      </w:r>
      <w:r w:rsidR="0060061D" w:rsidRPr="00203489">
        <w:rPr>
          <w:sz w:val="20"/>
          <w:lang w:val="ru-RU"/>
        </w:rPr>
        <w:t>6</w:t>
      </w:r>
      <w:r w:rsidRPr="00203489">
        <w:rPr>
          <w:sz w:val="20"/>
          <w:lang w:val="ru-RU"/>
        </w:rPr>
        <w:noBreakHyphen/>
        <w:t xml:space="preserve">й Исследовательской комиссии по радиосвязи </w:t>
      </w:r>
    </w:p>
    <w:p w:rsidR="0039469F" w:rsidRPr="00203489" w:rsidRDefault="0039469F" w:rsidP="0060061D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 xml:space="preserve">Ассоциированным Членам МСЭ-R, принимающим участие в работе </w:t>
      </w:r>
      <w:r w:rsidR="0060061D" w:rsidRPr="00203489">
        <w:rPr>
          <w:sz w:val="20"/>
          <w:lang w:val="ru-RU"/>
        </w:rPr>
        <w:t>6</w:t>
      </w:r>
      <w:r w:rsidRPr="00203489">
        <w:rPr>
          <w:sz w:val="20"/>
          <w:lang w:val="ru-RU"/>
        </w:rPr>
        <w:t>-й Исследовательской комиссии по радиосвязи</w:t>
      </w:r>
    </w:p>
    <w:p w:rsidR="0039469F" w:rsidRPr="00203489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>Академическим организациям – Членам МСЭ-R</w:t>
      </w:r>
    </w:p>
    <w:p w:rsidR="0039469F" w:rsidRPr="00203489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203489">
        <w:rPr>
          <w:sz w:val="20"/>
          <w:lang w:val="ru-RU"/>
        </w:rPr>
        <w:t>регламентарно</w:t>
      </w:r>
      <w:proofErr w:type="spellEnd"/>
      <w:r w:rsidRPr="00203489">
        <w:rPr>
          <w:sz w:val="20"/>
          <w:lang w:val="ru-RU"/>
        </w:rPr>
        <w:t>-процедурным вопросам</w:t>
      </w:r>
    </w:p>
    <w:p w:rsidR="0039469F" w:rsidRPr="00203489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39469F" w:rsidRPr="00203489" w:rsidRDefault="0039469F" w:rsidP="0039469F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 xml:space="preserve">Членам </w:t>
      </w:r>
      <w:proofErr w:type="spellStart"/>
      <w:r w:rsidRPr="00203489">
        <w:rPr>
          <w:sz w:val="20"/>
          <w:lang w:val="ru-RU"/>
        </w:rPr>
        <w:t>Радиорегламентарного</w:t>
      </w:r>
      <w:proofErr w:type="spellEnd"/>
      <w:r w:rsidRPr="00203489">
        <w:rPr>
          <w:sz w:val="20"/>
          <w:lang w:val="ru-RU"/>
        </w:rPr>
        <w:t xml:space="preserve"> комитета</w:t>
      </w:r>
    </w:p>
    <w:p w:rsidR="00C65B5C" w:rsidRPr="00203489" w:rsidRDefault="0039469F" w:rsidP="0060061D">
      <w:pPr>
        <w:tabs>
          <w:tab w:val="left" w:pos="360"/>
          <w:tab w:val="left" w:pos="6237"/>
        </w:tabs>
        <w:spacing w:before="0"/>
        <w:ind w:left="357" w:hanging="357"/>
        <w:rPr>
          <w:lang w:val="ru-RU"/>
        </w:rPr>
      </w:pPr>
      <w:r w:rsidRPr="00203489">
        <w:rPr>
          <w:sz w:val="20"/>
          <w:lang w:val="ru-RU"/>
        </w:rPr>
        <w:t>–</w:t>
      </w:r>
      <w:r w:rsidRPr="00203489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C65B5C" w:rsidRPr="00203489">
        <w:rPr>
          <w:lang w:val="ru-RU"/>
        </w:rPr>
        <w:br w:type="page"/>
      </w:r>
    </w:p>
    <w:p w:rsidR="00CC026B" w:rsidRPr="00203489" w:rsidRDefault="00CC026B" w:rsidP="00CC026B">
      <w:pPr>
        <w:pStyle w:val="AnnexNo"/>
        <w:rPr>
          <w:lang w:val="ru-RU"/>
        </w:rPr>
      </w:pPr>
      <w:r w:rsidRPr="00203489">
        <w:rPr>
          <w:lang w:val="ru-RU"/>
        </w:rPr>
        <w:t>Приложение 1</w:t>
      </w:r>
    </w:p>
    <w:p w:rsidR="00CC026B" w:rsidRPr="00203489" w:rsidRDefault="00CC026B" w:rsidP="0064779C">
      <w:pPr>
        <w:pStyle w:val="Annextitle"/>
      </w:pPr>
      <w:r w:rsidRPr="00203489">
        <w:t xml:space="preserve">Проект повестки дня </w:t>
      </w:r>
      <w:r w:rsidR="0064779C" w:rsidRPr="00203489">
        <w:rPr>
          <w:rFonts w:asciiTheme="majorBidi" w:hAnsiTheme="majorBidi" w:cstheme="majorBidi"/>
        </w:rPr>
        <w:t>второго</w:t>
      </w:r>
      <w:r w:rsidRPr="00203489">
        <w:t xml:space="preserve"> собрания </w:t>
      </w:r>
      <w:r w:rsidRPr="00203489">
        <w:br/>
        <w:t>6-й Исследовательской комиссии по радиосвязи</w:t>
      </w:r>
    </w:p>
    <w:p w:rsidR="00CC026B" w:rsidRPr="00203489" w:rsidRDefault="00CC026B" w:rsidP="00316916">
      <w:pPr>
        <w:jc w:val="center"/>
        <w:rPr>
          <w:lang w:val="ru-RU"/>
        </w:rPr>
      </w:pPr>
      <w:r w:rsidRPr="00203489">
        <w:rPr>
          <w:lang w:val="ru-RU"/>
        </w:rPr>
        <w:t xml:space="preserve">(Женева, </w:t>
      </w:r>
      <w:r w:rsidR="00316916" w:rsidRPr="00203489">
        <w:rPr>
          <w:lang w:val="ru-RU"/>
        </w:rPr>
        <w:t>26 апреля 2013</w:t>
      </w:r>
      <w:r w:rsidRPr="00203489">
        <w:rPr>
          <w:lang w:val="ru-RU"/>
        </w:rPr>
        <w:t> г.)</w:t>
      </w:r>
    </w:p>
    <w:p w:rsidR="00CC026B" w:rsidRPr="00203489" w:rsidRDefault="00CC026B" w:rsidP="00CE6956">
      <w:pPr>
        <w:pStyle w:val="enumlev1"/>
        <w:spacing w:before="600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</w:t>
      </w:r>
      <w:r w:rsidRPr="00203489">
        <w:rPr>
          <w:rFonts w:eastAsia="SimSun"/>
          <w:b/>
          <w:bCs/>
          <w:lang w:val="ru-RU" w:eastAsia="zh-CN"/>
        </w:rPr>
        <w:tab/>
      </w:r>
      <w:r w:rsidRPr="00203489">
        <w:rPr>
          <w:rFonts w:eastAsia="SimSun"/>
          <w:lang w:val="ru-RU" w:eastAsia="zh-CN"/>
        </w:rPr>
        <w:t>Открытие собрания</w:t>
      </w:r>
    </w:p>
    <w:p w:rsidR="00CC026B" w:rsidRPr="00203489" w:rsidRDefault="00CC026B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2</w:t>
      </w:r>
      <w:r w:rsidRPr="00203489">
        <w:rPr>
          <w:rFonts w:eastAsia="SimSun"/>
          <w:b/>
          <w:bCs/>
          <w:lang w:val="ru-RU" w:eastAsia="zh-CN"/>
        </w:rPr>
        <w:tab/>
      </w:r>
      <w:r w:rsidRPr="00203489">
        <w:rPr>
          <w:rFonts w:eastAsia="SimSun"/>
          <w:lang w:val="ru-RU" w:eastAsia="zh-CN"/>
        </w:rPr>
        <w:t>Утверждение повестки дня</w:t>
      </w:r>
    </w:p>
    <w:p w:rsidR="00CC026B" w:rsidRPr="00203489" w:rsidRDefault="00CC026B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3</w:t>
      </w:r>
      <w:r w:rsidRPr="00203489">
        <w:rPr>
          <w:rFonts w:eastAsia="SimSun"/>
          <w:lang w:val="ru-RU" w:eastAsia="zh-CN"/>
        </w:rPr>
        <w:tab/>
        <w:t>Назначение Докладчика</w:t>
      </w:r>
    </w:p>
    <w:p w:rsidR="00CC026B" w:rsidRPr="00203489" w:rsidRDefault="00316916" w:rsidP="00AD4C94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4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 xml:space="preserve">Краткий отчет </w:t>
      </w:r>
      <w:r w:rsidR="00D6209E" w:rsidRPr="00203489">
        <w:rPr>
          <w:rFonts w:eastAsia="SimSun"/>
          <w:lang w:val="ru-RU" w:eastAsia="zh-CN"/>
        </w:rPr>
        <w:t xml:space="preserve">о предыдущем собрании </w:t>
      </w:r>
      <w:r w:rsidR="00CC026B" w:rsidRPr="00203489">
        <w:rPr>
          <w:rFonts w:eastAsia="SimSun"/>
          <w:lang w:val="ru-RU" w:eastAsia="zh-CN"/>
        </w:rPr>
        <w:t>(</w:t>
      </w:r>
      <w:r w:rsidR="00C42936" w:rsidRPr="00203489">
        <w:rPr>
          <w:rFonts w:eastAsia="SimSun"/>
          <w:lang w:val="ru-RU" w:eastAsia="zh-CN"/>
        </w:rPr>
        <w:t xml:space="preserve">Документ </w:t>
      </w:r>
      <w:hyperlink r:id="rId19" w:history="1">
        <w:hyperlink r:id="rId20" w:history="1">
          <w:r w:rsidR="00C42936" w:rsidRPr="00203489">
            <w:rPr>
              <w:rStyle w:val="Hyperlink"/>
              <w:rFonts w:eastAsia="SimSun"/>
              <w:szCs w:val="24"/>
              <w:lang w:val="ru-RU" w:eastAsia="zh-CN"/>
            </w:rPr>
            <w:t>6/</w:t>
          </w:r>
          <w:r w:rsidR="00AD4C94" w:rsidRPr="00203489">
            <w:rPr>
              <w:rStyle w:val="Hyperlink"/>
              <w:rFonts w:eastAsia="SimSun"/>
              <w:szCs w:val="24"/>
              <w:lang w:val="ru-RU" w:eastAsia="zh-CN"/>
            </w:rPr>
            <w:t>93</w:t>
          </w:r>
        </w:hyperlink>
      </w:hyperlink>
      <w:r w:rsidR="00CC026B" w:rsidRPr="00203489">
        <w:rPr>
          <w:rFonts w:eastAsia="SimSun"/>
          <w:lang w:val="ru-RU" w:eastAsia="zh-CN"/>
        </w:rPr>
        <w:t>)</w:t>
      </w:r>
    </w:p>
    <w:p w:rsidR="00CC026B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5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>Отчеты о деятельности, представленные председателями рабочих групп</w:t>
      </w:r>
    </w:p>
    <w:p w:rsidR="00CC026B" w:rsidRPr="00203489" w:rsidRDefault="00316916" w:rsidP="0031691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5</w:t>
      </w:r>
      <w:r w:rsidR="00CC026B" w:rsidRPr="00203489">
        <w:rPr>
          <w:rFonts w:eastAsia="SimSun"/>
          <w:b/>
          <w:bCs/>
          <w:lang w:val="ru-RU" w:eastAsia="zh-CN"/>
        </w:rPr>
        <w:t>.1</w:t>
      </w:r>
      <w:r w:rsidR="00CC026B" w:rsidRPr="00203489">
        <w:rPr>
          <w:rFonts w:eastAsia="SimSun"/>
          <w:lang w:val="ru-RU" w:eastAsia="zh-CN"/>
        </w:rPr>
        <w:tab/>
      </w:r>
      <w:r w:rsidR="00D6209E" w:rsidRPr="00203489">
        <w:rPr>
          <w:rFonts w:eastAsia="SimSun"/>
          <w:lang w:val="ru-RU" w:eastAsia="zh-CN"/>
        </w:rPr>
        <w:t>РГ</w:t>
      </w:r>
      <w:r w:rsidR="00CC026B" w:rsidRPr="00203489">
        <w:rPr>
          <w:rFonts w:eastAsia="SimSun"/>
          <w:lang w:val="ru-RU" w:eastAsia="zh-CN"/>
        </w:rPr>
        <w:t xml:space="preserve"> 6А</w:t>
      </w:r>
    </w:p>
    <w:p w:rsidR="00CC026B" w:rsidRPr="00203489" w:rsidRDefault="00316916" w:rsidP="0031691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5</w:t>
      </w:r>
      <w:r w:rsidR="00CC026B" w:rsidRPr="00203489">
        <w:rPr>
          <w:rFonts w:eastAsia="SimSun"/>
          <w:b/>
          <w:bCs/>
          <w:lang w:val="ru-RU" w:eastAsia="zh-CN"/>
        </w:rPr>
        <w:t>.2</w:t>
      </w:r>
      <w:r w:rsidR="00CC026B" w:rsidRPr="00203489">
        <w:rPr>
          <w:rFonts w:eastAsia="SimSun"/>
          <w:lang w:val="ru-RU" w:eastAsia="zh-CN"/>
        </w:rPr>
        <w:tab/>
      </w:r>
      <w:r w:rsidR="00D6209E" w:rsidRPr="00203489">
        <w:rPr>
          <w:rFonts w:eastAsia="SimSun"/>
          <w:lang w:val="ru-RU" w:eastAsia="zh-CN"/>
        </w:rPr>
        <w:t xml:space="preserve">РГ </w:t>
      </w:r>
      <w:r w:rsidR="00CC026B" w:rsidRPr="00203489">
        <w:rPr>
          <w:rFonts w:eastAsia="SimSun"/>
          <w:lang w:val="ru-RU" w:eastAsia="zh-CN"/>
        </w:rPr>
        <w:t>6В</w:t>
      </w:r>
    </w:p>
    <w:p w:rsidR="00CC026B" w:rsidRPr="00203489" w:rsidRDefault="00316916" w:rsidP="0031691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5</w:t>
      </w:r>
      <w:r w:rsidR="00CC026B" w:rsidRPr="00203489">
        <w:rPr>
          <w:rFonts w:eastAsia="SimSun"/>
          <w:b/>
          <w:bCs/>
          <w:lang w:val="ru-RU" w:eastAsia="zh-CN"/>
        </w:rPr>
        <w:t>.3</w:t>
      </w:r>
      <w:r w:rsidR="00CC026B" w:rsidRPr="00203489">
        <w:rPr>
          <w:rFonts w:eastAsia="SimSun"/>
          <w:lang w:val="ru-RU" w:eastAsia="zh-CN"/>
        </w:rPr>
        <w:tab/>
      </w:r>
      <w:r w:rsidR="00D6209E" w:rsidRPr="00203489">
        <w:rPr>
          <w:rFonts w:eastAsia="SimSun"/>
          <w:lang w:val="ru-RU" w:eastAsia="zh-CN"/>
        </w:rPr>
        <w:t xml:space="preserve">РГ </w:t>
      </w:r>
      <w:r w:rsidR="00CC026B" w:rsidRPr="00203489">
        <w:rPr>
          <w:rFonts w:eastAsia="SimSun"/>
          <w:lang w:val="ru-RU" w:eastAsia="zh-CN"/>
        </w:rPr>
        <w:t>6С</w:t>
      </w:r>
    </w:p>
    <w:p w:rsidR="00CC026B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6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>Рассмотрение новых и пересмотренных Рекомендаций</w:t>
      </w:r>
    </w:p>
    <w:p w:rsidR="00CC026B" w:rsidRPr="00203489" w:rsidRDefault="00316916" w:rsidP="00316916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rFonts w:eastAsia="SimSun"/>
          <w:szCs w:val="24"/>
          <w:lang w:val="ru-RU" w:eastAsia="zh-CN"/>
        </w:rPr>
      </w:pPr>
      <w:r w:rsidRPr="00203489">
        <w:rPr>
          <w:b/>
          <w:bCs/>
          <w:lang w:val="ru-RU"/>
        </w:rPr>
        <w:t>6</w:t>
      </w:r>
      <w:r w:rsidR="00CC026B" w:rsidRPr="00203489">
        <w:rPr>
          <w:b/>
          <w:bCs/>
          <w:lang w:val="ru-RU"/>
        </w:rPr>
        <w:t>.1</w:t>
      </w:r>
      <w:r w:rsidR="00CC026B" w:rsidRPr="00203489">
        <w:rPr>
          <w:b/>
          <w:bCs/>
          <w:lang w:val="ru-RU"/>
        </w:rPr>
        <w:tab/>
      </w:r>
      <w:r w:rsidR="00CC026B" w:rsidRPr="00203489">
        <w:rPr>
          <w:rFonts w:eastAsia="SimSun"/>
          <w:lang w:val="ru-RU" w:eastAsia="zh-CN"/>
        </w:rPr>
        <w:t>Рекомендации</w:t>
      </w:r>
      <w:r w:rsidR="00CC026B" w:rsidRPr="00203489">
        <w:rPr>
          <w:lang w:val="ru-RU"/>
        </w:rPr>
        <w:t xml:space="preserve">, для которых не было подано уведомление о намерении добиваться одобрения </w:t>
      </w:r>
      <w:r w:rsidR="00CC026B" w:rsidRPr="00203489">
        <w:rPr>
          <w:rFonts w:eastAsia="SimSun"/>
          <w:szCs w:val="24"/>
          <w:lang w:val="ru-RU" w:eastAsia="zh-CN"/>
        </w:rPr>
        <w:t xml:space="preserve">(см. Резолюцию МСЭ-R 1-6, </w:t>
      </w:r>
      <w:proofErr w:type="spellStart"/>
      <w:r w:rsidR="00CC026B" w:rsidRPr="00203489">
        <w:rPr>
          <w:rFonts w:eastAsia="SimSun"/>
          <w:szCs w:val="24"/>
          <w:lang w:val="ru-RU" w:eastAsia="zh-CN"/>
        </w:rPr>
        <w:t>пп</w:t>
      </w:r>
      <w:proofErr w:type="spellEnd"/>
      <w:r w:rsidR="00CC026B" w:rsidRPr="00203489">
        <w:rPr>
          <w:rFonts w:eastAsia="SimSun"/>
          <w:szCs w:val="24"/>
          <w:lang w:val="ru-RU" w:eastAsia="zh-CN"/>
        </w:rPr>
        <w:t>. 10.2.3, 10.3 и 10.4)</w:t>
      </w:r>
    </w:p>
    <w:p w:rsidR="00CC026B" w:rsidRPr="00203489" w:rsidRDefault="00CC026B" w:rsidP="00316916">
      <w:pPr>
        <w:pStyle w:val="enumlev3"/>
        <w:tabs>
          <w:tab w:val="clear" w:pos="794"/>
          <w:tab w:val="clear" w:pos="1191"/>
          <w:tab w:val="clear" w:pos="1588"/>
          <w:tab w:val="clear" w:pos="1985"/>
        </w:tabs>
        <w:ind w:left="1985" w:hanging="567"/>
        <w:rPr>
          <w:rFonts w:eastAsia="SimSun"/>
          <w:lang w:val="ru-RU" w:eastAsia="zh-CN"/>
        </w:rPr>
      </w:pPr>
      <w:r w:rsidRPr="00203489">
        <w:rPr>
          <w:rFonts w:eastAsia="SimSun"/>
          <w:lang w:val="ru-RU" w:eastAsia="zh-CN"/>
        </w:rPr>
        <w:t>–</w:t>
      </w:r>
      <w:r w:rsidRPr="00203489">
        <w:rPr>
          <w:rFonts w:eastAsia="SimSun"/>
          <w:lang w:val="ru-RU" w:eastAsia="zh-CN"/>
        </w:rPr>
        <w:tab/>
        <w:t>Решение об одобрении текста Исследовательской комиссией</w:t>
      </w:r>
    </w:p>
    <w:p w:rsidR="00CC026B" w:rsidRPr="00203489" w:rsidRDefault="00CC026B" w:rsidP="00316916">
      <w:pPr>
        <w:pStyle w:val="enumlev3"/>
        <w:tabs>
          <w:tab w:val="clear" w:pos="794"/>
          <w:tab w:val="clear" w:pos="1191"/>
          <w:tab w:val="clear" w:pos="1588"/>
          <w:tab w:val="clear" w:pos="1985"/>
        </w:tabs>
        <w:ind w:left="1985" w:hanging="567"/>
        <w:rPr>
          <w:rFonts w:eastAsia="SimSun"/>
          <w:b/>
          <w:bCs/>
          <w:lang w:val="ru-RU" w:eastAsia="zh-CN"/>
        </w:rPr>
      </w:pPr>
      <w:r w:rsidRPr="00203489">
        <w:rPr>
          <w:rFonts w:eastAsia="SimSun"/>
          <w:lang w:val="ru-RU" w:eastAsia="zh-CN"/>
        </w:rPr>
        <w:t>–</w:t>
      </w:r>
      <w:r w:rsidRPr="00203489">
        <w:rPr>
          <w:rFonts w:eastAsia="SimSun"/>
          <w:lang w:val="ru-RU" w:eastAsia="zh-CN"/>
        </w:rPr>
        <w:tab/>
      </w:r>
      <w:r w:rsidRPr="00203489">
        <w:rPr>
          <w:lang w:val="ru-RU"/>
        </w:rPr>
        <w:t>Решение о возможной процедуре утверждения, которая будет применяться</w:t>
      </w:r>
    </w:p>
    <w:p w:rsidR="00CC026B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7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 xml:space="preserve">Рассмотрение новых и пересмотренных Отчетов </w:t>
      </w:r>
    </w:p>
    <w:p w:rsidR="00CC026B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8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>Рассмотрение новых и пересмотренных Вопросов</w:t>
      </w:r>
    </w:p>
    <w:p w:rsidR="00D6209E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9</w:t>
      </w:r>
      <w:r w:rsidR="00D6209E" w:rsidRPr="00203489">
        <w:rPr>
          <w:rFonts w:eastAsia="SimSun"/>
          <w:b/>
          <w:bCs/>
          <w:lang w:val="ru-RU" w:eastAsia="zh-CN"/>
        </w:rPr>
        <w:tab/>
      </w:r>
      <w:r w:rsidR="00D6209E" w:rsidRPr="00203489">
        <w:rPr>
          <w:rFonts w:eastAsia="SimSun"/>
          <w:lang w:val="ru-RU" w:eastAsia="zh-CN"/>
        </w:rPr>
        <w:t xml:space="preserve">Исключение Рекомендаций, Отчетов и Вопросов </w:t>
      </w:r>
    </w:p>
    <w:p w:rsidR="000104A1" w:rsidRPr="00203489" w:rsidRDefault="000104A1" w:rsidP="00316916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</w:t>
      </w:r>
      <w:r w:rsidR="00316916" w:rsidRPr="00203489">
        <w:rPr>
          <w:rFonts w:eastAsia="SimSun"/>
          <w:b/>
          <w:bCs/>
          <w:lang w:val="ru-RU" w:eastAsia="zh-CN"/>
        </w:rPr>
        <w:t>0</w:t>
      </w:r>
      <w:r w:rsidRPr="00203489">
        <w:rPr>
          <w:rFonts w:eastAsia="SimSun"/>
          <w:b/>
          <w:bCs/>
          <w:lang w:val="ru-RU" w:eastAsia="zh-CN"/>
        </w:rPr>
        <w:tab/>
      </w:r>
      <w:r w:rsidRPr="00203489">
        <w:rPr>
          <w:rFonts w:eastAsia="SimSun"/>
          <w:lang w:val="ru-RU" w:eastAsia="zh-CN"/>
        </w:rPr>
        <w:t xml:space="preserve">Рассмотрение других вкладов </w:t>
      </w:r>
    </w:p>
    <w:p w:rsidR="00CC026B" w:rsidRPr="00203489" w:rsidRDefault="00CC026B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</w:t>
      </w:r>
      <w:r w:rsidR="00316916" w:rsidRPr="00203489">
        <w:rPr>
          <w:rFonts w:eastAsia="SimSun"/>
          <w:b/>
          <w:bCs/>
          <w:lang w:val="ru-RU" w:eastAsia="zh-CN"/>
        </w:rPr>
        <w:t>1</w:t>
      </w:r>
      <w:r w:rsidRPr="00203489">
        <w:rPr>
          <w:rFonts w:eastAsia="SimSun"/>
          <w:b/>
          <w:bCs/>
          <w:lang w:val="ru-RU" w:eastAsia="zh-CN"/>
        </w:rPr>
        <w:tab/>
      </w:r>
      <w:r w:rsidRPr="00203489">
        <w:rPr>
          <w:rFonts w:eastAsia="SimSun"/>
          <w:lang w:val="ru-RU" w:eastAsia="zh-CN"/>
        </w:rPr>
        <w:t>Результаты собраний Руководящего комитета ИК6 МСЭ-R</w:t>
      </w:r>
    </w:p>
    <w:p w:rsidR="00CC026B" w:rsidRPr="00203489" w:rsidRDefault="00CC026B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</w:t>
      </w:r>
      <w:r w:rsidR="00316916" w:rsidRPr="00203489">
        <w:rPr>
          <w:rFonts w:eastAsia="SimSun"/>
          <w:b/>
          <w:bCs/>
          <w:lang w:val="ru-RU" w:eastAsia="zh-CN"/>
        </w:rPr>
        <w:t>2</w:t>
      </w:r>
      <w:r w:rsidRPr="00203489">
        <w:rPr>
          <w:rFonts w:eastAsia="SimSun"/>
          <w:lang w:val="ru-RU" w:eastAsia="zh-CN"/>
        </w:rPr>
        <w:tab/>
      </w:r>
      <w:r w:rsidRPr="00203489">
        <w:rPr>
          <w:szCs w:val="22"/>
          <w:lang w:val="ru-RU"/>
        </w:rPr>
        <w:t>Статус Справочников, Вопросов, Рекомендаций, Отчетов, Мнений, Резолюций и Решений</w:t>
      </w:r>
    </w:p>
    <w:p w:rsidR="00CC026B" w:rsidRPr="00203489" w:rsidRDefault="00316916" w:rsidP="00D8346A">
      <w:pPr>
        <w:pStyle w:val="enumlev1"/>
        <w:rPr>
          <w:rFonts w:eastAsia="SimSun"/>
          <w:b/>
          <w:bCs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13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szCs w:val="22"/>
          <w:lang w:val="ru-RU"/>
        </w:rPr>
        <w:t>Взаимодействие с другими исследовательскими комиссиями и международными организациями</w:t>
      </w:r>
    </w:p>
    <w:p w:rsidR="00CC026B" w:rsidRPr="00203489" w:rsidRDefault="00316916" w:rsidP="00D8346A">
      <w:pPr>
        <w:pStyle w:val="enumlev1"/>
        <w:rPr>
          <w:rFonts w:eastAsia="SimSun"/>
          <w:b/>
          <w:bCs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14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>Расписание собраний</w:t>
      </w:r>
    </w:p>
    <w:p w:rsidR="00CC026B" w:rsidRPr="00203489" w:rsidRDefault="00316916" w:rsidP="00D8346A">
      <w:pPr>
        <w:pStyle w:val="enumlev1"/>
        <w:rPr>
          <w:rFonts w:eastAsia="SimSun"/>
          <w:lang w:val="ru-RU" w:eastAsia="zh-CN"/>
        </w:rPr>
      </w:pPr>
      <w:r w:rsidRPr="00203489">
        <w:rPr>
          <w:rFonts w:eastAsia="SimSun"/>
          <w:b/>
          <w:bCs/>
          <w:lang w:val="ru-RU" w:eastAsia="zh-CN"/>
        </w:rPr>
        <w:t>15</w:t>
      </w:r>
      <w:r w:rsidR="00CC026B" w:rsidRPr="00203489">
        <w:rPr>
          <w:rFonts w:eastAsia="SimSun"/>
          <w:b/>
          <w:bCs/>
          <w:lang w:val="ru-RU" w:eastAsia="zh-CN"/>
        </w:rPr>
        <w:tab/>
      </w:r>
      <w:r w:rsidR="00CC026B" w:rsidRPr="00203489">
        <w:rPr>
          <w:rFonts w:eastAsia="SimSun"/>
          <w:lang w:val="ru-RU" w:eastAsia="zh-CN"/>
        </w:rPr>
        <w:t>Любые другие вопросы</w:t>
      </w:r>
    </w:p>
    <w:p w:rsidR="00CC026B" w:rsidRPr="00203489" w:rsidRDefault="00CC026B" w:rsidP="00D8346A">
      <w:pPr>
        <w:pStyle w:val="fig"/>
        <w:keepNext w:val="0"/>
        <w:tabs>
          <w:tab w:val="center" w:pos="7088"/>
        </w:tabs>
        <w:spacing w:before="1080" w:after="0"/>
        <w:jc w:val="left"/>
        <w:rPr>
          <w:rFonts w:ascii="Times New Roman" w:hAnsi="Times New Roman"/>
          <w:lang w:val="ru-RU"/>
        </w:rPr>
      </w:pPr>
      <w:r w:rsidRPr="00203489">
        <w:rPr>
          <w:rFonts w:ascii="Times New Roman" w:hAnsi="Times New Roman"/>
          <w:lang w:val="ru-RU"/>
        </w:rPr>
        <w:tab/>
      </w:r>
      <w:r w:rsidRPr="00203489">
        <w:rPr>
          <w:rFonts w:ascii="Times New Roman" w:hAnsi="Times New Roman"/>
          <w:szCs w:val="22"/>
          <w:lang w:val="ru-RU"/>
        </w:rPr>
        <w:t>К. ДОШ</w:t>
      </w:r>
      <w:r w:rsidRPr="00203489">
        <w:rPr>
          <w:rFonts w:ascii="Times New Roman" w:hAnsi="Times New Roman"/>
          <w:lang w:val="ru-RU"/>
        </w:rPr>
        <w:br/>
      </w:r>
      <w:r w:rsidRPr="00203489">
        <w:rPr>
          <w:rFonts w:ascii="Times New Roman" w:hAnsi="Times New Roman"/>
          <w:lang w:val="ru-RU"/>
        </w:rPr>
        <w:tab/>
        <w:t xml:space="preserve">Председатель 6-й Исследовательской </w:t>
      </w:r>
      <w:r w:rsidRPr="00203489">
        <w:rPr>
          <w:rFonts w:ascii="Times New Roman" w:hAnsi="Times New Roman"/>
          <w:lang w:val="ru-RU"/>
        </w:rPr>
        <w:br/>
      </w:r>
      <w:r w:rsidRPr="00203489">
        <w:rPr>
          <w:rFonts w:ascii="Times New Roman" w:hAnsi="Times New Roman"/>
          <w:lang w:val="ru-RU"/>
        </w:rPr>
        <w:tab/>
        <w:t>комиссии по радиосвязи</w:t>
      </w:r>
    </w:p>
    <w:p w:rsidR="00CC026B" w:rsidRPr="00203489" w:rsidRDefault="00CC026B" w:rsidP="00CC026B">
      <w:pPr>
        <w:pStyle w:val="AnnexNo"/>
        <w:rPr>
          <w:lang w:val="ru-RU"/>
        </w:rPr>
      </w:pPr>
      <w:r w:rsidRPr="00203489">
        <w:rPr>
          <w:lang w:val="ru-RU"/>
        </w:rPr>
        <w:t>Приложение 2</w:t>
      </w:r>
    </w:p>
    <w:p w:rsidR="005C3F49" w:rsidRPr="00203489" w:rsidRDefault="00CC026B" w:rsidP="005C3F49">
      <w:pPr>
        <w:pStyle w:val="Annextitle"/>
        <w:rPr>
          <w:rFonts w:ascii="Times New Roman" w:hAnsi="Times New Roman"/>
        </w:rPr>
      </w:pPr>
      <w:r w:rsidRPr="00203489">
        <w:rPr>
          <w:rFonts w:ascii="Times New Roman" w:hAnsi="Times New Roman"/>
        </w:rPr>
        <w:t xml:space="preserve">Темы для рассмотрения на собраниях Рабочих групп 6А, 6В и 6С, </w:t>
      </w:r>
      <w:r w:rsidRPr="00203489">
        <w:rPr>
          <w:rFonts w:ascii="Times New Roman" w:hAnsi="Times New Roman"/>
        </w:rPr>
        <w:br/>
        <w:t xml:space="preserve">проводимых до собрания 6-й Исследовательской комиссии, </w:t>
      </w:r>
      <w:r w:rsidRPr="00203489">
        <w:rPr>
          <w:rFonts w:ascii="Times New Roman" w:hAnsi="Times New Roman"/>
        </w:rPr>
        <w:br/>
        <w:t>по которым могут быть разработаны проекты Рекомендаций</w:t>
      </w:r>
    </w:p>
    <w:p w:rsidR="00CC026B" w:rsidRPr="00203489" w:rsidRDefault="00CC026B" w:rsidP="0039504B">
      <w:pPr>
        <w:spacing w:before="840"/>
        <w:jc w:val="center"/>
        <w:rPr>
          <w:b/>
          <w:bCs/>
          <w:lang w:val="ru-RU"/>
        </w:rPr>
      </w:pPr>
      <w:r w:rsidRPr="00203489">
        <w:rPr>
          <w:b/>
          <w:bCs/>
          <w:lang w:val="ru-RU"/>
        </w:rPr>
        <w:t>Рабочая группа 6А</w:t>
      </w:r>
    </w:p>
    <w:p w:rsidR="008E0CAA" w:rsidRPr="00203489" w:rsidRDefault="008E0CAA" w:rsidP="00026735">
      <w:pPr>
        <w:spacing w:before="360"/>
        <w:rPr>
          <w:lang w:val="ru-RU"/>
        </w:rPr>
      </w:pPr>
      <w:r w:rsidRPr="00203489">
        <w:rPr>
          <w:lang w:val="ru-RU"/>
        </w:rPr>
        <w:t>Характеристики эталонной приемной системы для планирования частот систем цифрового наземного телевидения 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026735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CE6956" w:rsidRPr="00203489">
        <w:rPr>
          <w:lang w:val="ru-RU"/>
        </w:rPr>
        <w:t>-R BT.[DTVRX] – см. Приложение </w:t>
      </w:r>
      <w:r w:rsidRPr="00203489">
        <w:rPr>
          <w:lang w:val="ru-RU"/>
        </w:rPr>
        <w:t xml:space="preserve">2 к </w:t>
      </w:r>
      <w:hyperlink r:id="rId21" w:history="1">
        <w:r w:rsidRPr="00203489">
          <w:rPr>
            <w:rStyle w:val="Hyperlink"/>
            <w:lang w:val="ru-RU"/>
          </w:rPr>
          <w:t>Документу 6A/170</w:t>
        </w:r>
      </w:hyperlink>
      <w:r w:rsidRPr="00203489">
        <w:rPr>
          <w:lang w:val="ru-RU"/>
        </w:rPr>
        <w:t>)</w:t>
      </w:r>
    </w:p>
    <w:p w:rsidR="008E0CAA" w:rsidRPr="00203489" w:rsidRDefault="00026735" w:rsidP="00026735">
      <w:pPr>
        <w:rPr>
          <w:lang w:val="ru-RU"/>
        </w:rPr>
      </w:pPr>
      <w:r w:rsidRPr="00203489">
        <w:rPr>
          <w:rFonts w:asciiTheme="majorBidi" w:hAnsiTheme="majorBidi" w:cstheme="majorBidi"/>
          <w:szCs w:val="22"/>
          <w:lang w:val="ru-RU"/>
        </w:rPr>
        <w:t>Руководящие указания для оценки</w:t>
      </w:r>
      <w:r w:rsidR="008E0CAA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воздействия излучений и передач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на</w:t>
      </w:r>
      <w:r w:rsidR="008E0CAA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системы наземного радиовещания</w:t>
      </w:r>
      <w:r w:rsidR="008E0CAA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Pr="00203489">
        <w:rPr>
          <w:rFonts w:asciiTheme="majorBidi" w:hAnsiTheme="majorBidi" w:cstheme="majorBidi"/>
          <w:szCs w:val="22"/>
          <w:lang w:val="ru-RU"/>
        </w:rPr>
        <w:t>п</w:t>
      </w:r>
      <w:r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8E0CAA" w:rsidRPr="00203489">
        <w:rPr>
          <w:rFonts w:asciiTheme="majorBidi" w:hAnsiTheme="majorBidi" w:cstheme="majorBidi"/>
          <w:szCs w:val="22"/>
          <w:lang w:val="ru-RU"/>
        </w:rPr>
        <w:t>-R BS./BT</w:t>
      </w:r>
      <w:r w:rsidR="00CE6956" w:rsidRPr="00203489">
        <w:rPr>
          <w:rFonts w:asciiTheme="majorBidi" w:hAnsiTheme="majorBidi" w:cstheme="majorBidi"/>
          <w:szCs w:val="22"/>
          <w:lang w:val="ru-RU"/>
        </w:rPr>
        <w:t>.1895 – см. Приложение </w:t>
      </w:r>
      <w:r w:rsidR="008E0CAA" w:rsidRPr="00203489">
        <w:rPr>
          <w:rFonts w:asciiTheme="majorBidi" w:hAnsiTheme="majorBidi" w:cstheme="majorBidi"/>
          <w:szCs w:val="22"/>
          <w:lang w:val="ru-RU"/>
        </w:rPr>
        <w:t xml:space="preserve">3 к </w:t>
      </w:r>
      <w:hyperlink r:id="rId22" w:history="1">
        <w:r w:rsidR="008E0CAA" w:rsidRPr="00203489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 6A/170</w:t>
        </w:r>
      </w:hyperlink>
      <w:r w:rsidR="008E0CAA" w:rsidRPr="00203489">
        <w:rPr>
          <w:lang w:val="ru-RU"/>
        </w:rPr>
        <w:t>)</w:t>
      </w:r>
    </w:p>
    <w:p w:rsidR="008E0CAA" w:rsidRPr="00203489" w:rsidRDefault="00DD6C44" w:rsidP="00026735">
      <w:pPr>
        <w:rPr>
          <w:lang w:val="ru-RU"/>
        </w:rPr>
      </w:pPr>
      <w:r w:rsidRPr="00203489">
        <w:rPr>
          <w:lang w:val="ru-RU"/>
        </w:rPr>
        <w:t xml:space="preserve">Критерии планирования для наземного мультимедийного радиовещания при мобильном приеме на портативные приемники в полосах ОВЧ/УВЧ </w:t>
      </w:r>
      <w:r w:rsidR="008E0CAA" w:rsidRPr="00203489">
        <w:rPr>
          <w:lang w:val="ru-RU"/>
        </w:rPr>
        <w:t>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CE6956" w:rsidRPr="00203489">
        <w:rPr>
          <w:rFonts w:asciiTheme="majorBidi" w:hAnsiTheme="majorBidi" w:cstheme="majorBidi"/>
          <w:szCs w:val="22"/>
          <w:lang w:val="ru-RU"/>
        </w:rPr>
        <w:t> </w:t>
      </w:r>
      <w:r w:rsidR="00026735" w:rsidRPr="00203489">
        <w:rPr>
          <w:rFonts w:asciiTheme="majorBidi" w:hAnsiTheme="majorBidi" w:cstheme="majorBidi"/>
          <w:szCs w:val="22"/>
          <w:lang w:val="ru-RU"/>
        </w:rPr>
        <w:t>МСЭ</w:t>
      </w:r>
      <w:r w:rsidR="00CE6956" w:rsidRPr="00203489">
        <w:rPr>
          <w:lang w:val="ru-RU"/>
        </w:rPr>
        <w:noBreakHyphen/>
        <w:t>R </w:t>
      </w:r>
      <w:r w:rsidR="008E0CAA" w:rsidRPr="00203489">
        <w:rPr>
          <w:lang w:val="ru-RU"/>
        </w:rPr>
        <w:t xml:space="preserve">BT.[ETMMPLAN] – см. Приложение 4 к </w:t>
      </w:r>
      <w:hyperlink r:id="rId23" w:history="1">
        <w:r w:rsidR="008E0CAA" w:rsidRPr="00203489">
          <w:rPr>
            <w:rStyle w:val="Hyperlink"/>
            <w:lang w:val="ru-RU"/>
          </w:rPr>
          <w:t>Документу 6A/170</w:t>
        </w:r>
      </w:hyperlink>
      <w:r w:rsidR="008E0CAA" w:rsidRPr="00203489">
        <w:rPr>
          <w:lang w:val="ru-RU"/>
        </w:rPr>
        <w:t>)</w:t>
      </w:r>
    </w:p>
    <w:p w:rsidR="008E0CAA" w:rsidRPr="00203489" w:rsidRDefault="0088337A" w:rsidP="00026735">
      <w:pPr>
        <w:rPr>
          <w:lang w:val="ru-RU"/>
        </w:rPr>
      </w:pPr>
      <w:r w:rsidRPr="00203489">
        <w:rPr>
          <w:lang w:val="ru-RU"/>
        </w:rPr>
        <w:t>Методы объективной оценки качества в зоне покрытия сигналами цифрового наземного телевизионного вещания системы B, определенной в Рекомендации МСЭ-R BT.1306</w:t>
      </w:r>
      <w:r w:rsidR="008E0CAA" w:rsidRPr="00203489">
        <w:rPr>
          <w:lang w:val="ru-RU"/>
        </w:rPr>
        <w:t xml:space="preserve"> 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026735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8E0CAA" w:rsidRPr="00203489">
        <w:rPr>
          <w:lang w:val="ru-RU"/>
        </w:rPr>
        <w:t>-R BT.1735 – см. Приложение 5 к</w:t>
      </w:r>
      <w:r w:rsidR="00CE6956" w:rsidRPr="00203489">
        <w:rPr>
          <w:lang w:val="ru-RU"/>
        </w:rPr>
        <w:t> </w:t>
      </w:r>
      <w:hyperlink r:id="rId24" w:history="1">
        <w:r w:rsidR="00CE6956" w:rsidRPr="00203489">
          <w:rPr>
            <w:rStyle w:val="Hyperlink"/>
            <w:lang w:val="ru-RU"/>
          </w:rPr>
          <w:t>Документу </w:t>
        </w:r>
        <w:r w:rsidR="008E0CAA" w:rsidRPr="00203489">
          <w:rPr>
            <w:rStyle w:val="Hyperlink"/>
            <w:lang w:val="ru-RU"/>
          </w:rPr>
          <w:t>6A/170</w:t>
        </w:r>
      </w:hyperlink>
      <w:r w:rsidR="008E0CAA" w:rsidRPr="00203489">
        <w:rPr>
          <w:lang w:val="ru-RU"/>
        </w:rPr>
        <w:t>)</w:t>
      </w:r>
    </w:p>
    <w:p w:rsidR="00CC026B" w:rsidRPr="00203489" w:rsidRDefault="00CC026B" w:rsidP="0039504B">
      <w:pPr>
        <w:spacing w:before="840"/>
        <w:jc w:val="center"/>
        <w:rPr>
          <w:b/>
          <w:bCs/>
          <w:lang w:val="ru-RU"/>
        </w:rPr>
      </w:pPr>
      <w:r w:rsidRPr="00203489">
        <w:rPr>
          <w:b/>
          <w:bCs/>
          <w:lang w:val="ru-RU"/>
        </w:rPr>
        <w:t>Рабочая группа 6B</w:t>
      </w:r>
    </w:p>
    <w:p w:rsidR="00B90AF3" w:rsidRPr="00203489" w:rsidRDefault="00C02539" w:rsidP="00C02539">
      <w:pPr>
        <w:spacing w:before="360"/>
        <w:rPr>
          <w:lang w:val="ru-RU"/>
        </w:rPr>
      </w:pPr>
      <w:r w:rsidRPr="00203489">
        <w:rPr>
          <w:rFonts w:asciiTheme="majorBidi" w:hAnsiTheme="majorBidi" w:cstheme="majorBidi"/>
          <w:color w:val="000000"/>
          <w:szCs w:val="22"/>
          <w:lang w:val="ru-RU"/>
        </w:rPr>
        <w:t xml:space="preserve">Передача </w:t>
      </w:r>
      <w:r w:rsidRPr="00203489">
        <w:rPr>
          <w:rFonts w:asciiTheme="majorBidi" w:hAnsiTheme="majorBidi" w:cstheme="majorBidi"/>
          <w:szCs w:val="22"/>
          <w:lang w:val="ru-RU"/>
        </w:rPr>
        <w:t>3D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 xml:space="preserve"> телевизионных программ ТВЧ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="00026735" w:rsidRPr="00203489">
        <w:rPr>
          <w:rFonts w:asciiTheme="majorBidi" w:hAnsiTheme="majorBidi" w:cstheme="majorBidi"/>
          <w:szCs w:val="22"/>
          <w:lang w:val="ru-RU"/>
        </w:rPr>
        <w:t>для международного обмена программами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>в радиовещании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026735" w:rsidRPr="00203489">
        <w:rPr>
          <w:rFonts w:asciiTheme="majorBidi" w:hAnsiTheme="majorBidi" w:cstheme="majorBidi"/>
          <w:szCs w:val="22"/>
          <w:lang w:val="ru-RU"/>
        </w:rPr>
        <w:t xml:space="preserve"> МСЭ МСЭ-</w:t>
      </w:r>
      <w:r w:rsidR="00B90AF3" w:rsidRPr="00203489">
        <w:rPr>
          <w:rFonts w:asciiTheme="majorBidi" w:hAnsiTheme="majorBidi" w:cstheme="majorBidi"/>
          <w:szCs w:val="22"/>
          <w:lang w:val="ru-RU"/>
        </w:rPr>
        <w:t>R BT.[3D-BRR</w:t>
      </w:r>
      <w:r w:rsidR="00CE6956" w:rsidRPr="00203489">
        <w:rPr>
          <w:rFonts w:asciiTheme="majorBidi" w:hAnsiTheme="majorBidi" w:cstheme="majorBidi"/>
          <w:szCs w:val="22"/>
          <w:lang w:val="ru-RU"/>
        </w:rPr>
        <w:t>] – см. 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Приложение 1 к </w:t>
      </w:r>
      <w:hyperlink r:id="rId25" w:history="1">
        <w:r w:rsidR="00B90AF3" w:rsidRPr="00203489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 6B/78</w:t>
        </w:r>
      </w:hyperlink>
      <w:r w:rsidR="00B90AF3" w:rsidRPr="00203489">
        <w:rPr>
          <w:lang w:val="ru-RU"/>
        </w:rPr>
        <w:t>)</w:t>
      </w:r>
    </w:p>
    <w:p w:rsidR="00B90AF3" w:rsidRPr="00203489" w:rsidRDefault="00C02539" w:rsidP="00C02539">
      <w:pPr>
        <w:rPr>
          <w:lang w:val="ru-RU"/>
        </w:rPr>
      </w:pPr>
      <w:r w:rsidRPr="00203489">
        <w:rPr>
          <w:rFonts w:asciiTheme="majorBidi" w:hAnsiTheme="majorBidi" w:cstheme="majorBidi"/>
          <w:szCs w:val="22"/>
          <w:lang w:val="ru-RU"/>
        </w:rPr>
        <w:t>Схемы мультиплексирования 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>передачи в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системах мультимедийного радиовещания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>для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>приема на мобильные средства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026735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B90AF3" w:rsidRPr="00203489">
        <w:rPr>
          <w:rFonts w:asciiTheme="majorBidi" w:hAnsiTheme="majorBidi" w:cstheme="majorBidi"/>
          <w:szCs w:val="22"/>
          <w:lang w:val="ru-RU"/>
        </w:rPr>
        <w:t>-R BT.[MTMM</w:t>
      </w:r>
      <w:r w:rsidR="00CE6956" w:rsidRPr="00203489">
        <w:rPr>
          <w:rFonts w:asciiTheme="majorBidi" w:hAnsiTheme="majorBidi" w:cstheme="majorBidi"/>
          <w:szCs w:val="22"/>
          <w:lang w:val="ru-RU"/>
        </w:rPr>
        <w:t>] – см. </w:t>
      </w:r>
      <w:r w:rsidR="00B90AF3" w:rsidRPr="00203489">
        <w:rPr>
          <w:rFonts w:asciiTheme="majorBidi" w:hAnsiTheme="majorBidi" w:cstheme="majorBidi"/>
          <w:szCs w:val="22"/>
          <w:lang w:val="ru-RU"/>
        </w:rPr>
        <w:t>Приложение 2</w:t>
      </w:r>
      <w:r w:rsidR="00B90AF3" w:rsidRPr="00203489">
        <w:rPr>
          <w:lang w:val="ru-RU"/>
        </w:rPr>
        <w:t xml:space="preserve"> к </w:t>
      </w:r>
      <w:hyperlink r:id="rId26" w:history="1">
        <w:r w:rsidR="00B90AF3" w:rsidRPr="00203489">
          <w:rPr>
            <w:rStyle w:val="Hyperlink"/>
            <w:lang w:val="ru-RU"/>
          </w:rPr>
          <w:t>Документу 6B/78</w:t>
        </w:r>
      </w:hyperlink>
      <w:r w:rsidR="00B90AF3" w:rsidRPr="00203489">
        <w:rPr>
          <w:lang w:val="ru-RU"/>
        </w:rPr>
        <w:t>)</w:t>
      </w:r>
    </w:p>
    <w:p w:rsidR="00B90AF3" w:rsidRPr="00203489" w:rsidRDefault="00C02539" w:rsidP="00C02539">
      <w:pPr>
        <w:rPr>
          <w:lang w:val="ru-RU"/>
        </w:rPr>
      </w:pPr>
      <w:r w:rsidRPr="00203489">
        <w:rPr>
          <w:lang w:val="ru-RU"/>
        </w:rPr>
        <w:t>Элементы контента</w:t>
      </w:r>
      <w:r w:rsidR="00B90AF3" w:rsidRPr="00203489">
        <w:rPr>
          <w:lang w:val="ru-RU"/>
        </w:rPr>
        <w:t xml:space="preserve"> </w:t>
      </w:r>
      <w:r w:rsidRPr="00203489">
        <w:rPr>
          <w:lang w:val="ru-RU"/>
        </w:rPr>
        <w:t xml:space="preserve">в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системах мультимедийного радиовещания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для приема на мобильные средства</w:t>
      </w:r>
      <w:r w:rsidRPr="00203489">
        <w:rPr>
          <w:lang w:val="ru-RU"/>
        </w:rPr>
        <w:t xml:space="preserve"> </w:t>
      </w:r>
      <w:r w:rsidR="00B90AF3" w:rsidRPr="00203489">
        <w:rPr>
          <w:lang w:val="ru-RU"/>
        </w:rPr>
        <w:t>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026735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B90AF3" w:rsidRPr="00203489">
        <w:rPr>
          <w:lang w:val="ru-RU"/>
        </w:rPr>
        <w:t>-R BT.[CEMM] – см. Приложение 3 к</w:t>
      </w:r>
      <w:r w:rsidR="00CE6956" w:rsidRPr="00203489">
        <w:rPr>
          <w:lang w:val="ru-RU"/>
        </w:rPr>
        <w:t> </w:t>
      </w:r>
      <w:hyperlink r:id="rId27" w:history="1">
        <w:r w:rsidR="00CE6956" w:rsidRPr="00203489">
          <w:rPr>
            <w:rStyle w:val="Hyperlink"/>
            <w:lang w:val="ru-RU"/>
          </w:rPr>
          <w:t>Документу </w:t>
        </w:r>
        <w:r w:rsidR="00B90AF3" w:rsidRPr="00203489">
          <w:rPr>
            <w:rStyle w:val="Hyperlink"/>
            <w:lang w:val="ru-RU"/>
          </w:rPr>
          <w:t>6B/78</w:t>
        </w:r>
      </w:hyperlink>
      <w:r w:rsidR="00B90AF3" w:rsidRPr="00203489">
        <w:rPr>
          <w:lang w:val="ru-RU"/>
        </w:rPr>
        <w:t>)</w:t>
      </w:r>
    </w:p>
    <w:p w:rsidR="00B90AF3" w:rsidRPr="00203489" w:rsidRDefault="00B90797" w:rsidP="00B90797">
      <w:pPr>
        <w:rPr>
          <w:lang w:val="ru-RU"/>
        </w:rPr>
      </w:pPr>
      <w:r w:rsidRPr="00203489">
        <w:rPr>
          <w:rFonts w:asciiTheme="majorBidi" w:hAnsiTheme="majorBidi" w:cstheme="majorBidi"/>
          <w:color w:val="000000"/>
          <w:szCs w:val="22"/>
          <w:lang w:val="ru-RU"/>
        </w:rPr>
        <w:t>Общие требования к ориентированным на радиовещание интегрированным радиовещательным широкополосным системам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(IBB) </w:t>
      </w:r>
      <w:r w:rsidRPr="00203489">
        <w:rPr>
          <w:rFonts w:asciiTheme="majorBidi" w:hAnsiTheme="majorBidi" w:cstheme="majorBidi"/>
          <w:szCs w:val="22"/>
          <w:lang w:val="ru-RU"/>
        </w:rPr>
        <w:t>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>их планируемое использование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="00026735" w:rsidRPr="00203489">
        <w:rPr>
          <w:rFonts w:asciiTheme="majorBidi" w:hAnsiTheme="majorBidi" w:cstheme="majorBidi"/>
          <w:szCs w:val="22"/>
          <w:lang w:val="ru-RU"/>
        </w:rPr>
        <w:t>п</w:t>
      </w:r>
      <w:r w:rsidR="00026735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B90AF3" w:rsidRPr="00203489">
        <w:rPr>
          <w:lang w:val="ru-RU"/>
        </w:rPr>
        <w:t xml:space="preserve"> – см. Приложение 4 к </w:t>
      </w:r>
      <w:hyperlink r:id="rId28" w:history="1">
        <w:r w:rsidR="00B90AF3" w:rsidRPr="00203489">
          <w:rPr>
            <w:rStyle w:val="Hyperlink"/>
            <w:lang w:val="ru-RU"/>
          </w:rPr>
          <w:t>Документу 6B/78</w:t>
        </w:r>
      </w:hyperlink>
      <w:r w:rsidR="00B90AF3" w:rsidRPr="00203489">
        <w:rPr>
          <w:lang w:val="ru-RU"/>
        </w:rPr>
        <w:t>)</w:t>
      </w:r>
    </w:p>
    <w:p w:rsidR="0039504B" w:rsidRDefault="003950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CC026B" w:rsidRPr="00203489" w:rsidRDefault="00CC026B" w:rsidP="00B90AF3">
      <w:pPr>
        <w:spacing w:before="480"/>
        <w:jc w:val="center"/>
        <w:rPr>
          <w:b/>
          <w:bCs/>
          <w:lang w:val="ru-RU"/>
        </w:rPr>
      </w:pPr>
      <w:r w:rsidRPr="00203489">
        <w:rPr>
          <w:b/>
          <w:bCs/>
          <w:lang w:val="ru-RU"/>
        </w:rPr>
        <w:t>Рабочая группа 6С</w:t>
      </w:r>
    </w:p>
    <w:p w:rsidR="00B90AF3" w:rsidRPr="00203489" w:rsidRDefault="00B90797" w:rsidP="00B90797">
      <w:pPr>
        <w:spacing w:before="360"/>
        <w:rPr>
          <w:lang w:val="ru-RU"/>
        </w:rPr>
      </w:pPr>
      <w:r w:rsidRPr="00203489">
        <w:rPr>
          <w:rFonts w:asciiTheme="majorBidi" w:hAnsiTheme="majorBidi" w:cstheme="majorBidi"/>
          <w:szCs w:val="22"/>
          <w:lang w:val="ru-RU"/>
        </w:rPr>
        <w:t>Конфигурации звукового поля для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[</w:t>
      </w:r>
      <w:r w:rsidRPr="00203489">
        <w:rPr>
          <w:rFonts w:asciiTheme="majorBidi" w:hAnsiTheme="majorBidi" w:cstheme="majorBidi"/>
          <w:szCs w:val="22"/>
          <w:lang w:val="ru-RU"/>
        </w:rPr>
        <w:t>на основе каналов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]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перспективных многоканальных стереофонических звуковых систем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для производства программ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Pr="00203489">
        <w:rPr>
          <w:rFonts w:asciiTheme="majorBidi" w:hAnsiTheme="majorBidi" w:cstheme="majorBidi"/>
          <w:szCs w:val="22"/>
          <w:lang w:val="ru-RU"/>
        </w:rPr>
        <w:t>п</w:t>
      </w:r>
      <w:r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-R BS.[ADV-MULTICHSOUND] – см. Приложение 2 к </w:t>
      </w:r>
      <w:hyperlink r:id="rId29" w:history="1">
        <w:r w:rsidR="00B90AF3" w:rsidRPr="00203489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 6C/105</w:t>
        </w:r>
      </w:hyperlink>
      <w:r w:rsidR="00B90AF3" w:rsidRPr="00203489">
        <w:rPr>
          <w:lang w:val="ru-RU"/>
        </w:rPr>
        <w:t>)</w:t>
      </w:r>
    </w:p>
    <w:p w:rsidR="00B90AF3" w:rsidRPr="00203489" w:rsidRDefault="00494F88" w:rsidP="00494F88">
      <w:pPr>
        <w:rPr>
          <w:lang w:val="ru-RU"/>
        </w:rPr>
      </w:pPr>
      <w:r w:rsidRPr="00203489">
        <w:rPr>
          <w:rFonts w:asciiTheme="majorBidi" w:hAnsiTheme="majorBidi" w:cstheme="majorBidi"/>
          <w:color w:val="000000"/>
          <w:szCs w:val="22"/>
          <w:lang w:val="ru-RU"/>
        </w:rPr>
        <w:t>Эксплуатационная практика в отношении громкости при международном обмене программами цифрового телевидения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(</w:t>
      </w:r>
      <w:r w:rsidR="00B90797" w:rsidRPr="00203489">
        <w:rPr>
          <w:rFonts w:asciiTheme="majorBidi" w:hAnsiTheme="majorBidi" w:cstheme="majorBidi"/>
          <w:szCs w:val="22"/>
          <w:lang w:val="ru-RU"/>
        </w:rPr>
        <w:t>п</w:t>
      </w:r>
      <w:r w:rsidR="00B90797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B90797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="00B90AF3" w:rsidRPr="00203489">
        <w:rPr>
          <w:rFonts w:asciiTheme="majorBidi" w:hAnsiTheme="majorBidi" w:cstheme="majorBidi"/>
          <w:szCs w:val="22"/>
          <w:lang w:val="ru-RU"/>
        </w:rPr>
        <w:t>-R BS</w:t>
      </w:r>
      <w:r w:rsidR="00CE6956" w:rsidRPr="00203489">
        <w:rPr>
          <w:rFonts w:asciiTheme="majorBidi" w:hAnsiTheme="majorBidi" w:cstheme="majorBidi"/>
          <w:szCs w:val="22"/>
          <w:lang w:val="ru-RU"/>
        </w:rPr>
        <w:t>.1864 – см. </w:t>
      </w:r>
      <w:r w:rsidR="00B90AF3" w:rsidRPr="00203489">
        <w:rPr>
          <w:rFonts w:asciiTheme="majorBidi" w:hAnsiTheme="majorBidi" w:cstheme="majorBidi"/>
          <w:szCs w:val="22"/>
          <w:lang w:val="ru-RU"/>
        </w:rPr>
        <w:t>Приложение</w:t>
      </w:r>
      <w:r w:rsidR="00B90AF3" w:rsidRPr="00203489">
        <w:rPr>
          <w:lang w:val="ru-RU"/>
        </w:rPr>
        <w:t xml:space="preserve"> 3 к </w:t>
      </w:r>
      <w:hyperlink r:id="rId30" w:history="1">
        <w:r w:rsidR="00B90AF3" w:rsidRPr="00203489">
          <w:rPr>
            <w:rStyle w:val="Hyperlink"/>
            <w:lang w:val="ru-RU"/>
          </w:rPr>
          <w:t>Документу 6C/105</w:t>
        </w:r>
      </w:hyperlink>
      <w:r w:rsidR="00B90AF3" w:rsidRPr="00203489">
        <w:rPr>
          <w:lang w:val="ru-RU"/>
        </w:rPr>
        <w:t>)</w:t>
      </w:r>
    </w:p>
    <w:p w:rsidR="00B90AF3" w:rsidRPr="00203489" w:rsidRDefault="00B90AF3" w:rsidP="00B90797">
      <w:pPr>
        <w:rPr>
          <w:lang w:val="ru-RU"/>
        </w:rPr>
      </w:pPr>
      <w:r w:rsidRPr="00203489">
        <w:rPr>
          <w:rFonts w:asciiTheme="majorBidi" w:hAnsiTheme="majorBidi" w:cstheme="majorBidi"/>
          <w:szCs w:val="22"/>
          <w:lang w:val="ru-RU"/>
        </w:rPr>
        <w:t xml:space="preserve">Метод субъективной оценки промежуточных уровней качества систем кодирования </w:t>
      </w:r>
      <w:r w:rsidRPr="00203489">
        <w:rPr>
          <w:lang w:val="ru-RU"/>
        </w:rPr>
        <w:t>(</w:t>
      </w:r>
      <w:r w:rsidR="00B90797" w:rsidRPr="00203489">
        <w:rPr>
          <w:rFonts w:asciiTheme="majorBidi" w:hAnsiTheme="majorBidi" w:cstheme="majorBidi"/>
          <w:szCs w:val="22"/>
          <w:lang w:val="ru-RU"/>
        </w:rPr>
        <w:t>п</w:t>
      </w:r>
      <w:r w:rsidR="00B90797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B90797" w:rsidRPr="00203489">
        <w:rPr>
          <w:rFonts w:asciiTheme="majorBidi" w:hAnsiTheme="majorBidi" w:cstheme="majorBidi"/>
          <w:szCs w:val="22"/>
          <w:lang w:val="ru-RU"/>
        </w:rPr>
        <w:t xml:space="preserve"> МСЭ</w:t>
      </w:r>
      <w:r w:rsidRPr="00203489">
        <w:rPr>
          <w:lang w:val="ru-RU"/>
        </w:rPr>
        <w:t>-R BS.1534-1 – см. Приложение 4 к</w:t>
      </w:r>
      <w:r w:rsidR="00CE6956" w:rsidRPr="00203489">
        <w:rPr>
          <w:lang w:val="ru-RU"/>
        </w:rPr>
        <w:t> </w:t>
      </w:r>
      <w:hyperlink r:id="rId31" w:history="1">
        <w:r w:rsidR="00CE6956" w:rsidRPr="00203489">
          <w:rPr>
            <w:rStyle w:val="Hyperlink"/>
            <w:lang w:val="ru-RU"/>
          </w:rPr>
          <w:t>Документу </w:t>
        </w:r>
        <w:r w:rsidRPr="00203489">
          <w:rPr>
            <w:rStyle w:val="Hyperlink"/>
            <w:lang w:val="ru-RU"/>
          </w:rPr>
          <w:t>6C/105</w:t>
        </w:r>
      </w:hyperlink>
      <w:r w:rsidRPr="00203489">
        <w:rPr>
          <w:lang w:val="ru-RU"/>
        </w:rPr>
        <w:t>)</w:t>
      </w:r>
    </w:p>
    <w:p w:rsidR="00B90AF3" w:rsidRPr="00203489" w:rsidRDefault="00494F88" w:rsidP="00494F88">
      <w:pPr>
        <w:rPr>
          <w:lang w:val="ru-RU"/>
        </w:rPr>
      </w:pPr>
      <w:r w:rsidRPr="00203489">
        <w:rPr>
          <w:rFonts w:asciiTheme="majorBidi" w:hAnsiTheme="majorBidi" w:cstheme="majorBidi"/>
          <w:szCs w:val="22"/>
          <w:lang w:val="ru-RU"/>
        </w:rPr>
        <w:t>Значения параметров для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color w:val="000000"/>
          <w:szCs w:val="22"/>
          <w:lang w:val="ru-RU"/>
        </w:rPr>
        <w:t>эталонной среды просмотра</w:t>
      </w:r>
      <w:r w:rsidRPr="00203489">
        <w:rPr>
          <w:rFonts w:asciiTheme="majorBidi" w:hAnsiTheme="majorBidi" w:cstheme="majorBidi"/>
          <w:szCs w:val="22"/>
          <w:lang w:val="ru-RU"/>
        </w:rPr>
        <w:t xml:space="preserve"> для оценки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</w:t>
      </w:r>
      <w:r w:rsidRPr="00203489">
        <w:rPr>
          <w:rFonts w:asciiTheme="majorBidi" w:hAnsiTheme="majorBidi" w:cstheme="majorBidi"/>
          <w:szCs w:val="22"/>
          <w:lang w:val="ru-RU"/>
        </w:rPr>
        <w:t xml:space="preserve">готовых программ ТВЧ </w:t>
      </w:r>
      <w:r w:rsidR="00B90AF3" w:rsidRPr="00203489">
        <w:rPr>
          <w:rFonts w:asciiTheme="majorBidi" w:hAnsiTheme="majorBidi" w:cstheme="majorBidi"/>
          <w:szCs w:val="22"/>
          <w:lang w:val="ru-RU"/>
        </w:rPr>
        <w:t>(</w:t>
      </w:r>
      <w:r w:rsidR="00B90797" w:rsidRPr="00203489">
        <w:rPr>
          <w:rFonts w:asciiTheme="majorBidi" w:hAnsiTheme="majorBidi" w:cstheme="majorBidi"/>
          <w:szCs w:val="22"/>
          <w:lang w:val="ru-RU"/>
        </w:rPr>
        <w:t>п</w:t>
      </w:r>
      <w:r w:rsidR="00B90797" w:rsidRPr="00203489">
        <w:rPr>
          <w:rFonts w:asciiTheme="majorBidi" w:hAnsiTheme="majorBidi" w:cstheme="majorBidi"/>
          <w:szCs w:val="22"/>
          <w:lang w:val="ru-RU" w:eastAsia="zh-CN"/>
        </w:rPr>
        <w:t>редварительный проект новой Рекомендации</w:t>
      </w:r>
      <w:r w:rsidR="00B90AF3" w:rsidRPr="00203489">
        <w:rPr>
          <w:rFonts w:asciiTheme="majorBidi" w:hAnsiTheme="majorBidi" w:cstheme="majorBidi"/>
          <w:szCs w:val="22"/>
          <w:lang w:val="ru-RU"/>
        </w:rPr>
        <w:t xml:space="preserve"> – см. Приложение 5 к </w:t>
      </w:r>
      <w:hyperlink r:id="rId32" w:history="1">
        <w:r w:rsidR="00B90AF3" w:rsidRPr="00203489">
          <w:rPr>
            <w:rStyle w:val="Hyperlink"/>
            <w:rFonts w:asciiTheme="majorBidi" w:hAnsiTheme="majorBidi" w:cstheme="majorBidi"/>
            <w:szCs w:val="22"/>
            <w:lang w:val="ru-RU"/>
          </w:rPr>
          <w:t>Документу 6C/105</w:t>
        </w:r>
      </w:hyperlink>
      <w:r w:rsidR="00B90AF3" w:rsidRPr="00203489">
        <w:rPr>
          <w:lang w:val="ru-RU"/>
        </w:rPr>
        <w:t>).</w:t>
      </w:r>
    </w:p>
    <w:p w:rsidR="00C65B5C" w:rsidRPr="00203489" w:rsidRDefault="00C65B5C" w:rsidP="00B90AF3">
      <w:pPr>
        <w:spacing w:before="720"/>
        <w:jc w:val="center"/>
        <w:rPr>
          <w:lang w:val="ru-RU"/>
        </w:rPr>
      </w:pPr>
      <w:r w:rsidRPr="00203489">
        <w:rPr>
          <w:lang w:val="ru-RU"/>
        </w:rPr>
        <w:t>______________</w:t>
      </w:r>
    </w:p>
    <w:sectPr w:rsidR="00C65B5C" w:rsidRPr="00203489" w:rsidSect="00D8346A">
      <w:headerReference w:type="default" r:id="rId33"/>
      <w:footerReference w:type="default" r:id="rId34"/>
      <w:footerReference w:type="first" r:id="rId35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35" w:rsidRDefault="00026735">
      <w:r>
        <w:separator/>
      </w:r>
    </w:p>
  </w:endnote>
  <w:endnote w:type="continuationSeparator" w:id="0">
    <w:p w:rsidR="00026735" w:rsidRDefault="0002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35" w:rsidRPr="00232283" w:rsidRDefault="00232283" w:rsidP="0039504B">
    <w:pPr>
      <w:pStyle w:val="Footer"/>
      <w:rPr>
        <w:lang w:val="fr-CH"/>
      </w:rPr>
    </w:pPr>
    <w:r>
      <w:fldChar w:fldCharType="begin"/>
    </w:r>
    <w:r w:rsidRPr="00232283">
      <w:rPr>
        <w:lang w:val="fr-CH"/>
      </w:rPr>
      <w:instrText xml:space="preserve"> FILENAME  \p  \* MERGEFORMAT </w:instrText>
    </w:r>
    <w:r>
      <w:fldChar w:fldCharType="separate"/>
    </w:r>
    <w:r w:rsidR="0039504B" w:rsidRPr="00232283">
      <w:rPr>
        <w:lang w:val="fr-CH"/>
      </w:rPr>
      <w:t>Y:\APP\BR\CIRCS_DMS\CACE\600\600\600r.docx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26735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26735" w:rsidRDefault="00026735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26735" w:rsidRDefault="00026735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26735" w:rsidRDefault="00026735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26735" w:rsidRDefault="00026735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26735">
      <w:trPr>
        <w:cantSplit/>
      </w:trPr>
      <w:tc>
        <w:tcPr>
          <w:tcW w:w="1062" w:type="pct"/>
        </w:tcPr>
        <w:p w:rsidR="00026735" w:rsidRDefault="00026735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26735" w:rsidRDefault="00026735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26735" w:rsidRDefault="00026735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26735" w:rsidRDefault="00026735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26735">
      <w:trPr>
        <w:cantSplit/>
      </w:trPr>
      <w:tc>
        <w:tcPr>
          <w:tcW w:w="1062" w:type="pct"/>
        </w:tcPr>
        <w:p w:rsidR="00026735" w:rsidRDefault="00026735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26735" w:rsidRDefault="0002673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26735" w:rsidRDefault="00026735">
          <w:pPr>
            <w:pStyle w:val="itu"/>
          </w:pPr>
        </w:p>
      </w:tc>
      <w:tc>
        <w:tcPr>
          <w:tcW w:w="1131" w:type="pct"/>
        </w:tcPr>
        <w:p w:rsidR="00026735" w:rsidRDefault="00026735">
          <w:pPr>
            <w:pStyle w:val="itu"/>
          </w:pPr>
        </w:p>
      </w:tc>
    </w:tr>
  </w:tbl>
  <w:p w:rsidR="00026735" w:rsidRPr="00D178D3" w:rsidRDefault="00026735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35" w:rsidRDefault="00026735">
      <w:r>
        <w:t>____________________</w:t>
      </w:r>
    </w:p>
  </w:footnote>
  <w:footnote w:type="continuationSeparator" w:id="0">
    <w:p w:rsidR="00026735" w:rsidRDefault="0002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735" w:rsidRPr="0039504B" w:rsidRDefault="00026735" w:rsidP="0039504B">
    <w:pPr>
      <w:pStyle w:val="Header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283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BE"/>
    <w:rsid w:val="000104A1"/>
    <w:rsid w:val="00012397"/>
    <w:rsid w:val="00016557"/>
    <w:rsid w:val="00017CDB"/>
    <w:rsid w:val="00025521"/>
    <w:rsid w:val="00026735"/>
    <w:rsid w:val="0006582C"/>
    <w:rsid w:val="0009448A"/>
    <w:rsid w:val="000A0F4A"/>
    <w:rsid w:val="000A7115"/>
    <w:rsid w:val="000E15C1"/>
    <w:rsid w:val="000E64DA"/>
    <w:rsid w:val="000F527D"/>
    <w:rsid w:val="001E15AA"/>
    <w:rsid w:val="001E15BF"/>
    <w:rsid w:val="001E7122"/>
    <w:rsid w:val="0020200B"/>
    <w:rsid w:val="00203489"/>
    <w:rsid w:val="0020532C"/>
    <w:rsid w:val="00207CFF"/>
    <w:rsid w:val="00210B45"/>
    <w:rsid w:val="002259B2"/>
    <w:rsid w:val="00227F65"/>
    <w:rsid w:val="00232283"/>
    <w:rsid w:val="0029734A"/>
    <w:rsid w:val="002B5607"/>
    <w:rsid w:val="00302634"/>
    <w:rsid w:val="00316916"/>
    <w:rsid w:val="00320A1B"/>
    <w:rsid w:val="00365BFB"/>
    <w:rsid w:val="0039469F"/>
    <w:rsid w:val="0039504B"/>
    <w:rsid w:val="003C2D01"/>
    <w:rsid w:val="003C5B94"/>
    <w:rsid w:val="003D3993"/>
    <w:rsid w:val="00415574"/>
    <w:rsid w:val="0044634B"/>
    <w:rsid w:val="00494F88"/>
    <w:rsid w:val="004A5AB1"/>
    <w:rsid w:val="004C057B"/>
    <w:rsid w:val="004C1881"/>
    <w:rsid w:val="004D2604"/>
    <w:rsid w:val="004F26AE"/>
    <w:rsid w:val="005129F7"/>
    <w:rsid w:val="00566003"/>
    <w:rsid w:val="00595800"/>
    <w:rsid w:val="005A363E"/>
    <w:rsid w:val="005B65E6"/>
    <w:rsid w:val="005C3F49"/>
    <w:rsid w:val="005F130D"/>
    <w:rsid w:val="005F7F4C"/>
    <w:rsid w:val="0060061D"/>
    <w:rsid w:val="006136BC"/>
    <w:rsid w:val="00633D6E"/>
    <w:rsid w:val="0064662C"/>
    <w:rsid w:val="0064779C"/>
    <w:rsid w:val="00655985"/>
    <w:rsid w:val="006B3F95"/>
    <w:rsid w:val="006B7E49"/>
    <w:rsid w:val="006D13DF"/>
    <w:rsid w:val="006E3FFE"/>
    <w:rsid w:val="006F36A9"/>
    <w:rsid w:val="00701600"/>
    <w:rsid w:val="0071106C"/>
    <w:rsid w:val="00745740"/>
    <w:rsid w:val="00746900"/>
    <w:rsid w:val="00747CE1"/>
    <w:rsid w:val="007635B2"/>
    <w:rsid w:val="00795BC6"/>
    <w:rsid w:val="00796FC7"/>
    <w:rsid w:val="007A2C3E"/>
    <w:rsid w:val="007B33D5"/>
    <w:rsid w:val="007B47F2"/>
    <w:rsid w:val="007E149E"/>
    <w:rsid w:val="00804548"/>
    <w:rsid w:val="00811467"/>
    <w:rsid w:val="00826449"/>
    <w:rsid w:val="00881D43"/>
    <w:rsid w:val="0088337A"/>
    <w:rsid w:val="008C23E0"/>
    <w:rsid w:val="008D4874"/>
    <w:rsid w:val="008D756F"/>
    <w:rsid w:val="008E0CAA"/>
    <w:rsid w:val="008F1CA8"/>
    <w:rsid w:val="00913E33"/>
    <w:rsid w:val="0093776F"/>
    <w:rsid w:val="0095634D"/>
    <w:rsid w:val="009673EF"/>
    <w:rsid w:val="009676DC"/>
    <w:rsid w:val="009746CA"/>
    <w:rsid w:val="00980E77"/>
    <w:rsid w:val="009846D5"/>
    <w:rsid w:val="0099551C"/>
    <w:rsid w:val="009D51BE"/>
    <w:rsid w:val="009D659F"/>
    <w:rsid w:val="009E14F3"/>
    <w:rsid w:val="009E1957"/>
    <w:rsid w:val="00A06093"/>
    <w:rsid w:val="00A1030F"/>
    <w:rsid w:val="00AB07C5"/>
    <w:rsid w:val="00AD4C94"/>
    <w:rsid w:val="00B57344"/>
    <w:rsid w:val="00B741F1"/>
    <w:rsid w:val="00B8381B"/>
    <w:rsid w:val="00B87E04"/>
    <w:rsid w:val="00B90797"/>
    <w:rsid w:val="00B90AF3"/>
    <w:rsid w:val="00BA5B9A"/>
    <w:rsid w:val="00C02539"/>
    <w:rsid w:val="00C40473"/>
    <w:rsid w:val="00C416C6"/>
    <w:rsid w:val="00C42936"/>
    <w:rsid w:val="00C6429F"/>
    <w:rsid w:val="00C65B5C"/>
    <w:rsid w:val="00C95ADB"/>
    <w:rsid w:val="00CA7A77"/>
    <w:rsid w:val="00CC026B"/>
    <w:rsid w:val="00CD00EE"/>
    <w:rsid w:val="00CD56BC"/>
    <w:rsid w:val="00CD7746"/>
    <w:rsid w:val="00CE6956"/>
    <w:rsid w:val="00D029F0"/>
    <w:rsid w:val="00D057A1"/>
    <w:rsid w:val="00D178D3"/>
    <w:rsid w:val="00D20F91"/>
    <w:rsid w:val="00D264B0"/>
    <w:rsid w:val="00D35752"/>
    <w:rsid w:val="00D463D0"/>
    <w:rsid w:val="00D548A0"/>
    <w:rsid w:val="00D61395"/>
    <w:rsid w:val="00D6209E"/>
    <w:rsid w:val="00D744B4"/>
    <w:rsid w:val="00D8346A"/>
    <w:rsid w:val="00DD6C44"/>
    <w:rsid w:val="00DF0DFC"/>
    <w:rsid w:val="00E308C5"/>
    <w:rsid w:val="00EC710F"/>
    <w:rsid w:val="00ED39DA"/>
    <w:rsid w:val="00ED705E"/>
    <w:rsid w:val="00F50D2C"/>
    <w:rsid w:val="00FB0A1B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8346A"/>
    <w:pPr>
      <w:spacing w:before="28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A2C3E"/>
    <w:rPr>
      <w:rFonts w:ascii="Times New Roman" w:hAnsi="Times New Roman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559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985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D178D3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46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6582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6582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6582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6582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6582C"/>
    <w:pPr>
      <w:outlineLvl w:val="4"/>
    </w:pPr>
  </w:style>
  <w:style w:type="paragraph" w:styleId="Heading6">
    <w:name w:val="heading 6"/>
    <w:basedOn w:val="Heading4"/>
    <w:next w:val="Normal"/>
    <w:qFormat/>
    <w:rsid w:val="0006582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6582C"/>
    <w:pPr>
      <w:outlineLvl w:val="6"/>
    </w:pPr>
  </w:style>
  <w:style w:type="paragraph" w:styleId="Heading8">
    <w:name w:val="heading 8"/>
    <w:basedOn w:val="Heading6"/>
    <w:next w:val="Normal"/>
    <w:qFormat/>
    <w:rsid w:val="0006582C"/>
    <w:pPr>
      <w:outlineLvl w:val="7"/>
    </w:pPr>
  </w:style>
  <w:style w:type="paragraph" w:styleId="Heading9">
    <w:name w:val="heading 9"/>
    <w:basedOn w:val="Heading6"/>
    <w:next w:val="Normal"/>
    <w:qFormat/>
    <w:rsid w:val="0006582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C416C6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D8346A"/>
    <w:pPr>
      <w:spacing w:before="280"/>
    </w:pPr>
  </w:style>
  <w:style w:type="paragraph" w:customStyle="1" w:styleId="AppendixNotitle">
    <w:name w:val="Appendix_No &amp; title"/>
    <w:basedOn w:val="AnnexNotitle"/>
    <w:next w:val="Normalaftertitle"/>
    <w:rsid w:val="0006582C"/>
  </w:style>
  <w:style w:type="paragraph" w:customStyle="1" w:styleId="Figure">
    <w:name w:val="Figure"/>
    <w:basedOn w:val="Normal"/>
    <w:next w:val="FigureNotitle"/>
    <w:rsid w:val="0006582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06582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6582C"/>
  </w:style>
  <w:style w:type="paragraph" w:customStyle="1" w:styleId="FigureNotitle">
    <w:name w:val="Figure_No &amp; title"/>
    <w:basedOn w:val="Normal"/>
    <w:next w:val="Normalaftertitle"/>
    <w:rsid w:val="0006582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06582C"/>
    <w:rPr>
      <w:b w:val="0"/>
    </w:rPr>
  </w:style>
  <w:style w:type="paragraph" w:customStyle="1" w:styleId="ASN1">
    <w:name w:val="ASN.1"/>
    <w:basedOn w:val="Normal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06582C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6582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06582C"/>
  </w:style>
  <w:style w:type="paragraph" w:customStyle="1" w:styleId="Call">
    <w:name w:val="Call"/>
    <w:basedOn w:val="Normal"/>
    <w:next w:val="Normal"/>
    <w:rsid w:val="0006582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6582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6582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06582C"/>
  </w:style>
  <w:style w:type="paragraph" w:customStyle="1" w:styleId="RecNoBR">
    <w:name w:val="Rec_No_BR"/>
    <w:basedOn w:val="Normal"/>
    <w:next w:val="Rectitle"/>
    <w:rsid w:val="0006582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06582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06582C"/>
  </w:style>
  <w:style w:type="paragraph" w:customStyle="1" w:styleId="Questiontitle">
    <w:name w:val="Question_title"/>
    <w:basedOn w:val="Rectitle"/>
    <w:next w:val="Questionref"/>
    <w:rsid w:val="0006582C"/>
  </w:style>
  <w:style w:type="paragraph" w:customStyle="1" w:styleId="Questionref">
    <w:name w:val="Question_ref"/>
    <w:basedOn w:val="Recref"/>
    <w:next w:val="Questiondate"/>
    <w:rsid w:val="0006582C"/>
  </w:style>
  <w:style w:type="paragraph" w:customStyle="1" w:styleId="Recref">
    <w:name w:val="Rec_ref"/>
    <w:basedOn w:val="Normal"/>
    <w:next w:val="Recdat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06582C"/>
  </w:style>
  <w:style w:type="character" w:styleId="EndnoteReference">
    <w:name w:val="endnote reference"/>
    <w:basedOn w:val="DefaultParagraphFont"/>
    <w:semiHidden/>
    <w:rsid w:val="0006582C"/>
    <w:rPr>
      <w:vertAlign w:val="superscript"/>
    </w:rPr>
  </w:style>
  <w:style w:type="paragraph" w:customStyle="1" w:styleId="enumlev1">
    <w:name w:val="enumlev1"/>
    <w:basedOn w:val="Normal"/>
    <w:rsid w:val="0006582C"/>
    <w:pPr>
      <w:spacing w:before="80"/>
      <w:ind w:left="794" w:hanging="794"/>
    </w:pPr>
  </w:style>
  <w:style w:type="paragraph" w:customStyle="1" w:styleId="enumlev2">
    <w:name w:val="enumlev2"/>
    <w:basedOn w:val="enumlev1"/>
    <w:rsid w:val="0006582C"/>
    <w:pPr>
      <w:ind w:left="1191" w:hanging="397"/>
    </w:pPr>
  </w:style>
  <w:style w:type="paragraph" w:customStyle="1" w:styleId="enumlev3">
    <w:name w:val="enumlev3"/>
    <w:basedOn w:val="enumlev2"/>
    <w:rsid w:val="0006582C"/>
    <w:pPr>
      <w:ind w:left="1588"/>
    </w:pPr>
  </w:style>
  <w:style w:type="paragraph" w:customStyle="1" w:styleId="Equation">
    <w:name w:val="Equation"/>
    <w:basedOn w:val="Normal"/>
    <w:rsid w:val="0006582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6582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658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06582C"/>
  </w:style>
  <w:style w:type="paragraph" w:customStyle="1" w:styleId="Reptitle">
    <w:name w:val="Rep_title"/>
    <w:basedOn w:val="Rectitle"/>
    <w:next w:val="Repref"/>
    <w:rsid w:val="0006582C"/>
  </w:style>
  <w:style w:type="paragraph" w:customStyle="1" w:styleId="Repref">
    <w:name w:val="Rep_ref"/>
    <w:basedOn w:val="Recref"/>
    <w:next w:val="Repdate"/>
    <w:rsid w:val="0006582C"/>
  </w:style>
  <w:style w:type="paragraph" w:customStyle="1" w:styleId="Repdate">
    <w:name w:val="Rep_date"/>
    <w:basedOn w:val="Recdate"/>
    <w:next w:val="Normalaftertitle"/>
    <w:rsid w:val="0006582C"/>
  </w:style>
  <w:style w:type="paragraph" w:customStyle="1" w:styleId="ResNoBR">
    <w:name w:val="Res_No_BR"/>
    <w:basedOn w:val="RecNoBR"/>
    <w:next w:val="Restitle"/>
    <w:rsid w:val="0006582C"/>
  </w:style>
  <w:style w:type="paragraph" w:customStyle="1" w:styleId="Restitle">
    <w:name w:val="Res_title"/>
    <w:basedOn w:val="Rectitle"/>
    <w:next w:val="Resref"/>
    <w:rsid w:val="0006582C"/>
  </w:style>
  <w:style w:type="paragraph" w:customStyle="1" w:styleId="Resref">
    <w:name w:val="Res_ref"/>
    <w:basedOn w:val="Recref"/>
    <w:next w:val="Resdate"/>
    <w:rsid w:val="0006582C"/>
  </w:style>
  <w:style w:type="paragraph" w:customStyle="1" w:styleId="Resdate">
    <w:name w:val="Res_date"/>
    <w:basedOn w:val="Recdate"/>
    <w:next w:val="Normalaftertitle"/>
    <w:rsid w:val="0006582C"/>
  </w:style>
  <w:style w:type="paragraph" w:customStyle="1" w:styleId="Section1">
    <w:name w:val="Section_1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6582C"/>
    <w:pPr>
      <w:keepLines/>
      <w:spacing w:before="240" w:after="120"/>
      <w:jc w:val="center"/>
    </w:pPr>
  </w:style>
  <w:style w:type="paragraph" w:styleId="Footer">
    <w:name w:val="footer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6582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06582C"/>
    <w:pPr>
      <w:spacing w:before="80"/>
    </w:pPr>
  </w:style>
  <w:style w:type="paragraph" w:styleId="Header">
    <w:name w:val="header"/>
    <w:aliases w:val="encabezado,Page No"/>
    <w:basedOn w:val="Normal"/>
    <w:link w:val="HeaderChar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6582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6582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6582C"/>
  </w:style>
  <w:style w:type="paragraph" w:styleId="Index2">
    <w:name w:val="index 2"/>
    <w:basedOn w:val="Normal"/>
    <w:next w:val="Normal"/>
    <w:semiHidden/>
    <w:rsid w:val="0006582C"/>
    <w:pPr>
      <w:ind w:left="283"/>
    </w:pPr>
  </w:style>
  <w:style w:type="paragraph" w:styleId="Index3">
    <w:name w:val="index 3"/>
    <w:basedOn w:val="Normal"/>
    <w:next w:val="Normal"/>
    <w:semiHidden/>
    <w:rsid w:val="0006582C"/>
    <w:pPr>
      <w:ind w:left="566"/>
    </w:pPr>
  </w:style>
  <w:style w:type="paragraph" w:customStyle="1" w:styleId="Section2">
    <w:name w:val="Section_2"/>
    <w:basedOn w:val="Normal"/>
    <w:next w:val="Normal"/>
    <w:rsid w:val="0006582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06582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0658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06582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06582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6582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6582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6582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6582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6582C"/>
  </w:style>
  <w:style w:type="character" w:customStyle="1" w:styleId="Recdef">
    <w:name w:val="Rec_def"/>
    <w:basedOn w:val="DefaultParagraphFont"/>
    <w:rsid w:val="0006582C"/>
    <w:rPr>
      <w:b/>
    </w:rPr>
  </w:style>
  <w:style w:type="paragraph" w:customStyle="1" w:styleId="Reftext">
    <w:name w:val="Ref_text"/>
    <w:basedOn w:val="Normal"/>
    <w:rsid w:val="0006582C"/>
    <w:pPr>
      <w:ind w:left="794" w:hanging="794"/>
    </w:pPr>
  </w:style>
  <w:style w:type="paragraph" w:customStyle="1" w:styleId="Reftitle">
    <w:name w:val="Ref_title"/>
    <w:basedOn w:val="Normal"/>
    <w:next w:val="Reftext"/>
    <w:rsid w:val="0006582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06582C"/>
  </w:style>
  <w:style w:type="character" w:customStyle="1" w:styleId="Resdef">
    <w:name w:val="Res_def"/>
    <w:basedOn w:val="DefaultParagraphFont"/>
    <w:rsid w:val="0006582C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6582C"/>
  </w:style>
  <w:style w:type="paragraph" w:customStyle="1" w:styleId="SectionNo">
    <w:name w:val="Section_No"/>
    <w:basedOn w:val="Normal"/>
    <w:next w:val="Sectiontitle"/>
    <w:rsid w:val="0006582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6582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582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6582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6582C"/>
    <w:rPr>
      <w:b/>
      <w:color w:val="auto"/>
    </w:rPr>
  </w:style>
  <w:style w:type="paragraph" w:customStyle="1" w:styleId="Tablelegend">
    <w:name w:val="Table_legend"/>
    <w:basedOn w:val="Normal"/>
    <w:rsid w:val="000658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06582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658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6582C"/>
  </w:style>
  <w:style w:type="paragraph" w:customStyle="1" w:styleId="Title3">
    <w:name w:val="Title 3"/>
    <w:basedOn w:val="Title2"/>
    <w:next w:val="Title4"/>
    <w:rsid w:val="0006582C"/>
    <w:rPr>
      <w:caps w:val="0"/>
    </w:rPr>
  </w:style>
  <w:style w:type="paragraph" w:customStyle="1" w:styleId="Title4">
    <w:name w:val="Title 4"/>
    <w:basedOn w:val="Title3"/>
    <w:next w:val="Heading1"/>
    <w:rsid w:val="0006582C"/>
    <w:rPr>
      <w:b/>
    </w:rPr>
  </w:style>
  <w:style w:type="paragraph" w:customStyle="1" w:styleId="toc0">
    <w:name w:val="toc 0"/>
    <w:basedOn w:val="Normal"/>
    <w:next w:val="TOC1"/>
    <w:rsid w:val="0006582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6582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6582C"/>
    <w:pPr>
      <w:spacing w:before="80"/>
      <w:ind w:left="1531" w:hanging="851"/>
    </w:pPr>
  </w:style>
  <w:style w:type="paragraph" w:styleId="TOC3">
    <w:name w:val="toc 3"/>
    <w:basedOn w:val="TOC2"/>
    <w:semiHidden/>
    <w:rsid w:val="0006582C"/>
  </w:style>
  <w:style w:type="paragraph" w:styleId="TOC4">
    <w:name w:val="toc 4"/>
    <w:basedOn w:val="TOC3"/>
    <w:semiHidden/>
    <w:rsid w:val="0006582C"/>
  </w:style>
  <w:style w:type="paragraph" w:styleId="TOC5">
    <w:name w:val="toc 5"/>
    <w:basedOn w:val="TOC4"/>
    <w:semiHidden/>
    <w:rsid w:val="0006582C"/>
  </w:style>
  <w:style w:type="paragraph" w:styleId="TOC6">
    <w:name w:val="toc 6"/>
    <w:basedOn w:val="TOC4"/>
    <w:semiHidden/>
    <w:rsid w:val="0006582C"/>
  </w:style>
  <w:style w:type="paragraph" w:styleId="TOC7">
    <w:name w:val="toc 7"/>
    <w:basedOn w:val="TOC4"/>
    <w:semiHidden/>
    <w:rsid w:val="0006582C"/>
  </w:style>
  <w:style w:type="paragraph" w:styleId="TOC8">
    <w:name w:val="toc 8"/>
    <w:basedOn w:val="TOC4"/>
    <w:semiHidden/>
    <w:rsid w:val="0006582C"/>
  </w:style>
  <w:style w:type="paragraph" w:customStyle="1" w:styleId="FiguretitleBR">
    <w:name w:val="Figure_title_BR"/>
    <w:basedOn w:val="TabletitleBR"/>
    <w:next w:val="Figurewithouttitle"/>
    <w:rsid w:val="0006582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6582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CC026B"/>
    <w:rPr>
      <w:color w:val="0000FF"/>
      <w:u w:val="single"/>
    </w:rPr>
  </w:style>
  <w:style w:type="paragraph" w:customStyle="1" w:styleId="fig">
    <w:name w:val="fig"/>
    <w:basedOn w:val="Normal"/>
    <w:next w:val="Heading4"/>
    <w:rsid w:val="00CC026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CC026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rsid w:val="00CC026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NormalWeb">
    <w:name w:val="Normal (Web)"/>
    <w:basedOn w:val="Normal"/>
    <w:uiPriority w:val="99"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Reasons">
    <w:name w:val="Reasons"/>
    <w:basedOn w:val="Normal"/>
    <w:qFormat/>
    <w:rsid w:val="00CC02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C4047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A2C3E"/>
    <w:rPr>
      <w:rFonts w:ascii="Times New Roman" w:hAnsi="Times New Roman"/>
      <w:b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5598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5985"/>
    <w:rPr>
      <w:rFonts w:ascii="Tahoma" w:hAnsi="Tahoma" w:cs="Tahoma"/>
      <w:sz w:val="16"/>
      <w:szCs w:val="16"/>
      <w:lang w:val="en-GB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D178D3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SG06.AR-C/en" TargetMode="External"/><Relationship Id="rId18" Type="http://schemas.openxmlformats.org/officeDocument/2006/relationships/hyperlink" Target="http://www.itu.int/travel/index.html" TargetMode="External"/><Relationship Id="rId26" Type="http://schemas.openxmlformats.org/officeDocument/2006/relationships/hyperlink" Target="http://www.itu.int/md/R12-WP6B-C-0078/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md/R12-WP6A-C-0170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6/ch" TargetMode="External"/><Relationship Id="rId17" Type="http://schemas.openxmlformats.org/officeDocument/2006/relationships/hyperlink" Target="http://www.itu.int/ITU-R/go/delegate-reg-info/ru" TargetMode="External"/><Relationship Id="rId25" Type="http://schemas.openxmlformats.org/officeDocument/2006/relationships/hyperlink" Target="http://www.itu.int/md/R12-WP6B-C-0078/en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ITU-R/go/rsg-remote/" TargetMode="External"/><Relationship Id="rId20" Type="http://schemas.openxmlformats.org/officeDocument/2006/relationships/hyperlink" Target="http://www.itu.int/md/R12-SG06-C-0093/en" TargetMode="External"/><Relationship Id="rId29" Type="http://schemas.openxmlformats.org/officeDocument/2006/relationships/hyperlink" Target="http://www.itu.int/md/R12-WP6C-C-0105/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g6@itu.int" TargetMode="External"/><Relationship Id="rId24" Type="http://schemas.openxmlformats.org/officeDocument/2006/relationships/hyperlink" Target="http://www.itu.int/md/R12-WP6A-C-0170/en" TargetMode="External"/><Relationship Id="rId32" Type="http://schemas.openxmlformats.org/officeDocument/2006/relationships/hyperlink" Target="http://www.itu.int/md/R12-WP6C-C-0105/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sg6@itu.int" TargetMode="External"/><Relationship Id="rId23" Type="http://schemas.openxmlformats.org/officeDocument/2006/relationships/hyperlink" Target="http://www.itu.int/md/R12-WP6A-C-0170/en" TargetMode="External"/><Relationship Id="rId28" Type="http://schemas.openxmlformats.org/officeDocument/2006/relationships/hyperlink" Target="http://www.itu.int/md/R12-WP6B-C-0078/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pub/R-QUE-SG06/en" TargetMode="External"/><Relationship Id="rId19" Type="http://schemas.openxmlformats.org/officeDocument/2006/relationships/hyperlink" Target="http://www.itu.int/md/R07-SG06-C-0421/en" TargetMode="External"/><Relationship Id="rId31" Type="http://schemas.openxmlformats.org/officeDocument/2006/relationships/hyperlink" Target="http://www.itu.int/md/R12-WP6C-C-01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6-CIR-0081/en" TargetMode="External"/><Relationship Id="rId14" Type="http://schemas.openxmlformats.org/officeDocument/2006/relationships/hyperlink" Target="http://www.itu.int/md/R12-SG06-C/en" TargetMode="External"/><Relationship Id="rId22" Type="http://schemas.openxmlformats.org/officeDocument/2006/relationships/hyperlink" Target="http://www.itu.int/md/R12-WP6A-C-0170/en" TargetMode="External"/><Relationship Id="rId27" Type="http://schemas.openxmlformats.org/officeDocument/2006/relationships/hyperlink" Target="http://www.itu.int/md/R12-WP6B-C-0078/en" TargetMode="External"/><Relationship Id="rId30" Type="http://schemas.openxmlformats.org/officeDocument/2006/relationships/hyperlink" Target="http://www.itu.int/md/R12-WP6C-C-0105/en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estr\Application%20Data\Microsoft\Templates\POOL%20R%20-%20ITU\PR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3</TotalTime>
  <Pages>7</Pages>
  <Words>1505</Words>
  <Characters>12112</Characters>
  <Application>Microsoft Office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13590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Silvestrova, Marina</dc:creator>
  <cp:lastModifiedBy>capdessu</cp:lastModifiedBy>
  <cp:revision>4</cp:revision>
  <cp:lastPrinted>2012-12-20T10:26:00Z</cp:lastPrinted>
  <dcterms:created xsi:type="dcterms:W3CDTF">2012-12-20T10:24:00Z</dcterms:created>
  <dcterms:modified xsi:type="dcterms:W3CDTF">2013-01-09T10:30:00Z</dcterms:modified>
</cp:coreProperties>
</file>