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6545F2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Radiocomunicaciones</w:t>
            </w:r>
            <w:proofErr w:type="spellEnd"/>
            <w:r w:rsidR="00E53DCE"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6160CB"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545F2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3C7BB1">
              <w:rPr>
                <w:szCs w:val="24"/>
                <w:lang w:val="fr-CH"/>
              </w:rPr>
              <w:t>Circular</w:t>
            </w:r>
            <w:proofErr w:type="spellEnd"/>
            <w:r w:rsidRPr="00773F7E">
              <w:rPr>
                <w:szCs w:val="24"/>
              </w:rPr>
              <w:t xml:space="preserve"> </w:t>
            </w:r>
            <w:proofErr w:type="spellStart"/>
            <w:r w:rsidR="006545F2" w:rsidRPr="00773F7E">
              <w:rPr>
                <w:szCs w:val="24"/>
              </w:rPr>
              <w:t>A</w:t>
            </w:r>
            <w:r w:rsidRPr="00773F7E">
              <w:rPr>
                <w:szCs w:val="24"/>
              </w:rPr>
              <w:t>dministrativ</w:t>
            </w:r>
            <w:r w:rsidR="006545F2">
              <w:rPr>
                <w:szCs w:val="24"/>
              </w:rPr>
              <w:t>a</w:t>
            </w:r>
            <w:proofErr w:type="spellEnd"/>
          </w:p>
          <w:p w:rsidR="00E53DCE" w:rsidRPr="00773F7E" w:rsidRDefault="003C7BB1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/>
              </w:rPr>
              <w:t>620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6545F2" w:rsidP="006160CB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 xml:space="preserve">5 de </w:t>
            </w:r>
            <w:proofErr w:type="spellStart"/>
            <w:r>
              <w:rPr>
                <w:szCs w:val="24"/>
              </w:rPr>
              <w:t>julio</w:t>
            </w:r>
            <w:proofErr w:type="spellEnd"/>
            <w:r>
              <w:rPr>
                <w:szCs w:val="24"/>
              </w:rPr>
              <w:t xml:space="preserve"> de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3DA37B385A8D44738BD00E92DE46CE8E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E53DCE" w:rsidRPr="00773F7E">
                  <w:rPr>
                    <w:rFonts w:cs="Arial"/>
                    <w:szCs w:val="24"/>
                  </w:rPr>
                  <w:t xml:space="preserve"> 2013</w:t>
                </w:r>
              </w:sdtContent>
            </w:sdt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2C3E32" w:rsidTr="006160CB">
        <w:tc>
          <w:tcPr>
            <w:tcW w:w="9889" w:type="dxa"/>
            <w:gridSpan w:val="3"/>
            <w:shd w:val="clear" w:color="auto" w:fill="auto"/>
          </w:tcPr>
          <w:p w:rsidR="00E53DCE" w:rsidRPr="006545F2" w:rsidRDefault="006545F2" w:rsidP="00590E54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6545F2">
              <w:rPr>
                <w:b/>
                <w:bCs/>
                <w:szCs w:val="24"/>
                <w:lang w:val="es-ES_tradnl"/>
              </w:rPr>
              <w:t>A las Administraciones de los Estados Miembros de la UIT, a los Miembros de Sector de Radiocomunicaciones y a los Asociados del UIT-R que participan en los trabajos de la Comisi</w:t>
            </w:r>
            <w:r>
              <w:rPr>
                <w:b/>
                <w:bCs/>
                <w:szCs w:val="24"/>
                <w:lang w:val="es-ES_tradnl"/>
              </w:rPr>
              <w:t>ón de Estudio 3 de Radiocomunicaciones</w:t>
            </w:r>
          </w:p>
          <w:p w:rsidR="00E53DCE" w:rsidRPr="006545F2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C3E32" w:rsidTr="006160CB">
        <w:tc>
          <w:tcPr>
            <w:tcW w:w="9889" w:type="dxa"/>
            <w:gridSpan w:val="3"/>
            <w:shd w:val="clear" w:color="auto" w:fill="auto"/>
          </w:tcPr>
          <w:p w:rsidR="00E53DCE" w:rsidRPr="006545F2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C3E32" w:rsidTr="006160CB">
        <w:tc>
          <w:tcPr>
            <w:tcW w:w="9889" w:type="dxa"/>
            <w:gridSpan w:val="3"/>
            <w:shd w:val="clear" w:color="auto" w:fill="auto"/>
          </w:tcPr>
          <w:p w:rsidR="00E53DCE" w:rsidRPr="006545F2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C3E32" w:rsidTr="006160CB">
        <w:tc>
          <w:tcPr>
            <w:tcW w:w="1526" w:type="dxa"/>
            <w:shd w:val="clear" w:color="auto" w:fill="auto"/>
          </w:tcPr>
          <w:p w:rsidR="00E53DCE" w:rsidRPr="00773F7E" w:rsidRDefault="006545F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C7BB1" w:rsidRPr="006545F2" w:rsidRDefault="003C7BB1" w:rsidP="006545F2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6545F2">
              <w:rPr>
                <w:b/>
                <w:bCs/>
                <w:szCs w:val="24"/>
                <w:lang w:val="es-ES_tradnl"/>
              </w:rPr>
              <w:t>Comisi</w:t>
            </w:r>
            <w:r w:rsidR="006545F2" w:rsidRPr="006545F2">
              <w:rPr>
                <w:b/>
                <w:bCs/>
                <w:szCs w:val="24"/>
                <w:lang w:val="es-ES_tradnl"/>
              </w:rPr>
              <w:t>ó</w:t>
            </w:r>
            <w:r w:rsidRPr="006545F2">
              <w:rPr>
                <w:b/>
                <w:bCs/>
                <w:szCs w:val="24"/>
                <w:lang w:val="es-ES_tradnl"/>
              </w:rPr>
              <w:t>n d</w:t>
            </w:r>
            <w:r w:rsidR="006545F2" w:rsidRPr="006545F2">
              <w:rPr>
                <w:b/>
                <w:bCs/>
                <w:szCs w:val="24"/>
                <w:lang w:val="es-ES_tradnl"/>
              </w:rPr>
              <w:t>e Estudio</w:t>
            </w:r>
            <w:r w:rsidRPr="006545F2">
              <w:rPr>
                <w:b/>
                <w:bCs/>
                <w:szCs w:val="24"/>
                <w:lang w:val="es-ES_tradnl"/>
              </w:rPr>
              <w:t xml:space="preserve"> 3 de </w:t>
            </w:r>
            <w:r w:rsidR="006545F2" w:rsidRPr="006545F2">
              <w:rPr>
                <w:b/>
                <w:bCs/>
                <w:szCs w:val="24"/>
                <w:lang w:val="es-ES_tradnl"/>
              </w:rPr>
              <w:t>R</w:t>
            </w:r>
            <w:r w:rsidRPr="006545F2">
              <w:rPr>
                <w:b/>
                <w:bCs/>
                <w:szCs w:val="24"/>
                <w:lang w:val="es-ES_tradnl"/>
              </w:rPr>
              <w:t>adiocomunica</w:t>
            </w:r>
            <w:r w:rsidR="006545F2" w:rsidRPr="006545F2">
              <w:rPr>
                <w:b/>
                <w:bCs/>
                <w:szCs w:val="24"/>
                <w:lang w:val="es-ES_tradnl"/>
              </w:rPr>
              <w:t>c</w:t>
            </w:r>
            <w:r w:rsidRPr="006545F2">
              <w:rPr>
                <w:b/>
                <w:bCs/>
                <w:szCs w:val="24"/>
                <w:lang w:val="es-ES_tradnl"/>
              </w:rPr>
              <w:t>ion</w:t>
            </w:r>
            <w:r w:rsidR="006545F2" w:rsidRPr="006545F2">
              <w:rPr>
                <w:b/>
                <w:bCs/>
                <w:szCs w:val="24"/>
                <w:lang w:val="es-ES_tradnl"/>
              </w:rPr>
              <w:t>e</w:t>
            </w:r>
            <w:r w:rsidRPr="006545F2">
              <w:rPr>
                <w:b/>
                <w:bCs/>
                <w:szCs w:val="24"/>
                <w:lang w:val="es-ES_tradnl"/>
              </w:rPr>
              <w:t>s (Propaga</w:t>
            </w:r>
            <w:r w:rsidR="006545F2" w:rsidRPr="006545F2">
              <w:rPr>
                <w:b/>
                <w:bCs/>
                <w:szCs w:val="24"/>
                <w:lang w:val="es-ES_tradnl"/>
              </w:rPr>
              <w:t>c</w:t>
            </w:r>
            <w:r w:rsidRPr="006545F2">
              <w:rPr>
                <w:b/>
                <w:bCs/>
                <w:szCs w:val="24"/>
                <w:lang w:val="es-ES_tradnl"/>
              </w:rPr>
              <w:t>i</w:t>
            </w:r>
            <w:r w:rsidR="006545F2">
              <w:rPr>
                <w:b/>
                <w:bCs/>
                <w:szCs w:val="24"/>
                <w:lang w:val="es-ES_tradnl"/>
              </w:rPr>
              <w:t>ó</w:t>
            </w:r>
            <w:r w:rsidRPr="006545F2">
              <w:rPr>
                <w:b/>
                <w:bCs/>
                <w:szCs w:val="24"/>
                <w:lang w:val="es-ES_tradnl"/>
              </w:rPr>
              <w:t>n de</w:t>
            </w:r>
            <w:r w:rsidR="006545F2">
              <w:rPr>
                <w:b/>
                <w:bCs/>
                <w:szCs w:val="24"/>
                <w:lang w:val="es-ES_tradnl"/>
              </w:rPr>
              <w:t xml:space="preserve"> la</w:t>
            </w:r>
            <w:r w:rsidRPr="006545F2">
              <w:rPr>
                <w:b/>
                <w:bCs/>
                <w:szCs w:val="24"/>
                <w:lang w:val="es-ES_tradnl"/>
              </w:rPr>
              <w:t>s ond</w:t>
            </w:r>
            <w:r w:rsidR="006545F2">
              <w:rPr>
                <w:b/>
                <w:bCs/>
                <w:szCs w:val="24"/>
                <w:lang w:val="es-ES_tradnl"/>
              </w:rPr>
              <w:t>a</w:t>
            </w:r>
            <w:r w:rsidRPr="006545F2">
              <w:rPr>
                <w:b/>
                <w:bCs/>
                <w:szCs w:val="24"/>
                <w:lang w:val="es-ES_tradnl"/>
              </w:rPr>
              <w:t>s radio</w:t>
            </w:r>
            <w:r w:rsidR="006545F2">
              <w:rPr>
                <w:b/>
                <w:bCs/>
                <w:szCs w:val="24"/>
                <w:lang w:val="es-ES_tradnl"/>
              </w:rPr>
              <w:t>e</w:t>
            </w:r>
            <w:r w:rsidRPr="006545F2">
              <w:rPr>
                <w:b/>
                <w:bCs/>
                <w:szCs w:val="24"/>
                <w:lang w:val="es-ES_tradnl"/>
              </w:rPr>
              <w:t>l</w:t>
            </w:r>
            <w:r w:rsidR="006545F2">
              <w:rPr>
                <w:b/>
                <w:bCs/>
                <w:szCs w:val="24"/>
                <w:lang w:val="es-ES_tradnl"/>
              </w:rPr>
              <w:t>é</w:t>
            </w:r>
            <w:r w:rsidRPr="006545F2">
              <w:rPr>
                <w:b/>
                <w:bCs/>
                <w:szCs w:val="24"/>
                <w:lang w:val="es-ES_tradnl"/>
              </w:rPr>
              <w:t>ctri</w:t>
            </w:r>
            <w:r w:rsidR="006545F2">
              <w:rPr>
                <w:b/>
                <w:bCs/>
                <w:szCs w:val="24"/>
                <w:lang w:val="es-ES_tradnl"/>
              </w:rPr>
              <w:t>ca</w:t>
            </w:r>
            <w:r w:rsidRPr="006545F2">
              <w:rPr>
                <w:b/>
                <w:bCs/>
                <w:szCs w:val="24"/>
                <w:lang w:val="es-ES_tradnl"/>
              </w:rPr>
              <w:t>s)</w:t>
            </w:r>
          </w:p>
          <w:p w:rsidR="00E53DCE" w:rsidRPr="006545F2" w:rsidRDefault="003C7BB1" w:rsidP="004D1FD8">
            <w:pPr>
              <w:tabs>
                <w:tab w:val="clear" w:pos="794"/>
                <w:tab w:val="clear" w:pos="1191"/>
                <w:tab w:val="clear" w:pos="1588"/>
                <w:tab w:val="left" w:pos="742"/>
                <w:tab w:val="left" w:pos="1560"/>
              </w:tabs>
              <w:spacing w:before="120"/>
              <w:ind w:left="743" w:hanging="709"/>
              <w:jc w:val="left"/>
              <w:rPr>
                <w:b/>
                <w:bCs/>
                <w:szCs w:val="24"/>
                <w:lang w:val="es-ES_tradnl"/>
              </w:rPr>
            </w:pPr>
            <w:r w:rsidRPr="006545F2">
              <w:rPr>
                <w:b/>
                <w:bCs/>
                <w:szCs w:val="24"/>
                <w:lang w:val="es-ES_tradnl"/>
              </w:rPr>
              <w:t>–</w:t>
            </w:r>
            <w:r w:rsidRPr="006545F2">
              <w:rPr>
                <w:b/>
                <w:bCs/>
                <w:szCs w:val="24"/>
                <w:lang w:val="es-ES_tradnl"/>
              </w:rPr>
              <w:tab/>
              <w:t>Prop</w:t>
            </w:r>
            <w:r w:rsidR="006545F2" w:rsidRPr="006545F2">
              <w:rPr>
                <w:b/>
                <w:bCs/>
                <w:szCs w:val="24"/>
                <w:lang w:val="es-ES_tradnl"/>
              </w:rPr>
              <w:t>uesta</w:t>
            </w:r>
            <w:r w:rsidRPr="006545F2">
              <w:rPr>
                <w:b/>
                <w:bCs/>
                <w:szCs w:val="24"/>
                <w:lang w:val="es-ES_tradnl"/>
              </w:rPr>
              <w:t xml:space="preserve"> d</w:t>
            </w:r>
            <w:r w:rsidR="006545F2" w:rsidRPr="006545F2">
              <w:rPr>
                <w:b/>
                <w:bCs/>
                <w:szCs w:val="24"/>
                <w:lang w:val="es-ES_tradnl"/>
              </w:rPr>
              <w:t xml:space="preserve">e </w:t>
            </w:r>
            <w:r w:rsidRPr="006545F2">
              <w:rPr>
                <w:b/>
                <w:bCs/>
                <w:szCs w:val="24"/>
                <w:lang w:val="es-ES_tradnl"/>
              </w:rPr>
              <w:t>adop</w:t>
            </w:r>
            <w:r w:rsidR="006545F2" w:rsidRPr="006545F2">
              <w:rPr>
                <w:b/>
                <w:bCs/>
                <w:szCs w:val="24"/>
                <w:lang w:val="es-ES_tradnl"/>
              </w:rPr>
              <w:t>c</w:t>
            </w:r>
            <w:r w:rsidRPr="006545F2">
              <w:rPr>
                <w:b/>
                <w:bCs/>
                <w:szCs w:val="24"/>
                <w:lang w:val="es-ES_tradnl"/>
              </w:rPr>
              <w:t>i</w:t>
            </w:r>
            <w:r w:rsidR="006545F2" w:rsidRPr="006545F2">
              <w:rPr>
                <w:b/>
                <w:bCs/>
                <w:szCs w:val="24"/>
                <w:lang w:val="es-ES_tradnl"/>
              </w:rPr>
              <w:t>ó</w:t>
            </w:r>
            <w:r w:rsidRPr="006545F2">
              <w:rPr>
                <w:b/>
                <w:bCs/>
                <w:szCs w:val="24"/>
                <w:lang w:val="es-ES_tradnl"/>
              </w:rPr>
              <w:t>n p</w:t>
            </w:r>
            <w:r w:rsidR="006545F2" w:rsidRPr="006545F2">
              <w:rPr>
                <w:b/>
                <w:bCs/>
                <w:szCs w:val="24"/>
                <w:lang w:val="es-ES_tradnl"/>
              </w:rPr>
              <w:t>o</w:t>
            </w:r>
            <w:r w:rsidRPr="006545F2">
              <w:rPr>
                <w:b/>
                <w:bCs/>
                <w:szCs w:val="24"/>
                <w:lang w:val="es-ES_tradnl"/>
              </w:rPr>
              <w:t>r correspond</w:t>
            </w:r>
            <w:r w:rsidR="006545F2" w:rsidRPr="006545F2">
              <w:rPr>
                <w:b/>
                <w:bCs/>
                <w:szCs w:val="24"/>
                <w:lang w:val="es-ES_tradnl"/>
              </w:rPr>
              <w:t>e</w:t>
            </w:r>
            <w:r w:rsidRPr="006545F2">
              <w:rPr>
                <w:b/>
                <w:bCs/>
                <w:szCs w:val="24"/>
                <w:lang w:val="es-ES_tradnl"/>
              </w:rPr>
              <w:t>nc</w:t>
            </w:r>
            <w:r w:rsidR="006545F2" w:rsidRPr="006545F2">
              <w:rPr>
                <w:b/>
                <w:bCs/>
                <w:szCs w:val="24"/>
                <w:lang w:val="es-ES_tradnl"/>
              </w:rPr>
              <w:t>ia</w:t>
            </w:r>
            <w:r w:rsidRPr="006545F2">
              <w:rPr>
                <w:b/>
                <w:bCs/>
                <w:szCs w:val="24"/>
                <w:lang w:val="es-ES_tradnl"/>
              </w:rPr>
              <w:t xml:space="preserve"> d</w:t>
            </w:r>
            <w:r w:rsidR="006545F2" w:rsidRPr="006545F2">
              <w:rPr>
                <w:b/>
                <w:bCs/>
                <w:szCs w:val="24"/>
                <w:lang w:val="es-ES_tradnl"/>
              </w:rPr>
              <w:t xml:space="preserve">e </w:t>
            </w:r>
            <w:r w:rsidR="004D1FD8">
              <w:rPr>
                <w:b/>
                <w:bCs/>
                <w:szCs w:val="24"/>
                <w:lang w:val="es-ES_tradnl"/>
              </w:rPr>
              <w:t>1</w:t>
            </w:r>
            <w:r w:rsidRPr="006545F2">
              <w:rPr>
                <w:b/>
                <w:bCs/>
                <w:szCs w:val="24"/>
                <w:lang w:val="es-ES_tradnl"/>
              </w:rPr>
              <w:t xml:space="preserve"> pro</w:t>
            </w:r>
            <w:r w:rsidR="006545F2" w:rsidRPr="006545F2">
              <w:rPr>
                <w:b/>
                <w:bCs/>
                <w:szCs w:val="24"/>
                <w:lang w:val="es-ES_tradnl"/>
              </w:rPr>
              <w:t>y</w:t>
            </w:r>
            <w:r w:rsidRPr="006545F2">
              <w:rPr>
                <w:b/>
                <w:bCs/>
                <w:szCs w:val="24"/>
                <w:lang w:val="es-ES_tradnl"/>
              </w:rPr>
              <w:t>e</w:t>
            </w:r>
            <w:r w:rsidR="006545F2" w:rsidRPr="006545F2">
              <w:rPr>
                <w:b/>
                <w:bCs/>
                <w:szCs w:val="24"/>
                <w:lang w:val="es-ES_tradnl"/>
              </w:rPr>
              <w:t>c</w:t>
            </w:r>
            <w:r w:rsidRPr="006545F2">
              <w:rPr>
                <w:b/>
                <w:bCs/>
                <w:szCs w:val="24"/>
                <w:lang w:val="es-ES_tradnl"/>
              </w:rPr>
              <w:t>t</w:t>
            </w:r>
            <w:r w:rsidR="006545F2" w:rsidRPr="006545F2">
              <w:rPr>
                <w:b/>
                <w:bCs/>
                <w:szCs w:val="24"/>
                <w:lang w:val="es-ES_tradnl"/>
              </w:rPr>
              <w:t>o</w:t>
            </w:r>
            <w:r w:rsidRPr="006545F2">
              <w:rPr>
                <w:b/>
                <w:bCs/>
                <w:szCs w:val="24"/>
                <w:lang w:val="es-ES_tradnl"/>
              </w:rPr>
              <w:t xml:space="preserve"> de Recom</w:t>
            </w:r>
            <w:r w:rsidR="006545F2">
              <w:rPr>
                <w:b/>
                <w:bCs/>
                <w:szCs w:val="24"/>
                <w:lang w:val="es-ES_tradnl"/>
              </w:rPr>
              <w:t>e</w:t>
            </w:r>
            <w:r w:rsidRPr="006545F2">
              <w:rPr>
                <w:b/>
                <w:bCs/>
                <w:szCs w:val="24"/>
                <w:lang w:val="es-ES_tradnl"/>
              </w:rPr>
              <w:t>nda</w:t>
            </w:r>
            <w:r w:rsidR="006545F2">
              <w:rPr>
                <w:b/>
                <w:bCs/>
                <w:szCs w:val="24"/>
                <w:lang w:val="es-ES_tradnl"/>
              </w:rPr>
              <w:t>c</w:t>
            </w:r>
            <w:r w:rsidRPr="006545F2">
              <w:rPr>
                <w:b/>
                <w:bCs/>
                <w:szCs w:val="24"/>
                <w:lang w:val="es-ES_tradnl"/>
              </w:rPr>
              <w:t>i</w:t>
            </w:r>
            <w:r w:rsidR="006545F2">
              <w:rPr>
                <w:b/>
                <w:bCs/>
                <w:szCs w:val="24"/>
                <w:lang w:val="es-ES_tradnl"/>
              </w:rPr>
              <w:t>ó</w:t>
            </w:r>
            <w:r w:rsidRPr="006545F2">
              <w:rPr>
                <w:b/>
                <w:bCs/>
                <w:szCs w:val="24"/>
                <w:lang w:val="es-ES_tradnl"/>
              </w:rPr>
              <w:t>n UIT-R r</w:t>
            </w:r>
            <w:r w:rsidR="006545F2">
              <w:rPr>
                <w:b/>
                <w:bCs/>
                <w:szCs w:val="24"/>
                <w:lang w:val="es-ES_tradnl"/>
              </w:rPr>
              <w:t>e</w:t>
            </w:r>
            <w:r w:rsidRPr="006545F2">
              <w:rPr>
                <w:b/>
                <w:bCs/>
                <w:szCs w:val="24"/>
                <w:lang w:val="es-ES_tradnl"/>
              </w:rPr>
              <w:t>vis</w:t>
            </w:r>
            <w:r w:rsidR="006545F2">
              <w:rPr>
                <w:b/>
                <w:bCs/>
                <w:szCs w:val="24"/>
                <w:lang w:val="es-ES_tradnl"/>
              </w:rPr>
              <w:t>ada</w:t>
            </w:r>
          </w:p>
        </w:tc>
      </w:tr>
      <w:tr w:rsidR="00E53DCE" w:rsidRPr="002C3E32" w:rsidTr="006160CB">
        <w:tc>
          <w:tcPr>
            <w:tcW w:w="1526" w:type="dxa"/>
            <w:shd w:val="clear" w:color="auto" w:fill="auto"/>
          </w:tcPr>
          <w:p w:rsidR="00E53DCE" w:rsidRPr="006545F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545F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C3E32" w:rsidTr="006160CB">
        <w:tc>
          <w:tcPr>
            <w:tcW w:w="1526" w:type="dxa"/>
            <w:shd w:val="clear" w:color="auto" w:fill="auto"/>
          </w:tcPr>
          <w:p w:rsidR="00E53DCE" w:rsidRPr="006545F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545F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C3E32" w:rsidTr="006160CB">
        <w:tc>
          <w:tcPr>
            <w:tcW w:w="9889" w:type="dxa"/>
            <w:gridSpan w:val="3"/>
            <w:shd w:val="clear" w:color="auto" w:fill="auto"/>
          </w:tcPr>
          <w:p w:rsidR="00E53DCE" w:rsidRPr="006545F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6A10C8" w:rsidRDefault="006A10C8" w:rsidP="005A27F1">
      <w:pPr>
        <w:jc w:val="left"/>
        <w:rPr>
          <w:lang w:val="es-ES"/>
        </w:rPr>
      </w:pPr>
    </w:p>
    <w:p w:rsidR="005A27F1" w:rsidRPr="00202BDB" w:rsidRDefault="005A27F1" w:rsidP="004D1FD8">
      <w:pPr>
        <w:rPr>
          <w:lang w:val="es-ES"/>
        </w:rPr>
      </w:pPr>
      <w:r w:rsidRPr="00202BDB">
        <w:rPr>
          <w:lang w:val="es-ES"/>
        </w:rPr>
        <w:t xml:space="preserve">En la reunión de la Comisión de Estudio 3 de Radiocomunicaciones celebrada del 27 al 28 de junio de 2013, la Comisión de Estudio decidió solicitar la adopción de 1 proyecto de Recomendación </w:t>
      </w:r>
      <w:r w:rsidR="004D1FD8">
        <w:rPr>
          <w:lang w:val="es-ES"/>
        </w:rPr>
        <w:t xml:space="preserve">UIT-R </w:t>
      </w:r>
      <w:r w:rsidRPr="00202BDB">
        <w:rPr>
          <w:lang w:val="es-ES"/>
        </w:rPr>
        <w:t>revisada de conformidad con el § 10.2.3 de la Resolución UIT</w:t>
      </w:r>
      <w:r w:rsidRPr="00202BDB">
        <w:rPr>
          <w:lang w:val="es-ES"/>
        </w:rPr>
        <w:noBreakHyphen/>
        <w:t>R 1</w:t>
      </w:r>
      <w:r w:rsidRPr="00202BDB">
        <w:rPr>
          <w:lang w:val="es-ES"/>
        </w:rPr>
        <w:noBreakHyphen/>
        <w:t>6 (Adopción por una Comisión de Estudio por correspondencia). El título y el resumen del proyecto de Recomend</w:t>
      </w:r>
      <w:r w:rsidR="004D1FD8">
        <w:rPr>
          <w:lang w:val="es-ES"/>
        </w:rPr>
        <w:t>ación se facilitan en el Anexo.</w:t>
      </w:r>
    </w:p>
    <w:p w:rsidR="005A27F1" w:rsidRPr="00202BDB" w:rsidRDefault="005A27F1" w:rsidP="004D1FD8">
      <w:pPr>
        <w:rPr>
          <w:lang w:val="es-ES"/>
        </w:rPr>
      </w:pPr>
      <w:r w:rsidRPr="00202BDB">
        <w:rPr>
          <w:lang w:val="es-ES"/>
        </w:rPr>
        <w:t xml:space="preserve">El periodo de consideración será de 2 meses hasta el </w:t>
      </w:r>
      <w:r w:rsidRPr="00202BDB">
        <w:rPr>
          <w:u w:val="single"/>
          <w:lang w:val="es-ES"/>
        </w:rPr>
        <w:t>5 de septiembre de 2013</w:t>
      </w:r>
      <w:r w:rsidRPr="00202BDB">
        <w:rPr>
          <w:lang w:val="es-ES"/>
        </w:rPr>
        <w:t>. Si durante este periodo no se reciben objeciones de los Estados Miembros, se iniciará el procedimiento de aprobación por consulta indicado en el § 10.4.5 de la Resolución UIT</w:t>
      </w:r>
      <w:r w:rsidRPr="00202BDB">
        <w:rPr>
          <w:lang w:val="es-ES"/>
        </w:rPr>
        <w:noBreakHyphen/>
        <w:t>R 1-6.</w:t>
      </w:r>
    </w:p>
    <w:p w:rsidR="005A27F1" w:rsidRPr="00202BDB" w:rsidRDefault="005A27F1" w:rsidP="004D1FD8">
      <w:pPr>
        <w:rPr>
          <w:lang w:val="es-ES"/>
        </w:rPr>
      </w:pPr>
      <w:r w:rsidRPr="00202BDB">
        <w:rPr>
          <w:lang w:val="es-ES"/>
        </w:rPr>
        <w:t>Todo Estado Miembro que objete la adopción del proyecto de Recomendación debe informar al Director y al Presidente de la Comisión de Estudio de los motivos de dicha objeción.</w:t>
      </w:r>
    </w:p>
    <w:p w:rsidR="005A27F1" w:rsidRPr="00202BDB" w:rsidRDefault="005A27F1" w:rsidP="005A27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202BDB">
        <w:rPr>
          <w:lang w:val="es-ES"/>
        </w:rPr>
        <w:br w:type="page"/>
      </w:r>
    </w:p>
    <w:p w:rsidR="005A27F1" w:rsidRPr="00202BDB" w:rsidRDefault="005A27F1" w:rsidP="002C3E32">
      <w:pPr>
        <w:jc w:val="left"/>
        <w:rPr>
          <w:lang w:val="es-ES"/>
        </w:rPr>
      </w:pPr>
      <w:r w:rsidRPr="00202BDB">
        <w:rPr>
          <w:lang w:val="es-ES"/>
        </w:rPr>
        <w:lastRenderedPageBreak/>
        <w:t xml:space="preserve">Se solicita a toda organización miembro de la UIT que tenga conocimiento de una patente, de su propiedad o de propiedad ajena, que cubra total o parcialmente elementos del proyecto </w:t>
      </w:r>
      <w:r w:rsidR="002C3E32">
        <w:rPr>
          <w:lang w:val="es-ES"/>
        </w:rPr>
        <w:t>de Recomendació</w:t>
      </w:r>
      <w:r w:rsidRPr="00202BDB">
        <w:rPr>
          <w:lang w:val="es-ES"/>
        </w:rPr>
        <w:t>n mencionado en esta carta, que comunique dicha información a la Secretaría tan pronto como sea posible. La Política común en materia de patentes para UIT-T/</w:t>
      </w:r>
      <w:r w:rsidR="00151898">
        <w:rPr>
          <w:lang w:val="es-ES"/>
        </w:rPr>
        <w:t xml:space="preserve"> </w:t>
      </w:r>
      <w:r w:rsidRPr="00202BDB">
        <w:rPr>
          <w:lang w:val="es-ES"/>
        </w:rPr>
        <w:t>UIT</w:t>
      </w:r>
      <w:r w:rsidR="00151898">
        <w:rPr>
          <w:lang w:val="es-ES"/>
        </w:rPr>
        <w:noBreakHyphen/>
      </w:r>
      <w:r w:rsidRPr="00202BDB">
        <w:rPr>
          <w:lang w:val="es-ES"/>
        </w:rPr>
        <w:t>R/ISO/CEI puede consultarse en</w:t>
      </w:r>
      <w:r w:rsidR="002C3E32">
        <w:rPr>
          <w:lang w:val="es-ES"/>
        </w:rPr>
        <w:t xml:space="preserve"> </w:t>
      </w:r>
      <w:hyperlink r:id="rId9" w:history="1">
        <w:r w:rsidR="002C3E32" w:rsidRPr="002C3E32">
          <w:rPr>
            <w:rStyle w:val="Hyperlink"/>
            <w:lang w:val="es-ES_tradnl"/>
          </w:rPr>
          <w:t>http://www.itu.int/en/ITU-T/ipr/Pages/policy.aspx</w:t>
        </w:r>
      </w:hyperlink>
      <w:r w:rsidRPr="00202BDB">
        <w:rPr>
          <w:lang w:val="es-ES"/>
        </w:rPr>
        <w:t>.</w:t>
      </w:r>
    </w:p>
    <w:p w:rsidR="004D1FD8" w:rsidRPr="00202BDB" w:rsidRDefault="004D1FD8" w:rsidP="004D1FD8">
      <w:pPr>
        <w:spacing w:before="1418" w:line="240" w:lineRule="auto"/>
        <w:rPr>
          <w:lang w:val="es-ES"/>
        </w:rPr>
      </w:pPr>
      <w:r>
        <w:rPr>
          <w:lang w:val="es-ES"/>
        </w:rPr>
        <w:t xml:space="preserve">François </w:t>
      </w:r>
      <w:proofErr w:type="spellStart"/>
      <w:r>
        <w:rPr>
          <w:lang w:val="es-ES"/>
        </w:rPr>
        <w:t>Rancy</w:t>
      </w:r>
      <w:proofErr w:type="spellEnd"/>
    </w:p>
    <w:p w:rsidR="005A27F1" w:rsidRPr="00202BDB" w:rsidRDefault="004D1FD8" w:rsidP="004D1FD8">
      <w:pPr>
        <w:spacing w:before="0" w:line="240" w:lineRule="auto"/>
        <w:rPr>
          <w:lang w:val="es-ES"/>
        </w:rPr>
      </w:pPr>
      <w:r>
        <w:rPr>
          <w:lang w:val="es-ES"/>
        </w:rPr>
        <w:t>Director</w:t>
      </w:r>
    </w:p>
    <w:p w:rsidR="005A27F1" w:rsidRPr="00202BDB" w:rsidRDefault="005A27F1" w:rsidP="005A27F1">
      <w:pPr>
        <w:rPr>
          <w:lang w:val="es-ES"/>
        </w:rPr>
      </w:pPr>
    </w:p>
    <w:p w:rsidR="005A27F1" w:rsidRPr="00202BDB" w:rsidRDefault="005A27F1" w:rsidP="005A27F1">
      <w:pPr>
        <w:rPr>
          <w:lang w:val="es-ES"/>
        </w:rPr>
      </w:pPr>
    </w:p>
    <w:p w:rsidR="005A27F1" w:rsidRPr="00202BDB" w:rsidRDefault="003C42AB" w:rsidP="005A27F1">
      <w:pPr>
        <w:tabs>
          <w:tab w:val="clear" w:pos="794"/>
          <w:tab w:val="clear" w:pos="1191"/>
          <w:tab w:val="left" w:pos="1418"/>
        </w:tabs>
        <w:rPr>
          <w:lang w:val="es-ES"/>
        </w:rPr>
      </w:pPr>
      <w:r>
        <w:rPr>
          <w:b/>
          <w:bCs/>
          <w:lang w:val="es-ES"/>
        </w:rPr>
        <w:t>Anexo</w:t>
      </w:r>
      <w:bookmarkStart w:id="0" w:name="_GoBack"/>
      <w:bookmarkEnd w:id="0"/>
      <w:r w:rsidR="005A27F1">
        <w:rPr>
          <w:b/>
          <w:bCs/>
          <w:lang w:val="es-ES"/>
        </w:rPr>
        <w:t>:</w:t>
      </w:r>
      <w:r w:rsidR="005A27F1" w:rsidRPr="00202BDB">
        <w:rPr>
          <w:b/>
          <w:bCs/>
          <w:lang w:val="es-ES"/>
        </w:rPr>
        <w:tab/>
      </w:r>
      <w:r w:rsidR="005A27F1" w:rsidRPr="00202BDB">
        <w:rPr>
          <w:lang w:val="es-ES"/>
        </w:rPr>
        <w:t>Título y resumen del proyecto de Recomendación</w:t>
      </w:r>
    </w:p>
    <w:p w:rsidR="005A27F1" w:rsidRPr="00202BDB" w:rsidRDefault="005A27F1" w:rsidP="005A27F1">
      <w:pPr>
        <w:ind w:left="1191" w:hanging="1191"/>
        <w:rPr>
          <w:u w:val="single"/>
          <w:lang w:val="es-ES"/>
        </w:rPr>
      </w:pPr>
    </w:p>
    <w:p w:rsidR="005A27F1" w:rsidRPr="00202BDB" w:rsidRDefault="005A27F1" w:rsidP="005A27F1">
      <w:pPr>
        <w:tabs>
          <w:tab w:val="clear" w:pos="1191"/>
          <w:tab w:val="left" w:pos="1418"/>
        </w:tabs>
        <w:rPr>
          <w:lang w:val="es-ES"/>
        </w:rPr>
      </w:pPr>
      <w:r w:rsidRPr="00202BDB">
        <w:rPr>
          <w:b/>
          <w:bCs/>
          <w:lang w:val="es-ES"/>
        </w:rPr>
        <w:t>Documento</w:t>
      </w:r>
      <w:r>
        <w:rPr>
          <w:b/>
          <w:bCs/>
          <w:lang w:val="es-ES"/>
        </w:rPr>
        <w:t>:</w:t>
      </w:r>
      <w:r w:rsidRPr="00202BDB">
        <w:rPr>
          <w:b/>
          <w:bCs/>
          <w:lang w:val="es-ES"/>
        </w:rPr>
        <w:tab/>
      </w:r>
      <w:r w:rsidR="004D1FD8">
        <w:rPr>
          <w:lang w:val="es-ES"/>
        </w:rPr>
        <w:t>Documento 3/15(Rev.1)</w:t>
      </w:r>
    </w:p>
    <w:p w:rsidR="005A27F1" w:rsidRPr="00202BDB" w:rsidRDefault="005A27F1" w:rsidP="005A27F1">
      <w:pPr>
        <w:tabs>
          <w:tab w:val="left" w:pos="284"/>
          <w:tab w:val="left" w:pos="568"/>
        </w:tabs>
        <w:spacing w:before="60" w:after="60"/>
        <w:rPr>
          <w:sz w:val="22"/>
          <w:u w:val="single"/>
          <w:lang w:val="es-ES"/>
        </w:rPr>
      </w:pPr>
    </w:p>
    <w:p w:rsidR="005A27F1" w:rsidRPr="00202BDB" w:rsidRDefault="005A27F1" w:rsidP="00E10735">
      <w:pPr>
        <w:tabs>
          <w:tab w:val="clear" w:pos="1588"/>
          <w:tab w:val="left" w:pos="2552"/>
        </w:tabs>
        <w:jc w:val="left"/>
        <w:rPr>
          <w:lang w:val="es-ES"/>
        </w:rPr>
      </w:pPr>
      <w:r w:rsidRPr="00202BDB">
        <w:rPr>
          <w:lang w:val="es-ES"/>
        </w:rPr>
        <w:t>Est</w:t>
      </w:r>
      <w:r w:rsidR="00E10735">
        <w:rPr>
          <w:lang w:val="es-ES"/>
        </w:rPr>
        <w:t>e</w:t>
      </w:r>
      <w:r w:rsidRPr="00202BDB">
        <w:rPr>
          <w:lang w:val="es-ES"/>
        </w:rPr>
        <w:t xml:space="preserve"> documento está disponible en formato electrónico en la dirección: </w:t>
      </w:r>
      <w:hyperlink r:id="rId10" w:history="1">
        <w:r w:rsidRPr="00202BDB">
          <w:rPr>
            <w:color w:val="0000FF"/>
            <w:u w:val="single"/>
            <w:lang w:val="es-ES"/>
          </w:rPr>
          <w:t>http://www.itu.int/md/R12-SG03-C/en</w:t>
        </w:r>
      </w:hyperlink>
      <w:r w:rsidRPr="00202BDB">
        <w:rPr>
          <w:lang w:val="es-ES"/>
        </w:rPr>
        <w:t>.</w:t>
      </w:r>
    </w:p>
    <w:p w:rsidR="005A27F1" w:rsidRPr="00202BDB" w:rsidRDefault="005A27F1" w:rsidP="005A27F1">
      <w:pPr>
        <w:tabs>
          <w:tab w:val="clear" w:pos="1588"/>
          <w:tab w:val="left" w:pos="2552"/>
        </w:tabs>
        <w:rPr>
          <w:lang w:val="es-ES"/>
        </w:rPr>
      </w:pPr>
    </w:p>
    <w:p w:rsidR="005A27F1" w:rsidRPr="00202BDB" w:rsidRDefault="005A27F1" w:rsidP="005A27F1">
      <w:pPr>
        <w:tabs>
          <w:tab w:val="left" w:pos="284"/>
          <w:tab w:val="left" w:pos="568"/>
        </w:tabs>
        <w:spacing w:before="240" w:after="60"/>
        <w:rPr>
          <w:b/>
          <w:bCs/>
          <w:sz w:val="18"/>
          <w:szCs w:val="18"/>
          <w:lang w:val="es-ES"/>
        </w:rPr>
      </w:pPr>
    </w:p>
    <w:p w:rsidR="005A27F1" w:rsidRPr="00202BDB" w:rsidRDefault="005A27F1" w:rsidP="005A27F1">
      <w:pPr>
        <w:tabs>
          <w:tab w:val="left" w:pos="284"/>
          <w:tab w:val="left" w:pos="568"/>
        </w:tabs>
        <w:spacing w:before="240" w:after="60"/>
        <w:rPr>
          <w:b/>
          <w:bCs/>
          <w:sz w:val="18"/>
          <w:szCs w:val="18"/>
          <w:lang w:val="es-ES"/>
        </w:rPr>
      </w:pPr>
    </w:p>
    <w:p w:rsidR="005A27F1" w:rsidRPr="00202BDB" w:rsidRDefault="005A27F1" w:rsidP="005A27F1">
      <w:pPr>
        <w:tabs>
          <w:tab w:val="left" w:pos="284"/>
          <w:tab w:val="left" w:pos="568"/>
        </w:tabs>
        <w:spacing w:before="240" w:after="60"/>
        <w:rPr>
          <w:b/>
          <w:bCs/>
          <w:sz w:val="18"/>
          <w:szCs w:val="18"/>
          <w:lang w:val="es-ES"/>
        </w:rPr>
      </w:pPr>
    </w:p>
    <w:p w:rsidR="005A27F1" w:rsidRDefault="005A27F1" w:rsidP="005A27F1">
      <w:pPr>
        <w:tabs>
          <w:tab w:val="left" w:pos="284"/>
          <w:tab w:val="left" w:pos="568"/>
        </w:tabs>
        <w:spacing w:before="240" w:after="60"/>
        <w:rPr>
          <w:b/>
          <w:bCs/>
          <w:sz w:val="18"/>
          <w:szCs w:val="18"/>
          <w:lang w:val="es-ES"/>
        </w:rPr>
      </w:pPr>
    </w:p>
    <w:p w:rsidR="005A27F1" w:rsidRPr="00202BDB" w:rsidRDefault="005A27F1" w:rsidP="005A27F1">
      <w:pPr>
        <w:tabs>
          <w:tab w:val="left" w:pos="284"/>
          <w:tab w:val="left" w:pos="568"/>
        </w:tabs>
        <w:spacing w:before="240" w:after="60"/>
        <w:rPr>
          <w:b/>
          <w:bCs/>
          <w:sz w:val="18"/>
          <w:szCs w:val="18"/>
          <w:lang w:val="es-ES"/>
        </w:rPr>
      </w:pPr>
    </w:p>
    <w:p w:rsidR="005A27F1" w:rsidRPr="00202BDB" w:rsidRDefault="005A27F1" w:rsidP="005A27F1">
      <w:pPr>
        <w:tabs>
          <w:tab w:val="left" w:pos="284"/>
          <w:tab w:val="left" w:pos="568"/>
        </w:tabs>
        <w:spacing w:before="0"/>
        <w:rPr>
          <w:b/>
          <w:bCs/>
          <w:sz w:val="18"/>
          <w:szCs w:val="18"/>
          <w:lang w:val="es-ES"/>
        </w:rPr>
      </w:pPr>
      <w:r w:rsidRPr="00202BDB">
        <w:rPr>
          <w:b/>
          <w:bCs/>
          <w:sz w:val="18"/>
          <w:szCs w:val="18"/>
          <w:lang w:val="es-ES"/>
        </w:rPr>
        <w:t>Distribución:</w:t>
      </w:r>
    </w:p>
    <w:p w:rsidR="005A27F1" w:rsidRPr="00202BDB" w:rsidRDefault="005A27F1" w:rsidP="005A27F1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"/>
        </w:rPr>
      </w:pPr>
      <w:r w:rsidRPr="00202BDB">
        <w:rPr>
          <w:sz w:val="18"/>
          <w:szCs w:val="18"/>
          <w:lang w:val="es-ES"/>
        </w:rPr>
        <w:t>–</w:t>
      </w:r>
      <w:r w:rsidRPr="00202BDB">
        <w:rPr>
          <w:sz w:val="18"/>
          <w:szCs w:val="18"/>
          <w:lang w:val="es-ES"/>
        </w:rPr>
        <w:tab/>
        <w:t xml:space="preserve">Administraciones de los Estados Miembros de la UIT y Miembros del Sector de Radiocomunicaciones que participan en los trabajos de la Comisión de Estudio </w:t>
      </w:r>
      <w:r>
        <w:rPr>
          <w:sz w:val="18"/>
          <w:szCs w:val="18"/>
          <w:lang w:val="es-ES"/>
        </w:rPr>
        <w:t>3</w:t>
      </w:r>
      <w:r w:rsidRPr="00202BDB">
        <w:rPr>
          <w:sz w:val="18"/>
          <w:szCs w:val="18"/>
          <w:lang w:val="es-ES"/>
        </w:rPr>
        <w:t xml:space="preserve"> de Radiocomunicaciones </w:t>
      </w:r>
    </w:p>
    <w:p w:rsidR="005A27F1" w:rsidRPr="00202BDB" w:rsidRDefault="005A27F1" w:rsidP="005A27F1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"/>
        </w:rPr>
      </w:pPr>
      <w:r w:rsidRPr="00202BDB">
        <w:rPr>
          <w:sz w:val="18"/>
          <w:szCs w:val="18"/>
          <w:lang w:val="es-ES"/>
        </w:rPr>
        <w:t>–</w:t>
      </w:r>
      <w:r w:rsidRPr="00202BDB">
        <w:rPr>
          <w:sz w:val="18"/>
          <w:szCs w:val="18"/>
          <w:lang w:val="es-ES"/>
        </w:rPr>
        <w:tab/>
        <w:t xml:space="preserve">Asociados del UIT-R que participan en los trabajos de la Comisión de Estudio </w:t>
      </w:r>
      <w:r>
        <w:rPr>
          <w:sz w:val="18"/>
          <w:szCs w:val="18"/>
          <w:lang w:val="es-ES"/>
        </w:rPr>
        <w:t>3</w:t>
      </w:r>
      <w:r w:rsidRPr="00202BDB">
        <w:rPr>
          <w:sz w:val="18"/>
          <w:szCs w:val="18"/>
          <w:lang w:val="es-ES"/>
        </w:rPr>
        <w:t xml:space="preserve"> de Radiocomunicaciones </w:t>
      </w:r>
    </w:p>
    <w:p w:rsidR="005A27F1" w:rsidRPr="00202BDB" w:rsidRDefault="005A27F1" w:rsidP="005A27F1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"/>
        </w:rPr>
      </w:pPr>
      <w:r w:rsidRPr="00202BDB">
        <w:rPr>
          <w:sz w:val="18"/>
          <w:szCs w:val="18"/>
          <w:lang w:val="es-ES"/>
        </w:rPr>
        <w:t>–</w:t>
      </w:r>
      <w:r w:rsidRPr="00202BDB">
        <w:rPr>
          <w:sz w:val="18"/>
          <w:szCs w:val="18"/>
          <w:lang w:val="es-ES"/>
        </w:rPr>
        <w:tab/>
        <w:t xml:space="preserve">Presidente y Vicepresidentes de la Comisión de Estudio </w:t>
      </w:r>
      <w:r>
        <w:rPr>
          <w:sz w:val="18"/>
          <w:szCs w:val="18"/>
          <w:lang w:val="es-ES"/>
        </w:rPr>
        <w:t>3</w:t>
      </w:r>
      <w:r w:rsidRPr="00202BDB">
        <w:rPr>
          <w:sz w:val="18"/>
          <w:szCs w:val="18"/>
          <w:lang w:val="es-ES"/>
        </w:rPr>
        <w:t xml:space="preserve"> de Radiocomunicaciones</w:t>
      </w:r>
    </w:p>
    <w:p w:rsidR="005A27F1" w:rsidRDefault="005A27F1" w:rsidP="005A27F1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"/>
        </w:rPr>
      </w:pPr>
      <w:r w:rsidRPr="00202BDB">
        <w:rPr>
          <w:sz w:val="18"/>
          <w:szCs w:val="18"/>
          <w:lang w:val="es-ES"/>
        </w:rPr>
        <w:t>–</w:t>
      </w:r>
      <w:r w:rsidRPr="00202BDB">
        <w:rPr>
          <w:sz w:val="18"/>
          <w:szCs w:val="18"/>
          <w:lang w:val="es-ES"/>
        </w:rPr>
        <w:tab/>
        <w:t>Presidente y Vicepresidentes de la</w:t>
      </w:r>
      <w:r>
        <w:rPr>
          <w:sz w:val="18"/>
          <w:szCs w:val="18"/>
          <w:lang w:val="es-ES"/>
        </w:rPr>
        <w:t xml:space="preserve"> Reunión Preparatoria de la Conferencia</w:t>
      </w:r>
      <w:r w:rsidRPr="00202BDB">
        <w:rPr>
          <w:sz w:val="18"/>
          <w:szCs w:val="18"/>
          <w:lang w:val="es-ES"/>
        </w:rPr>
        <w:t xml:space="preserve"> </w:t>
      </w:r>
    </w:p>
    <w:p w:rsidR="005A27F1" w:rsidRPr="00202BDB" w:rsidRDefault="005A27F1" w:rsidP="005A27F1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"/>
        </w:rPr>
      </w:pPr>
      <w:r w:rsidRPr="00202BDB">
        <w:rPr>
          <w:sz w:val="18"/>
          <w:szCs w:val="18"/>
          <w:lang w:val="es-ES"/>
        </w:rPr>
        <w:t>–</w:t>
      </w:r>
      <w:r w:rsidRPr="00202BDB"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>Miembros de la Junta del Reglamento de Radiocomunicaciones</w:t>
      </w:r>
    </w:p>
    <w:p w:rsidR="005A27F1" w:rsidRPr="00202BDB" w:rsidRDefault="005A27F1" w:rsidP="005A27F1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textAlignment w:val="auto"/>
        <w:rPr>
          <w:sz w:val="18"/>
          <w:szCs w:val="18"/>
          <w:lang w:val="es-ES"/>
        </w:rPr>
      </w:pPr>
      <w:r w:rsidRPr="00202BDB">
        <w:rPr>
          <w:sz w:val="18"/>
          <w:szCs w:val="18"/>
          <w:lang w:val="es-ES"/>
        </w:rPr>
        <w:t>–</w:t>
      </w:r>
      <w:r w:rsidRPr="00202BDB">
        <w:rPr>
          <w:sz w:val="18"/>
          <w:szCs w:val="18"/>
          <w:lang w:val="es-ES"/>
        </w:rPr>
        <w:tab/>
        <w:t xml:space="preserve">Secretario General de la UIT, Director de la Oficina de Normalización de las Telecomunicaciones, Director de la Oficina de Desarrollo de Telecomunicaciones </w:t>
      </w:r>
    </w:p>
    <w:p w:rsidR="005A27F1" w:rsidRPr="00202BDB" w:rsidRDefault="005A27F1" w:rsidP="005A27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es-ES"/>
        </w:rPr>
      </w:pPr>
      <w:r w:rsidRPr="00202BDB">
        <w:rPr>
          <w:lang w:val="es-ES"/>
        </w:rPr>
        <w:br w:type="page"/>
      </w:r>
    </w:p>
    <w:p w:rsidR="005A27F1" w:rsidRPr="005A27F1" w:rsidRDefault="005A27F1" w:rsidP="005A27F1">
      <w:pPr>
        <w:pStyle w:val="AnnexNotitle0"/>
        <w:rPr>
          <w:rFonts w:ascii="Calibri" w:hAnsi="Calibri" w:cs="Calibri"/>
          <w:sz w:val="24"/>
          <w:szCs w:val="24"/>
          <w:lang w:val="es-ES_tradnl"/>
        </w:rPr>
      </w:pPr>
      <w:r w:rsidRPr="005A27F1">
        <w:rPr>
          <w:rFonts w:ascii="Calibri" w:hAnsi="Calibri" w:cs="Calibri"/>
          <w:sz w:val="24"/>
          <w:szCs w:val="24"/>
          <w:lang w:val="es-ES_tradnl"/>
        </w:rPr>
        <w:lastRenderedPageBreak/>
        <w:t xml:space="preserve">Anexo </w:t>
      </w:r>
      <w:r>
        <w:rPr>
          <w:rFonts w:ascii="Calibri" w:hAnsi="Calibri" w:cs="Calibri"/>
          <w:sz w:val="24"/>
          <w:szCs w:val="24"/>
          <w:lang w:val="es-ES_tradnl"/>
        </w:rPr>
        <w:br/>
      </w:r>
      <w:r w:rsidRPr="005A27F1">
        <w:rPr>
          <w:rFonts w:ascii="Calibri" w:hAnsi="Calibri" w:cs="Calibri"/>
          <w:sz w:val="24"/>
          <w:szCs w:val="24"/>
          <w:lang w:val="es-ES_tradnl"/>
        </w:rPr>
        <w:br/>
        <w:t>Título y resumen del proyecto de Recomendación</w:t>
      </w:r>
    </w:p>
    <w:p w:rsidR="005A27F1" w:rsidRPr="00202BDB" w:rsidRDefault="005A27F1" w:rsidP="005A27F1">
      <w:pPr>
        <w:rPr>
          <w:lang w:val="es-ES"/>
        </w:rPr>
      </w:pPr>
    </w:p>
    <w:p w:rsidR="005A27F1" w:rsidRPr="006A10C8" w:rsidRDefault="005A27F1" w:rsidP="005A27F1">
      <w:pPr>
        <w:tabs>
          <w:tab w:val="right" w:pos="9639"/>
        </w:tabs>
        <w:spacing w:line="240" w:lineRule="auto"/>
        <w:rPr>
          <w:u w:val="single"/>
          <w:lang w:val="es-ES_tradnl"/>
        </w:rPr>
      </w:pPr>
      <w:r w:rsidRPr="006A10C8">
        <w:rPr>
          <w:u w:val="single"/>
          <w:lang w:val="es-ES_tradnl"/>
        </w:rPr>
        <w:t>Proyecto de revisión de la Recomendación UIT-R P.526-12</w:t>
      </w:r>
      <w:r w:rsidRPr="006A10C8">
        <w:rPr>
          <w:lang w:val="es-ES_tradnl"/>
        </w:rPr>
        <w:tab/>
        <w:t>Doc. 3/15(Rev.1)</w:t>
      </w:r>
    </w:p>
    <w:p w:rsidR="005A27F1" w:rsidRPr="00202BDB" w:rsidRDefault="005A27F1" w:rsidP="005A27F1">
      <w:pPr>
        <w:keepNext/>
        <w:keepLines/>
        <w:spacing w:before="360" w:line="480" w:lineRule="auto"/>
        <w:jc w:val="center"/>
        <w:rPr>
          <w:b/>
          <w:sz w:val="28"/>
          <w:lang w:val="es-ES"/>
        </w:rPr>
      </w:pPr>
      <w:r w:rsidRPr="00D90442">
        <w:rPr>
          <w:b/>
          <w:sz w:val="28"/>
          <w:lang w:val="es-ES"/>
        </w:rPr>
        <w:t>Propagación por difracción</w:t>
      </w:r>
    </w:p>
    <w:p w:rsidR="005A27F1" w:rsidRDefault="005A27F1" w:rsidP="004D1FD8">
      <w:pPr>
        <w:spacing w:before="120" w:line="240" w:lineRule="auto"/>
        <w:rPr>
          <w:szCs w:val="24"/>
          <w:lang w:val="es-ES" w:eastAsia="ja-JP"/>
        </w:rPr>
      </w:pPr>
      <w:r>
        <w:rPr>
          <w:szCs w:val="24"/>
          <w:lang w:val="es-ES" w:eastAsia="ja-JP"/>
        </w:rPr>
        <w:t>Se han detectado varios errores editoriales en la Recomendación UIT-R P.526-12, los cuales se corrigen en la revisión propuesta que figura en el documento adjunto.</w:t>
      </w:r>
    </w:p>
    <w:p w:rsidR="005A27F1" w:rsidRPr="00202BDB" w:rsidRDefault="005A27F1" w:rsidP="004D1FD8">
      <w:pPr>
        <w:spacing w:before="120" w:line="240" w:lineRule="auto"/>
        <w:rPr>
          <w:szCs w:val="24"/>
          <w:lang w:val="es-ES" w:eastAsia="ja-JP"/>
        </w:rPr>
      </w:pPr>
      <w:r>
        <w:rPr>
          <w:szCs w:val="24"/>
          <w:lang w:val="es-ES" w:eastAsia="ja-JP"/>
        </w:rPr>
        <w:t>Además, en la sección 4.5 de la Recomendación se propone un nuevo algoritmo para el cálculo de la superficie lisa adaptada a un perfil de terreno. Este procedimiento es equivalente desde el punto de vista matemático al método existente, pero resulta más simple para el cálculo.</w:t>
      </w:r>
    </w:p>
    <w:p w:rsidR="005A27F1" w:rsidRPr="00202BDB" w:rsidRDefault="005A27F1" w:rsidP="004D1FD8">
      <w:pPr>
        <w:rPr>
          <w:lang w:val="es-ES"/>
        </w:rPr>
      </w:pPr>
    </w:p>
    <w:p w:rsidR="005A27F1" w:rsidRDefault="005A27F1" w:rsidP="004D1FD8">
      <w:pPr>
        <w:rPr>
          <w:lang w:val="es-ES"/>
        </w:rPr>
      </w:pPr>
    </w:p>
    <w:p w:rsidR="004D1FD8" w:rsidRPr="00202BDB" w:rsidRDefault="004D1FD8" w:rsidP="004D1FD8">
      <w:pPr>
        <w:rPr>
          <w:lang w:val="es-ES"/>
        </w:rPr>
      </w:pPr>
    </w:p>
    <w:p w:rsidR="005A27F1" w:rsidRPr="00202BDB" w:rsidRDefault="005A27F1" w:rsidP="005A27F1">
      <w:pPr>
        <w:jc w:val="center"/>
        <w:rPr>
          <w:lang w:val="es-ES"/>
        </w:rPr>
      </w:pPr>
      <w:r w:rsidRPr="00202BDB">
        <w:rPr>
          <w:lang w:val="es-ES"/>
        </w:rPr>
        <w:t>______________</w:t>
      </w:r>
    </w:p>
    <w:sectPr w:rsidR="005A27F1" w:rsidRPr="00202BDB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B1" w:rsidRDefault="003C7BB1">
      <w:r>
        <w:separator/>
      </w:r>
    </w:p>
  </w:endnote>
  <w:endnote w:type="continuationSeparator" w:id="0">
    <w:p w:rsidR="003C7BB1" w:rsidRDefault="003C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151898" w:rsidRDefault="00E53DCE" w:rsidP="00151898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151898">
      <w:rPr>
        <w:sz w:val="18"/>
        <w:szCs w:val="18"/>
        <w:lang w:val="es-ES_tradnl"/>
      </w:rPr>
      <w:t>Uni</w:t>
    </w:r>
    <w:r w:rsidR="00151898" w:rsidRPr="00151898">
      <w:rPr>
        <w:sz w:val="18"/>
        <w:szCs w:val="18"/>
        <w:lang w:val="es-ES_tradnl"/>
      </w:rPr>
      <w:t>ó</w:t>
    </w:r>
    <w:r w:rsidRPr="00151898">
      <w:rPr>
        <w:sz w:val="18"/>
        <w:szCs w:val="18"/>
        <w:lang w:val="es-ES_tradnl"/>
      </w:rPr>
      <w:t>n interna</w:t>
    </w:r>
    <w:r w:rsidR="00151898" w:rsidRPr="00151898">
      <w:rPr>
        <w:sz w:val="18"/>
        <w:szCs w:val="18"/>
        <w:lang w:val="es-ES_tradnl"/>
      </w:rPr>
      <w:t>cional</w:t>
    </w:r>
    <w:r w:rsidRPr="00151898">
      <w:rPr>
        <w:sz w:val="18"/>
        <w:szCs w:val="18"/>
        <w:lang w:val="es-ES_tradnl"/>
      </w:rPr>
      <w:t xml:space="preserve"> de </w:t>
    </w:r>
    <w:r w:rsidR="00151898" w:rsidRPr="00151898">
      <w:rPr>
        <w:sz w:val="18"/>
        <w:szCs w:val="18"/>
        <w:lang w:val="es-ES_tradnl"/>
      </w:rPr>
      <w:t>Te</w:t>
    </w:r>
    <w:r w:rsidRPr="00151898">
      <w:rPr>
        <w:sz w:val="18"/>
        <w:szCs w:val="18"/>
        <w:lang w:val="es-ES_tradnl"/>
      </w:rPr>
      <w:t>l</w:t>
    </w:r>
    <w:r w:rsidR="00151898" w:rsidRPr="00151898">
      <w:rPr>
        <w:sz w:val="18"/>
        <w:szCs w:val="18"/>
        <w:lang w:val="es-ES_tradnl"/>
      </w:rPr>
      <w:t>e</w:t>
    </w:r>
    <w:r w:rsidRPr="00151898">
      <w:rPr>
        <w:sz w:val="18"/>
        <w:szCs w:val="18"/>
        <w:lang w:val="es-ES_tradnl"/>
      </w:rPr>
      <w:t>comunica</w:t>
    </w:r>
    <w:r w:rsidR="00151898" w:rsidRPr="00151898">
      <w:rPr>
        <w:sz w:val="18"/>
        <w:szCs w:val="18"/>
        <w:lang w:val="es-ES_tradnl"/>
      </w:rPr>
      <w:t>c</w:t>
    </w:r>
    <w:r w:rsidRPr="00151898">
      <w:rPr>
        <w:sz w:val="18"/>
        <w:szCs w:val="18"/>
        <w:lang w:val="es-ES_tradnl"/>
      </w:rPr>
      <w:t>ion</w:t>
    </w:r>
    <w:r w:rsidR="00151898" w:rsidRPr="00151898">
      <w:rPr>
        <w:sz w:val="18"/>
        <w:szCs w:val="18"/>
        <w:lang w:val="es-ES_tradnl"/>
      </w:rPr>
      <w:t>e</w:t>
    </w:r>
    <w:r w:rsidRPr="00151898">
      <w:rPr>
        <w:sz w:val="18"/>
        <w:szCs w:val="18"/>
        <w:lang w:val="es-ES_tradnl"/>
      </w:rPr>
      <w:t xml:space="preserve">s • Place des </w:t>
    </w:r>
    <w:proofErr w:type="spellStart"/>
    <w:r w:rsidRPr="00151898">
      <w:rPr>
        <w:sz w:val="18"/>
        <w:szCs w:val="18"/>
        <w:lang w:val="es-ES_tradnl"/>
      </w:rPr>
      <w:t>Nations</w:t>
    </w:r>
    <w:proofErr w:type="spellEnd"/>
    <w:r w:rsidRPr="00151898">
      <w:rPr>
        <w:sz w:val="18"/>
        <w:szCs w:val="18"/>
        <w:lang w:val="es-ES_tradnl"/>
      </w:rPr>
      <w:t xml:space="preserve"> • CH</w:t>
    </w:r>
    <w:r w:rsidRPr="00151898">
      <w:rPr>
        <w:sz w:val="18"/>
        <w:szCs w:val="18"/>
        <w:lang w:val="es-ES_tradnl"/>
      </w:rPr>
      <w:noBreakHyphen/>
      <w:t>1211 G</w:t>
    </w:r>
    <w:r w:rsidR="00151898" w:rsidRPr="00151898">
      <w:rPr>
        <w:sz w:val="18"/>
        <w:szCs w:val="18"/>
        <w:lang w:val="es-ES_tradnl"/>
      </w:rPr>
      <w:t>inebra</w:t>
    </w:r>
    <w:r w:rsidRPr="00151898">
      <w:rPr>
        <w:sz w:val="18"/>
        <w:szCs w:val="18"/>
        <w:lang w:val="es-ES_tradnl"/>
      </w:rPr>
      <w:t xml:space="preserve"> 20 • Sui</w:t>
    </w:r>
    <w:r w:rsidR="00151898" w:rsidRPr="00151898">
      <w:rPr>
        <w:sz w:val="18"/>
        <w:szCs w:val="18"/>
        <w:lang w:val="es-ES_tradnl"/>
      </w:rPr>
      <w:t>za</w:t>
    </w:r>
    <w:r w:rsidRPr="00151898">
      <w:rPr>
        <w:sz w:val="18"/>
        <w:szCs w:val="18"/>
        <w:lang w:val="es-ES_tradnl"/>
      </w:rPr>
      <w:t xml:space="preserve"> </w:t>
    </w:r>
    <w:r w:rsidRPr="00151898">
      <w:rPr>
        <w:sz w:val="18"/>
        <w:szCs w:val="18"/>
        <w:lang w:val="es-ES_tradnl"/>
      </w:rPr>
      <w:br/>
      <w:t>T</w:t>
    </w:r>
    <w:r w:rsidR="00151898" w:rsidRPr="00151898">
      <w:rPr>
        <w:sz w:val="18"/>
        <w:szCs w:val="18"/>
        <w:lang w:val="es-ES_tradnl"/>
      </w:rPr>
      <w:t>e</w:t>
    </w:r>
    <w:r w:rsidRPr="00151898">
      <w:rPr>
        <w:sz w:val="18"/>
        <w:szCs w:val="18"/>
        <w:lang w:val="es-ES_tradnl"/>
      </w:rPr>
      <w:t>l</w:t>
    </w:r>
    <w:r w:rsidR="00151898" w:rsidRPr="00151898">
      <w:rPr>
        <w:sz w:val="18"/>
        <w:szCs w:val="18"/>
        <w:lang w:val="es-ES_tradnl"/>
      </w:rPr>
      <w:t>.</w:t>
    </w:r>
    <w:r w:rsidRPr="00151898">
      <w:rPr>
        <w:sz w:val="18"/>
        <w:szCs w:val="18"/>
        <w:lang w:val="es-ES_tradnl"/>
      </w:rPr>
      <w:t>: +41 22 730 5111 • Fax: +41 22 733 7256 • Co</w:t>
    </w:r>
    <w:r w:rsidR="00151898" w:rsidRPr="00151898">
      <w:rPr>
        <w:sz w:val="18"/>
        <w:szCs w:val="18"/>
        <w:lang w:val="es-ES_tradnl"/>
      </w:rPr>
      <w:t>rreo-e</w:t>
    </w:r>
    <w:r w:rsidRPr="00151898">
      <w:rPr>
        <w:sz w:val="18"/>
        <w:szCs w:val="18"/>
        <w:lang w:val="es-ES_tradnl"/>
      </w:rPr>
      <w:t xml:space="preserve">: </w:t>
    </w:r>
    <w:hyperlink r:id="rId1" w:history="1">
      <w:r w:rsidRPr="00151898">
        <w:rPr>
          <w:rStyle w:val="Hyperlink"/>
          <w:sz w:val="18"/>
          <w:szCs w:val="18"/>
          <w:lang w:val="es-ES_tradnl"/>
        </w:rPr>
        <w:t>itumail@itu.int</w:t>
      </w:r>
    </w:hyperlink>
    <w:r w:rsidRPr="00151898">
      <w:rPr>
        <w:sz w:val="18"/>
        <w:szCs w:val="18"/>
        <w:lang w:val="es-ES_tradnl"/>
      </w:rPr>
      <w:t xml:space="preserve"> • </w:t>
    </w:r>
    <w:hyperlink r:id="rId2" w:history="1">
      <w:r w:rsidRPr="00151898">
        <w:rPr>
          <w:rStyle w:val="Hyperlink"/>
          <w:sz w:val="18"/>
          <w:szCs w:val="18"/>
          <w:lang w:val="es-ES_tradnl"/>
        </w:rPr>
        <w:t>www.itu.int</w:t>
      </w:r>
    </w:hyperlink>
    <w:r w:rsidRPr="00151898">
      <w:rPr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B1" w:rsidRDefault="003C7BB1">
      <w:r>
        <w:t>____________________</w:t>
      </w:r>
    </w:p>
  </w:footnote>
  <w:footnote w:type="continuationSeparator" w:id="0">
    <w:p w:rsidR="003C7BB1" w:rsidRDefault="003C7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D1FD8" w:rsidRDefault="00E915AF" w:rsidP="00E10735">
    <w:pPr>
      <w:pStyle w:val="Header"/>
      <w:rPr>
        <w:sz w:val="18"/>
        <w:szCs w:val="18"/>
      </w:rPr>
    </w:pPr>
    <w:r>
      <w:tab/>
    </w:r>
    <w:r>
      <w:tab/>
    </w:r>
    <w:r w:rsidR="00E10735" w:rsidRPr="004D1FD8">
      <w:rPr>
        <w:sz w:val="18"/>
        <w:szCs w:val="18"/>
      </w:rPr>
      <w:t>-</w:t>
    </w:r>
    <w:r w:rsidRPr="004D1FD8">
      <w:rPr>
        <w:sz w:val="18"/>
        <w:szCs w:val="18"/>
      </w:rPr>
      <w:t xml:space="preserve"> </w:t>
    </w:r>
    <w:r w:rsidR="001B42C9" w:rsidRPr="004D1FD8">
      <w:rPr>
        <w:rStyle w:val="PageNumber"/>
        <w:sz w:val="18"/>
        <w:szCs w:val="18"/>
      </w:rPr>
      <w:fldChar w:fldCharType="begin"/>
    </w:r>
    <w:r w:rsidRPr="004D1FD8">
      <w:rPr>
        <w:rStyle w:val="PageNumber"/>
        <w:sz w:val="18"/>
        <w:szCs w:val="18"/>
      </w:rPr>
      <w:instrText xml:space="preserve"> PAGE </w:instrText>
    </w:r>
    <w:r w:rsidR="001B42C9" w:rsidRPr="004D1FD8">
      <w:rPr>
        <w:rStyle w:val="PageNumber"/>
        <w:sz w:val="18"/>
        <w:szCs w:val="18"/>
      </w:rPr>
      <w:fldChar w:fldCharType="separate"/>
    </w:r>
    <w:r w:rsidR="003C42AB">
      <w:rPr>
        <w:rStyle w:val="PageNumber"/>
        <w:noProof/>
        <w:sz w:val="18"/>
        <w:szCs w:val="18"/>
      </w:rPr>
      <w:t>2</w:t>
    </w:r>
    <w:r w:rsidR="001B42C9" w:rsidRPr="004D1FD8">
      <w:rPr>
        <w:rStyle w:val="PageNumber"/>
        <w:sz w:val="18"/>
        <w:szCs w:val="18"/>
      </w:rPr>
      <w:fldChar w:fldCharType="end"/>
    </w:r>
    <w:r w:rsidRPr="004D1FD8">
      <w:rPr>
        <w:rStyle w:val="PageNumber"/>
        <w:sz w:val="18"/>
        <w:szCs w:val="18"/>
      </w:rPr>
      <w:t xml:space="preserve"> </w:t>
    </w:r>
    <w:r w:rsidR="00E10735" w:rsidRPr="004D1FD8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151898" w:rsidRDefault="00E915AF" w:rsidP="00E10735">
    <w:pPr>
      <w:pStyle w:val="Header"/>
      <w:rPr>
        <w:sz w:val="18"/>
        <w:szCs w:val="18"/>
      </w:rPr>
    </w:pPr>
    <w:r>
      <w:tab/>
    </w:r>
    <w:r>
      <w:tab/>
    </w:r>
    <w:r w:rsidR="00E10735">
      <w:rPr>
        <w:sz w:val="18"/>
        <w:szCs w:val="18"/>
      </w:rPr>
      <w:t>-</w:t>
    </w:r>
    <w:r w:rsidR="00D60E79" w:rsidRPr="00151898">
      <w:rPr>
        <w:sz w:val="18"/>
        <w:szCs w:val="18"/>
      </w:rPr>
      <w:t xml:space="preserve"> </w:t>
    </w:r>
    <w:r w:rsidR="00D60E79" w:rsidRPr="00151898">
      <w:rPr>
        <w:rStyle w:val="PageNumber"/>
        <w:sz w:val="18"/>
        <w:szCs w:val="18"/>
      </w:rPr>
      <w:fldChar w:fldCharType="begin"/>
    </w:r>
    <w:r w:rsidR="00D60E79" w:rsidRPr="00151898">
      <w:rPr>
        <w:rStyle w:val="PageNumber"/>
        <w:sz w:val="18"/>
        <w:szCs w:val="18"/>
      </w:rPr>
      <w:instrText xml:space="preserve"> PAGE </w:instrText>
    </w:r>
    <w:r w:rsidR="00D60E79" w:rsidRPr="00151898">
      <w:rPr>
        <w:rStyle w:val="PageNumber"/>
        <w:sz w:val="18"/>
        <w:szCs w:val="18"/>
      </w:rPr>
      <w:fldChar w:fldCharType="separate"/>
    </w:r>
    <w:r w:rsidR="003C42AB">
      <w:rPr>
        <w:rStyle w:val="PageNumber"/>
        <w:noProof/>
        <w:sz w:val="18"/>
        <w:szCs w:val="18"/>
      </w:rPr>
      <w:t>3</w:t>
    </w:r>
    <w:r w:rsidR="00D60E79" w:rsidRPr="00151898">
      <w:rPr>
        <w:rStyle w:val="PageNumber"/>
        <w:sz w:val="18"/>
        <w:szCs w:val="18"/>
      </w:rPr>
      <w:fldChar w:fldCharType="end"/>
    </w:r>
    <w:r w:rsidR="00D60E79" w:rsidRPr="00151898">
      <w:rPr>
        <w:rStyle w:val="PageNumber"/>
        <w:sz w:val="18"/>
        <w:szCs w:val="18"/>
      </w:rPr>
      <w:t xml:space="preserve"> </w:t>
    </w:r>
    <w:r w:rsidR="00E10735">
      <w:rPr>
        <w:rStyle w:val="PageNumber"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7C98C78" wp14:editId="7A1EA4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C7BB1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189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3E32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2AB"/>
    <w:rsid w:val="003C4471"/>
    <w:rsid w:val="003C7BB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1FD8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0E54"/>
    <w:rsid w:val="005A03A3"/>
    <w:rsid w:val="005A27F1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45F2"/>
    <w:rsid w:val="006550F8"/>
    <w:rsid w:val="006829F3"/>
    <w:rsid w:val="006A10C8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57DB7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6770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6632B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57695"/>
    <w:rsid w:val="00D60E79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0735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"/>
    <w:rsid w:val="003C7BB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rsid w:val="003C7BB1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qFormat/>
    <w:rsid w:val="003C7BB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757DB7"/>
    <w:rPr>
      <w:sz w:val="24"/>
      <w:szCs w:val="22"/>
      <w:lang w:val="en-US" w:eastAsia="en-US"/>
    </w:rPr>
  </w:style>
  <w:style w:type="paragraph" w:customStyle="1" w:styleId="itu">
    <w:name w:val="itu"/>
    <w:basedOn w:val="Normal"/>
    <w:rsid w:val="0015189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Futura Lt BT" w:hAnsi="Futura Lt BT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"/>
    <w:rsid w:val="003C7BB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rsid w:val="003C7BB1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qFormat/>
    <w:rsid w:val="003C7BB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757DB7"/>
    <w:rPr>
      <w:sz w:val="24"/>
      <w:szCs w:val="22"/>
      <w:lang w:val="en-US" w:eastAsia="en-US"/>
    </w:rPr>
  </w:style>
  <w:style w:type="paragraph" w:customStyle="1" w:styleId="itu">
    <w:name w:val="itu"/>
    <w:basedOn w:val="Normal"/>
    <w:rsid w:val="0015189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2-SG03-C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A37B385A8D44738BD00E92DE46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3A016-26A5-4374-9F15-3C599599D63F}"/>
      </w:docPartPr>
      <w:docPartBody>
        <w:p w:rsidR="00E7420F" w:rsidRDefault="00E7420F">
          <w:pPr>
            <w:pStyle w:val="3DA37B385A8D44738BD00E92DE46CE8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0F"/>
    <w:rsid w:val="00E7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A37B385A8D44738BD00E92DE46CE8E">
    <w:name w:val="3DA37B385A8D44738BD00E92DE46CE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A37B385A8D44738BD00E92DE46CE8E">
    <w:name w:val="3DA37B385A8D44738BD00E92DE46CE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56A17-FE31-4374-82DC-CD8B160D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</Template>
  <TotalTime>7</TotalTime>
  <Pages>3</Pages>
  <Words>489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3433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Sane, Marie Henriette</dc:creator>
  <cp:lastModifiedBy>capdessu</cp:lastModifiedBy>
  <cp:revision>5</cp:revision>
  <cp:lastPrinted>2013-07-05T07:55:00Z</cp:lastPrinted>
  <dcterms:created xsi:type="dcterms:W3CDTF">2013-07-04T14:15:00Z</dcterms:created>
  <dcterms:modified xsi:type="dcterms:W3CDTF">2013-07-05T07:55:00Z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