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985D70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lang w:val="ru-RU" w:eastAsia="fr-CH" w:bidi="ar-SY"/>
              </w:rPr>
            </w:pPr>
          </w:p>
        </w:tc>
      </w:tr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C96546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C96546">
              <w:rPr>
                <w:b/>
                <w:bCs/>
              </w:rPr>
              <w:t>633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BD4A05" w:rsidP="003A15FA">
            <w:pPr>
              <w:jc w:val="right"/>
            </w:pPr>
            <w:r>
              <w:t>11</w:t>
            </w:r>
            <w:r w:rsidR="00125B91" w:rsidRPr="00985D70">
              <w:rPr>
                <w:rFonts w:hint="cs"/>
                <w:rtl/>
              </w:rPr>
              <w:t xml:space="preserve"> </w:t>
            </w:r>
            <w:r w:rsidR="003A15FA">
              <w:rPr>
                <w:rFonts w:hint="cs"/>
                <w:rtl/>
              </w:rPr>
              <w:t xml:space="preserve">أكتوبر </w:t>
            </w:r>
            <w:r w:rsidR="00125B91" w:rsidRPr="00985D70">
              <w:t>2013</w:t>
            </w:r>
          </w:p>
        </w:tc>
      </w:tr>
      <w:tr w:rsidR="00B77485" w:rsidRPr="00985D70" w:rsidTr="006803F9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AA497A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302AE5">
        <w:tc>
          <w:tcPr>
            <w:tcW w:w="9889" w:type="dxa"/>
            <w:gridSpan w:val="3"/>
            <w:shd w:val="clear" w:color="auto" w:fill="auto"/>
          </w:tcPr>
          <w:p w:rsidR="00B77485" w:rsidRPr="00985D70" w:rsidRDefault="00FB05F7" w:rsidP="003A15FA">
            <w:pPr>
              <w:spacing w:after="120"/>
              <w:rPr>
                <w:b/>
                <w:bCs/>
                <w:rtl/>
              </w:rPr>
            </w:pPr>
            <w:r w:rsidRPr="00985D70">
              <w:rPr>
                <w:b/>
                <w:bCs/>
                <w:rtl/>
              </w:rPr>
              <w:t>إلى إدارات الدول الأعضاء في الات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حاد وأعضاء قطاع الاتصالات الراديوية</w:t>
            </w:r>
            <w:r w:rsidR="003C4361">
              <w:rPr>
                <w:rFonts w:hint="cs"/>
                <w:b/>
                <w:bCs/>
                <w:rtl/>
              </w:rPr>
              <w:t xml:space="preserve"> </w:t>
            </w:r>
            <w:r w:rsidRPr="00985D70">
              <w:rPr>
                <w:b/>
                <w:bCs/>
                <w:rtl/>
              </w:rPr>
              <w:t>وال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منتسبين إليه</w:t>
            </w:r>
            <w:r w:rsidR="004957CE">
              <w:rPr>
                <w:rFonts w:hint="cs"/>
                <w:b/>
                <w:bCs/>
                <w:rtl/>
              </w:rPr>
              <w:tab/>
            </w:r>
            <w:r w:rsidR="004957CE">
              <w:rPr>
                <w:b/>
                <w:bCs/>
                <w:rtl/>
              </w:rPr>
              <w:br/>
            </w:r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مشاركين</w:t>
            </w:r>
            <w:r w:rsidRPr="00985D70">
              <w:rPr>
                <w:rFonts w:hint="cs"/>
                <w:b/>
                <w:bCs/>
                <w:rtl/>
              </w:rPr>
              <w:t> </w:t>
            </w:r>
            <w:r w:rsidRPr="00985D70">
              <w:rPr>
                <w:b/>
                <w:bCs/>
                <w:rtl/>
              </w:rPr>
              <w:t>في أعمال 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جنة الدراسات</w:t>
            </w:r>
            <w:r w:rsidR="003C4361">
              <w:rPr>
                <w:rFonts w:hint="cs"/>
                <w:b/>
                <w:bCs/>
                <w:rtl/>
              </w:rPr>
              <w:t> </w:t>
            </w:r>
            <w:r w:rsidR="003A15FA">
              <w:rPr>
                <w:b/>
                <w:bCs/>
              </w:rPr>
              <w:t>7</w:t>
            </w:r>
            <w:r w:rsidRPr="00985D70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752666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752666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3C4361" w:rsidRDefault="00FB05F7" w:rsidP="003A15FA">
            <w:pPr>
              <w:rPr>
                <w:b/>
                <w:bCs/>
                <w:rtl/>
              </w:rPr>
            </w:pPr>
            <w:r w:rsidRPr="0053780B">
              <w:rPr>
                <w:b/>
                <w:bCs/>
                <w:rtl/>
              </w:rPr>
              <w:t>ل</w:t>
            </w:r>
            <w:r w:rsidRPr="0053780B">
              <w:rPr>
                <w:rFonts w:hint="cs"/>
                <w:b/>
                <w:bCs/>
                <w:rtl/>
              </w:rPr>
              <w:t>‍</w:t>
            </w:r>
            <w:r w:rsidRPr="0053780B">
              <w:rPr>
                <w:b/>
                <w:bCs/>
                <w:rtl/>
              </w:rPr>
              <w:t xml:space="preserve">جنة الدراسات </w:t>
            </w:r>
            <w:r w:rsidR="003A15FA">
              <w:rPr>
                <w:b/>
                <w:bCs/>
              </w:rPr>
              <w:t>7</w:t>
            </w:r>
            <w:r w:rsidRPr="0053780B">
              <w:rPr>
                <w:b/>
                <w:bCs/>
                <w:rtl/>
              </w:rPr>
              <w:t xml:space="preserve"> للاتصالات الراديوية</w:t>
            </w:r>
            <w:r w:rsidRPr="0053780B">
              <w:rPr>
                <w:rFonts w:hint="cs"/>
                <w:b/>
                <w:bCs/>
                <w:rtl/>
              </w:rPr>
              <w:t xml:space="preserve"> </w:t>
            </w:r>
            <w:r w:rsidR="00F74F95">
              <w:rPr>
                <w:rFonts w:hint="cs"/>
                <w:b/>
                <w:bCs/>
                <w:rtl/>
              </w:rPr>
              <w:t>(</w:t>
            </w:r>
            <w:r w:rsidR="003A15FA">
              <w:rPr>
                <w:rFonts w:hint="cs"/>
                <w:b/>
                <w:bCs/>
                <w:rtl/>
              </w:rPr>
              <w:t>خدمات العلوم</w:t>
            </w:r>
            <w:r w:rsidR="00F74F95">
              <w:rPr>
                <w:rFonts w:hint="cs"/>
                <w:b/>
                <w:bCs/>
                <w:rtl/>
              </w:rPr>
              <w:t>)</w:t>
            </w:r>
          </w:p>
          <w:p w:rsidR="00195371" w:rsidRPr="002C3772" w:rsidRDefault="003C4361" w:rsidP="002C3772">
            <w:pPr>
              <w:tabs>
                <w:tab w:val="clear" w:pos="794"/>
              </w:tabs>
              <w:ind w:left="425" w:hanging="425"/>
              <w:rPr>
                <w:b/>
                <w:bCs/>
                <w:rtl/>
              </w:rPr>
            </w:pPr>
            <w:r w:rsidRPr="002C3772">
              <w:rPr>
                <w:rFonts w:hint="cs"/>
                <w:b/>
                <w:bCs/>
                <w:rtl/>
              </w:rPr>
              <w:t>-</w:t>
            </w:r>
            <w:r w:rsidR="00FB05F7" w:rsidRPr="002C3772">
              <w:rPr>
                <w:b/>
                <w:bCs/>
                <w:rtl/>
              </w:rPr>
              <w:tab/>
            </w:r>
            <w:r w:rsidR="00F74F95" w:rsidRPr="002C3772">
              <w:rPr>
                <w:rFonts w:hint="cs"/>
                <w:b/>
                <w:bCs/>
                <w:rtl/>
              </w:rPr>
              <w:t xml:space="preserve">اقتراح </w:t>
            </w:r>
            <w:r w:rsidR="00AA5D04" w:rsidRPr="002C3772">
              <w:rPr>
                <w:rFonts w:hint="cs"/>
                <w:b/>
                <w:bCs/>
                <w:rtl/>
              </w:rPr>
              <w:t>ل</w:t>
            </w:r>
            <w:r w:rsidR="003A15FA" w:rsidRPr="002C3772">
              <w:rPr>
                <w:rFonts w:hint="cs"/>
                <w:b/>
                <w:bCs/>
                <w:rtl/>
              </w:rPr>
              <w:t xml:space="preserve">اعتماد </w:t>
            </w:r>
            <w:r w:rsidR="00BD4A05" w:rsidRPr="002C3772">
              <w:rPr>
                <w:rFonts w:hint="cs"/>
                <w:b/>
                <w:bCs/>
                <w:rtl/>
              </w:rPr>
              <w:t xml:space="preserve">مشاريع مراجعة </w:t>
            </w:r>
            <w:r w:rsidR="00BD4A05" w:rsidRPr="002C3772">
              <w:rPr>
                <w:b/>
                <w:bCs/>
              </w:rPr>
              <w:t>4</w:t>
            </w:r>
            <w:r w:rsidR="00BD4A05" w:rsidRPr="002C3772">
              <w:rPr>
                <w:rFonts w:hint="cs"/>
                <w:b/>
                <w:bCs/>
                <w:rtl/>
              </w:rPr>
              <w:t xml:space="preserve"> توصيات</w:t>
            </w:r>
            <w:r w:rsidR="003A15FA" w:rsidRPr="002C3772">
              <w:rPr>
                <w:rFonts w:hint="cs"/>
                <w:b/>
                <w:bCs/>
                <w:rtl/>
              </w:rPr>
              <w:t xml:space="preserve"> لقطاع الاتصالات الراديوية </w:t>
            </w:r>
            <w:r w:rsidR="00BD4A05" w:rsidRPr="002C3772">
              <w:rPr>
                <w:b/>
                <w:bCs/>
                <w:rtl/>
              </w:rPr>
              <w:t>وال</w:t>
            </w:r>
            <w:r w:rsidR="002C3772">
              <w:rPr>
                <w:rFonts w:hint="cs"/>
                <w:b/>
                <w:bCs/>
                <w:rtl/>
              </w:rPr>
              <w:t>‍</w:t>
            </w:r>
            <w:r w:rsidR="00BD4A05" w:rsidRPr="002C3772">
              <w:rPr>
                <w:b/>
                <w:bCs/>
                <w:rtl/>
              </w:rPr>
              <w:t>موافقة عليها في نفس الوقت</w:t>
            </w:r>
            <w:r w:rsidR="00BD4A05" w:rsidRPr="002C3772">
              <w:rPr>
                <w:rFonts w:hint="cs"/>
                <w:b/>
                <w:bCs/>
                <w:rtl/>
              </w:rPr>
              <w:t xml:space="preserve"> بال</w:t>
            </w:r>
            <w:r w:rsidR="002C3772">
              <w:rPr>
                <w:rFonts w:hint="cs"/>
                <w:b/>
                <w:bCs/>
                <w:rtl/>
              </w:rPr>
              <w:t>‍</w:t>
            </w:r>
            <w:r w:rsidR="00BD4A05" w:rsidRPr="002C3772">
              <w:rPr>
                <w:rFonts w:hint="cs"/>
                <w:b/>
                <w:bCs/>
                <w:rtl/>
              </w:rPr>
              <w:t>مراسلة</w:t>
            </w:r>
            <w:r w:rsidR="00BD4A05" w:rsidRPr="002C3772">
              <w:rPr>
                <w:b/>
                <w:bCs/>
                <w:rtl/>
              </w:rPr>
              <w:t xml:space="preserve"> وفقاً للفقرة</w:t>
            </w:r>
            <w:r w:rsidR="00BD4A05" w:rsidRPr="002C3772">
              <w:rPr>
                <w:rFonts w:hint="cs"/>
                <w:b/>
                <w:bCs/>
                <w:rtl/>
              </w:rPr>
              <w:t> </w:t>
            </w:r>
            <w:r w:rsidR="00BD4A05" w:rsidRPr="002C3772">
              <w:rPr>
                <w:b/>
                <w:bCs/>
                <w:lang w:val="fr-FR"/>
              </w:rPr>
              <w:t>3.10</w:t>
            </w:r>
            <w:r w:rsidR="00BD4A05" w:rsidRPr="002C3772">
              <w:rPr>
                <w:b/>
                <w:bCs/>
                <w:rtl/>
              </w:rPr>
              <w:t xml:space="preserve"> من القرار </w:t>
            </w:r>
            <w:r w:rsidR="00BD4A05" w:rsidRPr="002C3772">
              <w:rPr>
                <w:b/>
                <w:bCs/>
                <w:lang w:val="fr-FR"/>
              </w:rPr>
              <w:t>ITU</w:t>
            </w:r>
            <w:r w:rsidR="00BD4A05" w:rsidRPr="002C3772">
              <w:rPr>
                <w:b/>
                <w:bCs/>
                <w:lang w:val="fr-FR"/>
              </w:rPr>
              <w:noBreakHyphen/>
              <w:t>R 1</w:t>
            </w:r>
            <w:r w:rsidR="00BD4A05" w:rsidRPr="002C3772">
              <w:rPr>
                <w:b/>
                <w:bCs/>
                <w:lang w:val="fr-FR"/>
              </w:rPr>
              <w:noBreakHyphen/>
              <w:t>6</w:t>
            </w:r>
            <w:r w:rsidR="00BD4A05" w:rsidRPr="002C3772">
              <w:rPr>
                <w:b/>
                <w:bCs/>
                <w:rtl/>
              </w:rPr>
              <w:t xml:space="preserve"> (إجراء الاعتماد وال</w:t>
            </w:r>
            <w:r w:rsidR="002C3772">
              <w:rPr>
                <w:rFonts w:hint="cs"/>
                <w:b/>
                <w:bCs/>
                <w:rtl/>
              </w:rPr>
              <w:t>‍</w:t>
            </w:r>
            <w:r w:rsidR="00BD4A05" w:rsidRPr="002C3772">
              <w:rPr>
                <w:b/>
                <w:bCs/>
                <w:rtl/>
              </w:rPr>
              <w:t>موافقة في نفس الوقت</w:t>
            </w:r>
            <w:r w:rsidR="002C3772">
              <w:rPr>
                <w:rFonts w:hint="cs"/>
                <w:b/>
                <w:bCs/>
                <w:rtl/>
              </w:rPr>
              <w:t> </w:t>
            </w:r>
            <w:r w:rsidR="00BD4A05" w:rsidRPr="002C3772">
              <w:rPr>
                <w:b/>
                <w:bCs/>
                <w:rtl/>
              </w:rPr>
              <w:t>بال</w:t>
            </w:r>
            <w:r w:rsidR="002C3772">
              <w:rPr>
                <w:rFonts w:hint="cs"/>
                <w:b/>
                <w:bCs/>
                <w:rtl/>
              </w:rPr>
              <w:t>‍</w:t>
            </w:r>
            <w:r w:rsidR="00BD4A05" w:rsidRPr="002C3772">
              <w:rPr>
                <w:b/>
                <w:bCs/>
                <w:rtl/>
              </w:rPr>
              <w:t>مراسلة)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C75D64" w:rsidRDefault="003A15FA" w:rsidP="000464F9">
      <w:pPr>
        <w:spacing w:before="840"/>
        <w:rPr>
          <w:rFonts w:eastAsia="SimSun"/>
          <w:rtl/>
        </w:rPr>
      </w:pPr>
      <w:bookmarkStart w:id="0" w:name="CurrentLocation"/>
      <w:bookmarkEnd w:id="0"/>
      <w:r w:rsidRPr="00985D70">
        <w:rPr>
          <w:rtl/>
        </w:rPr>
        <w:t>قررت ل</w:t>
      </w:r>
      <w:r w:rsidR="0099704C">
        <w:rPr>
          <w:rFonts w:hint="cs"/>
          <w:rtl/>
        </w:rPr>
        <w:t>‍</w:t>
      </w:r>
      <w:r w:rsidRPr="00985D70">
        <w:rPr>
          <w:rtl/>
        </w:rPr>
        <w:t>جنة الدراسات </w:t>
      </w:r>
      <w:r>
        <w:t>7</w:t>
      </w:r>
      <w:r w:rsidRPr="00985D70">
        <w:rPr>
          <w:rtl/>
        </w:rPr>
        <w:t xml:space="preserve"> للاتصالات الراديوية في اجتماعها ال</w:t>
      </w:r>
      <w:r>
        <w:rPr>
          <w:rtl/>
        </w:rPr>
        <w:t>‍</w:t>
      </w:r>
      <w:r w:rsidRPr="00985D70">
        <w:rPr>
          <w:rtl/>
        </w:rPr>
        <w:t xml:space="preserve">منعقد </w:t>
      </w:r>
      <w:r>
        <w:rPr>
          <w:rtl/>
        </w:rPr>
        <w:t>يومي</w:t>
      </w:r>
      <w:r w:rsidRPr="00985D70">
        <w:rPr>
          <w:rtl/>
        </w:rPr>
        <w:t xml:space="preserve"> </w:t>
      </w:r>
      <w:r>
        <w:t>10</w:t>
      </w:r>
      <w:r>
        <w:rPr>
          <w:rtl/>
        </w:rPr>
        <w:t xml:space="preserve"> و</w:t>
      </w:r>
      <w:r>
        <w:t>18</w:t>
      </w:r>
      <w:r>
        <w:rPr>
          <w:rtl/>
        </w:rPr>
        <w:t> سبتمبر </w:t>
      </w:r>
      <w:r w:rsidRPr="00985D70">
        <w:t>2013</w:t>
      </w:r>
      <w:r w:rsidRPr="00985D70">
        <w:rPr>
          <w:rtl/>
        </w:rPr>
        <w:t xml:space="preserve"> أن تلتمس اعتماد </w:t>
      </w:r>
      <w:r w:rsidR="00472E85">
        <w:rPr>
          <w:rFonts w:hint="cs"/>
          <w:rtl/>
        </w:rPr>
        <w:t>مشاريع</w:t>
      </w:r>
      <w:r w:rsidRPr="00985D70">
        <w:rPr>
          <w:rtl/>
        </w:rPr>
        <w:t xml:space="preserve"> </w:t>
      </w:r>
      <w:r w:rsidR="00472E85">
        <w:rPr>
          <w:rFonts w:hint="cs"/>
          <w:rtl/>
        </w:rPr>
        <w:t>مراج</w:t>
      </w:r>
      <w:r w:rsidR="0088490B">
        <w:rPr>
          <w:rFonts w:hint="cs"/>
          <w:rtl/>
        </w:rPr>
        <w:t>َ</w:t>
      </w:r>
      <w:r w:rsidR="00472E85">
        <w:rPr>
          <w:rFonts w:hint="cs"/>
          <w:rtl/>
        </w:rPr>
        <w:t xml:space="preserve">عة </w:t>
      </w:r>
      <w:r w:rsidR="00472E85">
        <w:t>4</w:t>
      </w:r>
      <w:r w:rsidR="00D615D4">
        <w:rPr>
          <w:rFonts w:hint="eastAsia"/>
          <w:rtl/>
        </w:rPr>
        <w:t> </w:t>
      </w:r>
      <w:r w:rsidR="00472E85">
        <w:rPr>
          <w:rFonts w:hint="cs"/>
          <w:rtl/>
        </w:rPr>
        <w:t>توصيات</w:t>
      </w:r>
      <w:r w:rsidRPr="00A50C47">
        <w:rPr>
          <w:rtl/>
        </w:rPr>
        <w:t xml:space="preserve"> </w:t>
      </w:r>
      <w:r w:rsidRPr="00A50C47">
        <w:rPr>
          <w:rFonts w:hint="eastAsia"/>
          <w:rtl/>
        </w:rPr>
        <w:t>لقطاع</w:t>
      </w:r>
      <w:r w:rsidRPr="00A50C47">
        <w:rPr>
          <w:rtl/>
        </w:rPr>
        <w:t xml:space="preserve"> </w:t>
      </w:r>
      <w:r w:rsidRPr="00A50C47">
        <w:rPr>
          <w:rFonts w:hint="eastAsia"/>
          <w:rtl/>
        </w:rPr>
        <w:t>الاتصالات</w:t>
      </w:r>
      <w:r w:rsidRPr="00A50C47">
        <w:rPr>
          <w:rtl/>
        </w:rPr>
        <w:t xml:space="preserve"> </w:t>
      </w:r>
      <w:r w:rsidRPr="00A50C47">
        <w:rPr>
          <w:rFonts w:hint="eastAsia"/>
          <w:rtl/>
        </w:rPr>
        <w:t>الراديوية</w:t>
      </w:r>
      <w:r w:rsidR="00472E85">
        <w:rPr>
          <w:rFonts w:hint="cs"/>
          <w:rtl/>
        </w:rPr>
        <w:t xml:space="preserve"> عن طريق ال</w:t>
      </w:r>
      <w:r w:rsidR="0018024A">
        <w:rPr>
          <w:rFonts w:hint="cs"/>
          <w:rtl/>
        </w:rPr>
        <w:t>‍</w:t>
      </w:r>
      <w:r w:rsidR="00472E85">
        <w:rPr>
          <w:rFonts w:hint="cs"/>
          <w:rtl/>
        </w:rPr>
        <w:t>مراسلة</w:t>
      </w:r>
      <w:r w:rsidRPr="00985D70">
        <w:rPr>
          <w:rtl/>
        </w:rPr>
        <w:t xml:space="preserve"> </w:t>
      </w:r>
      <w:r w:rsidR="00472E85">
        <w:rPr>
          <w:rFonts w:hint="cs"/>
          <w:rtl/>
        </w:rPr>
        <w:t>(</w:t>
      </w:r>
      <w:r w:rsidR="00C16BA5">
        <w:rPr>
          <w:rFonts w:hint="cs"/>
          <w:rtl/>
        </w:rPr>
        <w:t>الفقرة</w:t>
      </w:r>
      <w:r w:rsidRPr="00985D70">
        <w:rPr>
          <w:rtl/>
        </w:rPr>
        <w:t> </w:t>
      </w:r>
      <w:r>
        <w:t>10</w:t>
      </w:r>
      <w:r>
        <w:rPr>
          <w:rFonts w:hint="cs"/>
          <w:rtl/>
        </w:rPr>
        <w:t>.</w:t>
      </w:r>
      <w:r>
        <w:t>2</w:t>
      </w:r>
      <w:r>
        <w:rPr>
          <w:rFonts w:hint="cs"/>
          <w:rtl/>
        </w:rPr>
        <w:t>.</w:t>
      </w:r>
      <w:r>
        <w:t>3</w:t>
      </w:r>
      <w:r w:rsidRPr="00985D70">
        <w:rPr>
          <w:rtl/>
        </w:rPr>
        <w:t xml:space="preserve"> من القرار </w:t>
      </w:r>
      <w:r w:rsidRPr="00985D70">
        <w:t>ITU</w:t>
      </w:r>
      <w:r w:rsidRPr="00985D70">
        <w:noBreakHyphen/>
        <w:t>R 1</w:t>
      </w:r>
      <w:r w:rsidRPr="00985D70">
        <w:noBreakHyphen/>
        <w:t>6</w:t>
      </w:r>
      <w:r w:rsidR="00556E26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472E85">
        <w:rPr>
          <w:rFonts w:hint="cs"/>
          <w:rtl/>
        </w:rPr>
        <w:t>كما قررت تطبيق إجراء الاعتماد وال</w:t>
      </w:r>
      <w:r w:rsidR="0018024A">
        <w:rPr>
          <w:rFonts w:hint="cs"/>
          <w:rtl/>
        </w:rPr>
        <w:t>‍</w:t>
      </w:r>
      <w:r w:rsidR="00472E85">
        <w:rPr>
          <w:rFonts w:hint="cs"/>
          <w:rtl/>
        </w:rPr>
        <w:t>موافقة في نفس الوقت عن طريق ال</w:t>
      </w:r>
      <w:r w:rsidR="0018024A">
        <w:rPr>
          <w:rFonts w:hint="cs"/>
          <w:rtl/>
        </w:rPr>
        <w:t>‍</w:t>
      </w:r>
      <w:r w:rsidR="00472E85">
        <w:rPr>
          <w:rFonts w:hint="cs"/>
          <w:rtl/>
        </w:rPr>
        <w:t>مراسلة </w:t>
      </w:r>
      <w:r w:rsidR="00472E85">
        <w:t>(PSAA)</w:t>
      </w:r>
      <w:r w:rsidR="00472E85">
        <w:rPr>
          <w:rFonts w:hint="cs"/>
          <w:rtl/>
        </w:rPr>
        <w:t xml:space="preserve"> (</w:t>
      </w:r>
      <w:r w:rsidR="000464F9">
        <w:rPr>
          <w:rFonts w:hint="cs"/>
          <w:rtl/>
        </w:rPr>
        <w:t>الفقرة</w:t>
      </w:r>
      <w:r w:rsidR="00472E85">
        <w:rPr>
          <w:rFonts w:hint="cs"/>
          <w:rtl/>
        </w:rPr>
        <w:t> </w:t>
      </w:r>
      <w:r w:rsidR="00472E85">
        <w:t>3.10</w:t>
      </w:r>
      <w:r w:rsidR="00472E85">
        <w:rPr>
          <w:rFonts w:hint="cs"/>
          <w:rtl/>
        </w:rPr>
        <w:t xml:space="preserve"> من القرار </w:t>
      </w:r>
      <w:r w:rsidR="00472E85">
        <w:t>ITU-R 1-6</w:t>
      </w:r>
      <w:r w:rsidR="00472E85">
        <w:rPr>
          <w:rFonts w:hint="cs"/>
          <w:rtl/>
        </w:rPr>
        <w:t>).</w:t>
      </w:r>
      <w:r>
        <w:rPr>
          <w:rFonts w:hint="cs"/>
          <w:rtl/>
        </w:rPr>
        <w:t xml:space="preserve"> ويرد في</w:t>
      </w:r>
      <w:r w:rsidR="00472E85">
        <w:rPr>
          <w:rFonts w:hint="eastAsia"/>
          <w:rtl/>
        </w:rPr>
        <w:t> </w:t>
      </w:r>
      <w:r>
        <w:rPr>
          <w:rFonts w:hint="cs"/>
          <w:rtl/>
        </w:rPr>
        <w:t>ال</w:t>
      </w:r>
      <w:r w:rsidR="0099704C">
        <w:rPr>
          <w:rFonts w:hint="cs"/>
          <w:rtl/>
        </w:rPr>
        <w:t>‍</w:t>
      </w:r>
      <w:r>
        <w:rPr>
          <w:rFonts w:hint="cs"/>
          <w:rtl/>
        </w:rPr>
        <w:t xml:space="preserve">ملحق </w:t>
      </w:r>
      <w:r w:rsidR="00472E85">
        <w:rPr>
          <w:rFonts w:hint="cs"/>
          <w:rtl/>
        </w:rPr>
        <w:t>عناوين وملخصات مشاريع التوصيات</w:t>
      </w:r>
      <w:r>
        <w:rPr>
          <w:rFonts w:hint="cs"/>
          <w:rtl/>
        </w:rPr>
        <w:t>.</w:t>
      </w:r>
    </w:p>
    <w:p w:rsidR="00472E85" w:rsidRPr="00941642" w:rsidRDefault="00472E85" w:rsidP="00744B2A">
      <w:pPr>
        <w:rPr>
          <w:rFonts w:eastAsia="SimSun"/>
          <w:rtl/>
        </w:rPr>
      </w:pPr>
      <w:r>
        <w:rPr>
          <w:rFonts w:eastAsia="SimSun" w:hint="cs"/>
          <w:rtl/>
        </w:rPr>
        <w:t xml:space="preserve">وت‍متد فترة </w:t>
      </w:r>
      <w:r w:rsidR="001A744B">
        <w:rPr>
          <w:rFonts w:eastAsia="SimSun" w:hint="cs"/>
          <w:rtl/>
        </w:rPr>
        <w:t>النظر ل‍مدة شهرين</w:t>
      </w:r>
      <w:r>
        <w:rPr>
          <w:rFonts w:eastAsia="SimSun" w:hint="cs"/>
          <w:rtl/>
        </w:rPr>
        <w:t xml:space="preserve"> </w:t>
      </w:r>
      <w:r w:rsidR="001A744B">
        <w:rPr>
          <w:rFonts w:eastAsia="SimSun" w:hint="cs"/>
          <w:rtl/>
        </w:rPr>
        <w:t>وتنتهي</w:t>
      </w:r>
      <w:r>
        <w:rPr>
          <w:rFonts w:eastAsia="SimSun" w:hint="cs"/>
          <w:rtl/>
        </w:rPr>
        <w:t xml:space="preserve"> </w:t>
      </w:r>
      <w:r w:rsidR="001A744B">
        <w:rPr>
          <w:rFonts w:eastAsia="SimSun" w:hint="cs"/>
          <w:rtl/>
        </w:rPr>
        <w:t>في</w:t>
      </w:r>
      <w:r>
        <w:rPr>
          <w:rFonts w:eastAsia="SimSun" w:hint="cs"/>
          <w:rtl/>
        </w:rPr>
        <w:t> </w:t>
      </w:r>
      <w:r w:rsidRPr="00B636DF">
        <w:rPr>
          <w:rFonts w:eastAsia="SimSun"/>
          <w:u w:val="single"/>
        </w:rPr>
        <w:t>11</w:t>
      </w:r>
      <w:r w:rsidR="00F66253" w:rsidRPr="00B636DF">
        <w:rPr>
          <w:rFonts w:eastAsia="SimSun" w:hint="eastAsia"/>
          <w:u w:val="single"/>
          <w:rtl/>
        </w:rPr>
        <w:t> </w:t>
      </w:r>
      <w:r w:rsidRPr="00B636DF">
        <w:rPr>
          <w:rFonts w:eastAsia="SimSun" w:hint="cs"/>
          <w:u w:val="single"/>
          <w:rtl/>
        </w:rPr>
        <w:t>ديسمبر </w:t>
      </w:r>
      <w:r w:rsidRPr="00B636DF">
        <w:rPr>
          <w:rFonts w:eastAsia="SimSun"/>
          <w:u w:val="single"/>
        </w:rPr>
        <w:t>2013</w:t>
      </w:r>
      <w:r>
        <w:rPr>
          <w:rFonts w:eastAsia="SimSun" w:hint="cs"/>
          <w:rtl/>
        </w:rPr>
        <w:t>. وإذا ل</w:t>
      </w:r>
      <w:r w:rsidR="00744B2A">
        <w:rPr>
          <w:rFonts w:eastAsia="SimSun" w:hint="cs"/>
          <w:rtl/>
        </w:rPr>
        <w:t>‍</w:t>
      </w:r>
      <w:r>
        <w:rPr>
          <w:rFonts w:eastAsia="SimSun" w:hint="cs"/>
          <w:rtl/>
        </w:rPr>
        <w:t>م ترد أي اعتراضات من الدول الأعضاء خلال هذه الفترة، سي</w:t>
      </w:r>
      <w:r w:rsidR="00087EB4">
        <w:rPr>
          <w:rFonts w:eastAsia="SimSun" w:hint="cs"/>
          <w:rtl/>
        </w:rPr>
        <w:t>ُ</w:t>
      </w:r>
      <w:r>
        <w:rPr>
          <w:rFonts w:eastAsia="SimSun" w:hint="cs"/>
          <w:rtl/>
        </w:rPr>
        <w:t>عتبر أن مشاريع التوصيات قد اعت</w:t>
      </w:r>
      <w:r w:rsidR="003E0C07">
        <w:rPr>
          <w:rFonts w:eastAsia="SimSun" w:hint="cs"/>
          <w:rtl/>
        </w:rPr>
        <w:t>ُ</w:t>
      </w:r>
      <w:r>
        <w:rPr>
          <w:rFonts w:eastAsia="SimSun" w:hint="cs"/>
          <w:rtl/>
        </w:rPr>
        <w:t>مدت من ل</w:t>
      </w:r>
      <w:r w:rsidR="0086460F">
        <w:rPr>
          <w:rFonts w:eastAsia="SimSun" w:hint="cs"/>
          <w:rtl/>
        </w:rPr>
        <w:t>‍</w:t>
      </w:r>
      <w:r>
        <w:rPr>
          <w:rFonts w:eastAsia="SimSun" w:hint="cs"/>
          <w:rtl/>
        </w:rPr>
        <w:t>جنة الدراسات </w:t>
      </w:r>
      <w:r>
        <w:rPr>
          <w:rFonts w:eastAsia="SimSun"/>
        </w:rPr>
        <w:t>7</w:t>
      </w:r>
      <w:r>
        <w:rPr>
          <w:rFonts w:eastAsia="SimSun" w:hint="cs"/>
          <w:rtl/>
        </w:rPr>
        <w:t>. كما أنه نتيجة لاتباع الإجراء </w:t>
      </w:r>
      <w:r>
        <w:rPr>
          <w:rFonts w:eastAsia="SimSun"/>
        </w:rPr>
        <w:t>PSAA</w:t>
      </w:r>
      <w:r>
        <w:rPr>
          <w:rFonts w:eastAsia="SimSun" w:hint="cs"/>
          <w:rtl/>
        </w:rPr>
        <w:t>، سي</w:t>
      </w:r>
      <w:r w:rsidR="000175BE">
        <w:rPr>
          <w:rFonts w:eastAsia="SimSun" w:hint="cs"/>
          <w:rtl/>
        </w:rPr>
        <w:t>ُ</w:t>
      </w:r>
      <w:r>
        <w:rPr>
          <w:rFonts w:eastAsia="SimSun" w:hint="cs"/>
          <w:rtl/>
        </w:rPr>
        <w:t>عتبر أنه قد</w:t>
      </w:r>
      <w:r w:rsidR="00744B2A">
        <w:rPr>
          <w:rFonts w:eastAsia="SimSun" w:hint="eastAsia"/>
          <w:rtl/>
        </w:rPr>
        <w:t> </w:t>
      </w:r>
      <w:r>
        <w:rPr>
          <w:rFonts w:eastAsia="SimSun" w:hint="cs"/>
          <w:rtl/>
        </w:rPr>
        <w:t>ت</w:t>
      </w:r>
      <w:r w:rsidR="0086460F">
        <w:rPr>
          <w:rFonts w:eastAsia="SimSun" w:hint="cs"/>
          <w:rtl/>
        </w:rPr>
        <w:t>‍</w:t>
      </w:r>
      <w:r>
        <w:rPr>
          <w:rFonts w:eastAsia="SimSun" w:hint="cs"/>
          <w:rtl/>
        </w:rPr>
        <w:t>مت ال</w:t>
      </w:r>
      <w:r w:rsidR="0086460F">
        <w:rPr>
          <w:rFonts w:eastAsia="SimSun" w:hint="cs"/>
          <w:rtl/>
        </w:rPr>
        <w:t>‍</w:t>
      </w:r>
      <w:r>
        <w:rPr>
          <w:rFonts w:eastAsia="SimSun" w:hint="cs"/>
          <w:rtl/>
        </w:rPr>
        <w:t>موافقة على مشاريع التوصيات.</w:t>
      </w:r>
    </w:p>
    <w:p w:rsidR="003A15FA" w:rsidRDefault="003A15FA" w:rsidP="00BE2E35">
      <w:pPr>
        <w:rPr>
          <w:rtl/>
        </w:rPr>
      </w:pPr>
      <w:r w:rsidRPr="00831543">
        <w:rPr>
          <w:rFonts w:hint="cs"/>
          <w:rtl/>
        </w:rPr>
        <w:t>و</w:t>
      </w:r>
      <w:r>
        <w:rPr>
          <w:rFonts w:hint="cs"/>
          <w:rtl/>
        </w:rPr>
        <w:t>يرجى</w:t>
      </w:r>
      <w:r w:rsidRPr="00831543">
        <w:rPr>
          <w:rFonts w:hint="cs"/>
          <w:rtl/>
        </w:rPr>
        <w:t xml:space="preserve"> من أي دولة عضو تعترض على </w:t>
      </w:r>
      <w:r w:rsidRPr="00063AC6">
        <w:rPr>
          <w:rFonts w:hint="cs"/>
          <w:rtl/>
        </w:rPr>
        <w:t>اعتماد</w:t>
      </w:r>
      <w:r>
        <w:rPr>
          <w:rFonts w:hint="cs"/>
          <w:rtl/>
        </w:rPr>
        <w:t xml:space="preserve"> </w:t>
      </w:r>
      <w:r w:rsidR="00BE2E35">
        <w:rPr>
          <w:rFonts w:hint="cs"/>
          <w:rtl/>
        </w:rPr>
        <w:t>مشروع توصية</w:t>
      </w:r>
      <w:r w:rsidRPr="00831543">
        <w:rPr>
          <w:rFonts w:hint="cs"/>
          <w:rtl/>
        </w:rPr>
        <w:t xml:space="preserve"> أن ت</w:t>
      </w:r>
      <w:r w:rsidR="006E103B">
        <w:rPr>
          <w:rFonts w:hint="cs"/>
          <w:rtl/>
        </w:rPr>
        <w:t>‍</w:t>
      </w:r>
      <w:r w:rsidR="004F0209">
        <w:rPr>
          <w:rFonts w:hint="cs"/>
          <w:rtl/>
        </w:rPr>
        <w:t>خط</w:t>
      </w:r>
      <w:r w:rsidRPr="00831543">
        <w:rPr>
          <w:rFonts w:hint="cs"/>
          <w:rtl/>
        </w:rPr>
        <w:t>ر ال</w:t>
      </w:r>
      <w:r w:rsidR="006E103B">
        <w:rPr>
          <w:rFonts w:hint="cs"/>
          <w:rtl/>
        </w:rPr>
        <w:t>‍</w:t>
      </w:r>
      <w:r w:rsidRPr="00831543">
        <w:rPr>
          <w:rFonts w:hint="cs"/>
          <w:rtl/>
        </w:rPr>
        <w:t>مدير ورئيس ل</w:t>
      </w:r>
      <w:r w:rsidR="006E103B">
        <w:rPr>
          <w:rFonts w:hint="cs"/>
          <w:rtl/>
        </w:rPr>
        <w:t>‍</w:t>
      </w:r>
      <w:r w:rsidRPr="00831543">
        <w:rPr>
          <w:rFonts w:hint="cs"/>
          <w:rtl/>
        </w:rPr>
        <w:t>جنة الدراسات بأسباب</w:t>
      </w:r>
      <w:r>
        <w:rPr>
          <w:rFonts w:hint="eastAsia"/>
          <w:rtl/>
        </w:rPr>
        <w:t> </w:t>
      </w:r>
      <w:r w:rsidRPr="00831543">
        <w:rPr>
          <w:rFonts w:hint="cs"/>
          <w:rtl/>
        </w:rPr>
        <w:t>اعتراضها.</w:t>
      </w:r>
    </w:p>
    <w:p w:rsidR="00F66253" w:rsidRDefault="00F66253" w:rsidP="00DE43D4">
      <w:pPr>
        <w:rPr>
          <w:rtl/>
        </w:rPr>
      </w:pPr>
      <w:r>
        <w:rPr>
          <w:rFonts w:hint="cs"/>
          <w:rtl/>
        </w:rPr>
        <w:t>وبعد ال</w:t>
      </w:r>
      <w:r w:rsidR="003C3889">
        <w:rPr>
          <w:rFonts w:hint="cs"/>
          <w:rtl/>
        </w:rPr>
        <w:t>‍</w:t>
      </w:r>
      <w:r>
        <w:rPr>
          <w:rFonts w:hint="cs"/>
          <w:rtl/>
        </w:rPr>
        <w:t>مهلة ال</w:t>
      </w:r>
      <w:r w:rsidR="003C3889">
        <w:rPr>
          <w:rFonts w:hint="cs"/>
          <w:rtl/>
        </w:rPr>
        <w:t>‍</w:t>
      </w:r>
      <w:r>
        <w:rPr>
          <w:rFonts w:hint="cs"/>
          <w:rtl/>
        </w:rPr>
        <w:t>محددة أعلاه، ستعلن نتائج الإجراء </w:t>
      </w:r>
      <w:r>
        <w:t>PSAA</w:t>
      </w:r>
      <w:r>
        <w:rPr>
          <w:rFonts w:hint="cs"/>
          <w:rtl/>
        </w:rPr>
        <w:t xml:space="preserve"> في </w:t>
      </w:r>
      <w:r w:rsidR="00DE43D4">
        <w:rPr>
          <w:rFonts w:hint="cs"/>
          <w:rtl/>
        </w:rPr>
        <w:t>رسالة</w:t>
      </w:r>
      <w:r>
        <w:rPr>
          <w:rFonts w:hint="cs"/>
          <w:rtl/>
        </w:rPr>
        <w:t xml:space="preserve"> إدارية معممة وستنشر التوصيات التي ت</w:t>
      </w:r>
      <w:r w:rsidR="004448C0">
        <w:rPr>
          <w:rFonts w:hint="cs"/>
          <w:rtl/>
        </w:rPr>
        <w:t>‍</w:t>
      </w:r>
      <w:r>
        <w:rPr>
          <w:rFonts w:hint="cs"/>
          <w:rtl/>
        </w:rPr>
        <w:t>مت ال</w:t>
      </w:r>
      <w:r w:rsidR="00200886">
        <w:rPr>
          <w:rFonts w:hint="cs"/>
          <w:rtl/>
        </w:rPr>
        <w:t>‍</w:t>
      </w:r>
      <w:r>
        <w:rPr>
          <w:rFonts w:hint="cs"/>
          <w:rtl/>
        </w:rPr>
        <w:t>موافقة عليها بأسرع وقت م</w:t>
      </w:r>
      <w:r w:rsidR="00535143">
        <w:rPr>
          <w:rFonts w:hint="cs"/>
          <w:rtl/>
        </w:rPr>
        <w:t>‍</w:t>
      </w:r>
      <w:r>
        <w:rPr>
          <w:rFonts w:hint="cs"/>
          <w:rtl/>
        </w:rPr>
        <w:t>مكن عملياً (انظر </w:t>
      </w:r>
      <w:hyperlink r:id="rId9" w:history="1">
        <w:r w:rsidR="004448C0" w:rsidRPr="00467B22">
          <w:rPr>
            <w:rStyle w:val="Hyperlink"/>
          </w:rPr>
          <w:t>http://www.itu.int/pub/R-REC</w:t>
        </w:r>
      </w:hyperlink>
      <w:r w:rsidR="004448C0">
        <w:rPr>
          <w:rFonts w:hint="cs"/>
          <w:rtl/>
        </w:rPr>
        <w:t>).</w:t>
      </w:r>
    </w:p>
    <w:p w:rsidR="00F74F95" w:rsidRPr="003A15FA" w:rsidRDefault="003A15FA" w:rsidP="00A76D7D">
      <w:pPr>
        <w:pageBreakBefore/>
        <w:rPr>
          <w:spacing w:val="-2"/>
          <w:rtl/>
        </w:rPr>
      </w:pPr>
      <w:r w:rsidRPr="009549C2">
        <w:rPr>
          <w:spacing w:val="-3"/>
          <w:rtl/>
        </w:rPr>
        <w:lastRenderedPageBreak/>
        <w:t>ويرجى من أي منظمة عضو في الات</w:t>
      </w:r>
      <w:r w:rsidR="00B5234E" w:rsidRPr="009549C2">
        <w:rPr>
          <w:rFonts w:hint="cs"/>
          <w:spacing w:val="-3"/>
          <w:rtl/>
        </w:rPr>
        <w:t>‍</w:t>
      </w:r>
      <w:r w:rsidRPr="009549C2">
        <w:rPr>
          <w:spacing w:val="-3"/>
          <w:rtl/>
        </w:rPr>
        <w:t xml:space="preserve">حاد تعلم بوجود براءة اختراع لديها أو لدى غيرها تغطي كلياً أو جزئياً عناصر </w:t>
      </w:r>
      <w:r w:rsidR="00451FDD" w:rsidRPr="009549C2">
        <w:rPr>
          <w:rFonts w:hint="cs"/>
          <w:spacing w:val="-3"/>
          <w:rtl/>
        </w:rPr>
        <w:t>مشاريع التوصيات ال</w:t>
      </w:r>
      <w:r w:rsidR="009549C2" w:rsidRPr="009549C2">
        <w:rPr>
          <w:rFonts w:hint="cs"/>
          <w:spacing w:val="-3"/>
          <w:rtl/>
        </w:rPr>
        <w:t>‍</w:t>
      </w:r>
      <w:r w:rsidR="00451FDD" w:rsidRPr="009549C2">
        <w:rPr>
          <w:rFonts w:hint="cs"/>
          <w:spacing w:val="-3"/>
          <w:rtl/>
        </w:rPr>
        <w:t>مذكورة</w:t>
      </w:r>
      <w:r w:rsidRPr="009549C2">
        <w:rPr>
          <w:spacing w:val="-3"/>
          <w:rtl/>
        </w:rPr>
        <w:t xml:space="preserve"> في هذه الرسالة أن تبلغ الأمانة ب</w:t>
      </w:r>
      <w:r w:rsidR="009549C2" w:rsidRPr="009549C2">
        <w:rPr>
          <w:rFonts w:hint="cs"/>
          <w:spacing w:val="-3"/>
          <w:rtl/>
        </w:rPr>
        <w:t>‍</w:t>
      </w:r>
      <w:r w:rsidRPr="009549C2">
        <w:rPr>
          <w:spacing w:val="-3"/>
          <w:rtl/>
        </w:rPr>
        <w:t>هذه ال</w:t>
      </w:r>
      <w:r w:rsidR="009549C2" w:rsidRPr="009549C2">
        <w:rPr>
          <w:rFonts w:hint="cs"/>
          <w:spacing w:val="-3"/>
          <w:rtl/>
        </w:rPr>
        <w:t>‍</w:t>
      </w:r>
      <w:r w:rsidRPr="009549C2">
        <w:rPr>
          <w:spacing w:val="-3"/>
          <w:rtl/>
        </w:rPr>
        <w:t>معلومات بأسرع ما ي</w:t>
      </w:r>
      <w:r w:rsidR="008D2F1D" w:rsidRPr="009549C2">
        <w:rPr>
          <w:rFonts w:hint="cs"/>
          <w:spacing w:val="-3"/>
          <w:rtl/>
        </w:rPr>
        <w:t>‍</w:t>
      </w:r>
      <w:r w:rsidRPr="009549C2">
        <w:rPr>
          <w:spacing w:val="-3"/>
          <w:rtl/>
        </w:rPr>
        <w:t>مكن. وي</w:t>
      </w:r>
      <w:r w:rsidR="00162EA1" w:rsidRPr="009549C2">
        <w:rPr>
          <w:rFonts w:hint="cs"/>
          <w:spacing w:val="-3"/>
          <w:rtl/>
        </w:rPr>
        <w:t>‍</w:t>
      </w:r>
      <w:r w:rsidRPr="009549C2">
        <w:rPr>
          <w:spacing w:val="-3"/>
          <w:rtl/>
        </w:rPr>
        <w:t>مكن الاطلاع على السياسة ال</w:t>
      </w:r>
      <w:r w:rsidR="009549C2" w:rsidRPr="009549C2">
        <w:rPr>
          <w:rFonts w:hint="cs"/>
          <w:spacing w:val="-3"/>
          <w:rtl/>
        </w:rPr>
        <w:t>‍</w:t>
      </w:r>
      <w:r w:rsidRPr="009549C2">
        <w:rPr>
          <w:spacing w:val="-3"/>
          <w:rtl/>
        </w:rPr>
        <w:t xml:space="preserve">مشتركة للبراءات </w:t>
      </w:r>
      <w:r w:rsidRPr="009549C2">
        <w:rPr>
          <w:spacing w:val="-3"/>
        </w:rPr>
        <w:t>"ITU</w:t>
      </w:r>
      <w:r w:rsidRPr="009549C2">
        <w:rPr>
          <w:spacing w:val="-3"/>
        </w:rPr>
        <w:noBreakHyphen/>
        <w:t>T/ITU</w:t>
      </w:r>
      <w:r w:rsidRPr="009549C2">
        <w:rPr>
          <w:spacing w:val="-3"/>
        </w:rPr>
        <w:noBreakHyphen/>
        <w:t>R/ISO/IEC"</w:t>
      </w:r>
      <w:r w:rsidRPr="009549C2">
        <w:rPr>
          <w:spacing w:val="-3"/>
          <w:rtl/>
        </w:rPr>
        <w:t xml:space="preserve"> في ال</w:t>
      </w:r>
      <w:r w:rsidR="009549C2" w:rsidRPr="009549C2">
        <w:rPr>
          <w:rFonts w:hint="cs"/>
          <w:spacing w:val="-3"/>
          <w:rtl/>
        </w:rPr>
        <w:t>‍</w:t>
      </w:r>
      <w:r w:rsidRPr="009549C2">
        <w:rPr>
          <w:spacing w:val="-3"/>
          <w:rtl/>
        </w:rPr>
        <w:t>موقع الإلكتروني</w:t>
      </w:r>
      <w:r w:rsidRPr="009549C2">
        <w:rPr>
          <w:rFonts w:hint="cs"/>
          <w:spacing w:val="-3"/>
          <w:rtl/>
        </w:rPr>
        <w:t>:</w:t>
      </w:r>
      <w:r w:rsidR="00B94917">
        <w:rPr>
          <w:rFonts w:hint="cs"/>
          <w:spacing w:val="-2"/>
          <w:rtl/>
        </w:rPr>
        <w:t xml:space="preserve"> </w:t>
      </w:r>
      <w:hyperlink r:id="rId10" w:history="1">
        <w:r w:rsidR="00B94917" w:rsidRPr="00B94917">
          <w:rPr>
            <w:rStyle w:val="Hyperlink"/>
            <w:spacing w:val="-2"/>
          </w:rPr>
          <w:t>http://www.itu.int/en/ITU-T/ipr/Pages/policy.aspx</w:t>
        </w:r>
      </w:hyperlink>
      <w:r w:rsidRPr="003A15FA">
        <w:rPr>
          <w:spacing w:val="-2"/>
          <w:rtl/>
        </w:rPr>
        <w:t>.</w:t>
      </w:r>
    </w:p>
    <w:p w:rsidR="00FB05F7" w:rsidRPr="00941642" w:rsidRDefault="00FB05F7" w:rsidP="00986129">
      <w:pPr>
        <w:spacing w:before="1440"/>
        <w:jc w:val="left"/>
        <w:rPr>
          <w:rFonts w:eastAsia="SimSun"/>
          <w:rtl/>
        </w:rPr>
      </w:pPr>
      <w:r w:rsidRPr="00941642">
        <w:rPr>
          <w:rFonts w:eastAsia="SimSun" w:hint="cs"/>
          <w:rtl/>
        </w:rPr>
        <w:t>فرانسوا</w:t>
      </w:r>
      <w:r w:rsidRPr="00941642">
        <w:rPr>
          <w:rFonts w:eastAsia="SimSun" w:hint="eastAsia"/>
          <w:rtl/>
        </w:rPr>
        <w:t> </w:t>
      </w:r>
      <w:r w:rsidRPr="00941642">
        <w:rPr>
          <w:rFonts w:eastAsia="SimSun" w:hint="cs"/>
          <w:rtl/>
        </w:rPr>
        <w:t>رانسي</w:t>
      </w:r>
      <w:r w:rsidRPr="00941642">
        <w:rPr>
          <w:rFonts w:eastAsia="SimSun"/>
          <w:rtl/>
        </w:rPr>
        <w:br/>
      </w:r>
      <w:r w:rsidR="00790041" w:rsidRPr="00941642">
        <w:rPr>
          <w:rFonts w:eastAsia="SimSun" w:hint="cs"/>
          <w:rtl/>
        </w:rPr>
        <w:t>ال‍مدير</w:t>
      </w:r>
    </w:p>
    <w:p w:rsidR="00986129" w:rsidRDefault="00FB05F7" w:rsidP="001066EC">
      <w:pPr>
        <w:tabs>
          <w:tab w:val="clear" w:pos="794"/>
        </w:tabs>
        <w:spacing w:before="960"/>
        <w:ind w:left="1191" w:hanging="1191"/>
        <w:rPr>
          <w:rFonts w:eastAsia="SimSun"/>
          <w:rtl/>
        </w:rPr>
      </w:pPr>
      <w:r w:rsidRPr="00941642">
        <w:rPr>
          <w:rFonts w:eastAsia="SimSun" w:hint="cs"/>
          <w:b/>
          <w:bCs/>
          <w:rtl/>
        </w:rPr>
        <w:t>ال‍ملحق</w:t>
      </w:r>
      <w:r w:rsidR="008663FF" w:rsidRPr="00941642">
        <w:rPr>
          <w:rFonts w:eastAsia="SimSun" w:hint="cs"/>
          <w:b/>
          <w:bCs/>
          <w:rtl/>
        </w:rPr>
        <w:t>:</w:t>
      </w:r>
      <w:r w:rsidR="00F74F95">
        <w:rPr>
          <w:rFonts w:eastAsia="SimSun" w:hint="cs"/>
          <w:rtl/>
        </w:rPr>
        <w:t xml:space="preserve"> </w:t>
      </w:r>
      <w:r w:rsidR="001066EC">
        <w:rPr>
          <w:rFonts w:eastAsia="SimSun" w:hint="cs"/>
          <w:rtl/>
        </w:rPr>
        <w:t>عناوين وملخصات مشاريع التوصيات</w:t>
      </w:r>
    </w:p>
    <w:p w:rsidR="003A15FA" w:rsidRPr="00566A90" w:rsidRDefault="003A15FA" w:rsidP="00566A90">
      <w:pPr>
        <w:tabs>
          <w:tab w:val="clear" w:pos="794"/>
        </w:tabs>
        <w:spacing w:before="480"/>
        <w:ind w:left="1191" w:hanging="1191"/>
        <w:rPr>
          <w:rtl/>
        </w:rPr>
      </w:pPr>
      <w:r w:rsidRPr="00047321">
        <w:rPr>
          <w:rFonts w:eastAsia="SimSun" w:hint="cs"/>
          <w:b/>
          <w:bCs/>
          <w:rtl/>
        </w:rPr>
        <w:t>الوثائق:</w:t>
      </w:r>
      <w:r>
        <w:rPr>
          <w:rFonts w:eastAsia="SimSun" w:hint="cs"/>
          <w:rtl/>
        </w:rPr>
        <w:t xml:space="preserve"> </w:t>
      </w:r>
      <w:r w:rsidR="00566A90">
        <w:rPr>
          <w:rFonts w:eastAsia="SimSun" w:hint="cs"/>
          <w:rtl/>
        </w:rPr>
        <w:t>الوثائق</w:t>
      </w:r>
      <w:r>
        <w:rPr>
          <w:rFonts w:eastAsia="SimSun" w:hint="cs"/>
          <w:rtl/>
        </w:rPr>
        <w:t xml:space="preserve"> </w:t>
      </w:r>
      <w:r w:rsidR="00047321" w:rsidRPr="007F73EF">
        <w:rPr>
          <w:lang w:val="fr-CH"/>
        </w:rPr>
        <w:t>7/</w:t>
      </w:r>
      <w:r w:rsidR="00566A90">
        <w:rPr>
          <w:lang w:val="fr-CH"/>
        </w:rPr>
        <w:t>57</w:t>
      </w:r>
      <w:r w:rsidR="00047321" w:rsidRPr="007F73EF">
        <w:rPr>
          <w:lang w:val="fr-CH"/>
        </w:rPr>
        <w:t>(Rev.1)</w:t>
      </w:r>
      <w:r w:rsidR="00047321">
        <w:rPr>
          <w:rFonts w:hint="cs"/>
          <w:rtl/>
          <w:lang w:val="fr-CH"/>
        </w:rPr>
        <w:t xml:space="preserve"> و</w:t>
      </w:r>
      <w:r w:rsidR="00047321" w:rsidRPr="007F73EF">
        <w:rPr>
          <w:lang w:val="fr-CH"/>
        </w:rPr>
        <w:t>7/</w:t>
      </w:r>
      <w:r w:rsidR="00566A90">
        <w:rPr>
          <w:lang w:val="fr-CH"/>
        </w:rPr>
        <w:t>58</w:t>
      </w:r>
      <w:r w:rsidR="00047321" w:rsidRPr="007F73EF">
        <w:rPr>
          <w:lang w:val="fr-CH"/>
        </w:rPr>
        <w:t>(Rev.1)</w:t>
      </w:r>
      <w:r w:rsidR="00566A90">
        <w:rPr>
          <w:rFonts w:hint="cs"/>
          <w:rtl/>
          <w:lang w:val="fr-CH"/>
        </w:rPr>
        <w:t xml:space="preserve"> و</w:t>
      </w:r>
      <w:r w:rsidR="00566A90">
        <w:t>7/59(Rev.1)</w:t>
      </w:r>
      <w:r w:rsidR="00566A90">
        <w:rPr>
          <w:rFonts w:hint="cs"/>
          <w:rtl/>
        </w:rPr>
        <w:t xml:space="preserve"> و</w:t>
      </w:r>
      <w:r w:rsidR="00566A90">
        <w:t>7/64(Rev.1)</w:t>
      </w:r>
    </w:p>
    <w:p w:rsidR="00047321" w:rsidRDefault="00A515A1" w:rsidP="003B7D4A">
      <w:pPr>
        <w:tabs>
          <w:tab w:val="clear" w:pos="794"/>
        </w:tabs>
        <w:spacing w:before="480"/>
        <w:ind w:left="1191" w:hanging="1191"/>
        <w:rPr>
          <w:rFonts w:eastAsia="SimSun"/>
          <w:rtl/>
          <w:lang w:bidi="ar-SY"/>
        </w:rPr>
      </w:pPr>
      <w:r>
        <w:rPr>
          <w:rFonts w:hint="cs"/>
          <w:rtl/>
          <w:lang w:val="fr-CH"/>
        </w:rPr>
        <w:t>وهذه الوثائق متاحة بالنسق الإلكتروني</w:t>
      </w:r>
      <w:r w:rsidR="00047321">
        <w:rPr>
          <w:rFonts w:hint="cs"/>
          <w:rtl/>
          <w:lang w:val="fr-CH"/>
        </w:rPr>
        <w:t xml:space="preserve"> في العنوان</w:t>
      </w:r>
      <w:r w:rsidR="00280872">
        <w:rPr>
          <w:rFonts w:hint="eastAsia"/>
          <w:rtl/>
          <w:lang w:val="fr-CH"/>
        </w:rPr>
        <w:t> </w:t>
      </w:r>
      <w:hyperlink r:id="rId11" w:history="1">
        <w:r w:rsidR="003B7D4A" w:rsidRPr="003B7D4A">
          <w:rPr>
            <w:rStyle w:val="Hyperlink"/>
            <w:szCs w:val="22"/>
          </w:rPr>
          <w:t>http://www.itu.int/md/R12-SG07-C/en</w:t>
        </w:r>
      </w:hyperlink>
      <w:r w:rsidR="00047321">
        <w:rPr>
          <w:rFonts w:hint="cs"/>
          <w:rtl/>
          <w:lang w:val="fr-CH"/>
        </w:rPr>
        <w:t>.</w:t>
      </w:r>
    </w:p>
    <w:p w:rsidR="00FB05F7" w:rsidRPr="00941642" w:rsidRDefault="00FB05F7" w:rsidP="00F7028D">
      <w:pPr>
        <w:keepNext/>
        <w:spacing w:before="2040"/>
        <w:rPr>
          <w:rFonts w:eastAsia="SimSun"/>
          <w:b/>
          <w:bCs/>
          <w:sz w:val="16"/>
          <w:szCs w:val="22"/>
          <w:rtl/>
        </w:rPr>
      </w:pPr>
      <w:bookmarkStart w:id="1" w:name="ddistribution"/>
      <w:bookmarkEnd w:id="1"/>
      <w:r w:rsidRPr="00941642">
        <w:rPr>
          <w:rFonts w:eastAsia="SimSun"/>
          <w:b/>
          <w:bCs/>
          <w:sz w:val="16"/>
          <w:szCs w:val="22"/>
          <w:rtl/>
        </w:rPr>
        <w:t>التوزيع:</w:t>
      </w:r>
    </w:p>
    <w:p w:rsidR="00FB05F7" w:rsidRPr="00941642" w:rsidRDefault="00FB05F7" w:rsidP="003A15F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60"/>
        <w:rPr>
          <w:rFonts w:eastAsia="SimSun"/>
          <w:sz w:val="16"/>
          <w:szCs w:val="22"/>
          <w:rtl/>
          <w:lang w:val="fr-CH"/>
        </w:rPr>
      </w:pPr>
      <w:r w:rsidRPr="00941642">
        <w:rPr>
          <w:rFonts w:eastAsia="SimSun" w:hint="cs"/>
          <w:sz w:val="16"/>
          <w:szCs w:val="22"/>
          <w:rtl/>
        </w:rPr>
        <w:t>-</w:t>
      </w:r>
      <w:r w:rsidRPr="00941642">
        <w:rPr>
          <w:rFonts w:eastAsia="SimSun" w:hint="cs"/>
          <w:sz w:val="16"/>
          <w:szCs w:val="22"/>
          <w:rtl/>
        </w:rPr>
        <w:tab/>
      </w:r>
      <w:r w:rsidRPr="00941642">
        <w:rPr>
          <w:rFonts w:eastAsia="SimSun"/>
          <w:sz w:val="16"/>
          <w:szCs w:val="22"/>
          <w:rtl/>
        </w:rPr>
        <w:t>إدارات الدول الأعضاء</w:t>
      </w:r>
      <w:r w:rsidR="00466806" w:rsidRPr="00941642">
        <w:rPr>
          <w:rFonts w:eastAsia="SimSun" w:hint="cs"/>
          <w:sz w:val="16"/>
          <w:szCs w:val="22"/>
          <w:rtl/>
        </w:rPr>
        <w:t xml:space="preserve"> في الات</w:t>
      </w:r>
      <w:r w:rsidR="0055063E">
        <w:rPr>
          <w:rFonts w:eastAsia="SimSun" w:hint="cs"/>
          <w:sz w:val="16"/>
          <w:szCs w:val="22"/>
          <w:rtl/>
        </w:rPr>
        <w:t>‍</w:t>
      </w:r>
      <w:r w:rsidR="00466806" w:rsidRPr="00941642">
        <w:rPr>
          <w:rFonts w:eastAsia="SimSun" w:hint="cs"/>
          <w:sz w:val="16"/>
          <w:szCs w:val="22"/>
          <w:rtl/>
        </w:rPr>
        <w:t>حاد</w:t>
      </w:r>
      <w:r w:rsidRPr="00941642">
        <w:rPr>
          <w:rFonts w:eastAsia="SimSun" w:hint="cs"/>
          <w:sz w:val="16"/>
          <w:szCs w:val="22"/>
          <w:rtl/>
        </w:rPr>
        <w:t xml:space="preserve"> </w:t>
      </w:r>
      <w:r w:rsidRPr="00941642">
        <w:rPr>
          <w:rFonts w:eastAsia="SimSun"/>
          <w:sz w:val="16"/>
          <w:szCs w:val="22"/>
          <w:rtl/>
        </w:rPr>
        <w:t>وأعضاء قطاع الاتصالات الراديوية</w:t>
      </w:r>
      <w:r w:rsidRPr="00941642">
        <w:rPr>
          <w:rFonts w:eastAsia="SimSun" w:hint="cs"/>
          <w:sz w:val="16"/>
          <w:szCs w:val="22"/>
          <w:rtl/>
        </w:rPr>
        <w:t xml:space="preserve"> ال‍مشاركون في أعمال ل‍جنة الدراسات </w:t>
      </w:r>
      <w:r w:rsidR="003A15FA">
        <w:rPr>
          <w:rFonts w:eastAsia="SimSun"/>
          <w:sz w:val="16"/>
          <w:szCs w:val="22"/>
          <w:lang w:val="fr-CH"/>
        </w:rPr>
        <w:t>7</w:t>
      </w:r>
      <w:r w:rsidRPr="00941642">
        <w:rPr>
          <w:rFonts w:eastAsia="SimSun" w:hint="cs"/>
          <w:sz w:val="16"/>
          <w:szCs w:val="22"/>
          <w:rtl/>
        </w:rPr>
        <w:t xml:space="preserve"> للاتصالات الراديوية</w:t>
      </w:r>
    </w:p>
    <w:p w:rsidR="00FB05F7" w:rsidRPr="00941642" w:rsidRDefault="00FB05F7" w:rsidP="003A15F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rFonts w:eastAsia="SimSun"/>
          <w:sz w:val="16"/>
          <w:szCs w:val="22"/>
          <w:rtl/>
        </w:rPr>
      </w:pPr>
      <w:r w:rsidRPr="00941642">
        <w:rPr>
          <w:rFonts w:eastAsia="SimSun"/>
          <w:sz w:val="16"/>
          <w:szCs w:val="22"/>
          <w:rtl/>
        </w:rPr>
        <w:t>-</w:t>
      </w:r>
      <w:r w:rsidRPr="00941642">
        <w:rPr>
          <w:rFonts w:eastAsia="SimSun"/>
          <w:sz w:val="16"/>
          <w:szCs w:val="22"/>
          <w:rtl/>
        </w:rPr>
        <w:tab/>
        <w:t>ال</w:t>
      </w:r>
      <w:r w:rsidRPr="00941642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>منتسبون إلى قطاع الاتصالات الراديوية ال</w:t>
      </w:r>
      <w:r w:rsidRPr="00941642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>مشاركون في أعمال ل</w:t>
      </w:r>
      <w:r w:rsidRPr="00941642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 xml:space="preserve">جنة الدراسات </w:t>
      </w:r>
      <w:r w:rsidR="003A15FA">
        <w:rPr>
          <w:rFonts w:eastAsia="SimSun"/>
          <w:sz w:val="16"/>
          <w:szCs w:val="22"/>
        </w:rPr>
        <w:t>7</w:t>
      </w:r>
      <w:r w:rsidRPr="00941642">
        <w:rPr>
          <w:rFonts w:eastAsia="SimSun"/>
          <w:sz w:val="16"/>
          <w:szCs w:val="22"/>
          <w:rtl/>
        </w:rPr>
        <w:t xml:space="preserve"> للاتصالات الراديوية</w:t>
      </w:r>
    </w:p>
    <w:p w:rsidR="00FB05F7" w:rsidRPr="00941642" w:rsidRDefault="00FB05F7" w:rsidP="00941642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rFonts w:eastAsia="SimSun"/>
          <w:sz w:val="16"/>
          <w:szCs w:val="22"/>
          <w:rtl/>
        </w:rPr>
      </w:pPr>
      <w:r w:rsidRPr="00941642">
        <w:rPr>
          <w:rFonts w:eastAsia="SimSun"/>
          <w:sz w:val="16"/>
          <w:szCs w:val="22"/>
          <w:rtl/>
        </w:rPr>
        <w:t>-</w:t>
      </w:r>
      <w:r w:rsidRPr="00941642">
        <w:rPr>
          <w:rFonts w:eastAsia="SimSun"/>
          <w:sz w:val="16"/>
          <w:szCs w:val="22"/>
          <w:rtl/>
        </w:rPr>
        <w:tab/>
        <w:t>رؤساء ل</w:t>
      </w:r>
      <w:r w:rsidRPr="00941642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>جان دراسات الاتصالات الراديوية واللجنة ال</w:t>
      </w:r>
      <w:r w:rsidR="00875018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>خاصة ال</w:t>
      </w:r>
      <w:r w:rsidRPr="00941642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>معنية بالتوصيات التنظيمية والإجرائية ونوابهم</w:t>
      </w:r>
    </w:p>
    <w:p w:rsidR="00FB05F7" w:rsidRPr="00941642" w:rsidRDefault="00FB05F7" w:rsidP="00941642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rFonts w:eastAsia="SimSun"/>
          <w:sz w:val="16"/>
          <w:szCs w:val="22"/>
          <w:rtl/>
        </w:rPr>
      </w:pPr>
      <w:r w:rsidRPr="00941642">
        <w:rPr>
          <w:rFonts w:eastAsia="SimSun"/>
          <w:sz w:val="16"/>
          <w:szCs w:val="22"/>
          <w:rtl/>
        </w:rPr>
        <w:t>-</w:t>
      </w:r>
      <w:r w:rsidRPr="00941642">
        <w:rPr>
          <w:rFonts w:eastAsia="SimSun"/>
          <w:sz w:val="16"/>
          <w:szCs w:val="22"/>
          <w:rtl/>
        </w:rPr>
        <w:tab/>
        <w:t>رئيس الاجتماع التحضيري للمؤت</w:t>
      </w:r>
      <w:r w:rsidR="00071B44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>مر ونوابه</w:t>
      </w:r>
    </w:p>
    <w:p w:rsidR="00FB05F7" w:rsidRPr="00941642" w:rsidRDefault="00FB05F7" w:rsidP="001809B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rFonts w:eastAsia="SimSun"/>
          <w:sz w:val="16"/>
          <w:szCs w:val="22"/>
          <w:rtl/>
        </w:rPr>
      </w:pPr>
      <w:r w:rsidRPr="00941642">
        <w:rPr>
          <w:rFonts w:eastAsia="SimSun"/>
          <w:sz w:val="16"/>
          <w:szCs w:val="22"/>
          <w:rtl/>
        </w:rPr>
        <w:t>-</w:t>
      </w:r>
      <w:r w:rsidRPr="00941642">
        <w:rPr>
          <w:rFonts w:eastAsia="SimSun"/>
          <w:sz w:val="16"/>
          <w:szCs w:val="22"/>
          <w:rtl/>
        </w:rPr>
        <w:tab/>
        <w:t>أعضاء ل</w:t>
      </w:r>
      <w:r w:rsidR="00863AA8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>جنة لوائح الراديو</w:t>
      </w:r>
    </w:p>
    <w:p w:rsidR="00C14758" w:rsidRPr="00941642" w:rsidRDefault="00FB05F7" w:rsidP="001809B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rFonts w:eastAsia="SimSun"/>
          <w:rtl/>
        </w:rPr>
      </w:pPr>
      <w:r w:rsidRPr="00941642">
        <w:rPr>
          <w:rFonts w:eastAsia="SimSun"/>
          <w:sz w:val="16"/>
          <w:szCs w:val="22"/>
          <w:rtl/>
        </w:rPr>
        <w:t>-</w:t>
      </w:r>
      <w:r w:rsidRPr="00941642">
        <w:rPr>
          <w:rFonts w:eastAsia="SimSun"/>
          <w:sz w:val="16"/>
          <w:szCs w:val="22"/>
          <w:rtl/>
        </w:rPr>
        <w:tab/>
        <w:t>الأمين العام للات</w:t>
      </w:r>
      <w:r w:rsidRPr="00941642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>حاد ومدير مكتب تقييس الاتصالات ومدير مكتب تنمية الاتصالات</w:t>
      </w:r>
    </w:p>
    <w:p w:rsidR="00F74F95" w:rsidRDefault="00FB05F7" w:rsidP="00C8302E">
      <w:pPr>
        <w:pStyle w:val="AnnexNo"/>
        <w:keepNext w:val="0"/>
        <w:keepLines w:val="0"/>
        <w:spacing w:after="120"/>
        <w:rPr>
          <w:rFonts w:eastAsia="SimSun"/>
          <w:sz w:val="40"/>
          <w:szCs w:val="40"/>
        </w:rPr>
      </w:pPr>
      <w:r w:rsidRPr="00067CA9">
        <w:rPr>
          <w:rtl/>
        </w:rPr>
        <w:br w:type="page"/>
      </w:r>
      <w:r w:rsidR="001C6692" w:rsidRPr="005F493F">
        <w:rPr>
          <w:rFonts w:eastAsia="SimSun" w:hint="cs"/>
          <w:sz w:val="40"/>
          <w:szCs w:val="40"/>
          <w:rtl/>
        </w:rPr>
        <w:lastRenderedPageBreak/>
        <w:t>ال</w:t>
      </w:r>
      <w:r w:rsidR="00863AA8">
        <w:rPr>
          <w:rFonts w:eastAsia="SimSun" w:hint="cs"/>
          <w:sz w:val="40"/>
          <w:szCs w:val="40"/>
          <w:rtl/>
        </w:rPr>
        <w:t>‍</w:t>
      </w:r>
      <w:r w:rsidR="00C75D64" w:rsidRPr="005F493F">
        <w:rPr>
          <w:rFonts w:eastAsia="SimSun" w:hint="eastAsia"/>
          <w:sz w:val="40"/>
          <w:szCs w:val="40"/>
          <w:rtl/>
        </w:rPr>
        <w:t>ملحـق</w:t>
      </w:r>
    </w:p>
    <w:p w:rsidR="00F74F95" w:rsidRPr="004A1E69" w:rsidRDefault="004D1544">
      <w:pPr>
        <w:pStyle w:val="Annextitle"/>
        <w:spacing w:before="120" w:after="360"/>
        <w:rPr>
          <w:rtl/>
        </w:rPr>
        <w:pPrChange w:id="2" w:author="POOL" w:date="2009-07-13T17:35:00Z">
          <w:pPr>
            <w:pStyle w:val="Equation"/>
          </w:pPr>
        </w:pPrChange>
      </w:pPr>
      <w:r>
        <w:rPr>
          <w:rFonts w:hint="cs"/>
          <w:rtl/>
          <w:lang w:bidi="ar-SA"/>
        </w:rPr>
        <w:t>عناوين وملخصات مشاريع التوصيات</w:t>
      </w:r>
    </w:p>
    <w:p w:rsidR="003A15FA" w:rsidRPr="00026B17" w:rsidRDefault="003A15FA" w:rsidP="00B5644A">
      <w:pPr>
        <w:tabs>
          <w:tab w:val="right" w:pos="9639"/>
        </w:tabs>
        <w:spacing w:before="600"/>
        <w:rPr>
          <w:rtl/>
        </w:rPr>
      </w:pPr>
      <w:r w:rsidRPr="006C6CCD">
        <w:rPr>
          <w:rFonts w:hint="cs"/>
          <w:u w:val="single"/>
          <w:rtl/>
        </w:rPr>
        <w:t>مشروع</w:t>
      </w:r>
      <w:r w:rsidRPr="006C6CCD">
        <w:rPr>
          <w:rFonts w:hint="cs"/>
          <w:u w:val="single"/>
          <w:rtl/>
          <w:lang w:bidi="ar-SY"/>
        </w:rPr>
        <w:t xml:space="preserve"> </w:t>
      </w:r>
      <w:r w:rsidR="004D1544">
        <w:rPr>
          <w:rFonts w:hint="cs"/>
          <w:u w:val="single"/>
          <w:rtl/>
          <w:lang w:bidi="ar-SY"/>
        </w:rPr>
        <w:t xml:space="preserve">مراجَعة </w:t>
      </w:r>
      <w:r w:rsidRPr="006C6CCD">
        <w:rPr>
          <w:rFonts w:hint="cs"/>
          <w:u w:val="single"/>
          <w:rtl/>
          <w:lang w:bidi="ar-SY"/>
        </w:rPr>
        <w:t xml:space="preserve">التوصية </w:t>
      </w:r>
      <w:r w:rsidRPr="006C6CCD">
        <w:rPr>
          <w:u w:val="single"/>
          <w:lang w:bidi="ar-SY"/>
        </w:rPr>
        <w:t>ITU-R</w:t>
      </w:r>
      <w:r>
        <w:rPr>
          <w:u w:val="single"/>
          <w:lang w:bidi="ar-SY"/>
        </w:rPr>
        <w:t> </w:t>
      </w:r>
      <w:r w:rsidR="004D1544">
        <w:rPr>
          <w:u w:val="single"/>
        </w:rPr>
        <w:t>SA.1275-3</w:t>
      </w:r>
      <w:r>
        <w:rPr>
          <w:rFonts w:hint="cs"/>
          <w:rtl/>
        </w:rPr>
        <w:tab/>
        <w:t>الوثيقة</w:t>
      </w:r>
      <w:r w:rsidR="004D1544">
        <w:rPr>
          <w:rFonts w:hint="eastAsia"/>
          <w:rtl/>
        </w:rPr>
        <w:t> </w:t>
      </w:r>
      <w:r>
        <w:t>7/</w:t>
      </w:r>
      <w:r w:rsidR="004D1544">
        <w:t>57</w:t>
      </w:r>
      <w:r>
        <w:t>(Rev.1)</w:t>
      </w:r>
    </w:p>
    <w:p w:rsidR="003A15FA" w:rsidRDefault="004D1544" w:rsidP="005C70D6">
      <w:pPr>
        <w:pStyle w:val="Rectitle"/>
        <w:spacing w:before="240" w:after="0"/>
        <w:rPr>
          <w:rtl/>
        </w:rPr>
      </w:pPr>
      <w:r>
        <w:rPr>
          <w:rFonts w:hint="cs"/>
          <w:rtl/>
        </w:rPr>
        <w:t>ال‍مواقع ال‍مدارية لسواتل ترحيل البيانات الواجب ح‍مايتها من إرسالات</w:t>
      </w:r>
      <w:r w:rsidR="00810A1B">
        <w:rPr>
          <w:rtl/>
        </w:rPr>
        <w:br/>
      </w:r>
      <w:r>
        <w:rPr>
          <w:rFonts w:hint="cs"/>
          <w:rtl/>
        </w:rPr>
        <w:t>أنظمة</w:t>
      </w:r>
      <w:r w:rsidR="00810A1B">
        <w:rPr>
          <w:rFonts w:hint="cs"/>
          <w:rtl/>
        </w:rPr>
        <w:t xml:space="preserve"> </w:t>
      </w:r>
      <w:r>
        <w:rPr>
          <w:rFonts w:hint="cs"/>
          <w:rtl/>
        </w:rPr>
        <w:t>ال</w:t>
      </w:r>
      <w:r w:rsidR="008A47B1">
        <w:rPr>
          <w:rFonts w:hint="cs"/>
          <w:rtl/>
        </w:rPr>
        <w:t>‍</w:t>
      </w:r>
      <w:r>
        <w:rPr>
          <w:rFonts w:hint="cs"/>
          <w:rtl/>
        </w:rPr>
        <w:t>خدمة الثابتة العاملة في النطاق </w:t>
      </w:r>
      <w:r>
        <w:t>MHz 2 290-2 200</w:t>
      </w:r>
    </w:p>
    <w:p w:rsidR="0010414B" w:rsidRPr="0010414B" w:rsidRDefault="0010414B" w:rsidP="00010E5F">
      <w:pPr>
        <w:spacing w:before="180"/>
        <w:rPr>
          <w:rtl/>
        </w:rPr>
      </w:pPr>
      <w:r w:rsidRPr="0010414B">
        <w:rPr>
          <w:rFonts w:hint="cs"/>
          <w:rtl/>
        </w:rPr>
        <w:t>تسرد التوصية</w:t>
      </w:r>
      <w:r w:rsidR="007D5564">
        <w:rPr>
          <w:rFonts w:hint="eastAsia"/>
          <w:rtl/>
        </w:rPr>
        <w:t> </w:t>
      </w:r>
      <w:r w:rsidRPr="0010414B">
        <w:rPr>
          <w:lang w:val="en-GB" w:bidi="ar-SY"/>
        </w:rPr>
        <w:t>ITU-R </w:t>
      </w:r>
      <w:r w:rsidRPr="0010414B">
        <w:rPr>
          <w:lang w:val="en-GB" w:bidi="ar-SA"/>
        </w:rPr>
        <w:t>SA.1275</w:t>
      </w:r>
      <w:r w:rsidRPr="0010414B">
        <w:rPr>
          <w:rFonts w:hint="cs"/>
          <w:rtl/>
          <w:lang w:val="en-GB"/>
        </w:rPr>
        <w:t xml:space="preserve"> </w:t>
      </w:r>
      <w:r w:rsidRPr="0010414B">
        <w:rPr>
          <w:rFonts w:hint="cs"/>
          <w:rtl/>
        </w:rPr>
        <w:t xml:space="preserve">الحالية </w:t>
      </w:r>
      <w:r w:rsidRPr="0010414B">
        <w:rPr>
          <w:rFonts w:hint="cs"/>
          <w:rtl/>
          <w:lang w:val="en-GB"/>
        </w:rPr>
        <w:t>عدداً من المواقع المدارية المستقرة بالنسبة إلى الأرض التي يشغّل عدد من الإدارات انطلاقاً منها شبكات ساتلية لترحيل البيانات. والغرض من التوصية</w:t>
      </w:r>
      <w:r w:rsidR="00010E5F">
        <w:rPr>
          <w:rFonts w:hint="eastAsia"/>
          <w:rtl/>
          <w:lang w:val="en-GB"/>
        </w:rPr>
        <w:t> </w:t>
      </w:r>
      <w:r w:rsidRPr="0010414B">
        <w:rPr>
          <w:lang w:val="en-GB" w:bidi="ar-SY"/>
        </w:rPr>
        <w:t>ITU-R </w:t>
      </w:r>
      <w:r w:rsidRPr="0010414B">
        <w:rPr>
          <w:lang w:val="en-GB" w:bidi="ar-SA"/>
        </w:rPr>
        <w:t>SA.1275</w:t>
      </w:r>
      <w:r w:rsidRPr="0010414B">
        <w:rPr>
          <w:rFonts w:hint="cs"/>
          <w:rtl/>
          <w:lang w:val="en-GB"/>
        </w:rPr>
        <w:t xml:space="preserve"> توفير معلومات لمجتمع الخدمة الثابتة بشأن المواقع المدارية التي ينبغي حمايتها وفقاً لأحكام التوصية </w:t>
      </w:r>
      <w:r w:rsidRPr="0010414B">
        <w:rPr>
          <w:lang w:val="en-GB" w:bidi="ar-SY"/>
        </w:rPr>
        <w:t>ITU-R </w:t>
      </w:r>
      <w:r w:rsidRPr="0010414B">
        <w:rPr>
          <w:lang w:val="en-GB" w:bidi="ar-SA"/>
        </w:rPr>
        <w:t>F.1247</w:t>
      </w:r>
      <w:r w:rsidRPr="0010414B">
        <w:rPr>
          <w:rFonts w:hint="cs"/>
          <w:rtl/>
          <w:lang w:val="en-GB"/>
        </w:rPr>
        <w:t xml:space="preserve">. وأضيفت ثلاثة مواقع مدارية جديدة إلى الشبكات الساتلية لترحيل البيانات منذ المراجعة الأخيرة للتوصية </w:t>
      </w:r>
      <w:r w:rsidRPr="0010414B">
        <w:rPr>
          <w:lang w:val="en-GB" w:bidi="ar-SY"/>
        </w:rPr>
        <w:t>ITU-R </w:t>
      </w:r>
      <w:r w:rsidRPr="0010414B">
        <w:rPr>
          <w:lang w:val="en-GB" w:bidi="ar-SA"/>
        </w:rPr>
        <w:t>SA.1275</w:t>
      </w:r>
      <w:r w:rsidRPr="0010414B">
        <w:rPr>
          <w:rFonts w:hint="cs"/>
          <w:rtl/>
          <w:lang w:val="en-GB"/>
        </w:rPr>
        <w:t xml:space="preserve">. ومن المقترح إضافة هذه المواقع المدارية إلى القائمة الواردة في الفقرة </w:t>
      </w:r>
      <w:r w:rsidRPr="0010414B">
        <w:rPr>
          <w:rFonts w:hint="cs"/>
          <w:i/>
          <w:iCs/>
          <w:rtl/>
          <w:lang w:val="en-GB"/>
        </w:rPr>
        <w:t>توصي</w:t>
      </w:r>
      <w:r w:rsidRPr="0010414B">
        <w:rPr>
          <w:rFonts w:hint="eastAsia"/>
          <w:rtl/>
          <w:lang w:val="en-GB"/>
        </w:rPr>
        <w:t> </w:t>
      </w:r>
      <w:r w:rsidRPr="0010414B">
        <w:t>1</w:t>
      </w:r>
      <w:r w:rsidRPr="0010414B">
        <w:rPr>
          <w:rFonts w:hint="cs"/>
          <w:rtl/>
        </w:rPr>
        <w:t>.</w:t>
      </w:r>
    </w:p>
    <w:p w:rsidR="003A15FA" w:rsidRPr="00026B17" w:rsidRDefault="003A15FA" w:rsidP="00B5644A">
      <w:pPr>
        <w:tabs>
          <w:tab w:val="right" w:pos="9639"/>
        </w:tabs>
        <w:spacing w:before="600"/>
        <w:rPr>
          <w:rtl/>
        </w:rPr>
      </w:pPr>
      <w:r w:rsidRPr="006C6CCD">
        <w:rPr>
          <w:rFonts w:hint="cs"/>
          <w:u w:val="single"/>
          <w:rtl/>
        </w:rPr>
        <w:t>مشروع</w:t>
      </w:r>
      <w:r w:rsidRPr="006C6CCD">
        <w:rPr>
          <w:rFonts w:hint="cs"/>
          <w:u w:val="single"/>
          <w:rtl/>
          <w:lang w:bidi="ar-SY"/>
        </w:rPr>
        <w:t xml:space="preserve"> </w:t>
      </w:r>
      <w:r w:rsidR="004D1544">
        <w:rPr>
          <w:rFonts w:hint="cs"/>
          <w:u w:val="single"/>
          <w:rtl/>
          <w:lang w:bidi="ar-SY"/>
        </w:rPr>
        <w:t>مراجَعة التوصية</w:t>
      </w:r>
      <w:r w:rsidRPr="006C6CCD">
        <w:rPr>
          <w:rFonts w:hint="cs"/>
          <w:u w:val="single"/>
          <w:rtl/>
          <w:lang w:bidi="ar-SY"/>
        </w:rPr>
        <w:t xml:space="preserve"> </w:t>
      </w:r>
      <w:r w:rsidRPr="006C6CCD">
        <w:rPr>
          <w:u w:val="single"/>
          <w:lang w:bidi="ar-SY"/>
        </w:rPr>
        <w:t>ITU-R</w:t>
      </w:r>
      <w:r>
        <w:rPr>
          <w:u w:val="single"/>
          <w:lang w:bidi="ar-SY"/>
        </w:rPr>
        <w:t> </w:t>
      </w:r>
      <w:r w:rsidR="004D1544">
        <w:rPr>
          <w:u w:val="single"/>
        </w:rPr>
        <w:t>SA.1276-3</w:t>
      </w:r>
      <w:r>
        <w:rPr>
          <w:rFonts w:hint="cs"/>
          <w:rtl/>
        </w:rPr>
        <w:tab/>
        <w:t>الوثيقة</w:t>
      </w:r>
      <w:r w:rsidR="004D1544">
        <w:rPr>
          <w:rFonts w:hint="eastAsia"/>
          <w:rtl/>
        </w:rPr>
        <w:t> </w:t>
      </w:r>
      <w:r>
        <w:t>7/</w:t>
      </w:r>
      <w:r w:rsidR="004D1544">
        <w:t>58</w:t>
      </w:r>
      <w:r>
        <w:t>(Rev.1)</w:t>
      </w:r>
    </w:p>
    <w:p w:rsidR="003A15FA" w:rsidRDefault="004D1544" w:rsidP="005C70D6">
      <w:pPr>
        <w:pStyle w:val="Rectitle"/>
        <w:spacing w:before="240" w:after="0"/>
        <w:rPr>
          <w:rtl/>
        </w:rPr>
      </w:pPr>
      <w:r>
        <w:rPr>
          <w:rFonts w:hint="cs"/>
          <w:rtl/>
        </w:rPr>
        <w:t>ال‍مواقع ال‍مدارية لسواتل ترحيل البيانات الواجب ح‍مايتها من إرسالات</w:t>
      </w:r>
      <w:r w:rsidR="00810A1B">
        <w:rPr>
          <w:rtl/>
        </w:rPr>
        <w:br/>
      </w:r>
      <w:r>
        <w:rPr>
          <w:rFonts w:hint="cs"/>
          <w:rtl/>
        </w:rPr>
        <w:t>أنظمة</w:t>
      </w:r>
      <w:r w:rsidR="00810A1B">
        <w:rPr>
          <w:rFonts w:hint="cs"/>
          <w:rtl/>
        </w:rPr>
        <w:t xml:space="preserve"> </w:t>
      </w:r>
      <w:r>
        <w:rPr>
          <w:rFonts w:hint="cs"/>
          <w:rtl/>
        </w:rPr>
        <w:t>ال</w:t>
      </w:r>
      <w:r w:rsidR="008A47B1">
        <w:rPr>
          <w:rFonts w:hint="cs"/>
          <w:rtl/>
        </w:rPr>
        <w:t>‍</w:t>
      </w:r>
      <w:r>
        <w:rPr>
          <w:rFonts w:hint="cs"/>
          <w:rtl/>
        </w:rPr>
        <w:t>خدمة الثابتة العاملة في النطاق </w:t>
      </w:r>
      <w:r>
        <w:t>G</w:t>
      </w:r>
      <w:r w:rsidR="003A15FA">
        <w:t>Hz</w:t>
      </w:r>
      <w:r w:rsidR="008A707B">
        <w:t> </w:t>
      </w:r>
      <w:r>
        <w:t>27,5-25,25</w:t>
      </w:r>
    </w:p>
    <w:p w:rsidR="0010414B" w:rsidRPr="0010414B" w:rsidRDefault="0010414B" w:rsidP="00653AFB">
      <w:pPr>
        <w:spacing w:before="180"/>
        <w:rPr>
          <w:rtl/>
        </w:rPr>
      </w:pPr>
      <w:r w:rsidRPr="0010414B">
        <w:rPr>
          <w:rFonts w:hint="cs"/>
          <w:rtl/>
        </w:rPr>
        <w:t>تسرد التوصية</w:t>
      </w:r>
      <w:r w:rsidR="00653AFB">
        <w:rPr>
          <w:rFonts w:hint="eastAsia"/>
          <w:rtl/>
        </w:rPr>
        <w:t> </w:t>
      </w:r>
      <w:r w:rsidRPr="0010414B">
        <w:rPr>
          <w:lang w:val="en-GB" w:bidi="ar-SY"/>
        </w:rPr>
        <w:t>ITU-R </w:t>
      </w:r>
      <w:r w:rsidRPr="0010414B">
        <w:rPr>
          <w:lang w:val="en-GB" w:bidi="ar-SA"/>
        </w:rPr>
        <w:t>SA.127</w:t>
      </w:r>
      <w:r w:rsidR="00F33EC1">
        <w:rPr>
          <w:lang w:val="en-GB" w:bidi="ar-SA"/>
        </w:rPr>
        <w:t>6</w:t>
      </w:r>
      <w:r w:rsidRPr="0010414B">
        <w:rPr>
          <w:rFonts w:hint="cs"/>
          <w:rtl/>
          <w:lang w:val="en-GB"/>
        </w:rPr>
        <w:t xml:space="preserve"> </w:t>
      </w:r>
      <w:r w:rsidRPr="0010414B">
        <w:rPr>
          <w:rFonts w:hint="cs"/>
          <w:rtl/>
        </w:rPr>
        <w:t xml:space="preserve">الحالية </w:t>
      </w:r>
      <w:r w:rsidRPr="0010414B">
        <w:rPr>
          <w:rFonts w:hint="cs"/>
          <w:rtl/>
          <w:lang w:val="en-GB"/>
        </w:rPr>
        <w:t xml:space="preserve">عدداً من المواقع المدارية المستقرة بالنسبة إلى الأرض التي يشغّل عدد من الإدارات انطلاقاً منها شبكات ساتلية لترحيل البيانات. والغرض من التوصية </w:t>
      </w:r>
      <w:r w:rsidRPr="0010414B">
        <w:rPr>
          <w:lang w:val="en-GB" w:bidi="ar-SY"/>
        </w:rPr>
        <w:t>ITU-R </w:t>
      </w:r>
      <w:r w:rsidRPr="0010414B">
        <w:rPr>
          <w:lang w:val="en-GB" w:bidi="ar-SA"/>
        </w:rPr>
        <w:t>SA.127</w:t>
      </w:r>
      <w:r w:rsidR="00F33EC1">
        <w:rPr>
          <w:lang w:val="en-GB" w:bidi="ar-SA"/>
        </w:rPr>
        <w:t>6</w:t>
      </w:r>
      <w:r w:rsidRPr="0010414B">
        <w:rPr>
          <w:rFonts w:hint="cs"/>
          <w:rtl/>
          <w:lang w:val="en-GB"/>
        </w:rPr>
        <w:t xml:space="preserve"> توفير معلومات لمجتمع الخدمة الثابتة بشأن المواقع المدارية التي ينبغي حمايتها وفقاً لأحكام التوصية </w:t>
      </w:r>
      <w:r w:rsidRPr="0010414B">
        <w:rPr>
          <w:lang w:val="en-GB" w:bidi="ar-SY"/>
        </w:rPr>
        <w:t>ITU-R </w:t>
      </w:r>
      <w:r w:rsidRPr="0010414B">
        <w:rPr>
          <w:lang w:val="en-GB" w:bidi="ar-SA"/>
        </w:rPr>
        <w:t>F.1247</w:t>
      </w:r>
      <w:r w:rsidRPr="0010414B">
        <w:rPr>
          <w:rFonts w:hint="cs"/>
          <w:rtl/>
          <w:lang w:val="en-GB"/>
        </w:rPr>
        <w:t xml:space="preserve">. وأضيفت ثلاثة مواقع مدارية جديدة إلى الشبكات الساتلية لترحيل البيانات منذ المراجعة الأخيرة للتوصية </w:t>
      </w:r>
      <w:r w:rsidRPr="0010414B">
        <w:rPr>
          <w:lang w:val="en-GB" w:bidi="ar-SY"/>
        </w:rPr>
        <w:t>ITU-R </w:t>
      </w:r>
      <w:r w:rsidRPr="0010414B">
        <w:rPr>
          <w:lang w:val="en-GB" w:bidi="ar-SA"/>
        </w:rPr>
        <w:t>SA.127</w:t>
      </w:r>
      <w:r w:rsidR="00F33EC1">
        <w:rPr>
          <w:lang w:val="en-GB" w:bidi="ar-SA"/>
        </w:rPr>
        <w:t>6</w:t>
      </w:r>
      <w:r w:rsidRPr="0010414B">
        <w:rPr>
          <w:rFonts w:hint="cs"/>
          <w:rtl/>
          <w:lang w:val="en-GB"/>
        </w:rPr>
        <w:t xml:space="preserve">. ومن المقترح إضافة هذه المواقع المدارية إلى القائمة الواردة في الفقرة </w:t>
      </w:r>
      <w:r w:rsidRPr="0010414B">
        <w:rPr>
          <w:rFonts w:hint="cs"/>
          <w:i/>
          <w:iCs/>
          <w:rtl/>
          <w:lang w:val="en-GB"/>
        </w:rPr>
        <w:t>توصي</w:t>
      </w:r>
      <w:r w:rsidRPr="0010414B">
        <w:rPr>
          <w:rFonts w:hint="eastAsia"/>
          <w:rtl/>
          <w:lang w:val="en-GB"/>
        </w:rPr>
        <w:t> </w:t>
      </w:r>
      <w:r w:rsidRPr="0010414B">
        <w:t>1</w:t>
      </w:r>
      <w:r w:rsidRPr="0010414B">
        <w:rPr>
          <w:rFonts w:hint="cs"/>
          <w:rtl/>
        </w:rPr>
        <w:t>.</w:t>
      </w:r>
    </w:p>
    <w:p w:rsidR="004D1544" w:rsidRPr="00026B17" w:rsidRDefault="004D1544" w:rsidP="00B5644A">
      <w:pPr>
        <w:tabs>
          <w:tab w:val="right" w:pos="9639"/>
        </w:tabs>
        <w:spacing w:before="600"/>
        <w:rPr>
          <w:rtl/>
        </w:rPr>
      </w:pPr>
      <w:r w:rsidRPr="006C6CCD">
        <w:rPr>
          <w:rFonts w:hint="cs"/>
          <w:u w:val="single"/>
          <w:rtl/>
        </w:rPr>
        <w:t>مشروع</w:t>
      </w:r>
      <w:r w:rsidRPr="006C6CCD">
        <w:rPr>
          <w:rFonts w:hint="cs"/>
          <w:u w:val="single"/>
          <w:rtl/>
          <w:lang w:bidi="ar-SY"/>
        </w:rPr>
        <w:t xml:space="preserve"> </w:t>
      </w:r>
      <w:r>
        <w:rPr>
          <w:rFonts w:hint="cs"/>
          <w:u w:val="single"/>
          <w:rtl/>
          <w:lang w:bidi="ar-SY"/>
        </w:rPr>
        <w:t>مراجَعة التوصية</w:t>
      </w:r>
      <w:r w:rsidRPr="006C6CCD">
        <w:rPr>
          <w:rFonts w:hint="cs"/>
          <w:u w:val="single"/>
          <w:rtl/>
          <w:lang w:bidi="ar-SY"/>
        </w:rPr>
        <w:t xml:space="preserve"> </w:t>
      </w:r>
      <w:r w:rsidRPr="006C6CCD">
        <w:rPr>
          <w:u w:val="single"/>
          <w:lang w:bidi="ar-SY"/>
        </w:rPr>
        <w:t>ITU-R</w:t>
      </w:r>
      <w:r>
        <w:rPr>
          <w:u w:val="single"/>
          <w:lang w:bidi="ar-SY"/>
        </w:rPr>
        <w:t> </w:t>
      </w:r>
      <w:r>
        <w:rPr>
          <w:u w:val="single"/>
        </w:rPr>
        <w:t>SA.1626-0</w:t>
      </w:r>
      <w:r>
        <w:rPr>
          <w:rFonts w:hint="cs"/>
          <w:rtl/>
        </w:rPr>
        <w:tab/>
        <w:t>الوثيقة</w:t>
      </w:r>
      <w:r>
        <w:rPr>
          <w:rFonts w:hint="eastAsia"/>
          <w:rtl/>
        </w:rPr>
        <w:t> </w:t>
      </w:r>
      <w:r>
        <w:t>7/59(Rev.1)</w:t>
      </w:r>
    </w:p>
    <w:p w:rsidR="004D1544" w:rsidRDefault="004D1544" w:rsidP="005C70D6">
      <w:pPr>
        <w:pStyle w:val="Rectitle"/>
        <w:spacing w:before="240" w:after="0"/>
        <w:rPr>
          <w:rtl/>
        </w:rPr>
      </w:pPr>
      <w:r>
        <w:rPr>
          <w:rFonts w:hint="cs"/>
          <w:rtl/>
        </w:rPr>
        <w:t>جدوى التقاسم بين خدمة الأب</w:t>
      </w:r>
      <w:r w:rsidR="009964DC">
        <w:rPr>
          <w:rFonts w:hint="cs"/>
          <w:rtl/>
        </w:rPr>
        <w:t>‍</w:t>
      </w:r>
      <w:r>
        <w:rPr>
          <w:rFonts w:hint="cs"/>
          <w:rtl/>
        </w:rPr>
        <w:t>حاث الفضائية (فضاء-أرض)</w:t>
      </w:r>
      <w:r>
        <w:rPr>
          <w:rFonts w:hint="cs"/>
          <w:rtl/>
        </w:rPr>
        <w:br/>
        <w:t>وال</w:t>
      </w:r>
      <w:r w:rsidR="00074CF6">
        <w:rPr>
          <w:rFonts w:hint="cs"/>
          <w:rtl/>
        </w:rPr>
        <w:t>‍</w:t>
      </w:r>
      <w:r>
        <w:rPr>
          <w:rFonts w:hint="cs"/>
          <w:rtl/>
        </w:rPr>
        <w:t>خدمتين الثابتة وال</w:t>
      </w:r>
      <w:r w:rsidR="00131047">
        <w:rPr>
          <w:rFonts w:hint="cs"/>
          <w:rtl/>
        </w:rPr>
        <w:t>‍</w:t>
      </w:r>
      <w:r>
        <w:rPr>
          <w:rFonts w:hint="cs"/>
          <w:rtl/>
        </w:rPr>
        <w:t>متنقلة في النطاق </w:t>
      </w:r>
      <w:r>
        <w:t>GHz 15,35-14,8</w:t>
      </w:r>
    </w:p>
    <w:p w:rsidR="0010414B" w:rsidRPr="0010414B" w:rsidRDefault="0010414B" w:rsidP="006E11A6">
      <w:pPr>
        <w:spacing w:before="180"/>
        <w:rPr>
          <w:spacing w:val="-2"/>
          <w:rtl/>
        </w:rPr>
      </w:pPr>
      <w:r w:rsidRPr="0010414B">
        <w:rPr>
          <w:rFonts w:hint="cs"/>
          <w:spacing w:val="-2"/>
          <w:rtl/>
        </w:rPr>
        <w:t>الغرض من هذه المراجعة إدراج خصائص الرحلات المقبلة عالية السرعة</w:t>
      </w:r>
      <w:r w:rsidR="0031268D" w:rsidRPr="0031268D">
        <w:rPr>
          <w:rFonts w:hint="cs"/>
          <w:spacing w:val="-2"/>
          <w:rtl/>
        </w:rPr>
        <w:t xml:space="preserve"> لخدمة الأبحاث الفضائية</w:t>
      </w:r>
      <w:r w:rsidRPr="0010414B">
        <w:rPr>
          <w:rFonts w:hint="cs"/>
          <w:spacing w:val="-2"/>
          <w:rtl/>
        </w:rPr>
        <w:t xml:space="preserve"> في مدارات شديدة الإهليلجية.</w:t>
      </w:r>
    </w:p>
    <w:p w:rsidR="0008506E" w:rsidRPr="00026B17" w:rsidRDefault="0008506E" w:rsidP="00B5644A">
      <w:pPr>
        <w:tabs>
          <w:tab w:val="right" w:pos="9639"/>
        </w:tabs>
        <w:spacing w:before="2400"/>
        <w:rPr>
          <w:rtl/>
        </w:rPr>
      </w:pPr>
      <w:r w:rsidRPr="006C6CCD">
        <w:rPr>
          <w:rFonts w:hint="cs"/>
          <w:u w:val="single"/>
          <w:rtl/>
        </w:rPr>
        <w:lastRenderedPageBreak/>
        <w:t>مشروع</w:t>
      </w:r>
      <w:r w:rsidRPr="006C6CCD">
        <w:rPr>
          <w:rFonts w:hint="cs"/>
          <w:u w:val="single"/>
          <w:rtl/>
          <w:lang w:bidi="ar-SY"/>
        </w:rPr>
        <w:t xml:space="preserve"> </w:t>
      </w:r>
      <w:r>
        <w:rPr>
          <w:rFonts w:hint="cs"/>
          <w:u w:val="single"/>
          <w:rtl/>
          <w:lang w:bidi="ar-SY"/>
        </w:rPr>
        <w:t>مراجَعة التوصية</w:t>
      </w:r>
      <w:r w:rsidRPr="006C6CCD">
        <w:rPr>
          <w:rFonts w:hint="cs"/>
          <w:u w:val="single"/>
          <w:rtl/>
          <w:lang w:bidi="ar-SY"/>
        </w:rPr>
        <w:t xml:space="preserve"> </w:t>
      </w:r>
      <w:r w:rsidRPr="006C6CCD">
        <w:rPr>
          <w:u w:val="single"/>
          <w:lang w:bidi="ar-SY"/>
        </w:rPr>
        <w:t>ITU-R</w:t>
      </w:r>
      <w:r>
        <w:rPr>
          <w:u w:val="single"/>
          <w:lang w:bidi="ar-SY"/>
        </w:rPr>
        <w:t> </w:t>
      </w:r>
      <w:r>
        <w:rPr>
          <w:u w:val="single"/>
        </w:rPr>
        <w:t>TF.686-2</w:t>
      </w:r>
      <w:r>
        <w:rPr>
          <w:rFonts w:hint="cs"/>
          <w:rtl/>
        </w:rPr>
        <w:tab/>
        <w:t>الوثيقة</w:t>
      </w:r>
      <w:r w:rsidR="00B715F4">
        <w:rPr>
          <w:rFonts w:hint="eastAsia"/>
          <w:rtl/>
        </w:rPr>
        <w:t> </w:t>
      </w:r>
      <w:r>
        <w:t>7/64(Rev.1)</w:t>
      </w:r>
    </w:p>
    <w:p w:rsidR="0008506E" w:rsidRDefault="0008506E" w:rsidP="005C70D6">
      <w:pPr>
        <w:pStyle w:val="Rectitle"/>
        <w:spacing w:before="240" w:after="0"/>
        <w:rPr>
          <w:rtl/>
        </w:rPr>
      </w:pPr>
      <w:r>
        <w:rPr>
          <w:rFonts w:hint="cs"/>
          <w:rtl/>
        </w:rPr>
        <w:t xml:space="preserve">مسرد وتعاريف مصطلحات </w:t>
      </w:r>
      <w:r w:rsidR="00ED78B7">
        <w:rPr>
          <w:rFonts w:hint="cs"/>
          <w:rtl/>
        </w:rPr>
        <w:t>التوقيت</w:t>
      </w:r>
      <w:r>
        <w:rPr>
          <w:rFonts w:hint="cs"/>
          <w:rtl/>
        </w:rPr>
        <w:t xml:space="preserve"> والتردد</w:t>
      </w:r>
    </w:p>
    <w:p w:rsidR="00F33EC1" w:rsidRPr="0012580E" w:rsidRDefault="00F33EC1" w:rsidP="007E18DB">
      <w:pPr>
        <w:pStyle w:val="Normalaftertitle"/>
        <w:spacing w:before="180"/>
      </w:pPr>
      <w:r>
        <w:rPr>
          <w:rFonts w:hint="cs"/>
          <w:rtl/>
        </w:rPr>
        <w:t>الغرض من تحديث وتوسيع التوصية</w:t>
      </w:r>
      <w:r w:rsidR="007E18DB">
        <w:rPr>
          <w:rFonts w:hint="eastAsia"/>
          <w:rtl/>
        </w:rPr>
        <w:t> </w:t>
      </w:r>
      <w:r w:rsidRPr="0012580E">
        <w:rPr>
          <w:lang w:bidi="ar-SY"/>
        </w:rPr>
        <w:t>ITU-R </w:t>
      </w:r>
      <w:r w:rsidRPr="0012580E">
        <w:t>TF.686</w:t>
      </w:r>
      <w:r>
        <w:rPr>
          <w:rFonts w:hint="cs"/>
          <w:rtl/>
        </w:rPr>
        <w:t xml:space="preserve"> التوفيق بين عدد من الاختلافات في المصطلحات بين توصيات قطاع الاتصالات الراديوية وقطاع تقييس الاتصالات وغيرها من المعايير المعرّفة دولياً.</w:t>
      </w:r>
    </w:p>
    <w:p w:rsidR="00F74F95" w:rsidRPr="002F2A01" w:rsidRDefault="004E13ED" w:rsidP="00B5644A">
      <w:pPr>
        <w:tabs>
          <w:tab w:val="clear" w:pos="1191"/>
          <w:tab w:val="clear" w:pos="1588"/>
          <w:tab w:val="clear" w:pos="1985"/>
        </w:tabs>
        <w:spacing w:before="840"/>
        <w:jc w:val="center"/>
        <w:rPr>
          <w:rtl/>
          <w:lang w:eastAsia="zh-CN"/>
        </w:rPr>
      </w:pPr>
      <w:r>
        <w:rPr>
          <w:rFonts w:hint="cs"/>
          <w:rtl/>
        </w:rPr>
        <w:t>___________</w:t>
      </w:r>
    </w:p>
    <w:sectPr w:rsidR="00F74F95" w:rsidRPr="002F2A01" w:rsidSect="001610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84A" w:rsidRDefault="005F284A" w:rsidP="0040641C">
      <w:r>
        <w:separator/>
      </w:r>
    </w:p>
    <w:p w:rsidR="005F284A" w:rsidRDefault="005F284A" w:rsidP="0040641C"/>
    <w:p w:rsidR="005F284A" w:rsidRDefault="005F284A" w:rsidP="0040641C"/>
  </w:endnote>
  <w:endnote w:type="continuationSeparator" w:id="0">
    <w:p w:rsidR="005F284A" w:rsidRDefault="005F284A" w:rsidP="0040641C">
      <w:r>
        <w:continuationSeparator/>
      </w:r>
    </w:p>
    <w:p w:rsidR="005F284A" w:rsidRDefault="005F284A" w:rsidP="0040641C"/>
    <w:p w:rsidR="005F284A" w:rsidRDefault="005F284A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4A" w:rsidRDefault="00B564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129" w:rsidRPr="00591F51" w:rsidRDefault="00986129" w:rsidP="00D97D36">
    <w:pPr>
      <w:pStyle w:val="Footer"/>
      <w:tabs>
        <w:tab w:val="clear" w:pos="6379"/>
        <w:tab w:val="center" w:pos="5670"/>
      </w:tabs>
      <w:spacing w:before="0" w:line="192" w:lineRule="auto"/>
      <w:rPr>
        <w:lang w:val="es-ES"/>
      </w:rPr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88" w:rsidRPr="00895F88" w:rsidRDefault="003C4361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84A" w:rsidRDefault="005F284A" w:rsidP="0040641C">
      <w:r>
        <w:t>____________________</w:t>
      </w:r>
    </w:p>
  </w:footnote>
  <w:footnote w:type="continuationSeparator" w:id="0">
    <w:p w:rsidR="005F284A" w:rsidRDefault="005F284A" w:rsidP="0040641C">
      <w:r>
        <w:continuationSeparator/>
      </w:r>
    </w:p>
    <w:p w:rsidR="005F284A" w:rsidRDefault="005F284A" w:rsidP="0040641C"/>
    <w:p w:rsidR="005F284A" w:rsidRDefault="005F284A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4A" w:rsidRDefault="00B564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1B0B68" w:rsidRDefault="00986129" w:rsidP="0040641C">
    <w:pPr>
      <w:pStyle w:val="Header"/>
      <w:bidi w:val="0"/>
      <w:rPr>
        <w:rStyle w:val="PageNumber"/>
        <w:rFonts w:cs="Calibri"/>
        <w:sz w:val="22"/>
        <w:szCs w:val="22"/>
      </w:rPr>
    </w:pPr>
    <w:r w:rsidRPr="001B0B68">
      <w:rPr>
        <w:sz w:val="22"/>
        <w:szCs w:val="22"/>
      </w:rPr>
      <w:t xml:space="preserve">- </w:t>
    </w:r>
    <w:r w:rsidRPr="001B0B68">
      <w:rPr>
        <w:rStyle w:val="PageNumber"/>
        <w:rFonts w:cs="Calibri"/>
        <w:sz w:val="22"/>
        <w:szCs w:val="22"/>
      </w:rPr>
      <w:fldChar w:fldCharType="begin"/>
    </w:r>
    <w:r w:rsidRPr="001B0B68">
      <w:rPr>
        <w:rStyle w:val="PageNumber"/>
        <w:rFonts w:cs="Calibri"/>
        <w:sz w:val="22"/>
        <w:szCs w:val="22"/>
      </w:rPr>
      <w:instrText xml:space="preserve"> PAGE </w:instrText>
    </w:r>
    <w:r w:rsidRPr="001B0B68">
      <w:rPr>
        <w:rStyle w:val="PageNumber"/>
        <w:rFonts w:cs="Calibri"/>
        <w:sz w:val="22"/>
        <w:szCs w:val="22"/>
      </w:rPr>
      <w:fldChar w:fldCharType="separate"/>
    </w:r>
    <w:r w:rsidR="00B5644A">
      <w:rPr>
        <w:rStyle w:val="PageNumber"/>
        <w:rFonts w:cs="Calibri"/>
        <w:noProof/>
        <w:sz w:val="22"/>
        <w:szCs w:val="22"/>
      </w:rPr>
      <w:t>2</w:t>
    </w:r>
    <w:r w:rsidRPr="001B0B68">
      <w:rPr>
        <w:rStyle w:val="PageNumber"/>
        <w:rFonts w:cs="Calibri"/>
        <w:sz w:val="22"/>
        <w:szCs w:val="22"/>
      </w:rPr>
      <w:fldChar w:fldCharType="end"/>
    </w:r>
    <w:r w:rsidRPr="001B0B68">
      <w:rPr>
        <w:rStyle w:val="PageNumber"/>
        <w:rFonts w:cs="Calibri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69F8A362" wp14:editId="02A0DDD1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10E5F"/>
    <w:rsid w:val="000133BC"/>
    <w:rsid w:val="00016557"/>
    <w:rsid w:val="000169D1"/>
    <w:rsid w:val="000175BE"/>
    <w:rsid w:val="00017A26"/>
    <w:rsid w:val="000205E6"/>
    <w:rsid w:val="0002125E"/>
    <w:rsid w:val="00026552"/>
    <w:rsid w:val="000279B5"/>
    <w:rsid w:val="00031D4D"/>
    <w:rsid w:val="00035AC9"/>
    <w:rsid w:val="000426E3"/>
    <w:rsid w:val="0004450B"/>
    <w:rsid w:val="000464F9"/>
    <w:rsid w:val="00047321"/>
    <w:rsid w:val="000508A6"/>
    <w:rsid w:val="00054872"/>
    <w:rsid w:val="00067CA9"/>
    <w:rsid w:val="00071B44"/>
    <w:rsid w:val="00073B79"/>
    <w:rsid w:val="00074CF6"/>
    <w:rsid w:val="00083ED6"/>
    <w:rsid w:val="0008506E"/>
    <w:rsid w:val="00087EB4"/>
    <w:rsid w:val="0009402A"/>
    <w:rsid w:val="000A1733"/>
    <w:rsid w:val="000A35C5"/>
    <w:rsid w:val="000A6C6C"/>
    <w:rsid w:val="000A6F21"/>
    <w:rsid w:val="000B0F55"/>
    <w:rsid w:val="000B6EB6"/>
    <w:rsid w:val="000D04AA"/>
    <w:rsid w:val="000D0AE5"/>
    <w:rsid w:val="000E15C1"/>
    <w:rsid w:val="000E60B1"/>
    <w:rsid w:val="000E64DA"/>
    <w:rsid w:val="000E7F52"/>
    <w:rsid w:val="000F527D"/>
    <w:rsid w:val="0010414B"/>
    <w:rsid w:val="001066EC"/>
    <w:rsid w:val="0010737B"/>
    <w:rsid w:val="00110801"/>
    <w:rsid w:val="00113392"/>
    <w:rsid w:val="001214B1"/>
    <w:rsid w:val="00125B91"/>
    <w:rsid w:val="00131047"/>
    <w:rsid w:val="00135138"/>
    <w:rsid w:val="00151B87"/>
    <w:rsid w:val="00154A1B"/>
    <w:rsid w:val="00161012"/>
    <w:rsid w:val="00162EA1"/>
    <w:rsid w:val="0017621F"/>
    <w:rsid w:val="0018024A"/>
    <w:rsid w:val="001809BF"/>
    <w:rsid w:val="00182849"/>
    <w:rsid w:val="001907F7"/>
    <w:rsid w:val="00194644"/>
    <w:rsid w:val="00195371"/>
    <w:rsid w:val="001A0D98"/>
    <w:rsid w:val="001A5E9B"/>
    <w:rsid w:val="001A744B"/>
    <w:rsid w:val="001B0B68"/>
    <w:rsid w:val="001B20D0"/>
    <w:rsid w:val="001B2272"/>
    <w:rsid w:val="001B22F8"/>
    <w:rsid w:val="001B2DBA"/>
    <w:rsid w:val="001C6692"/>
    <w:rsid w:val="001C70E2"/>
    <w:rsid w:val="001D1D48"/>
    <w:rsid w:val="001E15AA"/>
    <w:rsid w:val="00200886"/>
    <w:rsid w:val="002014D0"/>
    <w:rsid w:val="00204008"/>
    <w:rsid w:val="00206E2B"/>
    <w:rsid w:val="00210B45"/>
    <w:rsid w:val="00214333"/>
    <w:rsid w:val="002162E8"/>
    <w:rsid w:val="0021748E"/>
    <w:rsid w:val="00223BAD"/>
    <w:rsid w:val="00227F65"/>
    <w:rsid w:val="00233C28"/>
    <w:rsid w:val="00245428"/>
    <w:rsid w:val="00253EA4"/>
    <w:rsid w:val="00263682"/>
    <w:rsid w:val="002721CD"/>
    <w:rsid w:val="0027690C"/>
    <w:rsid w:val="0027799D"/>
    <w:rsid w:val="00280872"/>
    <w:rsid w:val="002917EF"/>
    <w:rsid w:val="00292799"/>
    <w:rsid w:val="00293629"/>
    <w:rsid w:val="002A4BA8"/>
    <w:rsid w:val="002C090D"/>
    <w:rsid w:val="002C3772"/>
    <w:rsid w:val="002C753A"/>
    <w:rsid w:val="002D166F"/>
    <w:rsid w:val="002D34D0"/>
    <w:rsid w:val="002E3792"/>
    <w:rsid w:val="002F09E5"/>
    <w:rsid w:val="002F1732"/>
    <w:rsid w:val="002F2A01"/>
    <w:rsid w:val="002F3056"/>
    <w:rsid w:val="002F5120"/>
    <w:rsid w:val="0031268D"/>
    <w:rsid w:val="00316B78"/>
    <w:rsid w:val="0032158B"/>
    <w:rsid w:val="00322AF8"/>
    <w:rsid w:val="00343581"/>
    <w:rsid w:val="00345C9C"/>
    <w:rsid w:val="00362963"/>
    <w:rsid w:val="00362E1A"/>
    <w:rsid w:val="0036449B"/>
    <w:rsid w:val="003674A6"/>
    <w:rsid w:val="0037417F"/>
    <w:rsid w:val="0038391B"/>
    <w:rsid w:val="003A15FA"/>
    <w:rsid w:val="003A59BD"/>
    <w:rsid w:val="003B1B5D"/>
    <w:rsid w:val="003B1FBA"/>
    <w:rsid w:val="003B7687"/>
    <w:rsid w:val="003B7D4A"/>
    <w:rsid w:val="003C3889"/>
    <w:rsid w:val="003C4361"/>
    <w:rsid w:val="003C6569"/>
    <w:rsid w:val="003D3993"/>
    <w:rsid w:val="003E0C07"/>
    <w:rsid w:val="003E0E63"/>
    <w:rsid w:val="003E10AB"/>
    <w:rsid w:val="003F18DA"/>
    <w:rsid w:val="003F34DC"/>
    <w:rsid w:val="003F47F3"/>
    <w:rsid w:val="00402441"/>
    <w:rsid w:val="0040641C"/>
    <w:rsid w:val="004100F4"/>
    <w:rsid w:val="0041312B"/>
    <w:rsid w:val="004140EA"/>
    <w:rsid w:val="00434805"/>
    <w:rsid w:val="004406E3"/>
    <w:rsid w:val="004448C0"/>
    <w:rsid w:val="0044634B"/>
    <w:rsid w:val="00451FDD"/>
    <w:rsid w:val="00453D4D"/>
    <w:rsid w:val="004646F6"/>
    <w:rsid w:val="00466806"/>
    <w:rsid w:val="00467B22"/>
    <w:rsid w:val="00471862"/>
    <w:rsid w:val="00472E85"/>
    <w:rsid w:val="0047339A"/>
    <w:rsid w:val="00473950"/>
    <w:rsid w:val="00475BD8"/>
    <w:rsid w:val="00485185"/>
    <w:rsid w:val="004957CE"/>
    <w:rsid w:val="004A5AB1"/>
    <w:rsid w:val="004B48AC"/>
    <w:rsid w:val="004C04B3"/>
    <w:rsid w:val="004C1881"/>
    <w:rsid w:val="004C270F"/>
    <w:rsid w:val="004D1544"/>
    <w:rsid w:val="004D75FF"/>
    <w:rsid w:val="004D77CF"/>
    <w:rsid w:val="004E13ED"/>
    <w:rsid w:val="004F0209"/>
    <w:rsid w:val="004F26AE"/>
    <w:rsid w:val="00501B47"/>
    <w:rsid w:val="0050504B"/>
    <w:rsid w:val="00514374"/>
    <w:rsid w:val="0051634A"/>
    <w:rsid w:val="005176E4"/>
    <w:rsid w:val="0053317C"/>
    <w:rsid w:val="00535143"/>
    <w:rsid w:val="00535AFB"/>
    <w:rsid w:val="0053780B"/>
    <w:rsid w:val="00541B18"/>
    <w:rsid w:val="0055063E"/>
    <w:rsid w:val="0055136A"/>
    <w:rsid w:val="00554B1F"/>
    <w:rsid w:val="0055521C"/>
    <w:rsid w:val="00555296"/>
    <w:rsid w:val="00556E26"/>
    <w:rsid w:val="00563F89"/>
    <w:rsid w:val="00566A90"/>
    <w:rsid w:val="00566F8C"/>
    <w:rsid w:val="00587AD2"/>
    <w:rsid w:val="00591F51"/>
    <w:rsid w:val="00595800"/>
    <w:rsid w:val="005B4154"/>
    <w:rsid w:val="005B7E8A"/>
    <w:rsid w:val="005C263D"/>
    <w:rsid w:val="005C6634"/>
    <w:rsid w:val="005C70D6"/>
    <w:rsid w:val="005E0656"/>
    <w:rsid w:val="005E4BF8"/>
    <w:rsid w:val="005F130D"/>
    <w:rsid w:val="005F284A"/>
    <w:rsid w:val="005F493F"/>
    <w:rsid w:val="005F7F4C"/>
    <w:rsid w:val="00601980"/>
    <w:rsid w:val="0060519A"/>
    <w:rsid w:val="006136BC"/>
    <w:rsid w:val="00616897"/>
    <w:rsid w:val="006178BB"/>
    <w:rsid w:val="00617D81"/>
    <w:rsid w:val="00624358"/>
    <w:rsid w:val="0062794A"/>
    <w:rsid w:val="00630566"/>
    <w:rsid w:val="0063272C"/>
    <w:rsid w:val="00637C9D"/>
    <w:rsid w:val="0064068A"/>
    <w:rsid w:val="00644787"/>
    <w:rsid w:val="00653AFB"/>
    <w:rsid w:val="006669E4"/>
    <w:rsid w:val="00673F81"/>
    <w:rsid w:val="00677A51"/>
    <w:rsid w:val="006924A4"/>
    <w:rsid w:val="00696236"/>
    <w:rsid w:val="006A089A"/>
    <w:rsid w:val="006B3F95"/>
    <w:rsid w:val="006B46DE"/>
    <w:rsid w:val="006B73A8"/>
    <w:rsid w:val="006C2683"/>
    <w:rsid w:val="006D31F5"/>
    <w:rsid w:val="006D4E72"/>
    <w:rsid w:val="006D716C"/>
    <w:rsid w:val="006E103B"/>
    <w:rsid w:val="006E11A6"/>
    <w:rsid w:val="006E3D68"/>
    <w:rsid w:val="006E439B"/>
    <w:rsid w:val="006E5584"/>
    <w:rsid w:val="006F6DD0"/>
    <w:rsid w:val="00702A71"/>
    <w:rsid w:val="00702B45"/>
    <w:rsid w:val="00706736"/>
    <w:rsid w:val="0071106C"/>
    <w:rsid w:val="00714C2F"/>
    <w:rsid w:val="00714F54"/>
    <w:rsid w:val="00723795"/>
    <w:rsid w:val="00744B2A"/>
    <w:rsid w:val="00745C10"/>
    <w:rsid w:val="00746900"/>
    <w:rsid w:val="00756479"/>
    <w:rsid w:val="0076544C"/>
    <w:rsid w:val="00771C1E"/>
    <w:rsid w:val="00777D00"/>
    <w:rsid w:val="00782071"/>
    <w:rsid w:val="00785C16"/>
    <w:rsid w:val="00786005"/>
    <w:rsid w:val="007864F4"/>
    <w:rsid w:val="00787DC6"/>
    <w:rsid w:val="00790041"/>
    <w:rsid w:val="007A56AC"/>
    <w:rsid w:val="007A59D7"/>
    <w:rsid w:val="007C2ADA"/>
    <w:rsid w:val="007C311C"/>
    <w:rsid w:val="007D2EBF"/>
    <w:rsid w:val="007D5564"/>
    <w:rsid w:val="007E02F9"/>
    <w:rsid w:val="007E18DB"/>
    <w:rsid w:val="007E34B2"/>
    <w:rsid w:val="007F12A0"/>
    <w:rsid w:val="007F2EC0"/>
    <w:rsid w:val="007F3CB0"/>
    <w:rsid w:val="00810A1B"/>
    <w:rsid w:val="00811467"/>
    <w:rsid w:val="00813125"/>
    <w:rsid w:val="00840C1F"/>
    <w:rsid w:val="0084774E"/>
    <w:rsid w:val="00851629"/>
    <w:rsid w:val="00863AA8"/>
    <w:rsid w:val="0086460F"/>
    <w:rsid w:val="008663FF"/>
    <w:rsid w:val="00875018"/>
    <w:rsid w:val="0087580E"/>
    <w:rsid w:val="00881D43"/>
    <w:rsid w:val="0088490B"/>
    <w:rsid w:val="00887F2D"/>
    <w:rsid w:val="00895F88"/>
    <w:rsid w:val="008A2811"/>
    <w:rsid w:val="008A47B1"/>
    <w:rsid w:val="008A707B"/>
    <w:rsid w:val="008B4D20"/>
    <w:rsid w:val="008C09DD"/>
    <w:rsid w:val="008C22FD"/>
    <w:rsid w:val="008C29C9"/>
    <w:rsid w:val="008D2F1D"/>
    <w:rsid w:val="008D4874"/>
    <w:rsid w:val="008E0AB8"/>
    <w:rsid w:val="008E27BB"/>
    <w:rsid w:val="008F6223"/>
    <w:rsid w:val="0090114E"/>
    <w:rsid w:val="0090232E"/>
    <w:rsid w:val="0091067F"/>
    <w:rsid w:val="00917A34"/>
    <w:rsid w:val="009216B2"/>
    <w:rsid w:val="00921C09"/>
    <w:rsid w:val="009320CD"/>
    <w:rsid w:val="0093776F"/>
    <w:rsid w:val="00941642"/>
    <w:rsid w:val="00942FE4"/>
    <w:rsid w:val="009463F8"/>
    <w:rsid w:val="009549C2"/>
    <w:rsid w:val="00960FD3"/>
    <w:rsid w:val="0096482F"/>
    <w:rsid w:val="009676DC"/>
    <w:rsid w:val="00972314"/>
    <w:rsid w:val="009746CA"/>
    <w:rsid w:val="00980D6F"/>
    <w:rsid w:val="009821CC"/>
    <w:rsid w:val="009846D5"/>
    <w:rsid w:val="00985D70"/>
    <w:rsid w:val="00986129"/>
    <w:rsid w:val="0099072C"/>
    <w:rsid w:val="009964DC"/>
    <w:rsid w:val="00996765"/>
    <w:rsid w:val="0099704C"/>
    <w:rsid w:val="009A20CA"/>
    <w:rsid w:val="009C16B7"/>
    <w:rsid w:val="009D3F00"/>
    <w:rsid w:val="009D4DB1"/>
    <w:rsid w:val="009D4F69"/>
    <w:rsid w:val="009E068B"/>
    <w:rsid w:val="009E14F3"/>
    <w:rsid w:val="009E1957"/>
    <w:rsid w:val="009E21F3"/>
    <w:rsid w:val="009E63FC"/>
    <w:rsid w:val="009E69A1"/>
    <w:rsid w:val="00A00222"/>
    <w:rsid w:val="00A06093"/>
    <w:rsid w:val="00A10B59"/>
    <w:rsid w:val="00A11E76"/>
    <w:rsid w:val="00A15980"/>
    <w:rsid w:val="00A23E17"/>
    <w:rsid w:val="00A46274"/>
    <w:rsid w:val="00A515A1"/>
    <w:rsid w:val="00A62D1F"/>
    <w:rsid w:val="00A71C23"/>
    <w:rsid w:val="00A737CD"/>
    <w:rsid w:val="00A76D7D"/>
    <w:rsid w:val="00A77413"/>
    <w:rsid w:val="00A82657"/>
    <w:rsid w:val="00A974D1"/>
    <w:rsid w:val="00AA46B1"/>
    <w:rsid w:val="00AA5D04"/>
    <w:rsid w:val="00AB05FA"/>
    <w:rsid w:val="00AB07C5"/>
    <w:rsid w:val="00AB3CD0"/>
    <w:rsid w:val="00AC62A7"/>
    <w:rsid w:val="00AD0DA4"/>
    <w:rsid w:val="00AD5754"/>
    <w:rsid w:val="00AE1F6F"/>
    <w:rsid w:val="00AF260B"/>
    <w:rsid w:val="00AF46D6"/>
    <w:rsid w:val="00AF4F7D"/>
    <w:rsid w:val="00B00BF1"/>
    <w:rsid w:val="00B02760"/>
    <w:rsid w:val="00B05BCE"/>
    <w:rsid w:val="00B129FD"/>
    <w:rsid w:val="00B12C70"/>
    <w:rsid w:val="00B14E56"/>
    <w:rsid w:val="00B1559B"/>
    <w:rsid w:val="00B259B8"/>
    <w:rsid w:val="00B27185"/>
    <w:rsid w:val="00B30EEC"/>
    <w:rsid w:val="00B43876"/>
    <w:rsid w:val="00B46FCF"/>
    <w:rsid w:val="00B5234E"/>
    <w:rsid w:val="00B56018"/>
    <w:rsid w:val="00B5644A"/>
    <w:rsid w:val="00B57344"/>
    <w:rsid w:val="00B636DF"/>
    <w:rsid w:val="00B658E8"/>
    <w:rsid w:val="00B715F4"/>
    <w:rsid w:val="00B71A53"/>
    <w:rsid w:val="00B746B9"/>
    <w:rsid w:val="00B77485"/>
    <w:rsid w:val="00B83795"/>
    <w:rsid w:val="00B83DAF"/>
    <w:rsid w:val="00B84527"/>
    <w:rsid w:val="00B87E04"/>
    <w:rsid w:val="00B94917"/>
    <w:rsid w:val="00BA2512"/>
    <w:rsid w:val="00BA62CA"/>
    <w:rsid w:val="00BC0B60"/>
    <w:rsid w:val="00BC2598"/>
    <w:rsid w:val="00BC7796"/>
    <w:rsid w:val="00BD4A05"/>
    <w:rsid w:val="00BD5C50"/>
    <w:rsid w:val="00BE2E35"/>
    <w:rsid w:val="00BE3483"/>
    <w:rsid w:val="00BE5F6F"/>
    <w:rsid w:val="00BE6E26"/>
    <w:rsid w:val="00BF1A36"/>
    <w:rsid w:val="00BF28DC"/>
    <w:rsid w:val="00BF3448"/>
    <w:rsid w:val="00C019B1"/>
    <w:rsid w:val="00C024BD"/>
    <w:rsid w:val="00C14758"/>
    <w:rsid w:val="00C1691A"/>
    <w:rsid w:val="00C16BA5"/>
    <w:rsid w:val="00C2024A"/>
    <w:rsid w:val="00C34828"/>
    <w:rsid w:val="00C35935"/>
    <w:rsid w:val="00C37B75"/>
    <w:rsid w:val="00C46998"/>
    <w:rsid w:val="00C50B61"/>
    <w:rsid w:val="00C626AC"/>
    <w:rsid w:val="00C647ED"/>
    <w:rsid w:val="00C75D64"/>
    <w:rsid w:val="00C76AFF"/>
    <w:rsid w:val="00C76E3E"/>
    <w:rsid w:val="00C77E1E"/>
    <w:rsid w:val="00C81F32"/>
    <w:rsid w:val="00C8302E"/>
    <w:rsid w:val="00C90B49"/>
    <w:rsid w:val="00C96546"/>
    <w:rsid w:val="00CA031D"/>
    <w:rsid w:val="00CA481F"/>
    <w:rsid w:val="00CB4CC7"/>
    <w:rsid w:val="00CB4F19"/>
    <w:rsid w:val="00CC5722"/>
    <w:rsid w:val="00CC7BB1"/>
    <w:rsid w:val="00CE5A31"/>
    <w:rsid w:val="00CF153D"/>
    <w:rsid w:val="00D04396"/>
    <w:rsid w:val="00D06594"/>
    <w:rsid w:val="00D10118"/>
    <w:rsid w:val="00D2129F"/>
    <w:rsid w:val="00D272C1"/>
    <w:rsid w:val="00D31AE9"/>
    <w:rsid w:val="00D332B2"/>
    <w:rsid w:val="00D35752"/>
    <w:rsid w:val="00D4383B"/>
    <w:rsid w:val="00D463D0"/>
    <w:rsid w:val="00D5513C"/>
    <w:rsid w:val="00D61395"/>
    <w:rsid w:val="00D615D4"/>
    <w:rsid w:val="00D6756E"/>
    <w:rsid w:val="00D744B4"/>
    <w:rsid w:val="00D75036"/>
    <w:rsid w:val="00D97D36"/>
    <w:rsid w:val="00DB34B9"/>
    <w:rsid w:val="00DB44A0"/>
    <w:rsid w:val="00DB4FD2"/>
    <w:rsid w:val="00DC601C"/>
    <w:rsid w:val="00DE3C02"/>
    <w:rsid w:val="00DE43D4"/>
    <w:rsid w:val="00DE5184"/>
    <w:rsid w:val="00E00768"/>
    <w:rsid w:val="00E039FF"/>
    <w:rsid w:val="00E3357F"/>
    <w:rsid w:val="00E5049F"/>
    <w:rsid w:val="00E673B8"/>
    <w:rsid w:val="00E67F70"/>
    <w:rsid w:val="00E71356"/>
    <w:rsid w:val="00E77927"/>
    <w:rsid w:val="00E8544E"/>
    <w:rsid w:val="00E962CA"/>
    <w:rsid w:val="00EB2911"/>
    <w:rsid w:val="00EB6B27"/>
    <w:rsid w:val="00EC03D1"/>
    <w:rsid w:val="00EC4130"/>
    <w:rsid w:val="00EC710F"/>
    <w:rsid w:val="00EC731E"/>
    <w:rsid w:val="00ED78B7"/>
    <w:rsid w:val="00F00A50"/>
    <w:rsid w:val="00F10BB0"/>
    <w:rsid w:val="00F2351D"/>
    <w:rsid w:val="00F24131"/>
    <w:rsid w:val="00F31AB4"/>
    <w:rsid w:val="00F3354A"/>
    <w:rsid w:val="00F33EC1"/>
    <w:rsid w:val="00F42740"/>
    <w:rsid w:val="00F47641"/>
    <w:rsid w:val="00F51414"/>
    <w:rsid w:val="00F61324"/>
    <w:rsid w:val="00F66253"/>
    <w:rsid w:val="00F7028D"/>
    <w:rsid w:val="00F7302E"/>
    <w:rsid w:val="00F74F95"/>
    <w:rsid w:val="00F769F8"/>
    <w:rsid w:val="00F82F1D"/>
    <w:rsid w:val="00F87CD1"/>
    <w:rsid w:val="00FB05F7"/>
    <w:rsid w:val="00FB1538"/>
    <w:rsid w:val="00FB5847"/>
    <w:rsid w:val="00FB60B3"/>
    <w:rsid w:val="00FC23A6"/>
    <w:rsid w:val="00FC6453"/>
    <w:rsid w:val="00FD08D7"/>
    <w:rsid w:val="00FE4524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customStyle="1" w:styleId="enumlev1Char">
    <w:name w:val="enumlev1 Char"/>
    <w:basedOn w:val="DefaultParagraphFont"/>
    <w:link w:val="enumlev1"/>
    <w:locked/>
    <w:rsid w:val="00F74F95"/>
    <w:rPr>
      <w:rFonts w:ascii="Calibri" w:hAnsi="Calibri" w:cs="Traditional Arabic"/>
      <w:sz w:val="22"/>
      <w:szCs w:val="30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customStyle="1" w:styleId="enumlev1Char">
    <w:name w:val="enumlev1 Char"/>
    <w:basedOn w:val="DefaultParagraphFont"/>
    <w:link w:val="enumlev1"/>
    <w:locked/>
    <w:rsid w:val="00F74F95"/>
    <w:rPr>
      <w:rFonts w:ascii="Calibri" w:hAnsi="Calibri" w:cs="Traditional Arabic"/>
      <w:sz w:val="22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SG07-C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REC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EF1C6-744C-4F0B-9460-AC60EAF1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632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4560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jovet</cp:lastModifiedBy>
  <cp:revision>22</cp:revision>
  <cp:lastPrinted>2013-09-30T12:52:00Z</cp:lastPrinted>
  <dcterms:created xsi:type="dcterms:W3CDTF">2013-10-07T09:39:00Z</dcterms:created>
  <dcterms:modified xsi:type="dcterms:W3CDTF">2013-10-08T09:27:00Z</dcterms:modified>
</cp:coreProperties>
</file>