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F42C8C"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177DB7" w:rsidRPr="00D2339B" w:rsidTr="007D1548">
        <w:tc>
          <w:tcPr>
            <w:tcW w:w="9889" w:type="dxa"/>
            <w:gridSpan w:val="5"/>
          </w:tcPr>
          <w:p w:rsidR="00177DB7" w:rsidRPr="00D2339B" w:rsidRDefault="00177DB7" w:rsidP="007D1548">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177DB7" w:rsidRPr="00F42C8C" w:rsidTr="007D1548">
        <w:tc>
          <w:tcPr>
            <w:tcW w:w="9889" w:type="dxa"/>
            <w:gridSpan w:val="5"/>
          </w:tcPr>
          <w:p w:rsidR="00177DB7" w:rsidRPr="00F42C8C" w:rsidRDefault="00177DB7" w:rsidP="007D1548">
            <w:pPr>
              <w:jc w:val="left"/>
            </w:pPr>
          </w:p>
        </w:tc>
      </w:tr>
      <w:tr w:rsidR="00177DB7" w:rsidRPr="005D403E" w:rsidTr="007D1548">
        <w:tc>
          <w:tcPr>
            <w:tcW w:w="5353" w:type="dxa"/>
            <w:gridSpan w:val="4"/>
          </w:tcPr>
          <w:p w:rsidR="00177DB7" w:rsidRPr="005D403E" w:rsidRDefault="00177DB7" w:rsidP="005D403E">
            <w:pPr>
              <w:tabs>
                <w:tab w:val="left" w:pos="7513"/>
              </w:tabs>
              <w:jc w:val="left"/>
              <w:rPr>
                <w:sz w:val="24"/>
                <w:szCs w:val="24"/>
              </w:rPr>
            </w:pPr>
            <w:r w:rsidRPr="005D403E">
              <w:rPr>
                <w:sz w:val="24"/>
                <w:szCs w:val="24"/>
              </w:rPr>
              <w:t>Circular Administrativa</w:t>
            </w:r>
            <w:r w:rsidRPr="005D403E">
              <w:rPr>
                <w:sz w:val="24"/>
                <w:szCs w:val="24"/>
              </w:rPr>
              <w:br/>
            </w:r>
            <w:bookmarkStart w:id="2" w:name="dnum"/>
            <w:bookmarkEnd w:id="2"/>
            <w:r w:rsidRPr="005D403E">
              <w:rPr>
                <w:b/>
                <w:bCs/>
                <w:sz w:val="24"/>
                <w:szCs w:val="24"/>
              </w:rPr>
              <w:t>CACE/</w:t>
            </w:r>
            <w:r w:rsidR="005D403E" w:rsidRPr="005D403E">
              <w:rPr>
                <w:b/>
                <w:bCs/>
                <w:sz w:val="24"/>
                <w:szCs w:val="24"/>
              </w:rPr>
              <w:t>666</w:t>
            </w:r>
          </w:p>
        </w:tc>
        <w:tc>
          <w:tcPr>
            <w:tcW w:w="4536" w:type="dxa"/>
          </w:tcPr>
          <w:p w:rsidR="00177DB7" w:rsidRPr="005D403E" w:rsidRDefault="005D403E" w:rsidP="005D403E">
            <w:pPr>
              <w:jc w:val="right"/>
              <w:rPr>
                <w:sz w:val="24"/>
                <w:szCs w:val="24"/>
              </w:rPr>
            </w:pPr>
            <w:r w:rsidRPr="009E6261">
              <w:rPr>
                <w:rFonts w:asciiTheme="minorHAnsi" w:hAnsiTheme="minorHAnsi"/>
                <w:bCs/>
                <w:sz w:val="24"/>
                <w:szCs w:val="24"/>
              </w:rPr>
              <w:t>2</w:t>
            </w:r>
            <w:r>
              <w:rPr>
                <w:rFonts w:asciiTheme="minorHAnsi" w:hAnsiTheme="minorHAnsi"/>
                <w:bCs/>
                <w:sz w:val="24"/>
                <w:szCs w:val="24"/>
              </w:rPr>
              <w:t>7</w:t>
            </w:r>
            <w:r w:rsidRPr="009E6261">
              <w:rPr>
                <w:rFonts w:asciiTheme="minorHAnsi" w:hAnsiTheme="minorHAnsi"/>
                <w:bCs/>
                <w:sz w:val="24"/>
                <w:szCs w:val="24"/>
              </w:rPr>
              <w:t xml:space="preserve"> de febrero de 2014</w:t>
            </w:r>
          </w:p>
        </w:tc>
      </w:tr>
      <w:tr w:rsidR="00177DB7" w:rsidRPr="005D403E" w:rsidTr="007D1548">
        <w:tc>
          <w:tcPr>
            <w:tcW w:w="1384" w:type="dxa"/>
          </w:tcPr>
          <w:p w:rsidR="00177DB7" w:rsidRPr="005D403E" w:rsidRDefault="00177DB7" w:rsidP="007D1548">
            <w:pPr>
              <w:spacing w:before="0"/>
              <w:jc w:val="left"/>
              <w:rPr>
                <w:sz w:val="24"/>
                <w:szCs w:val="24"/>
              </w:rPr>
            </w:pPr>
          </w:p>
        </w:tc>
        <w:tc>
          <w:tcPr>
            <w:tcW w:w="3685" w:type="dxa"/>
            <w:gridSpan w:val="2"/>
          </w:tcPr>
          <w:p w:rsidR="00177DB7" w:rsidRPr="005D403E" w:rsidRDefault="00177DB7" w:rsidP="007D1548">
            <w:pPr>
              <w:spacing w:before="0"/>
              <w:jc w:val="left"/>
              <w:rPr>
                <w:sz w:val="24"/>
                <w:szCs w:val="24"/>
              </w:rPr>
            </w:pPr>
          </w:p>
        </w:tc>
        <w:tc>
          <w:tcPr>
            <w:tcW w:w="284" w:type="dxa"/>
          </w:tcPr>
          <w:p w:rsidR="00177DB7" w:rsidRPr="005D403E" w:rsidRDefault="00177DB7" w:rsidP="007D1548">
            <w:pPr>
              <w:spacing w:before="0"/>
              <w:rPr>
                <w:sz w:val="24"/>
                <w:szCs w:val="24"/>
              </w:rPr>
            </w:pPr>
          </w:p>
        </w:tc>
        <w:tc>
          <w:tcPr>
            <w:tcW w:w="4536" w:type="dxa"/>
          </w:tcPr>
          <w:p w:rsidR="00177DB7" w:rsidRPr="005D403E" w:rsidRDefault="00177DB7" w:rsidP="007D1548">
            <w:pPr>
              <w:spacing w:before="0"/>
              <w:rPr>
                <w:sz w:val="24"/>
                <w:szCs w:val="24"/>
              </w:rPr>
            </w:pPr>
          </w:p>
        </w:tc>
      </w:tr>
      <w:tr w:rsidR="00177DB7" w:rsidRPr="005D403E" w:rsidTr="007D1548">
        <w:tc>
          <w:tcPr>
            <w:tcW w:w="9889" w:type="dxa"/>
            <w:gridSpan w:val="5"/>
          </w:tcPr>
          <w:p w:rsidR="00177DB7" w:rsidRPr="005D403E" w:rsidRDefault="00177DB7" w:rsidP="005D403E">
            <w:pPr>
              <w:jc w:val="left"/>
              <w:rPr>
                <w:b/>
                <w:sz w:val="24"/>
                <w:szCs w:val="24"/>
              </w:rPr>
            </w:pPr>
            <w:r w:rsidRPr="005D403E">
              <w:rPr>
                <w:b/>
                <w:sz w:val="24"/>
                <w:szCs w:val="24"/>
              </w:rPr>
              <w:t>A las Administraciones de los Estados Miembros de la UIT, a los Miembros</w:t>
            </w:r>
            <w:r w:rsidRPr="005D403E">
              <w:rPr>
                <w:b/>
                <w:sz w:val="24"/>
                <w:szCs w:val="24"/>
              </w:rPr>
              <w:br/>
              <w:t>del Sector de Radiocomunicaciones y a los Asociados del UIT-R que participan</w:t>
            </w:r>
            <w:r w:rsidRPr="005D403E">
              <w:rPr>
                <w:b/>
                <w:sz w:val="24"/>
                <w:szCs w:val="24"/>
              </w:rPr>
              <w:br/>
              <w:t xml:space="preserve">en los trabajos de la Comisión de Estudio </w:t>
            </w:r>
            <w:r w:rsidR="005D403E" w:rsidRPr="005D403E">
              <w:rPr>
                <w:b/>
                <w:sz w:val="24"/>
                <w:szCs w:val="24"/>
              </w:rPr>
              <w:t>7</w:t>
            </w:r>
            <w:r w:rsidRPr="005D403E">
              <w:rPr>
                <w:b/>
                <w:sz w:val="24"/>
                <w:szCs w:val="24"/>
              </w:rPr>
              <w:t xml:space="preserve"> de Radiocomunicaciones</w:t>
            </w:r>
          </w:p>
          <w:p w:rsidR="00177DB7" w:rsidRPr="005D403E" w:rsidRDefault="00177DB7" w:rsidP="007D1548">
            <w:pPr>
              <w:jc w:val="left"/>
              <w:rPr>
                <w:sz w:val="24"/>
                <w:szCs w:val="24"/>
              </w:rPr>
            </w:pPr>
          </w:p>
        </w:tc>
      </w:tr>
      <w:tr w:rsidR="00177DB7" w:rsidRPr="005D403E" w:rsidTr="007D1548">
        <w:tc>
          <w:tcPr>
            <w:tcW w:w="1526" w:type="dxa"/>
            <w:gridSpan w:val="2"/>
            <w:shd w:val="clear" w:color="auto" w:fill="auto"/>
          </w:tcPr>
          <w:p w:rsidR="00177DB7" w:rsidRPr="005D403E" w:rsidRDefault="00177DB7" w:rsidP="007D1548">
            <w:pPr>
              <w:spacing w:before="0"/>
              <w:jc w:val="left"/>
              <w:rPr>
                <w:sz w:val="24"/>
                <w:szCs w:val="24"/>
                <w:lang w:val="en-GB"/>
              </w:rPr>
            </w:pPr>
            <w:r w:rsidRPr="005D403E">
              <w:rPr>
                <w:sz w:val="24"/>
                <w:szCs w:val="24"/>
                <w:lang w:val="en-US"/>
              </w:rPr>
              <w:t>Objeto:</w:t>
            </w:r>
          </w:p>
        </w:tc>
        <w:tc>
          <w:tcPr>
            <w:tcW w:w="8363" w:type="dxa"/>
            <w:gridSpan w:val="3"/>
            <w:vMerge w:val="restart"/>
            <w:shd w:val="clear" w:color="auto" w:fill="auto"/>
          </w:tcPr>
          <w:p w:rsidR="00177DB7" w:rsidRPr="005D403E" w:rsidRDefault="00177DB7" w:rsidP="005D403E">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5D403E">
              <w:rPr>
                <w:b/>
                <w:bCs/>
                <w:sz w:val="24"/>
                <w:szCs w:val="24"/>
              </w:rPr>
              <w:t xml:space="preserve">Comisión de Estudio </w:t>
            </w:r>
            <w:r w:rsidR="005D403E" w:rsidRPr="005D403E">
              <w:rPr>
                <w:b/>
                <w:bCs/>
                <w:sz w:val="24"/>
                <w:szCs w:val="24"/>
              </w:rPr>
              <w:t>7</w:t>
            </w:r>
            <w:r w:rsidRPr="005D403E">
              <w:rPr>
                <w:b/>
                <w:bCs/>
                <w:sz w:val="24"/>
                <w:szCs w:val="24"/>
              </w:rPr>
              <w:t xml:space="preserve"> de Radiocomunicaciones </w:t>
            </w:r>
            <w:r w:rsidR="005D403E" w:rsidRPr="005D403E">
              <w:rPr>
                <w:b/>
                <w:bCs/>
                <w:sz w:val="24"/>
                <w:szCs w:val="24"/>
              </w:rPr>
              <w:t>(</w:t>
            </w:r>
            <w:hyperlink r:id="rId8" w:history="1">
              <w:r w:rsidR="005D403E" w:rsidRPr="005D403E">
                <w:rPr>
                  <w:b/>
                  <w:bCs/>
                  <w:sz w:val="24"/>
                  <w:szCs w:val="24"/>
                </w:rPr>
                <w:t>Servicios científicos</w:t>
              </w:r>
            </w:hyperlink>
            <w:r w:rsidR="005D403E" w:rsidRPr="005D403E">
              <w:rPr>
                <w:b/>
                <w:bCs/>
                <w:sz w:val="24"/>
                <w:szCs w:val="24"/>
              </w:rPr>
              <w:t>)</w:t>
            </w:r>
          </w:p>
          <w:p w:rsidR="00177DB7" w:rsidRPr="005D403E" w:rsidRDefault="00177DB7" w:rsidP="009065EB">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5D403E">
              <w:rPr>
                <w:sz w:val="24"/>
                <w:szCs w:val="24"/>
              </w:rPr>
              <w:t>–</w:t>
            </w:r>
            <w:r w:rsidRPr="005D403E">
              <w:rPr>
                <w:b/>
                <w:bCs/>
                <w:sz w:val="24"/>
                <w:szCs w:val="24"/>
              </w:rPr>
              <w:tab/>
            </w:r>
            <w:r w:rsidRPr="005D403E">
              <w:rPr>
                <w:b/>
                <w:bCs/>
                <w:sz w:val="24"/>
                <w:szCs w:val="24"/>
                <w:lang w:val="es-ES"/>
              </w:rPr>
              <w:t xml:space="preserve">Aprobación de </w:t>
            </w:r>
            <w:r w:rsidR="005D403E">
              <w:rPr>
                <w:b/>
                <w:bCs/>
                <w:sz w:val="24"/>
                <w:szCs w:val="24"/>
                <w:lang w:val="es-ES"/>
              </w:rPr>
              <w:t>1</w:t>
            </w:r>
            <w:r w:rsidRPr="005D403E">
              <w:rPr>
                <w:b/>
                <w:bCs/>
                <w:sz w:val="24"/>
                <w:szCs w:val="24"/>
                <w:lang w:val="es-ES"/>
              </w:rPr>
              <w:t xml:space="preserve"> nueva Cuestión UIT-R y  </w:t>
            </w:r>
            <w:r w:rsidR="005D403E">
              <w:rPr>
                <w:b/>
                <w:bCs/>
                <w:sz w:val="24"/>
                <w:szCs w:val="24"/>
                <w:lang w:val="es-ES"/>
              </w:rPr>
              <w:t>1</w:t>
            </w:r>
            <w:r w:rsidRPr="005D403E">
              <w:rPr>
                <w:b/>
                <w:bCs/>
                <w:sz w:val="24"/>
                <w:szCs w:val="24"/>
                <w:lang w:val="es-ES"/>
              </w:rPr>
              <w:t>  Cuestión UIT-R revisada</w:t>
            </w:r>
          </w:p>
        </w:tc>
      </w:tr>
      <w:tr w:rsidR="00177DB7" w:rsidRPr="005D403E" w:rsidTr="007D1548">
        <w:tc>
          <w:tcPr>
            <w:tcW w:w="1526" w:type="dxa"/>
            <w:gridSpan w:val="2"/>
            <w:shd w:val="clear" w:color="auto" w:fill="auto"/>
          </w:tcPr>
          <w:p w:rsidR="00177DB7" w:rsidRPr="005D403E" w:rsidRDefault="00177DB7" w:rsidP="007D1548">
            <w:pPr>
              <w:spacing w:before="0"/>
              <w:jc w:val="left"/>
              <w:rPr>
                <w:b/>
                <w:bCs/>
                <w:sz w:val="24"/>
                <w:szCs w:val="24"/>
              </w:rPr>
            </w:pPr>
          </w:p>
        </w:tc>
        <w:tc>
          <w:tcPr>
            <w:tcW w:w="8363" w:type="dxa"/>
            <w:gridSpan w:val="3"/>
            <w:vMerge/>
            <w:shd w:val="clear" w:color="auto" w:fill="auto"/>
          </w:tcPr>
          <w:p w:rsidR="00177DB7" w:rsidRPr="005D403E" w:rsidRDefault="00177DB7" w:rsidP="007D1548">
            <w:pPr>
              <w:spacing w:before="0"/>
              <w:rPr>
                <w:b/>
                <w:bCs/>
                <w:sz w:val="24"/>
                <w:szCs w:val="24"/>
              </w:rPr>
            </w:pPr>
          </w:p>
        </w:tc>
      </w:tr>
      <w:tr w:rsidR="00177DB7" w:rsidRPr="005D403E" w:rsidTr="007D1548">
        <w:tc>
          <w:tcPr>
            <w:tcW w:w="1526" w:type="dxa"/>
            <w:gridSpan w:val="2"/>
            <w:shd w:val="clear" w:color="auto" w:fill="auto"/>
          </w:tcPr>
          <w:p w:rsidR="00177DB7" w:rsidRPr="005D403E" w:rsidRDefault="00177DB7" w:rsidP="007D1548">
            <w:pPr>
              <w:spacing w:before="0"/>
              <w:jc w:val="left"/>
              <w:rPr>
                <w:b/>
                <w:bCs/>
                <w:sz w:val="24"/>
                <w:szCs w:val="24"/>
              </w:rPr>
            </w:pPr>
          </w:p>
        </w:tc>
        <w:tc>
          <w:tcPr>
            <w:tcW w:w="8363" w:type="dxa"/>
            <w:gridSpan w:val="3"/>
            <w:vMerge/>
            <w:shd w:val="clear" w:color="auto" w:fill="auto"/>
          </w:tcPr>
          <w:p w:rsidR="00177DB7" w:rsidRPr="005D403E" w:rsidRDefault="00177DB7" w:rsidP="007D1548">
            <w:pPr>
              <w:spacing w:before="0"/>
              <w:rPr>
                <w:b/>
                <w:bCs/>
                <w:sz w:val="24"/>
                <w:szCs w:val="24"/>
              </w:rPr>
            </w:pPr>
          </w:p>
        </w:tc>
      </w:tr>
      <w:tr w:rsidR="00177DB7" w:rsidRPr="005D403E" w:rsidTr="007D1548">
        <w:tc>
          <w:tcPr>
            <w:tcW w:w="9889" w:type="dxa"/>
            <w:gridSpan w:val="5"/>
            <w:shd w:val="clear" w:color="auto" w:fill="auto"/>
          </w:tcPr>
          <w:p w:rsidR="00177DB7" w:rsidRPr="005D403E" w:rsidRDefault="00177DB7" w:rsidP="007D1548">
            <w:pPr>
              <w:spacing w:before="0"/>
              <w:jc w:val="left"/>
              <w:rPr>
                <w:b/>
                <w:bCs/>
                <w:sz w:val="24"/>
                <w:szCs w:val="24"/>
              </w:rPr>
            </w:pPr>
          </w:p>
        </w:tc>
      </w:tr>
    </w:tbl>
    <w:p w:rsidR="00177DB7" w:rsidRPr="005D403E" w:rsidRDefault="00177DB7" w:rsidP="007D4CD2">
      <w:pPr>
        <w:spacing w:before="240"/>
        <w:ind w:right="-142"/>
        <w:jc w:val="left"/>
        <w:rPr>
          <w:sz w:val="24"/>
          <w:szCs w:val="24"/>
        </w:rPr>
      </w:pPr>
      <w:bookmarkStart w:id="3" w:name="Formula"/>
      <w:bookmarkStart w:id="4" w:name="MainStory"/>
      <w:bookmarkStart w:id="5" w:name="CurrentLocation"/>
      <w:bookmarkEnd w:id="3"/>
      <w:bookmarkEnd w:id="4"/>
      <w:bookmarkEnd w:id="5"/>
      <w:r w:rsidRPr="005D403E">
        <w:rPr>
          <w:sz w:val="24"/>
          <w:szCs w:val="24"/>
        </w:rPr>
        <w:t>Mediante la Circular Administrativa CACE/</w:t>
      </w:r>
      <w:r w:rsidR="005D403E">
        <w:rPr>
          <w:sz w:val="24"/>
          <w:szCs w:val="24"/>
        </w:rPr>
        <w:t>650</w:t>
      </w:r>
      <w:r w:rsidR="005D403E" w:rsidRPr="005D403E">
        <w:rPr>
          <w:rFonts w:asciiTheme="minorHAnsi" w:hAnsiTheme="minorHAnsi"/>
          <w:sz w:val="24"/>
          <w:szCs w:val="24"/>
        </w:rPr>
        <w:t xml:space="preserve"> </w:t>
      </w:r>
      <w:r w:rsidR="005D403E" w:rsidRPr="006343F0">
        <w:rPr>
          <w:rFonts w:asciiTheme="minorHAnsi" w:hAnsiTheme="minorHAnsi"/>
          <w:sz w:val="24"/>
          <w:szCs w:val="24"/>
        </w:rPr>
        <w:t xml:space="preserve">del </w:t>
      </w:r>
      <w:r w:rsidR="005D403E">
        <w:rPr>
          <w:rFonts w:asciiTheme="minorHAnsi" w:hAnsiTheme="minorHAnsi"/>
          <w:sz w:val="24"/>
          <w:szCs w:val="24"/>
        </w:rPr>
        <w:t>1</w:t>
      </w:r>
      <w:r w:rsidR="007D4CD2">
        <w:rPr>
          <w:rFonts w:asciiTheme="minorHAnsi" w:hAnsiTheme="minorHAnsi"/>
          <w:sz w:val="24"/>
          <w:szCs w:val="24"/>
        </w:rPr>
        <w:t>8</w:t>
      </w:r>
      <w:r w:rsidR="005D403E" w:rsidRPr="006343F0">
        <w:rPr>
          <w:rFonts w:asciiTheme="minorHAnsi" w:hAnsiTheme="minorHAnsi"/>
          <w:sz w:val="24"/>
          <w:szCs w:val="24"/>
        </w:rPr>
        <w:t xml:space="preserve"> de diciembre de 2013</w:t>
      </w:r>
      <w:r w:rsidRPr="005D403E">
        <w:rPr>
          <w:sz w:val="24"/>
          <w:szCs w:val="24"/>
        </w:rPr>
        <w:t xml:space="preserve">, se presentaron para aprobación por correspondencia, de conformidad con la Resolución UIT-R 1-6 (§ 3.1.2), </w:t>
      </w:r>
      <w:r w:rsidR="007D4CD2">
        <w:rPr>
          <w:sz w:val="24"/>
          <w:szCs w:val="24"/>
        </w:rPr>
        <w:t>1</w:t>
      </w:r>
      <w:r w:rsidRPr="005D403E">
        <w:rPr>
          <w:sz w:val="24"/>
          <w:szCs w:val="24"/>
        </w:rPr>
        <w:t> proyecto de nueva Cuestión UIT</w:t>
      </w:r>
      <w:r w:rsidR="00C45A35" w:rsidRPr="005D403E">
        <w:rPr>
          <w:sz w:val="24"/>
          <w:szCs w:val="24"/>
        </w:rPr>
        <w:noBreakHyphen/>
      </w:r>
      <w:r w:rsidRPr="005D403E">
        <w:rPr>
          <w:sz w:val="24"/>
          <w:szCs w:val="24"/>
        </w:rPr>
        <w:t xml:space="preserve">R y </w:t>
      </w:r>
      <w:r w:rsidR="007D4CD2">
        <w:rPr>
          <w:sz w:val="24"/>
          <w:szCs w:val="24"/>
        </w:rPr>
        <w:t>1</w:t>
      </w:r>
      <w:r w:rsidRPr="005D403E">
        <w:rPr>
          <w:sz w:val="24"/>
          <w:szCs w:val="24"/>
        </w:rPr>
        <w:t xml:space="preserve"> proyecto de Cuestión UIT-R revisada. </w:t>
      </w:r>
    </w:p>
    <w:p w:rsidR="00177DB7" w:rsidRPr="005D403E" w:rsidRDefault="00177DB7" w:rsidP="007D4CD2">
      <w:pPr>
        <w:jc w:val="left"/>
        <w:rPr>
          <w:sz w:val="24"/>
          <w:szCs w:val="24"/>
        </w:rPr>
      </w:pPr>
      <w:r w:rsidRPr="005D403E">
        <w:rPr>
          <w:sz w:val="24"/>
          <w:szCs w:val="24"/>
        </w:rPr>
        <w:t xml:space="preserve">Las condiciones que rigen este procedimiento se cumplieron el </w:t>
      </w:r>
      <w:r w:rsidR="007D4CD2">
        <w:rPr>
          <w:rFonts w:asciiTheme="minorHAnsi" w:hAnsiTheme="minorHAnsi"/>
          <w:bCs/>
          <w:sz w:val="24"/>
          <w:szCs w:val="24"/>
        </w:rPr>
        <w:t>18</w:t>
      </w:r>
      <w:r w:rsidR="007D4CD2" w:rsidRPr="009E6261">
        <w:rPr>
          <w:rFonts w:asciiTheme="minorHAnsi" w:hAnsiTheme="minorHAnsi"/>
          <w:bCs/>
          <w:sz w:val="24"/>
          <w:szCs w:val="24"/>
        </w:rPr>
        <w:t xml:space="preserve"> de febrero de 2014</w:t>
      </w:r>
      <w:r w:rsidRPr="005D403E">
        <w:rPr>
          <w:sz w:val="24"/>
          <w:szCs w:val="24"/>
        </w:rPr>
        <w:t xml:space="preserve">. </w:t>
      </w:r>
    </w:p>
    <w:p w:rsidR="00177DB7" w:rsidRPr="005D403E" w:rsidRDefault="00177DB7" w:rsidP="009065EB">
      <w:pPr>
        <w:jc w:val="left"/>
        <w:rPr>
          <w:sz w:val="24"/>
          <w:szCs w:val="24"/>
          <w:lang w:val="es-ES"/>
        </w:rPr>
      </w:pPr>
      <w:r w:rsidRPr="005D403E">
        <w:rPr>
          <w:sz w:val="24"/>
          <w:szCs w:val="24"/>
        </w:rPr>
        <w:t>Como referencia, se adjuntan a la presente los textos de las Cuestiones aprobadas (A</w:t>
      </w:r>
      <w:r w:rsidR="007D4CD2">
        <w:rPr>
          <w:sz w:val="24"/>
          <w:szCs w:val="24"/>
        </w:rPr>
        <w:t>nexos</w:t>
      </w:r>
      <w:r w:rsidRPr="005D403E">
        <w:rPr>
          <w:sz w:val="24"/>
          <w:szCs w:val="24"/>
        </w:rPr>
        <w:t xml:space="preserve"> 1 </w:t>
      </w:r>
      <w:r w:rsidR="005143E7">
        <w:rPr>
          <w:sz w:val="24"/>
          <w:szCs w:val="24"/>
        </w:rPr>
        <w:t>y</w:t>
      </w:r>
      <w:r w:rsidRPr="005D403E">
        <w:rPr>
          <w:sz w:val="24"/>
          <w:szCs w:val="24"/>
        </w:rPr>
        <w:t xml:space="preserve"> </w:t>
      </w:r>
      <w:r w:rsidR="007D4CD2">
        <w:rPr>
          <w:sz w:val="24"/>
          <w:szCs w:val="24"/>
        </w:rPr>
        <w:t>2</w:t>
      </w:r>
      <w:r w:rsidRPr="005D403E">
        <w:rPr>
          <w:sz w:val="24"/>
          <w:szCs w:val="24"/>
        </w:rPr>
        <w:t xml:space="preserve">) que se publicarán en la </w:t>
      </w:r>
      <w:r w:rsidRPr="007D4CD2">
        <w:rPr>
          <w:sz w:val="24"/>
          <w:szCs w:val="24"/>
        </w:rPr>
        <w:t xml:space="preserve">Revisión </w:t>
      </w:r>
      <w:r w:rsidR="007D4CD2" w:rsidRPr="007D4CD2">
        <w:rPr>
          <w:sz w:val="24"/>
          <w:szCs w:val="24"/>
        </w:rPr>
        <w:t>2</w:t>
      </w:r>
      <w:r w:rsidRPr="007D4CD2">
        <w:rPr>
          <w:sz w:val="24"/>
          <w:szCs w:val="24"/>
        </w:rPr>
        <w:t xml:space="preserve"> al </w:t>
      </w:r>
      <w:hyperlink r:id="rId9" w:history="1">
        <w:r w:rsidR="007D4CD2" w:rsidRPr="007D4CD2">
          <w:rPr>
            <w:rStyle w:val="Hyperlink"/>
            <w:rFonts w:asciiTheme="minorHAnsi" w:hAnsiTheme="minorHAnsi" w:cstheme="minorHAnsi"/>
            <w:sz w:val="24"/>
            <w:szCs w:val="24"/>
          </w:rPr>
          <w:t>Document 7/1</w:t>
        </w:r>
      </w:hyperlink>
      <w:r w:rsidRPr="007D4CD2">
        <w:rPr>
          <w:sz w:val="24"/>
          <w:szCs w:val="24"/>
        </w:rPr>
        <w:t xml:space="preserve"> que contiene las Cuestiones UIT</w:t>
      </w:r>
      <w:r w:rsidRPr="007D4CD2">
        <w:rPr>
          <w:sz w:val="24"/>
          <w:szCs w:val="24"/>
        </w:rPr>
        <w:noBreakHyphen/>
        <w:t>R aprobadas por la Asamblea de Radiocomunicaciones de</w:t>
      </w:r>
      <w:r w:rsidRPr="005D403E">
        <w:rPr>
          <w:sz w:val="24"/>
          <w:szCs w:val="24"/>
        </w:rPr>
        <w:t xml:space="preserve"> 2012 y asignadas a la Comisión de Estudio </w:t>
      </w:r>
      <w:r w:rsidR="007D4CD2">
        <w:rPr>
          <w:sz w:val="24"/>
          <w:szCs w:val="24"/>
        </w:rPr>
        <w:t>7</w:t>
      </w:r>
      <w:r w:rsidRPr="005D403E">
        <w:rPr>
          <w:sz w:val="24"/>
          <w:szCs w:val="24"/>
        </w:rPr>
        <w:t xml:space="preserve"> de Radiocomunicaciones.</w:t>
      </w:r>
    </w:p>
    <w:p w:rsidR="00177DB7" w:rsidRPr="005D403E" w:rsidRDefault="00C45A35" w:rsidP="00177DB7">
      <w:pPr>
        <w:pStyle w:val="BodyTextIndent2"/>
        <w:tabs>
          <w:tab w:val="clear" w:pos="4820"/>
          <w:tab w:val="left" w:pos="0"/>
        </w:tabs>
        <w:spacing w:before="800"/>
        <w:ind w:left="0"/>
        <w:jc w:val="left"/>
        <w:rPr>
          <w:rFonts w:asciiTheme="minorHAnsi" w:hAnsiTheme="minorHAnsi"/>
          <w:szCs w:val="24"/>
          <w:lang w:val="es-ES_tradnl"/>
        </w:rPr>
      </w:pPr>
      <w:r w:rsidRPr="005D403E">
        <w:rPr>
          <w:rFonts w:asciiTheme="minorHAnsi" w:hAnsiTheme="minorHAnsi"/>
          <w:szCs w:val="24"/>
          <w:lang w:val="es-ES_tradnl"/>
        </w:rPr>
        <w:t>François Rancy</w:t>
      </w:r>
      <w:r w:rsidRPr="005D403E">
        <w:rPr>
          <w:rFonts w:asciiTheme="minorHAnsi" w:hAnsiTheme="minorHAnsi"/>
          <w:szCs w:val="24"/>
          <w:lang w:val="es-ES_tradnl"/>
        </w:rPr>
        <w:br/>
        <w:t>Director</w:t>
      </w:r>
    </w:p>
    <w:p w:rsidR="007435CD" w:rsidRDefault="007435CD" w:rsidP="007435CD">
      <w:pPr>
        <w:rPr>
          <w:b/>
          <w:bCs/>
          <w:sz w:val="24"/>
          <w:szCs w:val="24"/>
        </w:rPr>
      </w:pPr>
    </w:p>
    <w:p w:rsidR="00177DB7" w:rsidRPr="005D403E" w:rsidRDefault="00177DB7" w:rsidP="007435CD">
      <w:pPr>
        <w:rPr>
          <w:sz w:val="24"/>
          <w:szCs w:val="24"/>
        </w:rPr>
      </w:pPr>
      <w:r w:rsidRPr="005D403E">
        <w:rPr>
          <w:b/>
          <w:bCs/>
          <w:sz w:val="24"/>
          <w:szCs w:val="24"/>
        </w:rPr>
        <w:t>Anexos</w:t>
      </w:r>
      <w:r w:rsidRPr="005D403E">
        <w:rPr>
          <w:sz w:val="24"/>
          <w:szCs w:val="24"/>
        </w:rPr>
        <w:t xml:space="preserve">: </w:t>
      </w:r>
      <w:r w:rsidR="007435CD">
        <w:rPr>
          <w:sz w:val="24"/>
          <w:szCs w:val="24"/>
        </w:rPr>
        <w:t>2</w:t>
      </w:r>
    </w:p>
    <w:p w:rsidR="007435CD" w:rsidRDefault="007435CD" w:rsidP="007435CD">
      <w:pPr>
        <w:tabs>
          <w:tab w:val="left" w:pos="6237"/>
        </w:tabs>
        <w:spacing w:after="120"/>
        <w:rPr>
          <w:b/>
          <w:bCs/>
          <w:sz w:val="24"/>
          <w:szCs w:val="24"/>
        </w:rPr>
      </w:pPr>
    </w:p>
    <w:p w:rsidR="007435CD" w:rsidRDefault="007435CD" w:rsidP="007435CD">
      <w:pPr>
        <w:tabs>
          <w:tab w:val="left" w:pos="6237"/>
        </w:tabs>
        <w:spacing w:after="120"/>
        <w:rPr>
          <w:b/>
          <w:bCs/>
          <w:sz w:val="24"/>
          <w:szCs w:val="24"/>
        </w:rPr>
      </w:pPr>
    </w:p>
    <w:p w:rsidR="00C45A35" w:rsidRPr="004916F6" w:rsidRDefault="00C45A35" w:rsidP="007435CD">
      <w:pPr>
        <w:tabs>
          <w:tab w:val="left" w:pos="6237"/>
        </w:tabs>
        <w:spacing w:after="120"/>
        <w:rPr>
          <w:b/>
          <w:bCs/>
          <w:sz w:val="18"/>
          <w:szCs w:val="18"/>
        </w:rPr>
      </w:pPr>
      <w:r w:rsidRPr="004916F6">
        <w:rPr>
          <w:b/>
          <w:bCs/>
          <w:sz w:val="18"/>
          <w:szCs w:val="18"/>
        </w:rPr>
        <w:t>Distribución:</w:t>
      </w:r>
    </w:p>
    <w:p w:rsidR="00C45A35" w:rsidRPr="00C8796B" w:rsidRDefault="00C45A35" w:rsidP="004916F6">
      <w:pPr>
        <w:tabs>
          <w:tab w:val="left" w:pos="567"/>
          <w:tab w:val="left" w:pos="6237"/>
        </w:tabs>
        <w:spacing w:before="0" w:line="240" w:lineRule="auto"/>
        <w:ind w:left="567" w:hanging="567"/>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4916F6">
        <w:rPr>
          <w:sz w:val="18"/>
          <w:szCs w:val="18"/>
        </w:rPr>
        <w:t>7</w:t>
      </w:r>
      <w:r w:rsidRPr="00C8796B">
        <w:rPr>
          <w:sz w:val="18"/>
          <w:szCs w:val="18"/>
        </w:rPr>
        <w:t xml:space="preserve"> de Radiocomunicaciones</w:t>
      </w:r>
    </w:p>
    <w:p w:rsidR="00C45A35" w:rsidRPr="00C8796B" w:rsidRDefault="00C45A35" w:rsidP="004916F6">
      <w:pPr>
        <w:tabs>
          <w:tab w:val="left" w:pos="567"/>
          <w:tab w:val="left" w:pos="6237"/>
        </w:tabs>
        <w:spacing w:before="0" w:line="240" w:lineRule="auto"/>
        <w:rPr>
          <w:sz w:val="18"/>
          <w:szCs w:val="18"/>
        </w:rPr>
      </w:pPr>
      <w:r w:rsidRPr="00C8796B">
        <w:rPr>
          <w:sz w:val="18"/>
          <w:szCs w:val="18"/>
        </w:rPr>
        <w:t>–</w:t>
      </w:r>
      <w:r w:rsidRPr="00C8796B">
        <w:rPr>
          <w:sz w:val="18"/>
          <w:szCs w:val="18"/>
        </w:rPr>
        <w:tab/>
        <w:t xml:space="preserve">Asociados del UIT-R que participan en los trabajos de la Comisión de Estudio </w:t>
      </w:r>
      <w:r w:rsidR="004916F6">
        <w:rPr>
          <w:sz w:val="18"/>
          <w:szCs w:val="18"/>
        </w:rPr>
        <w:t>7</w:t>
      </w:r>
      <w:r w:rsidRPr="00C8796B">
        <w:rPr>
          <w:sz w:val="18"/>
          <w:szCs w:val="18"/>
        </w:rPr>
        <w:t xml:space="preserve"> de Radiocomunicaciones</w:t>
      </w:r>
    </w:p>
    <w:p w:rsidR="00C45A35" w:rsidRPr="00C8796B" w:rsidRDefault="00C45A35" w:rsidP="007435CD">
      <w:pPr>
        <w:tabs>
          <w:tab w:val="left" w:pos="567"/>
          <w:tab w:val="left" w:pos="6237"/>
        </w:tabs>
        <w:spacing w:before="0" w:line="240" w:lineRule="auto"/>
        <w:ind w:left="567" w:hanging="567"/>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C45A35" w:rsidRPr="00C8796B" w:rsidRDefault="00C45A35" w:rsidP="007435CD">
      <w:pPr>
        <w:tabs>
          <w:tab w:val="left" w:pos="567"/>
          <w:tab w:val="left" w:pos="6237"/>
        </w:tabs>
        <w:spacing w:before="0" w:line="240" w:lineRule="auto"/>
        <w:rPr>
          <w:sz w:val="18"/>
          <w:szCs w:val="18"/>
        </w:rPr>
      </w:pPr>
      <w:r w:rsidRPr="00C8796B">
        <w:rPr>
          <w:sz w:val="18"/>
          <w:szCs w:val="18"/>
        </w:rPr>
        <w:t>–</w:t>
      </w:r>
      <w:r w:rsidRPr="00C8796B">
        <w:rPr>
          <w:sz w:val="18"/>
          <w:szCs w:val="18"/>
        </w:rPr>
        <w:tab/>
        <w:t>Presidente y Vicepresidentes de la Reunión Preparatoria de la Conferencia</w:t>
      </w:r>
    </w:p>
    <w:p w:rsidR="00C45A35" w:rsidRPr="00C8796B" w:rsidRDefault="00C45A35" w:rsidP="007435CD">
      <w:pPr>
        <w:tabs>
          <w:tab w:val="left" w:pos="567"/>
          <w:tab w:val="left" w:pos="6237"/>
        </w:tabs>
        <w:spacing w:before="0" w:line="240" w:lineRule="auto"/>
        <w:rPr>
          <w:sz w:val="18"/>
          <w:szCs w:val="18"/>
        </w:rPr>
      </w:pPr>
      <w:r w:rsidRPr="00C8796B">
        <w:rPr>
          <w:sz w:val="18"/>
          <w:szCs w:val="18"/>
        </w:rPr>
        <w:t>–</w:t>
      </w:r>
      <w:r w:rsidRPr="00C8796B">
        <w:rPr>
          <w:sz w:val="18"/>
          <w:szCs w:val="18"/>
        </w:rPr>
        <w:tab/>
        <w:t>Miembros de la Junta del Reglamento de Radiocomunicaciones</w:t>
      </w:r>
    </w:p>
    <w:p w:rsidR="00C45A35" w:rsidRPr="00C8796B" w:rsidRDefault="00C45A35" w:rsidP="007435CD">
      <w:pPr>
        <w:tabs>
          <w:tab w:val="left" w:pos="567"/>
          <w:tab w:val="left" w:pos="6237"/>
        </w:tabs>
        <w:spacing w:before="0" w:line="240" w:lineRule="auto"/>
        <w:ind w:left="567" w:hanging="567"/>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8B0066" w:rsidRPr="00675635" w:rsidRDefault="008B0066" w:rsidP="008B0066">
      <w:pPr>
        <w:pStyle w:val="AnnexNoTitle"/>
        <w:rPr>
          <w:sz w:val="28"/>
          <w:szCs w:val="28"/>
        </w:rPr>
      </w:pPr>
      <w:bookmarkStart w:id="6" w:name="Signature"/>
      <w:bookmarkEnd w:id="6"/>
      <w:r w:rsidRPr="00675635">
        <w:rPr>
          <w:sz w:val="28"/>
          <w:szCs w:val="28"/>
        </w:rPr>
        <w:lastRenderedPageBreak/>
        <w:t>Anexo 1</w:t>
      </w:r>
    </w:p>
    <w:p w:rsidR="008B0066" w:rsidRPr="00917EDE" w:rsidRDefault="008B0066" w:rsidP="00402788">
      <w:pPr>
        <w:pStyle w:val="QuestionNo"/>
        <w:spacing w:before="480" w:line="240" w:lineRule="auto"/>
        <w:jc w:val="center"/>
        <w:rPr>
          <w:rFonts w:asciiTheme="majorBidi" w:hAnsiTheme="majorBidi" w:cstheme="majorBidi"/>
          <w:b w:val="0"/>
          <w:bCs/>
        </w:rPr>
      </w:pPr>
      <w:r w:rsidRPr="00402788">
        <w:rPr>
          <w:rFonts w:asciiTheme="majorBidi" w:hAnsiTheme="majorBidi" w:cstheme="majorBidi"/>
          <w:b w:val="0"/>
          <w:bCs/>
        </w:rPr>
        <w:t>CUESTIÓN</w:t>
      </w:r>
      <w:r w:rsidRPr="00917EDE">
        <w:rPr>
          <w:rFonts w:asciiTheme="majorBidi" w:hAnsiTheme="majorBidi" w:cstheme="majorBidi"/>
          <w:b w:val="0"/>
          <w:bCs/>
        </w:rPr>
        <w:t xml:space="preserve"> UIT-R </w:t>
      </w:r>
      <w:r w:rsidR="00402788">
        <w:rPr>
          <w:rFonts w:asciiTheme="majorBidi" w:hAnsiTheme="majorBidi" w:cstheme="majorBidi"/>
          <w:b w:val="0"/>
          <w:bCs/>
        </w:rPr>
        <w:t>255</w:t>
      </w:r>
      <w:r w:rsidRPr="00917EDE">
        <w:rPr>
          <w:rFonts w:asciiTheme="majorBidi" w:hAnsiTheme="majorBidi" w:cstheme="majorBidi"/>
          <w:b w:val="0"/>
          <w:bCs/>
        </w:rPr>
        <w:t>/7</w:t>
      </w:r>
      <w:r w:rsidRPr="00917EDE">
        <w:rPr>
          <w:rStyle w:val="FootnoteReference"/>
          <w:rFonts w:asciiTheme="majorBidi" w:hAnsiTheme="majorBidi" w:cstheme="majorBidi"/>
          <w:b w:val="0"/>
          <w:bCs/>
        </w:rPr>
        <w:footnoteReference w:id="1"/>
      </w:r>
    </w:p>
    <w:p w:rsidR="008B0066" w:rsidRPr="00917EDE" w:rsidRDefault="008B0066" w:rsidP="008B0066">
      <w:pPr>
        <w:pStyle w:val="Questiontitle"/>
        <w:rPr>
          <w:rFonts w:asciiTheme="majorBidi" w:hAnsiTheme="majorBidi" w:cstheme="majorBidi"/>
        </w:rPr>
      </w:pPr>
      <w:r w:rsidRPr="00917EDE">
        <w:rPr>
          <w:rFonts w:asciiTheme="majorBidi" w:hAnsiTheme="majorBidi" w:cstheme="majorBidi"/>
        </w:rPr>
        <w:t>Detección y resolución de la interferencia de radiofrecuencia en los sensores (pasivos) del servicio de exploración de la Tierra por satélite</w:t>
      </w:r>
    </w:p>
    <w:p w:rsidR="00402788" w:rsidRPr="00402788" w:rsidRDefault="00402788" w:rsidP="00402788">
      <w:pPr>
        <w:pStyle w:val="Normalaftertitle"/>
        <w:spacing w:before="240"/>
        <w:jc w:val="right"/>
        <w:rPr>
          <w:rFonts w:asciiTheme="majorBidi" w:hAnsiTheme="majorBidi" w:cstheme="majorBidi"/>
        </w:rPr>
      </w:pPr>
      <w:r w:rsidRPr="00402788">
        <w:rPr>
          <w:rFonts w:asciiTheme="majorBidi" w:hAnsiTheme="majorBidi" w:cstheme="majorBidi"/>
        </w:rPr>
        <w:t>(2014)</w:t>
      </w:r>
    </w:p>
    <w:p w:rsidR="008B0066" w:rsidRPr="008B0066" w:rsidRDefault="008B0066" w:rsidP="00402788">
      <w:pPr>
        <w:pStyle w:val="Normalaftertitle"/>
        <w:spacing w:before="240"/>
        <w:rPr>
          <w:rFonts w:asciiTheme="majorBidi" w:hAnsiTheme="majorBidi" w:cstheme="majorBidi"/>
          <w:sz w:val="24"/>
          <w:szCs w:val="24"/>
        </w:rPr>
      </w:pPr>
      <w:r w:rsidRPr="008B0066">
        <w:rPr>
          <w:rFonts w:asciiTheme="majorBidi" w:hAnsiTheme="majorBidi" w:cstheme="majorBidi"/>
          <w:sz w:val="24"/>
          <w:szCs w:val="24"/>
        </w:rPr>
        <w:t>La Asamblea de Radiocomunicaciones de la UIT,</w:t>
      </w:r>
    </w:p>
    <w:p w:rsidR="008B0066" w:rsidRPr="008B0066" w:rsidRDefault="008B0066" w:rsidP="008B0066">
      <w:pPr>
        <w:pStyle w:val="Call"/>
        <w:rPr>
          <w:rFonts w:asciiTheme="majorBidi" w:hAnsiTheme="majorBidi" w:cstheme="majorBidi"/>
          <w:sz w:val="24"/>
          <w:szCs w:val="24"/>
        </w:rPr>
      </w:pPr>
      <w:r w:rsidRPr="008B0066">
        <w:rPr>
          <w:rFonts w:asciiTheme="majorBidi" w:hAnsiTheme="majorBidi" w:cstheme="majorBidi"/>
          <w:sz w:val="24"/>
          <w:szCs w:val="24"/>
        </w:rPr>
        <w:t>considerando</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a)</w:t>
      </w:r>
      <w:r w:rsidRPr="008B0066">
        <w:rPr>
          <w:rFonts w:asciiTheme="majorBidi" w:hAnsiTheme="majorBidi" w:cstheme="majorBidi"/>
          <w:i/>
          <w:iCs/>
          <w:sz w:val="24"/>
          <w:szCs w:val="24"/>
        </w:rPr>
        <w:tab/>
      </w:r>
      <w:r w:rsidRPr="008B0066">
        <w:rPr>
          <w:rFonts w:asciiTheme="majorBidi" w:hAnsiTheme="majorBidi" w:cstheme="majorBidi"/>
          <w:sz w:val="24"/>
          <w:szCs w:val="24"/>
        </w:rPr>
        <w:t xml:space="preserve">que la Resolución </w:t>
      </w:r>
      <w:r w:rsidRPr="008B0066">
        <w:rPr>
          <w:rFonts w:asciiTheme="majorBidi" w:hAnsiTheme="majorBidi" w:cstheme="majorBidi"/>
          <w:b/>
          <w:bCs/>
          <w:sz w:val="24"/>
          <w:szCs w:val="24"/>
        </w:rPr>
        <w:t>673 (Rev.CMR-12)</w:t>
      </w:r>
      <w:r w:rsidRPr="008B0066">
        <w:rPr>
          <w:rFonts w:asciiTheme="majorBidi" w:hAnsiTheme="majorBidi" w:cstheme="majorBidi"/>
          <w:sz w:val="24"/>
          <w:szCs w:val="24"/>
        </w:rPr>
        <w:t xml:space="preserve"> sobre la «</w:t>
      </w:r>
      <w:r w:rsidRPr="008B0066">
        <w:rPr>
          <w:rFonts w:asciiTheme="majorBidi" w:hAnsiTheme="majorBidi" w:cstheme="majorBidi"/>
          <w:i/>
          <w:iCs/>
          <w:sz w:val="24"/>
          <w:szCs w:val="24"/>
        </w:rPr>
        <w:t>Importancia de las aplicaciones de radiocomunicaciones para la observación de la Tierra</w:t>
      </w:r>
      <w:r w:rsidRPr="008B0066">
        <w:rPr>
          <w:rFonts w:asciiTheme="majorBidi" w:hAnsiTheme="majorBidi" w:cstheme="majorBidi"/>
          <w:sz w:val="24"/>
          <w:szCs w:val="24"/>
        </w:rPr>
        <w:t>» insta a las administraciones a tener en cuenta las necesidades de radiofrecuencia de los servicios de observación de la Tierra, y en partitular, la protección de los sistemas de observación de la Tierra en las bandas de frecuencia correspondientes;</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b)</w:t>
      </w:r>
      <w:r w:rsidRPr="008B0066">
        <w:rPr>
          <w:rFonts w:asciiTheme="majorBidi" w:hAnsiTheme="majorBidi" w:cstheme="majorBidi"/>
          <w:sz w:val="24"/>
          <w:szCs w:val="24"/>
        </w:rPr>
        <w:tab/>
        <w:t>que las recientes imágenes de microondas obtenidas a través de los sensores (pasivos) del SETS han demostrado que cada vez es mayor el número de eventos donde se recogen datos que están contaminados por la interferencia;</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c)</w:t>
      </w:r>
      <w:r w:rsidRPr="008B0066">
        <w:rPr>
          <w:rFonts w:asciiTheme="majorBidi" w:hAnsiTheme="majorBidi" w:cstheme="majorBidi"/>
          <w:sz w:val="24"/>
          <w:szCs w:val="24"/>
        </w:rPr>
        <w:tab/>
        <w:t xml:space="preserve">que, en particular, se experimentan niveles muy elevados de interferencia en las bandas de frecuencia identificadas con arreglo al número </w:t>
      </w:r>
      <w:r w:rsidRPr="008B0066">
        <w:rPr>
          <w:rFonts w:asciiTheme="majorBidi" w:hAnsiTheme="majorBidi" w:cstheme="majorBidi"/>
          <w:b/>
          <w:bCs/>
          <w:sz w:val="24"/>
          <w:szCs w:val="24"/>
        </w:rPr>
        <w:t>5.340</w:t>
      </w:r>
      <w:r w:rsidRPr="008B0066">
        <w:rPr>
          <w:rFonts w:asciiTheme="majorBidi" w:hAnsiTheme="majorBidi" w:cstheme="majorBidi"/>
          <w:sz w:val="24"/>
          <w:szCs w:val="24"/>
        </w:rPr>
        <w:t xml:space="preserve"> del RR que prohíbe cualquier emisión en las bandas indicadas en esa nota;</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d)</w:t>
      </w:r>
      <w:r w:rsidRPr="008B0066">
        <w:rPr>
          <w:rFonts w:asciiTheme="majorBidi" w:hAnsiTheme="majorBidi" w:cstheme="majorBidi"/>
          <w:sz w:val="24"/>
          <w:szCs w:val="24"/>
        </w:rPr>
        <w:tab/>
        <w:t>que los operadores de sensores pasivos han experimentado dificultades para resolver estos casos de interferencia, en particular la necesidad de hacer frente a numerosos eventos de interferencia que se producen globalmente, lo que supone grandes esfuerzos económicos para los operadores de sensores pasivos ya que deben comunicarse con todas las Administraciones implicadas;</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e)</w:t>
      </w:r>
      <w:r w:rsidRPr="008B0066">
        <w:rPr>
          <w:rFonts w:asciiTheme="majorBidi" w:hAnsiTheme="majorBidi" w:cstheme="majorBidi"/>
          <w:sz w:val="24"/>
          <w:szCs w:val="24"/>
        </w:rPr>
        <w:tab/>
        <w:t>que este proceso de resolución de la interferencia normalmente puede extenderse a lo largo de muchos años,</w:t>
      </w:r>
    </w:p>
    <w:p w:rsidR="008B0066" w:rsidRPr="008B0066" w:rsidRDefault="008B0066" w:rsidP="008B0066">
      <w:pPr>
        <w:pStyle w:val="Call"/>
        <w:rPr>
          <w:rFonts w:asciiTheme="majorBidi" w:hAnsiTheme="majorBidi" w:cstheme="majorBidi"/>
          <w:sz w:val="24"/>
          <w:szCs w:val="24"/>
        </w:rPr>
      </w:pPr>
      <w:r w:rsidRPr="008B0066">
        <w:rPr>
          <w:rFonts w:asciiTheme="majorBidi" w:hAnsiTheme="majorBidi" w:cstheme="majorBidi"/>
          <w:sz w:val="24"/>
          <w:szCs w:val="24"/>
        </w:rPr>
        <w:t>reconociendo</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a)</w:t>
      </w:r>
      <w:r w:rsidRPr="008B0066">
        <w:rPr>
          <w:rFonts w:asciiTheme="majorBidi" w:hAnsiTheme="majorBidi" w:cstheme="majorBidi"/>
          <w:sz w:val="24"/>
          <w:szCs w:val="24"/>
        </w:rPr>
        <w:tab/>
        <w:t>que, de acuerdo con la Constitución, uno de los objetivos de la UIT es coordinar esfuerzos para eliminar la interferencia perjudicial;</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b)</w:t>
      </w:r>
      <w:r w:rsidRPr="008B0066">
        <w:rPr>
          <w:rFonts w:asciiTheme="majorBidi" w:hAnsiTheme="majorBidi" w:cstheme="majorBidi"/>
          <w:sz w:val="24"/>
          <w:szCs w:val="24"/>
        </w:rPr>
        <w:tab/>
        <w:t xml:space="preserve">que el Articulo </w:t>
      </w:r>
      <w:r w:rsidRPr="008B0066">
        <w:rPr>
          <w:rFonts w:asciiTheme="majorBidi" w:hAnsiTheme="majorBidi" w:cstheme="majorBidi"/>
          <w:b/>
          <w:bCs/>
          <w:sz w:val="24"/>
          <w:szCs w:val="24"/>
        </w:rPr>
        <w:t>15</w:t>
      </w:r>
      <w:r w:rsidRPr="008B0066">
        <w:rPr>
          <w:rFonts w:asciiTheme="majorBidi" w:hAnsiTheme="majorBidi" w:cstheme="majorBidi"/>
          <w:sz w:val="24"/>
          <w:szCs w:val="24"/>
        </w:rPr>
        <w:t xml:space="preserve"> del RR y en particular sus disposiciones </w:t>
      </w:r>
      <w:r w:rsidRPr="008B0066">
        <w:rPr>
          <w:rFonts w:asciiTheme="majorBidi" w:hAnsiTheme="majorBidi" w:cstheme="majorBidi"/>
          <w:b/>
          <w:bCs/>
          <w:sz w:val="24"/>
          <w:szCs w:val="24"/>
        </w:rPr>
        <w:t>15.21</w:t>
      </w:r>
      <w:r w:rsidRPr="008B0066">
        <w:rPr>
          <w:rFonts w:asciiTheme="majorBidi" w:hAnsiTheme="majorBidi" w:cstheme="majorBidi"/>
          <w:sz w:val="24"/>
          <w:szCs w:val="24"/>
        </w:rPr>
        <w:t xml:space="preserve"> (sección Informes de infracción) y </w:t>
      </w:r>
      <w:r w:rsidRPr="008B0066">
        <w:rPr>
          <w:rFonts w:asciiTheme="majorBidi" w:hAnsiTheme="majorBidi" w:cstheme="majorBidi"/>
          <w:b/>
          <w:bCs/>
          <w:sz w:val="24"/>
          <w:szCs w:val="24"/>
        </w:rPr>
        <w:t>15.22-15.46</w:t>
      </w:r>
      <w:r w:rsidRPr="008B0066">
        <w:rPr>
          <w:rFonts w:asciiTheme="majorBidi" w:hAnsiTheme="majorBidi" w:cstheme="majorBidi"/>
          <w:sz w:val="24"/>
          <w:szCs w:val="24"/>
        </w:rPr>
        <w:t xml:space="preserve"> (sección Procedimiento a seguir en caso de interferencia perjudicial) son aplicables a casos de interferencia perjudicial;</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c)</w:t>
      </w:r>
      <w:r w:rsidRPr="008B0066">
        <w:rPr>
          <w:rFonts w:asciiTheme="majorBidi" w:hAnsiTheme="majorBidi" w:cstheme="majorBidi"/>
          <w:sz w:val="24"/>
          <w:szCs w:val="24"/>
        </w:rPr>
        <w:tab/>
        <w:t xml:space="preserve">que el Apéndice </w:t>
      </w:r>
      <w:r w:rsidRPr="008B0066">
        <w:rPr>
          <w:rFonts w:asciiTheme="majorBidi" w:hAnsiTheme="majorBidi" w:cstheme="majorBidi"/>
          <w:b/>
          <w:bCs/>
          <w:sz w:val="24"/>
          <w:szCs w:val="24"/>
        </w:rPr>
        <w:t>10</w:t>
      </w:r>
      <w:r w:rsidRPr="008B0066">
        <w:rPr>
          <w:rFonts w:asciiTheme="majorBidi" w:hAnsiTheme="majorBidi" w:cstheme="majorBidi"/>
          <w:sz w:val="24"/>
          <w:szCs w:val="24"/>
        </w:rPr>
        <w:t xml:space="preserve"> del Reglamento de Radiocomunicaciones indica la forma en que debe documentarse, siempre que sea posible, las características relativas a un evento de interferencia perjudicial;</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d)</w:t>
      </w:r>
      <w:r w:rsidRPr="008B0066">
        <w:rPr>
          <w:rFonts w:asciiTheme="majorBidi" w:hAnsiTheme="majorBidi" w:cstheme="majorBidi"/>
          <w:sz w:val="24"/>
          <w:szCs w:val="24"/>
        </w:rPr>
        <w:tab/>
        <w:t xml:space="preserve">que el Informe UIT-R SM.2181 señala la manera en que, además de las características indicadas en el Apéndice </w:t>
      </w:r>
      <w:r w:rsidRPr="008B0066">
        <w:rPr>
          <w:rFonts w:asciiTheme="majorBidi" w:hAnsiTheme="majorBidi" w:cstheme="majorBidi"/>
          <w:b/>
          <w:bCs/>
          <w:sz w:val="24"/>
          <w:szCs w:val="24"/>
        </w:rPr>
        <w:t>10</w:t>
      </w:r>
      <w:r w:rsidRPr="008B0066">
        <w:rPr>
          <w:rFonts w:asciiTheme="majorBidi" w:hAnsiTheme="majorBidi" w:cstheme="majorBidi"/>
          <w:sz w:val="24"/>
          <w:szCs w:val="24"/>
        </w:rPr>
        <w:t>, puede documentarse otra información en el Informe de interferencia perjudicial,</w:t>
      </w:r>
    </w:p>
    <w:p w:rsidR="008B0066" w:rsidRPr="008B0066" w:rsidRDefault="008B0066" w:rsidP="008B0066">
      <w:pPr>
        <w:pStyle w:val="Call"/>
        <w:rPr>
          <w:rFonts w:asciiTheme="majorBidi" w:hAnsiTheme="majorBidi" w:cstheme="majorBidi"/>
          <w:sz w:val="24"/>
          <w:szCs w:val="24"/>
        </w:rPr>
      </w:pPr>
      <w:r w:rsidRPr="008B0066">
        <w:rPr>
          <w:rFonts w:asciiTheme="majorBidi" w:hAnsiTheme="majorBidi" w:cstheme="majorBidi"/>
          <w:sz w:val="24"/>
          <w:szCs w:val="24"/>
        </w:rPr>
        <w:lastRenderedPageBreak/>
        <w:t xml:space="preserve">decide </w:t>
      </w:r>
      <w:r w:rsidRPr="008B0066">
        <w:rPr>
          <w:rFonts w:asciiTheme="majorBidi" w:hAnsiTheme="majorBidi" w:cstheme="majorBidi"/>
          <w:i w:val="0"/>
          <w:iCs/>
          <w:sz w:val="24"/>
          <w:szCs w:val="24"/>
        </w:rPr>
        <w:t>poner a estudio las siguientes Cuestiones</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sz w:val="24"/>
          <w:szCs w:val="24"/>
        </w:rPr>
        <w:t>1</w:t>
      </w:r>
      <w:r w:rsidRPr="008B0066">
        <w:rPr>
          <w:rFonts w:asciiTheme="majorBidi" w:hAnsiTheme="majorBidi" w:cstheme="majorBidi"/>
          <w:sz w:val="24"/>
          <w:szCs w:val="24"/>
        </w:rPr>
        <w:tab/>
        <w:t>¿Cuáles son los métodos para comunicar a las Administraciones correspondientes los eventos de interferencia de radiofrecuencia (RFI) experimentados por los sensores (pasivos) del  SETS a fin de abordar adecuadamente estos casos de interferencia?</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sz w:val="24"/>
          <w:szCs w:val="24"/>
        </w:rPr>
        <w:t>2</w:t>
      </w:r>
      <w:r w:rsidRPr="008B0066">
        <w:rPr>
          <w:rFonts w:asciiTheme="majorBidi" w:hAnsiTheme="majorBidi" w:cstheme="majorBidi"/>
          <w:sz w:val="24"/>
          <w:szCs w:val="24"/>
        </w:rPr>
        <w:tab/>
        <w:t>¿Cuáles son las dificultades y las posibles soluciones, relativas a los sensores (pasivos) del SETS, para:</w:t>
      </w:r>
    </w:p>
    <w:p w:rsidR="008B0066" w:rsidRPr="008B0066" w:rsidRDefault="008B0066" w:rsidP="008B0066">
      <w:pPr>
        <w:pStyle w:val="enumlev1"/>
        <w:jc w:val="left"/>
        <w:rPr>
          <w:rFonts w:asciiTheme="majorBidi" w:hAnsiTheme="majorBidi" w:cstheme="majorBidi"/>
          <w:sz w:val="24"/>
          <w:szCs w:val="24"/>
        </w:rPr>
      </w:pPr>
      <w:r w:rsidRPr="008B0066">
        <w:rPr>
          <w:rFonts w:asciiTheme="majorBidi" w:hAnsiTheme="majorBidi" w:cstheme="majorBidi"/>
          <w:sz w:val="24"/>
          <w:szCs w:val="24"/>
        </w:rPr>
        <w:t>–</w:t>
      </w:r>
      <w:r w:rsidRPr="008B0066">
        <w:rPr>
          <w:rFonts w:asciiTheme="majorBidi" w:hAnsiTheme="majorBidi" w:cstheme="majorBidi"/>
          <w:sz w:val="24"/>
          <w:szCs w:val="24"/>
        </w:rPr>
        <w:tab/>
        <w:t>identificar las fuentes de FRI; y</w:t>
      </w:r>
    </w:p>
    <w:p w:rsidR="008B0066" w:rsidRPr="008B0066" w:rsidRDefault="008B0066" w:rsidP="008B0066">
      <w:pPr>
        <w:pStyle w:val="enumlev1"/>
        <w:jc w:val="left"/>
        <w:rPr>
          <w:rFonts w:asciiTheme="majorBidi" w:hAnsiTheme="majorBidi" w:cstheme="majorBidi"/>
          <w:sz w:val="24"/>
          <w:szCs w:val="24"/>
        </w:rPr>
      </w:pPr>
      <w:r w:rsidRPr="008B0066">
        <w:rPr>
          <w:rFonts w:asciiTheme="majorBidi" w:hAnsiTheme="majorBidi" w:cstheme="majorBidi"/>
          <w:sz w:val="24"/>
          <w:szCs w:val="24"/>
        </w:rPr>
        <w:t>–</w:t>
      </w:r>
      <w:r w:rsidRPr="008B0066">
        <w:rPr>
          <w:rFonts w:asciiTheme="majorBidi" w:hAnsiTheme="majorBidi" w:cstheme="majorBidi"/>
          <w:sz w:val="24"/>
          <w:szCs w:val="24"/>
        </w:rPr>
        <w:tab/>
        <w:t>que las Administraciones correspondientes resuelvan la interferencia provocada por estas fuentes de RFI?</w:t>
      </w:r>
    </w:p>
    <w:p w:rsidR="008B0066" w:rsidRPr="008B0066" w:rsidRDefault="008B0066" w:rsidP="008B0066">
      <w:pPr>
        <w:pStyle w:val="Call"/>
        <w:rPr>
          <w:rFonts w:asciiTheme="majorBidi" w:hAnsiTheme="majorBidi" w:cstheme="majorBidi"/>
          <w:sz w:val="24"/>
          <w:szCs w:val="24"/>
        </w:rPr>
      </w:pPr>
      <w:r w:rsidRPr="008B0066">
        <w:rPr>
          <w:rFonts w:asciiTheme="majorBidi" w:hAnsiTheme="majorBidi" w:cstheme="majorBidi"/>
          <w:sz w:val="24"/>
          <w:szCs w:val="24"/>
        </w:rPr>
        <w:t>decide también</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sz w:val="24"/>
          <w:szCs w:val="24"/>
        </w:rPr>
        <w:t>1</w:t>
      </w:r>
      <w:r w:rsidRPr="008B0066">
        <w:rPr>
          <w:rFonts w:asciiTheme="majorBidi" w:hAnsiTheme="majorBidi" w:cstheme="majorBidi"/>
          <w:sz w:val="24"/>
          <w:szCs w:val="24"/>
        </w:rPr>
        <w:tab/>
        <w:t>que los resultados de estos estudios se incluyan en Informes o Recomendaciones UIT-R, según el caso;</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sz w:val="24"/>
          <w:szCs w:val="24"/>
        </w:rPr>
        <w:t>2</w:t>
      </w:r>
      <w:r w:rsidRPr="008B0066">
        <w:rPr>
          <w:rFonts w:asciiTheme="majorBidi" w:hAnsiTheme="majorBidi" w:cstheme="majorBidi"/>
          <w:sz w:val="24"/>
          <w:szCs w:val="24"/>
        </w:rPr>
        <w:tab/>
        <w:t>que los anteriores estudios estén finalizados en 2015.</w:t>
      </w:r>
    </w:p>
    <w:p w:rsidR="008B0066" w:rsidRPr="008B0066" w:rsidRDefault="008B0066" w:rsidP="008B0066">
      <w:pPr>
        <w:spacing w:before="240" w:line="240" w:lineRule="auto"/>
        <w:rPr>
          <w:rFonts w:asciiTheme="majorBidi" w:hAnsiTheme="majorBidi" w:cstheme="majorBidi"/>
          <w:sz w:val="24"/>
          <w:szCs w:val="24"/>
        </w:rPr>
      </w:pPr>
      <w:r w:rsidRPr="008B0066">
        <w:rPr>
          <w:rFonts w:asciiTheme="majorBidi" w:hAnsiTheme="majorBidi" w:cstheme="majorBidi"/>
          <w:sz w:val="24"/>
          <w:szCs w:val="24"/>
        </w:rPr>
        <w:t>Categoría : S1</w:t>
      </w:r>
    </w:p>
    <w:p w:rsidR="008B0066" w:rsidRPr="008B0066" w:rsidRDefault="008B0066" w:rsidP="008B0066">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rPr>
      </w:pPr>
      <w:r w:rsidRPr="008B0066">
        <w:rPr>
          <w:rFonts w:asciiTheme="majorBidi" w:hAnsiTheme="majorBidi" w:cstheme="majorBidi"/>
          <w:sz w:val="24"/>
          <w:szCs w:val="24"/>
        </w:rPr>
        <w:br w:type="page"/>
      </w:r>
    </w:p>
    <w:p w:rsidR="008B0066" w:rsidRPr="009065EB" w:rsidRDefault="008B0066" w:rsidP="00402788">
      <w:pPr>
        <w:pStyle w:val="AnnexNoTitle"/>
        <w:rPr>
          <w:sz w:val="28"/>
          <w:szCs w:val="28"/>
        </w:rPr>
      </w:pPr>
      <w:r w:rsidRPr="009065EB">
        <w:rPr>
          <w:sz w:val="28"/>
          <w:szCs w:val="28"/>
        </w:rPr>
        <w:lastRenderedPageBreak/>
        <w:t>Anexo 2</w:t>
      </w:r>
    </w:p>
    <w:p w:rsidR="008B0066" w:rsidRPr="008B0066" w:rsidRDefault="008B0066" w:rsidP="008B0066">
      <w:pPr>
        <w:pStyle w:val="QuestionNoBR"/>
        <w:rPr>
          <w:rFonts w:asciiTheme="majorBidi" w:hAnsiTheme="majorBidi" w:cstheme="majorBidi"/>
          <w:sz w:val="24"/>
          <w:szCs w:val="24"/>
        </w:rPr>
      </w:pPr>
      <w:r w:rsidRPr="00402788">
        <w:t>Cuestión UIT-R 236</w:t>
      </w:r>
      <w:r w:rsidR="009065EB">
        <w:t>-1</w:t>
      </w:r>
      <w:r w:rsidRPr="00402788">
        <w:t>/7</w:t>
      </w:r>
      <w:r w:rsidRPr="008B0066">
        <w:rPr>
          <w:rStyle w:val="FootnoteReference"/>
          <w:rFonts w:asciiTheme="majorBidi" w:hAnsiTheme="majorBidi" w:cstheme="majorBidi"/>
          <w:sz w:val="24"/>
          <w:szCs w:val="24"/>
        </w:rPr>
        <w:footnoteReference w:customMarkFollows="1" w:id="2"/>
        <w:t>*</w:t>
      </w:r>
      <w:r w:rsidRPr="008B0066">
        <w:rPr>
          <w:rFonts w:asciiTheme="majorBidi" w:hAnsiTheme="majorBidi" w:cstheme="majorBidi"/>
          <w:sz w:val="24"/>
          <w:szCs w:val="24"/>
          <w:vertAlign w:val="superscript"/>
        </w:rPr>
        <w:t>,</w:t>
      </w:r>
      <w:r w:rsidRPr="008B0066">
        <w:rPr>
          <w:rStyle w:val="FootnoteReference"/>
          <w:rFonts w:asciiTheme="majorBidi" w:hAnsiTheme="majorBidi" w:cstheme="majorBidi"/>
          <w:sz w:val="24"/>
          <w:szCs w:val="24"/>
        </w:rPr>
        <w:t xml:space="preserve"> </w:t>
      </w:r>
      <w:r w:rsidRPr="008B0066">
        <w:rPr>
          <w:rStyle w:val="FootnoteReference"/>
          <w:rFonts w:asciiTheme="majorBidi" w:hAnsiTheme="majorBidi" w:cstheme="majorBidi"/>
          <w:sz w:val="24"/>
          <w:szCs w:val="24"/>
        </w:rPr>
        <w:footnoteReference w:customMarkFollows="1" w:id="3"/>
        <w:t>**</w:t>
      </w:r>
    </w:p>
    <w:p w:rsidR="008B0066" w:rsidRPr="00402788" w:rsidRDefault="008B0066" w:rsidP="00402788">
      <w:pPr>
        <w:pStyle w:val="Questiontitle"/>
        <w:rPr>
          <w:rFonts w:asciiTheme="majorBidi" w:hAnsiTheme="majorBidi" w:cstheme="majorBidi"/>
        </w:rPr>
      </w:pPr>
      <w:r w:rsidRPr="00402788">
        <w:rPr>
          <w:rFonts w:asciiTheme="majorBidi" w:hAnsiTheme="majorBidi" w:cstheme="majorBidi"/>
        </w:rPr>
        <w:t>El futuro de la escala de tiempo UTC</w:t>
      </w:r>
    </w:p>
    <w:p w:rsidR="008B0066" w:rsidRPr="00402788" w:rsidRDefault="008B0066" w:rsidP="008B0066">
      <w:pPr>
        <w:pStyle w:val="Questiondate"/>
        <w:rPr>
          <w:rFonts w:asciiTheme="majorBidi" w:hAnsiTheme="majorBidi" w:cstheme="majorBidi"/>
          <w:i w:val="0"/>
          <w:iCs/>
        </w:rPr>
      </w:pPr>
      <w:r w:rsidRPr="00402788">
        <w:rPr>
          <w:rFonts w:asciiTheme="majorBidi" w:hAnsiTheme="majorBidi" w:cstheme="majorBidi"/>
          <w:i w:val="0"/>
          <w:iCs/>
        </w:rPr>
        <w:t>(2001</w:t>
      </w:r>
      <w:r w:rsidR="00713DE2" w:rsidRPr="00402788">
        <w:rPr>
          <w:rFonts w:asciiTheme="majorBidi" w:hAnsiTheme="majorBidi" w:cstheme="majorBidi"/>
          <w:i w:val="0"/>
          <w:iCs/>
        </w:rPr>
        <w:t>-2014</w:t>
      </w:r>
      <w:r w:rsidRPr="00402788">
        <w:rPr>
          <w:rFonts w:asciiTheme="majorBidi" w:hAnsiTheme="majorBidi" w:cstheme="majorBidi"/>
          <w:i w:val="0"/>
          <w:iCs/>
        </w:rPr>
        <w:t>)</w:t>
      </w:r>
    </w:p>
    <w:p w:rsidR="008B0066" w:rsidRPr="008B0066" w:rsidRDefault="008B0066" w:rsidP="008B0066">
      <w:pPr>
        <w:pStyle w:val="Normalaftertitle0"/>
        <w:rPr>
          <w:rFonts w:asciiTheme="majorBidi" w:hAnsiTheme="majorBidi" w:cstheme="majorBidi"/>
          <w:szCs w:val="24"/>
          <w:lang w:val="es-ES_tradnl"/>
        </w:rPr>
      </w:pPr>
      <w:r w:rsidRPr="008B0066">
        <w:rPr>
          <w:rFonts w:asciiTheme="majorBidi" w:hAnsiTheme="majorBidi" w:cstheme="majorBidi"/>
          <w:szCs w:val="24"/>
          <w:lang w:val="es-ES_tradnl"/>
        </w:rPr>
        <w:t>La Asamblea de Radiocomunicaciones de la UIT,</w:t>
      </w:r>
    </w:p>
    <w:p w:rsidR="008B0066" w:rsidRPr="008B0066" w:rsidRDefault="008B0066" w:rsidP="008B0066">
      <w:pPr>
        <w:pStyle w:val="call0"/>
        <w:rPr>
          <w:rFonts w:asciiTheme="majorBidi" w:hAnsiTheme="majorBidi" w:cstheme="majorBidi"/>
          <w:szCs w:val="24"/>
        </w:rPr>
      </w:pPr>
      <w:r w:rsidRPr="008B0066">
        <w:rPr>
          <w:rFonts w:asciiTheme="majorBidi" w:hAnsiTheme="majorBidi" w:cstheme="majorBidi"/>
          <w:szCs w:val="24"/>
        </w:rPr>
        <w:t>considerando</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a)</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describe los procedimientos para mantener la escala de tiempo Tiempo Universal Coordinado (UTC);</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b)</w:t>
      </w:r>
      <w:r w:rsidRPr="008B0066">
        <w:rPr>
          <w:rFonts w:asciiTheme="majorBidi" w:hAnsiTheme="majorBidi" w:cstheme="majorBidi"/>
          <w:sz w:val="24"/>
          <w:szCs w:val="24"/>
        </w:rPr>
        <w:tab/>
        <w:t>que el UTC constituye la base jurídica para ajustar la hora en la mayoría de países del mundo y, de hecho, es la escala de tiempo utilizada en la mayoría de los otros;</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c)</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afirma que todas las emisiones de frecuencias patrón y señales horarias deben ajustarse lo más posible al UTC;</w:t>
      </w:r>
    </w:p>
    <w:p w:rsidR="008B0066" w:rsidRPr="008B0066" w:rsidRDefault="008B0066" w:rsidP="008B0066">
      <w:pPr>
        <w:jc w:val="left"/>
        <w:rPr>
          <w:rFonts w:asciiTheme="majorBidi" w:hAnsiTheme="majorBidi" w:cstheme="majorBidi"/>
          <w:sz w:val="24"/>
          <w:szCs w:val="24"/>
        </w:rPr>
      </w:pPr>
      <w:r w:rsidRPr="008B0066">
        <w:rPr>
          <w:rFonts w:asciiTheme="majorBidi" w:hAnsiTheme="majorBidi" w:cstheme="majorBidi"/>
          <w:i/>
          <w:iCs/>
          <w:sz w:val="24"/>
          <w:szCs w:val="24"/>
        </w:rPr>
        <w:t>d)</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describe el procedimiento para insertar de forma ocasional segundos intercalares en el UTC a fin de garantizar que no difiera en más de 0,9 segundos del tiempo determinado a partir de la rotación de la Tierra (UT1);</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i/>
          <w:iCs/>
          <w:sz w:val="24"/>
          <w:szCs w:val="24"/>
        </w:rPr>
        <w:t>e)</w:t>
      </w:r>
      <w:r w:rsidRPr="008B0066">
        <w:rPr>
          <w:rFonts w:asciiTheme="majorBidi" w:hAnsiTheme="majorBidi" w:cstheme="majorBidi"/>
          <w:sz w:val="24"/>
          <w:szCs w:val="24"/>
        </w:rPr>
        <w:tab/>
        <w:t xml:space="preserve">que la inserción de forma ocasional de segundos intercalares en el UTC causa graves problemas a muchos de los sistemas de navegación y de </w:t>
      </w:r>
      <w:r w:rsidRPr="008B0066">
        <w:rPr>
          <w:rFonts w:asciiTheme="majorBidi" w:hAnsiTheme="majorBidi" w:cstheme="majorBidi"/>
          <w:sz w:val="24"/>
          <w:szCs w:val="24"/>
          <w:lang w:val="es-ES"/>
        </w:rPr>
        <w:t>telecomunicaciones operativos hoy en día,</w:t>
      </w:r>
    </w:p>
    <w:p w:rsidR="008B0066" w:rsidRPr="008B0066" w:rsidRDefault="008B0066" w:rsidP="008B0066">
      <w:pPr>
        <w:pStyle w:val="call0"/>
        <w:rPr>
          <w:rFonts w:asciiTheme="majorBidi" w:hAnsiTheme="majorBidi" w:cstheme="majorBidi"/>
          <w:i w:val="0"/>
          <w:iCs/>
          <w:szCs w:val="24"/>
        </w:rPr>
      </w:pPr>
      <w:r w:rsidRPr="008B0066">
        <w:rPr>
          <w:rFonts w:asciiTheme="majorBidi" w:hAnsiTheme="majorBidi" w:cstheme="majorBidi"/>
          <w:szCs w:val="24"/>
        </w:rPr>
        <w:t xml:space="preserve">decide </w:t>
      </w:r>
      <w:r w:rsidRPr="008B0066">
        <w:rPr>
          <w:rFonts w:asciiTheme="majorBidi" w:hAnsiTheme="majorBidi" w:cstheme="majorBidi"/>
          <w:i w:val="0"/>
          <w:iCs/>
          <w:szCs w:val="24"/>
        </w:rPr>
        <w:t>poner a estudio las siguientes Cuestiones</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1</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¿Cuáles son los requisitos para que las escalas de tiempo mundialmente aceptadas se utilicen tanto en los sistemas de navegación como de telecomunicaciones y para el mantenimiento de la hora civil?</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2</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¿Cuáles son los requisitos actuales y futuros para el límite de tolerancia entre el UTC y el UT1?</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3</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¿Satisface el actual procedimiento de segundos intercalares las necesidades del usuario o debe elaborarse un procedimiento alternativo?</w:t>
      </w:r>
    </w:p>
    <w:p w:rsidR="008B0066" w:rsidRPr="008B0066" w:rsidRDefault="008B0066" w:rsidP="008B0066">
      <w:pPr>
        <w:pStyle w:val="call0"/>
        <w:rPr>
          <w:rFonts w:asciiTheme="majorBidi" w:hAnsiTheme="majorBidi" w:cstheme="majorBidi"/>
          <w:szCs w:val="24"/>
        </w:rPr>
      </w:pPr>
      <w:r w:rsidRPr="008B0066">
        <w:rPr>
          <w:rFonts w:asciiTheme="majorBidi" w:hAnsiTheme="majorBidi" w:cstheme="majorBidi"/>
          <w:szCs w:val="24"/>
        </w:rPr>
        <w:t>decide también</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1</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que los resultados de los estudios citados se incluyan en una o varias Recomendaciones;</w:t>
      </w:r>
    </w:p>
    <w:p w:rsidR="008B0066" w:rsidRPr="008B0066" w:rsidRDefault="008B0066" w:rsidP="008B0066">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2</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que los estudios mencionados se terminen a finales de 2015.</w:t>
      </w:r>
    </w:p>
    <w:p w:rsidR="008B0066" w:rsidRPr="008B0066" w:rsidRDefault="008B0066" w:rsidP="008B0066">
      <w:pPr>
        <w:spacing w:before="240" w:line="240" w:lineRule="auto"/>
        <w:rPr>
          <w:rFonts w:ascii="Times New Roman" w:hAnsi="Times New Roman" w:cs="Times New Roman"/>
          <w:b/>
          <w:sz w:val="24"/>
          <w:szCs w:val="24"/>
        </w:rPr>
      </w:pPr>
      <w:r w:rsidRPr="008B0066">
        <w:rPr>
          <w:rFonts w:ascii="Times New Roman" w:hAnsi="Times New Roman" w:cs="Times New Roman"/>
          <w:sz w:val="24"/>
          <w:szCs w:val="24"/>
        </w:rPr>
        <w:t>Categoría: C1</w:t>
      </w:r>
    </w:p>
    <w:p w:rsidR="000C03C7" w:rsidRPr="00F42C8C" w:rsidRDefault="008B0066" w:rsidP="00713DE2">
      <w:pPr>
        <w:jc w:val="center"/>
      </w:pPr>
      <w:r w:rsidRPr="008B0066">
        <w:rPr>
          <w:sz w:val="24"/>
          <w:szCs w:val="24"/>
        </w:rPr>
        <w:t>______________</w:t>
      </w:r>
    </w:p>
    <w:sectPr w:rsidR="000C03C7" w:rsidRPr="00F42C8C"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B7" w:rsidRDefault="00177DB7">
      <w:r>
        <w:separator/>
      </w:r>
    </w:p>
  </w:endnote>
  <w:endnote w:type="continuationSeparator" w:id="0">
    <w:p w:rsidR="00177DB7" w:rsidRDefault="001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B7" w:rsidRDefault="00177DB7">
      <w:r>
        <w:t>____________________</w:t>
      </w:r>
    </w:p>
  </w:footnote>
  <w:footnote w:type="continuationSeparator" w:id="0">
    <w:p w:rsidR="00177DB7" w:rsidRDefault="00177DB7">
      <w:r>
        <w:continuationSeparator/>
      </w:r>
    </w:p>
  </w:footnote>
  <w:footnote w:id="1">
    <w:p w:rsidR="008B0066" w:rsidRPr="00917EDE" w:rsidRDefault="008B0066" w:rsidP="008B0066">
      <w:pPr>
        <w:pStyle w:val="FootnoteText"/>
      </w:pPr>
      <w:r>
        <w:rPr>
          <w:rStyle w:val="FootnoteReference"/>
        </w:rPr>
        <w:footnoteRef/>
      </w:r>
      <w:r w:rsidRPr="00917EDE">
        <w:t xml:space="preserve"> </w:t>
      </w:r>
      <w:r w:rsidRPr="00917EDE">
        <w:tab/>
      </w:r>
      <w:r w:rsidRPr="00917EDE">
        <w:rPr>
          <w:rFonts w:asciiTheme="majorBidi" w:hAnsiTheme="majorBidi" w:cstheme="majorBidi"/>
          <w:sz w:val="24"/>
          <w:szCs w:val="24"/>
        </w:rPr>
        <w:t>Esta Cuestión debe señalarse a la atención de la Comisión de Estudio 1 del UIT</w:t>
      </w:r>
      <w:r w:rsidRPr="00917EDE">
        <w:rPr>
          <w:rFonts w:asciiTheme="majorBidi" w:hAnsiTheme="majorBidi" w:cstheme="majorBidi"/>
          <w:sz w:val="24"/>
          <w:szCs w:val="24"/>
        </w:rPr>
        <w:noBreakHyphen/>
        <w:t>R.</w:t>
      </w:r>
    </w:p>
  </w:footnote>
  <w:footnote w:id="2">
    <w:p w:rsidR="008B0066" w:rsidRPr="00917EDE" w:rsidRDefault="008B0066" w:rsidP="00713DE2">
      <w:pPr>
        <w:pStyle w:val="FootnoteText"/>
        <w:tabs>
          <w:tab w:val="clear" w:pos="255"/>
          <w:tab w:val="left" w:pos="567"/>
        </w:tabs>
        <w:ind w:left="340" w:hanging="340"/>
        <w:jc w:val="left"/>
        <w:rPr>
          <w:rFonts w:asciiTheme="majorBidi" w:hAnsiTheme="majorBidi" w:cstheme="majorBidi"/>
          <w:sz w:val="24"/>
          <w:szCs w:val="24"/>
        </w:rPr>
      </w:pPr>
      <w:r w:rsidRPr="00917EDE">
        <w:rPr>
          <w:rStyle w:val="FootnoteReference"/>
          <w:sz w:val="24"/>
          <w:szCs w:val="24"/>
        </w:rPr>
        <w:t>*</w:t>
      </w:r>
      <w:r w:rsidRPr="00917EDE">
        <w:rPr>
          <w:sz w:val="24"/>
          <w:szCs w:val="24"/>
        </w:rPr>
        <w:tab/>
      </w:r>
      <w:r w:rsidRPr="00917EDE">
        <w:rPr>
          <w:rFonts w:asciiTheme="majorBidi" w:hAnsiTheme="majorBidi" w:cstheme="majorBidi"/>
          <w:sz w:val="24"/>
          <w:szCs w:val="24"/>
        </w:rPr>
        <w:t>En el año 2011, la Comisión de Estudio 7 de Radiocomunicaciones pospuso la fecha de finalización de los estudios para esta Cuestión.</w:t>
      </w:r>
    </w:p>
  </w:footnote>
  <w:footnote w:id="3">
    <w:p w:rsidR="008B0066" w:rsidRPr="00917EDE" w:rsidRDefault="008B0066" w:rsidP="00713DE2">
      <w:pPr>
        <w:pStyle w:val="FootnoteText"/>
        <w:tabs>
          <w:tab w:val="clear" w:pos="255"/>
          <w:tab w:val="left" w:pos="567"/>
        </w:tabs>
        <w:ind w:left="340" w:hanging="340"/>
        <w:jc w:val="left"/>
        <w:rPr>
          <w:rFonts w:asciiTheme="majorBidi" w:hAnsiTheme="majorBidi" w:cstheme="majorBidi"/>
          <w:sz w:val="24"/>
          <w:szCs w:val="24"/>
        </w:rPr>
      </w:pPr>
      <w:r w:rsidRPr="00917EDE">
        <w:rPr>
          <w:rStyle w:val="FootnoteReference"/>
          <w:rFonts w:asciiTheme="majorBidi" w:hAnsiTheme="majorBidi" w:cstheme="majorBidi"/>
          <w:sz w:val="24"/>
          <w:szCs w:val="24"/>
        </w:rPr>
        <w:t>**</w:t>
      </w:r>
      <w:r w:rsidRPr="00917EDE">
        <w:rPr>
          <w:rFonts w:asciiTheme="majorBidi" w:hAnsiTheme="majorBidi" w:cstheme="majorBidi"/>
          <w:sz w:val="24"/>
          <w:szCs w:val="24"/>
        </w:rPr>
        <w:tab/>
        <w:t>Esta Cuestión debe señalarse a la atención de la Oficina Internacional de Pesos y Medidas (BIPM), al International Earth Rotation Service (IERS), a la Comisión de Estudio 13 del Sector de Normalización de las Telecomunicaciones y a la Comisión de Estudio 5 del Sector de Radiocomunicaciones.</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235A29" w:rsidRDefault="00026CF8" w:rsidP="00C45A35">
    <w:pPr>
      <w:pStyle w:val="Header"/>
    </w:pPr>
    <w:r>
      <w:tab/>
    </w:r>
    <w:r>
      <w:tab/>
    </w:r>
    <w:r w:rsidR="00C45A35">
      <w:t>-</w:t>
    </w:r>
    <w:r>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sidR="001F7FBE">
      <w:rPr>
        <w:rStyle w:val="PageNumber"/>
        <w:rFonts w:cs="Calibri"/>
        <w:noProof/>
      </w:rPr>
      <w:t>4</w:t>
    </w:r>
    <w:r>
      <w:rPr>
        <w:rStyle w:val="PageNumber"/>
        <w:rFonts w:cs="Calibri"/>
      </w:rPr>
      <w:fldChar w:fldCharType="end"/>
    </w:r>
    <w:r>
      <w:rPr>
        <w:rStyle w:val="PageNumber"/>
        <w:rFonts w:cs="Calibri"/>
      </w:rPr>
      <w:t xml:space="preserve"> </w:t>
    </w:r>
    <w:r w:rsidR="00C45A35">
      <w:rPr>
        <w:rStyle w:val="PageNumber"/>
        <w:rFonts w:cs="Calibr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43DFA" w:rsidRDefault="00026CF8">
    <w:pPr>
      <w:pStyle w:val="Header"/>
      <w:rPr>
        <w:iCs/>
        <w:sz w:val="18"/>
        <w:szCs w:val="18"/>
      </w:rPr>
    </w:pPr>
    <w:r>
      <w:tab/>
    </w:r>
    <w:r>
      <w:tab/>
    </w:r>
    <w:r w:rsidR="00A43DFA">
      <w:t xml:space="preserve">- </w:t>
    </w:r>
    <w:r w:rsidRPr="00A43DFA">
      <w:rPr>
        <w:iCs/>
        <w:sz w:val="18"/>
        <w:szCs w:val="18"/>
      </w:rPr>
      <w:fldChar w:fldCharType="begin"/>
    </w:r>
    <w:r w:rsidRPr="00A43DFA">
      <w:rPr>
        <w:iCs/>
        <w:sz w:val="18"/>
        <w:szCs w:val="18"/>
      </w:rPr>
      <w:instrText xml:space="preserve"> PAGE  \* MERGEFORMAT </w:instrText>
    </w:r>
    <w:r w:rsidRPr="00A43DFA">
      <w:rPr>
        <w:iCs/>
        <w:sz w:val="18"/>
        <w:szCs w:val="18"/>
      </w:rPr>
      <w:fldChar w:fldCharType="separate"/>
    </w:r>
    <w:r w:rsidR="001F7FBE">
      <w:rPr>
        <w:iCs/>
        <w:noProof/>
        <w:sz w:val="18"/>
        <w:szCs w:val="18"/>
      </w:rPr>
      <w:t>3</w:t>
    </w:r>
    <w:r w:rsidRPr="00A43DFA">
      <w:rPr>
        <w:iCs/>
        <w:sz w:val="18"/>
        <w:szCs w:val="18"/>
      </w:rPr>
      <w:fldChar w:fldCharType="end"/>
    </w:r>
    <w:r w:rsidR="00A43DFA">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77DB7"/>
    <w:rsid w:val="00010E30"/>
    <w:rsid w:val="00026CF8"/>
    <w:rsid w:val="00031E64"/>
    <w:rsid w:val="00040DF5"/>
    <w:rsid w:val="00054534"/>
    <w:rsid w:val="00070258"/>
    <w:rsid w:val="00072B9B"/>
    <w:rsid w:val="00072E16"/>
    <w:rsid w:val="0007323C"/>
    <w:rsid w:val="00086D03"/>
    <w:rsid w:val="000A7051"/>
    <w:rsid w:val="000C03C7"/>
    <w:rsid w:val="000D786F"/>
    <w:rsid w:val="000E3DEE"/>
    <w:rsid w:val="00103C76"/>
    <w:rsid w:val="0011265F"/>
    <w:rsid w:val="00145AA2"/>
    <w:rsid w:val="0016308F"/>
    <w:rsid w:val="00177DB7"/>
    <w:rsid w:val="00196710"/>
    <w:rsid w:val="00197324"/>
    <w:rsid w:val="001B1CE8"/>
    <w:rsid w:val="001D7070"/>
    <w:rsid w:val="001F5A49"/>
    <w:rsid w:val="001F7FBE"/>
    <w:rsid w:val="00200936"/>
    <w:rsid w:val="00201097"/>
    <w:rsid w:val="00201B6E"/>
    <w:rsid w:val="002240B2"/>
    <w:rsid w:val="00235A29"/>
    <w:rsid w:val="002861E6"/>
    <w:rsid w:val="002A2700"/>
    <w:rsid w:val="002D6688"/>
    <w:rsid w:val="002E46E7"/>
    <w:rsid w:val="002F0890"/>
    <w:rsid w:val="003370B8"/>
    <w:rsid w:val="003666FF"/>
    <w:rsid w:val="003741EE"/>
    <w:rsid w:val="003B2BDA"/>
    <w:rsid w:val="003B55EC"/>
    <w:rsid w:val="003C4471"/>
    <w:rsid w:val="003E504F"/>
    <w:rsid w:val="00402788"/>
    <w:rsid w:val="004326DB"/>
    <w:rsid w:val="0043682E"/>
    <w:rsid w:val="004815EB"/>
    <w:rsid w:val="004916F6"/>
    <w:rsid w:val="00496920"/>
    <w:rsid w:val="004B7C9A"/>
    <w:rsid w:val="004E0DC4"/>
    <w:rsid w:val="004E0FB5"/>
    <w:rsid w:val="004E43BB"/>
    <w:rsid w:val="004F178E"/>
    <w:rsid w:val="004F6466"/>
    <w:rsid w:val="00505309"/>
    <w:rsid w:val="0050789B"/>
    <w:rsid w:val="005143E7"/>
    <w:rsid w:val="00515771"/>
    <w:rsid w:val="00542A47"/>
    <w:rsid w:val="00543DF8"/>
    <w:rsid w:val="00546101"/>
    <w:rsid w:val="00553DD7"/>
    <w:rsid w:val="0057469A"/>
    <w:rsid w:val="00580814"/>
    <w:rsid w:val="005A03A3"/>
    <w:rsid w:val="005B214C"/>
    <w:rsid w:val="005D403E"/>
    <w:rsid w:val="005D56CF"/>
    <w:rsid w:val="00602D53"/>
    <w:rsid w:val="00651777"/>
    <w:rsid w:val="00674F4F"/>
    <w:rsid w:val="006B0590"/>
    <w:rsid w:val="006B49DA"/>
    <w:rsid w:val="006D134D"/>
    <w:rsid w:val="00700636"/>
    <w:rsid w:val="00707216"/>
    <w:rsid w:val="00713DE2"/>
    <w:rsid w:val="007234B1"/>
    <w:rsid w:val="00730B9A"/>
    <w:rsid w:val="007435CD"/>
    <w:rsid w:val="00783681"/>
    <w:rsid w:val="007921A7"/>
    <w:rsid w:val="007A5C27"/>
    <w:rsid w:val="007B3DB1"/>
    <w:rsid w:val="007D183E"/>
    <w:rsid w:val="007D4CD2"/>
    <w:rsid w:val="007E304D"/>
    <w:rsid w:val="007E3F13"/>
    <w:rsid w:val="00800012"/>
    <w:rsid w:val="0081513E"/>
    <w:rsid w:val="00823210"/>
    <w:rsid w:val="00843445"/>
    <w:rsid w:val="00847D46"/>
    <w:rsid w:val="00854131"/>
    <w:rsid w:val="0085652D"/>
    <w:rsid w:val="0087694B"/>
    <w:rsid w:val="008B0066"/>
    <w:rsid w:val="008F4F21"/>
    <w:rsid w:val="00904D4A"/>
    <w:rsid w:val="009065EB"/>
    <w:rsid w:val="009151BA"/>
    <w:rsid w:val="009277BC"/>
    <w:rsid w:val="00927D1D"/>
    <w:rsid w:val="00927D57"/>
    <w:rsid w:val="00941D23"/>
    <w:rsid w:val="0095010C"/>
    <w:rsid w:val="00963D9D"/>
    <w:rsid w:val="00964505"/>
    <w:rsid w:val="00976AAD"/>
    <w:rsid w:val="00981B54"/>
    <w:rsid w:val="009842C3"/>
    <w:rsid w:val="009A6BB6"/>
    <w:rsid w:val="009B3F43"/>
    <w:rsid w:val="009C161F"/>
    <w:rsid w:val="009C1F87"/>
    <w:rsid w:val="009E4AEC"/>
    <w:rsid w:val="009E5BD8"/>
    <w:rsid w:val="009E681E"/>
    <w:rsid w:val="00A34D6F"/>
    <w:rsid w:val="00A41F91"/>
    <w:rsid w:val="00A43DFA"/>
    <w:rsid w:val="00A963DF"/>
    <w:rsid w:val="00AC3896"/>
    <w:rsid w:val="00AE6CFA"/>
    <w:rsid w:val="00AF3325"/>
    <w:rsid w:val="00B34CF9"/>
    <w:rsid w:val="00B67004"/>
    <w:rsid w:val="00B90C45"/>
    <w:rsid w:val="00B933BE"/>
    <w:rsid w:val="00BB4069"/>
    <w:rsid w:val="00BD7E5E"/>
    <w:rsid w:val="00BE6574"/>
    <w:rsid w:val="00C32451"/>
    <w:rsid w:val="00C45A35"/>
    <w:rsid w:val="00C57E2C"/>
    <w:rsid w:val="00C608B7"/>
    <w:rsid w:val="00C63461"/>
    <w:rsid w:val="00C66F24"/>
    <w:rsid w:val="00C764BA"/>
    <w:rsid w:val="00C9291E"/>
    <w:rsid w:val="00CA3F44"/>
    <w:rsid w:val="00CA4E58"/>
    <w:rsid w:val="00CB3771"/>
    <w:rsid w:val="00CB5153"/>
    <w:rsid w:val="00CC0DA0"/>
    <w:rsid w:val="00CF6752"/>
    <w:rsid w:val="00D10BA0"/>
    <w:rsid w:val="00D2339B"/>
    <w:rsid w:val="00D24EB5"/>
    <w:rsid w:val="00D41571"/>
    <w:rsid w:val="00D416A0"/>
    <w:rsid w:val="00D47672"/>
    <w:rsid w:val="00D5123C"/>
    <w:rsid w:val="00D51C9E"/>
    <w:rsid w:val="00D55560"/>
    <w:rsid w:val="00D61C5A"/>
    <w:rsid w:val="00DB3A18"/>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rFonts w:cs="Times New Roman"/>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character" w:customStyle="1" w:styleId="FootnoteTextChar">
    <w:name w:val="Footnote Text Char"/>
    <w:aliases w:val="footnote tex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177DB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177DB7"/>
    <w:rPr>
      <w:rFonts w:ascii="Times New Roman" w:hAnsi="Times New Roman" w:cs="Times New Roman"/>
      <w:sz w:val="24"/>
      <w:lang w:val="en-US" w:eastAsia="en-US"/>
    </w:rPr>
  </w:style>
  <w:style w:type="paragraph" w:customStyle="1" w:styleId="AnnexNotitle0">
    <w:name w:val="Annex_No &amp; title"/>
    <w:basedOn w:val="Normal"/>
    <w:next w:val="Normalaftertitle"/>
    <w:rsid w:val="00C45A35"/>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C45A35"/>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C45A3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C45A3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uiPriority w:val="99"/>
    <w:rsid w:val="00C45A35"/>
    <w:rPr>
      <w:rFonts w:ascii="Times New Roman" w:hAnsi="Times New Roman" w:cs="Times New Roman"/>
      <w:sz w:val="24"/>
      <w:lang w:val="en-GB" w:eastAsia="en-US"/>
    </w:rPr>
  </w:style>
  <w:style w:type="character" w:styleId="FollowedHyperlink">
    <w:name w:val="FollowedHyperlink"/>
    <w:basedOn w:val="DefaultParagraphFont"/>
    <w:rsid w:val="00C32451"/>
    <w:rPr>
      <w:color w:val="800080" w:themeColor="followedHyperlink"/>
      <w:u w:val="single"/>
    </w:rPr>
  </w:style>
  <w:style w:type="character" w:styleId="Strong">
    <w:name w:val="Strong"/>
    <w:basedOn w:val="DefaultParagraphFont"/>
    <w:uiPriority w:val="22"/>
    <w:qFormat/>
    <w:rsid w:val="005D403E"/>
    <w:rPr>
      <w:b/>
      <w:bCs/>
    </w:rPr>
  </w:style>
  <w:style w:type="character" w:customStyle="1" w:styleId="CallChar">
    <w:name w:val="Call Char"/>
    <w:basedOn w:val="DefaultParagraphFont"/>
    <w:link w:val="Call"/>
    <w:rsid w:val="008B0066"/>
    <w:rPr>
      <w:i/>
      <w:sz w:val="22"/>
      <w:szCs w:val="22"/>
      <w:lang w:val="es-ES_tradnl" w:eastAsia="en-US"/>
    </w:rPr>
  </w:style>
  <w:style w:type="character" w:customStyle="1" w:styleId="NormalaftertitleChar">
    <w:name w:val="Normal_after_title Char"/>
    <w:basedOn w:val="DefaultParagraphFont"/>
    <w:link w:val="Normalaftertitle"/>
    <w:rsid w:val="008B0066"/>
    <w:rPr>
      <w:sz w:val="22"/>
      <w:szCs w:val="22"/>
      <w:lang w:val="es-ES_tradnl" w:eastAsia="en-US"/>
    </w:rPr>
  </w:style>
  <w:style w:type="character" w:customStyle="1" w:styleId="QuestiontitleChar">
    <w:name w:val="Question_title Char"/>
    <w:link w:val="Questiontitle"/>
    <w:locked/>
    <w:rsid w:val="008B0066"/>
    <w:rPr>
      <w:b/>
      <w:sz w:val="28"/>
      <w:szCs w:val="22"/>
      <w:lang w:val="es-ES_tradnl" w:eastAsia="en-US"/>
    </w:rPr>
  </w:style>
  <w:style w:type="paragraph" w:customStyle="1" w:styleId="call0">
    <w:name w:val="call"/>
    <w:basedOn w:val="Normal"/>
    <w:next w:val="Normal"/>
    <w:rsid w:val="008B0066"/>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rFonts w:cs="Times New Roman"/>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character" w:customStyle="1" w:styleId="FootnoteTextChar">
    <w:name w:val="Footnote Text Char"/>
    <w:aliases w:val="footnote tex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177DB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177DB7"/>
    <w:rPr>
      <w:rFonts w:ascii="Times New Roman" w:hAnsi="Times New Roman" w:cs="Times New Roman"/>
      <w:sz w:val="24"/>
      <w:lang w:val="en-US" w:eastAsia="en-US"/>
    </w:rPr>
  </w:style>
  <w:style w:type="paragraph" w:customStyle="1" w:styleId="AnnexNotitle0">
    <w:name w:val="Annex_No &amp; title"/>
    <w:basedOn w:val="Normal"/>
    <w:next w:val="Normalaftertitle"/>
    <w:rsid w:val="00C45A35"/>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C45A35"/>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C45A3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C45A3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uiPriority w:val="99"/>
    <w:rsid w:val="00C45A35"/>
    <w:rPr>
      <w:rFonts w:ascii="Times New Roman" w:hAnsi="Times New Roman" w:cs="Times New Roman"/>
      <w:sz w:val="24"/>
      <w:lang w:val="en-GB" w:eastAsia="en-US"/>
    </w:rPr>
  </w:style>
  <w:style w:type="character" w:styleId="FollowedHyperlink">
    <w:name w:val="FollowedHyperlink"/>
    <w:basedOn w:val="DefaultParagraphFont"/>
    <w:rsid w:val="00C32451"/>
    <w:rPr>
      <w:color w:val="800080" w:themeColor="followedHyperlink"/>
      <w:u w:val="single"/>
    </w:rPr>
  </w:style>
  <w:style w:type="character" w:styleId="Strong">
    <w:name w:val="Strong"/>
    <w:basedOn w:val="DefaultParagraphFont"/>
    <w:uiPriority w:val="22"/>
    <w:qFormat/>
    <w:rsid w:val="005D403E"/>
    <w:rPr>
      <w:b/>
      <w:bCs/>
    </w:rPr>
  </w:style>
  <w:style w:type="character" w:customStyle="1" w:styleId="CallChar">
    <w:name w:val="Call Char"/>
    <w:basedOn w:val="DefaultParagraphFont"/>
    <w:link w:val="Call"/>
    <w:rsid w:val="008B0066"/>
    <w:rPr>
      <w:i/>
      <w:sz w:val="22"/>
      <w:szCs w:val="22"/>
      <w:lang w:val="es-ES_tradnl" w:eastAsia="en-US"/>
    </w:rPr>
  </w:style>
  <w:style w:type="character" w:customStyle="1" w:styleId="NormalaftertitleChar">
    <w:name w:val="Normal_after_title Char"/>
    <w:basedOn w:val="DefaultParagraphFont"/>
    <w:link w:val="Normalaftertitle"/>
    <w:rsid w:val="008B0066"/>
    <w:rPr>
      <w:sz w:val="22"/>
      <w:szCs w:val="22"/>
      <w:lang w:val="es-ES_tradnl" w:eastAsia="en-US"/>
    </w:rPr>
  </w:style>
  <w:style w:type="character" w:customStyle="1" w:styleId="QuestiontitleChar">
    <w:name w:val="Question_title Char"/>
    <w:link w:val="Questiontitle"/>
    <w:locked/>
    <w:rsid w:val="008B0066"/>
    <w:rPr>
      <w:b/>
      <w:sz w:val="28"/>
      <w:szCs w:val="22"/>
      <w:lang w:val="es-ES_tradnl" w:eastAsia="en-US"/>
    </w:rPr>
  </w:style>
  <w:style w:type="paragraph" w:customStyle="1" w:styleId="call0">
    <w:name w:val="call"/>
    <w:basedOn w:val="Normal"/>
    <w:next w:val="Normal"/>
    <w:rsid w:val="008B0066"/>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sg7/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7-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83</TotalTime>
  <Pages>4</Pages>
  <Words>1021</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Song, Xiaojing</cp:lastModifiedBy>
  <cp:revision>16</cp:revision>
  <cp:lastPrinted>2013-10-28T14:49:00Z</cp:lastPrinted>
  <dcterms:created xsi:type="dcterms:W3CDTF">2014-02-21T11:45:00Z</dcterms:created>
  <dcterms:modified xsi:type="dcterms:W3CDTF">2014-02-25T11:02:00Z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